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B08A" w14:textId="4DB559F7" w:rsidR="00257FF4" w:rsidRPr="002A32FD" w:rsidRDefault="000A680B" w:rsidP="002A32FD">
      <w:pPr>
        <w:pStyle w:val="ContentsHeading"/>
      </w:pPr>
      <w:r>
        <w:t>Australian Securities and Investments Commission</w:t>
      </w:r>
    </w:p>
    <w:p w14:paraId="6E34DE7E" w14:textId="6EE9D10F" w:rsidR="00F46061"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w:instrText>
      </w:r>
      <w:r w:rsidR="00797E8D">
        <w:instrText>“</w:instrText>
      </w:r>
      <w:r>
        <w:instrText>Heading 2,1,Heading 3,2</w:instrText>
      </w:r>
      <w:r w:rsidR="00797E8D">
        <w:instrText>”</w:instrText>
      </w:r>
      <w:r>
        <w:instrText xml:space="preserve"> </w:instrText>
      </w:r>
      <w:r>
        <w:fldChar w:fldCharType="separate"/>
      </w:r>
      <w:hyperlink w:anchor="_Toc98935889" w:history="1">
        <w:r w:rsidR="00F46061" w:rsidRPr="005B1863">
          <w:rPr>
            <w:rStyle w:val="Hyperlink"/>
            <w:noProof/>
          </w:rPr>
          <w:t>Section 1: Entity overview and resources</w:t>
        </w:r>
        <w:r w:rsidR="00F46061">
          <w:rPr>
            <w:noProof/>
            <w:webHidden/>
          </w:rPr>
          <w:tab/>
        </w:r>
        <w:r w:rsidR="00F46061">
          <w:rPr>
            <w:noProof/>
            <w:webHidden/>
          </w:rPr>
          <w:fldChar w:fldCharType="begin"/>
        </w:r>
        <w:r w:rsidR="00F46061">
          <w:rPr>
            <w:noProof/>
            <w:webHidden/>
          </w:rPr>
          <w:instrText xml:space="preserve"> PAGEREF _Toc98935889 \h </w:instrText>
        </w:r>
        <w:r w:rsidR="00F46061">
          <w:rPr>
            <w:noProof/>
            <w:webHidden/>
          </w:rPr>
        </w:r>
        <w:r w:rsidR="00F46061">
          <w:rPr>
            <w:noProof/>
            <w:webHidden/>
          </w:rPr>
          <w:fldChar w:fldCharType="separate"/>
        </w:r>
        <w:r w:rsidR="005E1A80">
          <w:rPr>
            <w:noProof/>
            <w:webHidden/>
          </w:rPr>
          <w:t>141</w:t>
        </w:r>
        <w:r w:rsidR="00F46061">
          <w:rPr>
            <w:noProof/>
            <w:webHidden/>
          </w:rPr>
          <w:fldChar w:fldCharType="end"/>
        </w:r>
      </w:hyperlink>
    </w:p>
    <w:p w14:paraId="7D487936" w14:textId="66C0D162" w:rsidR="00F46061" w:rsidRDefault="0022399B">
      <w:pPr>
        <w:pStyle w:val="TOC2"/>
        <w:tabs>
          <w:tab w:val="left" w:pos="800"/>
        </w:tabs>
        <w:rPr>
          <w:rFonts w:asciiTheme="minorHAnsi" w:eastAsiaTheme="minorEastAsia" w:hAnsiTheme="minorHAnsi" w:cstheme="minorBidi"/>
          <w:noProof/>
          <w:sz w:val="22"/>
          <w:szCs w:val="22"/>
        </w:rPr>
      </w:pPr>
      <w:hyperlink w:anchor="_Toc98935890" w:history="1">
        <w:r w:rsidR="00F46061" w:rsidRPr="005B1863">
          <w:rPr>
            <w:rStyle w:val="Hyperlink"/>
            <w:noProof/>
          </w:rPr>
          <w:t>1.1</w:t>
        </w:r>
        <w:r w:rsidR="00F46061">
          <w:rPr>
            <w:rFonts w:asciiTheme="minorHAnsi" w:eastAsiaTheme="minorEastAsia" w:hAnsiTheme="minorHAnsi" w:cstheme="minorBidi"/>
            <w:noProof/>
            <w:sz w:val="22"/>
            <w:szCs w:val="22"/>
          </w:rPr>
          <w:tab/>
        </w:r>
        <w:r w:rsidR="00F46061" w:rsidRPr="005B1863">
          <w:rPr>
            <w:rStyle w:val="Hyperlink"/>
            <w:noProof/>
          </w:rPr>
          <w:t>Strategic direction statement</w:t>
        </w:r>
        <w:r w:rsidR="00F46061">
          <w:rPr>
            <w:noProof/>
            <w:webHidden/>
          </w:rPr>
          <w:tab/>
        </w:r>
        <w:r w:rsidR="00F46061">
          <w:rPr>
            <w:noProof/>
            <w:webHidden/>
          </w:rPr>
          <w:fldChar w:fldCharType="begin"/>
        </w:r>
        <w:r w:rsidR="00F46061">
          <w:rPr>
            <w:noProof/>
            <w:webHidden/>
          </w:rPr>
          <w:instrText xml:space="preserve"> PAGEREF _Toc98935890 \h </w:instrText>
        </w:r>
        <w:r w:rsidR="00F46061">
          <w:rPr>
            <w:noProof/>
            <w:webHidden/>
          </w:rPr>
        </w:r>
        <w:r w:rsidR="00F46061">
          <w:rPr>
            <w:noProof/>
            <w:webHidden/>
          </w:rPr>
          <w:fldChar w:fldCharType="separate"/>
        </w:r>
        <w:r w:rsidR="005E1A80">
          <w:rPr>
            <w:noProof/>
            <w:webHidden/>
          </w:rPr>
          <w:t>141</w:t>
        </w:r>
        <w:r w:rsidR="00F46061">
          <w:rPr>
            <w:noProof/>
            <w:webHidden/>
          </w:rPr>
          <w:fldChar w:fldCharType="end"/>
        </w:r>
      </w:hyperlink>
    </w:p>
    <w:p w14:paraId="605F0D1E" w14:textId="04C614F4" w:rsidR="00F46061" w:rsidRDefault="0022399B">
      <w:pPr>
        <w:pStyle w:val="TOC2"/>
        <w:tabs>
          <w:tab w:val="left" w:pos="800"/>
        </w:tabs>
        <w:rPr>
          <w:rFonts w:asciiTheme="minorHAnsi" w:eastAsiaTheme="minorEastAsia" w:hAnsiTheme="minorHAnsi" w:cstheme="minorBidi"/>
          <w:noProof/>
          <w:sz w:val="22"/>
          <w:szCs w:val="22"/>
        </w:rPr>
      </w:pPr>
      <w:hyperlink w:anchor="_Toc98935891" w:history="1">
        <w:r w:rsidR="00F46061" w:rsidRPr="005B1863">
          <w:rPr>
            <w:rStyle w:val="Hyperlink"/>
            <w:noProof/>
          </w:rPr>
          <w:t>1.2</w:t>
        </w:r>
        <w:r w:rsidR="00F46061">
          <w:rPr>
            <w:rFonts w:asciiTheme="minorHAnsi" w:eastAsiaTheme="minorEastAsia" w:hAnsiTheme="minorHAnsi" w:cstheme="minorBidi"/>
            <w:noProof/>
            <w:sz w:val="22"/>
            <w:szCs w:val="22"/>
          </w:rPr>
          <w:tab/>
        </w:r>
        <w:r w:rsidR="00F46061" w:rsidRPr="005B1863">
          <w:rPr>
            <w:rStyle w:val="Hyperlink"/>
            <w:noProof/>
          </w:rPr>
          <w:t>Entity resource statement</w:t>
        </w:r>
        <w:r w:rsidR="00F46061">
          <w:rPr>
            <w:noProof/>
            <w:webHidden/>
          </w:rPr>
          <w:tab/>
        </w:r>
        <w:r w:rsidR="00F46061">
          <w:rPr>
            <w:noProof/>
            <w:webHidden/>
          </w:rPr>
          <w:fldChar w:fldCharType="begin"/>
        </w:r>
        <w:r w:rsidR="00F46061">
          <w:rPr>
            <w:noProof/>
            <w:webHidden/>
          </w:rPr>
          <w:instrText xml:space="preserve"> PAGEREF _Toc98935891 \h </w:instrText>
        </w:r>
        <w:r w:rsidR="00F46061">
          <w:rPr>
            <w:noProof/>
            <w:webHidden/>
          </w:rPr>
        </w:r>
        <w:r w:rsidR="00F46061">
          <w:rPr>
            <w:noProof/>
            <w:webHidden/>
          </w:rPr>
          <w:fldChar w:fldCharType="separate"/>
        </w:r>
        <w:r w:rsidR="005E1A80">
          <w:rPr>
            <w:noProof/>
            <w:webHidden/>
          </w:rPr>
          <w:t>143</w:t>
        </w:r>
        <w:r w:rsidR="00F46061">
          <w:rPr>
            <w:noProof/>
            <w:webHidden/>
          </w:rPr>
          <w:fldChar w:fldCharType="end"/>
        </w:r>
      </w:hyperlink>
    </w:p>
    <w:p w14:paraId="39872585" w14:textId="3605054D" w:rsidR="00F46061" w:rsidRDefault="0022399B">
      <w:pPr>
        <w:pStyle w:val="TOC2"/>
        <w:tabs>
          <w:tab w:val="left" w:pos="800"/>
        </w:tabs>
        <w:rPr>
          <w:rFonts w:asciiTheme="minorHAnsi" w:eastAsiaTheme="minorEastAsia" w:hAnsiTheme="minorHAnsi" w:cstheme="minorBidi"/>
          <w:noProof/>
          <w:sz w:val="22"/>
          <w:szCs w:val="22"/>
        </w:rPr>
      </w:pPr>
      <w:hyperlink w:anchor="_Toc98935892" w:history="1">
        <w:r w:rsidR="00F46061" w:rsidRPr="005B1863">
          <w:rPr>
            <w:rStyle w:val="Hyperlink"/>
            <w:noProof/>
          </w:rPr>
          <w:t>1.3</w:t>
        </w:r>
        <w:r w:rsidR="00F46061">
          <w:rPr>
            <w:rFonts w:asciiTheme="minorHAnsi" w:eastAsiaTheme="minorEastAsia" w:hAnsiTheme="minorHAnsi" w:cstheme="minorBidi"/>
            <w:noProof/>
            <w:sz w:val="22"/>
            <w:szCs w:val="22"/>
          </w:rPr>
          <w:tab/>
        </w:r>
        <w:r w:rsidR="00F46061" w:rsidRPr="005B1863">
          <w:rPr>
            <w:rStyle w:val="Hyperlink"/>
            <w:noProof/>
          </w:rPr>
          <w:t>Budget measures</w:t>
        </w:r>
        <w:r w:rsidR="00F46061">
          <w:rPr>
            <w:noProof/>
            <w:webHidden/>
          </w:rPr>
          <w:tab/>
        </w:r>
        <w:r w:rsidR="00F46061">
          <w:rPr>
            <w:noProof/>
            <w:webHidden/>
          </w:rPr>
          <w:fldChar w:fldCharType="begin"/>
        </w:r>
        <w:r w:rsidR="00F46061">
          <w:rPr>
            <w:noProof/>
            <w:webHidden/>
          </w:rPr>
          <w:instrText xml:space="preserve"> PAGEREF _Toc98935892 \h </w:instrText>
        </w:r>
        <w:r w:rsidR="00F46061">
          <w:rPr>
            <w:noProof/>
            <w:webHidden/>
          </w:rPr>
        </w:r>
        <w:r w:rsidR="00F46061">
          <w:rPr>
            <w:noProof/>
            <w:webHidden/>
          </w:rPr>
          <w:fldChar w:fldCharType="separate"/>
        </w:r>
        <w:r w:rsidR="005E1A80">
          <w:rPr>
            <w:noProof/>
            <w:webHidden/>
          </w:rPr>
          <w:t>145</w:t>
        </w:r>
        <w:r w:rsidR="00F46061">
          <w:rPr>
            <w:noProof/>
            <w:webHidden/>
          </w:rPr>
          <w:fldChar w:fldCharType="end"/>
        </w:r>
      </w:hyperlink>
    </w:p>
    <w:p w14:paraId="10B72F31" w14:textId="6B420265" w:rsidR="00F46061" w:rsidRDefault="0022399B">
      <w:pPr>
        <w:pStyle w:val="TOC1"/>
        <w:rPr>
          <w:rFonts w:asciiTheme="minorHAnsi" w:eastAsiaTheme="minorEastAsia" w:hAnsiTheme="minorHAnsi" w:cstheme="minorBidi"/>
          <w:b w:val="0"/>
          <w:caps w:val="0"/>
          <w:noProof/>
          <w:sz w:val="22"/>
          <w:szCs w:val="22"/>
        </w:rPr>
      </w:pPr>
      <w:hyperlink w:anchor="_Toc98935893" w:history="1">
        <w:r w:rsidR="00F46061" w:rsidRPr="005B1863">
          <w:rPr>
            <w:rStyle w:val="Hyperlink"/>
            <w:noProof/>
          </w:rPr>
          <w:t>Section 2: Outcomes and planned performance</w:t>
        </w:r>
        <w:r w:rsidR="00F46061">
          <w:rPr>
            <w:noProof/>
            <w:webHidden/>
          </w:rPr>
          <w:tab/>
        </w:r>
        <w:r w:rsidR="00F46061">
          <w:rPr>
            <w:noProof/>
            <w:webHidden/>
          </w:rPr>
          <w:fldChar w:fldCharType="begin"/>
        </w:r>
        <w:r w:rsidR="00F46061">
          <w:rPr>
            <w:noProof/>
            <w:webHidden/>
          </w:rPr>
          <w:instrText xml:space="preserve"> PAGEREF _Toc98935893 \h </w:instrText>
        </w:r>
        <w:r w:rsidR="00F46061">
          <w:rPr>
            <w:noProof/>
            <w:webHidden/>
          </w:rPr>
        </w:r>
        <w:r w:rsidR="00F46061">
          <w:rPr>
            <w:noProof/>
            <w:webHidden/>
          </w:rPr>
          <w:fldChar w:fldCharType="separate"/>
        </w:r>
        <w:r w:rsidR="005E1A80">
          <w:rPr>
            <w:noProof/>
            <w:webHidden/>
          </w:rPr>
          <w:t>146</w:t>
        </w:r>
        <w:r w:rsidR="00F46061">
          <w:rPr>
            <w:noProof/>
            <w:webHidden/>
          </w:rPr>
          <w:fldChar w:fldCharType="end"/>
        </w:r>
      </w:hyperlink>
    </w:p>
    <w:p w14:paraId="5E9A3667" w14:textId="1181D1C9" w:rsidR="00F46061" w:rsidRDefault="0022399B">
      <w:pPr>
        <w:pStyle w:val="TOC2"/>
        <w:tabs>
          <w:tab w:val="left" w:pos="800"/>
        </w:tabs>
        <w:rPr>
          <w:rFonts w:asciiTheme="minorHAnsi" w:eastAsiaTheme="minorEastAsia" w:hAnsiTheme="minorHAnsi" w:cstheme="minorBidi"/>
          <w:noProof/>
          <w:sz w:val="22"/>
          <w:szCs w:val="22"/>
        </w:rPr>
      </w:pPr>
      <w:hyperlink w:anchor="_Toc98935894" w:history="1">
        <w:r w:rsidR="00F46061" w:rsidRPr="005B1863">
          <w:rPr>
            <w:rStyle w:val="Hyperlink"/>
            <w:noProof/>
          </w:rPr>
          <w:t xml:space="preserve">2.1 </w:t>
        </w:r>
        <w:r w:rsidR="00F46061">
          <w:rPr>
            <w:rFonts w:asciiTheme="minorHAnsi" w:eastAsiaTheme="minorEastAsia" w:hAnsiTheme="minorHAnsi" w:cstheme="minorBidi"/>
            <w:noProof/>
            <w:sz w:val="22"/>
            <w:szCs w:val="22"/>
          </w:rPr>
          <w:tab/>
        </w:r>
        <w:r w:rsidR="00F46061" w:rsidRPr="005B1863">
          <w:rPr>
            <w:rStyle w:val="Hyperlink"/>
            <w:noProof/>
          </w:rPr>
          <w:t>Budgeted expenses and performance for Outcome 1</w:t>
        </w:r>
        <w:r w:rsidR="00F46061">
          <w:rPr>
            <w:noProof/>
            <w:webHidden/>
          </w:rPr>
          <w:tab/>
        </w:r>
        <w:r w:rsidR="00F46061">
          <w:rPr>
            <w:noProof/>
            <w:webHidden/>
          </w:rPr>
          <w:fldChar w:fldCharType="begin"/>
        </w:r>
        <w:r w:rsidR="00F46061">
          <w:rPr>
            <w:noProof/>
            <w:webHidden/>
          </w:rPr>
          <w:instrText xml:space="preserve"> PAGEREF _Toc98935894 \h </w:instrText>
        </w:r>
        <w:r w:rsidR="00F46061">
          <w:rPr>
            <w:noProof/>
            <w:webHidden/>
          </w:rPr>
        </w:r>
        <w:r w:rsidR="00F46061">
          <w:rPr>
            <w:noProof/>
            <w:webHidden/>
          </w:rPr>
          <w:fldChar w:fldCharType="separate"/>
        </w:r>
        <w:r w:rsidR="005E1A80">
          <w:rPr>
            <w:noProof/>
            <w:webHidden/>
          </w:rPr>
          <w:t>147</w:t>
        </w:r>
        <w:r w:rsidR="00F46061">
          <w:rPr>
            <w:noProof/>
            <w:webHidden/>
          </w:rPr>
          <w:fldChar w:fldCharType="end"/>
        </w:r>
      </w:hyperlink>
    </w:p>
    <w:p w14:paraId="5D25F1D2" w14:textId="5D24F980" w:rsidR="00F46061" w:rsidRDefault="0022399B">
      <w:pPr>
        <w:pStyle w:val="TOC1"/>
        <w:rPr>
          <w:rFonts w:asciiTheme="minorHAnsi" w:eastAsiaTheme="minorEastAsia" w:hAnsiTheme="minorHAnsi" w:cstheme="minorBidi"/>
          <w:b w:val="0"/>
          <w:caps w:val="0"/>
          <w:noProof/>
          <w:sz w:val="22"/>
          <w:szCs w:val="22"/>
        </w:rPr>
      </w:pPr>
      <w:hyperlink w:anchor="_Toc98935895" w:history="1">
        <w:r w:rsidR="00F46061" w:rsidRPr="005B1863">
          <w:rPr>
            <w:rStyle w:val="Hyperlink"/>
            <w:noProof/>
          </w:rPr>
          <w:t>Section 3: Budgeted financial statements</w:t>
        </w:r>
        <w:r w:rsidR="00F46061">
          <w:rPr>
            <w:noProof/>
            <w:webHidden/>
          </w:rPr>
          <w:tab/>
        </w:r>
        <w:r w:rsidR="00F46061">
          <w:rPr>
            <w:noProof/>
            <w:webHidden/>
          </w:rPr>
          <w:fldChar w:fldCharType="begin"/>
        </w:r>
        <w:r w:rsidR="00F46061">
          <w:rPr>
            <w:noProof/>
            <w:webHidden/>
          </w:rPr>
          <w:instrText xml:space="preserve"> PAGEREF _Toc98935895 \h </w:instrText>
        </w:r>
        <w:r w:rsidR="00F46061">
          <w:rPr>
            <w:noProof/>
            <w:webHidden/>
          </w:rPr>
        </w:r>
        <w:r w:rsidR="00F46061">
          <w:rPr>
            <w:noProof/>
            <w:webHidden/>
          </w:rPr>
          <w:fldChar w:fldCharType="separate"/>
        </w:r>
        <w:r w:rsidR="005E1A80">
          <w:rPr>
            <w:noProof/>
            <w:webHidden/>
          </w:rPr>
          <w:t>157</w:t>
        </w:r>
        <w:r w:rsidR="00F46061">
          <w:rPr>
            <w:noProof/>
            <w:webHidden/>
          </w:rPr>
          <w:fldChar w:fldCharType="end"/>
        </w:r>
      </w:hyperlink>
    </w:p>
    <w:p w14:paraId="13BAEE6B" w14:textId="6F97B86F" w:rsidR="00F46061" w:rsidRDefault="0022399B">
      <w:pPr>
        <w:pStyle w:val="TOC2"/>
        <w:tabs>
          <w:tab w:val="left" w:pos="800"/>
        </w:tabs>
        <w:rPr>
          <w:rFonts w:asciiTheme="minorHAnsi" w:eastAsiaTheme="minorEastAsia" w:hAnsiTheme="minorHAnsi" w:cstheme="minorBidi"/>
          <w:noProof/>
          <w:sz w:val="22"/>
          <w:szCs w:val="22"/>
        </w:rPr>
      </w:pPr>
      <w:hyperlink w:anchor="_Toc98935896" w:history="1">
        <w:r w:rsidR="00F46061" w:rsidRPr="005B1863">
          <w:rPr>
            <w:rStyle w:val="Hyperlink"/>
            <w:noProof/>
          </w:rPr>
          <w:t>3.1</w:t>
        </w:r>
        <w:r w:rsidR="00F46061">
          <w:rPr>
            <w:rFonts w:asciiTheme="minorHAnsi" w:eastAsiaTheme="minorEastAsia" w:hAnsiTheme="minorHAnsi" w:cstheme="minorBidi"/>
            <w:noProof/>
            <w:sz w:val="22"/>
            <w:szCs w:val="22"/>
          </w:rPr>
          <w:tab/>
        </w:r>
        <w:r w:rsidR="00F46061" w:rsidRPr="005B1863">
          <w:rPr>
            <w:rStyle w:val="Hyperlink"/>
            <w:noProof/>
          </w:rPr>
          <w:t>Budgeted financial statements</w:t>
        </w:r>
        <w:r w:rsidR="00F46061">
          <w:rPr>
            <w:noProof/>
            <w:webHidden/>
          </w:rPr>
          <w:tab/>
        </w:r>
        <w:r w:rsidR="00F46061">
          <w:rPr>
            <w:noProof/>
            <w:webHidden/>
          </w:rPr>
          <w:fldChar w:fldCharType="begin"/>
        </w:r>
        <w:r w:rsidR="00F46061">
          <w:rPr>
            <w:noProof/>
            <w:webHidden/>
          </w:rPr>
          <w:instrText xml:space="preserve"> PAGEREF _Toc98935896 \h </w:instrText>
        </w:r>
        <w:r w:rsidR="00F46061">
          <w:rPr>
            <w:noProof/>
            <w:webHidden/>
          </w:rPr>
        </w:r>
        <w:r w:rsidR="00F46061">
          <w:rPr>
            <w:noProof/>
            <w:webHidden/>
          </w:rPr>
          <w:fldChar w:fldCharType="separate"/>
        </w:r>
        <w:r w:rsidR="005E1A80">
          <w:rPr>
            <w:noProof/>
            <w:webHidden/>
          </w:rPr>
          <w:t>157</w:t>
        </w:r>
        <w:r w:rsidR="00F46061">
          <w:rPr>
            <w:noProof/>
            <w:webHidden/>
          </w:rPr>
          <w:fldChar w:fldCharType="end"/>
        </w:r>
      </w:hyperlink>
    </w:p>
    <w:p w14:paraId="05592C48" w14:textId="4175BAFC" w:rsidR="00F46061" w:rsidRDefault="0022399B">
      <w:pPr>
        <w:pStyle w:val="TOC2"/>
        <w:tabs>
          <w:tab w:val="left" w:pos="800"/>
        </w:tabs>
        <w:rPr>
          <w:rFonts w:asciiTheme="minorHAnsi" w:eastAsiaTheme="minorEastAsia" w:hAnsiTheme="minorHAnsi" w:cstheme="minorBidi"/>
          <w:noProof/>
          <w:sz w:val="22"/>
          <w:szCs w:val="22"/>
        </w:rPr>
      </w:pPr>
      <w:hyperlink w:anchor="_Toc98935897" w:history="1">
        <w:r w:rsidR="00F46061" w:rsidRPr="005B1863">
          <w:rPr>
            <w:rStyle w:val="Hyperlink"/>
            <w:noProof/>
          </w:rPr>
          <w:t>3.2.</w:t>
        </w:r>
        <w:r w:rsidR="00F46061">
          <w:rPr>
            <w:rFonts w:asciiTheme="minorHAnsi" w:eastAsiaTheme="minorEastAsia" w:hAnsiTheme="minorHAnsi" w:cstheme="minorBidi"/>
            <w:noProof/>
            <w:sz w:val="22"/>
            <w:szCs w:val="22"/>
          </w:rPr>
          <w:tab/>
        </w:r>
        <w:r w:rsidR="00F46061" w:rsidRPr="005B1863">
          <w:rPr>
            <w:rStyle w:val="Hyperlink"/>
            <w:noProof/>
          </w:rPr>
          <w:t>Budgeted financial statements tables</w:t>
        </w:r>
        <w:r w:rsidR="00F46061">
          <w:rPr>
            <w:noProof/>
            <w:webHidden/>
          </w:rPr>
          <w:tab/>
        </w:r>
        <w:r w:rsidR="00F46061">
          <w:rPr>
            <w:noProof/>
            <w:webHidden/>
          </w:rPr>
          <w:fldChar w:fldCharType="begin"/>
        </w:r>
        <w:r w:rsidR="00F46061">
          <w:rPr>
            <w:noProof/>
            <w:webHidden/>
          </w:rPr>
          <w:instrText xml:space="preserve"> PAGEREF _Toc98935897 \h </w:instrText>
        </w:r>
        <w:r w:rsidR="00F46061">
          <w:rPr>
            <w:noProof/>
            <w:webHidden/>
          </w:rPr>
        </w:r>
        <w:r w:rsidR="00F46061">
          <w:rPr>
            <w:noProof/>
            <w:webHidden/>
          </w:rPr>
          <w:fldChar w:fldCharType="separate"/>
        </w:r>
        <w:r w:rsidR="005E1A80">
          <w:rPr>
            <w:noProof/>
            <w:webHidden/>
          </w:rPr>
          <w:t>160</w:t>
        </w:r>
        <w:r w:rsidR="00F46061">
          <w:rPr>
            <w:noProof/>
            <w:webHidden/>
          </w:rPr>
          <w:fldChar w:fldCharType="end"/>
        </w:r>
      </w:hyperlink>
    </w:p>
    <w:p w14:paraId="0AB5DB2C" w14:textId="49047C7B" w:rsidR="008B5AFD" w:rsidRDefault="00915F49" w:rsidP="003E2B5E">
      <w:pPr>
        <w:pStyle w:val="TOC1"/>
      </w:pPr>
      <w:r>
        <w:fldChar w:fldCharType="end"/>
      </w:r>
    </w:p>
    <w:p w14:paraId="15CBB10D" w14:textId="77777777" w:rsidR="00257FF4" w:rsidRDefault="00257FF4" w:rsidP="00257FF4">
      <w:pPr>
        <w:sectPr w:rsidR="00257FF4" w:rsidSect="00CC4F03">
          <w:footerReference w:type="even" r:id="rId9"/>
          <w:footerReference w:type="default" r:id="rId10"/>
          <w:pgSz w:w="11906" w:h="16838" w:code="9"/>
          <w:pgMar w:top="2835" w:right="2098" w:bottom="2466" w:left="2098" w:header="1814" w:footer="1814" w:gutter="0"/>
          <w:cols w:space="708"/>
          <w:titlePg/>
          <w:docGrid w:linePitch="360"/>
        </w:sectPr>
      </w:pPr>
    </w:p>
    <w:p w14:paraId="4253FB97" w14:textId="1E4F4BB0" w:rsidR="00257FF4" w:rsidRDefault="000A680B" w:rsidP="00834F9A">
      <w:pPr>
        <w:pStyle w:val="Heading1"/>
      </w:pPr>
      <w:r>
        <w:lastRenderedPageBreak/>
        <w:t>Australian Securities and Investments Commission</w:t>
      </w:r>
    </w:p>
    <w:p w14:paraId="2AE7AEB7" w14:textId="29146157" w:rsidR="00257FF4" w:rsidRPr="002C4D41" w:rsidRDefault="00257FF4" w:rsidP="00257FF4">
      <w:pPr>
        <w:pStyle w:val="Heading2"/>
      </w:pPr>
      <w:bookmarkStart w:id="0" w:name="_Toc190682308"/>
      <w:bookmarkStart w:id="1" w:name="_Toc190682526"/>
      <w:bookmarkStart w:id="2" w:name="_Toc444523508"/>
      <w:bookmarkStart w:id="3" w:name="_Toc98935889"/>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0"/>
      <w:bookmarkEnd w:id="1"/>
      <w:bookmarkEnd w:id="2"/>
      <w:bookmarkEnd w:id="3"/>
    </w:p>
    <w:p w14:paraId="15267AAD" w14:textId="77777777" w:rsidR="00257FF4" w:rsidRDefault="00257FF4" w:rsidP="00257FF4">
      <w:pPr>
        <w:pStyle w:val="Heading3"/>
      </w:pPr>
      <w:bookmarkStart w:id="4" w:name="_Toc190682309"/>
      <w:bookmarkStart w:id="5" w:name="_Toc190682527"/>
      <w:bookmarkStart w:id="6" w:name="_Toc444523509"/>
      <w:bookmarkStart w:id="7" w:name="_Toc98935890"/>
      <w:r>
        <w:t>1.1</w:t>
      </w:r>
      <w:r>
        <w:tab/>
        <w:t xml:space="preserve">Strategic </w:t>
      </w:r>
      <w:r w:rsidR="00D81071">
        <w:t>direction</w:t>
      </w:r>
      <w:bookmarkEnd w:id="4"/>
      <w:bookmarkEnd w:id="5"/>
      <w:r w:rsidR="00D81071">
        <w:t xml:space="preserve"> </w:t>
      </w:r>
      <w:r w:rsidR="00605163">
        <w:t>statement</w:t>
      </w:r>
      <w:bookmarkEnd w:id="6"/>
      <w:bookmarkEnd w:id="7"/>
    </w:p>
    <w:p w14:paraId="354E0642" w14:textId="77777777" w:rsidR="00E36B60" w:rsidRDefault="00E36B60" w:rsidP="00E36B60">
      <w:bookmarkStart w:id="8" w:name="_Toc190682310"/>
      <w:bookmarkStart w:id="9" w:name="_Toc190682528"/>
      <w:r>
        <w:t xml:space="preserve">The Australian Securities and Investments Commission (ASIC) is an independent government body established under the </w:t>
      </w:r>
      <w:r w:rsidRPr="007B3F8A">
        <w:rPr>
          <w:i/>
          <w:iCs/>
        </w:rPr>
        <w:t xml:space="preserve">Australian Securities and Investments Commission Act 2001. </w:t>
      </w:r>
    </w:p>
    <w:p w14:paraId="0D52D797" w14:textId="37A4AA80" w:rsidR="00E36B60" w:rsidRDefault="00E36B60" w:rsidP="00E36B60">
      <w:r>
        <w:t>ASIC</w:t>
      </w:r>
      <w:r w:rsidR="00797E8D">
        <w:t>’</w:t>
      </w:r>
      <w:r>
        <w:t xml:space="preserve">s objectives, as set out in the </w:t>
      </w:r>
      <w:r w:rsidRPr="007B3F8A">
        <w:rPr>
          <w:i/>
          <w:iCs/>
        </w:rPr>
        <w:t>Australian Securities and Investments Commission Act 2001</w:t>
      </w:r>
      <w:r w:rsidRPr="00214ADC">
        <w:t xml:space="preserve">, </w:t>
      </w:r>
      <w:r>
        <w:t xml:space="preserve">are to: </w:t>
      </w:r>
    </w:p>
    <w:p w14:paraId="3E257104" w14:textId="600B404B" w:rsidR="00E36B60" w:rsidRDefault="00E36B60" w:rsidP="00762C27">
      <w:pPr>
        <w:pStyle w:val="Bullet"/>
      </w:pPr>
      <w:r>
        <w:t xml:space="preserve">maintain, facilitate and improve the performance of the financial system and the entities within that system in the interests of commercial certainty, reducing business costs, and the efficiency and development of the economy; </w:t>
      </w:r>
    </w:p>
    <w:p w14:paraId="3D6D8EA4" w14:textId="2668E646" w:rsidR="00E36B60" w:rsidRDefault="00E36B60" w:rsidP="00762C27">
      <w:pPr>
        <w:pStyle w:val="Bullet"/>
      </w:pPr>
      <w:r>
        <w:t xml:space="preserve">promote the confident and informed participation of investors and consumers in the financial system; </w:t>
      </w:r>
    </w:p>
    <w:p w14:paraId="2F060631" w14:textId="49DF1D5D" w:rsidR="00E36B60" w:rsidRDefault="00E36B60" w:rsidP="00762C27">
      <w:pPr>
        <w:pStyle w:val="Bullet"/>
      </w:pPr>
      <w:r>
        <w:t xml:space="preserve">administer the laws that confer functions and powers on it effectively and with a minimum of procedural requirements; </w:t>
      </w:r>
    </w:p>
    <w:p w14:paraId="15284CC3" w14:textId="1B1931A9" w:rsidR="00E36B60" w:rsidRDefault="00E36B60" w:rsidP="00762C27">
      <w:pPr>
        <w:pStyle w:val="Bullet"/>
      </w:pPr>
      <w:r>
        <w:t>receive, process and store, efficiently and quickly, the information given to ASIC</w:t>
      </w:r>
      <w:r w:rsidR="00084EE8">
        <w:rPr>
          <w:lang w:val="en-AU"/>
        </w:rPr>
        <w:t> </w:t>
      </w:r>
      <w:r>
        <w:t xml:space="preserve">under the laws that confer functions and powers on it; </w:t>
      </w:r>
    </w:p>
    <w:p w14:paraId="461588D7" w14:textId="0C1CC9EE" w:rsidR="00E36B60" w:rsidRDefault="00E36B60" w:rsidP="00762C27">
      <w:pPr>
        <w:pStyle w:val="Bullet"/>
      </w:pPr>
      <w:r>
        <w:t xml:space="preserve">ensure that information is available as soon as practicable for access by the public; and </w:t>
      </w:r>
    </w:p>
    <w:p w14:paraId="432F7C31" w14:textId="79B9A5BF" w:rsidR="00E36B60" w:rsidRDefault="00E36B60" w:rsidP="00762C27">
      <w:pPr>
        <w:pStyle w:val="Bullet"/>
      </w:pPr>
      <w:r>
        <w:t xml:space="preserve">take whatever action it can take, and is necessary, to enforce and give effect to the laws of the Commonwealth that confer functions and powers on it. </w:t>
      </w:r>
    </w:p>
    <w:p w14:paraId="0FBC46B6" w14:textId="21BB0D90" w:rsidR="00E36B60" w:rsidRDefault="00E36B60" w:rsidP="00E36B60">
      <w:r>
        <w:t>ASIC is Australia</w:t>
      </w:r>
      <w:r w:rsidR="00797E8D">
        <w:t>’</w:t>
      </w:r>
      <w:r>
        <w:t xml:space="preserve">s integrated corporate, markets, financial </w:t>
      </w:r>
      <w:proofErr w:type="gramStart"/>
      <w:r>
        <w:t>services</w:t>
      </w:r>
      <w:proofErr w:type="gramEnd"/>
      <w:r>
        <w:t xml:space="preserve"> and consumer credit</w:t>
      </w:r>
      <w:r w:rsidR="00D32348">
        <w:t> </w:t>
      </w:r>
      <w:r>
        <w:t xml:space="preserve">regulator. </w:t>
      </w:r>
    </w:p>
    <w:p w14:paraId="44F15E9A" w14:textId="77777777" w:rsidR="00E36B60" w:rsidRDefault="00E36B60" w:rsidP="00E36B60">
      <w:r>
        <w:t>ASIC</w:t>
      </w:r>
      <w:r w:rsidRPr="0046234D">
        <w:t xml:space="preserve"> </w:t>
      </w:r>
      <w:r>
        <w:t xml:space="preserve">also </w:t>
      </w:r>
      <w:r w:rsidRPr="0046234D">
        <w:t>monitor</w:t>
      </w:r>
      <w:r>
        <w:t>s</w:t>
      </w:r>
      <w:r w:rsidRPr="0046234D">
        <w:t xml:space="preserve"> and promot</w:t>
      </w:r>
      <w:r>
        <w:t>es</w:t>
      </w:r>
      <w:r w:rsidRPr="0046234D">
        <w:t xml:space="preserve"> market integrity and consumer protection in relation to the Australian financial system</w:t>
      </w:r>
      <w:r>
        <w:t xml:space="preserve"> and payments system.</w:t>
      </w:r>
    </w:p>
    <w:p w14:paraId="7AC71368" w14:textId="77777777" w:rsidR="00E36B60" w:rsidRDefault="00E36B60" w:rsidP="00E36B60">
      <w:r>
        <w:t xml:space="preserve">As the financial services and consumer credit regulator, ASIC administers the Australian financial services (AFS) and credit licensing regime and monitors financial services and credit businesses to ensure that they operate efficiently, </w:t>
      </w:r>
      <w:proofErr w:type="gramStart"/>
      <w:r>
        <w:t>honestly</w:t>
      </w:r>
      <w:proofErr w:type="gramEnd"/>
      <w:r>
        <w:t xml:space="preserve"> and fairly. These businesses typically deal in superannuation, managed funds, deposit and payment products, personal lending, insurance, shares and company securities, and derivatives. </w:t>
      </w:r>
    </w:p>
    <w:p w14:paraId="42407857" w14:textId="4425B83D" w:rsidR="00E36B60" w:rsidRDefault="00E36B60" w:rsidP="00E36B60">
      <w:r>
        <w:lastRenderedPageBreak/>
        <w:t xml:space="preserve">As the </w:t>
      </w:r>
      <w:proofErr w:type="gramStart"/>
      <w:r>
        <w:t>markets</w:t>
      </w:r>
      <w:proofErr w:type="gramEnd"/>
      <w:r>
        <w:t xml:space="preserve"> regulator, ASIC assesses how effective operators of financial markets are at ensuring their markets operate in a fair, orderly and transparent way. ASIC also exercises delegated authority from the Minister in authorising new markets and approving important changes to market structure. It has responsibility for the supervision of trading on Australia</w:t>
      </w:r>
      <w:r w:rsidR="00797E8D">
        <w:t>’</w:t>
      </w:r>
      <w:r>
        <w:t>s domestic licensed equity, derivatives markets.</w:t>
      </w:r>
    </w:p>
    <w:p w14:paraId="3E556950" w14:textId="593EE3A5" w:rsidR="00E36B60" w:rsidRDefault="00E36B60" w:rsidP="00E36B60">
      <w:r>
        <w:t xml:space="preserve">As the corporate regulator, ASIC ensures that companies, </w:t>
      </w:r>
      <w:proofErr w:type="gramStart"/>
      <w:r>
        <w:t>schemes</w:t>
      </w:r>
      <w:proofErr w:type="gramEnd"/>
      <w:r>
        <w:t xml:space="preserve"> and related entities meet their conduct and fundraising disclosure obligations under the </w:t>
      </w:r>
      <w:r w:rsidRPr="00214ADC">
        <w:t xml:space="preserve">Corporations Act 2001 </w:t>
      </w:r>
      <w:r>
        <w:t>(Corporations Act). ASIC ensures that company officers comply with their responsibilities. It also takes disciplinary action against company auditors and liquidators. ASIC monitors public companies</w:t>
      </w:r>
      <w:r w:rsidR="00797E8D">
        <w:t>’</w:t>
      </w:r>
      <w:r>
        <w:t xml:space="preserve"> financial reporting and disclosure and fundraising activities.</w:t>
      </w:r>
    </w:p>
    <w:p w14:paraId="6DB5F561" w14:textId="321AF4AF" w:rsidR="00E36B60" w:rsidRDefault="00E36B60" w:rsidP="00E36B60">
      <w:r w:rsidRPr="007A3B6C">
        <w:t>ASIC</w:t>
      </w:r>
      <w:r>
        <w:t xml:space="preserve"> helps Australians to be in control of their financial lives. Our work aims to support people to make informed financial decisions, manage their money day</w:t>
      </w:r>
      <w:r w:rsidR="00797E8D">
        <w:noBreakHyphen/>
      </w:r>
      <w:r>
        <w:t>to</w:t>
      </w:r>
      <w:r w:rsidR="00797E8D">
        <w:noBreakHyphen/>
      </w:r>
      <w:r>
        <w:t xml:space="preserve">day, and </w:t>
      </w:r>
      <w:proofErr w:type="gramStart"/>
      <w:r>
        <w:t>plan for the future</w:t>
      </w:r>
      <w:proofErr w:type="gramEnd"/>
      <w:r w:rsidRPr="007A3B6C">
        <w:t>.</w:t>
      </w:r>
    </w:p>
    <w:p w14:paraId="4F1BE3D5" w14:textId="32F0E165" w:rsidR="00E36B60" w:rsidRPr="007A3B6C" w:rsidRDefault="00E36B60" w:rsidP="00E36B60">
      <w:r w:rsidRPr="00E36B60">
        <w:t>In August 2021, ASIC released its Corporate Plan for 2021</w:t>
      </w:r>
      <w:r w:rsidR="00797E8D">
        <w:noBreakHyphen/>
      </w:r>
      <w:r w:rsidRPr="00E36B60">
        <w:t>2025 (</w:t>
      </w:r>
      <w:hyperlink r:id="rId11" w:history="1">
        <w:r w:rsidRPr="00E36B60">
          <w:t>ASIC Corporate Plan</w:t>
        </w:r>
        <w:r w:rsidR="00332CD8">
          <w:t> </w:t>
        </w:r>
        <w:r w:rsidRPr="00E36B60">
          <w:t>2021–25: Focus 2021</w:t>
        </w:r>
        <w:r w:rsidR="00663D43">
          <w:noBreakHyphen/>
        </w:r>
        <w:r w:rsidRPr="00E36B60">
          <w:t>22</w:t>
        </w:r>
      </w:hyperlink>
      <w:r w:rsidRPr="00E36B60">
        <w:t>) and its Statement of Expectations and Intent (</w:t>
      </w:r>
      <w:hyperlink r:id="rId12" w:history="1">
        <w:r w:rsidRPr="00E36B60">
          <w:t xml:space="preserve">Statement of Expectations: Australian Securities and Investments Commission </w:t>
        </w:r>
        <w:r w:rsidR="000C2B52">
          <w:t>–</w:t>
        </w:r>
        <w:r w:rsidRPr="00E36B60">
          <w:t xml:space="preserve"> August 2021</w:t>
        </w:r>
      </w:hyperlink>
      <w:r w:rsidRPr="00E36B60">
        <w:t>) outlining how we will achieve our objectives, carry out our functions and exercise our powers in discharging our responsibilities. This Statement responds to the Government</w:t>
      </w:r>
      <w:r w:rsidR="00797E8D">
        <w:t>’</w:t>
      </w:r>
      <w:r w:rsidRPr="00E36B60">
        <w:t>s </w:t>
      </w:r>
      <w:hyperlink r:id="rId13" w:tooltip="Statement of Expectations: Australian Securities and Investments Commission – August 2021" w:history="1">
        <w:r w:rsidRPr="00E36B60">
          <w:t>Statement of Expectations</w:t>
        </w:r>
      </w:hyperlink>
      <w:r w:rsidRPr="00E36B60">
        <w:t> for ASIC, and should be read alongside that document, as well as the laws that apply to us and those which we administer</w:t>
      </w:r>
      <w:r w:rsidR="00762C27">
        <w:t>.</w:t>
      </w:r>
    </w:p>
    <w:p w14:paraId="6A8E544A" w14:textId="77777777" w:rsidR="00257FF4" w:rsidRDefault="000B36D8" w:rsidP="0079797F">
      <w:pPr>
        <w:pStyle w:val="Heading3"/>
      </w:pPr>
      <w:r w:rsidRPr="0079797F">
        <w:br w:type="page"/>
      </w:r>
      <w:bookmarkStart w:id="10" w:name="_Toc444523510"/>
      <w:bookmarkStart w:id="11" w:name="_Toc98935891"/>
      <w:r w:rsidR="00257FF4">
        <w:lastRenderedPageBreak/>
        <w:t>1.2</w:t>
      </w:r>
      <w:r w:rsidR="00257FF4">
        <w:tab/>
      </w:r>
      <w:r w:rsidR="007E6BBD">
        <w:t xml:space="preserve">Entity </w:t>
      </w:r>
      <w:r w:rsidR="00257FF4">
        <w:t>resource statement</w:t>
      </w:r>
      <w:bookmarkEnd w:id="8"/>
      <w:bookmarkEnd w:id="9"/>
      <w:bookmarkEnd w:id="10"/>
      <w:bookmarkEnd w:id="11"/>
    </w:p>
    <w:p w14:paraId="714495FD"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3CAE9C69"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(for the entity</w:t>
      </w:r>
      <w:r w:rsidR="00797E8D">
        <w:t>’</w:t>
      </w:r>
      <w:r w:rsidR="00331B40">
        <w:t xml:space="preserve">s operations) </w:t>
      </w:r>
      <w:r>
        <w:t>classification.</w:t>
      </w:r>
    </w:p>
    <w:p w14:paraId="43E76EB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208FE50F" w14:textId="4831F40C"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797E8D">
        <w:t>‘</w:t>
      </w:r>
      <w:r w:rsidR="00E1129E">
        <w:t xml:space="preserve">Budgeted expenses by </w:t>
      </w:r>
      <w:r w:rsidR="00E7371B">
        <w:t xml:space="preserve">Outcome </w:t>
      </w:r>
      <w:r w:rsidR="003243AC">
        <w:t>1</w:t>
      </w:r>
      <w:r w:rsidR="00797E8D">
        <w:t>’</w:t>
      </w:r>
      <w:r w:rsidR="00E7371B">
        <w:t xml:space="preserve"> </w:t>
      </w:r>
      <w:r>
        <w:t>tables in Section 2 and the financial statements in Section 3 are</w:t>
      </w:r>
      <w:r w:rsidR="00831489">
        <w:t xml:space="preserve"> presented on an accrual basis.</w:t>
      </w:r>
    </w:p>
    <w:bookmarkEnd w:id="12"/>
    <w:bookmarkEnd w:id="13"/>
    <w:p w14:paraId="65C01E00" w14:textId="71F114F1" w:rsidR="00663D43" w:rsidRDefault="00741BF8" w:rsidP="00663D43">
      <w:pPr>
        <w:pStyle w:val="TableHeading"/>
        <w:rPr>
          <w:rFonts w:ascii="Times New Roman" w:hAnsi="Times New Roman"/>
        </w:rPr>
      </w:pPr>
      <w:r w:rsidRPr="00D44150">
        <w:t xml:space="preserve">Table 1.1: </w:t>
      </w:r>
      <w:r w:rsidR="00E22BDB">
        <w:rPr>
          <w:lang w:val="en-AU"/>
        </w:rPr>
        <w:t>Australian Securities and Investments Commission</w:t>
      </w:r>
      <w:r w:rsidRPr="00D44150">
        <w:t xml:space="preserve"> resource statement</w:t>
      </w:r>
      <w:r w:rsidR="00663D43">
        <w:t xml:space="preserve"> – </w:t>
      </w:r>
      <w:r w:rsidR="0066176D">
        <w:t xml:space="preserve">Budget estimates for </w:t>
      </w:r>
      <w:r w:rsidR="00400A8B">
        <w:rPr>
          <w:lang w:val="en-AU"/>
        </w:rPr>
        <w:t>2022</w:t>
      </w:r>
      <w:r w:rsidR="00797E8D">
        <w:rPr>
          <w:lang w:val="en-AU"/>
        </w:rPr>
        <w:noBreakHyphen/>
      </w:r>
      <w:r w:rsidR="00400A8B">
        <w:rPr>
          <w:lang w:val="en-AU"/>
        </w:rPr>
        <w:t>23</w:t>
      </w:r>
      <w:r w:rsidR="00400A8B">
        <w:t xml:space="preserve"> </w:t>
      </w:r>
      <w:r w:rsidRPr="00D44150">
        <w:t xml:space="preserve">as at Budget </w:t>
      </w:r>
      <w:r w:rsidR="00ED3B06">
        <w:rPr>
          <w:lang w:val="en-AU"/>
        </w:rPr>
        <w:t>Ma</w:t>
      </w:r>
      <w:r w:rsidR="00006B50">
        <w:rPr>
          <w:lang w:val="en-AU"/>
        </w:rPr>
        <w:t>rch</w:t>
      </w:r>
      <w:r w:rsidR="00ED3B06" w:rsidRPr="00D44150">
        <w:t xml:space="preserve"> </w:t>
      </w:r>
      <w:r w:rsidR="00400A8B">
        <w:rPr>
          <w:lang w:val="en-AU"/>
        </w:rPr>
        <w:t>2022</w:t>
      </w:r>
    </w:p>
    <w:tbl>
      <w:tblPr>
        <w:tblW w:w="5000" w:type="pct"/>
        <w:tblCellMar>
          <w:left w:w="0" w:type="dxa"/>
          <w:right w:w="28" w:type="dxa"/>
        </w:tblCellMar>
        <w:tblLook w:val="04A0" w:firstRow="1" w:lastRow="0" w:firstColumn="1" w:lastColumn="0" w:noHBand="0" w:noVBand="1"/>
      </w:tblPr>
      <w:tblGrid>
        <w:gridCol w:w="5342"/>
        <w:gridCol w:w="1184"/>
        <w:gridCol w:w="1184"/>
      </w:tblGrid>
      <w:tr w:rsidR="00663D43" w:rsidRPr="00663D43" w14:paraId="4B62F065" w14:textId="77777777" w:rsidTr="00663D43">
        <w:trPr>
          <w:divId w:val="2114746383"/>
          <w:trHeight w:hRule="exact" w:val="900"/>
        </w:trPr>
        <w:tc>
          <w:tcPr>
            <w:tcW w:w="3464" w:type="pct"/>
            <w:tcBorders>
              <w:top w:val="single" w:sz="4" w:space="0" w:color="auto"/>
              <w:left w:val="nil"/>
              <w:bottom w:val="nil"/>
              <w:right w:val="nil"/>
            </w:tcBorders>
            <w:shd w:val="clear" w:color="000000" w:fill="FFFFFF"/>
            <w:vAlign w:val="bottom"/>
            <w:hideMark/>
          </w:tcPr>
          <w:p w14:paraId="157A24CF" w14:textId="6F5D34D1"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09E2CD94"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2021-22 Estimated actual</w:t>
            </w:r>
            <w:r w:rsidRPr="00663D43">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5CF558F7"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2022-23 Estimate</w:t>
            </w:r>
            <w:r w:rsidRPr="00663D43">
              <w:rPr>
                <w:rFonts w:ascii="Arial" w:hAnsi="Arial" w:cs="Arial"/>
                <w:color w:val="000000"/>
                <w:sz w:val="16"/>
                <w:szCs w:val="16"/>
              </w:rPr>
              <w:br/>
            </w:r>
            <w:r w:rsidRPr="00663D43">
              <w:rPr>
                <w:rFonts w:ascii="Arial" w:hAnsi="Arial" w:cs="Arial"/>
                <w:color w:val="000000"/>
                <w:sz w:val="16"/>
                <w:szCs w:val="16"/>
              </w:rPr>
              <w:br/>
              <w:t>$'000</w:t>
            </w:r>
          </w:p>
        </w:tc>
      </w:tr>
      <w:tr w:rsidR="00663D43" w:rsidRPr="00663D43" w14:paraId="601F96FE"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2DAD256A" w14:textId="77777777" w:rsidR="00663D43" w:rsidRPr="00663D43" w:rsidRDefault="00663D43" w:rsidP="00663D43">
            <w:pPr>
              <w:spacing w:after="0" w:line="240" w:lineRule="auto"/>
              <w:jc w:val="left"/>
              <w:rPr>
                <w:rFonts w:ascii="Arial" w:hAnsi="Arial" w:cs="Arial"/>
                <w:b/>
                <w:bCs/>
                <w:color w:val="000000"/>
                <w:sz w:val="16"/>
                <w:szCs w:val="16"/>
              </w:rPr>
            </w:pPr>
            <w:r w:rsidRPr="00663D43">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66811B5D" w14:textId="77777777" w:rsidR="00663D43" w:rsidRPr="00663D43" w:rsidRDefault="00663D43" w:rsidP="00663D43">
            <w:pPr>
              <w:spacing w:after="0" w:line="240" w:lineRule="auto"/>
              <w:jc w:val="left"/>
              <w:rPr>
                <w:rFonts w:ascii="Arial" w:hAnsi="Arial" w:cs="Arial"/>
                <w:i/>
                <w:iCs/>
                <w:color w:val="000000"/>
                <w:sz w:val="16"/>
                <w:szCs w:val="16"/>
              </w:rPr>
            </w:pPr>
            <w:r w:rsidRPr="00663D4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0203A00C"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w:t>
            </w:r>
          </w:p>
        </w:tc>
      </w:tr>
      <w:tr w:rsidR="00663D43" w:rsidRPr="00663D43" w14:paraId="79829D4C"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36F075AD"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Annual appropriations - ordinary annual services (a)</w:t>
            </w:r>
          </w:p>
        </w:tc>
        <w:tc>
          <w:tcPr>
            <w:tcW w:w="768" w:type="pct"/>
            <w:tcBorders>
              <w:top w:val="nil"/>
              <w:left w:val="nil"/>
              <w:bottom w:val="nil"/>
              <w:right w:val="nil"/>
            </w:tcBorders>
            <w:shd w:val="clear" w:color="000000" w:fill="FFFFFF"/>
            <w:vAlign w:val="bottom"/>
            <w:hideMark/>
          </w:tcPr>
          <w:p w14:paraId="41DF51CD"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F520B27"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w:t>
            </w:r>
          </w:p>
        </w:tc>
      </w:tr>
      <w:tr w:rsidR="00663D43" w:rsidRPr="00663D43" w14:paraId="5987C72D"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22D96D6A"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Prior year appropriations available </w:t>
            </w:r>
          </w:p>
        </w:tc>
        <w:tc>
          <w:tcPr>
            <w:tcW w:w="768" w:type="pct"/>
            <w:tcBorders>
              <w:top w:val="nil"/>
              <w:left w:val="nil"/>
              <w:bottom w:val="nil"/>
              <w:right w:val="nil"/>
            </w:tcBorders>
            <w:shd w:val="clear" w:color="000000" w:fill="FFFFFF"/>
            <w:vAlign w:val="bottom"/>
            <w:hideMark/>
          </w:tcPr>
          <w:p w14:paraId="0A473847"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105,195 </w:t>
            </w:r>
          </w:p>
        </w:tc>
        <w:tc>
          <w:tcPr>
            <w:tcW w:w="768" w:type="pct"/>
            <w:tcBorders>
              <w:top w:val="nil"/>
              <w:left w:val="nil"/>
              <w:bottom w:val="nil"/>
              <w:right w:val="nil"/>
            </w:tcBorders>
            <w:shd w:val="clear" w:color="000000" w:fill="E6E6E6"/>
            <w:vAlign w:val="bottom"/>
            <w:hideMark/>
          </w:tcPr>
          <w:p w14:paraId="6946BB2E"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107,206 </w:t>
            </w:r>
          </w:p>
        </w:tc>
      </w:tr>
      <w:tr w:rsidR="00663D43" w:rsidRPr="00663D43" w14:paraId="59EC7202"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48F0DFAA"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Departmental appropriation (b) (c) (</w:t>
            </w:r>
            <w:proofErr w:type="spellStart"/>
            <w:r w:rsidRPr="00663D43">
              <w:rPr>
                <w:rFonts w:ascii="Arial" w:hAnsi="Arial" w:cs="Arial"/>
                <w:color w:val="000000"/>
                <w:sz w:val="16"/>
                <w:szCs w:val="16"/>
              </w:rPr>
              <w:t>i</w:t>
            </w:r>
            <w:proofErr w:type="spellEnd"/>
            <w:r w:rsidRPr="00663D43">
              <w:rPr>
                <w:rFonts w:ascii="Arial" w:hAnsi="Arial" w:cs="Arial"/>
                <w:color w:val="000000"/>
                <w:sz w:val="16"/>
                <w:szCs w:val="16"/>
              </w:rPr>
              <w:t>)</w:t>
            </w:r>
          </w:p>
        </w:tc>
        <w:tc>
          <w:tcPr>
            <w:tcW w:w="768" w:type="pct"/>
            <w:tcBorders>
              <w:top w:val="nil"/>
              <w:left w:val="nil"/>
              <w:bottom w:val="nil"/>
              <w:right w:val="nil"/>
            </w:tcBorders>
            <w:shd w:val="clear" w:color="000000" w:fill="FFFFFF"/>
            <w:vAlign w:val="bottom"/>
            <w:hideMark/>
          </w:tcPr>
          <w:p w14:paraId="5BC16030"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418,365 </w:t>
            </w:r>
          </w:p>
        </w:tc>
        <w:tc>
          <w:tcPr>
            <w:tcW w:w="768" w:type="pct"/>
            <w:tcBorders>
              <w:top w:val="nil"/>
              <w:left w:val="nil"/>
              <w:bottom w:val="nil"/>
              <w:right w:val="nil"/>
            </w:tcBorders>
            <w:shd w:val="clear" w:color="000000" w:fill="E6E6E6"/>
            <w:vAlign w:val="bottom"/>
            <w:hideMark/>
          </w:tcPr>
          <w:p w14:paraId="2493ECB4"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413,920 </w:t>
            </w:r>
          </w:p>
        </w:tc>
      </w:tr>
      <w:tr w:rsidR="00663D43" w:rsidRPr="00663D43" w14:paraId="2BEDE0F6"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5EDE8E8A"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s74 External Revenue (d)</w:t>
            </w:r>
          </w:p>
        </w:tc>
        <w:tc>
          <w:tcPr>
            <w:tcW w:w="768" w:type="pct"/>
            <w:tcBorders>
              <w:top w:val="nil"/>
              <w:left w:val="nil"/>
              <w:bottom w:val="nil"/>
              <w:right w:val="nil"/>
            </w:tcBorders>
            <w:shd w:val="clear" w:color="000000" w:fill="FFFFFF"/>
            <w:vAlign w:val="bottom"/>
            <w:hideMark/>
          </w:tcPr>
          <w:p w14:paraId="1B0F3FD8"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39,921 </w:t>
            </w:r>
          </w:p>
        </w:tc>
        <w:tc>
          <w:tcPr>
            <w:tcW w:w="768" w:type="pct"/>
            <w:tcBorders>
              <w:top w:val="nil"/>
              <w:left w:val="nil"/>
              <w:bottom w:val="nil"/>
              <w:right w:val="nil"/>
            </w:tcBorders>
            <w:shd w:val="clear" w:color="000000" w:fill="E6E6E6"/>
            <w:vAlign w:val="bottom"/>
            <w:hideMark/>
          </w:tcPr>
          <w:p w14:paraId="3310F0AD"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8,668 </w:t>
            </w:r>
          </w:p>
        </w:tc>
      </w:tr>
      <w:tr w:rsidR="00663D43" w:rsidRPr="00663D43" w14:paraId="67A78B60"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5FDBF51D"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Departmental capital budget (e) (</w:t>
            </w:r>
            <w:proofErr w:type="spellStart"/>
            <w:r w:rsidRPr="00663D43">
              <w:rPr>
                <w:rFonts w:ascii="Arial" w:hAnsi="Arial" w:cs="Arial"/>
                <w:color w:val="000000"/>
                <w:sz w:val="16"/>
                <w:szCs w:val="16"/>
              </w:rPr>
              <w:t>i</w:t>
            </w:r>
            <w:proofErr w:type="spellEnd"/>
            <w:r w:rsidRPr="00663D43">
              <w:rPr>
                <w:rFonts w:ascii="Arial" w:hAnsi="Arial" w:cs="Arial"/>
                <w:color w:val="000000"/>
                <w:sz w:val="16"/>
                <w:szCs w:val="16"/>
              </w:rPr>
              <w:t>)</w:t>
            </w:r>
          </w:p>
        </w:tc>
        <w:tc>
          <w:tcPr>
            <w:tcW w:w="768" w:type="pct"/>
            <w:tcBorders>
              <w:top w:val="nil"/>
              <w:left w:val="nil"/>
              <w:bottom w:val="nil"/>
              <w:right w:val="nil"/>
            </w:tcBorders>
            <w:shd w:val="clear" w:color="000000" w:fill="FFFFFF"/>
            <w:vAlign w:val="bottom"/>
            <w:hideMark/>
          </w:tcPr>
          <w:p w14:paraId="145738C6"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20,875 </w:t>
            </w:r>
          </w:p>
        </w:tc>
        <w:tc>
          <w:tcPr>
            <w:tcW w:w="768" w:type="pct"/>
            <w:tcBorders>
              <w:top w:val="nil"/>
              <w:left w:val="nil"/>
              <w:bottom w:val="nil"/>
              <w:right w:val="nil"/>
            </w:tcBorders>
            <w:shd w:val="clear" w:color="000000" w:fill="E6E6E6"/>
            <w:vAlign w:val="bottom"/>
            <w:hideMark/>
          </w:tcPr>
          <w:p w14:paraId="7129B23C"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21,058 </w:t>
            </w:r>
          </w:p>
        </w:tc>
      </w:tr>
      <w:tr w:rsidR="00663D43" w:rsidRPr="00663D43" w14:paraId="541767F1"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219ACB27"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Annual appropriations - other services - non-operating (f)</w:t>
            </w:r>
          </w:p>
        </w:tc>
        <w:tc>
          <w:tcPr>
            <w:tcW w:w="768" w:type="pct"/>
            <w:tcBorders>
              <w:top w:val="nil"/>
              <w:left w:val="nil"/>
              <w:bottom w:val="nil"/>
              <w:right w:val="nil"/>
            </w:tcBorders>
            <w:shd w:val="clear" w:color="000000" w:fill="FFFFFF"/>
            <w:vAlign w:val="bottom"/>
            <w:hideMark/>
          </w:tcPr>
          <w:p w14:paraId="4A705283"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521A4009"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w:t>
            </w:r>
          </w:p>
        </w:tc>
      </w:tr>
      <w:tr w:rsidR="00663D43" w:rsidRPr="00663D43" w14:paraId="6CAC32A6"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20FB7E1E"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Equity injection (</w:t>
            </w:r>
            <w:proofErr w:type="spellStart"/>
            <w:r w:rsidRPr="00663D43">
              <w:rPr>
                <w:rFonts w:ascii="Arial" w:hAnsi="Arial" w:cs="Arial"/>
                <w:color w:val="000000"/>
                <w:sz w:val="16"/>
                <w:szCs w:val="16"/>
              </w:rPr>
              <w:t>i</w:t>
            </w:r>
            <w:proofErr w:type="spellEnd"/>
            <w:r w:rsidRPr="00663D43">
              <w:rPr>
                <w:rFonts w:ascii="Arial" w:hAnsi="Arial" w:cs="Arial"/>
                <w:color w:val="000000"/>
                <w:sz w:val="16"/>
                <w:szCs w:val="16"/>
              </w:rPr>
              <w:t>)</w:t>
            </w:r>
          </w:p>
        </w:tc>
        <w:tc>
          <w:tcPr>
            <w:tcW w:w="768" w:type="pct"/>
            <w:tcBorders>
              <w:top w:val="nil"/>
              <w:left w:val="nil"/>
              <w:bottom w:val="nil"/>
              <w:right w:val="nil"/>
            </w:tcBorders>
            <w:shd w:val="clear" w:color="000000" w:fill="FFFFFF"/>
            <w:vAlign w:val="bottom"/>
            <w:hideMark/>
          </w:tcPr>
          <w:p w14:paraId="6B21F826"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1,752 </w:t>
            </w:r>
          </w:p>
        </w:tc>
        <w:tc>
          <w:tcPr>
            <w:tcW w:w="768" w:type="pct"/>
            <w:tcBorders>
              <w:top w:val="nil"/>
              <w:left w:val="nil"/>
              <w:bottom w:val="nil"/>
              <w:right w:val="nil"/>
            </w:tcBorders>
            <w:shd w:val="clear" w:color="000000" w:fill="E6E6E6"/>
            <w:vAlign w:val="bottom"/>
            <w:hideMark/>
          </w:tcPr>
          <w:p w14:paraId="1139ACF0"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2,519 </w:t>
            </w:r>
          </w:p>
        </w:tc>
      </w:tr>
      <w:tr w:rsidR="00663D43" w:rsidRPr="00663D43" w14:paraId="37C1B44F"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252004BD"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58629901"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586,108 </w:t>
            </w:r>
          </w:p>
        </w:tc>
        <w:tc>
          <w:tcPr>
            <w:tcW w:w="768" w:type="pct"/>
            <w:tcBorders>
              <w:top w:val="single" w:sz="4" w:space="0" w:color="auto"/>
              <w:left w:val="nil"/>
              <w:bottom w:val="single" w:sz="4" w:space="0" w:color="auto"/>
              <w:right w:val="nil"/>
            </w:tcBorders>
            <w:shd w:val="clear" w:color="000000" w:fill="E6E6E6"/>
            <w:vAlign w:val="bottom"/>
            <w:hideMark/>
          </w:tcPr>
          <w:p w14:paraId="5994AD1A"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553,371 </w:t>
            </w:r>
          </w:p>
        </w:tc>
      </w:tr>
      <w:tr w:rsidR="00663D43" w:rsidRPr="00663D43" w14:paraId="3AAE2AED"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776F4BAB"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Special accounts (g)</w:t>
            </w:r>
          </w:p>
        </w:tc>
        <w:tc>
          <w:tcPr>
            <w:tcW w:w="768" w:type="pct"/>
            <w:tcBorders>
              <w:top w:val="nil"/>
              <w:left w:val="nil"/>
              <w:bottom w:val="nil"/>
              <w:right w:val="nil"/>
            </w:tcBorders>
            <w:shd w:val="clear" w:color="000000" w:fill="FFFFFF"/>
            <w:vAlign w:val="bottom"/>
            <w:hideMark/>
          </w:tcPr>
          <w:p w14:paraId="03B6D104"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77D3D87"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w:t>
            </w:r>
          </w:p>
        </w:tc>
      </w:tr>
      <w:tr w:rsidR="00663D43" w:rsidRPr="00663D43" w14:paraId="73C5E9D9"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46B1997E"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Appropriation receipts (h)</w:t>
            </w:r>
          </w:p>
        </w:tc>
        <w:tc>
          <w:tcPr>
            <w:tcW w:w="768" w:type="pct"/>
            <w:tcBorders>
              <w:top w:val="nil"/>
              <w:left w:val="nil"/>
              <w:bottom w:val="nil"/>
              <w:right w:val="nil"/>
            </w:tcBorders>
            <w:shd w:val="clear" w:color="000000" w:fill="FFFFFF"/>
            <w:vAlign w:val="bottom"/>
            <w:hideMark/>
          </w:tcPr>
          <w:p w14:paraId="265A56FC"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64,811 </w:t>
            </w:r>
          </w:p>
        </w:tc>
        <w:tc>
          <w:tcPr>
            <w:tcW w:w="768" w:type="pct"/>
            <w:tcBorders>
              <w:top w:val="nil"/>
              <w:left w:val="nil"/>
              <w:bottom w:val="nil"/>
              <w:right w:val="nil"/>
            </w:tcBorders>
            <w:shd w:val="clear" w:color="000000" w:fill="E6E6E6"/>
            <w:vAlign w:val="bottom"/>
            <w:hideMark/>
          </w:tcPr>
          <w:p w14:paraId="72C7BDB6"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60,246 </w:t>
            </w:r>
          </w:p>
        </w:tc>
      </w:tr>
      <w:tr w:rsidR="00663D43" w:rsidRPr="00663D43" w14:paraId="1C784F01"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0AA9180E"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Non-appropriation receipts</w:t>
            </w:r>
          </w:p>
        </w:tc>
        <w:tc>
          <w:tcPr>
            <w:tcW w:w="768" w:type="pct"/>
            <w:tcBorders>
              <w:top w:val="nil"/>
              <w:left w:val="nil"/>
              <w:bottom w:val="nil"/>
              <w:right w:val="nil"/>
            </w:tcBorders>
            <w:shd w:val="clear" w:color="000000" w:fill="FFFFFF"/>
            <w:vAlign w:val="bottom"/>
            <w:hideMark/>
          </w:tcPr>
          <w:p w14:paraId="140C8C0F"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7,799 </w:t>
            </w:r>
          </w:p>
        </w:tc>
        <w:tc>
          <w:tcPr>
            <w:tcW w:w="768" w:type="pct"/>
            <w:tcBorders>
              <w:top w:val="nil"/>
              <w:left w:val="nil"/>
              <w:bottom w:val="nil"/>
              <w:right w:val="nil"/>
            </w:tcBorders>
            <w:shd w:val="clear" w:color="000000" w:fill="E6E6E6"/>
            <w:vAlign w:val="bottom"/>
            <w:hideMark/>
          </w:tcPr>
          <w:p w14:paraId="4065CD0D" w14:textId="1BD4A01F" w:rsidR="00663D43" w:rsidRPr="00663D43" w:rsidRDefault="000D080E" w:rsidP="00663D43">
            <w:pPr>
              <w:spacing w:after="0" w:line="240" w:lineRule="auto"/>
              <w:jc w:val="right"/>
              <w:rPr>
                <w:rFonts w:ascii="Arial" w:hAnsi="Arial" w:cs="Arial"/>
                <w:color w:val="000000"/>
                <w:sz w:val="16"/>
                <w:szCs w:val="16"/>
              </w:rPr>
            </w:pPr>
            <w:r w:rsidRPr="009E30F9">
              <w:rPr>
                <w:rFonts w:ascii="Arial" w:hAnsi="Arial" w:cs="Arial"/>
                <w:sz w:val="16"/>
                <w:szCs w:val="16"/>
              </w:rPr>
              <w:t>-</w:t>
            </w:r>
            <w:r w:rsidR="00663D43" w:rsidRPr="00663D43">
              <w:rPr>
                <w:rFonts w:ascii="Arial" w:hAnsi="Arial" w:cs="Arial"/>
                <w:color w:val="000000"/>
                <w:sz w:val="16"/>
                <w:szCs w:val="16"/>
              </w:rPr>
              <w:t> </w:t>
            </w:r>
          </w:p>
        </w:tc>
      </w:tr>
      <w:tr w:rsidR="00663D43" w:rsidRPr="00663D43" w14:paraId="7FAC09E6" w14:textId="77777777" w:rsidTr="00663D43">
        <w:trPr>
          <w:divId w:val="2114746383"/>
          <w:trHeight w:hRule="exact" w:val="240"/>
        </w:trPr>
        <w:tc>
          <w:tcPr>
            <w:tcW w:w="3464" w:type="pct"/>
            <w:tcBorders>
              <w:top w:val="nil"/>
              <w:left w:val="nil"/>
              <w:bottom w:val="nil"/>
              <w:right w:val="nil"/>
            </w:tcBorders>
            <w:shd w:val="clear" w:color="000000" w:fill="FFFFFF"/>
            <w:vAlign w:val="bottom"/>
            <w:hideMark/>
          </w:tcPr>
          <w:p w14:paraId="4E7BA6B0"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hideMark/>
          </w:tcPr>
          <w:p w14:paraId="78B69928"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72,610 </w:t>
            </w:r>
          </w:p>
        </w:tc>
        <w:tc>
          <w:tcPr>
            <w:tcW w:w="768" w:type="pct"/>
            <w:tcBorders>
              <w:top w:val="single" w:sz="4" w:space="0" w:color="auto"/>
              <w:left w:val="nil"/>
              <w:bottom w:val="single" w:sz="4" w:space="0" w:color="auto"/>
              <w:right w:val="nil"/>
            </w:tcBorders>
            <w:shd w:val="clear" w:color="000000" w:fill="E6E6E6"/>
            <w:vAlign w:val="bottom"/>
            <w:hideMark/>
          </w:tcPr>
          <w:p w14:paraId="101E90F7"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60,246 </w:t>
            </w:r>
          </w:p>
        </w:tc>
      </w:tr>
      <w:tr w:rsidR="00663D43" w:rsidRPr="00663D43" w14:paraId="56F7A108" w14:textId="77777777" w:rsidTr="00663D43">
        <w:trPr>
          <w:divId w:val="2114746383"/>
          <w:trHeight w:hRule="exact" w:val="480"/>
        </w:trPr>
        <w:tc>
          <w:tcPr>
            <w:tcW w:w="3464" w:type="pct"/>
            <w:tcBorders>
              <w:top w:val="nil"/>
              <w:left w:val="nil"/>
              <w:bottom w:val="nil"/>
              <w:right w:val="nil"/>
            </w:tcBorders>
            <w:shd w:val="clear" w:color="000000" w:fill="FFFFFF"/>
            <w:vAlign w:val="bottom"/>
            <w:hideMark/>
          </w:tcPr>
          <w:p w14:paraId="0604C946" w14:textId="77777777" w:rsidR="00663D43" w:rsidRPr="00663D43" w:rsidRDefault="00663D43" w:rsidP="00663D43">
            <w:pPr>
              <w:spacing w:after="0" w:line="240" w:lineRule="auto"/>
              <w:jc w:val="left"/>
              <w:rPr>
                <w:rFonts w:ascii="Arial" w:hAnsi="Arial" w:cs="Arial"/>
                <w:i/>
                <w:iCs/>
                <w:color w:val="000000"/>
                <w:sz w:val="16"/>
                <w:szCs w:val="16"/>
              </w:rPr>
            </w:pPr>
            <w:r w:rsidRPr="00663D43">
              <w:rPr>
                <w:rFonts w:ascii="Arial" w:hAnsi="Arial" w:cs="Arial"/>
                <w:i/>
                <w:iCs/>
                <w:color w:val="000000"/>
                <w:sz w:val="16"/>
                <w:szCs w:val="16"/>
              </w:rPr>
              <w:t>less departmental appropriations drawn from annual/special</w:t>
            </w:r>
            <w:r w:rsidRPr="00663D43">
              <w:rPr>
                <w:rFonts w:ascii="Arial" w:hAnsi="Arial" w:cs="Arial"/>
                <w:i/>
                <w:iCs/>
                <w:color w:val="000000"/>
                <w:sz w:val="16"/>
                <w:szCs w:val="16"/>
              </w:rPr>
              <w:br/>
              <w:t xml:space="preserve">  appropriations and credited to special accounts</w:t>
            </w:r>
          </w:p>
        </w:tc>
        <w:tc>
          <w:tcPr>
            <w:tcW w:w="768" w:type="pct"/>
            <w:tcBorders>
              <w:top w:val="nil"/>
              <w:left w:val="nil"/>
              <w:bottom w:val="nil"/>
              <w:right w:val="nil"/>
            </w:tcBorders>
            <w:shd w:val="clear" w:color="000000" w:fill="FFFFFF"/>
            <w:vAlign w:val="bottom"/>
            <w:hideMark/>
          </w:tcPr>
          <w:p w14:paraId="00AA3AB4"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64,811 </w:t>
            </w:r>
          </w:p>
        </w:tc>
        <w:tc>
          <w:tcPr>
            <w:tcW w:w="768" w:type="pct"/>
            <w:tcBorders>
              <w:top w:val="nil"/>
              <w:left w:val="nil"/>
              <w:bottom w:val="nil"/>
              <w:right w:val="nil"/>
            </w:tcBorders>
            <w:shd w:val="clear" w:color="000000" w:fill="E6E6E6"/>
            <w:vAlign w:val="bottom"/>
            <w:hideMark/>
          </w:tcPr>
          <w:p w14:paraId="1D9ACEAE"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60,246 </w:t>
            </w:r>
          </w:p>
        </w:tc>
      </w:tr>
      <w:tr w:rsidR="00663D43" w:rsidRPr="00663D43" w14:paraId="321B77B5" w14:textId="77777777" w:rsidTr="00663D43">
        <w:trPr>
          <w:divId w:val="2114746383"/>
          <w:trHeight w:hRule="exact" w:val="240"/>
        </w:trPr>
        <w:tc>
          <w:tcPr>
            <w:tcW w:w="3464" w:type="pct"/>
            <w:tcBorders>
              <w:top w:val="nil"/>
              <w:left w:val="nil"/>
              <w:bottom w:val="single" w:sz="4" w:space="0" w:color="auto"/>
              <w:right w:val="nil"/>
            </w:tcBorders>
            <w:shd w:val="clear" w:color="000000" w:fill="FFFFFF"/>
            <w:vAlign w:val="bottom"/>
            <w:hideMark/>
          </w:tcPr>
          <w:p w14:paraId="74E9A19B" w14:textId="77777777" w:rsidR="00663D43" w:rsidRPr="00663D43" w:rsidRDefault="00663D43" w:rsidP="00663D43">
            <w:pPr>
              <w:spacing w:after="0" w:line="240" w:lineRule="auto"/>
              <w:jc w:val="left"/>
              <w:rPr>
                <w:rFonts w:ascii="Arial" w:hAnsi="Arial" w:cs="Arial"/>
                <w:b/>
                <w:bCs/>
                <w:i/>
                <w:iCs/>
                <w:color w:val="000000"/>
                <w:sz w:val="16"/>
                <w:szCs w:val="16"/>
              </w:rPr>
            </w:pPr>
            <w:r w:rsidRPr="00663D43">
              <w:rPr>
                <w:rFonts w:ascii="Arial" w:hAnsi="Arial" w:cs="Arial"/>
                <w:b/>
                <w:bCs/>
                <w:i/>
                <w:i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41E9BCD5" w14:textId="77777777" w:rsidR="00663D43" w:rsidRPr="00663D43" w:rsidRDefault="00663D43" w:rsidP="00663D43">
            <w:pPr>
              <w:spacing w:after="0" w:line="240" w:lineRule="auto"/>
              <w:jc w:val="right"/>
              <w:rPr>
                <w:rFonts w:ascii="Arial" w:hAnsi="Arial" w:cs="Arial"/>
                <w:b/>
                <w:bCs/>
                <w:i/>
                <w:iCs/>
                <w:color w:val="000000"/>
                <w:sz w:val="16"/>
                <w:szCs w:val="16"/>
              </w:rPr>
            </w:pPr>
            <w:r w:rsidRPr="00663D43">
              <w:rPr>
                <w:rFonts w:ascii="Arial" w:hAnsi="Arial" w:cs="Arial"/>
                <w:b/>
                <w:bCs/>
                <w:i/>
                <w:iCs/>
                <w:color w:val="000000"/>
                <w:sz w:val="16"/>
                <w:szCs w:val="16"/>
              </w:rPr>
              <w:t xml:space="preserve">593,907 </w:t>
            </w:r>
          </w:p>
        </w:tc>
        <w:tc>
          <w:tcPr>
            <w:tcW w:w="768" w:type="pct"/>
            <w:tcBorders>
              <w:top w:val="single" w:sz="4" w:space="0" w:color="auto"/>
              <w:left w:val="nil"/>
              <w:bottom w:val="single" w:sz="4" w:space="0" w:color="auto"/>
              <w:right w:val="nil"/>
            </w:tcBorders>
            <w:shd w:val="clear" w:color="000000" w:fill="E6E6E6"/>
            <w:vAlign w:val="bottom"/>
            <w:hideMark/>
          </w:tcPr>
          <w:p w14:paraId="3EFE053B" w14:textId="77777777" w:rsidR="00663D43" w:rsidRPr="00663D43" w:rsidRDefault="00663D43" w:rsidP="00663D43">
            <w:pPr>
              <w:spacing w:after="0" w:line="240" w:lineRule="auto"/>
              <w:jc w:val="right"/>
              <w:rPr>
                <w:rFonts w:ascii="Arial" w:hAnsi="Arial" w:cs="Arial"/>
                <w:b/>
                <w:bCs/>
                <w:color w:val="000000"/>
                <w:sz w:val="16"/>
                <w:szCs w:val="16"/>
              </w:rPr>
            </w:pPr>
            <w:r w:rsidRPr="00663D43">
              <w:rPr>
                <w:rFonts w:ascii="Arial" w:hAnsi="Arial" w:cs="Arial"/>
                <w:b/>
                <w:bCs/>
                <w:color w:val="000000"/>
                <w:sz w:val="16"/>
                <w:szCs w:val="16"/>
              </w:rPr>
              <w:t xml:space="preserve">553,371 </w:t>
            </w:r>
          </w:p>
        </w:tc>
      </w:tr>
    </w:tbl>
    <w:p w14:paraId="38F550CA" w14:textId="04E5761E" w:rsidR="00663D43" w:rsidRDefault="00D44150" w:rsidP="007F4013">
      <w:pPr>
        <w:pStyle w:val="TableHeadingcontinued"/>
        <w:rPr>
          <w:rFonts w:ascii="Times New Roman" w:hAnsi="Times New Roman"/>
        </w:rPr>
      </w:pPr>
      <w:r>
        <w:br w:type="page"/>
      </w:r>
      <w:r w:rsidR="0066176D" w:rsidRPr="00D44150">
        <w:lastRenderedPageBreak/>
        <w:t xml:space="preserve">Table 1.1: </w:t>
      </w:r>
      <w:r w:rsidR="00E22BDB">
        <w:t>Australian Securities and Investments Commission</w:t>
      </w:r>
      <w:r w:rsidR="00E22BDB" w:rsidRPr="00D44150">
        <w:t xml:space="preserve"> </w:t>
      </w:r>
      <w:r w:rsidR="0066176D" w:rsidRPr="00D44150">
        <w:t>resource statement</w:t>
      </w:r>
      <w:r w:rsidR="00663D43">
        <w:t xml:space="preserve"> – </w:t>
      </w:r>
      <w:r w:rsidR="0066176D">
        <w:t xml:space="preserve">Budget estimates for </w:t>
      </w:r>
      <w:r w:rsidR="00400A8B">
        <w:t>2022</w:t>
      </w:r>
      <w:r w:rsidR="00797E8D">
        <w:noBreakHyphen/>
      </w:r>
      <w:r w:rsidR="00400A8B">
        <w:t xml:space="preserve">23 </w:t>
      </w:r>
      <w:r w:rsidR="0066176D" w:rsidRPr="00D44150">
        <w:t xml:space="preserve">as at Budget </w:t>
      </w:r>
      <w:r w:rsidR="00ED3B06">
        <w:t>Ma</w:t>
      </w:r>
      <w:r w:rsidR="00006B50">
        <w:t>rch</w:t>
      </w:r>
      <w:r w:rsidR="00ED3B06">
        <w:t xml:space="preserve"> </w:t>
      </w:r>
      <w:r w:rsidR="00400A8B">
        <w:t xml:space="preserve">2022 </w:t>
      </w:r>
      <w:r w:rsidR="0066176D">
        <w:t>(continued)</w:t>
      </w:r>
      <w:r w:rsidR="00663D43">
        <w:t xml:space="preserve"> </w:t>
      </w:r>
    </w:p>
    <w:tbl>
      <w:tblPr>
        <w:tblW w:w="5000" w:type="pct"/>
        <w:tblCellMar>
          <w:left w:w="0" w:type="dxa"/>
          <w:right w:w="28" w:type="dxa"/>
        </w:tblCellMar>
        <w:tblLook w:val="04A0" w:firstRow="1" w:lastRow="0" w:firstColumn="1" w:lastColumn="0" w:noHBand="0" w:noVBand="1"/>
      </w:tblPr>
      <w:tblGrid>
        <w:gridCol w:w="5342"/>
        <w:gridCol w:w="1184"/>
        <w:gridCol w:w="1184"/>
      </w:tblGrid>
      <w:tr w:rsidR="00663D43" w:rsidRPr="00663D43" w14:paraId="60667E02" w14:textId="77777777" w:rsidTr="00663D43">
        <w:trPr>
          <w:divId w:val="1894149863"/>
          <w:trHeight w:hRule="exact" w:val="900"/>
        </w:trPr>
        <w:tc>
          <w:tcPr>
            <w:tcW w:w="3464" w:type="pct"/>
            <w:tcBorders>
              <w:top w:val="single" w:sz="4" w:space="0" w:color="auto"/>
              <w:left w:val="nil"/>
              <w:bottom w:val="nil"/>
              <w:right w:val="nil"/>
            </w:tcBorders>
            <w:shd w:val="clear" w:color="000000" w:fill="FFFFFF"/>
            <w:vAlign w:val="bottom"/>
            <w:hideMark/>
          </w:tcPr>
          <w:p w14:paraId="48910CA3" w14:textId="5D950533"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7F9E94AA"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2021-22 Estimated actual</w:t>
            </w:r>
            <w:r w:rsidRPr="00663D43">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01BA3A98"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2022-23 Estimate</w:t>
            </w:r>
            <w:r w:rsidRPr="00663D43">
              <w:rPr>
                <w:rFonts w:ascii="Arial" w:hAnsi="Arial" w:cs="Arial"/>
                <w:color w:val="000000"/>
                <w:sz w:val="16"/>
                <w:szCs w:val="16"/>
              </w:rPr>
              <w:br/>
            </w:r>
            <w:r w:rsidRPr="00663D43">
              <w:rPr>
                <w:rFonts w:ascii="Arial" w:hAnsi="Arial" w:cs="Arial"/>
                <w:color w:val="000000"/>
                <w:sz w:val="16"/>
                <w:szCs w:val="16"/>
              </w:rPr>
              <w:br/>
              <w:t>$'000</w:t>
            </w:r>
          </w:p>
        </w:tc>
      </w:tr>
      <w:tr w:rsidR="00663D43" w:rsidRPr="00663D43" w14:paraId="6134E220" w14:textId="77777777" w:rsidTr="00663D43">
        <w:trPr>
          <w:divId w:val="1894149863"/>
          <w:trHeight w:hRule="exact" w:val="240"/>
        </w:trPr>
        <w:tc>
          <w:tcPr>
            <w:tcW w:w="3464" w:type="pct"/>
            <w:tcBorders>
              <w:top w:val="nil"/>
              <w:left w:val="nil"/>
              <w:bottom w:val="nil"/>
              <w:right w:val="nil"/>
            </w:tcBorders>
            <w:shd w:val="clear" w:color="000000" w:fill="FFFFFF"/>
            <w:vAlign w:val="bottom"/>
            <w:hideMark/>
          </w:tcPr>
          <w:p w14:paraId="56FCF3AF" w14:textId="77777777" w:rsidR="00663D43" w:rsidRPr="00663D43" w:rsidRDefault="00663D43" w:rsidP="00663D43">
            <w:pPr>
              <w:spacing w:after="0" w:line="240" w:lineRule="auto"/>
              <w:jc w:val="left"/>
              <w:rPr>
                <w:rFonts w:ascii="Arial" w:hAnsi="Arial" w:cs="Arial"/>
                <w:b/>
                <w:bCs/>
                <w:color w:val="000000"/>
                <w:sz w:val="16"/>
                <w:szCs w:val="16"/>
              </w:rPr>
            </w:pPr>
            <w:r w:rsidRPr="00663D43">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411D7311"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1D41BA2"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w:t>
            </w:r>
          </w:p>
        </w:tc>
      </w:tr>
      <w:tr w:rsidR="00663D43" w:rsidRPr="00663D43" w14:paraId="7FE3EF69" w14:textId="77777777" w:rsidTr="00663D43">
        <w:trPr>
          <w:divId w:val="1894149863"/>
          <w:trHeight w:hRule="exact" w:val="240"/>
        </w:trPr>
        <w:tc>
          <w:tcPr>
            <w:tcW w:w="3464" w:type="pct"/>
            <w:tcBorders>
              <w:top w:val="nil"/>
              <w:left w:val="nil"/>
              <w:bottom w:val="nil"/>
              <w:right w:val="nil"/>
            </w:tcBorders>
            <w:shd w:val="clear" w:color="000000" w:fill="FFFFFF"/>
            <w:vAlign w:val="bottom"/>
            <w:hideMark/>
          </w:tcPr>
          <w:p w14:paraId="44D3E261" w14:textId="6675E474"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Annual appropriations </w:t>
            </w:r>
            <w:r w:rsidR="00E45608">
              <w:rPr>
                <w:rFonts w:ascii="Arial" w:hAnsi="Arial" w:cs="Arial"/>
                <w:color w:val="000000"/>
                <w:sz w:val="16"/>
                <w:szCs w:val="16"/>
              </w:rPr>
              <w:t>–</w:t>
            </w:r>
            <w:r w:rsidRPr="00663D43">
              <w:rPr>
                <w:rFonts w:ascii="Arial" w:hAnsi="Arial" w:cs="Arial"/>
                <w:color w:val="000000"/>
                <w:sz w:val="16"/>
                <w:szCs w:val="16"/>
              </w:rPr>
              <w:t xml:space="preserve"> ordinary annual services (a)</w:t>
            </w:r>
          </w:p>
        </w:tc>
        <w:tc>
          <w:tcPr>
            <w:tcW w:w="768" w:type="pct"/>
            <w:tcBorders>
              <w:top w:val="nil"/>
              <w:left w:val="nil"/>
              <w:bottom w:val="nil"/>
              <w:right w:val="nil"/>
            </w:tcBorders>
            <w:shd w:val="clear" w:color="000000" w:fill="FFFFFF"/>
            <w:vAlign w:val="bottom"/>
            <w:hideMark/>
          </w:tcPr>
          <w:p w14:paraId="0FA08DA4"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1D667D5C"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w:t>
            </w:r>
          </w:p>
        </w:tc>
      </w:tr>
      <w:tr w:rsidR="00663D43" w:rsidRPr="00663D43" w14:paraId="32B3CB3A" w14:textId="77777777" w:rsidTr="00663D43">
        <w:trPr>
          <w:divId w:val="1894149863"/>
          <w:trHeight w:hRule="exact" w:val="240"/>
        </w:trPr>
        <w:tc>
          <w:tcPr>
            <w:tcW w:w="3464" w:type="pct"/>
            <w:tcBorders>
              <w:top w:val="nil"/>
              <w:left w:val="nil"/>
              <w:bottom w:val="nil"/>
              <w:right w:val="nil"/>
            </w:tcBorders>
            <w:shd w:val="clear" w:color="000000" w:fill="FFFFFF"/>
            <w:vAlign w:val="bottom"/>
            <w:hideMark/>
          </w:tcPr>
          <w:p w14:paraId="666489CD"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    Outcome 1</w:t>
            </w:r>
          </w:p>
        </w:tc>
        <w:tc>
          <w:tcPr>
            <w:tcW w:w="768" w:type="pct"/>
            <w:tcBorders>
              <w:top w:val="nil"/>
              <w:left w:val="nil"/>
              <w:bottom w:val="nil"/>
              <w:right w:val="nil"/>
            </w:tcBorders>
            <w:shd w:val="clear" w:color="000000" w:fill="FFFFFF"/>
            <w:vAlign w:val="bottom"/>
            <w:hideMark/>
          </w:tcPr>
          <w:p w14:paraId="3A0764A6"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9,952 </w:t>
            </w:r>
          </w:p>
        </w:tc>
        <w:tc>
          <w:tcPr>
            <w:tcW w:w="768" w:type="pct"/>
            <w:tcBorders>
              <w:top w:val="nil"/>
              <w:left w:val="nil"/>
              <w:bottom w:val="nil"/>
              <w:right w:val="nil"/>
            </w:tcBorders>
            <w:shd w:val="clear" w:color="000000" w:fill="E6E6E6"/>
            <w:vAlign w:val="bottom"/>
            <w:hideMark/>
          </w:tcPr>
          <w:p w14:paraId="48AD12B7"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7,546 </w:t>
            </w:r>
          </w:p>
        </w:tc>
      </w:tr>
      <w:tr w:rsidR="00663D43" w:rsidRPr="00663D43" w14:paraId="7E792A8C" w14:textId="77777777" w:rsidTr="00663D43">
        <w:trPr>
          <w:divId w:val="1894149863"/>
          <w:trHeight w:hRule="exact" w:val="240"/>
        </w:trPr>
        <w:tc>
          <w:tcPr>
            <w:tcW w:w="3464" w:type="pct"/>
            <w:tcBorders>
              <w:top w:val="nil"/>
              <w:left w:val="nil"/>
              <w:bottom w:val="nil"/>
              <w:right w:val="nil"/>
            </w:tcBorders>
            <w:shd w:val="clear" w:color="000000" w:fill="FFFFFF"/>
            <w:vAlign w:val="bottom"/>
            <w:hideMark/>
          </w:tcPr>
          <w:p w14:paraId="36883442"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24986B2"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9,952 </w:t>
            </w:r>
          </w:p>
        </w:tc>
        <w:tc>
          <w:tcPr>
            <w:tcW w:w="768" w:type="pct"/>
            <w:tcBorders>
              <w:top w:val="single" w:sz="4" w:space="0" w:color="auto"/>
              <w:left w:val="nil"/>
              <w:bottom w:val="single" w:sz="4" w:space="0" w:color="auto"/>
              <w:right w:val="nil"/>
            </w:tcBorders>
            <w:shd w:val="clear" w:color="000000" w:fill="E6E6E6"/>
            <w:vAlign w:val="bottom"/>
            <w:hideMark/>
          </w:tcPr>
          <w:p w14:paraId="79C10F69"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7,546 </w:t>
            </w:r>
          </w:p>
        </w:tc>
      </w:tr>
      <w:tr w:rsidR="00663D43" w:rsidRPr="00663D43" w14:paraId="5C4DA7D6" w14:textId="77777777" w:rsidTr="00663D43">
        <w:trPr>
          <w:divId w:val="1894149863"/>
          <w:trHeight w:hRule="exact" w:val="240"/>
        </w:trPr>
        <w:tc>
          <w:tcPr>
            <w:tcW w:w="3464" w:type="pct"/>
            <w:tcBorders>
              <w:top w:val="nil"/>
              <w:left w:val="nil"/>
              <w:bottom w:val="nil"/>
              <w:right w:val="nil"/>
            </w:tcBorders>
            <w:shd w:val="clear" w:color="000000" w:fill="FFFFFF"/>
            <w:vAlign w:val="bottom"/>
            <w:hideMark/>
          </w:tcPr>
          <w:p w14:paraId="0962435C"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xml:space="preserve">Total administered special appropriations </w:t>
            </w:r>
          </w:p>
        </w:tc>
        <w:tc>
          <w:tcPr>
            <w:tcW w:w="768" w:type="pct"/>
            <w:tcBorders>
              <w:top w:val="nil"/>
              <w:left w:val="nil"/>
              <w:bottom w:val="single" w:sz="4" w:space="0" w:color="auto"/>
              <w:right w:val="nil"/>
            </w:tcBorders>
            <w:shd w:val="clear" w:color="000000" w:fill="FFFFFF"/>
            <w:vAlign w:val="bottom"/>
            <w:hideMark/>
          </w:tcPr>
          <w:p w14:paraId="19BED5B3"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159,594 </w:t>
            </w:r>
          </w:p>
        </w:tc>
        <w:tc>
          <w:tcPr>
            <w:tcW w:w="768" w:type="pct"/>
            <w:tcBorders>
              <w:top w:val="nil"/>
              <w:left w:val="nil"/>
              <w:bottom w:val="single" w:sz="4" w:space="0" w:color="auto"/>
              <w:right w:val="nil"/>
            </w:tcBorders>
            <w:shd w:val="clear" w:color="000000" w:fill="E6E6E6"/>
            <w:vAlign w:val="bottom"/>
            <w:hideMark/>
          </w:tcPr>
          <w:p w14:paraId="4918ED1F"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136,859 </w:t>
            </w:r>
          </w:p>
        </w:tc>
      </w:tr>
      <w:tr w:rsidR="00663D43" w:rsidRPr="00663D43" w14:paraId="24109D6A" w14:textId="77777777" w:rsidTr="00663D43">
        <w:trPr>
          <w:divId w:val="1894149863"/>
          <w:trHeight w:hRule="exact" w:val="240"/>
        </w:trPr>
        <w:tc>
          <w:tcPr>
            <w:tcW w:w="3464" w:type="pct"/>
            <w:tcBorders>
              <w:top w:val="nil"/>
              <w:left w:val="nil"/>
              <w:bottom w:val="nil"/>
              <w:right w:val="nil"/>
            </w:tcBorders>
            <w:shd w:val="clear" w:color="000000" w:fill="FFFFFF"/>
            <w:vAlign w:val="bottom"/>
            <w:hideMark/>
          </w:tcPr>
          <w:p w14:paraId="2A2C93F6" w14:textId="77777777" w:rsidR="00663D43" w:rsidRPr="00663D43" w:rsidRDefault="00663D43" w:rsidP="00663D43">
            <w:pPr>
              <w:spacing w:after="0" w:line="240" w:lineRule="auto"/>
              <w:jc w:val="left"/>
              <w:rPr>
                <w:rFonts w:ascii="Arial" w:hAnsi="Arial" w:cs="Arial"/>
                <w:b/>
                <w:bCs/>
                <w:color w:val="000000"/>
                <w:sz w:val="16"/>
                <w:szCs w:val="16"/>
              </w:rPr>
            </w:pPr>
            <w:r w:rsidRPr="00663D43">
              <w:rPr>
                <w:rFonts w:ascii="Arial" w:hAnsi="Arial" w:cs="Arial"/>
                <w:b/>
                <w:bCs/>
                <w:color w:val="000000"/>
                <w:sz w:val="16"/>
                <w:szCs w:val="16"/>
              </w:rPr>
              <w:t>Total administered resourcing</w:t>
            </w:r>
          </w:p>
        </w:tc>
        <w:tc>
          <w:tcPr>
            <w:tcW w:w="768" w:type="pct"/>
            <w:tcBorders>
              <w:top w:val="nil"/>
              <w:left w:val="nil"/>
              <w:bottom w:val="single" w:sz="4" w:space="0" w:color="auto"/>
              <w:right w:val="nil"/>
            </w:tcBorders>
            <w:shd w:val="clear" w:color="000000" w:fill="FFFFFF"/>
            <w:vAlign w:val="bottom"/>
            <w:hideMark/>
          </w:tcPr>
          <w:p w14:paraId="0B350855" w14:textId="77777777" w:rsidR="00663D43" w:rsidRPr="00663D43" w:rsidRDefault="00663D43" w:rsidP="00663D43">
            <w:pPr>
              <w:spacing w:after="0" w:line="240" w:lineRule="auto"/>
              <w:jc w:val="right"/>
              <w:rPr>
                <w:rFonts w:ascii="Arial" w:hAnsi="Arial" w:cs="Arial"/>
                <w:b/>
                <w:bCs/>
                <w:i/>
                <w:iCs/>
                <w:color w:val="000000"/>
                <w:sz w:val="16"/>
                <w:szCs w:val="16"/>
              </w:rPr>
            </w:pPr>
            <w:r w:rsidRPr="00663D43">
              <w:rPr>
                <w:rFonts w:ascii="Arial" w:hAnsi="Arial" w:cs="Arial"/>
                <w:b/>
                <w:bCs/>
                <w:i/>
                <w:iCs/>
                <w:color w:val="000000"/>
                <w:sz w:val="16"/>
                <w:szCs w:val="16"/>
              </w:rPr>
              <w:t xml:space="preserve">169,546 </w:t>
            </w:r>
          </w:p>
        </w:tc>
        <w:tc>
          <w:tcPr>
            <w:tcW w:w="768" w:type="pct"/>
            <w:tcBorders>
              <w:top w:val="nil"/>
              <w:left w:val="nil"/>
              <w:bottom w:val="single" w:sz="4" w:space="0" w:color="auto"/>
              <w:right w:val="nil"/>
            </w:tcBorders>
            <w:shd w:val="clear" w:color="000000" w:fill="E6E6E6"/>
            <w:vAlign w:val="bottom"/>
            <w:hideMark/>
          </w:tcPr>
          <w:p w14:paraId="0C8D4EB1" w14:textId="77777777" w:rsidR="00663D43" w:rsidRPr="00663D43" w:rsidRDefault="00663D43" w:rsidP="00663D43">
            <w:pPr>
              <w:spacing w:after="0" w:line="240" w:lineRule="auto"/>
              <w:jc w:val="right"/>
              <w:rPr>
                <w:rFonts w:ascii="Arial" w:hAnsi="Arial" w:cs="Arial"/>
                <w:b/>
                <w:bCs/>
                <w:color w:val="000000"/>
                <w:sz w:val="16"/>
                <w:szCs w:val="16"/>
              </w:rPr>
            </w:pPr>
            <w:r w:rsidRPr="00663D43">
              <w:rPr>
                <w:rFonts w:ascii="Arial" w:hAnsi="Arial" w:cs="Arial"/>
                <w:b/>
                <w:bCs/>
                <w:color w:val="000000"/>
                <w:sz w:val="16"/>
                <w:szCs w:val="16"/>
              </w:rPr>
              <w:t xml:space="preserve">144,405 </w:t>
            </w:r>
          </w:p>
        </w:tc>
      </w:tr>
      <w:tr w:rsidR="00663D43" w:rsidRPr="00663D43" w14:paraId="766BDE77" w14:textId="77777777" w:rsidTr="00663D43">
        <w:trPr>
          <w:divId w:val="1894149863"/>
          <w:trHeight w:hRule="exact" w:val="240"/>
        </w:trPr>
        <w:tc>
          <w:tcPr>
            <w:tcW w:w="3464" w:type="pct"/>
            <w:tcBorders>
              <w:top w:val="nil"/>
              <w:left w:val="nil"/>
              <w:bottom w:val="single" w:sz="4" w:space="0" w:color="auto"/>
              <w:right w:val="nil"/>
            </w:tcBorders>
            <w:shd w:val="clear" w:color="000000" w:fill="FFFFFF"/>
            <w:vAlign w:val="bottom"/>
            <w:hideMark/>
          </w:tcPr>
          <w:p w14:paraId="2C73BF6E" w14:textId="77777777" w:rsidR="00663D43" w:rsidRPr="00663D43" w:rsidRDefault="00663D43" w:rsidP="00663D43">
            <w:pPr>
              <w:spacing w:after="0" w:line="240" w:lineRule="auto"/>
              <w:jc w:val="left"/>
              <w:rPr>
                <w:rFonts w:ascii="Arial" w:hAnsi="Arial" w:cs="Arial"/>
                <w:b/>
                <w:bCs/>
                <w:color w:val="000000"/>
                <w:sz w:val="16"/>
                <w:szCs w:val="16"/>
              </w:rPr>
            </w:pPr>
            <w:r w:rsidRPr="00663D43">
              <w:rPr>
                <w:rFonts w:ascii="Arial" w:hAnsi="Arial" w:cs="Arial"/>
                <w:b/>
                <w:bCs/>
                <w:color w:val="000000"/>
                <w:sz w:val="16"/>
                <w:szCs w:val="16"/>
              </w:rPr>
              <w:t>Total resourcing for ASIC</w:t>
            </w:r>
          </w:p>
        </w:tc>
        <w:tc>
          <w:tcPr>
            <w:tcW w:w="768" w:type="pct"/>
            <w:tcBorders>
              <w:top w:val="nil"/>
              <w:left w:val="nil"/>
              <w:bottom w:val="single" w:sz="4" w:space="0" w:color="auto"/>
              <w:right w:val="nil"/>
            </w:tcBorders>
            <w:shd w:val="clear" w:color="000000" w:fill="FFFFFF"/>
            <w:vAlign w:val="bottom"/>
            <w:hideMark/>
          </w:tcPr>
          <w:p w14:paraId="6F83A338" w14:textId="77777777" w:rsidR="00663D43" w:rsidRPr="00663D43" w:rsidRDefault="00663D43" w:rsidP="00663D43">
            <w:pPr>
              <w:spacing w:after="0" w:line="240" w:lineRule="auto"/>
              <w:jc w:val="right"/>
              <w:rPr>
                <w:rFonts w:ascii="Arial" w:hAnsi="Arial" w:cs="Arial"/>
                <w:b/>
                <w:bCs/>
                <w:i/>
                <w:iCs/>
                <w:color w:val="000000"/>
                <w:sz w:val="16"/>
                <w:szCs w:val="16"/>
              </w:rPr>
            </w:pPr>
            <w:r w:rsidRPr="00663D43">
              <w:rPr>
                <w:rFonts w:ascii="Arial" w:hAnsi="Arial" w:cs="Arial"/>
                <w:b/>
                <w:bCs/>
                <w:i/>
                <w:iCs/>
                <w:color w:val="000000"/>
                <w:sz w:val="16"/>
                <w:szCs w:val="16"/>
              </w:rPr>
              <w:t xml:space="preserve">763,453 </w:t>
            </w:r>
          </w:p>
        </w:tc>
        <w:tc>
          <w:tcPr>
            <w:tcW w:w="768" w:type="pct"/>
            <w:tcBorders>
              <w:top w:val="nil"/>
              <w:left w:val="nil"/>
              <w:bottom w:val="single" w:sz="4" w:space="0" w:color="auto"/>
              <w:right w:val="nil"/>
            </w:tcBorders>
            <w:shd w:val="clear" w:color="000000" w:fill="E6E6E6"/>
            <w:vAlign w:val="bottom"/>
            <w:hideMark/>
          </w:tcPr>
          <w:p w14:paraId="28198764" w14:textId="77777777" w:rsidR="00663D43" w:rsidRPr="00663D43" w:rsidRDefault="00663D43" w:rsidP="00663D43">
            <w:pPr>
              <w:spacing w:after="0" w:line="240" w:lineRule="auto"/>
              <w:jc w:val="right"/>
              <w:rPr>
                <w:rFonts w:ascii="Arial" w:hAnsi="Arial" w:cs="Arial"/>
                <w:b/>
                <w:bCs/>
                <w:color w:val="000000"/>
                <w:sz w:val="16"/>
                <w:szCs w:val="16"/>
              </w:rPr>
            </w:pPr>
            <w:r w:rsidRPr="00663D43">
              <w:rPr>
                <w:rFonts w:ascii="Arial" w:hAnsi="Arial" w:cs="Arial"/>
                <w:b/>
                <w:bCs/>
                <w:color w:val="000000"/>
                <w:sz w:val="16"/>
                <w:szCs w:val="16"/>
              </w:rPr>
              <w:t xml:space="preserve">697,776 </w:t>
            </w:r>
          </w:p>
        </w:tc>
      </w:tr>
      <w:tr w:rsidR="00663D43" w:rsidRPr="00663D43" w14:paraId="66CDFA4C" w14:textId="77777777" w:rsidTr="00663D43">
        <w:trPr>
          <w:divId w:val="1894149863"/>
          <w:trHeight w:hRule="exact" w:val="240"/>
        </w:trPr>
        <w:tc>
          <w:tcPr>
            <w:tcW w:w="3464" w:type="pct"/>
            <w:tcBorders>
              <w:top w:val="nil"/>
              <w:left w:val="nil"/>
              <w:bottom w:val="nil"/>
              <w:right w:val="nil"/>
            </w:tcBorders>
            <w:shd w:val="clear" w:color="000000" w:fill="FFFFFF"/>
            <w:vAlign w:val="bottom"/>
            <w:hideMark/>
          </w:tcPr>
          <w:p w14:paraId="234284F3"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49F332B9" w14:textId="77777777" w:rsidR="00663D43" w:rsidRPr="00663D43" w:rsidRDefault="00663D43" w:rsidP="00663D43">
            <w:pPr>
              <w:spacing w:after="0" w:line="240" w:lineRule="auto"/>
              <w:jc w:val="left"/>
              <w:rPr>
                <w:rFonts w:ascii="Arial" w:hAnsi="Arial" w:cs="Arial"/>
                <w:i/>
                <w:iCs/>
                <w:color w:val="000000"/>
                <w:sz w:val="16"/>
                <w:szCs w:val="16"/>
              </w:rPr>
            </w:pPr>
            <w:r w:rsidRPr="00663D43">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11EDB1E3"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w:t>
            </w:r>
          </w:p>
        </w:tc>
      </w:tr>
      <w:tr w:rsidR="00663D43" w:rsidRPr="00663D43" w14:paraId="73EBD80D" w14:textId="77777777" w:rsidTr="00663D43">
        <w:trPr>
          <w:divId w:val="1894149863"/>
          <w:trHeight w:hRule="exact" w:val="240"/>
        </w:trPr>
        <w:tc>
          <w:tcPr>
            <w:tcW w:w="3464" w:type="pct"/>
            <w:tcBorders>
              <w:top w:val="single" w:sz="4" w:space="0" w:color="auto"/>
              <w:left w:val="nil"/>
              <w:bottom w:val="nil"/>
              <w:right w:val="nil"/>
            </w:tcBorders>
            <w:shd w:val="clear" w:color="000000" w:fill="FFFFFF"/>
            <w:vAlign w:val="bottom"/>
            <w:hideMark/>
          </w:tcPr>
          <w:p w14:paraId="07083597" w14:textId="77777777" w:rsidR="00663D43" w:rsidRPr="00663D43" w:rsidRDefault="00663D43" w:rsidP="00663D43">
            <w:pPr>
              <w:spacing w:after="0" w:line="240" w:lineRule="auto"/>
              <w:jc w:val="left"/>
              <w:rPr>
                <w:rFonts w:ascii="Arial" w:hAnsi="Arial" w:cs="Arial"/>
                <w:color w:val="000000"/>
                <w:sz w:val="16"/>
                <w:szCs w:val="16"/>
              </w:rPr>
            </w:pPr>
            <w:r w:rsidRPr="00663D43">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0FC9E9F"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2021-22</w:t>
            </w:r>
          </w:p>
        </w:tc>
        <w:tc>
          <w:tcPr>
            <w:tcW w:w="768" w:type="pct"/>
            <w:tcBorders>
              <w:top w:val="single" w:sz="4" w:space="0" w:color="auto"/>
              <w:left w:val="nil"/>
              <w:bottom w:val="single" w:sz="4" w:space="0" w:color="auto"/>
              <w:right w:val="nil"/>
            </w:tcBorders>
            <w:shd w:val="clear" w:color="000000" w:fill="E6E6E6"/>
            <w:vAlign w:val="bottom"/>
            <w:hideMark/>
          </w:tcPr>
          <w:p w14:paraId="565E1F83"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2022-23</w:t>
            </w:r>
          </w:p>
        </w:tc>
      </w:tr>
      <w:tr w:rsidR="00663D43" w:rsidRPr="00663D43" w14:paraId="4D08C0D9" w14:textId="77777777" w:rsidTr="00663D43">
        <w:trPr>
          <w:divId w:val="1894149863"/>
          <w:trHeight w:hRule="exact" w:val="240"/>
        </w:trPr>
        <w:tc>
          <w:tcPr>
            <w:tcW w:w="3464" w:type="pct"/>
            <w:tcBorders>
              <w:top w:val="nil"/>
              <w:left w:val="nil"/>
              <w:bottom w:val="single" w:sz="4" w:space="0" w:color="auto"/>
              <w:right w:val="nil"/>
            </w:tcBorders>
            <w:shd w:val="clear" w:color="000000" w:fill="FFFFFF"/>
            <w:vAlign w:val="bottom"/>
            <w:hideMark/>
          </w:tcPr>
          <w:p w14:paraId="39CC6767" w14:textId="77777777" w:rsidR="00663D43" w:rsidRPr="00663D43" w:rsidRDefault="00663D43" w:rsidP="00663D43">
            <w:pPr>
              <w:spacing w:after="0" w:line="240" w:lineRule="auto"/>
              <w:jc w:val="left"/>
              <w:rPr>
                <w:rFonts w:ascii="Arial" w:hAnsi="Arial" w:cs="Arial"/>
                <w:b/>
                <w:bCs/>
                <w:color w:val="000000"/>
                <w:sz w:val="16"/>
                <w:szCs w:val="16"/>
              </w:rPr>
            </w:pPr>
            <w:r w:rsidRPr="00663D43">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71A7BDD8" w14:textId="77777777" w:rsidR="00663D43" w:rsidRPr="00663D43" w:rsidRDefault="00663D43" w:rsidP="00663D43">
            <w:pPr>
              <w:spacing w:after="0" w:line="240" w:lineRule="auto"/>
              <w:jc w:val="right"/>
              <w:rPr>
                <w:rFonts w:ascii="Arial" w:hAnsi="Arial" w:cs="Arial"/>
                <w:i/>
                <w:iCs/>
                <w:color w:val="000000"/>
                <w:sz w:val="16"/>
                <w:szCs w:val="16"/>
              </w:rPr>
            </w:pPr>
            <w:r w:rsidRPr="00663D43">
              <w:rPr>
                <w:rFonts w:ascii="Arial" w:hAnsi="Arial" w:cs="Arial"/>
                <w:i/>
                <w:iCs/>
                <w:color w:val="000000"/>
                <w:sz w:val="16"/>
                <w:szCs w:val="16"/>
              </w:rPr>
              <w:t xml:space="preserve">1,972 </w:t>
            </w:r>
          </w:p>
        </w:tc>
        <w:tc>
          <w:tcPr>
            <w:tcW w:w="768" w:type="pct"/>
            <w:tcBorders>
              <w:top w:val="nil"/>
              <w:left w:val="nil"/>
              <w:bottom w:val="single" w:sz="4" w:space="0" w:color="auto"/>
              <w:right w:val="nil"/>
            </w:tcBorders>
            <w:shd w:val="clear" w:color="000000" w:fill="E6E6E6"/>
            <w:vAlign w:val="bottom"/>
            <w:hideMark/>
          </w:tcPr>
          <w:p w14:paraId="4B2B0918" w14:textId="77777777" w:rsidR="00663D43" w:rsidRPr="00663D43" w:rsidRDefault="00663D43" w:rsidP="00663D43">
            <w:pPr>
              <w:spacing w:after="0" w:line="240" w:lineRule="auto"/>
              <w:jc w:val="right"/>
              <w:rPr>
                <w:rFonts w:ascii="Arial" w:hAnsi="Arial" w:cs="Arial"/>
                <w:color w:val="000000"/>
                <w:sz w:val="16"/>
                <w:szCs w:val="16"/>
              </w:rPr>
            </w:pPr>
            <w:r w:rsidRPr="00663D43">
              <w:rPr>
                <w:rFonts w:ascii="Arial" w:hAnsi="Arial" w:cs="Arial"/>
                <w:color w:val="000000"/>
                <w:sz w:val="16"/>
                <w:szCs w:val="16"/>
              </w:rPr>
              <w:t xml:space="preserve">1,849 </w:t>
            </w:r>
          </w:p>
        </w:tc>
      </w:tr>
    </w:tbl>
    <w:p w14:paraId="23F9C7F7" w14:textId="0533D599" w:rsidR="00CE4D05" w:rsidRPr="00E2321D" w:rsidRDefault="00CE4D05" w:rsidP="009763C1">
      <w:pPr>
        <w:pStyle w:val="TableGraphic"/>
        <w:rPr>
          <w:rFonts w:ascii="Times New Roman" w:hAnsi="Times New Roman"/>
        </w:rPr>
      </w:pPr>
    </w:p>
    <w:p w14:paraId="06B2761C" w14:textId="6234231C" w:rsidR="000A18FB" w:rsidRPr="000A18FB" w:rsidRDefault="00C7638D" w:rsidP="000A18FB">
      <w:pPr>
        <w:pStyle w:val="TableHeading"/>
      </w:pPr>
      <w:r w:rsidRPr="005C4BEE">
        <w:t xml:space="preserve">Third party payments from and on behalf of other </w:t>
      </w:r>
      <w:r w:rsidR="00422F4B">
        <w:t>entities</w:t>
      </w:r>
      <w:bookmarkStart w:id="14" w:name="_Toc190682311"/>
      <w:bookmarkStart w:id="15" w:name="_Toc190682529"/>
    </w:p>
    <w:tbl>
      <w:tblPr>
        <w:tblW w:w="5000" w:type="pct"/>
        <w:tblCellMar>
          <w:left w:w="0" w:type="dxa"/>
          <w:right w:w="28" w:type="dxa"/>
        </w:tblCellMar>
        <w:tblLook w:val="04A0" w:firstRow="1" w:lastRow="0" w:firstColumn="1" w:lastColumn="0" w:noHBand="0" w:noVBand="1"/>
      </w:tblPr>
      <w:tblGrid>
        <w:gridCol w:w="5342"/>
        <w:gridCol w:w="1184"/>
        <w:gridCol w:w="1184"/>
      </w:tblGrid>
      <w:tr w:rsidR="000A18FB" w:rsidRPr="000A18FB" w14:paraId="0D16B640" w14:textId="77777777" w:rsidTr="000A18FB">
        <w:trPr>
          <w:trHeight w:hRule="exact" w:val="900"/>
        </w:trPr>
        <w:tc>
          <w:tcPr>
            <w:tcW w:w="3464" w:type="pct"/>
            <w:tcBorders>
              <w:top w:val="single" w:sz="4" w:space="0" w:color="auto"/>
              <w:left w:val="nil"/>
              <w:bottom w:val="nil"/>
              <w:right w:val="nil"/>
            </w:tcBorders>
            <w:shd w:val="clear" w:color="000000" w:fill="FFFFFF"/>
            <w:vAlign w:val="bottom"/>
            <w:hideMark/>
          </w:tcPr>
          <w:p w14:paraId="1FDAC452" w14:textId="40CCAA6A" w:rsidR="000A18FB" w:rsidRPr="000A18FB" w:rsidRDefault="000A18FB" w:rsidP="000A18FB">
            <w:pPr>
              <w:spacing w:after="0" w:line="240" w:lineRule="auto"/>
              <w:rPr>
                <w:rFonts w:ascii="Arial" w:hAnsi="Arial" w:cs="Arial"/>
                <w:color w:val="000000"/>
                <w:sz w:val="16"/>
                <w:szCs w:val="16"/>
              </w:rPr>
            </w:pPr>
            <w:r w:rsidRPr="000A18FB">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26AA3098" w14:textId="3E3635AC" w:rsidR="000A18FB" w:rsidRPr="000A18FB" w:rsidRDefault="000A18FB" w:rsidP="000A18FB">
            <w:pPr>
              <w:spacing w:after="0" w:line="240" w:lineRule="auto"/>
              <w:jc w:val="right"/>
              <w:rPr>
                <w:rFonts w:ascii="Arial" w:hAnsi="Arial" w:cs="Arial"/>
                <w:i/>
                <w:iCs/>
                <w:color w:val="000000"/>
                <w:sz w:val="16"/>
                <w:szCs w:val="16"/>
              </w:rPr>
            </w:pPr>
            <w:r w:rsidRPr="000A18FB">
              <w:rPr>
                <w:rFonts w:ascii="Arial" w:hAnsi="Arial" w:cs="Arial"/>
                <w:i/>
                <w:iCs/>
                <w:color w:val="000000"/>
                <w:sz w:val="16"/>
                <w:szCs w:val="16"/>
              </w:rPr>
              <w:t>2021</w:t>
            </w:r>
            <w:r w:rsidR="00663D43">
              <w:rPr>
                <w:rFonts w:ascii="Arial" w:hAnsi="Arial" w:cs="Arial"/>
                <w:i/>
                <w:iCs/>
                <w:color w:val="000000"/>
                <w:sz w:val="16"/>
                <w:szCs w:val="16"/>
              </w:rPr>
              <w:noBreakHyphen/>
            </w:r>
            <w:r w:rsidRPr="000A18FB">
              <w:rPr>
                <w:rFonts w:ascii="Arial" w:hAnsi="Arial" w:cs="Arial"/>
                <w:i/>
                <w:iCs/>
                <w:color w:val="000000"/>
                <w:sz w:val="16"/>
                <w:szCs w:val="16"/>
              </w:rPr>
              <w:t>22 Estimated actual</w:t>
            </w:r>
            <w:r w:rsidRPr="000A18FB">
              <w:rPr>
                <w:rFonts w:ascii="Arial" w:hAnsi="Arial" w:cs="Arial"/>
                <w:i/>
                <w:iCs/>
                <w:color w:val="000000"/>
                <w:sz w:val="16"/>
                <w:szCs w:val="16"/>
              </w:rPr>
              <w:br/>
              <w:t>$</w:t>
            </w:r>
            <w:r w:rsidR="00663D43">
              <w:rPr>
                <w:rFonts w:ascii="Arial" w:hAnsi="Arial" w:cs="Arial"/>
                <w:i/>
                <w:iCs/>
                <w:color w:val="000000"/>
                <w:sz w:val="16"/>
                <w:szCs w:val="16"/>
              </w:rPr>
              <w:t>’</w:t>
            </w:r>
            <w:r w:rsidRPr="000A18FB">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6A16F089" w14:textId="1C3EA294" w:rsidR="000A18FB" w:rsidRPr="000A18FB" w:rsidRDefault="000A18FB" w:rsidP="000A18FB">
            <w:pPr>
              <w:spacing w:after="0" w:line="240" w:lineRule="auto"/>
              <w:jc w:val="right"/>
              <w:rPr>
                <w:rFonts w:ascii="Arial" w:hAnsi="Arial" w:cs="Arial"/>
                <w:color w:val="000000"/>
                <w:sz w:val="16"/>
                <w:szCs w:val="16"/>
              </w:rPr>
            </w:pPr>
            <w:r w:rsidRPr="000A18FB">
              <w:rPr>
                <w:rFonts w:ascii="Arial" w:hAnsi="Arial" w:cs="Arial"/>
                <w:color w:val="000000"/>
                <w:sz w:val="16"/>
                <w:szCs w:val="16"/>
              </w:rPr>
              <w:t>2022</w:t>
            </w:r>
            <w:r w:rsidR="00663D43">
              <w:rPr>
                <w:rFonts w:ascii="Arial" w:hAnsi="Arial" w:cs="Arial"/>
                <w:color w:val="000000"/>
                <w:sz w:val="16"/>
                <w:szCs w:val="16"/>
              </w:rPr>
              <w:noBreakHyphen/>
            </w:r>
            <w:r w:rsidRPr="000A18FB">
              <w:rPr>
                <w:rFonts w:ascii="Arial" w:hAnsi="Arial" w:cs="Arial"/>
                <w:color w:val="000000"/>
                <w:sz w:val="16"/>
                <w:szCs w:val="16"/>
              </w:rPr>
              <w:t>23 Estimate</w:t>
            </w:r>
            <w:r w:rsidRPr="000A18FB">
              <w:rPr>
                <w:rFonts w:ascii="Arial" w:hAnsi="Arial" w:cs="Arial"/>
                <w:color w:val="000000"/>
                <w:sz w:val="16"/>
                <w:szCs w:val="16"/>
              </w:rPr>
              <w:br/>
            </w:r>
            <w:r w:rsidRPr="000A18FB">
              <w:rPr>
                <w:rFonts w:ascii="Arial" w:hAnsi="Arial" w:cs="Arial"/>
                <w:color w:val="000000"/>
                <w:sz w:val="16"/>
                <w:szCs w:val="16"/>
              </w:rPr>
              <w:br/>
              <w:t>$</w:t>
            </w:r>
            <w:r w:rsidR="00663D43">
              <w:rPr>
                <w:rFonts w:ascii="Arial" w:hAnsi="Arial" w:cs="Arial"/>
                <w:color w:val="000000"/>
                <w:sz w:val="16"/>
                <w:szCs w:val="16"/>
              </w:rPr>
              <w:t>’</w:t>
            </w:r>
            <w:r w:rsidRPr="000A18FB">
              <w:rPr>
                <w:rFonts w:ascii="Arial" w:hAnsi="Arial" w:cs="Arial"/>
                <w:color w:val="000000"/>
                <w:sz w:val="16"/>
                <w:szCs w:val="16"/>
              </w:rPr>
              <w:t>000</w:t>
            </w:r>
          </w:p>
        </w:tc>
      </w:tr>
      <w:tr w:rsidR="000A18FB" w:rsidRPr="000A18FB" w14:paraId="2F12567F" w14:textId="77777777" w:rsidTr="000A18FB">
        <w:trPr>
          <w:trHeight w:hRule="exact" w:val="480"/>
        </w:trPr>
        <w:tc>
          <w:tcPr>
            <w:tcW w:w="3464" w:type="pct"/>
            <w:tcBorders>
              <w:top w:val="nil"/>
              <w:left w:val="nil"/>
              <w:bottom w:val="single" w:sz="4" w:space="0" w:color="auto"/>
              <w:right w:val="nil"/>
            </w:tcBorders>
            <w:shd w:val="clear" w:color="000000" w:fill="FFFFFF"/>
            <w:vAlign w:val="bottom"/>
            <w:hideMark/>
          </w:tcPr>
          <w:p w14:paraId="3B5A801B" w14:textId="77777777" w:rsidR="000A18FB" w:rsidRPr="000A18FB" w:rsidRDefault="000A18FB" w:rsidP="000A18FB">
            <w:pPr>
              <w:spacing w:after="0" w:line="240" w:lineRule="auto"/>
              <w:jc w:val="left"/>
              <w:rPr>
                <w:rFonts w:ascii="Arial" w:hAnsi="Arial" w:cs="Arial"/>
                <w:color w:val="000000"/>
                <w:sz w:val="16"/>
                <w:szCs w:val="16"/>
              </w:rPr>
            </w:pPr>
            <w:r w:rsidRPr="000A18FB">
              <w:rPr>
                <w:rFonts w:ascii="Arial" w:hAnsi="Arial" w:cs="Arial"/>
                <w:color w:val="000000"/>
                <w:sz w:val="16"/>
                <w:szCs w:val="16"/>
              </w:rPr>
              <w:t xml:space="preserve">Receipts received from other entities for the provision of services </w:t>
            </w:r>
            <w:r w:rsidRPr="000A18FB">
              <w:rPr>
                <w:rFonts w:ascii="Arial" w:hAnsi="Arial" w:cs="Arial"/>
                <w:color w:val="000000"/>
                <w:sz w:val="16"/>
                <w:szCs w:val="16"/>
              </w:rPr>
              <w:br/>
              <w:t xml:space="preserve">  (disclosed above in s74 External Revenue section above)</w:t>
            </w:r>
          </w:p>
        </w:tc>
        <w:tc>
          <w:tcPr>
            <w:tcW w:w="768" w:type="pct"/>
            <w:tcBorders>
              <w:top w:val="nil"/>
              <w:left w:val="nil"/>
              <w:bottom w:val="single" w:sz="4" w:space="0" w:color="auto"/>
              <w:right w:val="nil"/>
            </w:tcBorders>
            <w:shd w:val="clear" w:color="000000" w:fill="FFFFFF"/>
            <w:vAlign w:val="bottom"/>
            <w:hideMark/>
          </w:tcPr>
          <w:p w14:paraId="19F150E5" w14:textId="77777777" w:rsidR="000A18FB" w:rsidRPr="000A18FB" w:rsidRDefault="000A18FB" w:rsidP="000A18FB">
            <w:pPr>
              <w:spacing w:after="0" w:line="240" w:lineRule="auto"/>
              <w:jc w:val="right"/>
              <w:rPr>
                <w:rFonts w:ascii="Arial" w:hAnsi="Arial" w:cs="Arial"/>
                <w:i/>
                <w:iCs/>
                <w:color w:val="000000"/>
                <w:sz w:val="16"/>
                <w:szCs w:val="16"/>
              </w:rPr>
            </w:pPr>
            <w:r w:rsidRPr="000A18FB">
              <w:rPr>
                <w:rFonts w:ascii="Arial" w:hAnsi="Arial" w:cs="Arial"/>
                <w:i/>
                <w:iCs/>
                <w:color w:val="000000"/>
                <w:sz w:val="16"/>
                <w:szCs w:val="16"/>
              </w:rPr>
              <w:t xml:space="preserve">38,818 </w:t>
            </w:r>
          </w:p>
        </w:tc>
        <w:tc>
          <w:tcPr>
            <w:tcW w:w="768" w:type="pct"/>
            <w:tcBorders>
              <w:top w:val="nil"/>
              <w:left w:val="nil"/>
              <w:bottom w:val="single" w:sz="4" w:space="0" w:color="auto"/>
              <w:right w:val="nil"/>
            </w:tcBorders>
            <w:shd w:val="clear" w:color="000000" w:fill="E6E6E6"/>
            <w:vAlign w:val="bottom"/>
            <w:hideMark/>
          </w:tcPr>
          <w:p w14:paraId="59B926CC" w14:textId="77777777" w:rsidR="000A18FB" w:rsidRPr="000A18FB" w:rsidRDefault="000A18FB" w:rsidP="000A18FB">
            <w:pPr>
              <w:spacing w:after="0" w:line="240" w:lineRule="auto"/>
              <w:jc w:val="right"/>
              <w:rPr>
                <w:rFonts w:ascii="Arial" w:hAnsi="Arial" w:cs="Arial"/>
                <w:color w:val="000000"/>
                <w:sz w:val="16"/>
                <w:szCs w:val="16"/>
              </w:rPr>
            </w:pPr>
            <w:r w:rsidRPr="000A18FB">
              <w:rPr>
                <w:rFonts w:ascii="Arial" w:hAnsi="Arial" w:cs="Arial"/>
                <w:color w:val="000000"/>
                <w:sz w:val="16"/>
                <w:szCs w:val="16"/>
              </w:rPr>
              <w:t xml:space="preserve">3,273 </w:t>
            </w:r>
          </w:p>
        </w:tc>
      </w:tr>
    </w:tbl>
    <w:p w14:paraId="671977B7" w14:textId="50FBAD4C" w:rsidR="00CB2844" w:rsidRPr="00CB2844" w:rsidRDefault="00CB2844" w:rsidP="000A18FB">
      <w:pPr>
        <w:pStyle w:val="ChartandTableFootnote"/>
      </w:pPr>
      <w:r w:rsidRPr="00696AA8">
        <w:t xml:space="preserve">All figures shown above are GST exclusive </w:t>
      </w:r>
      <w:r w:rsidR="002C2C1D">
        <w:t>–</w:t>
      </w:r>
      <w:r w:rsidRPr="00696AA8">
        <w:t xml:space="preserve"> these may not match figures in the cash flow statement.</w:t>
      </w:r>
    </w:p>
    <w:p w14:paraId="57128A29" w14:textId="77777777" w:rsidR="00CB2844" w:rsidRDefault="00CB2844" w:rsidP="00CB2844">
      <w:pPr>
        <w:pStyle w:val="ChartandTableFootnote"/>
      </w:pPr>
      <w:r>
        <w:t>Prepared on a resourcing (</w:t>
      </w:r>
      <w:r>
        <w:rPr>
          <w:lang w:val="en-AU"/>
        </w:rPr>
        <w:t>that is,</w:t>
      </w:r>
      <w:r>
        <w:t xml:space="preserve"> appropriations available) basis.</w:t>
      </w:r>
    </w:p>
    <w:p w14:paraId="7D4B2932" w14:textId="08C11E68" w:rsidR="00CB2844" w:rsidRPr="002003A1" w:rsidRDefault="00CB2844" w:rsidP="009763C1">
      <w:pPr>
        <w:pStyle w:val="ChartandTableFootnoteAlpha"/>
      </w:pPr>
      <w:r w:rsidRPr="001071C7">
        <w:t>Appr</w:t>
      </w:r>
      <w:r>
        <w:t xml:space="preserve">opriation Bill (No. 1) </w:t>
      </w:r>
      <w:r w:rsidR="00400A8B">
        <w:t>2022</w:t>
      </w:r>
      <w:r w:rsidR="00797E8D">
        <w:noBreakHyphen/>
      </w:r>
      <w:r w:rsidR="00400A8B">
        <w:t>23</w:t>
      </w:r>
      <w:r>
        <w:t>.</w:t>
      </w:r>
    </w:p>
    <w:p w14:paraId="47786F5B" w14:textId="371EC136" w:rsidR="00CB2844" w:rsidRPr="001071C7" w:rsidRDefault="00CB2844" w:rsidP="009763C1">
      <w:pPr>
        <w:pStyle w:val="ChartandTableFootnoteAlpha"/>
        <w:rPr>
          <w:color w:val="000000"/>
        </w:rPr>
      </w:pPr>
      <w:r w:rsidRPr="001071C7">
        <w:rPr>
          <w:color w:val="000000"/>
        </w:rPr>
        <w:t>Excludes $</w:t>
      </w:r>
      <w:r w:rsidR="0051394A">
        <w:rPr>
          <w:color w:val="000000"/>
        </w:rPr>
        <w:t>4.669</w:t>
      </w:r>
      <w:r w:rsidR="00AC4A77">
        <w:rPr>
          <w:color w:val="000000"/>
        </w:rPr>
        <w:t xml:space="preserve"> </w:t>
      </w:r>
      <w:r w:rsidRPr="001071C7">
        <w:rPr>
          <w:color w:val="000000"/>
        </w:rPr>
        <w:t>m</w:t>
      </w:r>
      <w:r w:rsidR="00AC4A77">
        <w:rPr>
          <w:color w:val="000000"/>
        </w:rPr>
        <w:t>illion</w:t>
      </w:r>
      <w:r w:rsidRPr="001071C7">
        <w:rPr>
          <w:color w:val="000000"/>
        </w:rPr>
        <w:t xml:space="preserve"> subject to administrative quarantine by Finance or withheld under section 51 of the </w:t>
      </w:r>
      <w:r w:rsidRPr="001071C7">
        <w:rPr>
          <w:i/>
          <w:iCs/>
          <w:color w:val="000000"/>
        </w:rPr>
        <w:t>Public Governance, Performance and Accountability Act 2013 (PGPA Act)</w:t>
      </w:r>
      <w:r w:rsidR="00093D79" w:rsidRPr="00093D79">
        <w:rPr>
          <w:iCs/>
          <w:color w:val="000000"/>
        </w:rPr>
        <w:t>.</w:t>
      </w:r>
    </w:p>
    <w:p w14:paraId="7254CA33" w14:textId="77777777" w:rsidR="00CB2844" w:rsidRDefault="00CB2844" w:rsidP="009763C1">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39DE060E" w14:textId="77777777" w:rsidR="00CB2844" w:rsidRPr="001071C7" w:rsidRDefault="00CB2844" w:rsidP="009763C1">
      <w:pPr>
        <w:pStyle w:val="ChartandTableFootnoteAlpha"/>
        <w:rPr>
          <w:color w:val="000000"/>
        </w:rPr>
      </w:pPr>
      <w:r w:rsidRPr="001071C7">
        <w:rPr>
          <w:color w:val="000000"/>
        </w:rPr>
        <w:t>Estimated External Revenue receipts under section 74 of the PGPA Act.</w:t>
      </w:r>
    </w:p>
    <w:p w14:paraId="159B26EC" w14:textId="3B7D9992" w:rsidR="00CB2844" w:rsidRPr="001071C7" w:rsidRDefault="00CB2844" w:rsidP="009763C1">
      <w:pPr>
        <w:pStyle w:val="ChartandTableFootnoteAlpha"/>
        <w:rPr>
          <w:color w:val="000000"/>
        </w:rPr>
      </w:pPr>
      <w:r w:rsidRPr="001071C7">
        <w:rPr>
          <w:color w:val="000000"/>
        </w:rPr>
        <w:t>Departmental capital budgets are not separately identified in Appropriation Bill (No.</w:t>
      </w:r>
      <w:r w:rsidR="00AC4A77">
        <w:rPr>
          <w:color w:val="000000"/>
        </w:rPr>
        <w:t xml:space="preserve"> </w:t>
      </w:r>
      <w:r w:rsidRPr="001071C7">
        <w:rPr>
          <w:color w:val="000000"/>
        </w:rPr>
        <w:t xml:space="preserve">1) and form part of ordinary annual services items. Please refer to Table 3.5 for further details. For accounting purposes, this amount has been designated as a </w:t>
      </w:r>
      <w:r w:rsidR="00797E8D">
        <w:rPr>
          <w:color w:val="000000"/>
        </w:rPr>
        <w:t>‘</w:t>
      </w:r>
      <w:r w:rsidRPr="001071C7">
        <w:rPr>
          <w:color w:val="000000"/>
        </w:rPr>
        <w:t>contribution by owner</w:t>
      </w:r>
      <w:r w:rsidR="00797E8D">
        <w:rPr>
          <w:color w:val="000000"/>
        </w:rPr>
        <w:t>’</w:t>
      </w:r>
      <w:r w:rsidRPr="001071C7">
        <w:rPr>
          <w:color w:val="000000"/>
        </w:rPr>
        <w:t>.</w:t>
      </w:r>
    </w:p>
    <w:p w14:paraId="7C30EB6C" w14:textId="7C2AA672" w:rsidR="00CB2844" w:rsidRPr="001071C7" w:rsidRDefault="00CB2844" w:rsidP="009763C1">
      <w:pPr>
        <w:pStyle w:val="ChartandTableFootnoteAlpha"/>
        <w:rPr>
          <w:color w:val="000000"/>
        </w:rPr>
      </w:pPr>
      <w:r w:rsidRPr="001071C7">
        <w:rPr>
          <w:color w:val="000000"/>
        </w:rPr>
        <w:t xml:space="preserve">Appropriation Bill (No. 2) </w:t>
      </w:r>
      <w:r w:rsidR="00400A8B">
        <w:rPr>
          <w:color w:val="000000"/>
        </w:rPr>
        <w:t>2022</w:t>
      </w:r>
      <w:r w:rsidR="00797E8D">
        <w:rPr>
          <w:color w:val="000000"/>
        </w:rPr>
        <w:noBreakHyphen/>
      </w:r>
      <w:r w:rsidR="00400A8B">
        <w:rPr>
          <w:color w:val="000000"/>
        </w:rPr>
        <w:t>23</w:t>
      </w:r>
      <w:r w:rsidRPr="001071C7">
        <w:rPr>
          <w:color w:val="000000"/>
        </w:rPr>
        <w:t>.</w:t>
      </w:r>
    </w:p>
    <w:p w14:paraId="7BC47735" w14:textId="70814909" w:rsidR="00CB2844" w:rsidRPr="001071C7" w:rsidRDefault="00CB2844" w:rsidP="009763C1">
      <w:pPr>
        <w:pStyle w:val="ChartandTableFootnoteAlpha"/>
        <w:rPr>
          <w:color w:val="000000"/>
        </w:rPr>
      </w:pPr>
      <w:r w:rsidRPr="001071C7">
        <w:rPr>
          <w:color w:val="000000"/>
        </w:rPr>
        <w:t xml:space="preserve">Excludes trust moneys held in Services for Other Entities and Trust Moneys (SOETM) and other special accounts. For further information on special accounts, please refer to Budget Paper No. 4 </w:t>
      </w:r>
      <w:r w:rsidR="002C2C1D">
        <w:rPr>
          <w:color w:val="000000"/>
        </w:rPr>
        <w:t>–</w:t>
      </w:r>
      <w:r w:rsidRPr="001071C7">
        <w:rPr>
          <w:color w:val="000000"/>
        </w:rPr>
        <w:t xml:space="preserve"> Agency Resourcing. Please also see Table 2.1 for further information on outcome and program expenses broken down by various funding sources, </w:t>
      </w:r>
      <w:r w:rsidR="00E2321D">
        <w:rPr>
          <w:color w:val="000000"/>
        </w:rPr>
        <w:t>for example</w:t>
      </w:r>
      <w:r w:rsidRPr="001071C7">
        <w:rPr>
          <w:color w:val="000000"/>
        </w:rPr>
        <w:t xml:space="preserve">. annual appropriations, special </w:t>
      </w:r>
      <w:proofErr w:type="gramStart"/>
      <w:r w:rsidRPr="001071C7">
        <w:rPr>
          <w:color w:val="000000"/>
        </w:rPr>
        <w:t>appro</w:t>
      </w:r>
      <w:r>
        <w:rPr>
          <w:color w:val="000000"/>
        </w:rPr>
        <w:t>priations</w:t>
      </w:r>
      <w:proofErr w:type="gramEnd"/>
      <w:r>
        <w:rPr>
          <w:color w:val="000000"/>
        </w:rPr>
        <w:t xml:space="preserve"> and special accounts.</w:t>
      </w:r>
    </w:p>
    <w:p w14:paraId="656E6267" w14:textId="31963A79" w:rsidR="00260CAC" w:rsidRDefault="00CB2844" w:rsidP="009763C1">
      <w:pPr>
        <w:pStyle w:val="ChartandTableFootnoteAlpha"/>
        <w:rPr>
          <w:color w:val="000000"/>
        </w:rPr>
      </w:pPr>
      <w:r w:rsidRPr="001071C7">
        <w:rPr>
          <w:color w:val="000000"/>
        </w:rPr>
        <w:t xml:space="preserve">Amounts credited to the special account from entity </w:t>
      </w:r>
      <w:r w:rsidR="0051394A">
        <w:rPr>
          <w:color w:val="000000"/>
        </w:rPr>
        <w:t>ASIC</w:t>
      </w:r>
      <w:r w:rsidR="00797E8D">
        <w:rPr>
          <w:color w:val="000000"/>
        </w:rPr>
        <w:t>’</w:t>
      </w:r>
      <w:r w:rsidRPr="001071C7">
        <w:rPr>
          <w:color w:val="000000"/>
        </w:rPr>
        <w:t>s ann</w:t>
      </w:r>
      <w:r>
        <w:rPr>
          <w:color w:val="000000"/>
        </w:rPr>
        <w:t>ual appropriations</w:t>
      </w:r>
      <w:r w:rsidR="00260CAC">
        <w:rPr>
          <w:color w:val="000000"/>
        </w:rPr>
        <w:t>.</w:t>
      </w:r>
    </w:p>
    <w:p w14:paraId="5095FD79" w14:textId="62CD589B" w:rsidR="00260CAC" w:rsidRPr="00E2321D" w:rsidRDefault="00260CAC" w:rsidP="00260CAC">
      <w:pPr>
        <w:pStyle w:val="ChartandTableFootnoteAlpha"/>
        <w:rPr>
          <w:bCs/>
          <w:color w:val="000000"/>
        </w:rPr>
      </w:pPr>
      <w:r w:rsidRPr="00260CAC">
        <w:rPr>
          <w:bCs/>
          <w:color w:val="000000"/>
        </w:rPr>
        <w:t>$8.305</w:t>
      </w:r>
      <w:r w:rsidR="00762C27">
        <w:rPr>
          <w:bCs/>
          <w:color w:val="000000"/>
        </w:rPr>
        <w:t xml:space="preserve"> million</w:t>
      </w:r>
      <w:r w:rsidRPr="00260CAC">
        <w:rPr>
          <w:bCs/>
          <w:color w:val="000000"/>
        </w:rPr>
        <w:t xml:space="preserve"> will be received through the </w:t>
      </w:r>
      <w:r w:rsidRPr="00820CB2">
        <w:rPr>
          <w:bCs/>
          <w:i/>
          <w:iCs/>
          <w:color w:val="000000"/>
        </w:rPr>
        <w:t>2021</w:t>
      </w:r>
      <w:r w:rsidR="00797E8D">
        <w:rPr>
          <w:bCs/>
          <w:i/>
          <w:iCs/>
          <w:color w:val="000000"/>
        </w:rPr>
        <w:noBreakHyphen/>
      </w:r>
      <w:r w:rsidRPr="00820CB2">
        <w:rPr>
          <w:bCs/>
          <w:i/>
          <w:iCs/>
          <w:color w:val="000000"/>
        </w:rPr>
        <w:t>22 Annual Appropriation Bill No.</w:t>
      </w:r>
      <w:r w:rsidR="00AC4A77">
        <w:rPr>
          <w:bCs/>
          <w:i/>
          <w:iCs/>
          <w:color w:val="000000"/>
        </w:rPr>
        <w:t xml:space="preserve"> </w:t>
      </w:r>
      <w:r w:rsidRPr="00820CB2">
        <w:rPr>
          <w:bCs/>
          <w:i/>
          <w:iCs/>
          <w:color w:val="000000"/>
        </w:rPr>
        <w:t>3</w:t>
      </w:r>
      <w:r w:rsidRPr="00260CAC">
        <w:rPr>
          <w:bCs/>
          <w:color w:val="000000"/>
        </w:rPr>
        <w:t xml:space="preserve"> and $1.778</w:t>
      </w:r>
      <w:r w:rsidR="00762C27">
        <w:rPr>
          <w:bCs/>
          <w:color w:val="000000"/>
        </w:rPr>
        <w:t xml:space="preserve"> million</w:t>
      </w:r>
      <w:r w:rsidRPr="00260CAC">
        <w:rPr>
          <w:bCs/>
          <w:color w:val="000000"/>
        </w:rPr>
        <w:t xml:space="preserve"> will be received through </w:t>
      </w:r>
      <w:r w:rsidRPr="00820CB2">
        <w:rPr>
          <w:bCs/>
          <w:i/>
          <w:iCs/>
          <w:color w:val="000000"/>
        </w:rPr>
        <w:t>2021</w:t>
      </w:r>
      <w:r w:rsidR="00797E8D">
        <w:rPr>
          <w:bCs/>
          <w:i/>
          <w:iCs/>
          <w:color w:val="000000"/>
        </w:rPr>
        <w:noBreakHyphen/>
      </w:r>
      <w:r w:rsidRPr="00820CB2">
        <w:rPr>
          <w:bCs/>
          <w:i/>
          <w:iCs/>
          <w:color w:val="000000"/>
        </w:rPr>
        <w:t>22 Annual Appropriation Bill No.</w:t>
      </w:r>
      <w:r w:rsidR="00AC4A77">
        <w:rPr>
          <w:bCs/>
          <w:i/>
          <w:iCs/>
          <w:color w:val="000000"/>
        </w:rPr>
        <w:t xml:space="preserve"> </w:t>
      </w:r>
      <w:r w:rsidRPr="00820CB2">
        <w:rPr>
          <w:bCs/>
          <w:i/>
          <w:iCs/>
          <w:color w:val="000000"/>
        </w:rPr>
        <w:t>4</w:t>
      </w:r>
      <w:r w:rsidRPr="00260CAC">
        <w:rPr>
          <w:bCs/>
          <w:color w:val="000000"/>
        </w:rPr>
        <w:t xml:space="preserve">. The annual appropriations received from these </w:t>
      </w:r>
      <w:r w:rsidR="00022AAE">
        <w:rPr>
          <w:bCs/>
          <w:color w:val="000000"/>
        </w:rPr>
        <w:t>B</w:t>
      </w:r>
      <w:r w:rsidRPr="00260CAC">
        <w:rPr>
          <w:bCs/>
          <w:color w:val="000000"/>
        </w:rPr>
        <w:t>ills will be recognised only after the</w:t>
      </w:r>
      <w:r w:rsidR="00022AAE">
        <w:rPr>
          <w:bCs/>
          <w:color w:val="000000"/>
        </w:rPr>
        <w:t>y</w:t>
      </w:r>
      <w:r w:rsidRPr="00260CAC">
        <w:rPr>
          <w:bCs/>
          <w:color w:val="000000"/>
        </w:rPr>
        <w:t xml:space="preserve"> have received Royal Assent</w:t>
      </w:r>
      <w:r w:rsidR="00CB2844" w:rsidRPr="00260CAC">
        <w:rPr>
          <w:bCs/>
          <w:color w:val="000000"/>
        </w:rPr>
        <w:t>.</w:t>
      </w:r>
    </w:p>
    <w:p w14:paraId="71CB489B" w14:textId="77777777" w:rsidR="00260CAC" w:rsidRDefault="00260CAC">
      <w:pPr>
        <w:spacing w:after="0" w:line="240" w:lineRule="auto"/>
        <w:jc w:val="left"/>
      </w:pPr>
      <w:bookmarkStart w:id="16" w:name="_Toc444523511"/>
      <w:bookmarkStart w:id="17" w:name="_Toc65243508"/>
      <w:bookmarkEnd w:id="14"/>
      <w:bookmarkEnd w:id="15"/>
      <w:r>
        <w:rPr>
          <w:b/>
        </w:rPr>
        <w:br w:type="page"/>
      </w:r>
    </w:p>
    <w:p w14:paraId="332D8192" w14:textId="45BCA9CF" w:rsidR="00D6483B" w:rsidRPr="005A7C0B" w:rsidRDefault="00D6483B" w:rsidP="00D6483B">
      <w:pPr>
        <w:pStyle w:val="Heading3"/>
        <w:spacing w:before="0"/>
      </w:pPr>
      <w:bookmarkStart w:id="18" w:name="_Toc98935892"/>
      <w:r w:rsidRPr="005A7C0B">
        <w:lastRenderedPageBreak/>
        <w:t>1.3</w:t>
      </w:r>
      <w:r w:rsidRPr="005A7C0B">
        <w:tab/>
        <w:t>Budget measures</w:t>
      </w:r>
      <w:bookmarkEnd w:id="16"/>
      <w:bookmarkEnd w:id="17"/>
      <w:bookmarkEnd w:id="18"/>
    </w:p>
    <w:p w14:paraId="73D09554" w14:textId="2206BDEB" w:rsidR="00D6483B" w:rsidRDefault="00D6483B" w:rsidP="00D6483B">
      <w:r w:rsidRPr="00DC32EC">
        <w:t>Budget measures relating to</w:t>
      </w:r>
      <w:r>
        <w:t xml:space="preserve"> ASIC</w:t>
      </w:r>
      <w:r w:rsidRPr="00DC32EC">
        <w:t xml:space="preserve"> a</w:t>
      </w:r>
      <w:r>
        <w:t>re detailed in Budget Paper No. </w:t>
      </w:r>
      <w:r w:rsidRPr="00DC32EC">
        <w:t>2</w:t>
      </w:r>
      <w:r>
        <w:t xml:space="preserve"> and are summarised below.</w:t>
      </w:r>
    </w:p>
    <w:p w14:paraId="23FDA8CF" w14:textId="6492DB8C" w:rsidR="00D6483B" w:rsidRPr="009A40DD" w:rsidRDefault="00D6483B" w:rsidP="00D6483B">
      <w:pPr>
        <w:pStyle w:val="TableHeading"/>
      </w:pPr>
      <w:r w:rsidRPr="009A40DD">
        <w:t xml:space="preserve">Table 1.2: </w:t>
      </w:r>
      <w:r>
        <w:rPr>
          <w:lang w:val="en-AU"/>
        </w:rPr>
        <w:t xml:space="preserve">Australian Securities and Investments Commission </w:t>
      </w:r>
      <w:r w:rsidR="002C2C1D">
        <w:rPr>
          <w:lang w:val="en-AU"/>
        </w:rPr>
        <w:t>–</w:t>
      </w:r>
      <w:r>
        <w:rPr>
          <w:lang w:val="en-AU"/>
        </w:rPr>
        <w:t xml:space="preserve"> 2022</w:t>
      </w:r>
      <w:r w:rsidR="00797E8D">
        <w:rPr>
          <w:lang w:val="en-AU"/>
        </w:rPr>
        <w:noBreakHyphen/>
      </w:r>
      <w:r>
        <w:rPr>
          <w:lang w:val="en-AU"/>
        </w:rPr>
        <w:t>23</w:t>
      </w:r>
      <w:r w:rsidR="00997E9C">
        <w:rPr>
          <w:lang w:val="en-AU"/>
        </w:rPr>
        <w:t> </w:t>
      </w:r>
      <w:r w:rsidRPr="009A40DD">
        <w:t>Budget</w:t>
      </w:r>
      <w:r w:rsidR="00997E9C">
        <w:rPr>
          <w:lang w:val="en-AU"/>
        </w:rPr>
        <w:t> </w:t>
      </w:r>
      <w:r w:rsidRPr="009A40DD">
        <w:t>measures</w:t>
      </w:r>
    </w:p>
    <w:p w14:paraId="4ABBE40D" w14:textId="427D037D" w:rsidR="009E30F9" w:rsidRDefault="00D6483B" w:rsidP="009E30F9">
      <w:pPr>
        <w:pStyle w:val="TableGraphic"/>
        <w:jc w:val="left"/>
        <w:rPr>
          <w:rFonts w:ascii="Times New Roman" w:hAnsi="Times New Roman"/>
        </w:rPr>
      </w:pP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w:t>
      </w:r>
      <w:r w:rsidR="00797E8D">
        <w:rPr>
          <w:rFonts w:ascii="Arial Bold" w:hAnsi="Arial Bold"/>
          <w:b/>
        </w:rPr>
        <w:noBreakHyphen/>
      </w:r>
      <w:r>
        <w:rPr>
          <w:rFonts w:ascii="Arial Bold" w:hAnsi="Arial Bold"/>
          <w:b/>
        </w:rPr>
        <w:t>22 Mid</w:t>
      </w:r>
      <w:r w:rsidR="00797E8D">
        <w:rPr>
          <w:rFonts w:ascii="Arial Bold" w:hAnsi="Arial Bold"/>
          <w:b/>
        </w:rPr>
        <w:noBreakHyphen/>
      </w:r>
      <w:r>
        <w:rPr>
          <w:rFonts w:ascii="Arial Bold" w:hAnsi="Arial Bold"/>
          <w:b/>
        </w:rPr>
        <w:t>Year Economic and Fiscal Outlook (MYE</w:t>
      </w:r>
      <w:r w:rsidR="009E30F9">
        <w:rPr>
          <w:rFonts w:ascii="Arial Bold" w:hAnsi="Arial Bold"/>
          <w:b/>
        </w:rPr>
        <w:t>FO)</w:t>
      </w:r>
    </w:p>
    <w:tbl>
      <w:tblPr>
        <w:tblW w:w="5000" w:type="pct"/>
        <w:tblCellMar>
          <w:left w:w="0" w:type="dxa"/>
          <w:right w:w="28" w:type="dxa"/>
        </w:tblCellMar>
        <w:tblLook w:val="04A0" w:firstRow="1" w:lastRow="0" w:firstColumn="1" w:lastColumn="0" w:noHBand="0" w:noVBand="1"/>
      </w:tblPr>
      <w:tblGrid>
        <w:gridCol w:w="2811"/>
        <w:gridCol w:w="817"/>
        <w:gridCol w:w="817"/>
        <w:gridCol w:w="817"/>
        <w:gridCol w:w="817"/>
        <w:gridCol w:w="817"/>
        <w:gridCol w:w="814"/>
      </w:tblGrid>
      <w:tr w:rsidR="009E30F9" w:rsidRPr="009E30F9" w14:paraId="7BF16EEC" w14:textId="77777777" w:rsidTr="009E30F9">
        <w:trPr>
          <w:trHeight w:hRule="exact" w:val="450"/>
        </w:trPr>
        <w:tc>
          <w:tcPr>
            <w:tcW w:w="1822" w:type="pct"/>
            <w:tcBorders>
              <w:top w:val="single" w:sz="4" w:space="0" w:color="auto"/>
              <w:left w:val="nil"/>
              <w:bottom w:val="nil"/>
              <w:right w:val="nil"/>
            </w:tcBorders>
            <w:shd w:val="clear" w:color="auto" w:fill="auto"/>
            <w:noWrap/>
            <w:vAlign w:val="bottom"/>
            <w:hideMark/>
          </w:tcPr>
          <w:p w14:paraId="0DA55A9D" w14:textId="25FF35B3" w:rsidR="009E30F9" w:rsidRPr="009E30F9" w:rsidRDefault="009E30F9" w:rsidP="009E30F9">
            <w:pPr>
              <w:spacing w:after="0" w:line="240" w:lineRule="auto"/>
              <w:jc w:val="left"/>
              <w:rPr>
                <w:rFonts w:ascii="Arial" w:hAnsi="Arial" w:cs="Arial"/>
                <w:sz w:val="16"/>
                <w:szCs w:val="16"/>
              </w:rPr>
            </w:pPr>
            <w:r w:rsidRPr="009E30F9">
              <w:rPr>
                <w:rFonts w:ascii="Arial" w:hAnsi="Arial" w:cs="Arial"/>
                <w:sz w:val="16"/>
                <w:szCs w:val="16"/>
              </w:rPr>
              <w:t> </w:t>
            </w:r>
          </w:p>
        </w:tc>
        <w:tc>
          <w:tcPr>
            <w:tcW w:w="530" w:type="pct"/>
            <w:tcBorders>
              <w:top w:val="single" w:sz="4" w:space="0" w:color="auto"/>
              <w:left w:val="nil"/>
              <w:bottom w:val="single" w:sz="4" w:space="0" w:color="auto"/>
              <w:right w:val="nil"/>
            </w:tcBorders>
            <w:shd w:val="clear" w:color="auto" w:fill="auto"/>
            <w:noWrap/>
            <w:vAlign w:val="bottom"/>
            <w:hideMark/>
          </w:tcPr>
          <w:p w14:paraId="1B91FAF9" w14:textId="77777777" w:rsidR="009E30F9" w:rsidRPr="009E30F9" w:rsidRDefault="009E30F9" w:rsidP="009E30F9">
            <w:pPr>
              <w:spacing w:after="0" w:line="240" w:lineRule="auto"/>
              <w:jc w:val="left"/>
              <w:rPr>
                <w:rFonts w:ascii="Arial" w:hAnsi="Arial" w:cs="Arial"/>
                <w:sz w:val="16"/>
                <w:szCs w:val="16"/>
              </w:rPr>
            </w:pPr>
            <w:r w:rsidRPr="009E30F9">
              <w:rPr>
                <w:rFonts w:ascii="Arial" w:hAnsi="Arial" w:cs="Arial"/>
                <w:sz w:val="16"/>
                <w:szCs w:val="16"/>
              </w:rPr>
              <w:t>Program</w:t>
            </w:r>
          </w:p>
        </w:tc>
        <w:tc>
          <w:tcPr>
            <w:tcW w:w="530" w:type="pct"/>
            <w:tcBorders>
              <w:top w:val="single" w:sz="4" w:space="0" w:color="auto"/>
              <w:left w:val="nil"/>
              <w:bottom w:val="single" w:sz="4" w:space="0" w:color="auto"/>
              <w:right w:val="nil"/>
            </w:tcBorders>
            <w:shd w:val="clear" w:color="000000" w:fill="E6E6E6"/>
            <w:vAlign w:val="bottom"/>
            <w:hideMark/>
          </w:tcPr>
          <w:p w14:paraId="4A55F64D"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2021-22</w:t>
            </w:r>
            <w:r w:rsidRPr="009E30F9">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5ED6CBA0"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2022-23</w:t>
            </w:r>
            <w:r w:rsidRPr="009E30F9">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714EA94A"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2023-24</w:t>
            </w:r>
            <w:r w:rsidRPr="009E30F9">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71C178DC"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2024-25</w:t>
            </w:r>
            <w:r w:rsidRPr="009E30F9">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26468F3A"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2025-26</w:t>
            </w:r>
            <w:r w:rsidRPr="009E30F9">
              <w:rPr>
                <w:rFonts w:ascii="Arial" w:hAnsi="Arial" w:cs="Arial"/>
                <w:sz w:val="16"/>
                <w:szCs w:val="16"/>
              </w:rPr>
              <w:br/>
              <w:t>$'000</w:t>
            </w:r>
          </w:p>
        </w:tc>
      </w:tr>
      <w:tr w:rsidR="009E30F9" w:rsidRPr="009E30F9" w14:paraId="5624C7AF" w14:textId="77777777" w:rsidTr="009E30F9">
        <w:trPr>
          <w:trHeight w:hRule="exact" w:val="225"/>
        </w:trPr>
        <w:tc>
          <w:tcPr>
            <w:tcW w:w="1822" w:type="pct"/>
            <w:tcBorders>
              <w:top w:val="nil"/>
              <w:left w:val="nil"/>
              <w:bottom w:val="nil"/>
              <w:right w:val="nil"/>
            </w:tcBorders>
            <w:shd w:val="clear" w:color="auto" w:fill="auto"/>
            <w:noWrap/>
            <w:vAlign w:val="bottom"/>
            <w:hideMark/>
          </w:tcPr>
          <w:p w14:paraId="78393F2E"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Receipt measures</w:t>
            </w:r>
          </w:p>
        </w:tc>
        <w:tc>
          <w:tcPr>
            <w:tcW w:w="530" w:type="pct"/>
            <w:tcBorders>
              <w:top w:val="nil"/>
              <w:left w:val="nil"/>
              <w:bottom w:val="nil"/>
              <w:right w:val="nil"/>
            </w:tcBorders>
            <w:shd w:val="clear" w:color="auto" w:fill="auto"/>
            <w:noWrap/>
            <w:hideMark/>
          </w:tcPr>
          <w:p w14:paraId="4739B3D5" w14:textId="77777777" w:rsidR="009E30F9" w:rsidRPr="009E30F9" w:rsidRDefault="009E30F9" w:rsidP="009E30F9">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hideMark/>
          </w:tcPr>
          <w:p w14:paraId="0BB4D06B"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hideMark/>
          </w:tcPr>
          <w:p w14:paraId="32AC4AC6"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hideMark/>
          </w:tcPr>
          <w:p w14:paraId="16BD66B9"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hideMark/>
          </w:tcPr>
          <w:p w14:paraId="7B1A840C"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hideMark/>
          </w:tcPr>
          <w:p w14:paraId="4348AD15"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r>
      <w:tr w:rsidR="009E30F9" w:rsidRPr="009E30F9" w14:paraId="2D9D2520" w14:textId="77777777" w:rsidTr="002508A9">
        <w:trPr>
          <w:trHeight w:hRule="exact" w:val="368"/>
        </w:trPr>
        <w:tc>
          <w:tcPr>
            <w:tcW w:w="1822" w:type="pct"/>
            <w:tcBorders>
              <w:top w:val="nil"/>
              <w:left w:val="nil"/>
              <w:bottom w:val="nil"/>
              <w:right w:val="nil"/>
            </w:tcBorders>
            <w:shd w:val="clear" w:color="auto" w:fill="auto"/>
            <w:vAlign w:val="bottom"/>
            <w:hideMark/>
          </w:tcPr>
          <w:p w14:paraId="5744971F" w14:textId="77777777" w:rsidR="009E30F9" w:rsidRDefault="009E30F9" w:rsidP="009E30F9">
            <w:pPr>
              <w:spacing w:after="0" w:line="240" w:lineRule="auto"/>
              <w:jc w:val="left"/>
              <w:rPr>
                <w:rFonts w:ascii="Arial" w:hAnsi="Arial" w:cs="Arial"/>
                <w:sz w:val="16"/>
                <w:szCs w:val="16"/>
              </w:rPr>
            </w:pPr>
            <w:r w:rsidRPr="009E30F9">
              <w:rPr>
                <w:rFonts w:ascii="Arial" w:hAnsi="Arial" w:cs="Arial"/>
                <w:sz w:val="16"/>
                <w:szCs w:val="16"/>
              </w:rPr>
              <w:t>Commonwealth's Deregulation Agenda</w:t>
            </w:r>
          </w:p>
          <w:p w14:paraId="5C0D623C" w14:textId="15ECD0AD" w:rsidR="002508A9" w:rsidRPr="009E30F9" w:rsidRDefault="002508A9" w:rsidP="009E30F9">
            <w:pPr>
              <w:spacing w:after="0" w:line="240" w:lineRule="auto"/>
              <w:jc w:val="left"/>
              <w:rPr>
                <w:rFonts w:ascii="Arial" w:hAnsi="Arial" w:cs="Arial"/>
                <w:sz w:val="16"/>
                <w:szCs w:val="16"/>
              </w:rPr>
            </w:pPr>
            <w:r>
              <w:rPr>
                <w:rFonts w:ascii="Arial" w:hAnsi="Arial" w:cs="Arial"/>
                <w:sz w:val="16"/>
                <w:szCs w:val="16"/>
              </w:rPr>
              <w:t>(a)</w:t>
            </w:r>
          </w:p>
        </w:tc>
        <w:tc>
          <w:tcPr>
            <w:tcW w:w="530" w:type="pct"/>
            <w:tcBorders>
              <w:top w:val="nil"/>
              <w:left w:val="nil"/>
              <w:bottom w:val="nil"/>
              <w:right w:val="nil"/>
            </w:tcBorders>
            <w:shd w:val="clear" w:color="auto" w:fill="auto"/>
            <w:noWrap/>
            <w:vAlign w:val="bottom"/>
            <w:hideMark/>
          </w:tcPr>
          <w:p w14:paraId="087E7396" w14:textId="77777777" w:rsidR="009E30F9" w:rsidRPr="009E30F9" w:rsidRDefault="009E30F9" w:rsidP="009E30F9">
            <w:pPr>
              <w:spacing w:after="0" w:line="240" w:lineRule="auto"/>
              <w:jc w:val="center"/>
              <w:rPr>
                <w:rFonts w:ascii="Arial" w:hAnsi="Arial" w:cs="Arial"/>
                <w:sz w:val="16"/>
                <w:szCs w:val="16"/>
              </w:rPr>
            </w:pPr>
            <w:r w:rsidRPr="009E30F9">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76250885"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5C4DE04"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C85F121"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6980693C"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7E521283"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r>
      <w:tr w:rsidR="009E30F9" w:rsidRPr="009E30F9" w14:paraId="2A9F7321" w14:textId="77777777" w:rsidTr="009E30F9">
        <w:trPr>
          <w:trHeight w:hRule="exact" w:val="225"/>
        </w:trPr>
        <w:tc>
          <w:tcPr>
            <w:tcW w:w="1822" w:type="pct"/>
            <w:tcBorders>
              <w:top w:val="nil"/>
              <w:left w:val="nil"/>
              <w:bottom w:val="nil"/>
              <w:right w:val="nil"/>
            </w:tcBorders>
            <w:shd w:val="clear" w:color="auto" w:fill="auto"/>
            <w:vAlign w:val="bottom"/>
            <w:hideMark/>
          </w:tcPr>
          <w:p w14:paraId="00A60815" w14:textId="77777777" w:rsidR="009E30F9" w:rsidRPr="009E30F9" w:rsidRDefault="009E30F9" w:rsidP="009E30F9">
            <w:pPr>
              <w:spacing w:after="0" w:line="240" w:lineRule="auto"/>
              <w:ind w:left="170"/>
              <w:jc w:val="left"/>
              <w:rPr>
                <w:rFonts w:ascii="Arial" w:hAnsi="Arial" w:cs="Arial"/>
                <w:sz w:val="16"/>
                <w:szCs w:val="16"/>
              </w:rPr>
            </w:pPr>
            <w:r w:rsidRPr="009E30F9">
              <w:rPr>
                <w:rFonts w:ascii="Arial" w:hAnsi="Arial" w:cs="Arial"/>
                <w:sz w:val="16"/>
                <w:szCs w:val="16"/>
              </w:rPr>
              <w:t>Administered receipts</w:t>
            </w:r>
          </w:p>
        </w:tc>
        <w:tc>
          <w:tcPr>
            <w:tcW w:w="530" w:type="pct"/>
            <w:tcBorders>
              <w:top w:val="nil"/>
              <w:left w:val="nil"/>
              <w:bottom w:val="nil"/>
              <w:right w:val="nil"/>
            </w:tcBorders>
            <w:shd w:val="clear" w:color="auto" w:fill="auto"/>
            <w:noWrap/>
            <w:vAlign w:val="bottom"/>
            <w:hideMark/>
          </w:tcPr>
          <w:p w14:paraId="7C90BDBB" w14:textId="77777777" w:rsidR="009E30F9" w:rsidRPr="009E30F9" w:rsidRDefault="009E30F9" w:rsidP="009E30F9">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7CBA04D"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39D1889C"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36728BF5"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17,411 </w:t>
            </w:r>
          </w:p>
        </w:tc>
        <w:tc>
          <w:tcPr>
            <w:tcW w:w="530" w:type="pct"/>
            <w:tcBorders>
              <w:top w:val="nil"/>
              <w:left w:val="nil"/>
              <w:bottom w:val="nil"/>
              <w:right w:val="nil"/>
            </w:tcBorders>
            <w:shd w:val="clear" w:color="auto" w:fill="auto"/>
            <w:noWrap/>
            <w:vAlign w:val="bottom"/>
            <w:hideMark/>
          </w:tcPr>
          <w:p w14:paraId="63701430"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23,447 </w:t>
            </w:r>
          </w:p>
        </w:tc>
        <w:tc>
          <w:tcPr>
            <w:tcW w:w="530" w:type="pct"/>
            <w:tcBorders>
              <w:top w:val="nil"/>
              <w:left w:val="nil"/>
              <w:bottom w:val="nil"/>
              <w:right w:val="nil"/>
            </w:tcBorders>
            <w:shd w:val="clear" w:color="000000" w:fill="E6E6E6"/>
            <w:noWrap/>
            <w:vAlign w:val="bottom"/>
            <w:hideMark/>
          </w:tcPr>
          <w:p w14:paraId="5DC35BA3"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24,024 </w:t>
            </w:r>
          </w:p>
        </w:tc>
      </w:tr>
      <w:tr w:rsidR="009E30F9" w:rsidRPr="009E30F9" w14:paraId="3685FCCA" w14:textId="77777777" w:rsidTr="009E30F9">
        <w:trPr>
          <w:trHeight w:hRule="exact" w:val="225"/>
        </w:trPr>
        <w:tc>
          <w:tcPr>
            <w:tcW w:w="1822" w:type="pct"/>
            <w:tcBorders>
              <w:top w:val="nil"/>
              <w:left w:val="nil"/>
              <w:bottom w:val="nil"/>
              <w:right w:val="nil"/>
            </w:tcBorders>
            <w:shd w:val="clear" w:color="auto" w:fill="auto"/>
            <w:noWrap/>
            <w:vAlign w:val="bottom"/>
            <w:hideMark/>
          </w:tcPr>
          <w:p w14:paraId="42107694"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0CA1F172" w14:textId="77777777" w:rsidR="009E30F9" w:rsidRPr="009E30F9" w:rsidRDefault="009E30F9" w:rsidP="009E30F9">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3BB8688C"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 </w:t>
            </w:r>
          </w:p>
        </w:tc>
        <w:tc>
          <w:tcPr>
            <w:tcW w:w="530" w:type="pct"/>
            <w:tcBorders>
              <w:top w:val="nil"/>
              <w:left w:val="nil"/>
              <w:bottom w:val="nil"/>
              <w:right w:val="nil"/>
            </w:tcBorders>
            <w:shd w:val="clear" w:color="auto" w:fill="auto"/>
            <w:noWrap/>
            <w:vAlign w:val="bottom"/>
            <w:hideMark/>
          </w:tcPr>
          <w:p w14:paraId="2C8F9D4D"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 </w:t>
            </w:r>
          </w:p>
        </w:tc>
        <w:tc>
          <w:tcPr>
            <w:tcW w:w="530" w:type="pct"/>
            <w:tcBorders>
              <w:top w:val="nil"/>
              <w:left w:val="nil"/>
              <w:bottom w:val="nil"/>
              <w:right w:val="nil"/>
            </w:tcBorders>
            <w:shd w:val="clear" w:color="000000" w:fill="E6E6E6"/>
            <w:noWrap/>
            <w:vAlign w:val="bottom"/>
            <w:hideMark/>
          </w:tcPr>
          <w:p w14:paraId="1C924FAB"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17,411 </w:t>
            </w:r>
          </w:p>
        </w:tc>
        <w:tc>
          <w:tcPr>
            <w:tcW w:w="530" w:type="pct"/>
            <w:tcBorders>
              <w:top w:val="nil"/>
              <w:left w:val="nil"/>
              <w:bottom w:val="nil"/>
              <w:right w:val="nil"/>
            </w:tcBorders>
            <w:shd w:val="clear" w:color="auto" w:fill="auto"/>
            <w:noWrap/>
            <w:vAlign w:val="bottom"/>
            <w:hideMark/>
          </w:tcPr>
          <w:p w14:paraId="34070B8B"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23,447 </w:t>
            </w:r>
          </w:p>
        </w:tc>
        <w:tc>
          <w:tcPr>
            <w:tcW w:w="530" w:type="pct"/>
            <w:tcBorders>
              <w:top w:val="nil"/>
              <w:left w:val="nil"/>
              <w:bottom w:val="nil"/>
              <w:right w:val="nil"/>
            </w:tcBorders>
            <w:shd w:val="clear" w:color="000000" w:fill="E6E6E6"/>
            <w:noWrap/>
            <w:vAlign w:val="bottom"/>
            <w:hideMark/>
          </w:tcPr>
          <w:p w14:paraId="0D52A4B9"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24,024 </w:t>
            </w:r>
          </w:p>
        </w:tc>
      </w:tr>
      <w:tr w:rsidR="009E30F9" w:rsidRPr="009E30F9" w14:paraId="43E00CDE" w14:textId="77777777" w:rsidTr="009E30F9">
        <w:trPr>
          <w:trHeight w:hRule="exact" w:val="225"/>
        </w:trPr>
        <w:tc>
          <w:tcPr>
            <w:tcW w:w="1822" w:type="pct"/>
            <w:tcBorders>
              <w:top w:val="nil"/>
              <w:left w:val="nil"/>
              <w:bottom w:val="nil"/>
              <w:right w:val="nil"/>
            </w:tcBorders>
            <w:shd w:val="clear" w:color="auto" w:fill="auto"/>
            <w:noWrap/>
            <w:vAlign w:val="bottom"/>
            <w:hideMark/>
          </w:tcPr>
          <w:p w14:paraId="4D3F91F8"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Total receipt measures</w:t>
            </w:r>
          </w:p>
        </w:tc>
        <w:tc>
          <w:tcPr>
            <w:tcW w:w="530" w:type="pct"/>
            <w:tcBorders>
              <w:top w:val="nil"/>
              <w:left w:val="nil"/>
              <w:bottom w:val="nil"/>
              <w:right w:val="nil"/>
            </w:tcBorders>
            <w:shd w:val="clear" w:color="auto" w:fill="auto"/>
            <w:noWrap/>
            <w:vAlign w:val="bottom"/>
            <w:hideMark/>
          </w:tcPr>
          <w:p w14:paraId="1ACFC6F7" w14:textId="77777777" w:rsidR="009E30F9" w:rsidRPr="009E30F9" w:rsidRDefault="009E30F9" w:rsidP="009E30F9">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3010AC7A"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AB58762"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711783E1"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E2B414E"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C751CD6"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r>
      <w:tr w:rsidR="009E30F9" w:rsidRPr="009E30F9" w14:paraId="5A68CB69" w14:textId="77777777" w:rsidTr="009E30F9">
        <w:trPr>
          <w:trHeight w:hRule="exact" w:val="225"/>
        </w:trPr>
        <w:tc>
          <w:tcPr>
            <w:tcW w:w="1822" w:type="pct"/>
            <w:tcBorders>
              <w:top w:val="nil"/>
              <w:left w:val="nil"/>
              <w:bottom w:val="nil"/>
              <w:right w:val="nil"/>
            </w:tcBorders>
            <w:shd w:val="clear" w:color="auto" w:fill="auto"/>
            <w:noWrap/>
            <w:vAlign w:val="bottom"/>
            <w:hideMark/>
          </w:tcPr>
          <w:p w14:paraId="055A734C" w14:textId="77777777" w:rsidR="009E30F9" w:rsidRPr="009E30F9" w:rsidRDefault="009E30F9" w:rsidP="009E30F9">
            <w:pPr>
              <w:spacing w:after="0" w:line="240" w:lineRule="auto"/>
              <w:ind w:left="170"/>
              <w:jc w:val="left"/>
              <w:rPr>
                <w:rFonts w:ascii="Arial" w:hAnsi="Arial" w:cs="Arial"/>
                <w:sz w:val="16"/>
                <w:szCs w:val="16"/>
              </w:rPr>
            </w:pPr>
            <w:r w:rsidRPr="009E30F9">
              <w:rPr>
                <w:rFonts w:ascii="Arial" w:hAnsi="Arial" w:cs="Arial"/>
                <w:sz w:val="16"/>
                <w:szCs w:val="16"/>
              </w:rPr>
              <w:t>Administered</w:t>
            </w:r>
          </w:p>
        </w:tc>
        <w:tc>
          <w:tcPr>
            <w:tcW w:w="530" w:type="pct"/>
            <w:tcBorders>
              <w:top w:val="nil"/>
              <w:left w:val="nil"/>
              <w:bottom w:val="nil"/>
              <w:right w:val="nil"/>
            </w:tcBorders>
            <w:shd w:val="clear" w:color="auto" w:fill="auto"/>
            <w:noWrap/>
            <w:vAlign w:val="bottom"/>
            <w:hideMark/>
          </w:tcPr>
          <w:p w14:paraId="7A05EB7E" w14:textId="77777777" w:rsidR="009E30F9" w:rsidRPr="009E30F9" w:rsidRDefault="009E30F9" w:rsidP="009E30F9">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0284C84"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350C34A7"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304CB632"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17,411 </w:t>
            </w:r>
          </w:p>
        </w:tc>
        <w:tc>
          <w:tcPr>
            <w:tcW w:w="530" w:type="pct"/>
            <w:tcBorders>
              <w:top w:val="nil"/>
              <w:left w:val="nil"/>
              <w:bottom w:val="nil"/>
              <w:right w:val="nil"/>
            </w:tcBorders>
            <w:shd w:val="clear" w:color="auto" w:fill="auto"/>
            <w:noWrap/>
            <w:vAlign w:val="bottom"/>
            <w:hideMark/>
          </w:tcPr>
          <w:p w14:paraId="09F6799A"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23,447 </w:t>
            </w:r>
          </w:p>
        </w:tc>
        <w:tc>
          <w:tcPr>
            <w:tcW w:w="530" w:type="pct"/>
            <w:tcBorders>
              <w:top w:val="nil"/>
              <w:left w:val="nil"/>
              <w:bottom w:val="nil"/>
              <w:right w:val="nil"/>
            </w:tcBorders>
            <w:shd w:val="clear" w:color="000000" w:fill="E6E6E6"/>
            <w:noWrap/>
            <w:vAlign w:val="bottom"/>
            <w:hideMark/>
          </w:tcPr>
          <w:p w14:paraId="4FA3CFD4"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24,024 </w:t>
            </w:r>
          </w:p>
        </w:tc>
      </w:tr>
      <w:tr w:rsidR="009E30F9" w:rsidRPr="009E30F9" w14:paraId="0AE3B972" w14:textId="77777777" w:rsidTr="009E30F9">
        <w:trPr>
          <w:trHeight w:hRule="exact" w:val="225"/>
        </w:trPr>
        <w:tc>
          <w:tcPr>
            <w:tcW w:w="1822" w:type="pct"/>
            <w:tcBorders>
              <w:top w:val="nil"/>
              <w:left w:val="nil"/>
              <w:bottom w:val="nil"/>
              <w:right w:val="nil"/>
            </w:tcBorders>
            <w:shd w:val="clear" w:color="auto" w:fill="auto"/>
            <w:noWrap/>
            <w:vAlign w:val="bottom"/>
            <w:hideMark/>
          </w:tcPr>
          <w:p w14:paraId="01505B5B" w14:textId="77777777" w:rsidR="009E30F9" w:rsidRPr="009E30F9" w:rsidRDefault="009E30F9" w:rsidP="009E30F9">
            <w:pPr>
              <w:spacing w:after="0" w:line="240" w:lineRule="auto"/>
              <w:ind w:left="170"/>
              <w:jc w:val="left"/>
              <w:rPr>
                <w:rFonts w:ascii="Arial" w:hAnsi="Arial" w:cs="Arial"/>
                <w:sz w:val="16"/>
                <w:szCs w:val="16"/>
              </w:rPr>
            </w:pPr>
            <w:r w:rsidRPr="009E30F9">
              <w:rPr>
                <w:rFonts w:ascii="Arial" w:hAnsi="Arial" w:cs="Arial"/>
                <w:sz w:val="16"/>
                <w:szCs w:val="16"/>
              </w:rPr>
              <w:t>Departmental</w:t>
            </w:r>
          </w:p>
        </w:tc>
        <w:tc>
          <w:tcPr>
            <w:tcW w:w="530" w:type="pct"/>
            <w:tcBorders>
              <w:top w:val="nil"/>
              <w:left w:val="nil"/>
              <w:bottom w:val="nil"/>
              <w:right w:val="nil"/>
            </w:tcBorders>
            <w:shd w:val="clear" w:color="auto" w:fill="auto"/>
            <w:noWrap/>
            <w:vAlign w:val="bottom"/>
            <w:hideMark/>
          </w:tcPr>
          <w:p w14:paraId="02CD6E3B" w14:textId="77777777" w:rsidR="009E30F9" w:rsidRPr="009E30F9" w:rsidRDefault="009E30F9" w:rsidP="009E30F9">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1E0A7B71"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132E7142"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77BBBBF0"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7825EF44"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6258FCB6"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r>
      <w:tr w:rsidR="009E30F9" w:rsidRPr="009E30F9" w14:paraId="781B8551" w14:textId="77777777" w:rsidTr="009E30F9">
        <w:trPr>
          <w:trHeight w:hRule="exact" w:val="225"/>
        </w:trPr>
        <w:tc>
          <w:tcPr>
            <w:tcW w:w="1822" w:type="pct"/>
            <w:tcBorders>
              <w:top w:val="nil"/>
              <w:left w:val="nil"/>
              <w:bottom w:val="nil"/>
              <w:right w:val="nil"/>
            </w:tcBorders>
            <w:shd w:val="clear" w:color="auto" w:fill="auto"/>
            <w:noWrap/>
            <w:vAlign w:val="bottom"/>
            <w:hideMark/>
          </w:tcPr>
          <w:p w14:paraId="5D4E1065"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Total</w:t>
            </w:r>
          </w:p>
        </w:tc>
        <w:tc>
          <w:tcPr>
            <w:tcW w:w="530" w:type="pct"/>
            <w:tcBorders>
              <w:top w:val="nil"/>
              <w:left w:val="nil"/>
              <w:bottom w:val="nil"/>
              <w:right w:val="nil"/>
            </w:tcBorders>
            <w:shd w:val="clear" w:color="auto" w:fill="auto"/>
            <w:noWrap/>
            <w:vAlign w:val="bottom"/>
            <w:hideMark/>
          </w:tcPr>
          <w:p w14:paraId="16D7E58F" w14:textId="77777777" w:rsidR="009E30F9" w:rsidRPr="009E30F9" w:rsidRDefault="009E30F9" w:rsidP="009E30F9">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738E63E1"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 </w:t>
            </w:r>
          </w:p>
        </w:tc>
        <w:tc>
          <w:tcPr>
            <w:tcW w:w="530" w:type="pct"/>
            <w:tcBorders>
              <w:top w:val="nil"/>
              <w:left w:val="nil"/>
              <w:bottom w:val="nil"/>
              <w:right w:val="nil"/>
            </w:tcBorders>
            <w:shd w:val="clear" w:color="auto" w:fill="auto"/>
            <w:noWrap/>
            <w:vAlign w:val="bottom"/>
            <w:hideMark/>
          </w:tcPr>
          <w:p w14:paraId="389AB323"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 </w:t>
            </w:r>
          </w:p>
        </w:tc>
        <w:tc>
          <w:tcPr>
            <w:tcW w:w="530" w:type="pct"/>
            <w:tcBorders>
              <w:top w:val="nil"/>
              <w:left w:val="nil"/>
              <w:bottom w:val="nil"/>
              <w:right w:val="nil"/>
            </w:tcBorders>
            <w:shd w:val="clear" w:color="000000" w:fill="E6E6E6"/>
            <w:noWrap/>
            <w:vAlign w:val="bottom"/>
            <w:hideMark/>
          </w:tcPr>
          <w:p w14:paraId="21D71E0F"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17,411 </w:t>
            </w:r>
          </w:p>
        </w:tc>
        <w:tc>
          <w:tcPr>
            <w:tcW w:w="530" w:type="pct"/>
            <w:tcBorders>
              <w:top w:val="nil"/>
              <w:left w:val="nil"/>
              <w:bottom w:val="nil"/>
              <w:right w:val="nil"/>
            </w:tcBorders>
            <w:shd w:val="clear" w:color="auto" w:fill="auto"/>
            <w:noWrap/>
            <w:vAlign w:val="bottom"/>
            <w:hideMark/>
          </w:tcPr>
          <w:p w14:paraId="54A8DED8"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23,447 </w:t>
            </w:r>
          </w:p>
        </w:tc>
        <w:tc>
          <w:tcPr>
            <w:tcW w:w="530" w:type="pct"/>
            <w:tcBorders>
              <w:top w:val="nil"/>
              <w:left w:val="nil"/>
              <w:bottom w:val="nil"/>
              <w:right w:val="nil"/>
            </w:tcBorders>
            <w:shd w:val="clear" w:color="000000" w:fill="E6E6E6"/>
            <w:noWrap/>
            <w:vAlign w:val="bottom"/>
            <w:hideMark/>
          </w:tcPr>
          <w:p w14:paraId="6D79E38D"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24,024 </w:t>
            </w:r>
          </w:p>
        </w:tc>
      </w:tr>
      <w:tr w:rsidR="009E30F9" w:rsidRPr="009E30F9" w14:paraId="2775528E" w14:textId="77777777" w:rsidTr="009E30F9">
        <w:trPr>
          <w:trHeight w:hRule="exact" w:val="240"/>
        </w:trPr>
        <w:tc>
          <w:tcPr>
            <w:tcW w:w="1822" w:type="pct"/>
            <w:tcBorders>
              <w:top w:val="nil"/>
              <w:left w:val="nil"/>
              <w:bottom w:val="nil"/>
              <w:right w:val="nil"/>
            </w:tcBorders>
            <w:shd w:val="clear" w:color="auto" w:fill="auto"/>
            <w:vAlign w:val="bottom"/>
            <w:hideMark/>
          </w:tcPr>
          <w:p w14:paraId="52D6603F"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Payment measures</w:t>
            </w:r>
          </w:p>
        </w:tc>
        <w:tc>
          <w:tcPr>
            <w:tcW w:w="530" w:type="pct"/>
            <w:tcBorders>
              <w:top w:val="nil"/>
              <w:left w:val="nil"/>
              <w:bottom w:val="nil"/>
              <w:right w:val="nil"/>
            </w:tcBorders>
            <w:shd w:val="clear" w:color="auto" w:fill="auto"/>
            <w:noWrap/>
            <w:vAlign w:val="bottom"/>
            <w:hideMark/>
          </w:tcPr>
          <w:p w14:paraId="0537396A" w14:textId="77777777" w:rsidR="009E30F9" w:rsidRPr="009E30F9" w:rsidRDefault="009E30F9" w:rsidP="009E30F9">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32A259E5"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195F7D7C"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7F5DC8F9"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4BF3EADF"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78654EF"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r>
      <w:tr w:rsidR="009E30F9" w:rsidRPr="009E30F9" w14:paraId="714EF063" w14:textId="77777777" w:rsidTr="00947121">
        <w:trPr>
          <w:trHeight w:hRule="exact" w:val="396"/>
        </w:trPr>
        <w:tc>
          <w:tcPr>
            <w:tcW w:w="1822" w:type="pct"/>
            <w:tcBorders>
              <w:top w:val="nil"/>
              <w:left w:val="nil"/>
              <w:bottom w:val="nil"/>
              <w:right w:val="nil"/>
            </w:tcBorders>
            <w:shd w:val="clear" w:color="auto" w:fill="auto"/>
            <w:vAlign w:val="bottom"/>
            <w:hideMark/>
          </w:tcPr>
          <w:p w14:paraId="5AECE37B" w14:textId="05342AC6" w:rsidR="009E30F9" w:rsidRPr="009E30F9" w:rsidRDefault="009E30F9" w:rsidP="009E30F9">
            <w:pPr>
              <w:spacing w:after="0" w:line="240" w:lineRule="auto"/>
              <w:jc w:val="left"/>
              <w:rPr>
                <w:rFonts w:ascii="Arial" w:hAnsi="Arial" w:cs="Arial"/>
                <w:sz w:val="16"/>
                <w:szCs w:val="16"/>
              </w:rPr>
            </w:pPr>
            <w:r w:rsidRPr="009E30F9">
              <w:rPr>
                <w:rFonts w:ascii="Arial" w:hAnsi="Arial" w:cs="Arial"/>
                <w:sz w:val="16"/>
                <w:szCs w:val="16"/>
              </w:rPr>
              <w:t>Insolvency Reform - continuation (</w:t>
            </w:r>
            <w:r w:rsidR="002508A9">
              <w:rPr>
                <w:rFonts w:ascii="Arial" w:hAnsi="Arial" w:cs="Arial"/>
                <w:sz w:val="16"/>
                <w:szCs w:val="16"/>
              </w:rPr>
              <w:t>b</w:t>
            </w:r>
            <w:r w:rsidRPr="009E30F9">
              <w:rPr>
                <w:rFonts w:ascii="Arial" w:hAnsi="Arial" w:cs="Arial"/>
                <w:sz w:val="16"/>
                <w:szCs w:val="16"/>
              </w:rPr>
              <w:t>)</w:t>
            </w:r>
            <w:r w:rsidR="00947121">
              <w:rPr>
                <w:rFonts w:ascii="Arial" w:hAnsi="Arial" w:cs="Arial"/>
                <w:sz w:val="16"/>
                <w:szCs w:val="16"/>
              </w:rPr>
              <w:t xml:space="preserve"> (c)</w:t>
            </w:r>
          </w:p>
        </w:tc>
        <w:tc>
          <w:tcPr>
            <w:tcW w:w="530" w:type="pct"/>
            <w:tcBorders>
              <w:top w:val="nil"/>
              <w:left w:val="nil"/>
              <w:bottom w:val="nil"/>
              <w:right w:val="nil"/>
            </w:tcBorders>
            <w:shd w:val="clear" w:color="auto" w:fill="auto"/>
            <w:noWrap/>
            <w:vAlign w:val="bottom"/>
            <w:hideMark/>
          </w:tcPr>
          <w:p w14:paraId="4CDFD3FA" w14:textId="77777777" w:rsidR="009E30F9" w:rsidRPr="009E30F9" w:rsidRDefault="009E30F9" w:rsidP="009E30F9">
            <w:pPr>
              <w:spacing w:after="0" w:line="240" w:lineRule="auto"/>
              <w:jc w:val="center"/>
              <w:rPr>
                <w:rFonts w:ascii="Arial" w:hAnsi="Arial" w:cs="Arial"/>
                <w:sz w:val="16"/>
                <w:szCs w:val="16"/>
              </w:rPr>
            </w:pPr>
            <w:r w:rsidRPr="009E30F9">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41D4060C"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7DF8C73B"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C003092"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3E5440E8"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14AE563"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r>
      <w:tr w:rsidR="009E30F9" w:rsidRPr="009E30F9" w14:paraId="5042D908" w14:textId="77777777" w:rsidTr="009E30F9">
        <w:trPr>
          <w:trHeight w:hRule="exact" w:val="240"/>
        </w:trPr>
        <w:tc>
          <w:tcPr>
            <w:tcW w:w="1822" w:type="pct"/>
            <w:tcBorders>
              <w:top w:val="nil"/>
              <w:left w:val="nil"/>
              <w:bottom w:val="nil"/>
              <w:right w:val="nil"/>
            </w:tcBorders>
            <w:shd w:val="clear" w:color="auto" w:fill="auto"/>
            <w:vAlign w:val="bottom"/>
            <w:hideMark/>
          </w:tcPr>
          <w:p w14:paraId="7C68F59B" w14:textId="77777777" w:rsidR="009E30F9" w:rsidRPr="009E30F9" w:rsidRDefault="009E30F9" w:rsidP="009E30F9">
            <w:pPr>
              <w:spacing w:after="0" w:line="240" w:lineRule="auto"/>
              <w:ind w:left="170"/>
              <w:jc w:val="left"/>
              <w:rPr>
                <w:rFonts w:ascii="Arial" w:hAnsi="Arial" w:cs="Arial"/>
                <w:sz w:val="16"/>
                <w:szCs w:val="16"/>
              </w:rPr>
            </w:pPr>
            <w:r w:rsidRPr="009E30F9">
              <w:rPr>
                <w:rFonts w:ascii="Arial" w:hAnsi="Arial" w:cs="Arial"/>
                <w:sz w:val="16"/>
                <w:szCs w:val="16"/>
              </w:rPr>
              <w:t>Administered payments</w:t>
            </w:r>
          </w:p>
        </w:tc>
        <w:tc>
          <w:tcPr>
            <w:tcW w:w="530" w:type="pct"/>
            <w:tcBorders>
              <w:top w:val="nil"/>
              <w:left w:val="nil"/>
              <w:bottom w:val="nil"/>
              <w:right w:val="nil"/>
            </w:tcBorders>
            <w:shd w:val="clear" w:color="auto" w:fill="auto"/>
            <w:noWrap/>
            <w:vAlign w:val="bottom"/>
            <w:hideMark/>
          </w:tcPr>
          <w:p w14:paraId="61A32E06" w14:textId="77777777" w:rsidR="009E30F9" w:rsidRPr="009E30F9" w:rsidRDefault="009E30F9" w:rsidP="009E30F9">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C29799D"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E2B6947"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1272C28E"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10,000 </w:t>
            </w:r>
          </w:p>
        </w:tc>
        <w:tc>
          <w:tcPr>
            <w:tcW w:w="530" w:type="pct"/>
            <w:tcBorders>
              <w:top w:val="nil"/>
              <w:left w:val="nil"/>
              <w:bottom w:val="nil"/>
              <w:right w:val="nil"/>
            </w:tcBorders>
            <w:shd w:val="clear" w:color="auto" w:fill="auto"/>
            <w:noWrap/>
            <w:vAlign w:val="bottom"/>
            <w:hideMark/>
          </w:tcPr>
          <w:p w14:paraId="579E7B81"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10,058 </w:t>
            </w:r>
          </w:p>
        </w:tc>
        <w:tc>
          <w:tcPr>
            <w:tcW w:w="530" w:type="pct"/>
            <w:tcBorders>
              <w:top w:val="nil"/>
              <w:left w:val="nil"/>
              <w:bottom w:val="nil"/>
              <w:right w:val="nil"/>
            </w:tcBorders>
            <w:shd w:val="clear" w:color="000000" w:fill="E6E6E6"/>
            <w:noWrap/>
            <w:vAlign w:val="bottom"/>
            <w:hideMark/>
          </w:tcPr>
          <w:p w14:paraId="75F4ED5C"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r>
      <w:tr w:rsidR="009E30F9" w:rsidRPr="009E30F9" w14:paraId="1D8F11DA" w14:textId="77777777" w:rsidTr="009E30F9">
        <w:trPr>
          <w:trHeight w:hRule="exact" w:val="240"/>
        </w:trPr>
        <w:tc>
          <w:tcPr>
            <w:tcW w:w="1822" w:type="pct"/>
            <w:tcBorders>
              <w:top w:val="nil"/>
              <w:left w:val="nil"/>
              <w:bottom w:val="nil"/>
              <w:right w:val="nil"/>
            </w:tcBorders>
            <w:shd w:val="clear" w:color="auto" w:fill="auto"/>
            <w:vAlign w:val="bottom"/>
            <w:hideMark/>
          </w:tcPr>
          <w:p w14:paraId="2F8CF66D" w14:textId="77777777" w:rsidR="009E30F9" w:rsidRPr="009E30F9" w:rsidRDefault="009E30F9" w:rsidP="009E30F9">
            <w:pPr>
              <w:spacing w:after="0" w:line="240" w:lineRule="auto"/>
              <w:ind w:left="170"/>
              <w:jc w:val="left"/>
              <w:rPr>
                <w:rFonts w:ascii="Arial" w:hAnsi="Arial" w:cs="Arial"/>
                <w:sz w:val="16"/>
                <w:szCs w:val="16"/>
              </w:rPr>
            </w:pPr>
            <w:r w:rsidRPr="009E30F9">
              <w:rPr>
                <w:rFonts w:ascii="Arial" w:hAnsi="Arial" w:cs="Arial"/>
                <w:sz w:val="16"/>
                <w:szCs w:val="16"/>
              </w:rPr>
              <w:t>Departmental payments</w:t>
            </w:r>
          </w:p>
        </w:tc>
        <w:tc>
          <w:tcPr>
            <w:tcW w:w="530" w:type="pct"/>
            <w:tcBorders>
              <w:top w:val="nil"/>
              <w:left w:val="nil"/>
              <w:bottom w:val="nil"/>
              <w:right w:val="nil"/>
            </w:tcBorders>
            <w:shd w:val="clear" w:color="auto" w:fill="auto"/>
            <w:noWrap/>
            <w:vAlign w:val="bottom"/>
            <w:hideMark/>
          </w:tcPr>
          <w:p w14:paraId="4DD68A5D" w14:textId="77777777" w:rsidR="009E30F9" w:rsidRPr="009E30F9" w:rsidRDefault="009E30F9" w:rsidP="009E30F9">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A86F8AA"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6FE544B"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1,821 </w:t>
            </w:r>
          </w:p>
        </w:tc>
        <w:tc>
          <w:tcPr>
            <w:tcW w:w="530" w:type="pct"/>
            <w:tcBorders>
              <w:top w:val="nil"/>
              <w:left w:val="nil"/>
              <w:bottom w:val="nil"/>
              <w:right w:val="nil"/>
            </w:tcBorders>
            <w:shd w:val="clear" w:color="000000" w:fill="E6E6E6"/>
            <w:noWrap/>
            <w:vAlign w:val="bottom"/>
            <w:hideMark/>
          </w:tcPr>
          <w:p w14:paraId="45F4A679"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749 </w:t>
            </w:r>
          </w:p>
        </w:tc>
        <w:tc>
          <w:tcPr>
            <w:tcW w:w="530" w:type="pct"/>
            <w:tcBorders>
              <w:top w:val="nil"/>
              <w:left w:val="nil"/>
              <w:bottom w:val="nil"/>
              <w:right w:val="nil"/>
            </w:tcBorders>
            <w:shd w:val="clear" w:color="auto" w:fill="auto"/>
            <w:noWrap/>
            <w:vAlign w:val="bottom"/>
            <w:hideMark/>
          </w:tcPr>
          <w:p w14:paraId="55A35901"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2,081 </w:t>
            </w:r>
          </w:p>
        </w:tc>
        <w:tc>
          <w:tcPr>
            <w:tcW w:w="530" w:type="pct"/>
            <w:tcBorders>
              <w:top w:val="nil"/>
              <w:left w:val="nil"/>
              <w:bottom w:val="nil"/>
              <w:right w:val="nil"/>
            </w:tcBorders>
            <w:shd w:val="clear" w:color="000000" w:fill="E6E6E6"/>
            <w:noWrap/>
            <w:vAlign w:val="bottom"/>
            <w:hideMark/>
          </w:tcPr>
          <w:p w14:paraId="769A6E86"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r>
      <w:tr w:rsidR="009E30F9" w:rsidRPr="009E30F9" w14:paraId="3680C7C2" w14:textId="77777777" w:rsidTr="009E30F9">
        <w:trPr>
          <w:trHeight w:hRule="exact" w:val="285"/>
        </w:trPr>
        <w:tc>
          <w:tcPr>
            <w:tcW w:w="1822" w:type="pct"/>
            <w:tcBorders>
              <w:top w:val="nil"/>
              <w:left w:val="nil"/>
              <w:bottom w:val="nil"/>
              <w:right w:val="nil"/>
            </w:tcBorders>
            <w:shd w:val="clear" w:color="auto" w:fill="auto"/>
            <w:noWrap/>
            <w:vAlign w:val="bottom"/>
            <w:hideMark/>
          </w:tcPr>
          <w:p w14:paraId="14ACA5C0"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Total payment measures</w:t>
            </w:r>
          </w:p>
        </w:tc>
        <w:tc>
          <w:tcPr>
            <w:tcW w:w="530" w:type="pct"/>
            <w:tcBorders>
              <w:top w:val="nil"/>
              <w:left w:val="nil"/>
              <w:bottom w:val="nil"/>
              <w:right w:val="nil"/>
            </w:tcBorders>
            <w:shd w:val="clear" w:color="auto" w:fill="auto"/>
            <w:noWrap/>
            <w:vAlign w:val="bottom"/>
            <w:hideMark/>
          </w:tcPr>
          <w:p w14:paraId="3E5F6A27" w14:textId="77777777" w:rsidR="009E30F9" w:rsidRPr="009E30F9" w:rsidRDefault="009E30F9" w:rsidP="009E30F9">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6D7824DE"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352B5C86"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B894E87"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3D9686AE" w14:textId="77777777" w:rsidR="009E30F9" w:rsidRPr="009E30F9" w:rsidRDefault="009E30F9" w:rsidP="009E30F9">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2B9A1CB"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w:t>
            </w:r>
          </w:p>
        </w:tc>
      </w:tr>
      <w:tr w:rsidR="009E30F9" w:rsidRPr="009E30F9" w14:paraId="3A63A4D0" w14:textId="77777777" w:rsidTr="009E30F9">
        <w:trPr>
          <w:trHeight w:hRule="exact" w:val="285"/>
        </w:trPr>
        <w:tc>
          <w:tcPr>
            <w:tcW w:w="1822" w:type="pct"/>
            <w:tcBorders>
              <w:top w:val="nil"/>
              <w:left w:val="nil"/>
              <w:bottom w:val="nil"/>
              <w:right w:val="nil"/>
            </w:tcBorders>
            <w:shd w:val="clear" w:color="auto" w:fill="auto"/>
            <w:noWrap/>
            <w:vAlign w:val="bottom"/>
            <w:hideMark/>
          </w:tcPr>
          <w:p w14:paraId="057C1D3F" w14:textId="77777777" w:rsidR="009E30F9" w:rsidRPr="009E30F9" w:rsidRDefault="009E30F9" w:rsidP="009E30F9">
            <w:pPr>
              <w:spacing w:after="0" w:line="240" w:lineRule="auto"/>
              <w:ind w:left="170"/>
              <w:jc w:val="left"/>
              <w:rPr>
                <w:rFonts w:ascii="Arial" w:hAnsi="Arial" w:cs="Arial"/>
                <w:sz w:val="16"/>
                <w:szCs w:val="16"/>
              </w:rPr>
            </w:pPr>
            <w:r w:rsidRPr="009E30F9">
              <w:rPr>
                <w:rFonts w:ascii="Arial" w:hAnsi="Arial" w:cs="Arial"/>
                <w:sz w:val="16"/>
                <w:szCs w:val="16"/>
              </w:rPr>
              <w:t>Administered</w:t>
            </w:r>
          </w:p>
        </w:tc>
        <w:tc>
          <w:tcPr>
            <w:tcW w:w="530" w:type="pct"/>
            <w:tcBorders>
              <w:top w:val="nil"/>
              <w:left w:val="nil"/>
              <w:bottom w:val="nil"/>
              <w:right w:val="nil"/>
            </w:tcBorders>
            <w:shd w:val="clear" w:color="auto" w:fill="auto"/>
            <w:noWrap/>
            <w:vAlign w:val="bottom"/>
            <w:hideMark/>
          </w:tcPr>
          <w:p w14:paraId="057A9D1B" w14:textId="77777777" w:rsidR="009E30F9" w:rsidRPr="009E30F9" w:rsidRDefault="009E30F9" w:rsidP="009E30F9">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BE9D685"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4D7919E"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3CFA4A6B"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10,000 </w:t>
            </w:r>
          </w:p>
        </w:tc>
        <w:tc>
          <w:tcPr>
            <w:tcW w:w="530" w:type="pct"/>
            <w:tcBorders>
              <w:top w:val="nil"/>
              <w:left w:val="nil"/>
              <w:bottom w:val="nil"/>
              <w:right w:val="nil"/>
            </w:tcBorders>
            <w:shd w:val="clear" w:color="auto" w:fill="auto"/>
            <w:noWrap/>
            <w:vAlign w:val="bottom"/>
            <w:hideMark/>
          </w:tcPr>
          <w:p w14:paraId="6905B38D"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10,058 </w:t>
            </w:r>
          </w:p>
        </w:tc>
        <w:tc>
          <w:tcPr>
            <w:tcW w:w="530" w:type="pct"/>
            <w:tcBorders>
              <w:top w:val="nil"/>
              <w:left w:val="nil"/>
              <w:bottom w:val="nil"/>
              <w:right w:val="nil"/>
            </w:tcBorders>
            <w:shd w:val="clear" w:color="000000" w:fill="E6E6E6"/>
            <w:noWrap/>
            <w:vAlign w:val="bottom"/>
            <w:hideMark/>
          </w:tcPr>
          <w:p w14:paraId="1AC60968"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r>
      <w:tr w:rsidR="009E30F9" w:rsidRPr="009E30F9" w14:paraId="3EDB1D27" w14:textId="77777777" w:rsidTr="009E30F9">
        <w:trPr>
          <w:trHeight w:hRule="exact" w:val="285"/>
        </w:trPr>
        <w:tc>
          <w:tcPr>
            <w:tcW w:w="1822" w:type="pct"/>
            <w:tcBorders>
              <w:top w:val="nil"/>
              <w:left w:val="nil"/>
              <w:bottom w:val="nil"/>
              <w:right w:val="nil"/>
            </w:tcBorders>
            <w:shd w:val="clear" w:color="auto" w:fill="auto"/>
            <w:noWrap/>
            <w:vAlign w:val="bottom"/>
            <w:hideMark/>
          </w:tcPr>
          <w:p w14:paraId="1BB684B9" w14:textId="77777777" w:rsidR="009E30F9" w:rsidRPr="009E30F9" w:rsidRDefault="009E30F9" w:rsidP="009E30F9">
            <w:pPr>
              <w:spacing w:after="0" w:line="240" w:lineRule="auto"/>
              <w:ind w:left="170"/>
              <w:jc w:val="left"/>
              <w:rPr>
                <w:rFonts w:ascii="Arial" w:hAnsi="Arial" w:cs="Arial"/>
                <w:sz w:val="16"/>
                <w:szCs w:val="16"/>
              </w:rPr>
            </w:pPr>
            <w:r w:rsidRPr="009E30F9">
              <w:rPr>
                <w:rFonts w:ascii="Arial" w:hAnsi="Arial" w:cs="Arial"/>
                <w:sz w:val="16"/>
                <w:szCs w:val="16"/>
              </w:rPr>
              <w:t>Departmental</w:t>
            </w:r>
          </w:p>
        </w:tc>
        <w:tc>
          <w:tcPr>
            <w:tcW w:w="530" w:type="pct"/>
            <w:tcBorders>
              <w:top w:val="nil"/>
              <w:left w:val="nil"/>
              <w:bottom w:val="nil"/>
              <w:right w:val="nil"/>
            </w:tcBorders>
            <w:shd w:val="clear" w:color="auto" w:fill="auto"/>
            <w:noWrap/>
            <w:vAlign w:val="bottom"/>
            <w:hideMark/>
          </w:tcPr>
          <w:p w14:paraId="440E79C9" w14:textId="77777777" w:rsidR="009E30F9" w:rsidRPr="009E30F9" w:rsidRDefault="009E30F9" w:rsidP="009E30F9">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7A62DFEB"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3E353AA6"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1,821 </w:t>
            </w:r>
          </w:p>
        </w:tc>
        <w:tc>
          <w:tcPr>
            <w:tcW w:w="530" w:type="pct"/>
            <w:tcBorders>
              <w:top w:val="nil"/>
              <w:left w:val="nil"/>
              <w:bottom w:val="nil"/>
              <w:right w:val="nil"/>
            </w:tcBorders>
            <w:shd w:val="clear" w:color="000000" w:fill="E6E6E6"/>
            <w:noWrap/>
            <w:vAlign w:val="bottom"/>
            <w:hideMark/>
          </w:tcPr>
          <w:p w14:paraId="1B17CAF3"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749 </w:t>
            </w:r>
          </w:p>
        </w:tc>
        <w:tc>
          <w:tcPr>
            <w:tcW w:w="530" w:type="pct"/>
            <w:tcBorders>
              <w:top w:val="nil"/>
              <w:left w:val="nil"/>
              <w:bottom w:val="nil"/>
              <w:right w:val="nil"/>
            </w:tcBorders>
            <w:shd w:val="clear" w:color="auto" w:fill="auto"/>
            <w:noWrap/>
            <w:vAlign w:val="bottom"/>
            <w:hideMark/>
          </w:tcPr>
          <w:p w14:paraId="7AD17B2E"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2,081 </w:t>
            </w:r>
          </w:p>
        </w:tc>
        <w:tc>
          <w:tcPr>
            <w:tcW w:w="530" w:type="pct"/>
            <w:tcBorders>
              <w:top w:val="nil"/>
              <w:left w:val="nil"/>
              <w:bottom w:val="nil"/>
              <w:right w:val="nil"/>
            </w:tcBorders>
            <w:shd w:val="clear" w:color="000000" w:fill="E6E6E6"/>
            <w:noWrap/>
            <w:vAlign w:val="bottom"/>
            <w:hideMark/>
          </w:tcPr>
          <w:p w14:paraId="516F88AC" w14:textId="77777777" w:rsidR="009E30F9" w:rsidRPr="009E30F9" w:rsidRDefault="009E30F9" w:rsidP="009E30F9">
            <w:pPr>
              <w:spacing w:after="0" w:line="240" w:lineRule="auto"/>
              <w:jc w:val="right"/>
              <w:rPr>
                <w:rFonts w:ascii="Arial" w:hAnsi="Arial" w:cs="Arial"/>
                <w:sz w:val="16"/>
                <w:szCs w:val="16"/>
              </w:rPr>
            </w:pPr>
            <w:r w:rsidRPr="009E30F9">
              <w:rPr>
                <w:rFonts w:ascii="Arial" w:hAnsi="Arial" w:cs="Arial"/>
                <w:sz w:val="16"/>
                <w:szCs w:val="16"/>
              </w:rPr>
              <w:t xml:space="preserve">              - </w:t>
            </w:r>
          </w:p>
        </w:tc>
      </w:tr>
      <w:tr w:rsidR="009E30F9" w:rsidRPr="009E30F9" w14:paraId="7A94AEB1" w14:textId="77777777" w:rsidTr="009E30F9">
        <w:trPr>
          <w:trHeight w:hRule="exact" w:val="285"/>
        </w:trPr>
        <w:tc>
          <w:tcPr>
            <w:tcW w:w="1822" w:type="pct"/>
            <w:tcBorders>
              <w:top w:val="nil"/>
              <w:left w:val="nil"/>
              <w:bottom w:val="single" w:sz="4" w:space="0" w:color="auto"/>
              <w:right w:val="nil"/>
            </w:tcBorders>
            <w:shd w:val="clear" w:color="auto" w:fill="auto"/>
            <w:noWrap/>
            <w:vAlign w:val="bottom"/>
            <w:hideMark/>
          </w:tcPr>
          <w:p w14:paraId="76FA45DE"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Total</w:t>
            </w:r>
          </w:p>
        </w:tc>
        <w:tc>
          <w:tcPr>
            <w:tcW w:w="530" w:type="pct"/>
            <w:tcBorders>
              <w:top w:val="nil"/>
              <w:left w:val="nil"/>
              <w:bottom w:val="single" w:sz="4" w:space="0" w:color="auto"/>
              <w:right w:val="nil"/>
            </w:tcBorders>
            <w:shd w:val="clear" w:color="auto" w:fill="auto"/>
            <w:noWrap/>
            <w:vAlign w:val="bottom"/>
            <w:hideMark/>
          </w:tcPr>
          <w:p w14:paraId="7A575AA5" w14:textId="77777777" w:rsidR="009E30F9" w:rsidRPr="009E30F9" w:rsidRDefault="009E30F9" w:rsidP="009E30F9">
            <w:pPr>
              <w:spacing w:after="0" w:line="240" w:lineRule="auto"/>
              <w:jc w:val="left"/>
              <w:rPr>
                <w:rFonts w:ascii="Arial" w:hAnsi="Arial" w:cs="Arial"/>
                <w:b/>
                <w:bCs/>
                <w:sz w:val="16"/>
                <w:szCs w:val="16"/>
              </w:rPr>
            </w:pPr>
            <w:r w:rsidRPr="009E30F9">
              <w:rPr>
                <w:rFonts w:ascii="Arial" w:hAnsi="Arial" w:cs="Arial"/>
                <w:b/>
                <w:bCs/>
                <w:sz w:val="16"/>
                <w:szCs w:val="16"/>
              </w:rPr>
              <w:t> </w:t>
            </w:r>
          </w:p>
        </w:tc>
        <w:tc>
          <w:tcPr>
            <w:tcW w:w="530" w:type="pct"/>
            <w:tcBorders>
              <w:top w:val="nil"/>
              <w:left w:val="nil"/>
              <w:bottom w:val="single" w:sz="4" w:space="0" w:color="auto"/>
              <w:right w:val="nil"/>
            </w:tcBorders>
            <w:shd w:val="clear" w:color="000000" w:fill="E6E6E6"/>
            <w:noWrap/>
            <w:vAlign w:val="bottom"/>
            <w:hideMark/>
          </w:tcPr>
          <w:p w14:paraId="043D55AB"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w:t>
            </w:r>
          </w:p>
        </w:tc>
        <w:tc>
          <w:tcPr>
            <w:tcW w:w="530" w:type="pct"/>
            <w:tcBorders>
              <w:top w:val="nil"/>
              <w:left w:val="nil"/>
              <w:bottom w:val="single" w:sz="4" w:space="0" w:color="auto"/>
              <w:right w:val="nil"/>
            </w:tcBorders>
            <w:shd w:val="clear" w:color="auto" w:fill="auto"/>
            <w:noWrap/>
            <w:vAlign w:val="bottom"/>
            <w:hideMark/>
          </w:tcPr>
          <w:p w14:paraId="400C3FFC" w14:textId="4D3747F8" w:rsidR="009E30F9" w:rsidRPr="009E30F9" w:rsidRDefault="009E30F9" w:rsidP="009E30F9">
            <w:pPr>
              <w:spacing w:after="0" w:line="240" w:lineRule="auto"/>
              <w:jc w:val="right"/>
              <w:rPr>
                <w:rFonts w:ascii="Arial" w:hAnsi="Arial" w:cs="Arial"/>
                <w:b/>
                <w:bCs/>
                <w:sz w:val="16"/>
                <w:szCs w:val="16"/>
              </w:rPr>
            </w:pPr>
            <w:r>
              <w:rPr>
                <w:rFonts w:ascii="Arial" w:hAnsi="Arial" w:cs="Arial"/>
                <w:b/>
                <w:bCs/>
                <w:sz w:val="16"/>
                <w:szCs w:val="16"/>
              </w:rPr>
              <w:t xml:space="preserve">1,821 </w:t>
            </w:r>
          </w:p>
        </w:tc>
        <w:tc>
          <w:tcPr>
            <w:tcW w:w="530" w:type="pct"/>
            <w:tcBorders>
              <w:top w:val="nil"/>
              <w:left w:val="nil"/>
              <w:bottom w:val="single" w:sz="4" w:space="0" w:color="auto"/>
              <w:right w:val="nil"/>
            </w:tcBorders>
            <w:shd w:val="clear" w:color="000000" w:fill="E6E6E6"/>
            <w:noWrap/>
            <w:vAlign w:val="bottom"/>
            <w:hideMark/>
          </w:tcPr>
          <w:p w14:paraId="30FF8F99" w14:textId="370980B9" w:rsidR="009E30F9" w:rsidRPr="009E30F9" w:rsidRDefault="009E30F9" w:rsidP="009E30F9">
            <w:pPr>
              <w:spacing w:after="0" w:line="240" w:lineRule="auto"/>
              <w:jc w:val="right"/>
              <w:rPr>
                <w:rFonts w:ascii="Arial" w:hAnsi="Arial" w:cs="Arial"/>
                <w:b/>
                <w:bCs/>
                <w:sz w:val="16"/>
                <w:szCs w:val="16"/>
              </w:rPr>
            </w:pPr>
            <w:r>
              <w:rPr>
                <w:rFonts w:ascii="Arial" w:hAnsi="Arial" w:cs="Arial"/>
                <w:b/>
                <w:bCs/>
                <w:sz w:val="16"/>
                <w:szCs w:val="16"/>
              </w:rPr>
              <w:t xml:space="preserve">10,749 </w:t>
            </w:r>
          </w:p>
        </w:tc>
        <w:tc>
          <w:tcPr>
            <w:tcW w:w="530" w:type="pct"/>
            <w:tcBorders>
              <w:top w:val="nil"/>
              <w:left w:val="nil"/>
              <w:bottom w:val="single" w:sz="4" w:space="0" w:color="auto"/>
              <w:right w:val="nil"/>
            </w:tcBorders>
            <w:shd w:val="clear" w:color="auto" w:fill="auto"/>
            <w:noWrap/>
            <w:vAlign w:val="bottom"/>
            <w:hideMark/>
          </w:tcPr>
          <w:p w14:paraId="5734AD62" w14:textId="53FF7704" w:rsidR="009E30F9" w:rsidRPr="009E30F9" w:rsidRDefault="009E30F9" w:rsidP="009E30F9">
            <w:pPr>
              <w:spacing w:after="0" w:line="240" w:lineRule="auto"/>
              <w:jc w:val="right"/>
              <w:rPr>
                <w:rFonts w:ascii="Arial" w:hAnsi="Arial" w:cs="Arial"/>
                <w:b/>
                <w:bCs/>
                <w:sz w:val="16"/>
                <w:szCs w:val="16"/>
              </w:rPr>
            </w:pPr>
            <w:r>
              <w:rPr>
                <w:rFonts w:ascii="Arial" w:hAnsi="Arial" w:cs="Arial"/>
                <w:b/>
                <w:bCs/>
                <w:sz w:val="16"/>
                <w:szCs w:val="16"/>
              </w:rPr>
              <w:t xml:space="preserve">12,139 </w:t>
            </w:r>
          </w:p>
        </w:tc>
        <w:tc>
          <w:tcPr>
            <w:tcW w:w="530" w:type="pct"/>
            <w:tcBorders>
              <w:top w:val="nil"/>
              <w:left w:val="nil"/>
              <w:bottom w:val="single" w:sz="4" w:space="0" w:color="auto"/>
              <w:right w:val="nil"/>
            </w:tcBorders>
            <w:shd w:val="clear" w:color="000000" w:fill="E6E6E6"/>
            <w:noWrap/>
            <w:vAlign w:val="bottom"/>
            <w:hideMark/>
          </w:tcPr>
          <w:p w14:paraId="1AEC6969" w14:textId="77777777" w:rsidR="009E30F9" w:rsidRPr="009E30F9" w:rsidRDefault="009E30F9" w:rsidP="009E30F9">
            <w:pPr>
              <w:spacing w:after="0" w:line="240" w:lineRule="auto"/>
              <w:jc w:val="right"/>
              <w:rPr>
                <w:rFonts w:ascii="Arial" w:hAnsi="Arial" w:cs="Arial"/>
                <w:b/>
                <w:bCs/>
                <w:sz w:val="16"/>
                <w:szCs w:val="16"/>
              </w:rPr>
            </w:pPr>
            <w:r w:rsidRPr="009E30F9">
              <w:rPr>
                <w:rFonts w:ascii="Arial" w:hAnsi="Arial" w:cs="Arial"/>
                <w:b/>
                <w:bCs/>
                <w:sz w:val="16"/>
                <w:szCs w:val="16"/>
              </w:rPr>
              <w:t xml:space="preserve">- </w:t>
            </w:r>
          </w:p>
        </w:tc>
      </w:tr>
    </w:tbl>
    <w:p w14:paraId="723DCDA7" w14:textId="6458ECB0" w:rsidR="00704BB6" w:rsidRDefault="00704BB6" w:rsidP="009E30F9">
      <w:pPr>
        <w:pStyle w:val="ChartandTableFootnote"/>
      </w:pPr>
      <w:r w:rsidRPr="00704BB6">
        <w:t>Prepared on a Government Finance Statistics (Underlying Cash) basis. Figures displayed as a negative (</w:t>
      </w:r>
      <w:r w:rsidR="00797E8D">
        <w:noBreakHyphen/>
      </w:r>
      <w:r w:rsidRPr="00704BB6">
        <w:t>) represent a decrease in funds and a positive (+) represent an increase in funds.</w:t>
      </w:r>
    </w:p>
    <w:p w14:paraId="307393AE" w14:textId="5668C5B7" w:rsidR="002508A9" w:rsidRPr="002508A9" w:rsidRDefault="002508A9" w:rsidP="002508A9">
      <w:pPr>
        <w:pStyle w:val="ChartandTableFootnoteAlpha"/>
        <w:numPr>
          <w:ilvl w:val="0"/>
          <w:numId w:val="42"/>
        </w:numPr>
      </w:pPr>
      <w:r w:rsidRPr="002508A9">
        <w:t xml:space="preserve">The Department of Prime Minister and Cabinet is the lead entity for measure titled </w:t>
      </w:r>
      <w:r w:rsidR="00797E8D">
        <w:t>‘</w:t>
      </w:r>
      <w:r w:rsidRPr="002508A9">
        <w:t>Commonwealth</w:t>
      </w:r>
      <w:r w:rsidR="00797E8D">
        <w:t>’</w:t>
      </w:r>
      <w:r w:rsidRPr="002508A9">
        <w:t>s Deregulation Agenda</w:t>
      </w:r>
      <w:r w:rsidR="00797E8D">
        <w:t>’</w:t>
      </w:r>
      <w:r w:rsidRPr="002508A9">
        <w:t>. The full measure description and package details appear in Budget Paper No. 2 under the Prime Minister and Cabinet portfolio.</w:t>
      </w:r>
    </w:p>
    <w:p w14:paraId="1072C697" w14:textId="18C1227F" w:rsidR="004D24A7" w:rsidRDefault="0054016D" w:rsidP="002508A9">
      <w:pPr>
        <w:pStyle w:val="ChartandTableFootnoteAlpha"/>
      </w:pPr>
      <w:r w:rsidRPr="002508A9">
        <w:t>This measure includes capital funding for ASIC of $</w:t>
      </w:r>
      <w:r w:rsidR="00402434" w:rsidRPr="002508A9">
        <w:t>1</w:t>
      </w:r>
      <w:r w:rsidRPr="002508A9">
        <w:t>.</w:t>
      </w:r>
      <w:r w:rsidR="00402434" w:rsidRPr="002508A9">
        <w:t>317</w:t>
      </w:r>
      <w:r w:rsidR="00AC4A77" w:rsidRPr="002508A9">
        <w:t xml:space="preserve"> </w:t>
      </w:r>
      <w:r w:rsidRPr="002508A9">
        <w:t>m</w:t>
      </w:r>
      <w:r w:rsidR="00AC4A77" w:rsidRPr="002508A9">
        <w:t>illion</w:t>
      </w:r>
      <w:r w:rsidRPr="002508A9">
        <w:t xml:space="preserve"> in 2022</w:t>
      </w:r>
      <w:r w:rsidR="00797E8D">
        <w:noBreakHyphen/>
      </w:r>
      <w:r w:rsidRPr="002508A9">
        <w:t>23 and $0.817</w:t>
      </w:r>
      <w:r w:rsidR="00E2321D" w:rsidRPr="002508A9">
        <w:t xml:space="preserve"> million</w:t>
      </w:r>
      <w:r w:rsidRPr="002508A9">
        <w:t xml:space="preserve"> in 2024</w:t>
      </w:r>
      <w:r w:rsidR="00797E8D">
        <w:noBreakHyphen/>
      </w:r>
      <w:r w:rsidRPr="002508A9">
        <w:t>25</w:t>
      </w:r>
      <w:r w:rsidR="004D24A7" w:rsidRPr="002508A9">
        <w:t>.</w:t>
      </w:r>
    </w:p>
    <w:p w14:paraId="44551F94" w14:textId="6FDF3022" w:rsidR="00947121" w:rsidRPr="00947121" w:rsidRDefault="00947121" w:rsidP="00947121">
      <w:pPr>
        <w:pStyle w:val="ChartandTableFootnoteAlpha"/>
      </w:pPr>
      <w:r w:rsidRPr="00947121">
        <w:t>The financial implications for this measure include amounts previously provisioned in the Contingency Reserve in the 2021-22 MYEFO or earlier Budget updates</w:t>
      </w:r>
      <w:r>
        <w:t>.</w:t>
      </w:r>
    </w:p>
    <w:p w14:paraId="5AA95E65" w14:textId="67E20919" w:rsidR="00C65397" w:rsidRPr="002508A9" w:rsidRDefault="00C65397" w:rsidP="002508A9">
      <w:pPr>
        <w:spacing w:after="0" w:line="240" w:lineRule="auto"/>
        <w:ind w:left="284" w:hanging="284"/>
        <w:rPr>
          <w:rFonts w:ascii="Arial" w:hAnsi="Arial" w:cs="Arial"/>
          <w:bCs/>
          <w:sz w:val="16"/>
          <w:szCs w:val="16"/>
          <w:lang w:val="en-US"/>
        </w:rPr>
      </w:pPr>
      <w:r w:rsidRPr="002508A9">
        <w:rPr>
          <w:rFonts w:ascii="Arial" w:hAnsi="Arial" w:cs="Arial"/>
          <w:bCs/>
          <w:sz w:val="16"/>
          <w:szCs w:val="16"/>
          <w:lang w:val="en-US"/>
        </w:rPr>
        <w:br w:type="page"/>
      </w:r>
    </w:p>
    <w:p w14:paraId="4C1F59FE" w14:textId="6EEC9660" w:rsidR="00BE7D58" w:rsidRPr="00810C6A" w:rsidRDefault="00BE7D58" w:rsidP="00810C6A">
      <w:pPr>
        <w:pStyle w:val="Heading2"/>
      </w:pPr>
      <w:bookmarkStart w:id="19" w:name="_Toc444523512"/>
      <w:bookmarkStart w:id="20" w:name="_Toc98935893"/>
      <w:bookmarkStart w:id="21" w:name="_Toc190682312"/>
      <w:bookmarkStart w:id="22" w:name="_Toc190682530"/>
      <w:r w:rsidRPr="00810C6A">
        <w:lastRenderedPageBreak/>
        <w:t xml:space="preserve">Section 2: Outcomes and </w:t>
      </w:r>
      <w:r w:rsidR="00CD3382" w:rsidRPr="00810C6A">
        <w:t>p</w:t>
      </w:r>
      <w:r w:rsidR="0069466B" w:rsidRPr="00810C6A">
        <w:t>lanned</w:t>
      </w:r>
      <w:r w:rsidRPr="00810C6A">
        <w:t xml:space="preserve"> performance</w:t>
      </w:r>
      <w:bookmarkEnd w:id="19"/>
      <w:bookmarkEnd w:id="20"/>
    </w:p>
    <w:p w14:paraId="69CC4627"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CAC410D" w14:textId="7612D9EC"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5748655D" w14:textId="77777777" w:rsidR="00CE4D05" w:rsidRPr="00A146C2" w:rsidRDefault="00CE4D05" w:rsidP="002949FE">
            <w:pPr>
              <w:pStyle w:val="BoxHeading"/>
            </w:pPr>
            <w:r w:rsidRPr="00A146C2">
              <w:t>Note:</w:t>
            </w:r>
          </w:p>
          <w:p w14:paraId="0F65923B" w14:textId="45103CFA" w:rsidR="00CE4D05" w:rsidRDefault="00CE4D05" w:rsidP="00F16E8A">
            <w:pPr>
              <w:pStyle w:val="BoxTex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described in Portfolio Budget Statements will be read with broader information provided in an entity</w:t>
            </w:r>
            <w:r w:rsidR="00797E8D">
              <w:t>’</w:t>
            </w:r>
            <w:r>
              <w:t xml:space="preserve">s corporate plans and annual performance statements – included in Annual Reports </w:t>
            </w:r>
            <w:r w:rsidR="002C2C1D">
              <w:t>–</w:t>
            </w:r>
            <w:r>
              <w:t xml:space="preserve"> to provide a complete picture of an entity</w:t>
            </w:r>
            <w:r w:rsidR="00797E8D">
              <w:t>’</w:t>
            </w:r>
            <w:r>
              <w:t>s planned and actual performance.</w:t>
            </w:r>
          </w:p>
          <w:p w14:paraId="0BBC509A" w14:textId="5DA31A1E" w:rsidR="00CE4D05" w:rsidRDefault="003243AC" w:rsidP="00F16E8A">
            <w:pPr>
              <w:pStyle w:val="BoxText"/>
            </w:pPr>
            <w:r>
              <w:t xml:space="preserve">The most recent corporate plan for ASIC can be found at: </w:t>
            </w:r>
            <w:hyperlink r:id="rId14" w:history="1">
              <w:r w:rsidR="00762C27" w:rsidRPr="00EA6224">
                <w:rPr>
                  <w:rStyle w:val="Hyperlink"/>
                </w:rPr>
                <w:t>https://asic.gov.au/about</w:t>
              </w:r>
              <w:r w:rsidR="00663D43">
                <w:rPr>
                  <w:rStyle w:val="Hyperlink"/>
                </w:rPr>
                <w:noBreakHyphen/>
              </w:r>
              <w:r w:rsidR="00762C27" w:rsidRPr="00EA6224">
                <w:rPr>
                  <w:rStyle w:val="Hyperlink"/>
                </w:rPr>
                <w:t>asic/what</w:t>
              </w:r>
              <w:r w:rsidR="00663D43">
                <w:rPr>
                  <w:rStyle w:val="Hyperlink"/>
                </w:rPr>
                <w:noBreakHyphen/>
              </w:r>
              <w:r w:rsidR="00762C27" w:rsidRPr="00EA6224">
                <w:rPr>
                  <w:rStyle w:val="Hyperlink"/>
                </w:rPr>
                <w:t>we</w:t>
              </w:r>
              <w:r w:rsidR="00663D43">
                <w:rPr>
                  <w:rStyle w:val="Hyperlink"/>
                </w:rPr>
                <w:noBreakHyphen/>
              </w:r>
              <w:r w:rsidR="00762C27" w:rsidRPr="00EA6224">
                <w:rPr>
                  <w:rStyle w:val="Hyperlink"/>
                </w:rPr>
                <w:t>do/our</w:t>
              </w:r>
              <w:r w:rsidR="00663D43">
                <w:rPr>
                  <w:rStyle w:val="Hyperlink"/>
                </w:rPr>
                <w:noBreakHyphen/>
              </w:r>
              <w:r w:rsidR="00762C27" w:rsidRPr="00EA6224">
                <w:rPr>
                  <w:rStyle w:val="Hyperlink"/>
                </w:rPr>
                <w:t>role/asics</w:t>
              </w:r>
              <w:r w:rsidR="00663D43">
                <w:rPr>
                  <w:rStyle w:val="Hyperlink"/>
                </w:rPr>
                <w:noBreakHyphen/>
              </w:r>
              <w:r w:rsidR="00762C27" w:rsidRPr="00EA6224">
                <w:rPr>
                  <w:rStyle w:val="Hyperlink"/>
                </w:rPr>
                <w:t>corporate</w:t>
              </w:r>
              <w:r w:rsidR="00663D43">
                <w:rPr>
                  <w:rStyle w:val="Hyperlink"/>
                </w:rPr>
                <w:noBreakHyphen/>
              </w:r>
              <w:r w:rsidR="00762C27" w:rsidRPr="00EA6224">
                <w:rPr>
                  <w:rStyle w:val="Hyperlink"/>
                </w:rPr>
                <w:t>plan/</w:t>
              </w:r>
            </w:hyperlink>
          </w:p>
          <w:p w14:paraId="526CCC8E" w14:textId="2F0B987B" w:rsidR="00CE6C3E" w:rsidRDefault="00CE4D05" w:rsidP="00F16E8A">
            <w:pPr>
              <w:pStyle w:val="BoxText"/>
            </w:pPr>
            <w:r>
              <w:t xml:space="preserve">The most recent annual performance statement can be found </w:t>
            </w:r>
            <w:r w:rsidR="003243AC">
              <w:t xml:space="preserve">in the Annual Reports at: </w:t>
            </w:r>
            <w:hyperlink r:id="rId15" w:history="1">
              <w:r w:rsidR="00CE6C3E" w:rsidRPr="00CE1C74">
                <w:rPr>
                  <w:rStyle w:val="Hyperlink"/>
                </w:rPr>
                <w:t>http://asic.gov.au/about</w:t>
              </w:r>
              <w:r w:rsidR="00663D43">
                <w:rPr>
                  <w:rStyle w:val="Hyperlink"/>
                </w:rPr>
                <w:noBreakHyphen/>
              </w:r>
              <w:r w:rsidR="00CE6C3E" w:rsidRPr="00CE1C74">
                <w:rPr>
                  <w:rStyle w:val="Hyperlink"/>
                </w:rPr>
                <w:t>asic/corporate</w:t>
              </w:r>
              <w:r w:rsidR="00663D43">
                <w:rPr>
                  <w:rStyle w:val="Hyperlink"/>
                </w:rPr>
                <w:noBreakHyphen/>
              </w:r>
              <w:r w:rsidR="00CE6C3E" w:rsidRPr="00CE1C74">
                <w:rPr>
                  <w:rStyle w:val="Hyperlink"/>
                </w:rPr>
                <w:t>publications/asic</w:t>
              </w:r>
              <w:r w:rsidR="00663D43">
                <w:rPr>
                  <w:rStyle w:val="Hyperlink"/>
                </w:rPr>
                <w:noBreakHyphen/>
              </w:r>
              <w:r w:rsidR="00CE6C3E" w:rsidRPr="00CE1C74">
                <w:rPr>
                  <w:rStyle w:val="Hyperlink"/>
                </w:rPr>
                <w:t>annual</w:t>
              </w:r>
              <w:r w:rsidR="00663D43">
                <w:rPr>
                  <w:rStyle w:val="Hyperlink"/>
                </w:rPr>
                <w:noBreakHyphen/>
              </w:r>
              <w:r w:rsidR="00CE6C3E" w:rsidRPr="00CE1C74">
                <w:rPr>
                  <w:rStyle w:val="Hyperlink"/>
                </w:rPr>
                <w:t>reports/</w:t>
              </w:r>
            </w:hyperlink>
          </w:p>
        </w:tc>
      </w:tr>
    </w:tbl>
    <w:p w14:paraId="58AF7641" w14:textId="77777777" w:rsidR="005B1329" w:rsidRDefault="005B1329">
      <w:pPr>
        <w:spacing w:after="0" w:line="240" w:lineRule="auto"/>
        <w:jc w:val="left"/>
        <w:rPr>
          <w:highlight w:val="yellow"/>
        </w:rPr>
      </w:pPr>
      <w:bookmarkStart w:id="23" w:name="_Toc444523513"/>
      <w:r>
        <w:rPr>
          <w:b/>
          <w:highlight w:val="yellow"/>
        </w:rPr>
        <w:br w:type="page"/>
      </w:r>
    </w:p>
    <w:p w14:paraId="0E766647" w14:textId="65669B1E" w:rsidR="005E54A3" w:rsidRPr="00831489" w:rsidRDefault="008462FB" w:rsidP="00C03A0E">
      <w:pPr>
        <w:pStyle w:val="Heading3"/>
      </w:pPr>
      <w:bookmarkStart w:id="24" w:name="_Toc98935894"/>
      <w:r>
        <w:lastRenderedPageBreak/>
        <w:t>2.1</w:t>
      </w:r>
      <w:r w:rsidR="003876AB" w:rsidRPr="00F743D8">
        <w:t xml:space="preserve"> </w:t>
      </w:r>
      <w:r w:rsidR="003876AB" w:rsidRPr="00F743D8">
        <w:tab/>
        <w:t xml:space="preserve">Budgeted expenses and performance for Outcome </w:t>
      </w:r>
      <w:bookmarkEnd w:id="23"/>
      <w:r w:rsidR="00C56171">
        <w:t>1</w:t>
      </w:r>
      <w:bookmarkEnd w:id="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9763C1">
        <w:tc>
          <w:tcPr>
            <w:tcW w:w="7713" w:type="dxa"/>
            <w:shd w:val="clear" w:color="auto" w:fill="E6E6E6"/>
          </w:tcPr>
          <w:p w14:paraId="6F3E6A83" w14:textId="6D7B1206" w:rsidR="00BE7D58" w:rsidRPr="0002360B" w:rsidRDefault="00C56171" w:rsidP="00601D75">
            <w:pPr>
              <w:pStyle w:val="BoxHeading"/>
            </w:pPr>
            <w:r w:rsidRPr="005E6F2B">
              <w:t xml:space="preserve">Outcome </w:t>
            </w:r>
            <w:r>
              <w:t>1</w:t>
            </w:r>
            <w:r w:rsidRPr="005E6F2B">
              <w:t xml:space="preserve">: </w:t>
            </w:r>
            <w:r w:rsidRPr="0002360B">
              <w:t>Improved confidence in Australia</w:t>
            </w:r>
            <w:r w:rsidR="00797E8D">
              <w:t>’</w:t>
            </w:r>
            <w:r w:rsidRPr="0002360B">
              <w:t xml:space="preserve">s financial markets through promoting informed investors and financial consumers, facilitating fair and efficient </w:t>
            </w:r>
            <w:proofErr w:type="gramStart"/>
            <w:r w:rsidRPr="0002360B">
              <w:t>markets</w:t>
            </w:r>
            <w:proofErr w:type="gramEnd"/>
            <w:r w:rsidRPr="0002360B">
              <w:t xml:space="preserve"> and delivering efficient registry systems.</w:t>
            </w:r>
          </w:p>
        </w:tc>
      </w:tr>
    </w:tbl>
    <w:p w14:paraId="4D51F565" w14:textId="77777777" w:rsidR="00451501" w:rsidRPr="005E6F2B" w:rsidRDefault="00451501" w:rsidP="00451501">
      <w:pPr>
        <w:pStyle w:val="NoSpacing"/>
      </w:pPr>
    </w:p>
    <w:p w14:paraId="5C400C24" w14:textId="57BE0726" w:rsidR="00F743D8" w:rsidRPr="00E2118E" w:rsidRDefault="00F743D8" w:rsidP="00E2118E">
      <w:pPr>
        <w:pStyle w:val="Heading4"/>
      </w:pPr>
      <w:r w:rsidRPr="00E2118E">
        <w:t>Linked programs</w:t>
      </w:r>
      <w:r w:rsidR="005E54A3" w:rsidRPr="00E211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B86CCD" w:rsidRPr="005E6F2B" w14:paraId="525AAD55" w14:textId="77777777" w:rsidTr="00D87B99">
        <w:trPr>
          <w:trHeight w:val="113"/>
          <w:tblHeader/>
        </w:trPr>
        <w:tc>
          <w:tcPr>
            <w:tcW w:w="7700" w:type="dxa"/>
            <w:tcBorders>
              <w:bottom w:val="dotted" w:sz="4" w:space="0" w:color="auto"/>
            </w:tcBorders>
          </w:tcPr>
          <w:p w14:paraId="201EA2DD" w14:textId="06304144" w:rsidR="00B86CCD" w:rsidRPr="00862D42" w:rsidRDefault="00D87B99" w:rsidP="00910810">
            <w:pPr>
              <w:pStyle w:val="BoxHeading"/>
            </w:pPr>
            <w:r w:rsidRPr="00422B26">
              <w:t>Australian Taxation Office</w:t>
            </w:r>
            <w:r w:rsidR="00B86CCD" w:rsidRPr="00422B26">
              <w:t xml:space="preserve"> </w:t>
            </w:r>
          </w:p>
        </w:tc>
      </w:tr>
      <w:tr w:rsidR="00F743D8" w:rsidRPr="005E6F2B" w14:paraId="3FED5D38" w14:textId="77777777" w:rsidTr="00D87B99">
        <w:trPr>
          <w:trHeight w:val="113"/>
        </w:trPr>
        <w:tc>
          <w:tcPr>
            <w:tcW w:w="7700" w:type="dxa"/>
            <w:tcBorders>
              <w:top w:val="dotted" w:sz="4" w:space="0" w:color="auto"/>
              <w:bottom w:val="single" w:sz="4" w:space="0" w:color="auto"/>
            </w:tcBorders>
          </w:tcPr>
          <w:p w14:paraId="076A51F5" w14:textId="7F901BB1" w:rsidR="00862D42" w:rsidRDefault="00F743D8" w:rsidP="00862D42">
            <w:pPr>
              <w:pStyle w:val="TableTextBullet"/>
            </w:pPr>
            <w:r w:rsidRPr="00167095">
              <w:t xml:space="preserve">Program </w:t>
            </w:r>
            <w:r w:rsidR="00D87B99" w:rsidRPr="005C05DA">
              <w:t>1.1 Australian Taxation Office</w:t>
            </w:r>
          </w:p>
          <w:p w14:paraId="048D6877" w14:textId="20CD84BF" w:rsidR="00F743D8" w:rsidRPr="00167095" w:rsidRDefault="00F743D8" w:rsidP="00862D42">
            <w:pPr>
              <w:pStyle w:val="TableTextBullet"/>
            </w:pPr>
            <w:r w:rsidRPr="00167095">
              <w:t xml:space="preserve">Program </w:t>
            </w:r>
            <w:r w:rsidR="00D87B99" w:rsidRPr="005C05DA">
              <w:t>1.3 Australian Business Register</w:t>
            </w:r>
          </w:p>
        </w:tc>
      </w:tr>
      <w:tr w:rsidR="00F743D8" w:rsidRPr="005E6F2B" w14:paraId="34A10442" w14:textId="77777777" w:rsidTr="00D87B99">
        <w:trPr>
          <w:trHeight w:val="113"/>
        </w:trPr>
        <w:tc>
          <w:tcPr>
            <w:tcW w:w="7700" w:type="dxa"/>
            <w:tcBorders>
              <w:bottom w:val="single" w:sz="4" w:space="0" w:color="auto"/>
            </w:tcBorders>
          </w:tcPr>
          <w:p w14:paraId="438AFDDD" w14:textId="4ECAE384" w:rsidR="00F743D8" w:rsidRPr="00607CA6" w:rsidRDefault="00F743D8" w:rsidP="00910810">
            <w:pPr>
              <w:pStyle w:val="BoxHeadinglevel2"/>
            </w:pPr>
            <w:r w:rsidRPr="00607CA6">
              <w:t xml:space="preserve">Contribution to Outcome </w:t>
            </w:r>
            <w:r w:rsidR="00D87B99" w:rsidRPr="00607CA6">
              <w:t>1</w:t>
            </w:r>
            <w:r w:rsidRPr="00607CA6">
              <w:t xml:space="preserve"> made </w:t>
            </w:r>
            <w:r w:rsidR="00FE395C" w:rsidRPr="00607CA6">
              <w:t>by</w:t>
            </w:r>
            <w:r w:rsidRPr="00607CA6">
              <w:t xml:space="preserve"> linked programs</w:t>
            </w:r>
          </w:p>
          <w:p w14:paraId="4639DB5B" w14:textId="7B800D82" w:rsidR="00D87B99" w:rsidRPr="00607CA6" w:rsidRDefault="00D87B99" w:rsidP="007D00F0">
            <w:pPr>
              <w:pStyle w:val="TableTextBase"/>
            </w:pPr>
            <w:r w:rsidRPr="00607CA6">
              <w:t xml:space="preserve">The Australian Taxation Office (ATO) exchanges </w:t>
            </w:r>
            <w:r w:rsidR="00486401" w:rsidRPr="00607CA6">
              <w:t>information with ASIC in relation to self</w:t>
            </w:r>
            <w:r w:rsidR="00797E8D">
              <w:noBreakHyphen/>
            </w:r>
            <w:r w:rsidR="00486401" w:rsidRPr="00607CA6">
              <w:t xml:space="preserve">managed superannuation funds auditor registrations, and financial crime intelligence. </w:t>
            </w:r>
            <w:r w:rsidRPr="00607CA6">
              <w:t xml:space="preserve">ATO contributes </w:t>
            </w:r>
            <w:r w:rsidR="00486401" w:rsidRPr="00607CA6">
              <w:t>funding for the latter as well as for the Modernising Business Registers program.</w:t>
            </w:r>
          </w:p>
        </w:tc>
      </w:tr>
    </w:tbl>
    <w:p w14:paraId="7201359A" w14:textId="73A5F90D" w:rsidR="00B86CCD" w:rsidRPr="00EF1533" w:rsidRDefault="00F00984" w:rsidP="00683279">
      <w:pPr>
        <w:pStyle w:val="Heading5"/>
        <w:rPr>
          <w:b/>
          <w:bCs w:val="0"/>
        </w:rPr>
      </w:pPr>
      <w:r>
        <w:br w:type="page"/>
      </w:r>
      <w:r w:rsidR="00B86CCD" w:rsidRPr="00EF1533">
        <w:rPr>
          <w:b/>
          <w:bCs w:val="0"/>
        </w:rPr>
        <w:lastRenderedPageBreak/>
        <w:t xml:space="preserve">Budgeted expenses for Outcome </w:t>
      </w:r>
      <w:r w:rsidR="00C56171" w:rsidRPr="00EF1533">
        <w:rPr>
          <w:b/>
          <w:bCs w:val="0"/>
        </w:rPr>
        <w:t>1</w:t>
      </w:r>
    </w:p>
    <w:p w14:paraId="33724590"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6AAEB721" w14:textId="59A32F42" w:rsidR="003F7B8B" w:rsidRDefault="006E4DF1" w:rsidP="003F7B8B">
      <w:pPr>
        <w:pStyle w:val="TableHeading"/>
        <w:rPr>
          <w:rFonts w:ascii="Times New Roman" w:hAnsi="Times New Roman"/>
          <w:b w:val="0"/>
          <w:color w:val="auto"/>
          <w:lang w:val="en-AU" w:eastAsia="en-AU"/>
        </w:rPr>
      </w:pPr>
      <w:r w:rsidRPr="006E4DF1">
        <w:t xml:space="preserve">Table 2.1: Budgeted expenses for Outcome </w:t>
      </w:r>
      <w:r w:rsidR="00C56171">
        <w:t>1</w:t>
      </w:r>
    </w:p>
    <w:tbl>
      <w:tblPr>
        <w:tblW w:w="5000" w:type="pct"/>
        <w:tblCellMar>
          <w:left w:w="0" w:type="dxa"/>
          <w:right w:w="28" w:type="dxa"/>
        </w:tblCellMar>
        <w:tblLook w:val="04A0" w:firstRow="1" w:lastRow="0" w:firstColumn="1" w:lastColumn="0" w:noHBand="0" w:noVBand="1"/>
      </w:tblPr>
      <w:tblGrid>
        <w:gridCol w:w="3244"/>
        <w:gridCol w:w="893"/>
        <w:gridCol w:w="893"/>
        <w:gridCol w:w="893"/>
        <w:gridCol w:w="893"/>
        <w:gridCol w:w="894"/>
      </w:tblGrid>
      <w:tr w:rsidR="003F7B8B" w:rsidRPr="003F7B8B" w14:paraId="706DC6F9" w14:textId="77777777" w:rsidTr="003F7B8B">
        <w:trPr>
          <w:divId w:val="975600907"/>
          <w:trHeight w:hRule="exact" w:val="900"/>
        </w:trPr>
        <w:tc>
          <w:tcPr>
            <w:tcW w:w="2104" w:type="pct"/>
            <w:tcBorders>
              <w:top w:val="single" w:sz="4" w:space="0" w:color="auto"/>
              <w:left w:val="nil"/>
              <w:bottom w:val="single" w:sz="4" w:space="0" w:color="auto"/>
              <w:right w:val="nil"/>
            </w:tcBorders>
            <w:shd w:val="clear" w:color="auto" w:fill="auto"/>
            <w:vAlign w:val="center"/>
            <w:hideMark/>
          </w:tcPr>
          <w:p w14:paraId="2BE6C9A5" w14:textId="2E28B4D9" w:rsidR="003F7B8B" w:rsidRPr="003F7B8B" w:rsidRDefault="003F7B8B" w:rsidP="003F7B8B">
            <w:pPr>
              <w:spacing w:after="0" w:line="240" w:lineRule="auto"/>
              <w:jc w:val="left"/>
              <w:rPr>
                <w:rFonts w:ascii="Arial" w:hAnsi="Arial" w:cs="Arial"/>
                <w:b/>
                <w:bCs/>
                <w:color w:val="000000"/>
                <w:sz w:val="16"/>
                <w:szCs w:val="16"/>
              </w:rPr>
            </w:pPr>
            <w:r w:rsidRPr="003F7B8B">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4FD281B4"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2021-22 Estimated actual</w:t>
            </w:r>
            <w:r w:rsidRPr="003F7B8B">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vAlign w:val="bottom"/>
            <w:hideMark/>
          </w:tcPr>
          <w:p w14:paraId="59C6AA29"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2022-23</w:t>
            </w:r>
            <w:r w:rsidRPr="003F7B8B">
              <w:rPr>
                <w:rFonts w:ascii="Arial" w:hAnsi="Arial" w:cs="Arial"/>
                <w:sz w:val="16"/>
                <w:szCs w:val="16"/>
              </w:rPr>
              <w:br/>
              <w:t>Budget</w:t>
            </w:r>
            <w:r w:rsidRPr="003F7B8B">
              <w:rPr>
                <w:rFonts w:ascii="Arial" w:hAnsi="Arial" w:cs="Arial"/>
                <w:sz w:val="16"/>
                <w:szCs w:val="16"/>
              </w:rPr>
              <w:br/>
            </w:r>
            <w:r w:rsidRPr="003F7B8B">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357AC395"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2023-24 Forward estimate</w:t>
            </w:r>
            <w:r w:rsidRPr="003F7B8B">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41ADF90E"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2024-25 Forward estimate</w:t>
            </w:r>
            <w:r w:rsidRPr="003F7B8B">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auto"/>
            <w:vAlign w:val="bottom"/>
            <w:hideMark/>
          </w:tcPr>
          <w:p w14:paraId="4A386454"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2025-26</w:t>
            </w:r>
            <w:r w:rsidRPr="003F7B8B">
              <w:rPr>
                <w:rFonts w:ascii="Arial" w:hAnsi="Arial" w:cs="Arial"/>
                <w:sz w:val="16"/>
                <w:szCs w:val="16"/>
              </w:rPr>
              <w:br/>
              <w:t>Forward estimate</w:t>
            </w:r>
            <w:r w:rsidRPr="003F7B8B">
              <w:rPr>
                <w:rFonts w:ascii="Arial" w:hAnsi="Arial" w:cs="Arial"/>
                <w:sz w:val="16"/>
                <w:szCs w:val="16"/>
              </w:rPr>
              <w:br/>
              <w:t>$'000</w:t>
            </w:r>
          </w:p>
        </w:tc>
      </w:tr>
      <w:tr w:rsidR="003F7B8B" w:rsidRPr="003F7B8B" w14:paraId="00806193" w14:textId="77777777" w:rsidTr="003F7B8B">
        <w:trPr>
          <w:divId w:val="975600907"/>
          <w:trHeight w:hRule="exact" w:val="225"/>
        </w:trPr>
        <w:tc>
          <w:tcPr>
            <w:tcW w:w="5000" w:type="pct"/>
            <w:gridSpan w:val="6"/>
            <w:tcBorders>
              <w:top w:val="single" w:sz="4" w:space="0" w:color="auto"/>
              <w:left w:val="nil"/>
              <w:bottom w:val="nil"/>
              <w:right w:val="nil"/>
            </w:tcBorders>
            <w:shd w:val="clear" w:color="000000" w:fill="E6E6E6"/>
            <w:vAlign w:val="bottom"/>
            <w:hideMark/>
          </w:tcPr>
          <w:p w14:paraId="3E774434" w14:textId="77777777" w:rsidR="003F7B8B" w:rsidRPr="003F7B8B" w:rsidRDefault="003F7B8B" w:rsidP="003F7B8B">
            <w:pPr>
              <w:spacing w:after="0" w:line="240" w:lineRule="auto"/>
              <w:jc w:val="left"/>
              <w:rPr>
                <w:rFonts w:ascii="Arial" w:hAnsi="Arial" w:cs="Arial"/>
                <w:b/>
                <w:bCs/>
                <w:sz w:val="16"/>
                <w:szCs w:val="16"/>
              </w:rPr>
            </w:pPr>
            <w:r w:rsidRPr="003F7B8B">
              <w:rPr>
                <w:rFonts w:ascii="Arial" w:hAnsi="Arial" w:cs="Arial"/>
                <w:b/>
                <w:bCs/>
                <w:sz w:val="16"/>
                <w:szCs w:val="16"/>
              </w:rPr>
              <w:t>Program 1.1: Australian Securities and Investments Commission</w:t>
            </w:r>
          </w:p>
        </w:tc>
      </w:tr>
      <w:tr w:rsidR="003F7B8B" w:rsidRPr="003F7B8B" w14:paraId="5FB39620" w14:textId="77777777" w:rsidTr="003F7B8B">
        <w:trPr>
          <w:divId w:val="975600907"/>
          <w:trHeight w:hRule="exact" w:val="225"/>
        </w:trPr>
        <w:tc>
          <w:tcPr>
            <w:tcW w:w="2104" w:type="pct"/>
            <w:tcBorders>
              <w:top w:val="single" w:sz="4" w:space="0" w:color="000000"/>
              <w:left w:val="nil"/>
              <w:bottom w:val="nil"/>
              <w:right w:val="nil"/>
            </w:tcBorders>
            <w:shd w:val="clear" w:color="auto" w:fill="auto"/>
            <w:noWrap/>
            <w:vAlign w:val="bottom"/>
            <w:hideMark/>
          </w:tcPr>
          <w:p w14:paraId="582C0058"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Administered expenses</w:t>
            </w:r>
          </w:p>
        </w:tc>
        <w:tc>
          <w:tcPr>
            <w:tcW w:w="579" w:type="pct"/>
            <w:tcBorders>
              <w:top w:val="single" w:sz="4" w:space="0" w:color="000000"/>
              <w:left w:val="nil"/>
              <w:bottom w:val="nil"/>
              <w:right w:val="nil"/>
            </w:tcBorders>
            <w:shd w:val="clear" w:color="auto" w:fill="auto"/>
            <w:noWrap/>
            <w:vAlign w:val="bottom"/>
            <w:hideMark/>
          </w:tcPr>
          <w:p w14:paraId="2B1615CD"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w:t>
            </w:r>
          </w:p>
        </w:tc>
        <w:tc>
          <w:tcPr>
            <w:tcW w:w="579" w:type="pct"/>
            <w:tcBorders>
              <w:top w:val="single" w:sz="4" w:space="0" w:color="000000"/>
              <w:left w:val="nil"/>
              <w:bottom w:val="nil"/>
              <w:right w:val="nil"/>
            </w:tcBorders>
            <w:shd w:val="clear" w:color="000000" w:fill="E6E6E6"/>
            <w:noWrap/>
            <w:vAlign w:val="bottom"/>
            <w:hideMark/>
          </w:tcPr>
          <w:p w14:paraId="094F12A6"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w:t>
            </w:r>
          </w:p>
        </w:tc>
        <w:tc>
          <w:tcPr>
            <w:tcW w:w="579" w:type="pct"/>
            <w:tcBorders>
              <w:top w:val="single" w:sz="4" w:space="0" w:color="000000"/>
              <w:left w:val="nil"/>
              <w:bottom w:val="nil"/>
              <w:right w:val="nil"/>
            </w:tcBorders>
            <w:shd w:val="clear" w:color="auto" w:fill="auto"/>
            <w:noWrap/>
            <w:vAlign w:val="bottom"/>
            <w:hideMark/>
          </w:tcPr>
          <w:p w14:paraId="398B0E1F"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 </w:t>
            </w:r>
          </w:p>
        </w:tc>
        <w:tc>
          <w:tcPr>
            <w:tcW w:w="579" w:type="pct"/>
            <w:tcBorders>
              <w:top w:val="single" w:sz="4" w:space="0" w:color="000000"/>
              <w:left w:val="nil"/>
              <w:bottom w:val="nil"/>
              <w:right w:val="nil"/>
            </w:tcBorders>
            <w:shd w:val="clear" w:color="auto" w:fill="auto"/>
            <w:noWrap/>
            <w:vAlign w:val="bottom"/>
            <w:hideMark/>
          </w:tcPr>
          <w:p w14:paraId="26A98E5C"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 </w:t>
            </w:r>
          </w:p>
        </w:tc>
        <w:tc>
          <w:tcPr>
            <w:tcW w:w="580" w:type="pct"/>
            <w:tcBorders>
              <w:top w:val="single" w:sz="4" w:space="0" w:color="000000"/>
              <w:left w:val="nil"/>
              <w:bottom w:val="nil"/>
              <w:right w:val="nil"/>
            </w:tcBorders>
            <w:shd w:val="clear" w:color="auto" w:fill="auto"/>
            <w:noWrap/>
            <w:vAlign w:val="bottom"/>
            <w:hideMark/>
          </w:tcPr>
          <w:p w14:paraId="51C723C1"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 </w:t>
            </w:r>
          </w:p>
        </w:tc>
      </w:tr>
      <w:tr w:rsidR="003F7B8B" w:rsidRPr="003F7B8B" w14:paraId="29CBAF96" w14:textId="77777777" w:rsidTr="003F7B8B">
        <w:trPr>
          <w:divId w:val="975600907"/>
          <w:trHeight w:hRule="exact" w:val="450"/>
        </w:trPr>
        <w:tc>
          <w:tcPr>
            <w:tcW w:w="2104" w:type="pct"/>
            <w:tcBorders>
              <w:top w:val="nil"/>
              <w:left w:val="nil"/>
              <w:bottom w:val="nil"/>
              <w:right w:val="nil"/>
            </w:tcBorders>
            <w:shd w:val="clear" w:color="auto" w:fill="auto"/>
            <w:vAlign w:val="bottom"/>
            <w:hideMark/>
          </w:tcPr>
          <w:p w14:paraId="079342DD" w14:textId="77777777" w:rsidR="003F7B8B" w:rsidRPr="003F7B8B" w:rsidRDefault="003F7B8B" w:rsidP="00311787">
            <w:pPr>
              <w:spacing w:after="0" w:line="240" w:lineRule="auto"/>
              <w:ind w:left="170"/>
              <w:jc w:val="left"/>
              <w:rPr>
                <w:rFonts w:ascii="Arial" w:hAnsi="Arial" w:cs="Arial"/>
                <w:sz w:val="16"/>
                <w:szCs w:val="16"/>
              </w:rPr>
            </w:pPr>
            <w:r w:rsidRPr="003F7B8B">
              <w:rPr>
                <w:rFonts w:ascii="Arial" w:hAnsi="Arial" w:cs="Arial"/>
                <w:sz w:val="16"/>
                <w:szCs w:val="16"/>
              </w:rPr>
              <w:t>Ordinary annual services</w:t>
            </w:r>
            <w:r w:rsidRPr="003F7B8B">
              <w:rPr>
                <w:rFonts w:ascii="Arial" w:hAnsi="Arial" w:cs="Arial"/>
                <w:sz w:val="16"/>
                <w:szCs w:val="16"/>
              </w:rPr>
              <w:br/>
              <w:t xml:space="preserve">  (Appropriation Bill No. 1)</w:t>
            </w:r>
          </w:p>
        </w:tc>
        <w:tc>
          <w:tcPr>
            <w:tcW w:w="579" w:type="pct"/>
            <w:tcBorders>
              <w:top w:val="nil"/>
              <w:left w:val="nil"/>
              <w:bottom w:val="nil"/>
              <w:right w:val="nil"/>
            </w:tcBorders>
            <w:shd w:val="clear" w:color="auto" w:fill="auto"/>
            <w:noWrap/>
            <w:vAlign w:val="bottom"/>
            <w:hideMark/>
          </w:tcPr>
          <w:p w14:paraId="3778C7B7"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7,691 </w:t>
            </w:r>
          </w:p>
        </w:tc>
        <w:tc>
          <w:tcPr>
            <w:tcW w:w="579" w:type="pct"/>
            <w:tcBorders>
              <w:top w:val="nil"/>
              <w:left w:val="nil"/>
              <w:bottom w:val="nil"/>
              <w:right w:val="nil"/>
            </w:tcBorders>
            <w:shd w:val="clear" w:color="000000" w:fill="E6E6E6"/>
            <w:noWrap/>
            <w:vAlign w:val="bottom"/>
            <w:hideMark/>
          </w:tcPr>
          <w:p w14:paraId="2F92907F"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5,248 </w:t>
            </w:r>
          </w:p>
        </w:tc>
        <w:tc>
          <w:tcPr>
            <w:tcW w:w="579" w:type="pct"/>
            <w:tcBorders>
              <w:top w:val="nil"/>
              <w:left w:val="nil"/>
              <w:bottom w:val="nil"/>
              <w:right w:val="nil"/>
            </w:tcBorders>
            <w:shd w:val="clear" w:color="auto" w:fill="auto"/>
            <w:noWrap/>
            <w:vAlign w:val="bottom"/>
            <w:hideMark/>
          </w:tcPr>
          <w:p w14:paraId="24BE29E3"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15,279 </w:t>
            </w:r>
          </w:p>
        </w:tc>
        <w:tc>
          <w:tcPr>
            <w:tcW w:w="579" w:type="pct"/>
            <w:tcBorders>
              <w:top w:val="nil"/>
              <w:left w:val="nil"/>
              <w:bottom w:val="nil"/>
              <w:right w:val="nil"/>
            </w:tcBorders>
            <w:shd w:val="clear" w:color="auto" w:fill="auto"/>
            <w:noWrap/>
            <w:vAlign w:val="bottom"/>
            <w:hideMark/>
          </w:tcPr>
          <w:p w14:paraId="2E59A376"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15,377 </w:t>
            </w:r>
          </w:p>
        </w:tc>
        <w:tc>
          <w:tcPr>
            <w:tcW w:w="580" w:type="pct"/>
            <w:tcBorders>
              <w:top w:val="nil"/>
              <w:left w:val="nil"/>
              <w:bottom w:val="nil"/>
              <w:right w:val="nil"/>
            </w:tcBorders>
            <w:shd w:val="clear" w:color="auto" w:fill="auto"/>
            <w:noWrap/>
            <w:vAlign w:val="bottom"/>
            <w:hideMark/>
          </w:tcPr>
          <w:p w14:paraId="3FE0AFF9"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5,355 </w:t>
            </w:r>
          </w:p>
        </w:tc>
      </w:tr>
      <w:tr w:rsidR="003F7B8B" w:rsidRPr="003F7B8B" w14:paraId="5428DBEA" w14:textId="77777777" w:rsidTr="003F7B8B">
        <w:trPr>
          <w:divId w:val="975600907"/>
          <w:trHeight w:hRule="exact" w:val="450"/>
        </w:trPr>
        <w:tc>
          <w:tcPr>
            <w:tcW w:w="2104" w:type="pct"/>
            <w:tcBorders>
              <w:top w:val="nil"/>
              <w:left w:val="nil"/>
              <w:bottom w:val="nil"/>
              <w:right w:val="nil"/>
            </w:tcBorders>
            <w:shd w:val="clear" w:color="000000" w:fill="FFFFFF"/>
            <w:vAlign w:val="bottom"/>
            <w:hideMark/>
          </w:tcPr>
          <w:p w14:paraId="061BD5F4"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 xml:space="preserve">Expenses not </w:t>
            </w:r>
            <w:proofErr w:type="gramStart"/>
            <w:r w:rsidRPr="003F7B8B">
              <w:rPr>
                <w:rFonts w:ascii="Arial" w:hAnsi="Arial" w:cs="Arial"/>
                <w:sz w:val="16"/>
                <w:szCs w:val="16"/>
              </w:rPr>
              <w:t>requiring  appropriation</w:t>
            </w:r>
            <w:proofErr w:type="gramEnd"/>
            <w:r w:rsidRPr="003F7B8B">
              <w:rPr>
                <w:rFonts w:ascii="Arial" w:hAnsi="Arial" w:cs="Arial"/>
                <w:sz w:val="16"/>
                <w:szCs w:val="16"/>
              </w:rPr>
              <w:t xml:space="preserve"> in the Budget year (a)</w:t>
            </w:r>
          </w:p>
        </w:tc>
        <w:tc>
          <w:tcPr>
            <w:tcW w:w="579" w:type="pct"/>
            <w:tcBorders>
              <w:top w:val="nil"/>
              <w:left w:val="nil"/>
              <w:bottom w:val="nil"/>
              <w:right w:val="nil"/>
            </w:tcBorders>
            <w:shd w:val="clear" w:color="auto" w:fill="auto"/>
            <w:noWrap/>
            <w:vAlign w:val="bottom"/>
            <w:hideMark/>
          </w:tcPr>
          <w:p w14:paraId="74EB978D"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63,051 </w:t>
            </w:r>
          </w:p>
        </w:tc>
        <w:tc>
          <w:tcPr>
            <w:tcW w:w="579" w:type="pct"/>
            <w:tcBorders>
              <w:top w:val="nil"/>
              <w:left w:val="nil"/>
              <w:bottom w:val="nil"/>
              <w:right w:val="nil"/>
            </w:tcBorders>
            <w:shd w:val="clear" w:color="000000" w:fill="E6E6E6"/>
            <w:noWrap/>
            <w:vAlign w:val="bottom"/>
            <w:hideMark/>
          </w:tcPr>
          <w:p w14:paraId="0D21F8FB"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67,186 </w:t>
            </w:r>
          </w:p>
        </w:tc>
        <w:tc>
          <w:tcPr>
            <w:tcW w:w="579" w:type="pct"/>
            <w:tcBorders>
              <w:top w:val="nil"/>
              <w:left w:val="nil"/>
              <w:bottom w:val="nil"/>
              <w:right w:val="nil"/>
            </w:tcBorders>
            <w:shd w:val="clear" w:color="auto" w:fill="auto"/>
            <w:noWrap/>
            <w:vAlign w:val="bottom"/>
            <w:hideMark/>
          </w:tcPr>
          <w:p w14:paraId="6B59794B"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66,859 </w:t>
            </w:r>
          </w:p>
        </w:tc>
        <w:tc>
          <w:tcPr>
            <w:tcW w:w="579" w:type="pct"/>
            <w:tcBorders>
              <w:top w:val="nil"/>
              <w:left w:val="nil"/>
              <w:bottom w:val="nil"/>
              <w:right w:val="nil"/>
            </w:tcBorders>
            <w:shd w:val="clear" w:color="auto" w:fill="auto"/>
            <w:noWrap/>
            <w:vAlign w:val="bottom"/>
            <w:hideMark/>
          </w:tcPr>
          <w:p w14:paraId="628F105B"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65,548 </w:t>
            </w:r>
          </w:p>
        </w:tc>
        <w:tc>
          <w:tcPr>
            <w:tcW w:w="580" w:type="pct"/>
            <w:tcBorders>
              <w:top w:val="nil"/>
              <w:left w:val="nil"/>
              <w:bottom w:val="nil"/>
              <w:right w:val="nil"/>
            </w:tcBorders>
            <w:shd w:val="clear" w:color="auto" w:fill="auto"/>
            <w:noWrap/>
            <w:vAlign w:val="bottom"/>
            <w:hideMark/>
          </w:tcPr>
          <w:p w14:paraId="2573524B"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66,202 </w:t>
            </w:r>
          </w:p>
        </w:tc>
      </w:tr>
      <w:tr w:rsidR="003F7B8B" w:rsidRPr="003F7B8B" w14:paraId="3486D284" w14:textId="77777777" w:rsidTr="003F7B8B">
        <w:trPr>
          <w:divId w:val="975600907"/>
          <w:trHeight w:hRule="exact" w:val="225"/>
        </w:trPr>
        <w:tc>
          <w:tcPr>
            <w:tcW w:w="2104" w:type="pct"/>
            <w:tcBorders>
              <w:top w:val="nil"/>
              <w:left w:val="nil"/>
              <w:bottom w:val="nil"/>
              <w:right w:val="nil"/>
            </w:tcBorders>
            <w:shd w:val="clear" w:color="000000" w:fill="FFFFFF"/>
            <w:vAlign w:val="bottom"/>
            <w:hideMark/>
          </w:tcPr>
          <w:p w14:paraId="3E898397" w14:textId="77777777" w:rsidR="003F7B8B" w:rsidRPr="003F7B8B" w:rsidRDefault="003F7B8B" w:rsidP="003F7B8B">
            <w:pPr>
              <w:spacing w:after="0" w:line="240" w:lineRule="auto"/>
              <w:jc w:val="right"/>
              <w:rPr>
                <w:rFonts w:ascii="Arial" w:hAnsi="Arial" w:cs="Arial"/>
                <w:b/>
                <w:bCs/>
                <w:sz w:val="16"/>
                <w:szCs w:val="16"/>
              </w:rPr>
            </w:pPr>
            <w:r w:rsidRPr="003F7B8B">
              <w:rPr>
                <w:rFonts w:ascii="Arial" w:hAnsi="Arial" w:cs="Arial"/>
                <w:b/>
                <w:bCs/>
                <w:sz w:val="16"/>
                <w:szCs w:val="16"/>
              </w:rPr>
              <w:t>Administered total</w:t>
            </w:r>
          </w:p>
        </w:tc>
        <w:tc>
          <w:tcPr>
            <w:tcW w:w="579" w:type="pct"/>
            <w:tcBorders>
              <w:top w:val="single" w:sz="4" w:space="0" w:color="000000"/>
              <w:left w:val="nil"/>
              <w:bottom w:val="single" w:sz="4" w:space="0" w:color="000000"/>
              <w:right w:val="nil"/>
            </w:tcBorders>
            <w:shd w:val="clear" w:color="auto" w:fill="auto"/>
            <w:noWrap/>
            <w:vAlign w:val="bottom"/>
            <w:hideMark/>
          </w:tcPr>
          <w:p w14:paraId="3C89FAB1"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70,742 </w:t>
            </w:r>
          </w:p>
        </w:tc>
        <w:tc>
          <w:tcPr>
            <w:tcW w:w="579" w:type="pct"/>
            <w:tcBorders>
              <w:top w:val="single" w:sz="4" w:space="0" w:color="000000"/>
              <w:left w:val="nil"/>
              <w:bottom w:val="single" w:sz="4" w:space="0" w:color="000000"/>
              <w:right w:val="nil"/>
            </w:tcBorders>
            <w:shd w:val="clear" w:color="000000" w:fill="E6E6E6"/>
            <w:noWrap/>
            <w:vAlign w:val="bottom"/>
            <w:hideMark/>
          </w:tcPr>
          <w:p w14:paraId="1463330B"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72,434 </w:t>
            </w:r>
          </w:p>
        </w:tc>
        <w:tc>
          <w:tcPr>
            <w:tcW w:w="579" w:type="pct"/>
            <w:tcBorders>
              <w:top w:val="single" w:sz="4" w:space="0" w:color="000000"/>
              <w:left w:val="nil"/>
              <w:bottom w:val="single" w:sz="4" w:space="0" w:color="000000"/>
              <w:right w:val="nil"/>
            </w:tcBorders>
            <w:shd w:val="clear" w:color="auto" w:fill="auto"/>
            <w:noWrap/>
            <w:vAlign w:val="bottom"/>
            <w:hideMark/>
          </w:tcPr>
          <w:p w14:paraId="3CA9DF33"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82,138 </w:t>
            </w:r>
          </w:p>
        </w:tc>
        <w:tc>
          <w:tcPr>
            <w:tcW w:w="579" w:type="pct"/>
            <w:tcBorders>
              <w:top w:val="single" w:sz="4" w:space="0" w:color="000000"/>
              <w:left w:val="nil"/>
              <w:bottom w:val="single" w:sz="4" w:space="0" w:color="000000"/>
              <w:right w:val="nil"/>
            </w:tcBorders>
            <w:shd w:val="clear" w:color="auto" w:fill="auto"/>
            <w:noWrap/>
            <w:vAlign w:val="bottom"/>
            <w:hideMark/>
          </w:tcPr>
          <w:p w14:paraId="5BE475D3"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80,925 </w:t>
            </w:r>
          </w:p>
        </w:tc>
        <w:tc>
          <w:tcPr>
            <w:tcW w:w="580" w:type="pct"/>
            <w:tcBorders>
              <w:top w:val="single" w:sz="4" w:space="0" w:color="000000"/>
              <w:left w:val="nil"/>
              <w:bottom w:val="single" w:sz="4" w:space="0" w:color="000000"/>
              <w:right w:val="nil"/>
            </w:tcBorders>
            <w:shd w:val="clear" w:color="auto" w:fill="auto"/>
            <w:noWrap/>
            <w:vAlign w:val="bottom"/>
            <w:hideMark/>
          </w:tcPr>
          <w:p w14:paraId="668918BC"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71,557 </w:t>
            </w:r>
          </w:p>
        </w:tc>
      </w:tr>
      <w:tr w:rsidR="003F7B8B" w:rsidRPr="003F7B8B" w14:paraId="1918B867" w14:textId="77777777" w:rsidTr="003F7B8B">
        <w:trPr>
          <w:divId w:val="975600907"/>
          <w:trHeight w:hRule="exact" w:val="225"/>
        </w:trPr>
        <w:tc>
          <w:tcPr>
            <w:tcW w:w="2104" w:type="pct"/>
            <w:tcBorders>
              <w:top w:val="nil"/>
              <w:left w:val="nil"/>
              <w:bottom w:val="nil"/>
              <w:right w:val="nil"/>
            </w:tcBorders>
            <w:shd w:val="clear" w:color="000000" w:fill="FFFFFF"/>
            <w:noWrap/>
            <w:vAlign w:val="bottom"/>
            <w:hideMark/>
          </w:tcPr>
          <w:p w14:paraId="3346F336"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Departmental expenses</w:t>
            </w:r>
          </w:p>
        </w:tc>
        <w:tc>
          <w:tcPr>
            <w:tcW w:w="579" w:type="pct"/>
            <w:tcBorders>
              <w:top w:val="nil"/>
              <w:left w:val="nil"/>
              <w:bottom w:val="nil"/>
              <w:right w:val="nil"/>
            </w:tcBorders>
            <w:shd w:val="clear" w:color="auto" w:fill="auto"/>
            <w:noWrap/>
            <w:vAlign w:val="bottom"/>
            <w:hideMark/>
          </w:tcPr>
          <w:p w14:paraId="43ED2F9D" w14:textId="77777777" w:rsidR="003F7B8B" w:rsidRPr="003F7B8B" w:rsidRDefault="003F7B8B" w:rsidP="003F7B8B">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bottom"/>
            <w:hideMark/>
          </w:tcPr>
          <w:p w14:paraId="7D48816F"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619A72A3" w14:textId="77777777" w:rsidR="003F7B8B" w:rsidRPr="003F7B8B" w:rsidRDefault="003F7B8B" w:rsidP="003F7B8B">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7D2CC608" w14:textId="77777777" w:rsidR="003F7B8B" w:rsidRPr="003F7B8B" w:rsidRDefault="003F7B8B" w:rsidP="003F7B8B">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bottom"/>
            <w:hideMark/>
          </w:tcPr>
          <w:p w14:paraId="39B6138C" w14:textId="77777777" w:rsidR="003F7B8B" w:rsidRPr="003F7B8B" w:rsidRDefault="003F7B8B" w:rsidP="003F7B8B">
            <w:pPr>
              <w:spacing w:after="0" w:line="240" w:lineRule="auto"/>
              <w:jc w:val="left"/>
              <w:rPr>
                <w:rFonts w:ascii="Times New Roman" w:hAnsi="Times New Roman"/>
              </w:rPr>
            </w:pPr>
          </w:p>
        </w:tc>
      </w:tr>
      <w:tr w:rsidR="003F7B8B" w:rsidRPr="003F7B8B" w14:paraId="28B2177A" w14:textId="77777777" w:rsidTr="003F7B8B">
        <w:trPr>
          <w:divId w:val="975600907"/>
          <w:trHeight w:hRule="exact" w:val="225"/>
        </w:trPr>
        <w:tc>
          <w:tcPr>
            <w:tcW w:w="2104" w:type="pct"/>
            <w:tcBorders>
              <w:top w:val="nil"/>
              <w:left w:val="nil"/>
              <w:bottom w:val="nil"/>
              <w:right w:val="nil"/>
            </w:tcBorders>
            <w:shd w:val="clear" w:color="000000" w:fill="FFFFFF"/>
            <w:noWrap/>
            <w:vAlign w:val="bottom"/>
            <w:hideMark/>
          </w:tcPr>
          <w:p w14:paraId="64671963"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6245E03A"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349,039 </w:t>
            </w:r>
          </w:p>
        </w:tc>
        <w:tc>
          <w:tcPr>
            <w:tcW w:w="579" w:type="pct"/>
            <w:tcBorders>
              <w:top w:val="nil"/>
              <w:left w:val="nil"/>
              <w:bottom w:val="nil"/>
              <w:right w:val="nil"/>
            </w:tcBorders>
            <w:shd w:val="clear" w:color="000000" w:fill="E6E6E6"/>
            <w:noWrap/>
            <w:vAlign w:val="bottom"/>
            <w:hideMark/>
          </w:tcPr>
          <w:p w14:paraId="2DB7F52D"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391,917 </w:t>
            </w:r>
          </w:p>
        </w:tc>
        <w:tc>
          <w:tcPr>
            <w:tcW w:w="579" w:type="pct"/>
            <w:tcBorders>
              <w:top w:val="nil"/>
              <w:left w:val="nil"/>
              <w:bottom w:val="nil"/>
              <w:right w:val="nil"/>
            </w:tcBorders>
            <w:shd w:val="clear" w:color="auto" w:fill="auto"/>
            <w:noWrap/>
            <w:vAlign w:val="bottom"/>
            <w:hideMark/>
          </w:tcPr>
          <w:p w14:paraId="05458C9A"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386,702 </w:t>
            </w:r>
          </w:p>
        </w:tc>
        <w:tc>
          <w:tcPr>
            <w:tcW w:w="579" w:type="pct"/>
            <w:tcBorders>
              <w:top w:val="nil"/>
              <w:left w:val="nil"/>
              <w:bottom w:val="nil"/>
              <w:right w:val="nil"/>
            </w:tcBorders>
            <w:shd w:val="clear" w:color="auto" w:fill="auto"/>
            <w:noWrap/>
            <w:vAlign w:val="bottom"/>
            <w:hideMark/>
          </w:tcPr>
          <w:p w14:paraId="582FADD6"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387,665 </w:t>
            </w:r>
          </w:p>
        </w:tc>
        <w:tc>
          <w:tcPr>
            <w:tcW w:w="580" w:type="pct"/>
            <w:tcBorders>
              <w:top w:val="nil"/>
              <w:left w:val="nil"/>
              <w:bottom w:val="nil"/>
              <w:right w:val="nil"/>
            </w:tcBorders>
            <w:shd w:val="clear" w:color="auto" w:fill="auto"/>
            <w:noWrap/>
            <w:vAlign w:val="bottom"/>
            <w:hideMark/>
          </w:tcPr>
          <w:p w14:paraId="382CC5EE"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391,559 </w:t>
            </w:r>
          </w:p>
        </w:tc>
      </w:tr>
      <w:tr w:rsidR="003F7B8B" w:rsidRPr="003F7B8B" w14:paraId="2165467F" w14:textId="77777777" w:rsidTr="003F7B8B">
        <w:trPr>
          <w:divId w:val="975600907"/>
          <w:trHeight w:hRule="exact" w:val="225"/>
        </w:trPr>
        <w:tc>
          <w:tcPr>
            <w:tcW w:w="2104" w:type="pct"/>
            <w:tcBorders>
              <w:top w:val="nil"/>
              <w:left w:val="nil"/>
              <w:bottom w:val="nil"/>
              <w:right w:val="nil"/>
            </w:tcBorders>
            <w:shd w:val="clear" w:color="000000" w:fill="FFFFFF"/>
            <w:vAlign w:val="bottom"/>
            <w:hideMark/>
          </w:tcPr>
          <w:p w14:paraId="533B58E5"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s74 External Revenue (b)</w:t>
            </w:r>
          </w:p>
        </w:tc>
        <w:tc>
          <w:tcPr>
            <w:tcW w:w="579" w:type="pct"/>
            <w:tcBorders>
              <w:top w:val="nil"/>
              <w:left w:val="nil"/>
              <w:bottom w:val="nil"/>
              <w:right w:val="nil"/>
            </w:tcBorders>
            <w:shd w:val="clear" w:color="auto" w:fill="auto"/>
            <w:noWrap/>
            <w:vAlign w:val="bottom"/>
            <w:hideMark/>
          </w:tcPr>
          <w:p w14:paraId="26CE1E29"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52,366 </w:t>
            </w:r>
          </w:p>
        </w:tc>
        <w:tc>
          <w:tcPr>
            <w:tcW w:w="579" w:type="pct"/>
            <w:tcBorders>
              <w:top w:val="nil"/>
              <w:left w:val="nil"/>
              <w:bottom w:val="nil"/>
              <w:right w:val="nil"/>
            </w:tcBorders>
            <w:shd w:val="clear" w:color="000000" w:fill="E6E6E6"/>
            <w:noWrap/>
            <w:vAlign w:val="bottom"/>
            <w:hideMark/>
          </w:tcPr>
          <w:p w14:paraId="4C67E3FC"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9,022 </w:t>
            </w:r>
          </w:p>
        </w:tc>
        <w:tc>
          <w:tcPr>
            <w:tcW w:w="579" w:type="pct"/>
            <w:tcBorders>
              <w:top w:val="nil"/>
              <w:left w:val="nil"/>
              <w:bottom w:val="nil"/>
              <w:right w:val="nil"/>
            </w:tcBorders>
            <w:shd w:val="clear" w:color="auto" w:fill="auto"/>
            <w:noWrap/>
            <w:vAlign w:val="bottom"/>
            <w:hideMark/>
          </w:tcPr>
          <w:p w14:paraId="48A21343"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5,749 </w:t>
            </w:r>
          </w:p>
        </w:tc>
        <w:tc>
          <w:tcPr>
            <w:tcW w:w="579" w:type="pct"/>
            <w:tcBorders>
              <w:top w:val="nil"/>
              <w:left w:val="nil"/>
              <w:bottom w:val="nil"/>
              <w:right w:val="nil"/>
            </w:tcBorders>
            <w:shd w:val="clear" w:color="auto" w:fill="auto"/>
            <w:noWrap/>
            <w:vAlign w:val="bottom"/>
            <w:hideMark/>
          </w:tcPr>
          <w:p w14:paraId="0CC9CD94"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5,749 </w:t>
            </w:r>
          </w:p>
        </w:tc>
        <w:tc>
          <w:tcPr>
            <w:tcW w:w="580" w:type="pct"/>
            <w:tcBorders>
              <w:top w:val="nil"/>
              <w:left w:val="nil"/>
              <w:bottom w:val="nil"/>
              <w:right w:val="nil"/>
            </w:tcBorders>
            <w:shd w:val="clear" w:color="auto" w:fill="auto"/>
            <w:noWrap/>
            <w:vAlign w:val="bottom"/>
            <w:hideMark/>
          </w:tcPr>
          <w:p w14:paraId="34E0713F"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5,749 </w:t>
            </w:r>
          </w:p>
        </w:tc>
      </w:tr>
      <w:tr w:rsidR="003F7B8B" w:rsidRPr="003F7B8B" w14:paraId="143D695B" w14:textId="77777777" w:rsidTr="003F7B8B">
        <w:trPr>
          <w:divId w:val="975600907"/>
          <w:trHeight w:hRule="exact" w:val="450"/>
        </w:trPr>
        <w:tc>
          <w:tcPr>
            <w:tcW w:w="2104" w:type="pct"/>
            <w:tcBorders>
              <w:top w:val="nil"/>
              <w:left w:val="nil"/>
              <w:bottom w:val="nil"/>
              <w:right w:val="nil"/>
            </w:tcBorders>
            <w:shd w:val="clear" w:color="auto" w:fill="auto"/>
            <w:vAlign w:val="bottom"/>
            <w:hideMark/>
          </w:tcPr>
          <w:p w14:paraId="454E29FD"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Expenses not requiring appropriation in the Budget year (c)</w:t>
            </w:r>
          </w:p>
        </w:tc>
        <w:tc>
          <w:tcPr>
            <w:tcW w:w="579" w:type="pct"/>
            <w:tcBorders>
              <w:top w:val="nil"/>
              <w:left w:val="nil"/>
              <w:bottom w:val="nil"/>
              <w:right w:val="nil"/>
            </w:tcBorders>
            <w:shd w:val="clear" w:color="auto" w:fill="auto"/>
            <w:noWrap/>
            <w:vAlign w:val="bottom"/>
            <w:hideMark/>
          </w:tcPr>
          <w:p w14:paraId="62AD9D0F"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66,580 </w:t>
            </w:r>
          </w:p>
        </w:tc>
        <w:tc>
          <w:tcPr>
            <w:tcW w:w="579" w:type="pct"/>
            <w:tcBorders>
              <w:top w:val="nil"/>
              <w:left w:val="nil"/>
              <w:bottom w:val="nil"/>
              <w:right w:val="nil"/>
            </w:tcBorders>
            <w:shd w:val="clear" w:color="000000" w:fill="E6E6E6"/>
            <w:noWrap/>
            <w:vAlign w:val="bottom"/>
            <w:hideMark/>
          </w:tcPr>
          <w:p w14:paraId="396F3399"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61,183 </w:t>
            </w:r>
          </w:p>
        </w:tc>
        <w:tc>
          <w:tcPr>
            <w:tcW w:w="579" w:type="pct"/>
            <w:tcBorders>
              <w:top w:val="nil"/>
              <w:left w:val="nil"/>
              <w:bottom w:val="nil"/>
              <w:right w:val="nil"/>
            </w:tcBorders>
            <w:shd w:val="clear" w:color="auto" w:fill="auto"/>
            <w:noWrap/>
            <w:vAlign w:val="bottom"/>
            <w:hideMark/>
          </w:tcPr>
          <w:p w14:paraId="7A1B44AD"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55,871 </w:t>
            </w:r>
          </w:p>
        </w:tc>
        <w:tc>
          <w:tcPr>
            <w:tcW w:w="579" w:type="pct"/>
            <w:tcBorders>
              <w:top w:val="nil"/>
              <w:left w:val="nil"/>
              <w:bottom w:val="nil"/>
              <w:right w:val="nil"/>
            </w:tcBorders>
            <w:shd w:val="clear" w:color="auto" w:fill="auto"/>
            <w:noWrap/>
            <w:vAlign w:val="bottom"/>
            <w:hideMark/>
          </w:tcPr>
          <w:p w14:paraId="0326A7B9"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56,521 </w:t>
            </w:r>
          </w:p>
        </w:tc>
        <w:tc>
          <w:tcPr>
            <w:tcW w:w="580" w:type="pct"/>
            <w:tcBorders>
              <w:top w:val="nil"/>
              <w:left w:val="nil"/>
              <w:bottom w:val="nil"/>
              <w:right w:val="nil"/>
            </w:tcBorders>
            <w:shd w:val="clear" w:color="auto" w:fill="auto"/>
            <w:noWrap/>
            <w:vAlign w:val="bottom"/>
            <w:hideMark/>
          </w:tcPr>
          <w:p w14:paraId="7CFD15E2"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55,611 </w:t>
            </w:r>
          </w:p>
        </w:tc>
      </w:tr>
      <w:tr w:rsidR="003F7B8B" w:rsidRPr="003F7B8B" w14:paraId="5197461C" w14:textId="77777777" w:rsidTr="003F7B8B">
        <w:trPr>
          <w:divId w:val="975600907"/>
          <w:trHeight w:hRule="exact" w:val="225"/>
        </w:trPr>
        <w:tc>
          <w:tcPr>
            <w:tcW w:w="2104" w:type="pct"/>
            <w:tcBorders>
              <w:top w:val="nil"/>
              <w:left w:val="nil"/>
              <w:bottom w:val="nil"/>
              <w:right w:val="nil"/>
            </w:tcBorders>
            <w:shd w:val="clear" w:color="auto" w:fill="auto"/>
            <w:vAlign w:val="bottom"/>
            <w:hideMark/>
          </w:tcPr>
          <w:p w14:paraId="12FF81FB" w14:textId="77777777" w:rsidR="003F7B8B" w:rsidRPr="003F7B8B" w:rsidRDefault="003F7B8B" w:rsidP="003F7B8B">
            <w:pPr>
              <w:spacing w:after="0" w:line="240" w:lineRule="auto"/>
              <w:jc w:val="right"/>
              <w:rPr>
                <w:rFonts w:ascii="Arial" w:hAnsi="Arial" w:cs="Arial"/>
                <w:b/>
                <w:bCs/>
                <w:sz w:val="16"/>
                <w:szCs w:val="16"/>
              </w:rPr>
            </w:pPr>
            <w:r w:rsidRPr="003F7B8B">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bottom"/>
            <w:hideMark/>
          </w:tcPr>
          <w:p w14:paraId="6F2A3D51"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467,985 </w:t>
            </w:r>
          </w:p>
        </w:tc>
        <w:tc>
          <w:tcPr>
            <w:tcW w:w="579" w:type="pct"/>
            <w:tcBorders>
              <w:top w:val="single" w:sz="4" w:space="0" w:color="000000"/>
              <w:left w:val="nil"/>
              <w:bottom w:val="single" w:sz="4" w:space="0" w:color="000000"/>
              <w:right w:val="nil"/>
            </w:tcBorders>
            <w:shd w:val="clear" w:color="000000" w:fill="E6E6E6"/>
            <w:noWrap/>
            <w:vAlign w:val="bottom"/>
            <w:hideMark/>
          </w:tcPr>
          <w:p w14:paraId="427F430A"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462,122 </w:t>
            </w:r>
          </w:p>
        </w:tc>
        <w:tc>
          <w:tcPr>
            <w:tcW w:w="579" w:type="pct"/>
            <w:tcBorders>
              <w:top w:val="single" w:sz="4" w:space="0" w:color="000000"/>
              <w:left w:val="nil"/>
              <w:bottom w:val="single" w:sz="4" w:space="0" w:color="000000"/>
              <w:right w:val="nil"/>
            </w:tcBorders>
            <w:shd w:val="clear" w:color="auto" w:fill="auto"/>
            <w:noWrap/>
            <w:vAlign w:val="bottom"/>
            <w:hideMark/>
          </w:tcPr>
          <w:p w14:paraId="273B9ECA"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448,322 </w:t>
            </w:r>
          </w:p>
        </w:tc>
        <w:tc>
          <w:tcPr>
            <w:tcW w:w="579" w:type="pct"/>
            <w:tcBorders>
              <w:top w:val="single" w:sz="4" w:space="0" w:color="000000"/>
              <w:left w:val="nil"/>
              <w:bottom w:val="single" w:sz="4" w:space="0" w:color="000000"/>
              <w:right w:val="nil"/>
            </w:tcBorders>
            <w:shd w:val="clear" w:color="auto" w:fill="auto"/>
            <w:noWrap/>
            <w:vAlign w:val="bottom"/>
            <w:hideMark/>
          </w:tcPr>
          <w:p w14:paraId="35478227"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449,935 </w:t>
            </w:r>
          </w:p>
        </w:tc>
        <w:tc>
          <w:tcPr>
            <w:tcW w:w="580" w:type="pct"/>
            <w:tcBorders>
              <w:top w:val="single" w:sz="4" w:space="0" w:color="000000"/>
              <w:left w:val="nil"/>
              <w:bottom w:val="single" w:sz="4" w:space="0" w:color="000000"/>
              <w:right w:val="nil"/>
            </w:tcBorders>
            <w:shd w:val="clear" w:color="auto" w:fill="auto"/>
            <w:noWrap/>
            <w:vAlign w:val="bottom"/>
            <w:hideMark/>
          </w:tcPr>
          <w:p w14:paraId="1358D2AF"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xml:space="preserve">452,919 </w:t>
            </w:r>
          </w:p>
        </w:tc>
      </w:tr>
      <w:tr w:rsidR="003F7B8B" w:rsidRPr="003F7B8B" w14:paraId="436FCA39" w14:textId="77777777" w:rsidTr="003F7B8B">
        <w:trPr>
          <w:divId w:val="975600907"/>
          <w:trHeight w:hRule="exact" w:val="225"/>
        </w:trPr>
        <w:tc>
          <w:tcPr>
            <w:tcW w:w="2104" w:type="pct"/>
            <w:tcBorders>
              <w:top w:val="nil"/>
              <w:left w:val="nil"/>
              <w:bottom w:val="single" w:sz="4" w:space="0" w:color="000000"/>
              <w:right w:val="nil"/>
            </w:tcBorders>
            <w:shd w:val="clear" w:color="auto" w:fill="auto"/>
            <w:vAlign w:val="bottom"/>
            <w:hideMark/>
          </w:tcPr>
          <w:p w14:paraId="33698567" w14:textId="77777777" w:rsidR="003F7B8B" w:rsidRPr="003F7B8B" w:rsidRDefault="003F7B8B" w:rsidP="003F7B8B">
            <w:pPr>
              <w:spacing w:after="0" w:line="240" w:lineRule="auto"/>
              <w:jc w:val="left"/>
              <w:rPr>
                <w:rFonts w:ascii="Arial" w:hAnsi="Arial" w:cs="Arial"/>
                <w:b/>
                <w:bCs/>
                <w:sz w:val="16"/>
                <w:szCs w:val="16"/>
              </w:rPr>
            </w:pPr>
            <w:r w:rsidRPr="003F7B8B">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bottom"/>
            <w:hideMark/>
          </w:tcPr>
          <w:p w14:paraId="722F831A" w14:textId="77777777" w:rsidR="003F7B8B" w:rsidRPr="003F7B8B" w:rsidRDefault="003F7B8B" w:rsidP="003F7B8B">
            <w:pPr>
              <w:spacing w:after="0" w:line="240" w:lineRule="auto"/>
              <w:jc w:val="right"/>
              <w:rPr>
                <w:rFonts w:ascii="Arial" w:hAnsi="Arial" w:cs="Arial"/>
                <w:b/>
                <w:bCs/>
                <w:color w:val="000000"/>
                <w:sz w:val="16"/>
                <w:szCs w:val="16"/>
              </w:rPr>
            </w:pPr>
            <w:r w:rsidRPr="003F7B8B">
              <w:rPr>
                <w:rFonts w:ascii="Arial" w:hAnsi="Arial" w:cs="Arial"/>
                <w:b/>
                <w:bCs/>
                <w:color w:val="000000"/>
                <w:sz w:val="16"/>
                <w:szCs w:val="16"/>
              </w:rPr>
              <w:t xml:space="preserve">538,727 </w:t>
            </w:r>
          </w:p>
        </w:tc>
        <w:tc>
          <w:tcPr>
            <w:tcW w:w="579" w:type="pct"/>
            <w:tcBorders>
              <w:top w:val="nil"/>
              <w:left w:val="nil"/>
              <w:bottom w:val="single" w:sz="4" w:space="0" w:color="000000"/>
              <w:right w:val="nil"/>
            </w:tcBorders>
            <w:shd w:val="clear" w:color="000000" w:fill="E6E6E6"/>
            <w:noWrap/>
            <w:vAlign w:val="bottom"/>
            <w:hideMark/>
          </w:tcPr>
          <w:p w14:paraId="23C56F9D" w14:textId="77777777" w:rsidR="003F7B8B" w:rsidRPr="003F7B8B" w:rsidRDefault="003F7B8B" w:rsidP="003F7B8B">
            <w:pPr>
              <w:spacing w:after="0" w:line="240" w:lineRule="auto"/>
              <w:jc w:val="right"/>
              <w:rPr>
                <w:rFonts w:ascii="Arial" w:hAnsi="Arial" w:cs="Arial"/>
                <w:b/>
                <w:bCs/>
                <w:color w:val="000000"/>
                <w:sz w:val="16"/>
                <w:szCs w:val="16"/>
              </w:rPr>
            </w:pPr>
            <w:r w:rsidRPr="003F7B8B">
              <w:rPr>
                <w:rFonts w:ascii="Arial" w:hAnsi="Arial" w:cs="Arial"/>
                <w:b/>
                <w:bCs/>
                <w:color w:val="000000"/>
                <w:sz w:val="16"/>
                <w:szCs w:val="16"/>
              </w:rPr>
              <w:t xml:space="preserve">534,556 </w:t>
            </w:r>
          </w:p>
        </w:tc>
        <w:tc>
          <w:tcPr>
            <w:tcW w:w="579" w:type="pct"/>
            <w:tcBorders>
              <w:top w:val="nil"/>
              <w:left w:val="nil"/>
              <w:bottom w:val="single" w:sz="4" w:space="0" w:color="000000"/>
              <w:right w:val="nil"/>
            </w:tcBorders>
            <w:shd w:val="clear" w:color="auto" w:fill="auto"/>
            <w:noWrap/>
            <w:vAlign w:val="bottom"/>
            <w:hideMark/>
          </w:tcPr>
          <w:p w14:paraId="6857948D" w14:textId="77777777" w:rsidR="003F7B8B" w:rsidRPr="003F7B8B" w:rsidRDefault="003F7B8B" w:rsidP="003F7B8B">
            <w:pPr>
              <w:spacing w:after="0" w:line="240" w:lineRule="auto"/>
              <w:jc w:val="right"/>
              <w:rPr>
                <w:rFonts w:ascii="Arial" w:hAnsi="Arial" w:cs="Arial"/>
                <w:b/>
                <w:bCs/>
                <w:sz w:val="16"/>
                <w:szCs w:val="16"/>
              </w:rPr>
            </w:pPr>
            <w:r w:rsidRPr="003F7B8B">
              <w:rPr>
                <w:rFonts w:ascii="Arial" w:hAnsi="Arial" w:cs="Arial"/>
                <w:b/>
                <w:bCs/>
                <w:sz w:val="16"/>
                <w:szCs w:val="16"/>
              </w:rPr>
              <w:t xml:space="preserve">530,460 </w:t>
            </w:r>
          </w:p>
        </w:tc>
        <w:tc>
          <w:tcPr>
            <w:tcW w:w="579" w:type="pct"/>
            <w:tcBorders>
              <w:top w:val="nil"/>
              <w:left w:val="nil"/>
              <w:bottom w:val="single" w:sz="4" w:space="0" w:color="000000"/>
              <w:right w:val="nil"/>
            </w:tcBorders>
            <w:shd w:val="clear" w:color="auto" w:fill="auto"/>
            <w:noWrap/>
            <w:vAlign w:val="bottom"/>
            <w:hideMark/>
          </w:tcPr>
          <w:p w14:paraId="02EAE01C" w14:textId="77777777" w:rsidR="003F7B8B" w:rsidRPr="003F7B8B" w:rsidRDefault="003F7B8B" w:rsidP="003F7B8B">
            <w:pPr>
              <w:spacing w:after="0" w:line="240" w:lineRule="auto"/>
              <w:jc w:val="right"/>
              <w:rPr>
                <w:rFonts w:ascii="Arial" w:hAnsi="Arial" w:cs="Arial"/>
                <w:b/>
                <w:bCs/>
                <w:sz w:val="16"/>
                <w:szCs w:val="16"/>
              </w:rPr>
            </w:pPr>
            <w:r w:rsidRPr="003F7B8B">
              <w:rPr>
                <w:rFonts w:ascii="Arial" w:hAnsi="Arial" w:cs="Arial"/>
                <w:b/>
                <w:bCs/>
                <w:sz w:val="16"/>
                <w:szCs w:val="16"/>
              </w:rPr>
              <w:t xml:space="preserve">530,860 </w:t>
            </w:r>
          </w:p>
        </w:tc>
        <w:tc>
          <w:tcPr>
            <w:tcW w:w="580" w:type="pct"/>
            <w:tcBorders>
              <w:top w:val="nil"/>
              <w:left w:val="nil"/>
              <w:bottom w:val="single" w:sz="4" w:space="0" w:color="000000"/>
              <w:right w:val="nil"/>
            </w:tcBorders>
            <w:shd w:val="clear" w:color="auto" w:fill="auto"/>
            <w:noWrap/>
            <w:vAlign w:val="bottom"/>
            <w:hideMark/>
          </w:tcPr>
          <w:p w14:paraId="07A44175" w14:textId="77777777" w:rsidR="003F7B8B" w:rsidRPr="003F7B8B" w:rsidRDefault="003F7B8B" w:rsidP="003F7B8B">
            <w:pPr>
              <w:spacing w:after="0" w:line="240" w:lineRule="auto"/>
              <w:jc w:val="right"/>
              <w:rPr>
                <w:rFonts w:ascii="Arial" w:hAnsi="Arial" w:cs="Arial"/>
                <w:b/>
                <w:bCs/>
                <w:sz w:val="16"/>
                <w:szCs w:val="16"/>
              </w:rPr>
            </w:pPr>
            <w:r w:rsidRPr="003F7B8B">
              <w:rPr>
                <w:rFonts w:ascii="Arial" w:hAnsi="Arial" w:cs="Arial"/>
                <w:b/>
                <w:bCs/>
                <w:sz w:val="16"/>
                <w:szCs w:val="16"/>
              </w:rPr>
              <w:t xml:space="preserve">524,476 </w:t>
            </w:r>
          </w:p>
        </w:tc>
      </w:tr>
      <w:tr w:rsidR="003F7B8B" w:rsidRPr="003F7B8B" w14:paraId="22DBDB75" w14:textId="77777777" w:rsidTr="005B4D3D">
        <w:trPr>
          <w:divId w:val="975600907"/>
          <w:trHeight w:hRule="exact" w:val="225"/>
        </w:trPr>
        <w:tc>
          <w:tcPr>
            <w:tcW w:w="2104" w:type="pct"/>
            <w:tcBorders>
              <w:top w:val="nil"/>
              <w:left w:val="nil"/>
              <w:bottom w:val="nil"/>
              <w:right w:val="nil"/>
            </w:tcBorders>
            <w:shd w:val="clear" w:color="auto" w:fill="auto"/>
            <w:vAlign w:val="bottom"/>
            <w:hideMark/>
          </w:tcPr>
          <w:p w14:paraId="32ADB754" w14:textId="77777777" w:rsidR="003F7B8B" w:rsidRPr="003F7B8B" w:rsidRDefault="003F7B8B" w:rsidP="003F7B8B">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4D5ED8C6" w14:textId="77777777" w:rsidR="003F7B8B" w:rsidRPr="003F7B8B" w:rsidRDefault="003F7B8B" w:rsidP="003F7B8B">
            <w:pPr>
              <w:spacing w:after="0" w:line="240" w:lineRule="auto"/>
              <w:jc w:val="left"/>
              <w:rPr>
                <w:rFonts w:ascii="Times New Roman" w:hAnsi="Times New Roman"/>
              </w:rPr>
            </w:pPr>
          </w:p>
        </w:tc>
        <w:tc>
          <w:tcPr>
            <w:tcW w:w="579" w:type="pct"/>
            <w:tcBorders>
              <w:top w:val="nil"/>
              <w:left w:val="nil"/>
              <w:bottom w:val="nil"/>
              <w:right w:val="nil"/>
            </w:tcBorders>
            <w:shd w:val="clear" w:color="auto" w:fill="E7E6E6" w:themeFill="background2"/>
            <w:noWrap/>
            <w:vAlign w:val="bottom"/>
            <w:hideMark/>
          </w:tcPr>
          <w:p w14:paraId="4AAEF3CE" w14:textId="77777777" w:rsidR="003F7B8B" w:rsidRPr="003F7B8B" w:rsidRDefault="003F7B8B" w:rsidP="003F7B8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4CBF171" w14:textId="77777777" w:rsidR="003F7B8B" w:rsidRPr="003F7B8B" w:rsidRDefault="003F7B8B" w:rsidP="003F7B8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EFA3A18" w14:textId="77777777" w:rsidR="003F7B8B" w:rsidRPr="003F7B8B" w:rsidRDefault="003F7B8B" w:rsidP="003F7B8B">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bottom"/>
            <w:hideMark/>
          </w:tcPr>
          <w:p w14:paraId="30936D7B" w14:textId="77777777" w:rsidR="003F7B8B" w:rsidRPr="003F7B8B" w:rsidRDefault="003F7B8B" w:rsidP="003F7B8B">
            <w:pPr>
              <w:spacing w:after="0" w:line="240" w:lineRule="auto"/>
              <w:jc w:val="left"/>
              <w:rPr>
                <w:rFonts w:ascii="Times New Roman" w:hAnsi="Times New Roman"/>
              </w:rPr>
            </w:pPr>
          </w:p>
        </w:tc>
      </w:tr>
      <w:tr w:rsidR="003F7B8B" w:rsidRPr="003F7B8B" w14:paraId="06AB0BF2" w14:textId="77777777" w:rsidTr="003F7B8B">
        <w:trPr>
          <w:divId w:val="975600907"/>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677ECDD3" w14:textId="77777777" w:rsidR="003F7B8B" w:rsidRPr="003F7B8B" w:rsidRDefault="003F7B8B" w:rsidP="003F7B8B">
            <w:pPr>
              <w:spacing w:after="0" w:line="240" w:lineRule="auto"/>
              <w:jc w:val="left"/>
              <w:rPr>
                <w:rFonts w:ascii="Arial" w:hAnsi="Arial" w:cs="Arial"/>
                <w:b/>
                <w:bCs/>
                <w:sz w:val="16"/>
                <w:szCs w:val="16"/>
              </w:rPr>
            </w:pPr>
            <w:r w:rsidRPr="003F7B8B">
              <w:rPr>
                <w:rFonts w:ascii="Arial" w:hAnsi="Arial" w:cs="Arial"/>
                <w:b/>
                <w:bCs/>
                <w:sz w:val="16"/>
                <w:szCs w:val="16"/>
              </w:rPr>
              <w:t xml:space="preserve">Program 1.2: Banking Act 1959, Life Insurance Act 1995, unclaimed </w:t>
            </w:r>
            <w:proofErr w:type="gramStart"/>
            <w:r w:rsidRPr="003F7B8B">
              <w:rPr>
                <w:rFonts w:ascii="Arial" w:hAnsi="Arial" w:cs="Arial"/>
                <w:b/>
                <w:bCs/>
                <w:sz w:val="16"/>
                <w:szCs w:val="16"/>
              </w:rPr>
              <w:t>monies</w:t>
            </w:r>
            <w:proofErr w:type="gramEnd"/>
            <w:r w:rsidRPr="003F7B8B">
              <w:rPr>
                <w:rFonts w:ascii="Arial" w:hAnsi="Arial" w:cs="Arial"/>
                <w:b/>
                <w:bCs/>
                <w:sz w:val="16"/>
                <w:szCs w:val="16"/>
              </w:rPr>
              <w:t xml:space="preserve"> and special accounts</w:t>
            </w:r>
          </w:p>
        </w:tc>
      </w:tr>
      <w:tr w:rsidR="003F7B8B" w:rsidRPr="003F7B8B" w14:paraId="2819C7D6" w14:textId="77777777" w:rsidTr="003F7B8B">
        <w:trPr>
          <w:divId w:val="975600907"/>
          <w:trHeight w:hRule="exact" w:val="225"/>
        </w:trPr>
        <w:tc>
          <w:tcPr>
            <w:tcW w:w="2104" w:type="pct"/>
            <w:tcBorders>
              <w:top w:val="nil"/>
              <w:left w:val="nil"/>
              <w:bottom w:val="nil"/>
              <w:right w:val="nil"/>
            </w:tcBorders>
            <w:shd w:val="clear" w:color="auto" w:fill="auto"/>
            <w:noWrap/>
            <w:vAlign w:val="bottom"/>
            <w:hideMark/>
          </w:tcPr>
          <w:p w14:paraId="6AF5F2CA" w14:textId="77777777" w:rsidR="003F7B8B" w:rsidRPr="003F7B8B" w:rsidRDefault="003F7B8B" w:rsidP="003F7B8B">
            <w:pPr>
              <w:spacing w:after="0" w:line="240" w:lineRule="auto"/>
              <w:jc w:val="left"/>
              <w:rPr>
                <w:rFonts w:ascii="Arial" w:hAnsi="Arial" w:cs="Arial"/>
                <w:sz w:val="16"/>
                <w:szCs w:val="16"/>
              </w:rPr>
            </w:pPr>
            <w:r w:rsidRPr="003F7B8B">
              <w:rPr>
                <w:rFonts w:ascii="Arial" w:hAnsi="Arial" w:cs="Arial"/>
                <w:sz w:val="16"/>
                <w:szCs w:val="16"/>
              </w:rPr>
              <w:t>Administered expenses</w:t>
            </w:r>
          </w:p>
        </w:tc>
        <w:tc>
          <w:tcPr>
            <w:tcW w:w="579" w:type="pct"/>
            <w:tcBorders>
              <w:top w:val="nil"/>
              <w:left w:val="nil"/>
              <w:bottom w:val="nil"/>
              <w:right w:val="nil"/>
            </w:tcBorders>
            <w:shd w:val="clear" w:color="auto" w:fill="auto"/>
            <w:noWrap/>
            <w:vAlign w:val="bottom"/>
            <w:hideMark/>
          </w:tcPr>
          <w:p w14:paraId="78703234" w14:textId="77777777" w:rsidR="003F7B8B" w:rsidRPr="003F7B8B" w:rsidRDefault="003F7B8B" w:rsidP="003F7B8B">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bottom"/>
            <w:hideMark/>
          </w:tcPr>
          <w:p w14:paraId="0342FACB"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3B9BE1A3" w14:textId="77777777" w:rsidR="003F7B8B" w:rsidRPr="003F7B8B" w:rsidRDefault="003F7B8B" w:rsidP="003F7B8B">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662C0447" w14:textId="77777777" w:rsidR="003F7B8B" w:rsidRPr="003F7B8B" w:rsidRDefault="003F7B8B" w:rsidP="003F7B8B">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bottom"/>
            <w:hideMark/>
          </w:tcPr>
          <w:p w14:paraId="41AD155F" w14:textId="77777777" w:rsidR="003F7B8B" w:rsidRPr="003F7B8B" w:rsidRDefault="003F7B8B" w:rsidP="003F7B8B">
            <w:pPr>
              <w:spacing w:after="0" w:line="240" w:lineRule="auto"/>
              <w:jc w:val="left"/>
              <w:rPr>
                <w:rFonts w:ascii="Times New Roman" w:hAnsi="Times New Roman"/>
              </w:rPr>
            </w:pPr>
          </w:p>
        </w:tc>
      </w:tr>
      <w:tr w:rsidR="003F7B8B" w:rsidRPr="003F7B8B" w14:paraId="19F8A637" w14:textId="77777777" w:rsidTr="003F7B8B">
        <w:trPr>
          <w:divId w:val="975600907"/>
          <w:trHeight w:hRule="exact" w:val="450"/>
        </w:trPr>
        <w:tc>
          <w:tcPr>
            <w:tcW w:w="2104" w:type="pct"/>
            <w:tcBorders>
              <w:top w:val="nil"/>
              <w:left w:val="nil"/>
              <w:bottom w:val="nil"/>
              <w:right w:val="nil"/>
            </w:tcBorders>
            <w:shd w:val="clear" w:color="auto" w:fill="auto"/>
            <w:vAlign w:val="bottom"/>
            <w:hideMark/>
          </w:tcPr>
          <w:p w14:paraId="23639CB5" w14:textId="77777777" w:rsidR="003F7B8B" w:rsidRPr="003F7B8B" w:rsidRDefault="003F7B8B" w:rsidP="003F7B8B">
            <w:pPr>
              <w:spacing w:after="0" w:line="240" w:lineRule="auto"/>
              <w:ind w:left="170"/>
              <w:jc w:val="left"/>
              <w:rPr>
                <w:rFonts w:ascii="Arial" w:hAnsi="Arial" w:cs="Arial"/>
                <w:sz w:val="16"/>
                <w:szCs w:val="16"/>
              </w:rPr>
            </w:pPr>
            <w:r w:rsidRPr="003F7B8B">
              <w:rPr>
                <w:rFonts w:ascii="Arial" w:hAnsi="Arial" w:cs="Arial"/>
                <w:sz w:val="16"/>
                <w:szCs w:val="16"/>
              </w:rPr>
              <w:t>Ordinary annual services</w:t>
            </w:r>
            <w:r w:rsidRPr="003F7B8B">
              <w:rPr>
                <w:rFonts w:ascii="Arial" w:hAnsi="Arial" w:cs="Arial"/>
                <w:sz w:val="16"/>
                <w:szCs w:val="16"/>
              </w:rPr>
              <w:br/>
              <w:t xml:space="preserve">  (Appropriation Bill No. 1)</w:t>
            </w:r>
          </w:p>
        </w:tc>
        <w:tc>
          <w:tcPr>
            <w:tcW w:w="579" w:type="pct"/>
            <w:tcBorders>
              <w:top w:val="nil"/>
              <w:left w:val="nil"/>
              <w:bottom w:val="nil"/>
              <w:right w:val="nil"/>
            </w:tcBorders>
            <w:shd w:val="clear" w:color="auto" w:fill="auto"/>
            <w:noWrap/>
            <w:vAlign w:val="bottom"/>
            <w:hideMark/>
          </w:tcPr>
          <w:p w14:paraId="3F7F952F"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2,128 </w:t>
            </w:r>
          </w:p>
        </w:tc>
        <w:tc>
          <w:tcPr>
            <w:tcW w:w="579" w:type="pct"/>
            <w:tcBorders>
              <w:top w:val="nil"/>
              <w:left w:val="nil"/>
              <w:bottom w:val="nil"/>
              <w:right w:val="nil"/>
            </w:tcBorders>
            <w:shd w:val="clear" w:color="000000" w:fill="E6E6E6"/>
            <w:noWrap/>
            <w:vAlign w:val="bottom"/>
            <w:hideMark/>
          </w:tcPr>
          <w:p w14:paraId="1C8B0637"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2,298 </w:t>
            </w:r>
          </w:p>
        </w:tc>
        <w:tc>
          <w:tcPr>
            <w:tcW w:w="579" w:type="pct"/>
            <w:tcBorders>
              <w:top w:val="nil"/>
              <w:left w:val="nil"/>
              <w:bottom w:val="nil"/>
              <w:right w:val="nil"/>
            </w:tcBorders>
            <w:shd w:val="clear" w:color="auto" w:fill="auto"/>
            <w:noWrap/>
            <w:vAlign w:val="bottom"/>
            <w:hideMark/>
          </w:tcPr>
          <w:p w14:paraId="1C7A332A"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2,538 </w:t>
            </w:r>
          </w:p>
        </w:tc>
        <w:tc>
          <w:tcPr>
            <w:tcW w:w="579" w:type="pct"/>
            <w:tcBorders>
              <w:top w:val="nil"/>
              <w:left w:val="nil"/>
              <w:bottom w:val="nil"/>
              <w:right w:val="nil"/>
            </w:tcBorders>
            <w:shd w:val="clear" w:color="auto" w:fill="auto"/>
            <w:noWrap/>
            <w:vAlign w:val="bottom"/>
            <w:hideMark/>
          </w:tcPr>
          <w:p w14:paraId="17099B2A"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2,766 </w:t>
            </w:r>
          </w:p>
        </w:tc>
        <w:tc>
          <w:tcPr>
            <w:tcW w:w="580" w:type="pct"/>
            <w:tcBorders>
              <w:top w:val="nil"/>
              <w:left w:val="nil"/>
              <w:bottom w:val="nil"/>
              <w:right w:val="nil"/>
            </w:tcBorders>
            <w:shd w:val="clear" w:color="auto" w:fill="auto"/>
            <w:noWrap/>
            <w:vAlign w:val="bottom"/>
            <w:hideMark/>
          </w:tcPr>
          <w:p w14:paraId="669269FB"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3,034 </w:t>
            </w:r>
          </w:p>
        </w:tc>
      </w:tr>
      <w:tr w:rsidR="003F7B8B" w:rsidRPr="003F7B8B" w14:paraId="137268C2" w14:textId="77777777" w:rsidTr="003F7B8B">
        <w:trPr>
          <w:divId w:val="975600907"/>
          <w:trHeight w:hRule="exact" w:val="225"/>
        </w:trPr>
        <w:tc>
          <w:tcPr>
            <w:tcW w:w="2104" w:type="pct"/>
            <w:tcBorders>
              <w:top w:val="nil"/>
              <w:left w:val="nil"/>
              <w:bottom w:val="nil"/>
              <w:right w:val="nil"/>
            </w:tcBorders>
            <w:shd w:val="clear" w:color="000000" w:fill="FFFFFF"/>
            <w:noWrap/>
            <w:vAlign w:val="bottom"/>
            <w:hideMark/>
          </w:tcPr>
          <w:p w14:paraId="730D5243" w14:textId="77777777" w:rsidR="003F7B8B" w:rsidRPr="003F7B8B" w:rsidRDefault="003F7B8B" w:rsidP="003F7B8B">
            <w:pPr>
              <w:spacing w:after="0" w:line="240" w:lineRule="auto"/>
              <w:ind w:left="170"/>
              <w:jc w:val="left"/>
              <w:rPr>
                <w:rFonts w:ascii="Arial" w:hAnsi="Arial" w:cs="Arial"/>
                <w:sz w:val="16"/>
                <w:szCs w:val="16"/>
              </w:rPr>
            </w:pPr>
            <w:r w:rsidRPr="003F7B8B">
              <w:rPr>
                <w:rFonts w:ascii="Arial" w:hAnsi="Arial" w:cs="Arial"/>
                <w:sz w:val="16"/>
                <w:szCs w:val="16"/>
              </w:rPr>
              <w:t>Special appropriations</w:t>
            </w:r>
          </w:p>
        </w:tc>
        <w:tc>
          <w:tcPr>
            <w:tcW w:w="579" w:type="pct"/>
            <w:tcBorders>
              <w:top w:val="nil"/>
              <w:left w:val="nil"/>
              <w:bottom w:val="nil"/>
              <w:right w:val="nil"/>
            </w:tcBorders>
            <w:shd w:val="clear" w:color="auto" w:fill="auto"/>
            <w:noWrap/>
            <w:vAlign w:val="bottom"/>
            <w:hideMark/>
          </w:tcPr>
          <w:p w14:paraId="6119BCB7" w14:textId="77777777" w:rsidR="003F7B8B" w:rsidRPr="003F7B8B" w:rsidRDefault="003F7B8B" w:rsidP="003F7B8B">
            <w:pPr>
              <w:spacing w:after="0" w:line="240" w:lineRule="auto"/>
              <w:ind w:firstLineChars="100" w:firstLine="160"/>
              <w:jc w:val="left"/>
              <w:rPr>
                <w:rFonts w:ascii="Arial" w:hAnsi="Arial" w:cs="Arial"/>
                <w:sz w:val="16"/>
                <w:szCs w:val="16"/>
              </w:rPr>
            </w:pPr>
          </w:p>
        </w:tc>
        <w:tc>
          <w:tcPr>
            <w:tcW w:w="579" w:type="pct"/>
            <w:tcBorders>
              <w:top w:val="nil"/>
              <w:left w:val="nil"/>
              <w:bottom w:val="nil"/>
              <w:right w:val="nil"/>
            </w:tcBorders>
            <w:shd w:val="clear" w:color="000000" w:fill="E6E6E6"/>
            <w:noWrap/>
            <w:vAlign w:val="bottom"/>
            <w:hideMark/>
          </w:tcPr>
          <w:p w14:paraId="3369935F" w14:textId="77777777" w:rsidR="003F7B8B" w:rsidRPr="003F7B8B" w:rsidRDefault="003F7B8B" w:rsidP="003F7B8B">
            <w:pPr>
              <w:spacing w:after="0" w:line="240" w:lineRule="auto"/>
              <w:jc w:val="right"/>
              <w:rPr>
                <w:rFonts w:ascii="Arial" w:hAnsi="Arial" w:cs="Arial"/>
                <w:sz w:val="16"/>
                <w:szCs w:val="16"/>
              </w:rPr>
            </w:pPr>
            <w:r w:rsidRPr="003F7B8B">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744763A6" w14:textId="77777777" w:rsidR="003F7B8B" w:rsidRPr="003F7B8B" w:rsidRDefault="003F7B8B" w:rsidP="003F7B8B">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71C6C3B9" w14:textId="77777777" w:rsidR="003F7B8B" w:rsidRPr="003F7B8B" w:rsidRDefault="003F7B8B" w:rsidP="003F7B8B">
            <w:pPr>
              <w:spacing w:after="0" w:line="240" w:lineRule="auto"/>
              <w:jc w:val="left"/>
              <w:rPr>
                <w:rFonts w:ascii="Times New Roman" w:hAnsi="Times New Roman"/>
              </w:rPr>
            </w:pPr>
          </w:p>
        </w:tc>
        <w:tc>
          <w:tcPr>
            <w:tcW w:w="580" w:type="pct"/>
            <w:tcBorders>
              <w:top w:val="nil"/>
              <w:left w:val="nil"/>
              <w:bottom w:val="nil"/>
              <w:right w:val="nil"/>
            </w:tcBorders>
            <w:shd w:val="clear" w:color="auto" w:fill="auto"/>
            <w:noWrap/>
            <w:vAlign w:val="bottom"/>
            <w:hideMark/>
          </w:tcPr>
          <w:p w14:paraId="714F8A1D" w14:textId="77777777" w:rsidR="003F7B8B" w:rsidRPr="003F7B8B" w:rsidRDefault="003F7B8B" w:rsidP="003F7B8B">
            <w:pPr>
              <w:spacing w:after="0" w:line="240" w:lineRule="auto"/>
              <w:jc w:val="left"/>
              <w:rPr>
                <w:rFonts w:ascii="Times New Roman" w:hAnsi="Times New Roman"/>
              </w:rPr>
            </w:pPr>
          </w:p>
        </w:tc>
      </w:tr>
      <w:tr w:rsidR="003F7B8B" w:rsidRPr="003F7B8B" w14:paraId="1E6C3215" w14:textId="77777777" w:rsidTr="003F7B8B">
        <w:trPr>
          <w:divId w:val="975600907"/>
          <w:trHeight w:hRule="exact" w:val="450"/>
        </w:trPr>
        <w:tc>
          <w:tcPr>
            <w:tcW w:w="2104" w:type="pct"/>
            <w:tcBorders>
              <w:top w:val="nil"/>
              <w:left w:val="nil"/>
              <w:bottom w:val="nil"/>
              <w:right w:val="nil"/>
            </w:tcBorders>
            <w:shd w:val="clear" w:color="000000" w:fill="FFFFFF"/>
            <w:vAlign w:val="bottom"/>
            <w:hideMark/>
          </w:tcPr>
          <w:p w14:paraId="27299572" w14:textId="77777777" w:rsidR="003F7B8B" w:rsidRPr="003F7B8B" w:rsidRDefault="003F7B8B" w:rsidP="003F7B8B">
            <w:pPr>
              <w:spacing w:after="0" w:line="240" w:lineRule="auto"/>
              <w:ind w:left="340"/>
              <w:jc w:val="left"/>
              <w:rPr>
                <w:rFonts w:ascii="Arial" w:hAnsi="Arial" w:cs="Arial"/>
                <w:i/>
                <w:iCs/>
                <w:sz w:val="16"/>
                <w:szCs w:val="16"/>
              </w:rPr>
            </w:pPr>
            <w:r w:rsidRPr="003F7B8B">
              <w:rPr>
                <w:rFonts w:ascii="Arial" w:hAnsi="Arial" w:cs="Arial"/>
                <w:i/>
                <w:iCs/>
                <w:sz w:val="16"/>
                <w:szCs w:val="16"/>
              </w:rPr>
              <w:t>Banking Act 1959 - Banking Unclaimed Moneys</w:t>
            </w:r>
          </w:p>
        </w:tc>
        <w:tc>
          <w:tcPr>
            <w:tcW w:w="579" w:type="pct"/>
            <w:tcBorders>
              <w:top w:val="nil"/>
              <w:left w:val="nil"/>
              <w:bottom w:val="nil"/>
              <w:right w:val="nil"/>
            </w:tcBorders>
            <w:shd w:val="clear" w:color="auto" w:fill="auto"/>
            <w:noWrap/>
            <w:vAlign w:val="bottom"/>
            <w:hideMark/>
          </w:tcPr>
          <w:p w14:paraId="01570E62"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84,697 </w:t>
            </w:r>
          </w:p>
        </w:tc>
        <w:tc>
          <w:tcPr>
            <w:tcW w:w="579" w:type="pct"/>
            <w:tcBorders>
              <w:top w:val="nil"/>
              <w:left w:val="nil"/>
              <w:bottom w:val="nil"/>
              <w:right w:val="nil"/>
            </w:tcBorders>
            <w:shd w:val="clear" w:color="000000" w:fill="E6E6E6"/>
            <w:noWrap/>
            <w:vAlign w:val="bottom"/>
            <w:hideMark/>
          </w:tcPr>
          <w:p w14:paraId="03CF8286"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85,165 </w:t>
            </w:r>
          </w:p>
        </w:tc>
        <w:tc>
          <w:tcPr>
            <w:tcW w:w="579" w:type="pct"/>
            <w:tcBorders>
              <w:top w:val="nil"/>
              <w:left w:val="nil"/>
              <w:bottom w:val="nil"/>
              <w:right w:val="nil"/>
            </w:tcBorders>
            <w:shd w:val="clear" w:color="auto" w:fill="auto"/>
            <w:noWrap/>
            <w:vAlign w:val="bottom"/>
            <w:hideMark/>
          </w:tcPr>
          <w:p w14:paraId="4ACEF5A5"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85,446 </w:t>
            </w:r>
          </w:p>
        </w:tc>
        <w:tc>
          <w:tcPr>
            <w:tcW w:w="579" w:type="pct"/>
            <w:tcBorders>
              <w:top w:val="nil"/>
              <w:left w:val="nil"/>
              <w:bottom w:val="nil"/>
              <w:right w:val="nil"/>
            </w:tcBorders>
            <w:shd w:val="clear" w:color="auto" w:fill="auto"/>
            <w:noWrap/>
            <w:vAlign w:val="bottom"/>
            <w:hideMark/>
          </w:tcPr>
          <w:p w14:paraId="00B28B4D"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85,691 </w:t>
            </w:r>
          </w:p>
        </w:tc>
        <w:tc>
          <w:tcPr>
            <w:tcW w:w="580" w:type="pct"/>
            <w:tcBorders>
              <w:top w:val="nil"/>
              <w:left w:val="nil"/>
              <w:bottom w:val="nil"/>
              <w:right w:val="nil"/>
            </w:tcBorders>
            <w:shd w:val="clear" w:color="auto" w:fill="auto"/>
            <w:noWrap/>
            <w:vAlign w:val="bottom"/>
            <w:hideMark/>
          </w:tcPr>
          <w:p w14:paraId="5C96C0B8"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85,894 </w:t>
            </w:r>
          </w:p>
        </w:tc>
      </w:tr>
      <w:tr w:rsidR="003F7B8B" w:rsidRPr="003F7B8B" w14:paraId="44E952DB" w14:textId="77777777" w:rsidTr="003F7B8B">
        <w:trPr>
          <w:divId w:val="975600907"/>
          <w:trHeight w:hRule="exact" w:val="450"/>
        </w:trPr>
        <w:tc>
          <w:tcPr>
            <w:tcW w:w="2104" w:type="pct"/>
            <w:tcBorders>
              <w:top w:val="nil"/>
              <w:left w:val="nil"/>
              <w:bottom w:val="nil"/>
              <w:right w:val="nil"/>
            </w:tcBorders>
            <w:shd w:val="clear" w:color="000000" w:fill="FFFFFF"/>
            <w:vAlign w:val="bottom"/>
            <w:hideMark/>
          </w:tcPr>
          <w:p w14:paraId="37CA0966" w14:textId="77777777" w:rsidR="003F7B8B" w:rsidRPr="003F7B8B" w:rsidRDefault="003F7B8B" w:rsidP="003F7B8B">
            <w:pPr>
              <w:spacing w:after="0" w:line="240" w:lineRule="auto"/>
              <w:ind w:left="340"/>
              <w:jc w:val="left"/>
              <w:rPr>
                <w:rFonts w:ascii="Arial" w:hAnsi="Arial" w:cs="Arial"/>
                <w:i/>
                <w:iCs/>
                <w:sz w:val="16"/>
                <w:szCs w:val="16"/>
              </w:rPr>
            </w:pPr>
            <w:r w:rsidRPr="003F7B8B">
              <w:rPr>
                <w:rFonts w:ascii="Arial" w:hAnsi="Arial" w:cs="Arial"/>
                <w:i/>
                <w:iCs/>
                <w:sz w:val="16"/>
                <w:szCs w:val="16"/>
              </w:rPr>
              <w:t>Life Insurance Act 1995 - Life Unclaimed Moneys</w:t>
            </w:r>
          </w:p>
        </w:tc>
        <w:tc>
          <w:tcPr>
            <w:tcW w:w="579" w:type="pct"/>
            <w:tcBorders>
              <w:top w:val="nil"/>
              <w:left w:val="nil"/>
              <w:bottom w:val="nil"/>
              <w:right w:val="nil"/>
            </w:tcBorders>
            <w:shd w:val="clear" w:color="auto" w:fill="auto"/>
            <w:noWrap/>
            <w:vAlign w:val="bottom"/>
            <w:hideMark/>
          </w:tcPr>
          <w:p w14:paraId="5CD7699E"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9,138 </w:t>
            </w:r>
          </w:p>
        </w:tc>
        <w:tc>
          <w:tcPr>
            <w:tcW w:w="579" w:type="pct"/>
            <w:tcBorders>
              <w:top w:val="nil"/>
              <w:left w:val="nil"/>
              <w:bottom w:val="nil"/>
              <w:right w:val="nil"/>
            </w:tcBorders>
            <w:shd w:val="clear" w:color="000000" w:fill="E6E6E6"/>
            <w:noWrap/>
            <w:vAlign w:val="bottom"/>
            <w:hideMark/>
          </w:tcPr>
          <w:p w14:paraId="4EFBAAE3"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1,261 </w:t>
            </w:r>
          </w:p>
        </w:tc>
        <w:tc>
          <w:tcPr>
            <w:tcW w:w="579" w:type="pct"/>
            <w:tcBorders>
              <w:top w:val="nil"/>
              <w:left w:val="nil"/>
              <w:bottom w:val="nil"/>
              <w:right w:val="nil"/>
            </w:tcBorders>
            <w:shd w:val="clear" w:color="auto" w:fill="auto"/>
            <w:noWrap/>
            <w:vAlign w:val="bottom"/>
            <w:hideMark/>
          </w:tcPr>
          <w:p w14:paraId="27D7B429"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4,442 </w:t>
            </w:r>
          </w:p>
        </w:tc>
        <w:tc>
          <w:tcPr>
            <w:tcW w:w="579" w:type="pct"/>
            <w:tcBorders>
              <w:top w:val="nil"/>
              <w:left w:val="nil"/>
              <w:bottom w:val="nil"/>
              <w:right w:val="nil"/>
            </w:tcBorders>
            <w:shd w:val="clear" w:color="auto" w:fill="auto"/>
            <w:noWrap/>
            <w:vAlign w:val="bottom"/>
            <w:hideMark/>
          </w:tcPr>
          <w:p w14:paraId="19275FBD"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5,063 </w:t>
            </w:r>
          </w:p>
        </w:tc>
        <w:tc>
          <w:tcPr>
            <w:tcW w:w="580" w:type="pct"/>
            <w:tcBorders>
              <w:top w:val="nil"/>
              <w:left w:val="nil"/>
              <w:bottom w:val="nil"/>
              <w:right w:val="nil"/>
            </w:tcBorders>
            <w:shd w:val="clear" w:color="auto" w:fill="auto"/>
            <w:noWrap/>
            <w:vAlign w:val="bottom"/>
            <w:hideMark/>
          </w:tcPr>
          <w:p w14:paraId="16909D25" w14:textId="77777777" w:rsidR="003F7B8B" w:rsidRPr="003F7B8B" w:rsidRDefault="003F7B8B" w:rsidP="003F7B8B">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5,358 </w:t>
            </w:r>
          </w:p>
        </w:tc>
      </w:tr>
      <w:tr w:rsidR="005B4D3D" w:rsidRPr="003F7B8B" w14:paraId="787BF616" w14:textId="77777777" w:rsidTr="003F7B8B">
        <w:trPr>
          <w:divId w:val="975600907"/>
          <w:trHeight w:hRule="exact" w:val="450"/>
        </w:trPr>
        <w:tc>
          <w:tcPr>
            <w:tcW w:w="2104" w:type="pct"/>
            <w:tcBorders>
              <w:top w:val="nil"/>
              <w:left w:val="nil"/>
              <w:bottom w:val="nil"/>
              <w:right w:val="nil"/>
            </w:tcBorders>
            <w:shd w:val="clear" w:color="000000" w:fill="FFFFFF"/>
            <w:vAlign w:val="bottom"/>
          </w:tcPr>
          <w:p w14:paraId="2BB49888" w14:textId="51DDF015" w:rsidR="005B4D3D" w:rsidRPr="003F7B8B" w:rsidRDefault="005B4D3D" w:rsidP="005B4D3D">
            <w:pPr>
              <w:spacing w:after="0" w:line="240" w:lineRule="auto"/>
              <w:ind w:left="170"/>
              <w:jc w:val="left"/>
              <w:rPr>
                <w:rFonts w:ascii="Arial" w:hAnsi="Arial" w:cs="Arial"/>
                <w:i/>
                <w:iCs/>
                <w:sz w:val="16"/>
                <w:szCs w:val="16"/>
              </w:rPr>
            </w:pPr>
            <w:r w:rsidRPr="003F7B8B">
              <w:rPr>
                <w:rFonts w:ascii="Arial" w:hAnsi="Arial" w:cs="Arial"/>
                <w:sz w:val="16"/>
                <w:szCs w:val="16"/>
              </w:rPr>
              <w:t>Companies unclaimed monies - s77 of the PGPA ACT</w:t>
            </w:r>
          </w:p>
        </w:tc>
        <w:tc>
          <w:tcPr>
            <w:tcW w:w="579" w:type="pct"/>
            <w:tcBorders>
              <w:top w:val="nil"/>
              <w:left w:val="nil"/>
              <w:bottom w:val="nil"/>
              <w:right w:val="nil"/>
            </w:tcBorders>
            <w:shd w:val="clear" w:color="auto" w:fill="auto"/>
            <w:noWrap/>
            <w:vAlign w:val="bottom"/>
          </w:tcPr>
          <w:p w14:paraId="4A4C5F3D" w14:textId="4A504665" w:rsidR="005B4D3D" w:rsidRPr="003F7B8B" w:rsidRDefault="005B4D3D" w:rsidP="005B4D3D">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64,786 </w:t>
            </w:r>
          </w:p>
        </w:tc>
        <w:tc>
          <w:tcPr>
            <w:tcW w:w="579" w:type="pct"/>
            <w:tcBorders>
              <w:top w:val="nil"/>
              <w:left w:val="nil"/>
              <w:bottom w:val="nil"/>
              <w:right w:val="nil"/>
            </w:tcBorders>
            <w:shd w:val="clear" w:color="000000" w:fill="E6E6E6"/>
            <w:noWrap/>
            <w:vAlign w:val="bottom"/>
          </w:tcPr>
          <w:p w14:paraId="6EEE8C16" w14:textId="04A978B2" w:rsidR="005B4D3D" w:rsidRPr="003F7B8B" w:rsidRDefault="005B4D3D" w:rsidP="005B4D3D">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54,822 </w:t>
            </w:r>
          </w:p>
        </w:tc>
        <w:tc>
          <w:tcPr>
            <w:tcW w:w="579" w:type="pct"/>
            <w:tcBorders>
              <w:top w:val="nil"/>
              <w:left w:val="nil"/>
              <w:bottom w:val="nil"/>
              <w:right w:val="nil"/>
            </w:tcBorders>
            <w:shd w:val="clear" w:color="auto" w:fill="auto"/>
            <w:noWrap/>
            <w:vAlign w:val="bottom"/>
          </w:tcPr>
          <w:p w14:paraId="50811B88" w14:textId="7487FCA2" w:rsidR="005B4D3D" w:rsidRPr="003F7B8B" w:rsidRDefault="005B4D3D" w:rsidP="005B4D3D">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40,051 </w:t>
            </w:r>
          </w:p>
        </w:tc>
        <w:tc>
          <w:tcPr>
            <w:tcW w:w="579" w:type="pct"/>
            <w:tcBorders>
              <w:top w:val="nil"/>
              <w:left w:val="nil"/>
              <w:bottom w:val="nil"/>
              <w:right w:val="nil"/>
            </w:tcBorders>
            <w:shd w:val="clear" w:color="auto" w:fill="auto"/>
            <w:noWrap/>
            <w:vAlign w:val="bottom"/>
          </w:tcPr>
          <w:p w14:paraId="040A0DD9" w14:textId="1FF3C6FE" w:rsidR="005B4D3D" w:rsidRPr="003F7B8B" w:rsidRDefault="005B4D3D" w:rsidP="005B4D3D">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40,287 </w:t>
            </w:r>
          </w:p>
        </w:tc>
        <w:tc>
          <w:tcPr>
            <w:tcW w:w="580" w:type="pct"/>
            <w:tcBorders>
              <w:top w:val="nil"/>
              <w:left w:val="nil"/>
              <w:bottom w:val="nil"/>
              <w:right w:val="nil"/>
            </w:tcBorders>
            <w:shd w:val="clear" w:color="auto" w:fill="auto"/>
            <w:noWrap/>
            <w:vAlign w:val="bottom"/>
          </w:tcPr>
          <w:p w14:paraId="10C1DE5B" w14:textId="6625C6BA" w:rsidR="005B4D3D" w:rsidRPr="003F7B8B" w:rsidRDefault="005B4D3D" w:rsidP="005B4D3D">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40,460 </w:t>
            </w:r>
          </w:p>
        </w:tc>
      </w:tr>
      <w:tr w:rsidR="005B4D3D" w:rsidRPr="003F7B8B" w14:paraId="65B542EB" w14:textId="77777777" w:rsidTr="00EF1533">
        <w:trPr>
          <w:divId w:val="975600907"/>
          <w:trHeight w:hRule="exact" w:val="225"/>
        </w:trPr>
        <w:tc>
          <w:tcPr>
            <w:tcW w:w="2104" w:type="pct"/>
            <w:tcBorders>
              <w:top w:val="nil"/>
              <w:left w:val="nil"/>
              <w:bottom w:val="nil"/>
              <w:right w:val="nil"/>
            </w:tcBorders>
            <w:shd w:val="clear" w:color="000000" w:fill="FFFFFF"/>
            <w:vAlign w:val="center"/>
            <w:hideMark/>
          </w:tcPr>
          <w:p w14:paraId="461C8129" w14:textId="77777777" w:rsidR="005B4D3D" w:rsidRPr="003F7B8B" w:rsidRDefault="005B4D3D" w:rsidP="005B4D3D">
            <w:pPr>
              <w:spacing w:after="0" w:line="240" w:lineRule="auto"/>
              <w:jc w:val="right"/>
              <w:rPr>
                <w:rFonts w:ascii="Arial" w:hAnsi="Arial" w:cs="Arial"/>
                <w:b/>
                <w:bCs/>
                <w:sz w:val="16"/>
                <w:szCs w:val="16"/>
              </w:rPr>
            </w:pPr>
            <w:r w:rsidRPr="003F7B8B">
              <w:rPr>
                <w:rFonts w:ascii="Arial" w:hAnsi="Arial" w:cs="Arial"/>
                <w:b/>
                <w:bCs/>
                <w:sz w:val="16"/>
                <w:szCs w:val="16"/>
              </w:rPr>
              <w:t>Administered total</w:t>
            </w:r>
          </w:p>
        </w:tc>
        <w:tc>
          <w:tcPr>
            <w:tcW w:w="579" w:type="pct"/>
            <w:tcBorders>
              <w:top w:val="single" w:sz="4" w:space="0" w:color="auto"/>
              <w:left w:val="nil"/>
              <w:bottom w:val="single" w:sz="4" w:space="0" w:color="auto"/>
              <w:right w:val="nil"/>
            </w:tcBorders>
            <w:shd w:val="clear" w:color="auto" w:fill="auto"/>
            <w:noWrap/>
            <w:vAlign w:val="bottom"/>
            <w:hideMark/>
          </w:tcPr>
          <w:p w14:paraId="4E93E76C" w14:textId="77777777" w:rsidR="005B4D3D" w:rsidRPr="003F7B8B" w:rsidRDefault="005B4D3D" w:rsidP="005B4D3D">
            <w:pPr>
              <w:spacing w:after="0" w:line="240" w:lineRule="auto"/>
              <w:jc w:val="right"/>
              <w:rPr>
                <w:rFonts w:ascii="Arial" w:hAnsi="Arial" w:cs="Arial"/>
                <w:color w:val="000000"/>
                <w:sz w:val="16"/>
                <w:szCs w:val="16"/>
              </w:rPr>
            </w:pPr>
            <w:r w:rsidRPr="003F7B8B">
              <w:rPr>
                <w:rFonts w:ascii="Arial" w:hAnsi="Arial" w:cs="Arial"/>
                <w:color w:val="000000"/>
                <w:sz w:val="16"/>
                <w:szCs w:val="16"/>
              </w:rPr>
              <w:t xml:space="preserve">160,749 </w:t>
            </w:r>
          </w:p>
        </w:tc>
        <w:tc>
          <w:tcPr>
            <w:tcW w:w="579" w:type="pct"/>
            <w:tcBorders>
              <w:top w:val="single" w:sz="4" w:space="0" w:color="auto"/>
              <w:left w:val="nil"/>
              <w:bottom w:val="single" w:sz="4" w:space="0" w:color="auto"/>
              <w:right w:val="nil"/>
            </w:tcBorders>
            <w:shd w:val="clear" w:color="000000" w:fill="E6E6E6"/>
            <w:noWrap/>
            <w:vAlign w:val="bottom"/>
            <w:hideMark/>
          </w:tcPr>
          <w:p w14:paraId="1B21F8CC" w14:textId="77777777" w:rsidR="005B4D3D" w:rsidRPr="003F7B8B" w:rsidRDefault="005B4D3D" w:rsidP="005B4D3D">
            <w:pPr>
              <w:spacing w:after="0" w:line="240" w:lineRule="auto"/>
              <w:jc w:val="right"/>
              <w:rPr>
                <w:rFonts w:ascii="Arial" w:hAnsi="Arial" w:cs="Arial"/>
                <w:sz w:val="16"/>
                <w:szCs w:val="16"/>
              </w:rPr>
            </w:pPr>
            <w:r w:rsidRPr="003F7B8B">
              <w:rPr>
                <w:rFonts w:ascii="Arial" w:hAnsi="Arial" w:cs="Arial"/>
                <w:sz w:val="16"/>
                <w:szCs w:val="16"/>
              </w:rPr>
              <w:t xml:space="preserve">143,546 </w:t>
            </w:r>
          </w:p>
        </w:tc>
        <w:tc>
          <w:tcPr>
            <w:tcW w:w="579" w:type="pct"/>
            <w:tcBorders>
              <w:top w:val="single" w:sz="4" w:space="0" w:color="auto"/>
              <w:left w:val="nil"/>
              <w:bottom w:val="single" w:sz="4" w:space="0" w:color="auto"/>
              <w:right w:val="nil"/>
            </w:tcBorders>
            <w:shd w:val="clear" w:color="auto" w:fill="auto"/>
            <w:noWrap/>
            <w:vAlign w:val="bottom"/>
            <w:hideMark/>
          </w:tcPr>
          <w:p w14:paraId="0152666E" w14:textId="77777777" w:rsidR="005B4D3D" w:rsidRPr="003F7B8B" w:rsidRDefault="005B4D3D" w:rsidP="005B4D3D">
            <w:pPr>
              <w:spacing w:after="0" w:line="240" w:lineRule="auto"/>
              <w:jc w:val="right"/>
              <w:rPr>
                <w:rFonts w:ascii="Arial" w:hAnsi="Arial" w:cs="Arial"/>
                <w:sz w:val="16"/>
                <w:szCs w:val="16"/>
              </w:rPr>
            </w:pPr>
            <w:r w:rsidRPr="003F7B8B">
              <w:rPr>
                <w:rFonts w:ascii="Arial" w:hAnsi="Arial" w:cs="Arial"/>
                <w:sz w:val="16"/>
                <w:szCs w:val="16"/>
              </w:rPr>
              <w:t xml:space="preserve">132,477 </w:t>
            </w:r>
          </w:p>
        </w:tc>
        <w:tc>
          <w:tcPr>
            <w:tcW w:w="579" w:type="pct"/>
            <w:tcBorders>
              <w:top w:val="single" w:sz="4" w:space="0" w:color="auto"/>
              <w:left w:val="nil"/>
              <w:bottom w:val="single" w:sz="4" w:space="0" w:color="auto"/>
              <w:right w:val="nil"/>
            </w:tcBorders>
            <w:shd w:val="clear" w:color="auto" w:fill="auto"/>
            <w:noWrap/>
            <w:vAlign w:val="bottom"/>
            <w:hideMark/>
          </w:tcPr>
          <w:p w14:paraId="513045E7" w14:textId="77777777" w:rsidR="005B4D3D" w:rsidRPr="003F7B8B" w:rsidRDefault="005B4D3D" w:rsidP="005B4D3D">
            <w:pPr>
              <w:spacing w:after="0" w:line="240" w:lineRule="auto"/>
              <w:jc w:val="right"/>
              <w:rPr>
                <w:rFonts w:ascii="Arial" w:hAnsi="Arial" w:cs="Arial"/>
                <w:sz w:val="16"/>
                <w:szCs w:val="16"/>
              </w:rPr>
            </w:pPr>
            <w:r w:rsidRPr="003F7B8B">
              <w:rPr>
                <w:rFonts w:ascii="Arial" w:hAnsi="Arial" w:cs="Arial"/>
                <w:sz w:val="16"/>
                <w:szCs w:val="16"/>
              </w:rPr>
              <w:t xml:space="preserve">133,807 </w:t>
            </w:r>
          </w:p>
        </w:tc>
        <w:tc>
          <w:tcPr>
            <w:tcW w:w="580" w:type="pct"/>
            <w:tcBorders>
              <w:top w:val="single" w:sz="4" w:space="0" w:color="auto"/>
              <w:left w:val="nil"/>
              <w:bottom w:val="single" w:sz="4" w:space="0" w:color="auto"/>
              <w:right w:val="nil"/>
            </w:tcBorders>
            <w:shd w:val="clear" w:color="auto" w:fill="auto"/>
            <w:noWrap/>
            <w:vAlign w:val="bottom"/>
            <w:hideMark/>
          </w:tcPr>
          <w:p w14:paraId="43F694BF" w14:textId="77777777" w:rsidR="005B4D3D" w:rsidRPr="003F7B8B" w:rsidRDefault="005B4D3D" w:rsidP="005B4D3D">
            <w:pPr>
              <w:spacing w:after="0" w:line="240" w:lineRule="auto"/>
              <w:jc w:val="right"/>
              <w:rPr>
                <w:rFonts w:ascii="Arial" w:hAnsi="Arial" w:cs="Arial"/>
                <w:sz w:val="16"/>
                <w:szCs w:val="16"/>
              </w:rPr>
            </w:pPr>
            <w:r w:rsidRPr="003F7B8B">
              <w:rPr>
                <w:rFonts w:ascii="Arial" w:hAnsi="Arial" w:cs="Arial"/>
                <w:sz w:val="16"/>
                <w:szCs w:val="16"/>
              </w:rPr>
              <w:t xml:space="preserve">134,746 </w:t>
            </w:r>
          </w:p>
        </w:tc>
      </w:tr>
      <w:tr w:rsidR="005B4D3D" w:rsidRPr="003F7B8B" w14:paraId="55FB46B0" w14:textId="77777777" w:rsidTr="00EF1533">
        <w:trPr>
          <w:divId w:val="975600907"/>
          <w:trHeight w:hRule="exact" w:val="225"/>
        </w:trPr>
        <w:tc>
          <w:tcPr>
            <w:tcW w:w="2104" w:type="pct"/>
            <w:tcBorders>
              <w:top w:val="nil"/>
              <w:left w:val="nil"/>
              <w:bottom w:val="single" w:sz="4" w:space="0" w:color="000000"/>
              <w:right w:val="nil"/>
            </w:tcBorders>
            <w:shd w:val="clear" w:color="auto" w:fill="auto"/>
            <w:vAlign w:val="bottom"/>
            <w:hideMark/>
          </w:tcPr>
          <w:p w14:paraId="75D521E9" w14:textId="77777777" w:rsidR="005B4D3D" w:rsidRPr="003F7B8B" w:rsidRDefault="005B4D3D" w:rsidP="005B4D3D">
            <w:pPr>
              <w:spacing w:after="0" w:line="240" w:lineRule="auto"/>
              <w:jc w:val="left"/>
              <w:rPr>
                <w:rFonts w:ascii="Arial" w:hAnsi="Arial" w:cs="Arial"/>
                <w:b/>
                <w:bCs/>
                <w:sz w:val="16"/>
                <w:szCs w:val="16"/>
              </w:rPr>
            </w:pPr>
            <w:r w:rsidRPr="003F7B8B">
              <w:rPr>
                <w:rFonts w:ascii="Arial" w:hAnsi="Arial" w:cs="Arial"/>
                <w:b/>
                <w:bCs/>
                <w:sz w:val="16"/>
                <w:szCs w:val="16"/>
              </w:rPr>
              <w:t>Total expenses for program 1.2</w:t>
            </w:r>
          </w:p>
        </w:tc>
        <w:tc>
          <w:tcPr>
            <w:tcW w:w="579" w:type="pct"/>
            <w:tcBorders>
              <w:top w:val="single" w:sz="4" w:space="0" w:color="auto"/>
              <w:left w:val="nil"/>
              <w:bottom w:val="single" w:sz="4" w:space="0" w:color="auto"/>
              <w:right w:val="nil"/>
            </w:tcBorders>
            <w:shd w:val="clear" w:color="auto" w:fill="auto"/>
            <w:noWrap/>
            <w:vAlign w:val="bottom"/>
            <w:hideMark/>
          </w:tcPr>
          <w:p w14:paraId="0C82E11B" w14:textId="77777777" w:rsidR="005B4D3D" w:rsidRPr="003F7B8B" w:rsidRDefault="005B4D3D" w:rsidP="005B4D3D">
            <w:pPr>
              <w:spacing w:after="0" w:line="240" w:lineRule="auto"/>
              <w:jc w:val="right"/>
              <w:rPr>
                <w:rFonts w:ascii="Arial" w:hAnsi="Arial" w:cs="Arial"/>
                <w:b/>
                <w:bCs/>
                <w:color w:val="000000"/>
                <w:sz w:val="16"/>
                <w:szCs w:val="16"/>
              </w:rPr>
            </w:pPr>
            <w:r w:rsidRPr="003F7B8B">
              <w:rPr>
                <w:rFonts w:ascii="Arial" w:hAnsi="Arial" w:cs="Arial"/>
                <w:b/>
                <w:bCs/>
                <w:color w:val="000000"/>
                <w:sz w:val="16"/>
                <w:szCs w:val="16"/>
              </w:rPr>
              <w:t xml:space="preserve">160,749 </w:t>
            </w:r>
          </w:p>
        </w:tc>
        <w:tc>
          <w:tcPr>
            <w:tcW w:w="579" w:type="pct"/>
            <w:tcBorders>
              <w:top w:val="single" w:sz="4" w:space="0" w:color="auto"/>
              <w:left w:val="nil"/>
              <w:bottom w:val="single" w:sz="4" w:space="0" w:color="auto"/>
              <w:right w:val="nil"/>
            </w:tcBorders>
            <w:shd w:val="clear" w:color="000000" w:fill="E6E6E6"/>
            <w:noWrap/>
            <w:vAlign w:val="bottom"/>
            <w:hideMark/>
          </w:tcPr>
          <w:p w14:paraId="14028D39" w14:textId="77777777" w:rsidR="005B4D3D" w:rsidRPr="003F7B8B" w:rsidRDefault="005B4D3D" w:rsidP="005B4D3D">
            <w:pPr>
              <w:spacing w:after="0" w:line="240" w:lineRule="auto"/>
              <w:jc w:val="right"/>
              <w:rPr>
                <w:rFonts w:ascii="Arial" w:hAnsi="Arial" w:cs="Arial"/>
                <w:b/>
                <w:bCs/>
                <w:color w:val="000000"/>
                <w:sz w:val="16"/>
                <w:szCs w:val="16"/>
              </w:rPr>
            </w:pPr>
            <w:r w:rsidRPr="003F7B8B">
              <w:rPr>
                <w:rFonts w:ascii="Arial" w:hAnsi="Arial" w:cs="Arial"/>
                <w:b/>
                <w:bCs/>
                <w:color w:val="000000"/>
                <w:sz w:val="16"/>
                <w:szCs w:val="16"/>
              </w:rPr>
              <w:t xml:space="preserve">143,546 </w:t>
            </w:r>
          </w:p>
        </w:tc>
        <w:tc>
          <w:tcPr>
            <w:tcW w:w="579" w:type="pct"/>
            <w:tcBorders>
              <w:top w:val="single" w:sz="4" w:space="0" w:color="auto"/>
              <w:left w:val="nil"/>
              <w:bottom w:val="single" w:sz="4" w:space="0" w:color="auto"/>
              <w:right w:val="nil"/>
            </w:tcBorders>
            <w:shd w:val="clear" w:color="auto" w:fill="auto"/>
            <w:noWrap/>
            <w:vAlign w:val="bottom"/>
            <w:hideMark/>
          </w:tcPr>
          <w:p w14:paraId="40F070F7" w14:textId="77777777" w:rsidR="005B4D3D" w:rsidRPr="003F7B8B" w:rsidRDefault="005B4D3D" w:rsidP="005B4D3D">
            <w:pPr>
              <w:spacing w:after="0" w:line="240" w:lineRule="auto"/>
              <w:jc w:val="right"/>
              <w:rPr>
                <w:rFonts w:ascii="Arial" w:hAnsi="Arial" w:cs="Arial"/>
                <w:b/>
                <w:bCs/>
                <w:color w:val="000000"/>
                <w:sz w:val="16"/>
                <w:szCs w:val="16"/>
              </w:rPr>
            </w:pPr>
            <w:r w:rsidRPr="003F7B8B">
              <w:rPr>
                <w:rFonts w:ascii="Arial" w:hAnsi="Arial" w:cs="Arial"/>
                <w:b/>
                <w:bCs/>
                <w:color w:val="000000"/>
                <w:sz w:val="16"/>
                <w:szCs w:val="16"/>
              </w:rPr>
              <w:t xml:space="preserve">132,477 </w:t>
            </w:r>
          </w:p>
        </w:tc>
        <w:tc>
          <w:tcPr>
            <w:tcW w:w="579" w:type="pct"/>
            <w:tcBorders>
              <w:top w:val="single" w:sz="4" w:space="0" w:color="auto"/>
              <w:left w:val="nil"/>
              <w:bottom w:val="single" w:sz="4" w:space="0" w:color="auto"/>
              <w:right w:val="nil"/>
            </w:tcBorders>
            <w:shd w:val="clear" w:color="auto" w:fill="auto"/>
            <w:noWrap/>
            <w:vAlign w:val="bottom"/>
            <w:hideMark/>
          </w:tcPr>
          <w:p w14:paraId="632A827A" w14:textId="77777777" w:rsidR="005B4D3D" w:rsidRPr="003F7B8B" w:rsidRDefault="005B4D3D" w:rsidP="005B4D3D">
            <w:pPr>
              <w:spacing w:after="0" w:line="240" w:lineRule="auto"/>
              <w:jc w:val="right"/>
              <w:rPr>
                <w:rFonts w:ascii="Arial" w:hAnsi="Arial" w:cs="Arial"/>
                <w:b/>
                <w:bCs/>
                <w:color w:val="000000"/>
                <w:sz w:val="16"/>
                <w:szCs w:val="16"/>
              </w:rPr>
            </w:pPr>
            <w:r w:rsidRPr="003F7B8B">
              <w:rPr>
                <w:rFonts w:ascii="Arial" w:hAnsi="Arial" w:cs="Arial"/>
                <w:b/>
                <w:bCs/>
                <w:color w:val="000000"/>
                <w:sz w:val="16"/>
                <w:szCs w:val="16"/>
              </w:rPr>
              <w:t xml:space="preserve">133,807 </w:t>
            </w:r>
          </w:p>
        </w:tc>
        <w:tc>
          <w:tcPr>
            <w:tcW w:w="580" w:type="pct"/>
            <w:tcBorders>
              <w:top w:val="single" w:sz="4" w:space="0" w:color="auto"/>
              <w:left w:val="nil"/>
              <w:bottom w:val="single" w:sz="4" w:space="0" w:color="auto"/>
              <w:right w:val="nil"/>
            </w:tcBorders>
            <w:shd w:val="clear" w:color="auto" w:fill="auto"/>
            <w:noWrap/>
            <w:vAlign w:val="bottom"/>
            <w:hideMark/>
          </w:tcPr>
          <w:p w14:paraId="70DC7ED9" w14:textId="77777777" w:rsidR="005B4D3D" w:rsidRPr="003F7B8B" w:rsidRDefault="005B4D3D" w:rsidP="005B4D3D">
            <w:pPr>
              <w:spacing w:after="0" w:line="240" w:lineRule="auto"/>
              <w:jc w:val="right"/>
              <w:rPr>
                <w:rFonts w:ascii="Arial" w:hAnsi="Arial" w:cs="Arial"/>
                <w:b/>
                <w:bCs/>
                <w:color w:val="000000"/>
                <w:sz w:val="16"/>
                <w:szCs w:val="16"/>
              </w:rPr>
            </w:pPr>
            <w:r w:rsidRPr="003F7B8B">
              <w:rPr>
                <w:rFonts w:ascii="Arial" w:hAnsi="Arial" w:cs="Arial"/>
                <w:b/>
                <w:bCs/>
                <w:color w:val="000000"/>
                <w:sz w:val="16"/>
                <w:szCs w:val="16"/>
              </w:rPr>
              <w:t xml:space="preserve">134,746 </w:t>
            </w:r>
          </w:p>
        </w:tc>
      </w:tr>
    </w:tbl>
    <w:p w14:paraId="7120A70D" w14:textId="0375CF6D" w:rsidR="006C6BE6" w:rsidRDefault="00C91347" w:rsidP="00AA5AF2">
      <w:pPr>
        <w:pStyle w:val="TableHeading"/>
        <w:rPr>
          <w:rFonts w:ascii="Times New Roman" w:hAnsi="Times New Roman"/>
          <w:b w:val="0"/>
          <w:color w:val="auto"/>
          <w:lang w:val="en-AU" w:eastAsia="en-AU"/>
        </w:rPr>
      </w:pPr>
      <w:r>
        <w:br w:type="page"/>
      </w:r>
      <w:r w:rsidR="00DF2C5D">
        <w:lastRenderedPageBreak/>
        <w:t xml:space="preserve">Table 2.1: Budgeted expenses for Outcome </w:t>
      </w:r>
      <w:r w:rsidR="00862291">
        <w:t>1</w:t>
      </w:r>
      <w:r>
        <w:t xml:space="preserve"> (continued)</w:t>
      </w:r>
      <w:r w:rsidR="00AA5AF2">
        <w:t xml:space="preserve"> </w:t>
      </w:r>
    </w:p>
    <w:tbl>
      <w:tblPr>
        <w:tblW w:w="5000" w:type="pct"/>
        <w:tblCellMar>
          <w:left w:w="0" w:type="dxa"/>
          <w:right w:w="28" w:type="dxa"/>
        </w:tblCellMar>
        <w:tblLook w:val="04A0" w:firstRow="1" w:lastRow="0" w:firstColumn="1" w:lastColumn="0" w:noHBand="0" w:noVBand="1"/>
      </w:tblPr>
      <w:tblGrid>
        <w:gridCol w:w="4183"/>
        <w:gridCol w:w="779"/>
        <w:gridCol w:w="677"/>
        <w:gridCol w:w="691"/>
        <w:gridCol w:w="691"/>
        <w:gridCol w:w="689"/>
      </w:tblGrid>
      <w:tr w:rsidR="006C6BE6" w:rsidRPr="006C6BE6" w14:paraId="03D2222E" w14:textId="77777777" w:rsidTr="006C6BE6">
        <w:trPr>
          <w:trHeight w:hRule="exact" w:val="900"/>
        </w:trPr>
        <w:tc>
          <w:tcPr>
            <w:tcW w:w="2713" w:type="pct"/>
            <w:tcBorders>
              <w:top w:val="single" w:sz="4" w:space="0" w:color="auto"/>
              <w:left w:val="nil"/>
              <w:bottom w:val="nil"/>
              <w:right w:val="nil"/>
            </w:tcBorders>
            <w:shd w:val="clear" w:color="000000" w:fill="FFFFFF"/>
            <w:vAlign w:val="bottom"/>
            <w:hideMark/>
          </w:tcPr>
          <w:p w14:paraId="0B597310" w14:textId="3F3F0E9E" w:rsidR="006C6BE6" w:rsidRPr="006C6BE6" w:rsidRDefault="006C6BE6" w:rsidP="006C6BE6">
            <w:pPr>
              <w:spacing w:after="0" w:line="240" w:lineRule="auto"/>
              <w:jc w:val="left"/>
              <w:rPr>
                <w:rFonts w:ascii="Arial" w:hAnsi="Arial" w:cs="Arial"/>
                <w:b/>
                <w:bCs/>
                <w:sz w:val="16"/>
                <w:szCs w:val="16"/>
              </w:rPr>
            </w:pPr>
            <w:r w:rsidRPr="006C6BE6">
              <w:rPr>
                <w:rFonts w:ascii="Arial" w:hAnsi="Arial" w:cs="Arial"/>
                <w:b/>
                <w:bCs/>
                <w:sz w:val="16"/>
                <w:szCs w:val="16"/>
              </w:rPr>
              <w:t> </w:t>
            </w:r>
          </w:p>
        </w:tc>
        <w:tc>
          <w:tcPr>
            <w:tcW w:w="505" w:type="pct"/>
            <w:tcBorders>
              <w:top w:val="single" w:sz="4" w:space="0" w:color="auto"/>
              <w:left w:val="nil"/>
              <w:bottom w:val="single" w:sz="4" w:space="0" w:color="auto"/>
              <w:right w:val="nil"/>
            </w:tcBorders>
            <w:shd w:val="clear" w:color="auto" w:fill="auto"/>
            <w:vAlign w:val="bottom"/>
            <w:hideMark/>
          </w:tcPr>
          <w:p w14:paraId="019FD4AE"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2021-22 Estimated actual</w:t>
            </w:r>
            <w:r w:rsidRPr="006C6BE6">
              <w:rPr>
                <w:rFonts w:ascii="Arial" w:hAnsi="Arial" w:cs="Arial"/>
                <w:sz w:val="16"/>
                <w:szCs w:val="16"/>
              </w:rPr>
              <w:br/>
              <w:t>$'000</w:t>
            </w:r>
          </w:p>
        </w:tc>
        <w:tc>
          <w:tcPr>
            <w:tcW w:w="439" w:type="pct"/>
            <w:tcBorders>
              <w:top w:val="single" w:sz="4" w:space="0" w:color="auto"/>
              <w:left w:val="nil"/>
              <w:bottom w:val="single" w:sz="4" w:space="0" w:color="auto"/>
              <w:right w:val="nil"/>
            </w:tcBorders>
            <w:shd w:val="clear" w:color="000000" w:fill="E6E6E6"/>
            <w:vAlign w:val="bottom"/>
            <w:hideMark/>
          </w:tcPr>
          <w:p w14:paraId="6BAEBC99"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2022-23</w:t>
            </w:r>
            <w:r w:rsidRPr="006C6BE6">
              <w:rPr>
                <w:rFonts w:ascii="Arial" w:hAnsi="Arial" w:cs="Arial"/>
                <w:sz w:val="16"/>
                <w:szCs w:val="16"/>
              </w:rPr>
              <w:br/>
              <w:t>Budget</w:t>
            </w:r>
            <w:r w:rsidRPr="006C6BE6">
              <w:rPr>
                <w:rFonts w:ascii="Arial" w:hAnsi="Arial" w:cs="Arial"/>
                <w:sz w:val="16"/>
                <w:szCs w:val="16"/>
              </w:rPr>
              <w:br/>
            </w:r>
            <w:r w:rsidRPr="006C6BE6">
              <w:rPr>
                <w:rFonts w:ascii="Arial" w:hAnsi="Arial" w:cs="Arial"/>
                <w:sz w:val="16"/>
                <w:szCs w:val="16"/>
              </w:rPr>
              <w:br/>
              <w:t>$'000</w:t>
            </w:r>
          </w:p>
        </w:tc>
        <w:tc>
          <w:tcPr>
            <w:tcW w:w="448" w:type="pct"/>
            <w:tcBorders>
              <w:top w:val="single" w:sz="4" w:space="0" w:color="auto"/>
              <w:left w:val="nil"/>
              <w:bottom w:val="single" w:sz="4" w:space="0" w:color="auto"/>
              <w:right w:val="nil"/>
            </w:tcBorders>
            <w:shd w:val="clear" w:color="auto" w:fill="auto"/>
            <w:vAlign w:val="bottom"/>
            <w:hideMark/>
          </w:tcPr>
          <w:p w14:paraId="29862BED"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2023-24 Forward estimate</w:t>
            </w:r>
            <w:r w:rsidRPr="006C6BE6">
              <w:rPr>
                <w:rFonts w:ascii="Arial" w:hAnsi="Arial" w:cs="Arial"/>
                <w:sz w:val="16"/>
                <w:szCs w:val="16"/>
              </w:rPr>
              <w:br/>
              <w:t>$'000</w:t>
            </w:r>
          </w:p>
        </w:tc>
        <w:tc>
          <w:tcPr>
            <w:tcW w:w="448" w:type="pct"/>
            <w:tcBorders>
              <w:top w:val="single" w:sz="4" w:space="0" w:color="auto"/>
              <w:left w:val="nil"/>
              <w:bottom w:val="single" w:sz="4" w:space="0" w:color="auto"/>
              <w:right w:val="nil"/>
            </w:tcBorders>
            <w:shd w:val="clear" w:color="auto" w:fill="auto"/>
            <w:vAlign w:val="bottom"/>
            <w:hideMark/>
          </w:tcPr>
          <w:p w14:paraId="1B4FE928"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2024-25 Forward estimate</w:t>
            </w:r>
            <w:r w:rsidRPr="006C6BE6">
              <w:rPr>
                <w:rFonts w:ascii="Arial" w:hAnsi="Arial" w:cs="Arial"/>
                <w:sz w:val="16"/>
                <w:szCs w:val="16"/>
              </w:rPr>
              <w:br/>
              <w:t>$'000</w:t>
            </w:r>
          </w:p>
        </w:tc>
        <w:tc>
          <w:tcPr>
            <w:tcW w:w="448" w:type="pct"/>
            <w:tcBorders>
              <w:top w:val="single" w:sz="4" w:space="0" w:color="auto"/>
              <w:left w:val="nil"/>
              <w:bottom w:val="single" w:sz="4" w:space="0" w:color="auto"/>
              <w:right w:val="nil"/>
            </w:tcBorders>
            <w:shd w:val="clear" w:color="auto" w:fill="auto"/>
            <w:vAlign w:val="bottom"/>
            <w:hideMark/>
          </w:tcPr>
          <w:p w14:paraId="63B07700"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2025-26</w:t>
            </w:r>
            <w:r w:rsidRPr="006C6BE6">
              <w:rPr>
                <w:rFonts w:ascii="Arial" w:hAnsi="Arial" w:cs="Arial"/>
                <w:sz w:val="16"/>
                <w:szCs w:val="16"/>
              </w:rPr>
              <w:br/>
              <w:t>Forward estimate</w:t>
            </w:r>
            <w:r w:rsidRPr="006C6BE6">
              <w:rPr>
                <w:rFonts w:ascii="Arial" w:hAnsi="Arial" w:cs="Arial"/>
                <w:sz w:val="16"/>
                <w:szCs w:val="16"/>
              </w:rPr>
              <w:br/>
              <w:t>$'000</w:t>
            </w:r>
          </w:p>
        </w:tc>
      </w:tr>
      <w:tr w:rsidR="006C6BE6" w:rsidRPr="006C6BE6" w14:paraId="5B884538" w14:textId="77777777" w:rsidTr="006C6BE6">
        <w:trPr>
          <w:trHeight w:hRule="exact" w:val="225"/>
        </w:trPr>
        <w:tc>
          <w:tcPr>
            <w:tcW w:w="5000" w:type="pct"/>
            <w:gridSpan w:val="6"/>
            <w:tcBorders>
              <w:top w:val="single" w:sz="4" w:space="0" w:color="auto"/>
              <w:left w:val="nil"/>
              <w:bottom w:val="single" w:sz="4" w:space="0" w:color="auto"/>
              <w:right w:val="nil"/>
            </w:tcBorders>
            <w:shd w:val="clear" w:color="000000" w:fill="E6E6E6"/>
            <w:vAlign w:val="bottom"/>
            <w:hideMark/>
          </w:tcPr>
          <w:p w14:paraId="2F75F6C2" w14:textId="77777777" w:rsidR="006C6BE6" w:rsidRPr="006C6BE6" w:rsidRDefault="006C6BE6" w:rsidP="006C6BE6">
            <w:pPr>
              <w:spacing w:after="0" w:line="240" w:lineRule="auto"/>
              <w:jc w:val="left"/>
              <w:rPr>
                <w:rFonts w:ascii="Arial" w:hAnsi="Arial" w:cs="Arial"/>
                <w:b/>
                <w:bCs/>
                <w:sz w:val="16"/>
                <w:szCs w:val="16"/>
              </w:rPr>
            </w:pPr>
            <w:r w:rsidRPr="006C6BE6">
              <w:rPr>
                <w:rFonts w:ascii="Arial" w:hAnsi="Arial" w:cs="Arial"/>
                <w:b/>
                <w:bCs/>
                <w:sz w:val="16"/>
                <w:szCs w:val="16"/>
              </w:rPr>
              <w:t>Outcome 1 Totals by appropriation type</w:t>
            </w:r>
          </w:p>
        </w:tc>
      </w:tr>
      <w:tr w:rsidR="006C6BE6" w:rsidRPr="006C6BE6" w14:paraId="1C691606" w14:textId="77777777" w:rsidTr="006C6BE6">
        <w:trPr>
          <w:trHeight w:hRule="exact" w:val="225"/>
        </w:trPr>
        <w:tc>
          <w:tcPr>
            <w:tcW w:w="2713" w:type="pct"/>
            <w:tcBorders>
              <w:top w:val="nil"/>
              <w:left w:val="nil"/>
              <w:bottom w:val="nil"/>
              <w:right w:val="nil"/>
            </w:tcBorders>
            <w:shd w:val="clear" w:color="auto" w:fill="auto"/>
            <w:noWrap/>
            <w:vAlign w:val="center"/>
            <w:hideMark/>
          </w:tcPr>
          <w:p w14:paraId="15D45FE5" w14:textId="77777777" w:rsidR="006C6BE6" w:rsidRPr="006C6BE6" w:rsidRDefault="006C6BE6" w:rsidP="006C6BE6">
            <w:pPr>
              <w:spacing w:after="0" w:line="240" w:lineRule="auto"/>
              <w:jc w:val="left"/>
              <w:rPr>
                <w:rFonts w:ascii="Arial" w:hAnsi="Arial" w:cs="Arial"/>
                <w:sz w:val="16"/>
                <w:szCs w:val="16"/>
              </w:rPr>
            </w:pPr>
            <w:r w:rsidRPr="006C6BE6">
              <w:rPr>
                <w:rFonts w:ascii="Arial" w:hAnsi="Arial" w:cs="Arial"/>
                <w:sz w:val="16"/>
                <w:szCs w:val="16"/>
              </w:rPr>
              <w:t>Administered expenses</w:t>
            </w:r>
          </w:p>
        </w:tc>
        <w:tc>
          <w:tcPr>
            <w:tcW w:w="505" w:type="pct"/>
            <w:tcBorders>
              <w:top w:val="nil"/>
              <w:left w:val="nil"/>
              <w:bottom w:val="nil"/>
              <w:right w:val="nil"/>
            </w:tcBorders>
            <w:shd w:val="clear" w:color="auto" w:fill="auto"/>
            <w:noWrap/>
            <w:vAlign w:val="bottom"/>
            <w:hideMark/>
          </w:tcPr>
          <w:p w14:paraId="0F6F92E9" w14:textId="77777777" w:rsidR="006C6BE6" w:rsidRPr="006C6BE6" w:rsidRDefault="006C6BE6" w:rsidP="006C6BE6">
            <w:pPr>
              <w:spacing w:after="0" w:line="240" w:lineRule="auto"/>
              <w:jc w:val="left"/>
              <w:rPr>
                <w:rFonts w:ascii="Arial" w:hAnsi="Arial" w:cs="Arial"/>
                <w:sz w:val="16"/>
                <w:szCs w:val="16"/>
              </w:rPr>
            </w:pPr>
          </w:p>
        </w:tc>
        <w:tc>
          <w:tcPr>
            <w:tcW w:w="439" w:type="pct"/>
            <w:tcBorders>
              <w:top w:val="nil"/>
              <w:left w:val="nil"/>
              <w:bottom w:val="nil"/>
              <w:right w:val="nil"/>
            </w:tcBorders>
            <w:shd w:val="clear" w:color="000000" w:fill="E6E6E6"/>
            <w:noWrap/>
            <w:vAlign w:val="bottom"/>
            <w:hideMark/>
          </w:tcPr>
          <w:p w14:paraId="4663A965"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 </w:t>
            </w:r>
          </w:p>
        </w:tc>
        <w:tc>
          <w:tcPr>
            <w:tcW w:w="448" w:type="pct"/>
            <w:tcBorders>
              <w:top w:val="nil"/>
              <w:left w:val="nil"/>
              <w:bottom w:val="nil"/>
              <w:right w:val="nil"/>
            </w:tcBorders>
            <w:shd w:val="clear" w:color="auto" w:fill="auto"/>
            <w:noWrap/>
            <w:vAlign w:val="bottom"/>
            <w:hideMark/>
          </w:tcPr>
          <w:p w14:paraId="78665CBB" w14:textId="77777777" w:rsidR="006C6BE6" w:rsidRPr="006C6BE6" w:rsidRDefault="006C6BE6" w:rsidP="006C6BE6">
            <w:pPr>
              <w:spacing w:after="0" w:line="240" w:lineRule="auto"/>
              <w:jc w:val="right"/>
              <w:rPr>
                <w:rFonts w:ascii="Arial" w:hAnsi="Arial" w:cs="Arial"/>
                <w:sz w:val="16"/>
                <w:szCs w:val="16"/>
              </w:rPr>
            </w:pPr>
          </w:p>
        </w:tc>
        <w:tc>
          <w:tcPr>
            <w:tcW w:w="448" w:type="pct"/>
            <w:tcBorders>
              <w:top w:val="nil"/>
              <w:left w:val="nil"/>
              <w:bottom w:val="nil"/>
              <w:right w:val="nil"/>
            </w:tcBorders>
            <w:shd w:val="clear" w:color="auto" w:fill="auto"/>
            <w:noWrap/>
            <w:vAlign w:val="bottom"/>
            <w:hideMark/>
          </w:tcPr>
          <w:p w14:paraId="0A00785C" w14:textId="77777777" w:rsidR="006C6BE6" w:rsidRPr="006C6BE6" w:rsidRDefault="006C6BE6" w:rsidP="006C6BE6">
            <w:pPr>
              <w:spacing w:after="0" w:line="240" w:lineRule="auto"/>
              <w:jc w:val="left"/>
              <w:rPr>
                <w:rFonts w:ascii="Times New Roman" w:hAnsi="Times New Roman"/>
              </w:rPr>
            </w:pPr>
          </w:p>
        </w:tc>
        <w:tc>
          <w:tcPr>
            <w:tcW w:w="448" w:type="pct"/>
            <w:tcBorders>
              <w:top w:val="nil"/>
              <w:left w:val="nil"/>
              <w:bottom w:val="nil"/>
              <w:right w:val="nil"/>
            </w:tcBorders>
            <w:shd w:val="clear" w:color="auto" w:fill="auto"/>
            <w:noWrap/>
            <w:vAlign w:val="bottom"/>
            <w:hideMark/>
          </w:tcPr>
          <w:p w14:paraId="4F160FCD" w14:textId="77777777" w:rsidR="006C6BE6" w:rsidRPr="006C6BE6" w:rsidRDefault="006C6BE6" w:rsidP="006C6BE6">
            <w:pPr>
              <w:spacing w:after="0" w:line="240" w:lineRule="auto"/>
              <w:jc w:val="left"/>
              <w:rPr>
                <w:rFonts w:ascii="Times New Roman" w:hAnsi="Times New Roman"/>
              </w:rPr>
            </w:pPr>
          </w:p>
        </w:tc>
      </w:tr>
      <w:tr w:rsidR="006C6BE6" w:rsidRPr="006C6BE6" w14:paraId="4E65C29A" w14:textId="77777777" w:rsidTr="006C6BE6">
        <w:trPr>
          <w:trHeight w:hRule="exact" w:val="450"/>
        </w:trPr>
        <w:tc>
          <w:tcPr>
            <w:tcW w:w="2713" w:type="pct"/>
            <w:tcBorders>
              <w:top w:val="nil"/>
              <w:left w:val="nil"/>
              <w:bottom w:val="nil"/>
              <w:right w:val="nil"/>
            </w:tcBorders>
            <w:shd w:val="clear" w:color="000000" w:fill="FFFFFF"/>
            <w:vAlign w:val="bottom"/>
            <w:hideMark/>
          </w:tcPr>
          <w:p w14:paraId="067EA2E6" w14:textId="77777777" w:rsidR="006C6BE6" w:rsidRPr="006C6BE6" w:rsidRDefault="006C6BE6" w:rsidP="006C6BE6">
            <w:pPr>
              <w:spacing w:after="0" w:line="240" w:lineRule="auto"/>
              <w:ind w:left="170"/>
              <w:jc w:val="left"/>
              <w:rPr>
                <w:rFonts w:ascii="Arial" w:hAnsi="Arial" w:cs="Arial"/>
                <w:sz w:val="16"/>
                <w:szCs w:val="16"/>
              </w:rPr>
            </w:pPr>
            <w:r w:rsidRPr="006C6BE6">
              <w:rPr>
                <w:rFonts w:ascii="Arial" w:hAnsi="Arial" w:cs="Arial"/>
                <w:sz w:val="16"/>
                <w:szCs w:val="16"/>
              </w:rPr>
              <w:t>Ordinary annual services</w:t>
            </w:r>
            <w:r w:rsidRPr="006C6BE6">
              <w:rPr>
                <w:rFonts w:ascii="Arial" w:hAnsi="Arial" w:cs="Arial"/>
                <w:sz w:val="16"/>
                <w:szCs w:val="16"/>
              </w:rPr>
              <w:br/>
              <w:t xml:space="preserve">  (Appropriation Bill No. 1)</w:t>
            </w:r>
          </w:p>
        </w:tc>
        <w:tc>
          <w:tcPr>
            <w:tcW w:w="505" w:type="pct"/>
            <w:tcBorders>
              <w:top w:val="nil"/>
              <w:left w:val="nil"/>
              <w:bottom w:val="nil"/>
              <w:right w:val="nil"/>
            </w:tcBorders>
            <w:shd w:val="clear" w:color="auto" w:fill="auto"/>
            <w:noWrap/>
            <w:vAlign w:val="bottom"/>
            <w:hideMark/>
          </w:tcPr>
          <w:p w14:paraId="433C064E"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9,819 </w:t>
            </w:r>
          </w:p>
        </w:tc>
        <w:tc>
          <w:tcPr>
            <w:tcW w:w="439" w:type="pct"/>
            <w:tcBorders>
              <w:top w:val="nil"/>
              <w:left w:val="nil"/>
              <w:bottom w:val="nil"/>
              <w:right w:val="nil"/>
            </w:tcBorders>
            <w:shd w:val="clear" w:color="000000" w:fill="E6E6E6"/>
            <w:noWrap/>
            <w:vAlign w:val="bottom"/>
            <w:hideMark/>
          </w:tcPr>
          <w:p w14:paraId="70CAB360"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7,546 </w:t>
            </w:r>
          </w:p>
        </w:tc>
        <w:tc>
          <w:tcPr>
            <w:tcW w:w="448" w:type="pct"/>
            <w:tcBorders>
              <w:top w:val="nil"/>
              <w:left w:val="nil"/>
              <w:bottom w:val="nil"/>
              <w:right w:val="nil"/>
            </w:tcBorders>
            <w:shd w:val="clear" w:color="auto" w:fill="auto"/>
            <w:noWrap/>
            <w:vAlign w:val="bottom"/>
            <w:hideMark/>
          </w:tcPr>
          <w:p w14:paraId="2B50704C"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17,817 </w:t>
            </w:r>
          </w:p>
        </w:tc>
        <w:tc>
          <w:tcPr>
            <w:tcW w:w="448" w:type="pct"/>
            <w:tcBorders>
              <w:top w:val="nil"/>
              <w:left w:val="nil"/>
              <w:bottom w:val="nil"/>
              <w:right w:val="nil"/>
            </w:tcBorders>
            <w:shd w:val="clear" w:color="auto" w:fill="auto"/>
            <w:noWrap/>
            <w:vAlign w:val="bottom"/>
            <w:hideMark/>
          </w:tcPr>
          <w:p w14:paraId="47F0E85A"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18,143 </w:t>
            </w:r>
          </w:p>
        </w:tc>
        <w:tc>
          <w:tcPr>
            <w:tcW w:w="448" w:type="pct"/>
            <w:tcBorders>
              <w:top w:val="nil"/>
              <w:left w:val="nil"/>
              <w:bottom w:val="nil"/>
              <w:right w:val="nil"/>
            </w:tcBorders>
            <w:shd w:val="clear" w:color="auto" w:fill="auto"/>
            <w:noWrap/>
            <w:vAlign w:val="bottom"/>
            <w:hideMark/>
          </w:tcPr>
          <w:p w14:paraId="000EAF3F"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8,389 </w:t>
            </w:r>
          </w:p>
        </w:tc>
      </w:tr>
      <w:tr w:rsidR="006C6BE6" w:rsidRPr="006C6BE6" w14:paraId="3340CE79" w14:textId="77777777" w:rsidTr="006C6BE6">
        <w:trPr>
          <w:trHeight w:hRule="exact" w:val="240"/>
        </w:trPr>
        <w:tc>
          <w:tcPr>
            <w:tcW w:w="2713" w:type="pct"/>
            <w:tcBorders>
              <w:top w:val="nil"/>
              <w:left w:val="nil"/>
              <w:bottom w:val="nil"/>
              <w:right w:val="nil"/>
            </w:tcBorders>
            <w:shd w:val="clear" w:color="000000" w:fill="FFFFFF"/>
            <w:noWrap/>
            <w:vAlign w:val="bottom"/>
            <w:hideMark/>
          </w:tcPr>
          <w:p w14:paraId="30E76910" w14:textId="77777777" w:rsidR="006C6BE6" w:rsidRPr="006C6BE6" w:rsidRDefault="006C6BE6" w:rsidP="006C6BE6">
            <w:pPr>
              <w:spacing w:after="0" w:line="240" w:lineRule="auto"/>
              <w:ind w:left="170"/>
              <w:jc w:val="left"/>
              <w:rPr>
                <w:rFonts w:ascii="Arial" w:hAnsi="Arial" w:cs="Arial"/>
                <w:sz w:val="16"/>
                <w:szCs w:val="16"/>
              </w:rPr>
            </w:pPr>
            <w:r w:rsidRPr="006C6BE6">
              <w:rPr>
                <w:rFonts w:ascii="Arial" w:hAnsi="Arial" w:cs="Arial"/>
                <w:sz w:val="16"/>
                <w:szCs w:val="16"/>
              </w:rPr>
              <w:t>Special appropriations</w:t>
            </w:r>
          </w:p>
        </w:tc>
        <w:tc>
          <w:tcPr>
            <w:tcW w:w="505" w:type="pct"/>
            <w:tcBorders>
              <w:top w:val="nil"/>
              <w:left w:val="nil"/>
              <w:bottom w:val="nil"/>
              <w:right w:val="nil"/>
            </w:tcBorders>
            <w:shd w:val="clear" w:color="auto" w:fill="auto"/>
            <w:noWrap/>
            <w:vAlign w:val="bottom"/>
            <w:hideMark/>
          </w:tcPr>
          <w:p w14:paraId="38B64721"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93,835 </w:t>
            </w:r>
          </w:p>
        </w:tc>
        <w:tc>
          <w:tcPr>
            <w:tcW w:w="439" w:type="pct"/>
            <w:tcBorders>
              <w:top w:val="nil"/>
              <w:left w:val="nil"/>
              <w:bottom w:val="nil"/>
              <w:right w:val="nil"/>
            </w:tcBorders>
            <w:shd w:val="clear" w:color="000000" w:fill="E6E6E6"/>
            <w:noWrap/>
            <w:vAlign w:val="bottom"/>
            <w:hideMark/>
          </w:tcPr>
          <w:p w14:paraId="43D39F4B"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86,426 </w:t>
            </w:r>
          </w:p>
        </w:tc>
        <w:tc>
          <w:tcPr>
            <w:tcW w:w="448" w:type="pct"/>
            <w:tcBorders>
              <w:top w:val="nil"/>
              <w:left w:val="nil"/>
              <w:bottom w:val="nil"/>
              <w:right w:val="nil"/>
            </w:tcBorders>
            <w:shd w:val="clear" w:color="auto" w:fill="auto"/>
            <w:noWrap/>
            <w:vAlign w:val="bottom"/>
            <w:hideMark/>
          </w:tcPr>
          <w:p w14:paraId="2892E613"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89,888 </w:t>
            </w:r>
          </w:p>
        </w:tc>
        <w:tc>
          <w:tcPr>
            <w:tcW w:w="448" w:type="pct"/>
            <w:tcBorders>
              <w:top w:val="nil"/>
              <w:left w:val="nil"/>
              <w:bottom w:val="nil"/>
              <w:right w:val="nil"/>
            </w:tcBorders>
            <w:shd w:val="clear" w:color="auto" w:fill="auto"/>
            <w:noWrap/>
            <w:vAlign w:val="bottom"/>
            <w:hideMark/>
          </w:tcPr>
          <w:p w14:paraId="26913AF9"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90,754 </w:t>
            </w:r>
          </w:p>
        </w:tc>
        <w:tc>
          <w:tcPr>
            <w:tcW w:w="448" w:type="pct"/>
            <w:tcBorders>
              <w:top w:val="nil"/>
              <w:left w:val="nil"/>
              <w:bottom w:val="nil"/>
              <w:right w:val="nil"/>
            </w:tcBorders>
            <w:shd w:val="clear" w:color="auto" w:fill="auto"/>
            <w:noWrap/>
            <w:vAlign w:val="bottom"/>
            <w:hideMark/>
          </w:tcPr>
          <w:p w14:paraId="2C9034A8"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91,252 </w:t>
            </w:r>
          </w:p>
        </w:tc>
      </w:tr>
      <w:tr w:rsidR="006C6BE6" w:rsidRPr="006C6BE6" w14:paraId="1D0C20B7" w14:textId="77777777" w:rsidTr="006C6BE6">
        <w:trPr>
          <w:trHeight w:hRule="exact" w:val="240"/>
        </w:trPr>
        <w:tc>
          <w:tcPr>
            <w:tcW w:w="2713" w:type="pct"/>
            <w:tcBorders>
              <w:top w:val="nil"/>
              <w:left w:val="nil"/>
              <w:bottom w:val="nil"/>
              <w:right w:val="nil"/>
            </w:tcBorders>
            <w:shd w:val="clear" w:color="000000" w:fill="FFFFFF"/>
            <w:noWrap/>
            <w:vAlign w:val="bottom"/>
            <w:hideMark/>
          </w:tcPr>
          <w:p w14:paraId="583DCFB2" w14:textId="77777777" w:rsidR="006C6BE6" w:rsidRPr="006C6BE6" w:rsidRDefault="006C6BE6" w:rsidP="006C6BE6">
            <w:pPr>
              <w:spacing w:after="0" w:line="240" w:lineRule="auto"/>
              <w:ind w:left="170"/>
              <w:jc w:val="left"/>
              <w:rPr>
                <w:rFonts w:ascii="Arial" w:hAnsi="Arial" w:cs="Arial"/>
                <w:sz w:val="16"/>
                <w:szCs w:val="16"/>
              </w:rPr>
            </w:pPr>
            <w:r w:rsidRPr="006C6BE6">
              <w:rPr>
                <w:rFonts w:ascii="Arial" w:hAnsi="Arial" w:cs="Arial"/>
                <w:sz w:val="16"/>
                <w:szCs w:val="16"/>
              </w:rPr>
              <w:t>Companies unclaimed monies - s77 of the PGPA ACT</w:t>
            </w:r>
          </w:p>
        </w:tc>
        <w:tc>
          <w:tcPr>
            <w:tcW w:w="505" w:type="pct"/>
            <w:tcBorders>
              <w:top w:val="nil"/>
              <w:left w:val="nil"/>
              <w:bottom w:val="nil"/>
              <w:right w:val="nil"/>
            </w:tcBorders>
            <w:shd w:val="clear" w:color="auto" w:fill="auto"/>
            <w:noWrap/>
            <w:vAlign w:val="bottom"/>
            <w:hideMark/>
          </w:tcPr>
          <w:p w14:paraId="5655D467"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64,786 </w:t>
            </w:r>
          </w:p>
        </w:tc>
        <w:tc>
          <w:tcPr>
            <w:tcW w:w="439" w:type="pct"/>
            <w:tcBorders>
              <w:top w:val="nil"/>
              <w:left w:val="nil"/>
              <w:bottom w:val="nil"/>
              <w:right w:val="nil"/>
            </w:tcBorders>
            <w:shd w:val="clear" w:color="000000" w:fill="E6E6E6"/>
            <w:noWrap/>
            <w:vAlign w:val="bottom"/>
            <w:hideMark/>
          </w:tcPr>
          <w:p w14:paraId="35C24D1C"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54,822 </w:t>
            </w:r>
          </w:p>
        </w:tc>
        <w:tc>
          <w:tcPr>
            <w:tcW w:w="448" w:type="pct"/>
            <w:tcBorders>
              <w:top w:val="nil"/>
              <w:left w:val="nil"/>
              <w:bottom w:val="nil"/>
              <w:right w:val="nil"/>
            </w:tcBorders>
            <w:shd w:val="clear" w:color="auto" w:fill="auto"/>
            <w:noWrap/>
            <w:vAlign w:val="bottom"/>
            <w:hideMark/>
          </w:tcPr>
          <w:p w14:paraId="7A14EEE7"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40,051 </w:t>
            </w:r>
          </w:p>
        </w:tc>
        <w:tc>
          <w:tcPr>
            <w:tcW w:w="448" w:type="pct"/>
            <w:tcBorders>
              <w:top w:val="nil"/>
              <w:left w:val="nil"/>
              <w:bottom w:val="nil"/>
              <w:right w:val="nil"/>
            </w:tcBorders>
            <w:shd w:val="clear" w:color="auto" w:fill="auto"/>
            <w:noWrap/>
            <w:vAlign w:val="bottom"/>
            <w:hideMark/>
          </w:tcPr>
          <w:p w14:paraId="101E1BEB"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40,287 </w:t>
            </w:r>
          </w:p>
        </w:tc>
        <w:tc>
          <w:tcPr>
            <w:tcW w:w="448" w:type="pct"/>
            <w:tcBorders>
              <w:top w:val="nil"/>
              <w:left w:val="nil"/>
              <w:bottom w:val="nil"/>
              <w:right w:val="nil"/>
            </w:tcBorders>
            <w:shd w:val="clear" w:color="auto" w:fill="auto"/>
            <w:noWrap/>
            <w:vAlign w:val="bottom"/>
            <w:hideMark/>
          </w:tcPr>
          <w:p w14:paraId="6E21AD8E"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40,460 </w:t>
            </w:r>
          </w:p>
        </w:tc>
      </w:tr>
      <w:tr w:rsidR="006C6BE6" w:rsidRPr="006C6BE6" w14:paraId="7168B619" w14:textId="77777777" w:rsidTr="006C6BE6">
        <w:trPr>
          <w:trHeight w:hRule="exact" w:val="450"/>
        </w:trPr>
        <w:tc>
          <w:tcPr>
            <w:tcW w:w="2713" w:type="pct"/>
            <w:tcBorders>
              <w:top w:val="nil"/>
              <w:left w:val="nil"/>
              <w:bottom w:val="nil"/>
              <w:right w:val="nil"/>
            </w:tcBorders>
            <w:shd w:val="clear" w:color="000000" w:fill="FFFFFF"/>
            <w:vAlign w:val="bottom"/>
            <w:hideMark/>
          </w:tcPr>
          <w:p w14:paraId="754FD755" w14:textId="77777777" w:rsidR="006C6BE6" w:rsidRPr="006C6BE6" w:rsidRDefault="006C6BE6" w:rsidP="006C6BE6">
            <w:pPr>
              <w:spacing w:after="0" w:line="240" w:lineRule="auto"/>
              <w:jc w:val="left"/>
              <w:rPr>
                <w:rFonts w:ascii="Arial" w:hAnsi="Arial" w:cs="Arial"/>
                <w:sz w:val="16"/>
                <w:szCs w:val="16"/>
              </w:rPr>
            </w:pPr>
            <w:r w:rsidRPr="006C6BE6">
              <w:rPr>
                <w:rFonts w:ascii="Arial" w:hAnsi="Arial" w:cs="Arial"/>
                <w:sz w:val="16"/>
                <w:szCs w:val="16"/>
              </w:rPr>
              <w:t xml:space="preserve">Expenses not </w:t>
            </w:r>
            <w:proofErr w:type="gramStart"/>
            <w:r w:rsidRPr="006C6BE6">
              <w:rPr>
                <w:rFonts w:ascii="Arial" w:hAnsi="Arial" w:cs="Arial"/>
                <w:sz w:val="16"/>
                <w:szCs w:val="16"/>
              </w:rPr>
              <w:t>requiring  appropriation</w:t>
            </w:r>
            <w:proofErr w:type="gramEnd"/>
            <w:r w:rsidRPr="006C6BE6">
              <w:rPr>
                <w:rFonts w:ascii="Arial" w:hAnsi="Arial" w:cs="Arial"/>
                <w:sz w:val="16"/>
                <w:szCs w:val="16"/>
              </w:rPr>
              <w:t xml:space="preserve"> in the Budget year (a)</w:t>
            </w:r>
          </w:p>
        </w:tc>
        <w:tc>
          <w:tcPr>
            <w:tcW w:w="505" w:type="pct"/>
            <w:tcBorders>
              <w:top w:val="nil"/>
              <w:left w:val="nil"/>
              <w:bottom w:val="nil"/>
              <w:right w:val="nil"/>
            </w:tcBorders>
            <w:shd w:val="clear" w:color="auto" w:fill="auto"/>
            <w:noWrap/>
            <w:vAlign w:val="bottom"/>
            <w:hideMark/>
          </w:tcPr>
          <w:p w14:paraId="1304C354"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63,051 </w:t>
            </w:r>
          </w:p>
        </w:tc>
        <w:tc>
          <w:tcPr>
            <w:tcW w:w="439" w:type="pct"/>
            <w:tcBorders>
              <w:top w:val="nil"/>
              <w:left w:val="nil"/>
              <w:bottom w:val="nil"/>
              <w:right w:val="nil"/>
            </w:tcBorders>
            <w:shd w:val="clear" w:color="000000" w:fill="E6E6E6"/>
            <w:noWrap/>
            <w:vAlign w:val="bottom"/>
            <w:hideMark/>
          </w:tcPr>
          <w:p w14:paraId="38C63346"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67,186 </w:t>
            </w:r>
          </w:p>
        </w:tc>
        <w:tc>
          <w:tcPr>
            <w:tcW w:w="448" w:type="pct"/>
            <w:tcBorders>
              <w:top w:val="nil"/>
              <w:left w:val="nil"/>
              <w:bottom w:val="nil"/>
              <w:right w:val="nil"/>
            </w:tcBorders>
            <w:shd w:val="clear" w:color="auto" w:fill="auto"/>
            <w:noWrap/>
            <w:vAlign w:val="bottom"/>
            <w:hideMark/>
          </w:tcPr>
          <w:p w14:paraId="26A9E264"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66,859 </w:t>
            </w:r>
          </w:p>
        </w:tc>
        <w:tc>
          <w:tcPr>
            <w:tcW w:w="448" w:type="pct"/>
            <w:tcBorders>
              <w:top w:val="nil"/>
              <w:left w:val="nil"/>
              <w:bottom w:val="nil"/>
              <w:right w:val="nil"/>
            </w:tcBorders>
            <w:shd w:val="clear" w:color="auto" w:fill="auto"/>
            <w:noWrap/>
            <w:vAlign w:val="bottom"/>
            <w:hideMark/>
          </w:tcPr>
          <w:p w14:paraId="5E5EE7A0"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65,548 </w:t>
            </w:r>
          </w:p>
        </w:tc>
        <w:tc>
          <w:tcPr>
            <w:tcW w:w="448" w:type="pct"/>
            <w:tcBorders>
              <w:top w:val="nil"/>
              <w:left w:val="nil"/>
              <w:bottom w:val="nil"/>
              <w:right w:val="nil"/>
            </w:tcBorders>
            <w:shd w:val="clear" w:color="auto" w:fill="auto"/>
            <w:noWrap/>
            <w:vAlign w:val="bottom"/>
            <w:hideMark/>
          </w:tcPr>
          <w:p w14:paraId="79E8C208"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66,202 </w:t>
            </w:r>
          </w:p>
        </w:tc>
      </w:tr>
      <w:tr w:rsidR="006C6BE6" w:rsidRPr="006C6BE6" w14:paraId="71C6169C" w14:textId="77777777" w:rsidTr="006C6BE6">
        <w:trPr>
          <w:trHeight w:hRule="exact" w:val="225"/>
        </w:trPr>
        <w:tc>
          <w:tcPr>
            <w:tcW w:w="2713" w:type="pct"/>
            <w:tcBorders>
              <w:top w:val="nil"/>
              <w:left w:val="nil"/>
              <w:bottom w:val="nil"/>
              <w:right w:val="nil"/>
            </w:tcBorders>
            <w:shd w:val="clear" w:color="000000" w:fill="FFFFFF"/>
            <w:vAlign w:val="center"/>
            <w:hideMark/>
          </w:tcPr>
          <w:p w14:paraId="591ECD66" w14:textId="77777777" w:rsidR="006C6BE6" w:rsidRPr="006C6BE6" w:rsidRDefault="006C6BE6" w:rsidP="006C6BE6">
            <w:pPr>
              <w:spacing w:after="0" w:line="240" w:lineRule="auto"/>
              <w:jc w:val="right"/>
              <w:rPr>
                <w:rFonts w:ascii="Arial" w:hAnsi="Arial" w:cs="Arial"/>
                <w:b/>
                <w:bCs/>
                <w:sz w:val="16"/>
                <w:szCs w:val="16"/>
              </w:rPr>
            </w:pPr>
            <w:r w:rsidRPr="006C6BE6">
              <w:rPr>
                <w:rFonts w:ascii="Arial" w:hAnsi="Arial" w:cs="Arial"/>
                <w:b/>
                <w:bCs/>
                <w:sz w:val="16"/>
                <w:szCs w:val="16"/>
              </w:rPr>
              <w:t>Administered total</w:t>
            </w:r>
          </w:p>
        </w:tc>
        <w:tc>
          <w:tcPr>
            <w:tcW w:w="505" w:type="pct"/>
            <w:tcBorders>
              <w:top w:val="single" w:sz="4" w:space="0" w:color="auto"/>
              <w:left w:val="nil"/>
              <w:bottom w:val="single" w:sz="4" w:space="0" w:color="auto"/>
              <w:right w:val="nil"/>
            </w:tcBorders>
            <w:shd w:val="clear" w:color="auto" w:fill="auto"/>
            <w:noWrap/>
            <w:vAlign w:val="bottom"/>
            <w:hideMark/>
          </w:tcPr>
          <w:p w14:paraId="0DBAA6B0"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231,491 </w:t>
            </w:r>
          </w:p>
        </w:tc>
        <w:tc>
          <w:tcPr>
            <w:tcW w:w="439" w:type="pct"/>
            <w:tcBorders>
              <w:top w:val="single" w:sz="4" w:space="0" w:color="auto"/>
              <w:left w:val="nil"/>
              <w:bottom w:val="single" w:sz="4" w:space="0" w:color="auto"/>
              <w:right w:val="nil"/>
            </w:tcBorders>
            <w:shd w:val="clear" w:color="000000" w:fill="E6E6E6"/>
            <w:noWrap/>
            <w:vAlign w:val="bottom"/>
            <w:hideMark/>
          </w:tcPr>
          <w:p w14:paraId="4C995F3D"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 xml:space="preserve">215,980 </w:t>
            </w:r>
          </w:p>
        </w:tc>
        <w:tc>
          <w:tcPr>
            <w:tcW w:w="448" w:type="pct"/>
            <w:tcBorders>
              <w:top w:val="single" w:sz="4" w:space="0" w:color="auto"/>
              <w:left w:val="nil"/>
              <w:bottom w:val="single" w:sz="4" w:space="0" w:color="auto"/>
              <w:right w:val="nil"/>
            </w:tcBorders>
            <w:shd w:val="clear" w:color="auto" w:fill="auto"/>
            <w:noWrap/>
            <w:vAlign w:val="bottom"/>
            <w:hideMark/>
          </w:tcPr>
          <w:p w14:paraId="32E794EE"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214,615 </w:t>
            </w:r>
          </w:p>
        </w:tc>
        <w:tc>
          <w:tcPr>
            <w:tcW w:w="448" w:type="pct"/>
            <w:tcBorders>
              <w:top w:val="single" w:sz="4" w:space="0" w:color="auto"/>
              <w:left w:val="nil"/>
              <w:bottom w:val="single" w:sz="4" w:space="0" w:color="auto"/>
              <w:right w:val="nil"/>
            </w:tcBorders>
            <w:shd w:val="clear" w:color="auto" w:fill="auto"/>
            <w:noWrap/>
            <w:vAlign w:val="bottom"/>
            <w:hideMark/>
          </w:tcPr>
          <w:p w14:paraId="79494C45"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214,732 </w:t>
            </w:r>
          </w:p>
        </w:tc>
        <w:tc>
          <w:tcPr>
            <w:tcW w:w="448" w:type="pct"/>
            <w:tcBorders>
              <w:top w:val="single" w:sz="4" w:space="0" w:color="auto"/>
              <w:left w:val="nil"/>
              <w:bottom w:val="single" w:sz="4" w:space="0" w:color="auto"/>
              <w:right w:val="nil"/>
            </w:tcBorders>
            <w:shd w:val="clear" w:color="auto" w:fill="auto"/>
            <w:noWrap/>
            <w:vAlign w:val="bottom"/>
            <w:hideMark/>
          </w:tcPr>
          <w:p w14:paraId="0BFFDCCB"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206,303 </w:t>
            </w:r>
          </w:p>
        </w:tc>
      </w:tr>
      <w:tr w:rsidR="006C6BE6" w:rsidRPr="006C6BE6" w14:paraId="2C40E235" w14:textId="77777777" w:rsidTr="00FD5F72">
        <w:trPr>
          <w:trHeight w:hRule="exact" w:val="225"/>
        </w:trPr>
        <w:tc>
          <w:tcPr>
            <w:tcW w:w="2713" w:type="pct"/>
            <w:tcBorders>
              <w:top w:val="nil"/>
              <w:left w:val="nil"/>
              <w:bottom w:val="nil"/>
              <w:right w:val="nil"/>
            </w:tcBorders>
            <w:shd w:val="clear" w:color="000000" w:fill="FFFFFF"/>
            <w:vAlign w:val="center"/>
            <w:hideMark/>
          </w:tcPr>
          <w:p w14:paraId="575E47B8" w14:textId="77777777" w:rsidR="006C6BE6" w:rsidRPr="006C6BE6" w:rsidRDefault="006C6BE6" w:rsidP="006C6BE6">
            <w:pPr>
              <w:spacing w:after="0" w:line="240" w:lineRule="auto"/>
              <w:jc w:val="right"/>
              <w:rPr>
                <w:rFonts w:ascii="Arial" w:hAnsi="Arial" w:cs="Arial"/>
                <w:b/>
                <w:bCs/>
                <w:sz w:val="16"/>
                <w:szCs w:val="16"/>
              </w:rPr>
            </w:pPr>
            <w:r w:rsidRPr="006C6BE6">
              <w:rPr>
                <w:rFonts w:ascii="Arial" w:hAnsi="Arial" w:cs="Arial"/>
                <w:b/>
                <w:bCs/>
                <w:sz w:val="16"/>
                <w:szCs w:val="16"/>
              </w:rPr>
              <w:t> </w:t>
            </w:r>
          </w:p>
        </w:tc>
        <w:tc>
          <w:tcPr>
            <w:tcW w:w="505" w:type="pct"/>
            <w:tcBorders>
              <w:top w:val="nil"/>
              <w:left w:val="nil"/>
              <w:bottom w:val="nil"/>
              <w:right w:val="nil"/>
            </w:tcBorders>
            <w:shd w:val="clear" w:color="auto" w:fill="auto"/>
            <w:noWrap/>
            <w:vAlign w:val="bottom"/>
            <w:hideMark/>
          </w:tcPr>
          <w:p w14:paraId="56F25128"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w:t>
            </w:r>
          </w:p>
        </w:tc>
        <w:tc>
          <w:tcPr>
            <w:tcW w:w="439" w:type="pct"/>
            <w:tcBorders>
              <w:top w:val="nil"/>
              <w:left w:val="nil"/>
              <w:bottom w:val="nil"/>
              <w:right w:val="nil"/>
            </w:tcBorders>
            <w:shd w:val="clear" w:color="auto" w:fill="E7E6E6" w:themeFill="background2"/>
            <w:noWrap/>
            <w:vAlign w:val="bottom"/>
            <w:hideMark/>
          </w:tcPr>
          <w:p w14:paraId="29205A47"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 </w:t>
            </w:r>
          </w:p>
        </w:tc>
        <w:tc>
          <w:tcPr>
            <w:tcW w:w="448" w:type="pct"/>
            <w:tcBorders>
              <w:top w:val="nil"/>
              <w:left w:val="nil"/>
              <w:bottom w:val="nil"/>
              <w:right w:val="nil"/>
            </w:tcBorders>
            <w:shd w:val="clear" w:color="auto" w:fill="auto"/>
            <w:noWrap/>
            <w:vAlign w:val="bottom"/>
            <w:hideMark/>
          </w:tcPr>
          <w:p w14:paraId="59341B1A"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w:t>
            </w:r>
          </w:p>
        </w:tc>
        <w:tc>
          <w:tcPr>
            <w:tcW w:w="448" w:type="pct"/>
            <w:tcBorders>
              <w:top w:val="nil"/>
              <w:left w:val="nil"/>
              <w:bottom w:val="nil"/>
              <w:right w:val="nil"/>
            </w:tcBorders>
            <w:shd w:val="clear" w:color="auto" w:fill="auto"/>
            <w:noWrap/>
            <w:vAlign w:val="bottom"/>
            <w:hideMark/>
          </w:tcPr>
          <w:p w14:paraId="3F008EF6"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w:t>
            </w:r>
          </w:p>
        </w:tc>
        <w:tc>
          <w:tcPr>
            <w:tcW w:w="448" w:type="pct"/>
            <w:tcBorders>
              <w:top w:val="nil"/>
              <w:left w:val="nil"/>
              <w:bottom w:val="nil"/>
              <w:right w:val="nil"/>
            </w:tcBorders>
            <w:shd w:val="clear" w:color="auto" w:fill="auto"/>
            <w:noWrap/>
            <w:vAlign w:val="bottom"/>
            <w:hideMark/>
          </w:tcPr>
          <w:p w14:paraId="13793708"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w:t>
            </w:r>
          </w:p>
        </w:tc>
      </w:tr>
      <w:tr w:rsidR="006C6BE6" w:rsidRPr="006C6BE6" w14:paraId="1D7C569A" w14:textId="77777777" w:rsidTr="006C6BE6">
        <w:trPr>
          <w:trHeight w:hRule="exact" w:val="225"/>
        </w:trPr>
        <w:tc>
          <w:tcPr>
            <w:tcW w:w="2713" w:type="pct"/>
            <w:tcBorders>
              <w:top w:val="nil"/>
              <w:left w:val="nil"/>
              <w:bottom w:val="nil"/>
              <w:right w:val="nil"/>
            </w:tcBorders>
            <w:shd w:val="clear" w:color="000000" w:fill="FFFFFF"/>
            <w:noWrap/>
            <w:vAlign w:val="bottom"/>
            <w:hideMark/>
          </w:tcPr>
          <w:p w14:paraId="5032DCDA" w14:textId="77777777" w:rsidR="006C6BE6" w:rsidRPr="006C6BE6" w:rsidRDefault="006C6BE6" w:rsidP="006C6BE6">
            <w:pPr>
              <w:spacing w:after="0" w:line="240" w:lineRule="auto"/>
              <w:jc w:val="left"/>
              <w:rPr>
                <w:rFonts w:ascii="Arial" w:hAnsi="Arial" w:cs="Arial"/>
                <w:sz w:val="16"/>
                <w:szCs w:val="16"/>
              </w:rPr>
            </w:pPr>
            <w:r w:rsidRPr="006C6BE6">
              <w:rPr>
                <w:rFonts w:ascii="Arial" w:hAnsi="Arial" w:cs="Arial"/>
                <w:sz w:val="16"/>
                <w:szCs w:val="16"/>
              </w:rPr>
              <w:t>Departmental expenses</w:t>
            </w:r>
          </w:p>
        </w:tc>
        <w:tc>
          <w:tcPr>
            <w:tcW w:w="505" w:type="pct"/>
            <w:tcBorders>
              <w:top w:val="nil"/>
              <w:left w:val="nil"/>
              <w:bottom w:val="nil"/>
              <w:right w:val="nil"/>
            </w:tcBorders>
            <w:shd w:val="clear" w:color="auto" w:fill="auto"/>
            <w:noWrap/>
            <w:vAlign w:val="bottom"/>
            <w:hideMark/>
          </w:tcPr>
          <w:p w14:paraId="4A4F699E" w14:textId="77777777" w:rsidR="006C6BE6" w:rsidRPr="006C6BE6" w:rsidRDefault="006C6BE6" w:rsidP="006C6BE6">
            <w:pPr>
              <w:spacing w:after="0" w:line="240" w:lineRule="auto"/>
              <w:jc w:val="left"/>
              <w:rPr>
                <w:rFonts w:ascii="Arial" w:hAnsi="Arial" w:cs="Arial"/>
                <w:sz w:val="16"/>
                <w:szCs w:val="16"/>
              </w:rPr>
            </w:pPr>
          </w:p>
        </w:tc>
        <w:tc>
          <w:tcPr>
            <w:tcW w:w="439" w:type="pct"/>
            <w:tcBorders>
              <w:top w:val="nil"/>
              <w:left w:val="nil"/>
              <w:bottom w:val="nil"/>
              <w:right w:val="nil"/>
            </w:tcBorders>
            <w:shd w:val="clear" w:color="000000" w:fill="E6E6E6"/>
            <w:noWrap/>
            <w:vAlign w:val="bottom"/>
            <w:hideMark/>
          </w:tcPr>
          <w:p w14:paraId="6393A4BE"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 </w:t>
            </w:r>
          </w:p>
        </w:tc>
        <w:tc>
          <w:tcPr>
            <w:tcW w:w="448" w:type="pct"/>
            <w:tcBorders>
              <w:top w:val="nil"/>
              <w:left w:val="nil"/>
              <w:bottom w:val="nil"/>
              <w:right w:val="nil"/>
            </w:tcBorders>
            <w:shd w:val="clear" w:color="auto" w:fill="auto"/>
            <w:noWrap/>
            <w:vAlign w:val="bottom"/>
            <w:hideMark/>
          </w:tcPr>
          <w:p w14:paraId="3223FEC4" w14:textId="77777777" w:rsidR="006C6BE6" w:rsidRPr="006C6BE6" w:rsidRDefault="006C6BE6" w:rsidP="006C6BE6">
            <w:pPr>
              <w:spacing w:after="0" w:line="240" w:lineRule="auto"/>
              <w:jc w:val="right"/>
              <w:rPr>
                <w:rFonts w:ascii="Arial" w:hAnsi="Arial" w:cs="Arial"/>
                <w:sz w:val="16"/>
                <w:szCs w:val="16"/>
              </w:rPr>
            </w:pPr>
          </w:p>
        </w:tc>
        <w:tc>
          <w:tcPr>
            <w:tcW w:w="448" w:type="pct"/>
            <w:tcBorders>
              <w:top w:val="nil"/>
              <w:left w:val="nil"/>
              <w:bottom w:val="nil"/>
              <w:right w:val="nil"/>
            </w:tcBorders>
            <w:shd w:val="clear" w:color="auto" w:fill="auto"/>
            <w:noWrap/>
            <w:vAlign w:val="bottom"/>
            <w:hideMark/>
          </w:tcPr>
          <w:p w14:paraId="29F174B4" w14:textId="77777777" w:rsidR="006C6BE6" w:rsidRPr="006C6BE6" w:rsidRDefault="006C6BE6" w:rsidP="006C6BE6">
            <w:pPr>
              <w:spacing w:after="0" w:line="240" w:lineRule="auto"/>
              <w:jc w:val="left"/>
              <w:rPr>
                <w:rFonts w:ascii="Times New Roman" w:hAnsi="Times New Roman"/>
              </w:rPr>
            </w:pPr>
          </w:p>
        </w:tc>
        <w:tc>
          <w:tcPr>
            <w:tcW w:w="448" w:type="pct"/>
            <w:tcBorders>
              <w:top w:val="nil"/>
              <w:left w:val="nil"/>
              <w:bottom w:val="nil"/>
              <w:right w:val="nil"/>
            </w:tcBorders>
            <w:shd w:val="clear" w:color="auto" w:fill="auto"/>
            <w:noWrap/>
            <w:vAlign w:val="bottom"/>
            <w:hideMark/>
          </w:tcPr>
          <w:p w14:paraId="2F16EC84" w14:textId="77777777" w:rsidR="006C6BE6" w:rsidRPr="006C6BE6" w:rsidRDefault="006C6BE6" w:rsidP="006C6BE6">
            <w:pPr>
              <w:spacing w:after="0" w:line="240" w:lineRule="auto"/>
              <w:jc w:val="left"/>
              <w:rPr>
                <w:rFonts w:ascii="Times New Roman" w:hAnsi="Times New Roman"/>
              </w:rPr>
            </w:pPr>
          </w:p>
        </w:tc>
      </w:tr>
      <w:tr w:rsidR="006C6BE6" w:rsidRPr="006C6BE6" w14:paraId="68B4AB70" w14:textId="77777777" w:rsidTr="006C6BE6">
        <w:trPr>
          <w:trHeight w:hRule="exact" w:val="225"/>
        </w:trPr>
        <w:tc>
          <w:tcPr>
            <w:tcW w:w="2713" w:type="pct"/>
            <w:tcBorders>
              <w:top w:val="nil"/>
              <w:left w:val="nil"/>
              <w:bottom w:val="nil"/>
              <w:right w:val="nil"/>
            </w:tcBorders>
            <w:shd w:val="clear" w:color="000000" w:fill="FFFFFF"/>
            <w:noWrap/>
            <w:vAlign w:val="bottom"/>
            <w:hideMark/>
          </w:tcPr>
          <w:p w14:paraId="461312D5" w14:textId="77777777" w:rsidR="006C6BE6" w:rsidRPr="006C6BE6" w:rsidRDefault="006C6BE6" w:rsidP="006C6BE6">
            <w:pPr>
              <w:spacing w:after="0" w:line="240" w:lineRule="auto"/>
              <w:jc w:val="left"/>
              <w:rPr>
                <w:rFonts w:ascii="Arial" w:hAnsi="Arial" w:cs="Arial"/>
                <w:sz w:val="16"/>
                <w:szCs w:val="16"/>
              </w:rPr>
            </w:pPr>
            <w:r w:rsidRPr="006C6BE6">
              <w:rPr>
                <w:rFonts w:ascii="Arial" w:hAnsi="Arial" w:cs="Arial"/>
                <w:sz w:val="16"/>
                <w:szCs w:val="16"/>
              </w:rPr>
              <w:t>Departmental appropriation</w:t>
            </w:r>
          </w:p>
        </w:tc>
        <w:tc>
          <w:tcPr>
            <w:tcW w:w="505" w:type="pct"/>
            <w:tcBorders>
              <w:top w:val="nil"/>
              <w:left w:val="nil"/>
              <w:bottom w:val="nil"/>
              <w:right w:val="nil"/>
            </w:tcBorders>
            <w:shd w:val="clear" w:color="auto" w:fill="auto"/>
            <w:noWrap/>
            <w:vAlign w:val="bottom"/>
            <w:hideMark/>
          </w:tcPr>
          <w:p w14:paraId="64C65AC1"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349,039 </w:t>
            </w:r>
          </w:p>
        </w:tc>
        <w:tc>
          <w:tcPr>
            <w:tcW w:w="439" w:type="pct"/>
            <w:tcBorders>
              <w:top w:val="nil"/>
              <w:left w:val="nil"/>
              <w:bottom w:val="nil"/>
              <w:right w:val="nil"/>
            </w:tcBorders>
            <w:shd w:val="clear" w:color="000000" w:fill="E6E6E6"/>
            <w:noWrap/>
            <w:vAlign w:val="bottom"/>
            <w:hideMark/>
          </w:tcPr>
          <w:p w14:paraId="2894951A"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391,917 </w:t>
            </w:r>
          </w:p>
        </w:tc>
        <w:tc>
          <w:tcPr>
            <w:tcW w:w="448" w:type="pct"/>
            <w:tcBorders>
              <w:top w:val="nil"/>
              <w:left w:val="nil"/>
              <w:bottom w:val="nil"/>
              <w:right w:val="nil"/>
            </w:tcBorders>
            <w:shd w:val="clear" w:color="auto" w:fill="auto"/>
            <w:noWrap/>
            <w:vAlign w:val="bottom"/>
            <w:hideMark/>
          </w:tcPr>
          <w:p w14:paraId="6728CB01"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386,702 </w:t>
            </w:r>
          </w:p>
        </w:tc>
        <w:tc>
          <w:tcPr>
            <w:tcW w:w="448" w:type="pct"/>
            <w:tcBorders>
              <w:top w:val="nil"/>
              <w:left w:val="nil"/>
              <w:bottom w:val="nil"/>
              <w:right w:val="nil"/>
            </w:tcBorders>
            <w:shd w:val="clear" w:color="auto" w:fill="auto"/>
            <w:noWrap/>
            <w:vAlign w:val="bottom"/>
            <w:hideMark/>
          </w:tcPr>
          <w:p w14:paraId="2300C6EC"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387,665 </w:t>
            </w:r>
          </w:p>
        </w:tc>
        <w:tc>
          <w:tcPr>
            <w:tcW w:w="448" w:type="pct"/>
            <w:tcBorders>
              <w:top w:val="nil"/>
              <w:left w:val="nil"/>
              <w:bottom w:val="nil"/>
              <w:right w:val="nil"/>
            </w:tcBorders>
            <w:shd w:val="clear" w:color="auto" w:fill="auto"/>
            <w:noWrap/>
            <w:vAlign w:val="bottom"/>
            <w:hideMark/>
          </w:tcPr>
          <w:p w14:paraId="6FDC123D"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391,559 </w:t>
            </w:r>
          </w:p>
        </w:tc>
      </w:tr>
      <w:tr w:rsidR="006C6BE6" w:rsidRPr="006C6BE6" w14:paraId="63F264B7" w14:textId="77777777" w:rsidTr="006C6BE6">
        <w:trPr>
          <w:trHeight w:hRule="exact" w:val="225"/>
        </w:trPr>
        <w:tc>
          <w:tcPr>
            <w:tcW w:w="2713" w:type="pct"/>
            <w:tcBorders>
              <w:top w:val="nil"/>
              <w:left w:val="nil"/>
              <w:bottom w:val="nil"/>
              <w:right w:val="nil"/>
            </w:tcBorders>
            <w:shd w:val="clear" w:color="000000" w:fill="FFFFFF"/>
            <w:vAlign w:val="bottom"/>
            <w:hideMark/>
          </w:tcPr>
          <w:p w14:paraId="7621DC7F" w14:textId="0142B2C4" w:rsidR="006C6BE6" w:rsidRPr="006C6BE6" w:rsidRDefault="006C6BE6" w:rsidP="006C6BE6">
            <w:pPr>
              <w:spacing w:after="0" w:line="240" w:lineRule="auto"/>
              <w:jc w:val="left"/>
              <w:rPr>
                <w:rFonts w:ascii="Arial" w:hAnsi="Arial" w:cs="Arial"/>
                <w:sz w:val="16"/>
                <w:szCs w:val="16"/>
              </w:rPr>
            </w:pPr>
            <w:r w:rsidRPr="006C6BE6">
              <w:rPr>
                <w:rFonts w:ascii="Arial" w:hAnsi="Arial" w:cs="Arial"/>
                <w:sz w:val="16"/>
                <w:szCs w:val="16"/>
              </w:rPr>
              <w:t>s74 External Revenue (</w:t>
            </w:r>
            <w:r w:rsidR="00FD5F72">
              <w:rPr>
                <w:rFonts w:ascii="Arial" w:hAnsi="Arial" w:cs="Arial"/>
                <w:sz w:val="16"/>
                <w:szCs w:val="16"/>
              </w:rPr>
              <w:t>b</w:t>
            </w:r>
            <w:r w:rsidRPr="006C6BE6">
              <w:rPr>
                <w:rFonts w:ascii="Arial" w:hAnsi="Arial" w:cs="Arial"/>
                <w:sz w:val="16"/>
                <w:szCs w:val="16"/>
              </w:rPr>
              <w:t>)</w:t>
            </w:r>
          </w:p>
        </w:tc>
        <w:tc>
          <w:tcPr>
            <w:tcW w:w="505" w:type="pct"/>
            <w:tcBorders>
              <w:top w:val="nil"/>
              <w:left w:val="nil"/>
              <w:bottom w:val="nil"/>
              <w:right w:val="nil"/>
            </w:tcBorders>
            <w:shd w:val="clear" w:color="auto" w:fill="auto"/>
            <w:noWrap/>
            <w:vAlign w:val="bottom"/>
            <w:hideMark/>
          </w:tcPr>
          <w:p w14:paraId="0C14FB29"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52,366 </w:t>
            </w:r>
          </w:p>
        </w:tc>
        <w:tc>
          <w:tcPr>
            <w:tcW w:w="439" w:type="pct"/>
            <w:tcBorders>
              <w:top w:val="nil"/>
              <w:left w:val="nil"/>
              <w:bottom w:val="nil"/>
              <w:right w:val="nil"/>
            </w:tcBorders>
            <w:shd w:val="clear" w:color="000000" w:fill="E6E6E6"/>
            <w:noWrap/>
            <w:vAlign w:val="bottom"/>
            <w:hideMark/>
          </w:tcPr>
          <w:p w14:paraId="1BF413A9"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9,022 </w:t>
            </w:r>
          </w:p>
        </w:tc>
        <w:tc>
          <w:tcPr>
            <w:tcW w:w="448" w:type="pct"/>
            <w:tcBorders>
              <w:top w:val="nil"/>
              <w:left w:val="nil"/>
              <w:bottom w:val="nil"/>
              <w:right w:val="nil"/>
            </w:tcBorders>
            <w:shd w:val="clear" w:color="auto" w:fill="auto"/>
            <w:noWrap/>
            <w:vAlign w:val="bottom"/>
            <w:hideMark/>
          </w:tcPr>
          <w:p w14:paraId="7DA303F8"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5,749 </w:t>
            </w:r>
          </w:p>
        </w:tc>
        <w:tc>
          <w:tcPr>
            <w:tcW w:w="448" w:type="pct"/>
            <w:tcBorders>
              <w:top w:val="nil"/>
              <w:left w:val="nil"/>
              <w:bottom w:val="nil"/>
              <w:right w:val="nil"/>
            </w:tcBorders>
            <w:shd w:val="clear" w:color="auto" w:fill="auto"/>
            <w:noWrap/>
            <w:vAlign w:val="bottom"/>
            <w:hideMark/>
          </w:tcPr>
          <w:p w14:paraId="71DC4F88"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5,749 </w:t>
            </w:r>
          </w:p>
        </w:tc>
        <w:tc>
          <w:tcPr>
            <w:tcW w:w="448" w:type="pct"/>
            <w:tcBorders>
              <w:top w:val="nil"/>
              <w:left w:val="nil"/>
              <w:bottom w:val="nil"/>
              <w:right w:val="nil"/>
            </w:tcBorders>
            <w:shd w:val="clear" w:color="auto" w:fill="auto"/>
            <w:noWrap/>
            <w:vAlign w:val="bottom"/>
            <w:hideMark/>
          </w:tcPr>
          <w:p w14:paraId="2BE3F9C9"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5,749 </w:t>
            </w:r>
          </w:p>
        </w:tc>
      </w:tr>
      <w:tr w:rsidR="006C6BE6" w:rsidRPr="006C6BE6" w14:paraId="3620B648" w14:textId="77777777" w:rsidTr="006C6BE6">
        <w:trPr>
          <w:trHeight w:hRule="exact" w:val="450"/>
        </w:trPr>
        <w:tc>
          <w:tcPr>
            <w:tcW w:w="2713" w:type="pct"/>
            <w:tcBorders>
              <w:top w:val="nil"/>
              <w:left w:val="nil"/>
              <w:bottom w:val="nil"/>
              <w:right w:val="nil"/>
            </w:tcBorders>
            <w:shd w:val="clear" w:color="auto" w:fill="auto"/>
            <w:vAlign w:val="bottom"/>
            <w:hideMark/>
          </w:tcPr>
          <w:p w14:paraId="650EB25F" w14:textId="77777777" w:rsidR="006C6BE6" w:rsidRPr="006C6BE6" w:rsidRDefault="006C6BE6" w:rsidP="006C6BE6">
            <w:pPr>
              <w:spacing w:after="0" w:line="240" w:lineRule="auto"/>
              <w:jc w:val="left"/>
              <w:rPr>
                <w:rFonts w:ascii="Arial" w:hAnsi="Arial" w:cs="Arial"/>
                <w:sz w:val="16"/>
                <w:szCs w:val="16"/>
              </w:rPr>
            </w:pPr>
            <w:r w:rsidRPr="006C6BE6">
              <w:rPr>
                <w:rFonts w:ascii="Arial" w:hAnsi="Arial" w:cs="Arial"/>
                <w:sz w:val="16"/>
                <w:szCs w:val="16"/>
              </w:rPr>
              <w:t>Expenses not requiring appropriation in the Budget year (c)</w:t>
            </w:r>
          </w:p>
        </w:tc>
        <w:tc>
          <w:tcPr>
            <w:tcW w:w="505" w:type="pct"/>
            <w:tcBorders>
              <w:top w:val="nil"/>
              <w:left w:val="nil"/>
              <w:bottom w:val="nil"/>
              <w:right w:val="nil"/>
            </w:tcBorders>
            <w:shd w:val="clear" w:color="auto" w:fill="auto"/>
            <w:noWrap/>
            <w:vAlign w:val="bottom"/>
            <w:hideMark/>
          </w:tcPr>
          <w:p w14:paraId="7FDDC3F2"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66,580 </w:t>
            </w:r>
          </w:p>
        </w:tc>
        <w:tc>
          <w:tcPr>
            <w:tcW w:w="439" w:type="pct"/>
            <w:tcBorders>
              <w:top w:val="nil"/>
              <w:left w:val="nil"/>
              <w:bottom w:val="nil"/>
              <w:right w:val="nil"/>
            </w:tcBorders>
            <w:shd w:val="clear" w:color="000000" w:fill="E6E6E6"/>
            <w:noWrap/>
            <w:vAlign w:val="bottom"/>
            <w:hideMark/>
          </w:tcPr>
          <w:p w14:paraId="79B30828"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61,183 </w:t>
            </w:r>
          </w:p>
        </w:tc>
        <w:tc>
          <w:tcPr>
            <w:tcW w:w="448" w:type="pct"/>
            <w:tcBorders>
              <w:top w:val="nil"/>
              <w:left w:val="nil"/>
              <w:bottom w:val="nil"/>
              <w:right w:val="nil"/>
            </w:tcBorders>
            <w:shd w:val="clear" w:color="auto" w:fill="auto"/>
            <w:noWrap/>
            <w:vAlign w:val="bottom"/>
            <w:hideMark/>
          </w:tcPr>
          <w:p w14:paraId="644CE070"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55,871 </w:t>
            </w:r>
          </w:p>
        </w:tc>
        <w:tc>
          <w:tcPr>
            <w:tcW w:w="448" w:type="pct"/>
            <w:tcBorders>
              <w:top w:val="nil"/>
              <w:left w:val="nil"/>
              <w:bottom w:val="nil"/>
              <w:right w:val="nil"/>
            </w:tcBorders>
            <w:shd w:val="clear" w:color="auto" w:fill="auto"/>
            <w:noWrap/>
            <w:vAlign w:val="bottom"/>
            <w:hideMark/>
          </w:tcPr>
          <w:p w14:paraId="744B16E7"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56,521 </w:t>
            </w:r>
          </w:p>
        </w:tc>
        <w:tc>
          <w:tcPr>
            <w:tcW w:w="448" w:type="pct"/>
            <w:tcBorders>
              <w:top w:val="nil"/>
              <w:left w:val="nil"/>
              <w:bottom w:val="nil"/>
              <w:right w:val="nil"/>
            </w:tcBorders>
            <w:shd w:val="clear" w:color="auto" w:fill="auto"/>
            <w:noWrap/>
            <w:vAlign w:val="bottom"/>
            <w:hideMark/>
          </w:tcPr>
          <w:p w14:paraId="7FBAA389"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55,611 </w:t>
            </w:r>
          </w:p>
        </w:tc>
      </w:tr>
      <w:tr w:rsidR="006C6BE6" w:rsidRPr="006C6BE6" w14:paraId="3B0913E8" w14:textId="77777777" w:rsidTr="006C6BE6">
        <w:trPr>
          <w:trHeight w:hRule="exact" w:val="225"/>
        </w:trPr>
        <w:tc>
          <w:tcPr>
            <w:tcW w:w="2713" w:type="pct"/>
            <w:tcBorders>
              <w:top w:val="nil"/>
              <w:left w:val="nil"/>
              <w:bottom w:val="nil"/>
              <w:right w:val="nil"/>
            </w:tcBorders>
            <w:shd w:val="clear" w:color="auto" w:fill="auto"/>
            <w:vAlign w:val="bottom"/>
            <w:hideMark/>
          </w:tcPr>
          <w:p w14:paraId="1FFDB735" w14:textId="77777777" w:rsidR="006C6BE6" w:rsidRPr="006C6BE6" w:rsidRDefault="006C6BE6" w:rsidP="006C6BE6">
            <w:pPr>
              <w:spacing w:after="0" w:line="240" w:lineRule="auto"/>
              <w:jc w:val="right"/>
              <w:rPr>
                <w:rFonts w:ascii="Arial" w:hAnsi="Arial" w:cs="Arial"/>
                <w:b/>
                <w:bCs/>
                <w:sz w:val="16"/>
                <w:szCs w:val="16"/>
              </w:rPr>
            </w:pPr>
            <w:r w:rsidRPr="006C6BE6">
              <w:rPr>
                <w:rFonts w:ascii="Arial" w:hAnsi="Arial" w:cs="Arial"/>
                <w:b/>
                <w:bCs/>
                <w:sz w:val="16"/>
                <w:szCs w:val="16"/>
              </w:rPr>
              <w:t>Departmental total</w:t>
            </w:r>
          </w:p>
        </w:tc>
        <w:tc>
          <w:tcPr>
            <w:tcW w:w="505" w:type="pct"/>
            <w:tcBorders>
              <w:top w:val="single" w:sz="4" w:space="0" w:color="auto"/>
              <w:left w:val="nil"/>
              <w:bottom w:val="single" w:sz="4" w:space="0" w:color="auto"/>
              <w:right w:val="nil"/>
            </w:tcBorders>
            <w:shd w:val="clear" w:color="auto" w:fill="auto"/>
            <w:noWrap/>
            <w:vAlign w:val="bottom"/>
            <w:hideMark/>
          </w:tcPr>
          <w:p w14:paraId="636A37EE"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467,985 </w:t>
            </w:r>
          </w:p>
        </w:tc>
        <w:tc>
          <w:tcPr>
            <w:tcW w:w="439" w:type="pct"/>
            <w:tcBorders>
              <w:top w:val="single" w:sz="4" w:space="0" w:color="auto"/>
              <w:left w:val="nil"/>
              <w:bottom w:val="single" w:sz="4" w:space="0" w:color="auto"/>
              <w:right w:val="nil"/>
            </w:tcBorders>
            <w:shd w:val="clear" w:color="000000" w:fill="E6E6E6"/>
            <w:noWrap/>
            <w:vAlign w:val="bottom"/>
            <w:hideMark/>
          </w:tcPr>
          <w:p w14:paraId="7CF090D4"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 xml:space="preserve">462,122 </w:t>
            </w:r>
          </w:p>
        </w:tc>
        <w:tc>
          <w:tcPr>
            <w:tcW w:w="448" w:type="pct"/>
            <w:tcBorders>
              <w:top w:val="single" w:sz="4" w:space="0" w:color="auto"/>
              <w:left w:val="nil"/>
              <w:bottom w:val="single" w:sz="4" w:space="0" w:color="auto"/>
              <w:right w:val="nil"/>
            </w:tcBorders>
            <w:shd w:val="clear" w:color="auto" w:fill="auto"/>
            <w:noWrap/>
            <w:vAlign w:val="bottom"/>
            <w:hideMark/>
          </w:tcPr>
          <w:p w14:paraId="33F12062"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448,322 </w:t>
            </w:r>
          </w:p>
        </w:tc>
        <w:tc>
          <w:tcPr>
            <w:tcW w:w="448" w:type="pct"/>
            <w:tcBorders>
              <w:top w:val="single" w:sz="4" w:space="0" w:color="auto"/>
              <w:left w:val="nil"/>
              <w:bottom w:val="single" w:sz="4" w:space="0" w:color="auto"/>
              <w:right w:val="nil"/>
            </w:tcBorders>
            <w:shd w:val="clear" w:color="auto" w:fill="auto"/>
            <w:noWrap/>
            <w:vAlign w:val="bottom"/>
            <w:hideMark/>
          </w:tcPr>
          <w:p w14:paraId="447423BF"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449,935 </w:t>
            </w:r>
          </w:p>
        </w:tc>
        <w:tc>
          <w:tcPr>
            <w:tcW w:w="448" w:type="pct"/>
            <w:tcBorders>
              <w:top w:val="single" w:sz="4" w:space="0" w:color="auto"/>
              <w:left w:val="nil"/>
              <w:bottom w:val="single" w:sz="4" w:space="0" w:color="auto"/>
              <w:right w:val="nil"/>
            </w:tcBorders>
            <w:shd w:val="clear" w:color="auto" w:fill="auto"/>
            <w:noWrap/>
            <w:vAlign w:val="bottom"/>
            <w:hideMark/>
          </w:tcPr>
          <w:p w14:paraId="368C2F8D"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452,919 </w:t>
            </w:r>
          </w:p>
        </w:tc>
      </w:tr>
      <w:tr w:rsidR="006C6BE6" w:rsidRPr="006C6BE6" w14:paraId="73CBF4B8" w14:textId="77777777" w:rsidTr="006C6BE6">
        <w:trPr>
          <w:trHeight w:hRule="exact" w:val="225"/>
        </w:trPr>
        <w:tc>
          <w:tcPr>
            <w:tcW w:w="2713" w:type="pct"/>
            <w:tcBorders>
              <w:top w:val="nil"/>
              <w:left w:val="nil"/>
              <w:bottom w:val="single" w:sz="4" w:space="0" w:color="auto"/>
              <w:right w:val="nil"/>
            </w:tcBorders>
            <w:shd w:val="clear" w:color="auto" w:fill="auto"/>
            <w:noWrap/>
            <w:vAlign w:val="bottom"/>
            <w:hideMark/>
          </w:tcPr>
          <w:p w14:paraId="664D8365" w14:textId="77777777" w:rsidR="006C6BE6" w:rsidRPr="006C6BE6" w:rsidRDefault="006C6BE6" w:rsidP="006C6BE6">
            <w:pPr>
              <w:spacing w:after="0" w:line="240" w:lineRule="auto"/>
              <w:jc w:val="left"/>
              <w:rPr>
                <w:rFonts w:ascii="Arial" w:hAnsi="Arial" w:cs="Arial"/>
                <w:b/>
                <w:bCs/>
                <w:color w:val="000000"/>
                <w:sz w:val="16"/>
                <w:szCs w:val="16"/>
              </w:rPr>
            </w:pPr>
            <w:r w:rsidRPr="006C6BE6">
              <w:rPr>
                <w:rFonts w:ascii="Arial" w:hAnsi="Arial" w:cs="Arial"/>
                <w:b/>
                <w:bCs/>
                <w:color w:val="000000"/>
                <w:sz w:val="16"/>
                <w:szCs w:val="16"/>
              </w:rPr>
              <w:t>Total expenses for Outcome 1</w:t>
            </w:r>
          </w:p>
        </w:tc>
        <w:tc>
          <w:tcPr>
            <w:tcW w:w="505" w:type="pct"/>
            <w:tcBorders>
              <w:top w:val="nil"/>
              <w:left w:val="nil"/>
              <w:bottom w:val="single" w:sz="4" w:space="0" w:color="auto"/>
              <w:right w:val="nil"/>
            </w:tcBorders>
            <w:shd w:val="clear" w:color="auto" w:fill="auto"/>
            <w:noWrap/>
            <w:vAlign w:val="bottom"/>
            <w:hideMark/>
          </w:tcPr>
          <w:p w14:paraId="46B6AAE8" w14:textId="77777777" w:rsidR="006C6BE6" w:rsidRPr="006C6BE6" w:rsidRDefault="006C6BE6" w:rsidP="006C6BE6">
            <w:pPr>
              <w:spacing w:after="0" w:line="240" w:lineRule="auto"/>
              <w:jc w:val="right"/>
              <w:rPr>
                <w:rFonts w:ascii="Arial" w:hAnsi="Arial" w:cs="Arial"/>
                <w:b/>
                <w:bCs/>
                <w:color w:val="000000"/>
                <w:sz w:val="16"/>
                <w:szCs w:val="16"/>
              </w:rPr>
            </w:pPr>
            <w:r w:rsidRPr="006C6BE6">
              <w:rPr>
                <w:rFonts w:ascii="Arial" w:hAnsi="Arial" w:cs="Arial"/>
                <w:b/>
                <w:bCs/>
                <w:color w:val="000000"/>
                <w:sz w:val="16"/>
                <w:szCs w:val="16"/>
              </w:rPr>
              <w:t xml:space="preserve">699,476 </w:t>
            </w:r>
          </w:p>
        </w:tc>
        <w:tc>
          <w:tcPr>
            <w:tcW w:w="439" w:type="pct"/>
            <w:tcBorders>
              <w:top w:val="nil"/>
              <w:left w:val="nil"/>
              <w:bottom w:val="single" w:sz="4" w:space="0" w:color="auto"/>
              <w:right w:val="nil"/>
            </w:tcBorders>
            <w:shd w:val="clear" w:color="000000" w:fill="E6E6E6"/>
            <w:noWrap/>
            <w:vAlign w:val="bottom"/>
            <w:hideMark/>
          </w:tcPr>
          <w:p w14:paraId="68C771BA" w14:textId="77777777" w:rsidR="006C6BE6" w:rsidRPr="006C6BE6" w:rsidRDefault="006C6BE6" w:rsidP="006C6BE6">
            <w:pPr>
              <w:spacing w:after="0" w:line="240" w:lineRule="auto"/>
              <w:jc w:val="right"/>
              <w:rPr>
                <w:rFonts w:ascii="Arial" w:hAnsi="Arial" w:cs="Arial"/>
                <w:b/>
                <w:bCs/>
                <w:color w:val="000000"/>
                <w:sz w:val="16"/>
                <w:szCs w:val="16"/>
              </w:rPr>
            </w:pPr>
            <w:r w:rsidRPr="006C6BE6">
              <w:rPr>
                <w:rFonts w:ascii="Arial" w:hAnsi="Arial" w:cs="Arial"/>
                <w:b/>
                <w:bCs/>
                <w:color w:val="000000"/>
                <w:sz w:val="16"/>
                <w:szCs w:val="16"/>
              </w:rPr>
              <w:t xml:space="preserve">678,102 </w:t>
            </w:r>
          </w:p>
        </w:tc>
        <w:tc>
          <w:tcPr>
            <w:tcW w:w="448" w:type="pct"/>
            <w:tcBorders>
              <w:top w:val="nil"/>
              <w:left w:val="nil"/>
              <w:bottom w:val="single" w:sz="4" w:space="0" w:color="auto"/>
              <w:right w:val="nil"/>
            </w:tcBorders>
            <w:shd w:val="clear" w:color="auto" w:fill="auto"/>
            <w:noWrap/>
            <w:vAlign w:val="bottom"/>
            <w:hideMark/>
          </w:tcPr>
          <w:p w14:paraId="4662D88B" w14:textId="77777777" w:rsidR="006C6BE6" w:rsidRPr="006C6BE6" w:rsidRDefault="006C6BE6" w:rsidP="006C6BE6">
            <w:pPr>
              <w:spacing w:after="0" w:line="240" w:lineRule="auto"/>
              <w:jc w:val="right"/>
              <w:rPr>
                <w:rFonts w:ascii="Arial" w:hAnsi="Arial" w:cs="Arial"/>
                <w:b/>
                <w:bCs/>
                <w:sz w:val="16"/>
                <w:szCs w:val="16"/>
              </w:rPr>
            </w:pPr>
            <w:r w:rsidRPr="006C6BE6">
              <w:rPr>
                <w:rFonts w:ascii="Arial" w:hAnsi="Arial" w:cs="Arial"/>
                <w:b/>
                <w:bCs/>
                <w:sz w:val="16"/>
                <w:szCs w:val="16"/>
              </w:rPr>
              <w:t xml:space="preserve">662,937 </w:t>
            </w:r>
          </w:p>
        </w:tc>
        <w:tc>
          <w:tcPr>
            <w:tcW w:w="448" w:type="pct"/>
            <w:tcBorders>
              <w:top w:val="nil"/>
              <w:left w:val="nil"/>
              <w:bottom w:val="single" w:sz="4" w:space="0" w:color="auto"/>
              <w:right w:val="nil"/>
            </w:tcBorders>
            <w:shd w:val="clear" w:color="auto" w:fill="auto"/>
            <w:noWrap/>
            <w:vAlign w:val="bottom"/>
            <w:hideMark/>
          </w:tcPr>
          <w:p w14:paraId="591A1C85" w14:textId="77777777" w:rsidR="006C6BE6" w:rsidRPr="006C6BE6" w:rsidRDefault="006C6BE6" w:rsidP="006C6BE6">
            <w:pPr>
              <w:spacing w:after="0" w:line="240" w:lineRule="auto"/>
              <w:jc w:val="right"/>
              <w:rPr>
                <w:rFonts w:ascii="Arial" w:hAnsi="Arial" w:cs="Arial"/>
                <w:b/>
                <w:bCs/>
                <w:sz w:val="16"/>
                <w:szCs w:val="16"/>
              </w:rPr>
            </w:pPr>
            <w:r w:rsidRPr="006C6BE6">
              <w:rPr>
                <w:rFonts w:ascii="Arial" w:hAnsi="Arial" w:cs="Arial"/>
                <w:b/>
                <w:bCs/>
                <w:sz w:val="16"/>
                <w:szCs w:val="16"/>
              </w:rPr>
              <w:t xml:space="preserve">664,667 </w:t>
            </w:r>
          </w:p>
        </w:tc>
        <w:tc>
          <w:tcPr>
            <w:tcW w:w="448" w:type="pct"/>
            <w:tcBorders>
              <w:top w:val="nil"/>
              <w:left w:val="nil"/>
              <w:bottom w:val="single" w:sz="4" w:space="0" w:color="auto"/>
              <w:right w:val="nil"/>
            </w:tcBorders>
            <w:shd w:val="clear" w:color="auto" w:fill="auto"/>
            <w:noWrap/>
            <w:vAlign w:val="bottom"/>
            <w:hideMark/>
          </w:tcPr>
          <w:p w14:paraId="59C4F3DB" w14:textId="77777777" w:rsidR="006C6BE6" w:rsidRPr="006C6BE6" w:rsidRDefault="006C6BE6" w:rsidP="006C6BE6">
            <w:pPr>
              <w:spacing w:after="0" w:line="240" w:lineRule="auto"/>
              <w:jc w:val="right"/>
              <w:rPr>
                <w:rFonts w:ascii="Arial" w:hAnsi="Arial" w:cs="Arial"/>
                <w:b/>
                <w:bCs/>
                <w:sz w:val="16"/>
                <w:szCs w:val="16"/>
              </w:rPr>
            </w:pPr>
            <w:r w:rsidRPr="006C6BE6">
              <w:rPr>
                <w:rFonts w:ascii="Arial" w:hAnsi="Arial" w:cs="Arial"/>
                <w:b/>
                <w:bCs/>
                <w:sz w:val="16"/>
                <w:szCs w:val="16"/>
              </w:rPr>
              <w:t xml:space="preserve">659,222 </w:t>
            </w:r>
          </w:p>
        </w:tc>
      </w:tr>
      <w:tr w:rsidR="006C6BE6" w:rsidRPr="006C6BE6" w14:paraId="386594AA" w14:textId="77777777" w:rsidTr="00FD5F72">
        <w:trPr>
          <w:trHeight w:hRule="exact" w:val="225"/>
        </w:trPr>
        <w:tc>
          <w:tcPr>
            <w:tcW w:w="2713" w:type="pct"/>
            <w:tcBorders>
              <w:top w:val="nil"/>
              <w:left w:val="nil"/>
              <w:bottom w:val="nil"/>
              <w:right w:val="nil"/>
            </w:tcBorders>
            <w:shd w:val="clear" w:color="auto" w:fill="auto"/>
            <w:noWrap/>
            <w:vAlign w:val="bottom"/>
            <w:hideMark/>
          </w:tcPr>
          <w:p w14:paraId="727820B7" w14:textId="77777777" w:rsidR="006C6BE6" w:rsidRPr="006C6BE6" w:rsidRDefault="006C6BE6" w:rsidP="006C6BE6">
            <w:pPr>
              <w:spacing w:after="0" w:line="240" w:lineRule="auto"/>
              <w:jc w:val="right"/>
              <w:rPr>
                <w:rFonts w:ascii="Arial" w:hAnsi="Arial" w:cs="Arial"/>
                <w:b/>
                <w:bCs/>
                <w:sz w:val="16"/>
                <w:szCs w:val="16"/>
              </w:rPr>
            </w:pPr>
          </w:p>
        </w:tc>
        <w:tc>
          <w:tcPr>
            <w:tcW w:w="505" w:type="pct"/>
            <w:tcBorders>
              <w:top w:val="nil"/>
              <w:left w:val="nil"/>
              <w:bottom w:val="nil"/>
              <w:right w:val="nil"/>
            </w:tcBorders>
            <w:shd w:val="clear" w:color="auto" w:fill="auto"/>
            <w:noWrap/>
            <w:vAlign w:val="bottom"/>
            <w:hideMark/>
          </w:tcPr>
          <w:p w14:paraId="058BFFA6" w14:textId="77777777" w:rsidR="006C6BE6" w:rsidRPr="006C6BE6" w:rsidRDefault="006C6BE6" w:rsidP="006C6BE6">
            <w:pPr>
              <w:spacing w:after="0" w:line="240" w:lineRule="auto"/>
              <w:jc w:val="right"/>
              <w:rPr>
                <w:rFonts w:ascii="Arial" w:hAnsi="Arial" w:cs="Arial"/>
                <w:b/>
                <w:bCs/>
                <w:color w:val="000000"/>
                <w:sz w:val="16"/>
                <w:szCs w:val="16"/>
              </w:rPr>
            </w:pPr>
            <w:r w:rsidRPr="006C6BE6">
              <w:rPr>
                <w:rFonts w:ascii="Arial" w:hAnsi="Arial" w:cs="Arial"/>
                <w:b/>
                <w:bCs/>
                <w:color w:val="000000"/>
                <w:sz w:val="16"/>
                <w:szCs w:val="16"/>
              </w:rPr>
              <w:t> </w:t>
            </w:r>
          </w:p>
        </w:tc>
        <w:tc>
          <w:tcPr>
            <w:tcW w:w="439" w:type="pct"/>
            <w:tcBorders>
              <w:top w:val="nil"/>
              <w:left w:val="nil"/>
              <w:bottom w:val="nil"/>
              <w:right w:val="nil"/>
            </w:tcBorders>
            <w:shd w:val="clear" w:color="auto" w:fill="E7E6E6" w:themeFill="background2"/>
            <w:noWrap/>
            <w:vAlign w:val="bottom"/>
            <w:hideMark/>
          </w:tcPr>
          <w:p w14:paraId="66DB3DD2" w14:textId="77777777" w:rsidR="006C6BE6" w:rsidRPr="006C6BE6" w:rsidRDefault="006C6BE6" w:rsidP="006C6BE6">
            <w:pPr>
              <w:spacing w:after="0" w:line="240" w:lineRule="auto"/>
              <w:jc w:val="right"/>
              <w:rPr>
                <w:rFonts w:ascii="Arial" w:hAnsi="Arial" w:cs="Arial"/>
                <w:b/>
                <w:bCs/>
                <w:color w:val="000000"/>
                <w:sz w:val="16"/>
                <w:szCs w:val="16"/>
              </w:rPr>
            </w:pPr>
            <w:r w:rsidRPr="006C6BE6">
              <w:rPr>
                <w:rFonts w:ascii="Arial" w:hAnsi="Arial" w:cs="Arial"/>
                <w:b/>
                <w:bCs/>
                <w:color w:val="000000"/>
                <w:sz w:val="16"/>
                <w:szCs w:val="16"/>
              </w:rPr>
              <w:t> </w:t>
            </w:r>
          </w:p>
        </w:tc>
        <w:tc>
          <w:tcPr>
            <w:tcW w:w="448" w:type="pct"/>
            <w:tcBorders>
              <w:top w:val="nil"/>
              <w:left w:val="nil"/>
              <w:bottom w:val="nil"/>
              <w:right w:val="nil"/>
            </w:tcBorders>
            <w:shd w:val="clear" w:color="auto" w:fill="auto"/>
            <w:noWrap/>
            <w:vAlign w:val="bottom"/>
            <w:hideMark/>
          </w:tcPr>
          <w:p w14:paraId="03DF9C2D" w14:textId="77777777" w:rsidR="006C6BE6" w:rsidRPr="006C6BE6" w:rsidRDefault="006C6BE6" w:rsidP="006C6BE6">
            <w:pPr>
              <w:spacing w:after="0" w:line="240" w:lineRule="auto"/>
              <w:jc w:val="left"/>
              <w:rPr>
                <w:rFonts w:ascii="Arial" w:hAnsi="Arial" w:cs="Arial"/>
                <w:b/>
                <w:bCs/>
                <w:sz w:val="16"/>
                <w:szCs w:val="16"/>
              </w:rPr>
            </w:pPr>
            <w:r w:rsidRPr="006C6BE6">
              <w:rPr>
                <w:rFonts w:ascii="Arial" w:hAnsi="Arial" w:cs="Arial"/>
                <w:b/>
                <w:bCs/>
                <w:sz w:val="16"/>
                <w:szCs w:val="16"/>
              </w:rPr>
              <w:t> </w:t>
            </w:r>
          </w:p>
        </w:tc>
        <w:tc>
          <w:tcPr>
            <w:tcW w:w="448" w:type="pct"/>
            <w:tcBorders>
              <w:top w:val="nil"/>
              <w:left w:val="nil"/>
              <w:bottom w:val="nil"/>
              <w:right w:val="nil"/>
            </w:tcBorders>
            <w:shd w:val="clear" w:color="auto" w:fill="auto"/>
            <w:noWrap/>
            <w:vAlign w:val="bottom"/>
            <w:hideMark/>
          </w:tcPr>
          <w:p w14:paraId="347719A1" w14:textId="77777777" w:rsidR="006C6BE6" w:rsidRPr="006C6BE6" w:rsidRDefault="006C6BE6" w:rsidP="006C6BE6">
            <w:pPr>
              <w:spacing w:after="0" w:line="240" w:lineRule="auto"/>
              <w:jc w:val="left"/>
              <w:rPr>
                <w:rFonts w:ascii="Arial" w:hAnsi="Arial" w:cs="Arial"/>
                <w:b/>
                <w:bCs/>
                <w:sz w:val="16"/>
                <w:szCs w:val="16"/>
              </w:rPr>
            </w:pPr>
            <w:r w:rsidRPr="006C6BE6">
              <w:rPr>
                <w:rFonts w:ascii="Arial" w:hAnsi="Arial" w:cs="Arial"/>
                <w:b/>
                <w:bCs/>
                <w:sz w:val="16"/>
                <w:szCs w:val="16"/>
              </w:rPr>
              <w:t> </w:t>
            </w:r>
          </w:p>
        </w:tc>
        <w:tc>
          <w:tcPr>
            <w:tcW w:w="448" w:type="pct"/>
            <w:tcBorders>
              <w:top w:val="nil"/>
              <w:left w:val="nil"/>
              <w:bottom w:val="nil"/>
              <w:right w:val="nil"/>
            </w:tcBorders>
            <w:shd w:val="clear" w:color="auto" w:fill="auto"/>
            <w:noWrap/>
            <w:vAlign w:val="bottom"/>
            <w:hideMark/>
          </w:tcPr>
          <w:p w14:paraId="581F0091" w14:textId="77777777" w:rsidR="006C6BE6" w:rsidRPr="006C6BE6" w:rsidRDefault="006C6BE6" w:rsidP="006C6BE6">
            <w:pPr>
              <w:spacing w:after="0" w:line="240" w:lineRule="auto"/>
              <w:jc w:val="left"/>
              <w:rPr>
                <w:rFonts w:ascii="Arial" w:hAnsi="Arial" w:cs="Arial"/>
                <w:b/>
                <w:bCs/>
                <w:sz w:val="16"/>
                <w:szCs w:val="16"/>
              </w:rPr>
            </w:pPr>
            <w:r w:rsidRPr="006C6BE6">
              <w:rPr>
                <w:rFonts w:ascii="Arial" w:hAnsi="Arial" w:cs="Arial"/>
                <w:b/>
                <w:bCs/>
                <w:sz w:val="16"/>
                <w:szCs w:val="16"/>
              </w:rPr>
              <w:t> </w:t>
            </w:r>
          </w:p>
        </w:tc>
      </w:tr>
      <w:tr w:rsidR="006C6BE6" w:rsidRPr="006C6BE6" w14:paraId="3D7FDBF9" w14:textId="77777777" w:rsidTr="006C6BE6">
        <w:trPr>
          <w:trHeight w:hRule="exact" w:val="225"/>
        </w:trPr>
        <w:tc>
          <w:tcPr>
            <w:tcW w:w="2713" w:type="pct"/>
            <w:tcBorders>
              <w:top w:val="single" w:sz="4" w:space="0" w:color="000000"/>
              <w:left w:val="nil"/>
              <w:bottom w:val="nil"/>
              <w:right w:val="nil"/>
            </w:tcBorders>
            <w:shd w:val="clear" w:color="auto" w:fill="auto"/>
            <w:noWrap/>
            <w:vAlign w:val="bottom"/>
            <w:hideMark/>
          </w:tcPr>
          <w:p w14:paraId="2C051D5E" w14:textId="77777777" w:rsidR="006C6BE6" w:rsidRPr="006C6BE6" w:rsidRDefault="006C6BE6" w:rsidP="006C6BE6">
            <w:pPr>
              <w:spacing w:after="0" w:line="240" w:lineRule="auto"/>
              <w:jc w:val="left"/>
              <w:rPr>
                <w:rFonts w:ascii="Arial" w:hAnsi="Arial" w:cs="Arial"/>
                <w:color w:val="000000"/>
                <w:sz w:val="16"/>
                <w:szCs w:val="16"/>
              </w:rPr>
            </w:pPr>
            <w:r w:rsidRPr="006C6BE6">
              <w:rPr>
                <w:rFonts w:ascii="Arial" w:hAnsi="Arial" w:cs="Arial"/>
                <w:color w:val="000000"/>
                <w:sz w:val="16"/>
                <w:szCs w:val="16"/>
              </w:rPr>
              <w:t> </w:t>
            </w:r>
          </w:p>
        </w:tc>
        <w:tc>
          <w:tcPr>
            <w:tcW w:w="505" w:type="pct"/>
            <w:tcBorders>
              <w:top w:val="single" w:sz="4" w:space="0" w:color="auto"/>
              <w:left w:val="nil"/>
              <w:bottom w:val="single" w:sz="4" w:space="0" w:color="auto"/>
              <w:right w:val="nil"/>
            </w:tcBorders>
            <w:shd w:val="clear" w:color="auto" w:fill="auto"/>
            <w:noWrap/>
            <w:vAlign w:val="bottom"/>
            <w:hideMark/>
          </w:tcPr>
          <w:p w14:paraId="5B44704B"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2021-22</w:t>
            </w:r>
          </w:p>
        </w:tc>
        <w:tc>
          <w:tcPr>
            <w:tcW w:w="439" w:type="pct"/>
            <w:tcBorders>
              <w:top w:val="single" w:sz="4" w:space="0" w:color="auto"/>
              <w:left w:val="nil"/>
              <w:bottom w:val="single" w:sz="4" w:space="0" w:color="auto"/>
              <w:right w:val="nil"/>
            </w:tcBorders>
            <w:shd w:val="clear" w:color="000000" w:fill="E6E6E6"/>
            <w:noWrap/>
            <w:vAlign w:val="bottom"/>
            <w:hideMark/>
          </w:tcPr>
          <w:p w14:paraId="6B94E295" w14:textId="77777777" w:rsidR="006C6BE6" w:rsidRPr="006C6BE6" w:rsidRDefault="006C6BE6" w:rsidP="006C6BE6">
            <w:pPr>
              <w:spacing w:after="0" w:line="240" w:lineRule="auto"/>
              <w:jc w:val="right"/>
              <w:rPr>
                <w:rFonts w:ascii="Arial" w:hAnsi="Arial" w:cs="Arial"/>
                <w:sz w:val="16"/>
                <w:szCs w:val="16"/>
              </w:rPr>
            </w:pPr>
            <w:r w:rsidRPr="006C6BE6">
              <w:rPr>
                <w:rFonts w:ascii="Arial" w:hAnsi="Arial" w:cs="Arial"/>
                <w:sz w:val="16"/>
                <w:szCs w:val="16"/>
              </w:rPr>
              <w:t>2022-23</w:t>
            </w:r>
          </w:p>
        </w:tc>
        <w:tc>
          <w:tcPr>
            <w:tcW w:w="448" w:type="pct"/>
            <w:tcBorders>
              <w:top w:val="nil"/>
              <w:left w:val="nil"/>
              <w:bottom w:val="nil"/>
              <w:right w:val="nil"/>
            </w:tcBorders>
            <w:shd w:val="clear" w:color="auto" w:fill="auto"/>
            <w:noWrap/>
            <w:vAlign w:val="bottom"/>
            <w:hideMark/>
          </w:tcPr>
          <w:p w14:paraId="49C55933" w14:textId="77777777" w:rsidR="006C6BE6" w:rsidRPr="006C6BE6" w:rsidRDefault="006C6BE6" w:rsidP="006C6BE6">
            <w:pPr>
              <w:spacing w:after="0" w:line="240" w:lineRule="auto"/>
              <w:jc w:val="right"/>
              <w:rPr>
                <w:rFonts w:ascii="Arial" w:hAnsi="Arial" w:cs="Arial"/>
                <w:sz w:val="16"/>
                <w:szCs w:val="16"/>
              </w:rPr>
            </w:pPr>
          </w:p>
        </w:tc>
        <w:tc>
          <w:tcPr>
            <w:tcW w:w="448" w:type="pct"/>
            <w:tcBorders>
              <w:top w:val="nil"/>
              <w:left w:val="nil"/>
              <w:bottom w:val="nil"/>
              <w:right w:val="nil"/>
            </w:tcBorders>
            <w:shd w:val="clear" w:color="auto" w:fill="auto"/>
            <w:noWrap/>
            <w:vAlign w:val="bottom"/>
            <w:hideMark/>
          </w:tcPr>
          <w:p w14:paraId="32FBE919" w14:textId="77777777" w:rsidR="006C6BE6" w:rsidRPr="006C6BE6" w:rsidRDefault="006C6BE6" w:rsidP="006C6BE6">
            <w:pPr>
              <w:spacing w:after="0" w:line="240" w:lineRule="auto"/>
              <w:jc w:val="left"/>
              <w:rPr>
                <w:rFonts w:ascii="Times New Roman" w:hAnsi="Times New Roman"/>
              </w:rPr>
            </w:pPr>
          </w:p>
        </w:tc>
        <w:tc>
          <w:tcPr>
            <w:tcW w:w="448" w:type="pct"/>
            <w:tcBorders>
              <w:top w:val="nil"/>
              <w:left w:val="nil"/>
              <w:bottom w:val="nil"/>
              <w:right w:val="nil"/>
            </w:tcBorders>
            <w:shd w:val="clear" w:color="auto" w:fill="auto"/>
            <w:noWrap/>
            <w:vAlign w:val="bottom"/>
            <w:hideMark/>
          </w:tcPr>
          <w:p w14:paraId="052A2952" w14:textId="77777777" w:rsidR="006C6BE6" w:rsidRPr="006C6BE6" w:rsidRDefault="006C6BE6" w:rsidP="006C6BE6">
            <w:pPr>
              <w:spacing w:after="0" w:line="240" w:lineRule="auto"/>
              <w:jc w:val="left"/>
              <w:rPr>
                <w:rFonts w:ascii="Times New Roman" w:hAnsi="Times New Roman"/>
              </w:rPr>
            </w:pPr>
          </w:p>
        </w:tc>
      </w:tr>
      <w:tr w:rsidR="006C6BE6" w:rsidRPr="006C6BE6" w14:paraId="4B092317" w14:textId="77777777" w:rsidTr="00FD5F72">
        <w:trPr>
          <w:trHeight w:hRule="exact" w:val="225"/>
        </w:trPr>
        <w:tc>
          <w:tcPr>
            <w:tcW w:w="2713" w:type="pct"/>
            <w:tcBorders>
              <w:top w:val="nil"/>
              <w:left w:val="nil"/>
              <w:bottom w:val="single" w:sz="4" w:space="0" w:color="000000"/>
              <w:right w:val="nil"/>
            </w:tcBorders>
            <w:shd w:val="clear" w:color="auto" w:fill="auto"/>
            <w:noWrap/>
            <w:vAlign w:val="bottom"/>
            <w:hideMark/>
          </w:tcPr>
          <w:p w14:paraId="6D26A73C" w14:textId="77777777" w:rsidR="006C6BE6" w:rsidRPr="006C6BE6" w:rsidRDefault="006C6BE6" w:rsidP="006C6BE6">
            <w:pPr>
              <w:spacing w:after="0" w:line="240" w:lineRule="auto"/>
              <w:jc w:val="left"/>
              <w:rPr>
                <w:rFonts w:ascii="Arial" w:hAnsi="Arial" w:cs="Arial"/>
                <w:b/>
                <w:bCs/>
                <w:color w:val="000000"/>
                <w:sz w:val="16"/>
                <w:szCs w:val="16"/>
              </w:rPr>
            </w:pPr>
            <w:r w:rsidRPr="006C6BE6">
              <w:rPr>
                <w:rFonts w:ascii="Arial" w:hAnsi="Arial" w:cs="Arial"/>
                <w:b/>
                <w:bCs/>
                <w:color w:val="000000"/>
                <w:sz w:val="16"/>
                <w:szCs w:val="16"/>
              </w:rPr>
              <w:t>Average staffing level (number)</w:t>
            </w:r>
          </w:p>
        </w:tc>
        <w:tc>
          <w:tcPr>
            <w:tcW w:w="505" w:type="pct"/>
            <w:tcBorders>
              <w:top w:val="nil"/>
              <w:left w:val="nil"/>
              <w:bottom w:val="single" w:sz="4" w:space="0" w:color="auto"/>
              <w:right w:val="nil"/>
            </w:tcBorders>
            <w:shd w:val="clear" w:color="auto" w:fill="auto"/>
            <w:noWrap/>
            <w:vAlign w:val="bottom"/>
            <w:hideMark/>
          </w:tcPr>
          <w:p w14:paraId="7EEAA972"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1,972 </w:t>
            </w:r>
          </w:p>
        </w:tc>
        <w:tc>
          <w:tcPr>
            <w:tcW w:w="439" w:type="pct"/>
            <w:tcBorders>
              <w:top w:val="nil"/>
              <w:left w:val="nil"/>
              <w:bottom w:val="single" w:sz="4" w:space="0" w:color="auto"/>
              <w:right w:val="nil"/>
            </w:tcBorders>
            <w:shd w:val="clear" w:color="auto" w:fill="E7E6E6" w:themeFill="background2"/>
            <w:noWrap/>
            <w:vAlign w:val="bottom"/>
            <w:hideMark/>
          </w:tcPr>
          <w:p w14:paraId="0B7375F9" w14:textId="77777777" w:rsidR="006C6BE6" w:rsidRPr="006C6BE6" w:rsidRDefault="006C6BE6" w:rsidP="006C6BE6">
            <w:pPr>
              <w:spacing w:after="0" w:line="240" w:lineRule="auto"/>
              <w:jc w:val="right"/>
              <w:rPr>
                <w:rFonts w:ascii="Arial" w:hAnsi="Arial" w:cs="Arial"/>
                <w:color w:val="000000"/>
                <w:sz w:val="16"/>
                <w:szCs w:val="16"/>
              </w:rPr>
            </w:pPr>
            <w:r w:rsidRPr="006C6BE6">
              <w:rPr>
                <w:rFonts w:ascii="Arial" w:hAnsi="Arial" w:cs="Arial"/>
                <w:color w:val="000000"/>
                <w:sz w:val="16"/>
                <w:szCs w:val="16"/>
              </w:rPr>
              <w:t xml:space="preserve">1,849 </w:t>
            </w:r>
          </w:p>
        </w:tc>
        <w:tc>
          <w:tcPr>
            <w:tcW w:w="448" w:type="pct"/>
            <w:tcBorders>
              <w:top w:val="nil"/>
              <w:left w:val="nil"/>
              <w:bottom w:val="nil"/>
              <w:right w:val="nil"/>
            </w:tcBorders>
            <w:shd w:val="clear" w:color="auto" w:fill="auto"/>
            <w:noWrap/>
            <w:vAlign w:val="bottom"/>
            <w:hideMark/>
          </w:tcPr>
          <w:p w14:paraId="67819929" w14:textId="77777777" w:rsidR="006C6BE6" w:rsidRPr="006C6BE6" w:rsidRDefault="006C6BE6" w:rsidP="006C6BE6">
            <w:pPr>
              <w:spacing w:after="0" w:line="240" w:lineRule="auto"/>
              <w:jc w:val="right"/>
              <w:rPr>
                <w:rFonts w:ascii="Arial" w:hAnsi="Arial" w:cs="Arial"/>
                <w:color w:val="000000"/>
                <w:sz w:val="16"/>
                <w:szCs w:val="16"/>
              </w:rPr>
            </w:pPr>
          </w:p>
        </w:tc>
        <w:tc>
          <w:tcPr>
            <w:tcW w:w="448" w:type="pct"/>
            <w:tcBorders>
              <w:top w:val="nil"/>
              <w:left w:val="nil"/>
              <w:bottom w:val="nil"/>
              <w:right w:val="nil"/>
            </w:tcBorders>
            <w:shd w:val="clear" w:color="auto" w:fill="auto"/>
            <w:noWrap/>
            <w:vAlign w:val="bottom"/>
            <w:hideMark/>
          </w:tcPr>
          <w:p w14:paraId="71DDB393" w14:textId="77777777" w:rsidR="006C6BE6" w:rsidRPr="006C6BE6" w:rsidRDefault="006C6BE6" w:rsidP="006C6BE6">
            <w:pPr>
              <w:spacing w:after="0" w:line="240" w:lineRule="auto"/>
              <w:jc w:val="left"/>
              <w:rPr>
                <w:rFonts w:ascii="Times New Roman" w:hAnsi="Times New Roman"/>
              </w:rPr>
            </w:pPr>
          </w:p>
        </w:tc>
        <w:tc>
          <w:tcPr>
            <w:tcW w:w="448" w:type="pct"/>
            <w:tcBorders>
              <w:top w:val="nil"/>
              <w:left w:val="nil"/>
              <w:bottom w:val="nil"/>
              <w:right w:val="nil"/>
            </w:tcBorders>
            <w:shd w:val="clear" w:color="auto" w:fill="auto"/>
            <w:noWrap/>
            <w:vAlign w:val="bottom"/>
            <w:hideMark/>
          </w:tcPr>
          <w:p w14:paraId="613F0E01" w14:textId="77777777" w:rsidR="006C6BE6" w:rsidRPr="006C6BE6" w:rsidRDefault="006C6BE6" w:rsidP="006C6BE6">
            <w:pPr>
              <w:spacing w:after="0" w:line="240" w:lineRule="auto"/>
              <w:jc w:val="left"/>
              <w:rPr>
                <w:rFonts w:ascii="Times New Roman" w:hAnsi="Times New Roman"/>
              </w:rPr>
            </w:pPr>
          </w:p>
        </w:tc>
      </w:tr>
    </w:tbl>
    <w:p w14:paraId="20693B26" w14:textId="4A90ACC8" w:rsidR="00B86CCD" w:rsidRPr="00950281" w:rsidRDefault="00D3275E" w:rsidP="006C6BE6">
      <w:pPr>
        <w:pStyle w:val="ChartandTableFootnoteAlpha"/>
        <w:numPr>
          <w:ilvl w:val="0"/>
          <w:numId w:val="44"/>
        </w:numPr>
      </w:pPr>
      <w:r w:rsidRPr="00D3275E">
        <w:t>Expenses not requiring appropriation in the Budget year are doubtful debts.</w:t>
      </w:r>
    </w:p>
    <w:p w14:paraId="000EDBA1" w14:textId="0EA1D5BB" w:rsidR="008E4ECE" w:rsidRDefault="00D3275E" w:rsidP="009763C1">
      <w:pPr>
        <w:pStyle w:val="ChartandTableFootnoteAlpha"/>
      </w:pPr>
      <w:r w:rsidRPr="00D3275E">
        <w:t>Estimated expenses incurred in relation to receipts retained under section 74 of the PGPA Act 2013</w:t>
      </w:r>
      <w:r w:rsidR="00B86CCD" w:rsidRPr="00950281">
        <w:t>.</w:t>
      </w:r>
    </w:p>
    <w:p w14:paraId="550C5327" w14:textId="6DC750F9" w:rsidR="008E4ECE" w:rsidRPr="00C43DF8" w:rsidRDefault="00D3275E" w:rsidP="009763C1">
      <w:pPr>
        <w:pStyle w:val="ChartandTableFootnoteAlpha"/>
      </w:pPr>
      <w:r w:rsidRPr="00D3275E">
        <w:t xml:space="preserve">Expenses not requiring appropriation in the Budget year are made up of depreciation and </w:t>
      </w:r>
      <w:r w:rsidR="00AA3366" w:rsidRPr="00D3275E">
        <w:t>amortisation</w:t>
      </w:r>
      <w:r w:rsidRPr="00D3275E">
        <w:t xml:space="preserve"> expense</w:t>
      </w:r>
      <w:r w:rsidR="008E4ECE" w:rsidRPr="008E4ECE">
        <w:t>.</w:t>
      </w:r>
    </w:p>
    <w:p w14:paraId="54DEEAB1" w14:textId="77777777" w:rsidR="00B86CCD" w:rsidRPr="00EF1533" w:rsidRDefault="00B86CCD" w:rsidP="00EF1533">
      <w:pPr>
        <w:pStyle w:val="ChartandTableFootnoteAlpha"/>
        <w:numPr>
          <w:ilvl w:val="0"/>
          <w:numId w:val="0"/>
        </w:numPr>
      </w:pPr>
      <w:r w:rsidRPr="00446612">
        <w:t xml:space="preserve">Note: Departmental appropriation splits and totals are indicative estimates and may change </w:t>
      </w:r>
      <w:proofErr w:type="gramStart"/>
      <w:r w:rsidRPr="00446612">
        <w:t>in the course of</w:t>
      </w:r>
      <w:proofErr w:type="gramEnd"/>
      <w:r w:rsidRPr="00446612">
        <w:t xml:space="preserve"> the budget year as government priorities change.</w:t>
      </w:r>
    </w:p>
    <w:p w14:paraId="0288D1AA" w14:textId="77777777" w:rsidR="008A4CC7" w:rsidRDefault="00B166C6">
      <w:pPr>
        <w:spacing w:after="0" w:line="240" w:lineRule="auto"/>
        <w:jc w:val="left"/>
        <w:rPr>
          <w:rFonts w:ascii="Arial" w:hAnsi="Arial"/>
          <w:color w:val="000000"/>
          <w:sz w:val="16"/>
          <w:lang w:val="x-none" w:eastAsia="x-none"/>
        </w:rPr>
      </w:pPr>
      <w:r>
        <w:br w:type="page"/>
      </w:r>
    </w:p>
    <w:p w14:paraId="5B12072D" w14:textId="69CCB432" w:rsidR="00C854F5" w:rsidRPr="00715E63" w:rsidRDefault="008E5BB7" w:rsidP="00771229">
      <w:pPr>
        <w:pStyle w:val="TableHeading"/>
      </w:pPr>
      <w:bookmarkStart w:id="25" w:name="_Toc190682315"/>
      <w:bookmarkStart w:id="26" w:name="_Toc190682532"/>
      <w:bookmarkEnd w:id="21"/>
      <w:bookmarkEnd w:id="22"/>
      <w:r w:rsidRPr="00715E63">
        <w:lastRenderedPageBreak/>
        <w:t>Table 2.</w:t>
      </w:r>
      <w:r w:rsidR="00B62E8A" w:rsidRPr="00715E63">
        <w:t>2</w:t>
      </w:r>
      <w:r w:rsidRPr="00715E63">
        <w:t xml:space="preserve">: Performance </w:t>
      </w:r>
      <w:r w:rsidR="001A50DE" w:rsidRPr="00715E63">
        <w:t>measure</w:t>
      </w:r>
      <w:r w:rsidR="00DD6B1D" w:rsidRPr="00715E63">
        <w:t>s</w:t>
      </w:r>
      <w:r w:rsidR="001A50DE" w:rsidRPr="00715E63">
        <w:t xml:space="preserve"> </w:t>
      </w:r>
      <w:r w:rsidRPr="00715E63">
        <w:t xml:space="preserve">for Outcome </w:t>
      </w:r>
      <w:r w:rsidR="00B62E8A" w:rsidRPr="00715E63">
        <w:t>1</w:t>
      </w:r>
    </w:p>
    <w:p w14:paraId="24A7E5FB" w14:textId="166E94D6" w:rsidR="00BA4A1E" w:rsidRPr="00F71634" w:rsidRDefault="00E12264" w:rsidP="00FE0767">
      <w:r w:rsidRPr="001B2F81">
        <w:t>Table 2.</w:t>
      </w:r>
      <w:r w:rsidR="00B62E8A">
        <w:t>2</w:t>
      </w:r>
      <w:r w:rsidRPr="001B2F81">
        <w:t xml:space="preserve"> details the performance measures for each program associated with Outcome</w:t>
      </w:r>
      <w:r w:rsidR="00E2321D">
        <w:t> </w:t>
      </w:r>
      <w:r w:rsidR="00B62E8A">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797E8D">
        <w:noBreakHyphen/>
      </w:r>
      <w:r>
        <w:t>23</w:t>
      </w:r>
      <w:r w:rsidR="00BA4A1E">
        <w:t> </w:t>
      </w:r>
      <w:r w:rsidRPr="001B2F81">
        <w:t xml:space="preserve">Budget measures that have created new programs or materially changed existing programs </w:t>
      </w:r>
      <w:r>
        <w:t>are</w:t>
      </w:r>
      <w:r w:rsidRPr="001B2F81">
        <w:t xml:space="preserve"> provided.</w:t>
      </w:r>
      <w:bookmarkEnd w:id="25"/>
      <w:bookmarkEnd w:id="26"/>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072"/>
        <w:gridCol w:w="3082"/>
      </w:tblGrid>
      <w:tr w:rsidR="00E12264" w:rsidRPr="001B2F81" w14:paraId="38317F37" w14:textId="77777777" w:rsidTr="00D71A6B">
        <w:trPr>
          <w:trHeight w:val="569"/>
          <w:tblHeader/>
        </w:trPr>
        <w:tc>
          <w:tcPr>
            <w:tcW w:w="7700" w:type="dxa"/>
            <w:gridSpan w:val="3"/>
            <w:shd w:val="clear" w:color="auto" w:fill="F2F2F2"/>
          </w:tcPr>
          <w:p w14:paraId="71ED5061" w14:textId="55973056" w:rsidR="00E12264" w:rsidRPr="00C41058" w:rsidRDefault="004E5FAB" w:rsidP="00E2186E">
            <w:pPr>
              <w:pStyle w:val="BoxText"/>
            </w:pPr>
            <w:r w:rsidRPr="00C02895">
              <w:rPr>
                <w:rStyle w:val="TableHeadingChar"/>
              </w:rPr>
              <w:t>Ou</w:t>
            </w:r>
            <w:r w:rsidRPr="00D624F1">
              <w:rPr>
                <w:rStyle w:val="TableHeadingChar"/>
              </w:rPr>
              <w:t>tcome 1</w:t>
            </w:r>
            <w:r>
              <w:rPr>
                <w:rFonts w:cs="Arial"/>
              </w:rPr>
              <w:t xml:space="preserve"> </w:t>
            </w:r>
            <w:r w:rsidR="009C3270" w:rsidRPr="001352DC">
              <w:t xml:space="preserve">– </w:t>
            </w:r>
            <w:r w:rsidRPr="008431F4">
              <w:rPr>
                <w:rStyle w:val="TableTextBaseChar"/>
                <w:rFonts w:eastAsia="Cambria"/>
              </w:rPr>
              <w:t>Improved confidence in Australia</w:t>
            </w:r>
            <w:r w:rsidR="00797E8D">
              <w:rPr>
                <w:rStyle w:val="TableTextBaseChar"/>
                <w:rFonts w:eastAsia="Cambria"/>
              </w:rPr>
              <w:t>’</w:t>
            </w:r>
            <w:r w:rsidRPr="008431F4">
              <w:rPr>
                <w:rStyle w:val="TableTextBaseChar"/>
                <w:rFonts w:eastAsia="Cambria"/>
              </w:rPr>
              <w:t>s financial markets through promoting informed investors and financial consumers, facilitating fair and efficient markets and delivering efficient registry systems.</w:t>
            </w:r>
          </w:p>
        </w:tc>
      </w:tr>
      <w:tr w:rsidR="00E12264" w:rsidRPr="001B2F81" w14:paraId="5F1945BA" w14:textId="77777777" w:rsidTr="00D71A6B">
        <w:trPr>
          <w:trHeight w:val="522"/>
          <w:tblHeader/>
        </w:trPr>
        <w:tc>
          <w:tcPr>
            <w:tcW w:w="7700" w:type="dxa"/>
            <w:gridSpan w:val="3"/>
            <w:shd w:val="clear" w:color="auto" w:fill="F2F2F2"/>
          </w:tcPr>
          <w:p w14:paraId="0A2552E3" w14:textId="77777777" w:rsidR="00B62E8A" w:rsidRPr="001352DC" w:rsidRDefault="00B62E8A" w:rsidP="006A6A0A">
            <w:pPr>
              <w:pStyle w:val="TableGraphic"/>
            </w:pPr>
            <w:r w:rsidRPr="006A6A0A">
              <w:rPr>
                <w:rStyle w:val="TableHeadingChar"/>
              </w:rPr>
              <w:t>Program 1.1</w:t>
            </w:r>
            <w:r w:rsidRPr="001352DC">
              <w:t xml:space="preserve"> – </w:t>
            </w:r>
            <w:r w:rsidRPr="001139E3">
              <w:rPr>
                <w:rStyle w:val="TableTextBaseChar"/>
              </w:rPr>
              <w:t>Australian Securities and Investments Commission</w:t>
            </w:r>
            <w:r w:rsidRPr="001352DC">
              <w:t xml:space="preserve"> </w:t>
            </w:r>
          </w:p>
          <w:p w14:paraId="7F1B8DBB" w14:textId="54E982EA" w:rsidR="00E12264" w:rsidRPr="008E2DAA" w:rsidRDefault="00B62E8A" w:rsidP="007B6BC4">
            <w:pPr>
              <w:pStyle w:val="TableTextBase"/>
            </w:pPr>
            <w:r w:rsidRPr="008E2DAA">
              <w:t>Program 1.1 contributes to Outcome 1 by strategically identifying and responding to conduct which presents the greatest risk of harm.</w:t>
            </w:r>
          </w:p>
        </w:tc>
      </w:tr>
      <w:tr w:rsidR="00E12264" w:rsidRPr="001B2F81" w14:paraId="2959CB05" w14:textId="77777777" w:rsidTr="00D71A6B">
        <w:trPr>
          <w:trHeight w:val="694"/>
        </w:trPr>
        <w:tc>
          <w:tcPr>
            <w:tcW w:w="1546" w:type="dxa"/>
            <w:tcBorders>
              <w:bottom w:val="double" w:sz="4" w:space="0" w:color="auto"/>
            </w:tcBorders>
          </w:tcPr>
          <w:p w14:paraId="6794E814" w14:textId="2B7A2189" w:rsidR="00E12264" w:rsidRPr="00D953FB" w:rsidRDefault="00E12264" w:rsidP="00D953FB">
            <w:pPr>
              <w:pStyle w:val="TableHeading"/>
            </w:pPr>
            <w:r w:rsidRPr="00D953FB">
              <w:t xml:space="preserve">Key </w:t>
            </w:r>
            <w:r w:rsidR="009D5DD2">
              <w:rPr>
                <w:lang w:val="en-AU"/>
              </w:rPr>
              <w:t>a</w:t>
            </w:r>
            <w:proofErr w:type="spellStart"/>
            <w:r w:rsidRPr="00D953FB">
              <w:t>ctivities</w:t>
            </w:r>
            <w:proofErr w:type="spellEnd"/>
          </w:p>
        </w:tc>
        <w:tc>
          <w:tcPr>
            <w:tcW w:w="6154" w:type="dxa"/>
            <w:gridSpan w:val="2"/>
            <w:tcBorders>
              <w:bottom w:val="double" w:sz="4" w:space="0" w:color="auto"/>
            </w:tcBorders>
          </w:tcPr>
          <w:p w14:paraId="7C68D1B4" w14:textId="4DE172C0" w:rsidR="00B62E8A" w:rsidRDefault="00B62E8A" w:rsidP="00EC1C7A">
            <w:pPr>
              <w:pStyle w:val="TableTextBullet"/>
            </w:pPr>
            <w:r w:rsidRPr="00B62E8A">
              <w:t>detecting misconduct through risk</w:t>
            </w:r>
            <w:r w:rsidR="00797E8D">
              <w:noBreakHyphen/>
            </w:r>
            <w:r w:rsidRPr="00B62E8A">
              <w:t xml:space="preserve">based surveillance, breach reports, reports from the </w:t>
            </w:r>
            <w:proofErr w:type="spellStart"/>
            <w:r w:rsidRPr="00B62E8A">
              <w:t>whistleblowers</w:t>
            </w:r>
            <w:proofErr w:type="spellEnd"/>
            <w:r w:rsidRPr="00B62E8A">
              <w:t xml:space="preserve"> and the public, monitoring trends and emerging risks, data gathering and </w:t>
            </w:r>
            <w:proofErr w:type="gramStart"/>
            <w:r w:rsidRPr="00B62E8A">
              <w:t>analysis;</w:t>
            </w:r>
            <w:proofErr w:type="gramEnd"/>
            <w:r w:rsidRPr="00B62E8A">
              <w:t xml:space="preserve"> </w:t>
            </w:r>
          </w:p>
          <w:p w14:paraId="5C41EEC2" w14:textId="6FF42E74" w:rsidR="00B62E8A" w:rsidRPr="00D72BA5" w:rsidRDefault="00B62E8A" w:rsidP="00EC1C7A">
            <w:pPr>
              <w:pStyle w:val="TableTextBullet"/>
            </w:pPr>
            <w:r w:rsidRPr="00D72BA5">
              <w:t xml:space="preserve">understanding and analysing the intelligence we receive to assess harms early and respond quickly; and </w:t>
            </w:r>
          </w:p>
          <w:p w14:paraId="687178CB" w14:textId="7497DD77" w:rsidR="00B62E8A" w:rsidRPr="00D72BA5" w:rsidRDefault="00B62E8A" w:rsidP="00EC1C7A">
            <w:pPr>
              <w:pStyle w:val="TableTextBullet"/>
            </w:pPr>
            <w:r w:rsidRPr="00D72BA5">
              <w:t>responding to misconduct or the risk of misconduct through education, disrupting harmful behaviour, enforcement, engaging with industry and stakeholders, and providing guidance and policy advice.</w:t>
            </w:r>
          </w:p>
          <w:p w14:paraId="56983C9A" w14:textId="695CBC20" w:rsidR="00E12264" w:rsidRPr="00B62E8A" w:rsidRDefault="00B62E8A" w:rsidP="00447DC5">
            <w:pPr>
              <w:pStyle w:val="TableTextBase"/>
              <w:rPr>
                <w:rFonts w:eastAsia="Calibri"/>
              </w:rPr>
            </w:pPr>
            <w:r w:rsidRPr="00B62E8A">
              <w:rPr>
                <w:rFonts w:eastAsia="Calibri"/>
              </w:rPr>
              <w:t>This program also seeks to improve ASIC</w:t>
            </w:r>
            <w:r w:rsidR="00797E8D">
              <w:rPr>
                <w:rFonts w:eastAsia="Calibri"/>
              </w:rPr>
              <w:t>’</w:t>
            </w:r>
            <w:r w:rsidRPr="00B62E8A">
              <w:rPr>
                <w:rFonts w:eastAsia="Calibri"/>
              </w:rPr>
              <w:t xml:space="preserve">s registry services and reduce costs for businesses, </w:t>
            </w:r>
            <w:proofErr w:type="gramStart"/>
            <w:r w:rsidRPr="00B62E8A">
              <w:rPr>
                <w:rFonts w:eastAsia="Calibri"/>
              </w:rPr>
              <w:t>consumers</w:t>
            </w:r>
            <w:proofErr w:type="gramEnd"/>
            <w:r w:rsidRPr="00B62E8A">
              <w:rPr>
                <w:rFonts w:eastAsia="Calibri"/>
              </w:rPr>
              <w:t xml:space="preserve"> and the public.</w:t>
            </w:r>
          </w:p>
        </w:tc>
      </w:tr>
      <w:tr w:rsidR="00E12264" w:rsidRPr="001B2F81" w14:paraId="66793988" w14:textId="77777777" w:rsidTr="00D71A6B">
        <w:trPr>
          <w:trHeight w:val="258"/>
        </w:trPr>
        <w:tc>
          <w:tcPr>
            <w:tcW w:w="1546" w:type="dxa"/>
            <w:tcBorders>
              <w:top w:val="double" w:sz="4" w:space="0" w:color="auto"/>
              <w:bottom w:val="single" w:sz="4" w:space="0" w:color="auto"/>
              <w:right w:val="single" w:sz="4" w:space="0" w:color="auto"/>
            </w:tcBorders>
          </w:tcPr>
          <w:p w14:paraId="74CE47F2" w14:textId="6FFEB0E0" w:rsidR="00C41058" w:rsidRPr="00EF1533" w:rsidRDefault="00E12264" w:rsidP="00EF1533">
            <w:pPr>
              <w:pStyle w:val="TableHeading"/>
              <w:rPr>
                <w:sz w:val="16"/>
                <w:szCs w:val="16"/>
              </w:rPr>
            </w:pPr>
            <w:r w:rsidRPr="00EF1533">
              <w:rPr>
                <w:sz w:val="16"/>
                <w:szCs w:val="16"/>
              </w:rPr>
              <w:t>Year</w:t>
            </w:r>
          </w:p>
        </w:tc>
        <w:tc>
          <w:tcPr>
            <w:tcW w:w="3072" w:type="dxa"/>
            <w:tcBorders>
              <w:top w:val="double" w:sz="4" w:space="0" w:color="auto"/>
              <w:left w:val="single" w:sz="4" w:space="0" w:color="auto"/>
              <w:bottom w:val="single" w:sz="4" w:space="0" w:color="auto"/>
              <w:right w:val="single" w:sz="4" w:space="0" w:color="auto"/>
            </w:tcBorders>
          </w:tcPr>
          <w:p w14:paraId="28AAF38B" w14:textId="77777777" w:rsidR="00E12264" w:rsidRPr="00EF1533" w:rsidRDefault="00E12264" w:rsidP="008D2866">
            <w:pPr>
              <w:pStyle w:val="TableHeading"/>
              <w:rPr>
                <w:sz w:val="16"/>
                <w:szCs w:val="16"/>
              </w:rPr>
            </w:pPr>
            <w:r w:rsidRPr="00EF1533">
              <w:rPr>
                <w:sz w:val="16"/>
                <w:szCs w:val="16"/>
              </w:rPr>
              <w:t>Performance measures</w:t>
            </w:r>
          </w:p>
        </w:tc>
        <w:tc>
          <w:tcPr>
            <w:tcW w:w="3082" w:type="dxa"/>
            <w:tcBorders>
              <w:top w:val="double" w:sz="4" w:space="0" w:color="auto"/>
              <w:left w:val="single" w:sz="4" w:space="0" w:color="auto"/>
              <w:bottom w:val="single" w:sz="4" w:space="0" w:color="auto"/>
            </w:tcBorders>
          </w:tcPr>
          <w:p w14:paraId="414DF33D" w14:textId="460324CD" w:rsidR="00E12264" w:rsidRPr="00EF1533" w:rsidRDefault="00E12264" w:rsidP="008D2866">
            <w:pPr>
              <w:pStyle w:val="TableHeading"/>
              <w:rPr>
                <w:sz w:val="16"/>
                <w:szCs w:val="16"/>
              </w:rPr>
            </w:pPr>
            <w:r w:rsidRPr="00EF1533">
              <w:rPr>
                <w:sz w:val="16"/>
                <w:szCs w:val="16"/>
              </w:rPr>
              <w:t xml:space="preserve">Expected </w:t>
            </w:r>
            <w:r w:rsidR="00915B68" w:rsidRPr="00EF1533">
              <w:rPr>
                <w:sz w:val="16"/>
                <w:szCs w:val="16"/>
                <w:lang w:val="en-AU"/>
              </w:rPr>
              <w:t>p</w:t>
            </w:r>
            <w:proofErr w:type="spellStart"/>
            <w:r w:rsidRPr="00EF1533">
              <w:rPr>
                <w:sz w:val="16"/>
                <w:szCs w:val="16"/>
              </w:rPr>
              <w:t>erformance</w:t>
            </w:r>
            <w:proofErr w:type="spellEnd"/>
            <w:r w:rsidRPr="00EF1533">
              <w:rPr>
                <w:sz w:val="16"/>
                <w:szCs w:val="16"/>
              </w:rPr>
              <w:t xml:space="preserve"> </w:t>
            </w:r>
            <w:r w:rsidR="00915B68" w:rsidRPr="00EF1533">
              <w:rPr>
                <w:sz w:val="16"/>
                <w:szCs w:val="16"/>
                <w:lang w:val="en-AU"/>
              </w:rPr>
              <w:t>r</w:t>
            </w:r>
            <w:proofErr w:type="spellStart"/>
            <w:r w:rsidRPr="00EF1533">
              <w:rPr>
                <w:sz w:val="16"/>
                <w:szCs w:val="16"/>
              </w:rPr>
              <w:t>esults</w:t>
            </w:r>
            <w:proofErr w:type="spellEnd"/>
          </w:p>
        </w:tc>
      </w:tr>
      <w:tr w:rsidR="004E5FAB" w:rsidRPr="001B2F81" w14:paraId="5C8B2D50" w14:textId="77777777" w:rsidTr="00D71A6B">
        <w:trPr>
          <w:trHeight w:val="642"/>
        </w:trPr>
        <w:tc>
          <w:tcPr>
            <w:tcW w:w="1546" w:type="dxa"/>
            <w:tcBorders>
              <w:top w:val="single" w:sz="4" w:space="0" w:color="auto"/>
              <w:bottom w:val="single" w:sz="4" w:space="0" w:color="auto"/>
              <w:right w:val="single" w:sz="4" w:space="0" w:color="auto"/>
            </w:tcBorders>
          </w:tcPr>
          <w:p w14:paraId="311642E5" w14:textId="77777777" w:rsidR="004E5FAB" w:rsidRPr="00EF1533" w:rsidRDefault="004E5FAB" w:rsidP="00F22648">
            <w:pPr>
              <w:pStyle w:val="TableHeading"/>
              <w:rPr>
                <w:sz w:val="16"/>
                <w:szCs w:val="16"/>
              </w:rPr>
            </w:pPr>
            <w:r w:rsidRPr="00EF1533">
              <w:rPr>
                <w:sz w:val="16"/>
                <w:szCs w:val="16"/>
              </w:rPr>
              <w:t xml:space="preserve">Current year </w:t>
            </w:r>
          </w:p>
          <w:p w14:paraId="2EDE2296" w14:textId="4C08B787" w:rsidR="004E5FAB" w:rsidRPr="00EF1533" w:rsidRDefault="004E5FAB" w:rsidP="00F22648">
            <w:pPr>
              <w:pStyle w:val="TableHeading"/>
              <w:rPr>
                <w:sz w:val="16"/>
                <w:szCs w:val="16"/>
              </w:rPr>
            </w:pPr>
            <w:r w:rsidRPr="00EF1533">
              <w:rPr>
                <w:sz w:val="16"/>
                <w:szCs w:val="16"/>
              </w:rPr>
              <w:t>2021</w:t>
            </w:r>
            <w:r w:rsidR="00797E8D">
              <w:rPr>
                <w:sz w:val="16"/>
                <w:szCs w:val="16"/>
              </w:rPr>
              <w:noBreakHyphen/>
            </w:r>
            <w:r w:rsidRPr="00EF1533">
              <w:rPr>
                <w:sz w:val="16"/>
                <w:szCs w:val="16"/>
              </w:rPr>
              <w:t>22</w:t>
            </w:r>
          </w:p>
        </w:tc>
        <w:tc>
          <w:tcPr>
            <w:tcW w:w="3072" w:type="dxa"/>
            <w:tcBorders>
              <w:top w:val="single" w:sz="4" w:space="0" w:color="auto"/>
              <w:left w:val="single" w:sz="4" w:space="0" w:color="auto"/>
              <w:bottom w:val="single" w:sz="4" w:space="0" w:color="auto"/>
              <w:right w:val="single" w:sz="4" w:space="0" w:color="auto"/>
            </w:tcBorders>
          </w:tcPr>
          <w:p w14:paraId="1AE19635" w14:textId="77777777" w:rsidR="004E5FAB" w:rsidRPr="00EF1533" w:rsidRDefault="004E5FAB" w:rsidP="00F22648">
            <w:pPr>
              <w:pStyle w:val="TableTextBase"/>
              <w:rPr>
                <w:sz w:val="16"/>
                <w:szCs w:val="16"/>
              </w:rPr>
            </w:pPr>
            <w:r w:rsidRPr="00EF1533">
              <w:rPr>
                <w:sz w:val="16"/>
                <w:szCs w:val="16"/>
              </w:rPr>
              <w:t>Change behaviours to drive good consumer and investor outcomes</w:t>
            </w:r>
          </w:p>
          <w:p w14:paraId="5B4C2E31" w14:textId="77777777" w:rsidR="004E5FAB" w:rsidRPr="00EF1533" w:rsidRDefault="004E5FAB" w:rsidP="008121AC">
            <w:pPr>
              <w:pStyle w:val="TableTextBullet"/>
              <w:rPr>
                <w:rFonts w:eastAsia="Calibri"/>
                <w:sz w:val="16"/>
                <w:szCs w:val="16"/>
                <w:lang w:val="en-US" w:eastAsia="en-US"/>
              </w:rPr>
            </w:pPr>
            <w:r w:rsidRPr="00EF1533">
              <w:rPr>
                <w:rFonts w:eastAsia="Calibri"/>
                <w:sz w:val="16"/>
                <w:szCs w:val="16"/>
                <w:lang w:val="en-US" w:eastAsia="en-US"/>
              </w:rPr>
              <w:t>Financial firms and individuals providing financial services act professionally and treat their clients fairly</w:t>
            </w:r>
          </w:p>
          <w:p w14:paraId="1494FDD2" w14:textId="77777777" w:rsidR="004E5FAB" w:rsidRPr="00EF1533" w:rsidRDefault="004E5FAB" w:rsidP="008121AC">
            <w:pPr>
              <w:pStyle w:val="TableTextBullet"/>
              <w:rPr>
                <w:rFonts w:eastAsia="Calibri"/>
                <w:sz w:val="16"/>
                <w:szCs w:val="16"/>
                <w:lang w:val="en-US" w:eastAsia="en-US"/>
              </w:rPr>
            </w:pPr>
            <w:r w:rsidRPr="00EF1533">
              <w:rPr>
                <w:rFonts w:eastAsia="Calibri"/>
                <w:sz w:val="16"/>
                <w:szCs w:val="16"/>
                <w:lang w:val="en-US" w:eastAsia="en-US"/>
              </w:rPr>
              <w:t>Entities improve their business practices in response to identified areas of improvement</w:t>
            </w:r>
          </w:p>
          <w:p w14:paraId="32DA29F8" w14:textId="31F766C5" w:rsidR="004E5FAB" w:rsidRPr="00EF1533" w:rsidRDefault="004E5FAB" w:rsidP="008121AC">
            <w:pPr>
              <w:pStyle w:val="TableTextBullet"/>
              <w:rPr>
                <w:rFonts w:eastAsia="Calibri"/>
                <w:sz w:val="16"/>
                <w:szCs w:val="16"/>
                <w:lang w:val="en-US" w:eastAsia="en-US"/>
              </w:rPr>
            </w:pPr>
            <w:r w:rsidRPr="00EF1533">
              <w:rPr>
                <w:rFonts w:eastAsia="Calibri"/>
                <w:sz w:val="16"/>
                <w:szCs w:val="16"/>
                <w:lang w:val="en-US" w:eastAsia="en-US"/>
              </w:rPr>
              <w:t>Entities have fair and efficient dispute resolution processes in</w:t>
            </w:r>
            <w:r w:rsidR="00723AC9" w:rsidRPr="00EF1533">
              <w:rPr>
                <w:rFonts w:eastAsia="Calibri"/>
                <w:sz w:val="16"/>
                <w:szCs w:val="16"/>
                <w:lang w:val="en-US" w:eastAsia="en-US"/>
              </w:rPr>
              <w:t> </w:t>
            </w:r>
            <w:r w:rsidRPr="00EF1533">
              <w:rPr>
                <w:rFonts w:eastAsia="Calibri"/>
                <w:sz w:val="16"/>
                <w:szCs w:val="16"/>
                <w:lang w:val="en-US" w:eastAsia="en-US"/>
              </w:rPr>
              <w:t xml:space="preserve">place </w:t>
            </w:r>
          </w:p>
          <w:p w14:paraId="7688F046" w14:textId="77777777" w:rsidR="004E5FAB" w:rsidRPr="00EF1533" w:rsidRDefault="004E5FAB" w:rsidP="008121AC">
            <w:pPr>
              <w:pStyle w:val="TableTextBullet"/>
              <w:rPr>
                <w:rFonts w:eastAsia="Calibri"/>
                <w:sz w:val="16"/>
                <w:szCs w:val="16"/>
                <w:lang w:val="en-US" w:eastAsia="en-US"/>
              </w:rPr>
            </w:pPr>
            <w:r w:rsidRPr="00EF1533">
              <w:rPr>
                <w:rFonts w:eastAsia="Calibri"/>
                <w:sz w:val="16"/>
                <w:szCs w:val="16"/>
                <w:lang w:val="en-US" w:eastAsia="en-US"/>
              </w:rPr>
              <w:t xml:space="preserve">Financial markets are fair, </w:t>
            </w:r>
            <w:proofErr w:type="gramStart"/>
            <w:r w:rsidRPr="00EF1533">
              <w:rPr>
                <w:rFonts w:eastAsia="Calibri"/>
                <w:sz w:val="16"/>
                <w:szCs w:val="16"/>
                <w:lang w:val="en-US" w:eastAsia="en-US"/>
              </w:rPr>
              <w:t>strong</w:t>
            </w:r>
            <w:proofErr w:type="gramEnd"/>
            <w:r w:rsidRPr="00EF1533">
              <w:rPr>
                <w:rFonts w:eastAsia="Calibri"/>
                <w:sz w:val="16"/>
                <w:szCs w:val="16"/>
                <w:lang w:val="en-US" w:eastAsia="en-US"/>
              </w:rPr>
              <w:t xml:space="preserve"> and efficient</w:t>
            </w:r>
          </w:p>
          <w:p w14:paraId="02C7F4DB" w14:textId="751205F2" w:rsidR="004E5FAB" w:rsidRPr="008D0064" w:rsidRDefault="004E5FAB" w:rsidP="008D0064">
            <w:pPr>
              <w:pStyle w:val="TableTextBullet"/>
              <w:rPr>
                <w:rFonts w:eastAsia="Calibri"/>
                <w:sz w:val="16"/>
                <w:szCs w:val="16"/>
                <w:lang w:val="en-US" w:eastAsia="en-US"/>
              </w:rPr>
            </w:pPr>
            <w:proofErr w:type="gramStart"/>
            <w:r w:rsidRPr="00EF1533">
              <w:rPr>
                <w:rFonts w:eastAsia="Calibri"/>
                <w:sz w:val="16"/>
                <w:szCs w:val="16"/>
                <w:lang w:val="en-US" w:eastAsia="en-US"/>
              </w:rPr>
              <w:t>Through the use of</w:t>
            </w:r>
            <w:proofErr w:type="gramEnd"/>
            <w:r w:rsidRPr="00EF1533">
              <w:rPr>
                <w:rFonts w:eastAsia="Calibri"/>
                <w:sz w:val="16"/>
                <w:szCs w:val="16"/>
                <w:lang w:val="en-US" w:eastAsia="en-US"/>
              </w:rPr>
              <w:t xml:space="preserve"> our regulatory tools (</w:t>
            </w:r>
            <w:r w:rsidR="00E2321D" w:rsidRPr="00EF1533">
              <w:rPr>
                <w:rFonts w:eastAsia="Calibri"/>
                <w:sz w:val="16"/>
                <w:szCs w:val="16"/>
                <w:lang w:val="en-US" w:eastAsia="en-US"/>
              </w:rPr>
              <w:t>for example</w:t>
            </w:r>
            <w:r w:rsidRPr="00EF1533">
              <w:rPr>
                <w:rFonts w:eastAsia="Calibri"/>
                <w:sz w:val="16"/>
                <w:szCs w:val="16"/>
                <w:lang w:val="en-US" w:eastAsia="en-US"/>
              </w:rPr>
              <w:t xml:space="preserve">. licensing, supervision and surveillance, enforcement, </w:t>
            </w:r>
            <w:proofErr w:type="gramStart"/>
            <w:r w:rsidRPr="00EF1533">
              <w:rPr>
                <w:rFonts w:eastAsia="Calibri"/>
                <w:sz w:val="16"/>
                <w:szCs w:val="16"/>
                <w:lang w:val="en-US" w:eastAsia="en-US"/>
              </w:rPr>
              <w:t>engagement</w:t>
            </w:r>
            <w:proofErr w:type="gramEnd"/>
            <w:r w:rsidRPr="00EF1533">
              <w:rPr>
                <w:rFonts w:eastAsia="Calibri"/>
                <w:sz w:val="16"/>
                <w:szCs w:val="16"/>
                <w:lang w:val="en-US" w:eastAsia="en-US"/>
              </w:rPr>
              <w:t xml:space="preserve"> and guidance) we communicate, maintain and enforce standards and expectations to protect consumers and promote fair and efficient markets </w:t>
            </w:r>
          </w:p>
        </w:tc>
        <w:tc>
          <w:tcPr>
            <w:tcW w:w="3082" w:type="dxa"/>
            <w:tcBorders>
              <w:top w:val="single" w:sz="4" w:space="0" w:color="auto"/>
              <w:left w:val="single" w:sz="4" w:space="0" w:color="auto"/>
              <w:bottom w:val="single" w:sz="4" w:space="0" w:color="auto"/>
            </w:tcBorders>
          </w:tcPr>
          <w:p w14:paraId="4C0924FD" w14:textId="0A0C638E" w:rsidR="004E5FAB" w:rsidRPr="00EF1533" w:rsidRDefault="004E5FAB" w:rsidP="00F22648">
            <w:pPr>
              <w:pStyle w:val="TableTextBase"/>
              <w:rPr>
                <w:sz w:val="16"/>
                <w:szCs w:val="16"/>
              </w:rPr>
            </w:pPr>
            <w:r w:rsidRPr="00EF1533">
              <w:rPr>
                <w:sz w:val="16"/>
                <w:szCs w:val="16"/>
              </w:rPr>
              <w:t>On track to meet the performance criteria for 2021</w:t>
            </w:r>
            <w:r w:rsidR="00797E8D">
              <w:rPr>
                <w:sz w:val="16"/>
                <w:szCs w:val="16"/>
              </w:rPr>
              <w:noBreakHyphen/>
            </w:r>
            <w:r w:rsidRPr="00EF1533">
              <w:rPr>
                <w:sz w:val="16"/>
                <w:szCs w:val="16"/>
              </w:rPr>
              <w:t>22</w:t>
            </w:r>
          </w:p>
          <w:p w14:paraId="542E2AD9" w14:textId="436C30A2" w:rsidR="004E5FAB" w:rsidRPr="00EF1533" w:rsidRDefault="004E5FAB" w:rsidP="00E86C1E">
            <w:pPr>
              <w:pStyle w:val="TableTextBase"/>
              <w:rPr>
                <w:sz w:val="16"/>
                <w:szCs w:val="16"/>
              </w:rPr>
            </w:pPr>
            <w:r w:rsidRPr="00EF1533">
              <w:rPr>
                <w:sz w:val="16"/>
                <w:szCs w:val="16"/>
              </w:rPr>
              <w:t xml:space="preserve">Evidenced by qualitative and quantitative measures, including: </w:t>
            </w:r>
          </w:p>
          <w:p w14:paraId="0A2E9E21" w14:textId="77777777" w:rsidR="004E5FAB" w:rsidRPr="00EF1533" w:rsidRDefault="004E5FAB" w:rsidP="00F22648">
            <w:pPr>
              <w:pStyle w:val="TableTextBase"/>
              <w:rPr>
                <w:sz w:val="16"/>
                <w:szCs w:val="16"/>
              </w:rPr>
            </w:pPr>
            <w:r w:rsidRPr="00EF1533">
              <w:rPr>
                <w:sz w:val="16"/>
                <w:szCs w:val="16"/>
              </w:rPr>
              <w:t>Change behaviours to drive good consumer and investor outcomes</w:t>
            </w:r>
          </w:p>
          <w:p w14:paraId="3974FC8E" w14:textId="76648F82" w:rsidR="004E5FAB" w:rsidRPr="00EF1533" w:rsidRDefault="004E5FAB" w:rsidP="00F22648">
            <w:pPr>
              <w:pStyle w:val="TableTextBullet"/>
              <w:rPr>
                <w:rFonts w:eastAsia="Calibri"/>
                <w:sz w:val="16"/>
                <w:szCs w:val="16"/>
                <w:lang w:val="en-US" w:eastAsia="en-US"/>
              </w:rPr>
            </w:pPr>
            <w:r w:rsidRPr="00EF1533">
              <w:rPr>
                <w:rFonts w:eastAsia="Calibri"/>
                <w:sz w:val="16"/>
                <w:szCs w:val="16"/>
                <w:lang w:val="en-US" w:eastAsia="en-US"/>
              </w:rPr>
              <w:t>Operational data (</w:t>
            </w:r>
            <w:r w:rsidR="00E2321D" w:rsidRPr="00EF1533">
              <w:rPr>
                <w:rFonts w:eastAsia="Calibri"/>
                <w:sz w:val="16"/>
                <w:szCs w:val="16"/>
                <w:lang w:val="en-US" w:eastAsia="en-US"/>
              </w:rPr>
              <w:t>for example</w:t>
            </w:r>
            <w:r w:rsidRPr="00EF1533">
              <w:rPr>
                <w:rFonts w:eastAsia="Calibri"/>
                <w:sz w:val="16"/>
                <w:szCs w:val="16"/>
                <w:lang w:val="en-US" w:eastAsia="en-US"/>
              </w:rPr>
              <w:t>. number of meetings and other engagement with stakeholders, regulatory guidance and industry reports published)</w:t>
            </w:r>
          </w:p>
          <w:p w14:paraId="58099FA3" w14:textId="77777777" w:rsidR="004E5FAB" w:rsidRPr="00EF1533" w:rsidRDefault="004E5FAB" w:rsidP="00F22648">
            <w:pPr>
              <w:pStyle w:val="TableTextBullet"/>
              <w:rPr>
                <w:rFonts w:eastAsia="Calibri"/>
                <w:sz w:val="16"/>
                <w:szCs w:val="16"/>
                <w:lang w:val="en-US" w:eastAsia="en-US"/>
              </w:rPr>
            </w:pPr>
            <w:r w:rsidRPr="00EF1533">
              <w:rPr>
                <w:rFonts w:eastAsia="Calibri"/>
                <w:sz w:val="16"/>
                <w:szCs w:val="16"/>
                <w:lang w:val="en-US" w:eastAsia="en-US"/>
              </w:rPr>
              <w:t xml:space="preserve">Stakeholder feedback, measured through external committees and panels such as the ASIC Consultative Panel and Consumer Advisory Panel </w:t>
            </w:r>
          </w:p>
          <w:p w14:paraId="043E1812" w14:textId="77777777" w:rsidR="004E5FAB" w:rsidRPr="00EF1533" w:rsidRDefault="004E5FAB" w:rsidP="00F22648">
            <w:pPr>
              <w:pStyle w:val="TableTextBullet"/>
              <w:rPr>
                <w:rFonts w:eastAsia="Calibri"/>
                <w:sz w:val="16"/>
                <w:szCs w:val="16"/>
                <w:lang w:val="en-US" w:eastAsia="en-US"/>
              </w:rPr>
            </w:pPr>
            <w:r w:rsidRPr="00EF1533">
              <w:rPr>
                <w:rFonts w:eastAsia="Calibri"/>
                <w:sz w:val="16"/>
                <w:szCs w:val="16"/>
                <w:lang w:val="en-US" w:eastAsia="en-US"/>
              </w:rPr>
              <w:t xml:space="preserve">Case studies of key matters where entities have improved their business practices </w:t>
            </w:r>
          </w:p>
          <w:p w14:paraId="7197830B" w14:textId="04F464A5" w:rsidR="004E5FAB" w:rsidRPr="00D71A6B" w:rsidRDefault="004E5FAB" w:rsidP="00D71A6B">
            <w:pPr>
              <w:pStyle w:val="TableTextBullet"/>
              <w:rPr>
                <w:rFonts w:eastAsia="Calibri"/>
                <w:sz w:val="16"/>
                <w:szCs w:val="16"/>
                <w:lang w:val="en-US" w:eastAsia="en-US"/>
              </w:rPr>
            </w:pPr>
            <w:r w:rsidRPr="00EF1533">
              <w:rPr>
                <w:rFonts w:eastAsia="Calibri"/>
                <w:sz w:val="16"/>
                <w:szCs w:val="16"/>
                <w:lang w:val="en-US" w:eastAsia="en-US"/>
              </w:rPr>
              <w:t>Detailed, tailored measures of the impact of ASIC</w:t>
            </w:r>
            <w:r w:rsidR="00797E8D">
              <w:rPr>
                <w:rFonts w:eastAsia="Calibri"/>
                <w:sz w:val="16"/>
                <w:szCs w:val="16"/>
                <w:lang w:val="en-US" w:eastAsia="en-US"/>
              </w:rPr>
              <w:t>’</w:t>
            </w:r>
            <w:r w:rsidRPr="00EF1533">
              <w:rPr>
                <w:rFonts w:eastAsia="Calibri"/>
                <w:sz w:val="16"/>
                <w:szCs w:val="16"/>
                <w:lang w:val="en-US" w:eastAsia="en-US"/>
              </w:rPr>
              <w:t>s major projects on reducing harms for consumers and investors</w:t>
            </w:r>
            <w:r w:rsidR="00D71A6B">
              <w:rPr>
                <w:rFonts w:eastAsia="Calibri"/>
                <w:sz w:val="16"/>
                <w:szCs w:val="16"/>
                <w:lang w:val="en-US" w:eastAsia="en-US"/>
              </w:rPr>
              <w:t>.</w:t>
            </w:r>
          </w:p>
        </w:tc>
      </w:tr>
      <w:tr w:rsidR="00D71A6B" w:rsidRPr="001B2F81" w14:paraId="030B9086" w14:textId="77777777" w:rsidTr="00365C28">
        <w:trPr>
          <w:trHeight w:val="258"/>
        </w:trPr>
        <w:tc>
          <w:tcPr>
            <w:tcW w:w="1546" w:type="dxa"/>
            <w:tcBorders>
              <w:top w:val="single" w:sz="4" w:space="0" w:color="auto"/>
              <w:bottom w:val="single" w:sz="4" w:space="0" w:color="auto"/>
              <w:right w:val="single" w:sz="4" w:space="0" w:color="auto"/>
            </w:tcBorders>
          </w:tcPr>
          <w:p w14:paraId="7FAF5006" w14:textId="537CCF59" w:rsidR="00D71A6B" w:rsidRPr="00D71A6B" w:rsidRDefault="00D71A6B" w:rsidP="00D71A6B">
            <w:pPr>
              <w:pStyle w:val="TableHeading"/>
              <w:rPr>
                <w:sz w:val="16"/>
                <w:szCs w:val="16"/>
              </w:rPr>
            </w:pPr>
            <w:r w:rsidRPr="00EF1533">
              <w:rPr>
                <w:sz w:val="16"/>
                <w:szCs w:val="16"/>
              </w:rPr>
              <w:lastRenderedPageBreak/>
              <w:t>Year</w:t>
            </w:r>
          </w:p>
        </w:tc>
        <w:tc>
          <w:tcPr>
            <w:tcW w:w="3072" w:type="dxa"/>
            <w:tcBorders>
              <w:top w:val="single" w:sz="4" w:space="0" w:color="auto"/>
              <w:left w:val="single" w:sz="4" w:space="0" w:color="auto"/>
              <w:bottom w:val="single" w:sz="4" w:space="0" w:color="auto"/>
              <w:right w:val="single" w:sz="4" w:space="0" w:color="auto"/>
            </w:tcBorders>
          </w:tcPr>
          <w:p w14:paraId="039DF32A" w14:textId="762B632B" w:rsidR="00D71A6B" w:rsidRPr="00EF1533" w:rsidRDefault="00D71A6B" w:rsidP="00D71A6B">
            <w:pPr>
              <w:pStyle w:val="TableHeading"/>
              <w:rPr>
                <w:sz w:val="16"/>
                <w:szCs w:val="16"/>
              </w:rPr>
            </w:pPr>
            <w:r w:rsidRPr="00EF1533">
              <w:rPr>
                <w:sz w:val="16"/>
                <w:szCs w:val="16"/>
              </w:rPr>
              <w:t>Performance measures</w:t>
            </w:r>
          </w:p>
        </w:tc>
        <w:tc>
          <w:tcPr>
            <w:tcW w:w="3082" w:type="dxa"/>
            <w:tcBorders>
              <w:top w:val="single" w:sz="4" w:space="0" w:color="auto"/>
              <w:left w:val="single" w:sz="4" w:space="0" w:color="auto"/>
              <w:bottom w:val="single" w:sz="4" w:space="0" w:color="auto"/>
            </w:tcBorders>
          </w:tcPr>
          <w:p w14:paraId="5D8644D5" w14:textId="798860A7" w:rsidR="00D71A6B" w:rsidRPr="00EF1533" w:rsidRDefault="00D71A6B" w:rsidP="00D71A6B">
            <w:pPr>
              <w:pStyle w:val="TableHeading"/>
              <w:rPr>
                <w:sz w:val="16"/>
                <w:szCs w:val="16"/>
              </w:rPr>
            </w:pPr>
            <w:r w:rsidRPr="00EF1533">
              <w:rPr>
                <w:sz w:val="16"/>
                <w:szCs w:val="16"/>
              </w:rPr>
              <w:t xml:space="preserve">Expected </w:t>
            </w:r>
            <w:r w:rsidRPr="00D71A6B">
              <w:rPr>
                <w:sz w:val="16"/>
                <w:szCs w:val="16"/>
              </w:rPr>
              <w:t>p</w:t>
            </w:r>
            <w:r w:rsidRPr="00EF1533">
              <w:rPr>
                <w:sz w:val="16"/>
                <w:szCs w:val="16"/>
              </w:rPr>
              <w:t xml:space="preserve">erformance </w:t>
            </w:r>
            <w:r w:rsidRPr="00D71A6B">
              <w:rPr>
                <w:sz w:val="16"/>
                <w:szCs w:val="16"/>
              </w:rPr>
              <w:t>r</w:t>
            </w:r>
            <w:r w:rsidRPr="00EF1533">
              <w:rPr>
                <w:sz w:val="16"/>
                <w:szCs w:val="16"/>
              </w:rPr>
              <w:t>esults</w:t>
            </w:r>
          </w:p>
        </w:tc>
      </w:tr>
      <w:tr w:rsidR="00D71A6B" w:rsidRPr="001B2F81" w14:paraId="2B97527F" w14:textId="77777777" w:rsidTr="00365C28">
        <w:trPr>
          <w:trHeight w:val="258"/>
        </w:trPr>
        <w:tc>
          <w:tcPr>
            <w:tcW w:w="1546" w:type="dxa"/>
            <w:vMerge w:val="restart"/>
            <w:tcBorders>
              <w:top w:val="single" w:sz="4" w:space="0" w:color="auto"/>
              <w:bottom w:val="single" w:sz="4" w:space="0" w:color="auto"/>
              <w:right w:val="single" w:sz="4" w:space="0" w:color="auto"/>
            </w:tcBorders>
          </w:tcPr>
          <w:p w14:paraId="5B76D6C2" w14:textId="77777777" w:rsidR="00D71A6B" w:rsidRPr="00D71A6B" w:rsidRDefault="00D71A6B" w:rsidP="00D71A6B">
            <w:pPr>
              <w:pStyle w:val="TableHeading"/>
              <w:rPr>
                <w:sz w:val="16"/>
                <w:szCs w:val="16"/>
              </w:rPr>
            </w:pPr>
            <w:r w:rsidRPr="00D71A6B">
              <w:rPr>
                <w:sz w:val="16"/>
                <w:szCs w:val="16"/>
              </w:rPr>
              <w:t xml:space="preserve">Current year </w:t>
            </w:r>
          </w:p>
          <w:p w14:paraId="49C9BA05" w14:textId="655DB9CC" w:rsidR="00D71A6B" w:rsidRPr="00EF1533" w:rsidRDefault="00D71A6B" w:rsidP="00D71A6B">
            <w:pPr>
              <w:pStyle w:val="TableTextBase"/>
              <w:rPr>
                <w:b/>
                <w:sz w:val="16"/>
                <w:szCs w:val="16"/>
              </w:rPr>
            </w:pPr>
            <w:r w:rsidRPr="00D71A6B">
              <w:rPr>
                <w:b/>
                <w:sz w:val="16"/>
                <w:szCs w:val="16"/>
              </w:rPr>
              <w:t>2021</w:t>
            </w:r>
            <w:r w:rsidR="00797E8D">
              <w:rPr>
                <w:b/>
                <w:sz w:val="16"/>
                <w:szCs w:val="16"/>
              </w:rPr>
              <w:noBreakHyphen/>
            </w:r>
            <w:r w:rsidRPr="00D71A6B">
              <w:rPr>
                <w:b/>
                <w:sz w:val="16"/>
                <w:szCs w:val="16"/>
              </w:rPr>
              <w:t>22</w:t>
            </w:r>
            <w:r>
              <w:rPr>
                <w:b/>
                <w:sz w:val="16"/>
                <w:szCs w:val="16"/>
              </w:rPr>
              <w:t xml:space="preserve"> (continued)</w:t>
            </w:r>
          </w:p>
        </w:tc>
        <w:tc>
          <w:tcPr>
            <w:tcW w:w="3072" w:type="dxa"/>
            <w:tcBorders>
              <w:top w:val="single" w:sz="4" w:space="0" w:color="auto"/>
              <w:left w:val="single" w:sz="4" w:space="0" w:color="auto"/>
              <w:bottom w:val="single" w:sz="4" w:space="0" w:color="auto"/>
              <w:right w:val="single" w:sz="4" w:space="0" w:color="auto"/>
            </w:tcBorders>
          </w:tcPr>
          <w:p w14:paraId="44982A36"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Consistent with our strategic priorities, our regulatory actions address key drivers of harm to consumers and markets. </w:t>
            </w:r>
          </w:p>
          <w:p w14:paraId="5AF22450" w14:textId="13511DA0" w:rsidR="00D71A6B" w:rsidRPr="008D0064" w:rsidRDefault="00D71A6B" w:rsidP="00D71A6B">
            <w:pPr>
              <w:pStyle w:val="TableTextBullet"/>
              <w:rPr>
                <w:rFonts w:eastAsia="Calibri"/>
                <w:sz w:val="16"/>
                <w:szCs w:val="16"/>
                <w:lang w:val="en-US" w:eastAsia="en-US"/>
              </w:rPr>
            </w:pPr>
            <w:r w:rsidRPr="00EF1533">
              <w:rPr>
                <w:rFonts w:eastAsia="Calibri"/>
                <w:sz w:val="16"/>
                <w:szCs w:val="16"/>
                <w:lang w:val="en-US" w:eastAsia="en-US"/>
              </w:rPr>
              <w:t>Where we exercise our product intervention power, we see a reduction in consumer detriment as a result</w:t>
            </w:r>
          </w:p>
        </w:tc>
        <w:tc>
          <w:tcPr>
            <w:tcW w:w="3082" w:type="dxa"/>
            <w:tcBorders>
              <w:top w:val="single" w:sz="4" w:space="0" w:color="auto"/>
              <w:left w:val="single" w:sz="4" w:space="0" w:color="auto"/>
              <w:bottom w:val="single" w:sz="4" w:space="0" w:color="auto"/>
            </w:tcBorders>
          </w:tcPr>
          <w:p w14:paraId="3C4BF6D6" w14:textId="77777777" w:rsidR="00D71A6B" w:rsidRPr="00EF1533" w:rsidRDefault="00D71A6B" w:rsidP="00D71A6B">
            <w:pPr>
              <w:pStyle w:val="TableTextBullet"/>
              <w:rPr>
                <w:rFonts w:eastAsia="Calibri"/>
                <w:sz w:val="16"/>
                <w:szCs w:val="16"/>
              </w:rPr>
            </w:pPr>
            <w:r w:rsidRPr="00EF1533">
              <w:rPr>
                <w:rFonts w:eastAsia="Calibri"/>
                <w:sz w:val="16"/>
                <w:szCs w:val="16"/>
              </w:rPr>
              <w:t xml:space="preserve">External data (for example. reports and data published by AFCA) </w:t>
            </w:r>
          </w:p>
          <w:p w14:paraId="49493846" w14:textId="77777777" w:rsidR="00D71A6B" w:rsidRPr="00EF1533" w:rsidRDefault="00D71A6B" w:rsidP="00D71A6B">
            <w:pPr>
              <w:pStyle w:val="TableTextBullet"/>
              <w:rPr>
                <w:rFonts w:eastAsia="Calibri"/>
                <w:sz w:val="16"/>
                <w:szCs w:val="16"/>
              </w:rPr>
            </w:pPr>
            <w:r w:rsidRPr="00EF1533">
              <w:rPr>
                <w:rFonts w:eastAsia="Calibri"/>
                <w:sz w:val="16"/>
                <w:szCs w:val="16"/>
              </w:rPr>
              <w:t xml:space="preserve">Measures of the cleanliness of the Australian listed equity market </w:t>
            </w:r>
          </w:p>
          <w:p w14:paraId="1900A8AD" w14:textId="77777777" w:rsidR="00D71A6B" w:rsidRPr="00EF1533" w:rsidRDefault="00D71A6B" w:rsidP="00D71A6B">
            <w:pPr>
              <w:pStyle w:val="TableTextBullet"/>
              <w:rPr>
                <w:rFonts w:eastAsia="Calibri"/>
                <w:sz w:val="16"/>
                <w:szCs w:val="16"/>
              </w:rPr>
            </w:pPr>
            <w:r w:rsidRPr="00EF1533">
              <w:rPr>
                <w:rFonts w:eastAsia="Calibri"/>
                <w:sz w:val="16"/>
                <w:szCs w:val="16"/>
              </w:rPr>
              <w:t>Case studies and other measures of key matters where we have used our regulatory tools to change behaviour in the financial system</w:t>
            </w:r>
          </w:p>
          <w:p w14:paraId="4953C71E" w14:textId="77777777" w:rsidR="00D71A6B" w:rsidRPr="00EF1533" w:rsidRDefault="00D71A6B" w:rsidP="00D71A6B">
            <w:pPr>
              <w:pStyle w:val="TableTextBullet"/>
              <w:rPr>
                <w:rFonts w:eastAsia="Calibri"/>
                <w:sz w:val="16"/>
                <w:szCs w:val="16"/>
              </w:rPr>
            </w:pPr>
            <w:r w:rsidRPr="00EF1533">
              <w:rPr>
                <w:rFonts w:eastAsia="Calibri"/>
                <w:sz w:val="16"/>
                <w:szCs w:val="16"/>
              </w:rPr>
              <w:t>Where we exercise our product intervention power, we will evaluate the resulting outcome after 18 months</w:t>
            </w:r>
          </w:p>
          <w:p w14:paraId="2E0AB4AC" w14:textId="3C128FCB" w:rsidR="00D71A6B" w:rsidRPr="00EF1533" w:rsidRDefault="00D71A6B" w:rsidP="00D71A6B">
            <w:pPr>
              <w:pStyle w:val="TableTextBullet"/>
              <w:rPr>
                <w:rFonts w:eastAsia="Calibri"/>
                <w:sz w:val="16"/>
                <w:szCs w:val="16"/>
              </w:rPr>
            </w:pPr>
            <w:r w:rsidRPr="00EF1533">
              <w:rPr>
                <w:rFonts w:eastAsia="Calibri"/>
                <w:sz w:val="16"/>
                <w:szCs w:val="16"/>
              </w:rPr>
              <w:t>Project</w:t>
            </w:r>
            <w:r w:rsidR="00797E8D">
              <w:rPr>
                <w:rFonts w:eastAsia="Calibri"/>
                <w:sz w:val="16"/>
                <w:szCs w:val="16"/>
              </w:rPr>
              <w:noBreakHyphen/>
            </w:r>
            <w:r w:rsidRPr="00EF1533">
              <w:rPr>
                <w:rFonts w:eastAsia="Calibri"/>
                <w:sz w:val="16"/>
                <w:szCs w:val="16"/>
              </w:rPr>
              <w:t xml:space="preserve">specific outcomes resulting from the outputs of our regulatory actions </w:t>
            </w:r>
          </w:p>
          <w:p w14:paraId="1667EA61" w14:textId="749DAB67" w:rsidR="00D71A6B" w:rsidRPr="00EF1533" w:rsidRDefault="00D71A6B" w:rsidP="00D71A6B">
            <w:pPr>
              <w:pStyle w:val="TableTextBullet"/>
              <w:rPr>
                <w:sz w:val="16"/>
                <w:szCs w:val="16"/>
              </w:rPr>
            </w:pPr>
            <w:r w:rsidRPr="00EF1533">
              <w:rPr>
                <w:rFonts w:eastAsia="Calibri"/>
                <w:sz w:val="16"/>
                <w:szCs w:val="16"/>
              </w:rPr>
              <w:t>Number and nature of misconduct</w:t>
            </w:r>
            <w:r w:rsidR="00797E8D">
              <w:rPr>
                <w:rFonts w:eastAsia="Calibri"/>
                <w:sz w:val="16"/>
                <w:szCs w:val="16"/>
              </w:rPr>
              <w:noBreakHyphen/>
            </w:r>
            <w:r w:rsidRPr="00EF1533">
              <w:rPr>
                <w:rFonts w:eastAsia="Calibri"/>
                <w:sz w:val="16"/>
                <w:szCs w:val="16"/>
              </w:rPr>
              <w:t>related complaints, including through internal and external dispute resolution channel</w:t>
            </w:r>
          </w:p>
        </w:tc>
      </w:tr>
      <w:tr w:rsidR="00D71A6B" w:rsidRPr="001B2F81" w14:paraId="358D0B2F" w14:textId="77777777" w:rsidTr="00365C28">
        <w:trPr>
          <w:trHeight w:val="258"/>
        </w:trPr>
        <w:tc>
          <w:tcPr>
            <w:tcW w:w="1546" w:type="dxa"/>
            <w:vMerge/>
            <w:tcBorders>
              <w:bottom w:val="single" w:sz="4" w:space="0" w:color="auto"/>
              <w:right w:val="single" w:sz="4" w:space="0" w:color="auto"/>
            </w:tcBorders>
          </w:tcPr>
          <w:p w14:paraId="19383C61" w14:textId="77777777" w:rsidR="00D71A6B" w:rsidRPr="00EF1533" w:rsidRDefault="00D71A6B" w:rsidP="00D71A6B">
            <w:pPr>
              <w:pStyle w:val="TableTextBase"/>
              <w:rPr>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0BBF58CB" w14:textId="77777777" w:rsidR="00D71A6B" w:rsidRPr="00EF1533" w:rsidRDefault="00D71A6B" w:rsidP="00D71A6B">
            <w:pPr>
              <w:pStyle w:val="TableTextBase"/>
              <w:rPr>
                <w:sz w:val="16"/>
                <w:szCs w:val="16"/>
              </w:rPr>
            </w:pPr>
            <w:r w:rsidRPr="00EF1533">
              <w:rPr>
                <w:sz w:val="16"/>
                <w:szCs w:val="16"/>
              </w:rPr>
              <w:t>Act against misconduct to maintain trust and integrity in the financial system</w:t>
            </w:r>
          </w:p>
          <w:p w14:paraId="46BE0CE2" w14:textId="77777777" w:rsidR="00D71A6B" w:rsidRPr="00EF1533" w:rsidRDefault="00D71A6B" w:rsidP="00D71A6B">
            <w:pPr>
              <w:pStyle w:val="TableTextBase"/>
              <w:rPr>
                <w:rFonts w:eastAsia="Calibri"/>
                <w:sz w:val="16"/>
                <w:szCs w:val="16"/>
              </w:rPr>
            </w:pPr>
            <w:r w:rsidRPr="00EF1533">
              <w:rPr>
                <w:rFonts w:eastAsia="Calibri"/>
                <w:sz w:val="16"/>
                <w:szCs w:val="16"/>
              </w:rPr>
              <w:t xml:space="preserve">Financial firms and individuals providing financial services meet their obligations </w:t>
            </w:r>
          </w:p>
          <w:p w14:paraId="0401093B" w14:textId="77777777" w:rsidR="00D71A6B" w:rsidRPr="00EF1533" w:rsidRDefault="00D71A6B" w:rsidP="00D71A6B">
            <w:pPr>
              <w:pStyle w:val="TableTextBullet"/>
              <w:rPr>
                <w:rFonts w:eastAsia="Calibri"/>
                <w:sz w:val="16"/>
                <w:szCs w:val="16"/>
              </w:rPr>
            </w:pPr>
            <w:r w:rsidRPr="00EF1533">
              <w:rPr>
                <w:rFonts w:eastAsia="Calibri"/>
                <w:sz w:val="16"/>
                <w:szCs w:val="16"/>
              </w:rPr>
              <w:t xml:space="preserve">Misconduct is deterred and community expectations that wrongdoing is </w:t>
            </w:r>
            <w:proofErr w:type="gramStart"/>
            <w:r w:rsidRPr="00EF1533">
              <w:rPr>
                <w:rFonts w:eastAsia="Calibri"/>
                <w:sz w:val="16"/>
                <w:szCs w:val="16"/>
              </w:rPr>
              <w:t>punished</w:t>
            </w:r>
            <w:proofErr w:type="gramEnd"/>
            <w:r w:rsidRPr="00EF1533">
              <w:rPr>
                <w:rFonts w:eastAsia="Calibri"/>
                <w:sz w:val="16"/>
                <w:szCs w:val="16"/>
              </w:rPr>
              <w:t xml:space="preserve"> and consumer harm addressed are met </w:t>
            </w:r>
          </w:p>
          <w:p w14:paraId="36CBC8B8" w14:textId="77777777" w:rsidR="00D71A6B" w:rsidRPr="00EF1533" w:rsidRDefault="00D71A6B" w:rsidP="00D71A6B">
            <w:pPr>
              <w:pStyle w:val="TableTextBullet"/>
              <w:rPr>
                <w:rFonts w:eastAsia="Calibri"/>
                <w:sz w:val="16"/>
                <w:szCs w:val="16"/>
              </w:rPr>
            </w:pPr>
            <w:r w:rsidRPr="00EF1533">
              <w:rPr>
                <w:rFonts w:eastAsia="Calibri"/>
                <w:sz w:val="16"/>
                <w:szCs w:val="16"/>
              </w:rPr>
              <w:t xml:space="preserve">Where consumers suffer loss </w:t>
            </w:r>
            <w:proofErr w:type="gramStart"/>
            <w:r w:rsidRPr="00EF1533">
              <w:rPr>
                <w:rFonts w:eastAsia="Calibri"/>
                <w:sz w:val="16"/>
                <w:szCs w:val="16"/>
              </w:rPr>
              <w:t>as a result of</w:t>
            </w:r>
            <w:proofErr w:type="gramEnd"/>
            <w:r w:rsidRPr="00EF1533">
              <w:rPr>
                <w:rFonts w:eastAsia="Calibri"/>
                <w:sz w:val="16"/>
                <w:szCs w:val="16"/>
              </w:rPr>
              <w:t xml:space="preserve"> misconduct, culpable entities compensate those consumers appropriately </w:t>
            </w:r>
          </w:p>
          <w:p w14:paraId="42DFFBBB" w14:textId="77777777" w:rsidR="00D71A6B" w:rsidRPr="00EF1533" w:rsidRDefault="00D71A6B" w:rsidP="00D71A6B">
            <w:pPr>
              <w:pStyle w:val="TableTextBullet"/>
              <w:rPr>
                <w:rFonts w:eastAsia="Calibri"/>
                <w:sz w:val="16"/>
                <w:szCs w:val="16"/>
              </w:rPr>
            </w:pPr>
            <w:r w:rsidRPr="00EF1533">
              <w:rPr>
                <w:rFonts w:eastAsia="Calibri"/>
                <w:sz w:val="16"/>
                <w:szCs w:val="16"/>
              </w:rPr>
              <w:t xml:space="preserve">We take successful enforcement or other regulatory action in response to identified misconduct </w:t>
            </w:r>
          </w:p>
          <w:p w14:paraId="25C91A50" w14:textId="77777777" w:rsidR="00D71A6B" w:rsidRPr="00EF1533" w:rsidRDefault="00D71A6B" w:rsidP="00D71A6B">
            <w:pPr>
              <w:pStyle w:val="TableTextBullet"/>
              <w:rPr>
                <w:rFonts w:eastAsia="Calibri"/>
                <w:sz w:val="16"/>
                <w:szCs w:val="16"/>
              </w:rPr>
            </w:pPr>
            <w:r w:rsidRPr="00EF1533">
              <w:rPr>
                <w:rFonts w:eastAsia="Calibri"/>
                <w:sz w:val="16"/>
                <w:szCs w:val="16"/>
              </w:rPr>
              <w:t>We appropriately sanction individuals who commit misconduct including, when warranted, banning them from providing financial services or taking civil or criminal action against them</w:t>
            </w:r>
          </w:p>
          <w:p w14:paraId="1D710BB7" w14:textId="3FD74180" w:rsidR="00D71A6B" w:rsidRPr="00EF1533" w:rsidRDefault="00D71A6B" w:rsidP="00D71A6B">
            <w:pPr>
              <w:pStyle w:val="TableTextBullet"/>
              <w:rPr>
                <w:rFonts w:eastAsia="Calibri"/>
                <w:sz w:val="16"/>
                <w:szCs w:val="16"/>
              </w:rPr>
            </w:pPr>
            <w:r w:rsidRPr="00EF1533">
              <w:rPr>
                <w:rFonts w:eastAsia="Calibri"/>
                <w:sz w:val="16"/>
                <w:szCs w:val="16"/>
              </w:rPr>
              <w:t xml:space="preserve">Consistent with our strategic priorities, our regulatory actions address key drivers of harm to consumers and markets </w:t>
            </w:r>
          </w:p>
        </w:tc>
        <w:tc>
          <w:tcPr>
            <w:tcW w:w="3082" w:type="dxa"/>
            <w:tcBorders>
              <w:top w:val="single" w:sz="4" w:space="0" w:color="auto"/>
              <w:left w:val="single" w:sz="4" w:space="0" w:color="auto"/>
              <w:bottom w:val="single" w:sz="4" w:space="0" w:color="auto"/>
            </w:tcBorders>
          </w:tcPr>
          <w:p w14:paraId="2AAF0780" w14:textId="77777777" w:rsidR="00D71A6B" w:rsidRPr="00EF1533" w:rsidRDefault="00D71A6B" w:rsidP="00D71A6B">
            <w:pPr>
              <w:pStyle w:val="TableTextBase"/>
              <w:rPr>
                <w:sz w:val="16"/>
                <w:szCs w:val="16"/>
              </w:rPr>
            </w:pPr>
            <w:r w:rsidRPr="00EF1533">
              <w:rPr>
                <w:sz w:val="16"/>
                <w:szCs w:val="16"/>
              </w:rPr>
              <w:t>Act against misconduct to maintain trust and integrity in the financial system</w:t>
            </w:r>
          </w:p>
          <w:p w14:paraId="17BF74B2" w14:textId="2B42072F" w:rsidR="00D71A6B" w:rsidRPr="00EF1533" w:rsidRDefault="00D71A6B" w:rsidP="00D71A6B">
            <w:pPr>
              <w:pStyle w:val="TableTextBullet"/>
              <w:rPr>
                <w:rFonts w:eastAsia="Calibri"/>
                <w:sz w:val="16"/>
                <w:szCs w:val="16"/>
              </w:rPr>
            </w:pPr>
            <w:r w:rsidRPr="00EF1533">
              <w:rPr>
                <w:rFonts w:eastAsia="Calibri"/>
                <w:sz w:val="16"/>
                <w:szCs w:val="16"/>
                <w:lang w:val="en-US" w:eastAsia="en-US"/>
              </w:rPr>
              <w:t xml:space="preserve">Operational data (for example. number of surveillance and enforcement </w:t>
            </w:r>
            <w:r w:rsidRPr="00EF1533">
              <w:rPr>
                <w:rFonts w:eastAsia="Calibri"/>
                <w:sz w:val="16"/>
                <w:szCs w:val="16"/>
              </w:rPr>
              <w:t xml:space="preserve">actions </w:t>
            </w:r>
            <w:proofErr w:type="gramStart"/>
            <w:r w:rsidRPr="00EF1533">
              <w:rPr>
                <w:rFonts w:eastAsia="Calibri"/>
                <w:sz w:val="16"/>
                <w:szCs w:val="16"/>
              </w:rPr>
              <w:t>undertaken</w:t>
            </w:r>
            <w:proofErr w:type="gramEnd"/>
            <w:r w:rsidRPr="00EF1533">
              <w:rPr>
                <w:rFonts w:eastAsia="Calibri"/>
                <w:sz w:val="16"/>
                <w:szCs w:val="16"/>
              </w:rPr>
              <w:t xml:space="preserve"> and results achieved)</w:t>
            </w:r>
          </w:p>
          <w:p w14:paraId="26EC972C" w14:textId="63C96A79" w:rsidR="00D71A6B" w:rsidRPr="00EF1533" w:rsidRDefault="00D71A6B" w:rsidP="00D71A6B">
            <w:pPr>
              <w:pStyle w:val="TableTextBullet"/>
              <w:rPr>
                <w:rFonts w:eastAsia="Calibri"/>
                <w:sz w:val="16"/>
                <w:szCs w:val="16"/>
              </w:rPr>
            </w:pPr>
            <w:r w:rsidRPr="00EF1533">
              <w:rPr>
                <w:rFonts w:eastAsia="Calibri"/>
                <w:sz w:val="16"/>
                <w:szCs w:val="16"/>
              </w:rPr>
              <w:t xml:space="preserve">Public outcomes (for example. civil, </w:t>
            </w:r>
            <w:proofErr w:type="gramStart"/>
            <w:r w:rsidRPr="00EF1533">
              <w:rPr>
                <w:rFonts w:eastAsia="Calibri"/>
                <w:sz w:val="16"/>
                <w:szCs w:val="16"/>
              </w:rPr>
              <w:t>criminal</w:t>
            </w:r>
            <w:proofErr w:type="gramEnd"/>
            <w:r w:rsidRPr="00EF1533">
              <w:rPr>
                <w:rFonts w:eastAsia="Calibri"/>
                <w:sz w:val="16"/>
                <w:szCs w:val="16"/>
              </w:rPr>
              <w:t xml:space="preserve"> and administrative actions taken, including </w:t>
            </w:r>
            <w:proofErr w:type="spellStart"/>
            <w:r w:rsidRPr="00EF1533">
              <w:rPr>
                <w:rFonts w:eastAsia="Calibri"/>
                <w:sz w:val="16"/>
                <w:szCs w:val="16"/>
              </w:rPr>
              <w:t>bannings</w:t>
            </w:r>
            <w:proofErr w:type="spellEnd"/>
            <w:r w:rsidRPr="00EF1533">
              <w:rPr>
                <w:rFonts w:eastAsia="Calibri"/>
                <w:sz w:val="16"/>
                <w:szCs w:val="16"/>
              </w:rPr>
              <w:t>)</w:t>
            </w:r>
          </w:p>
          <w:p w14:paraId="5D7049E6" w14:textId="77777777" w:rsidR="00D71A6B" w:rsidRPr="00EF1533" w:rsidRDefault="00D71A6B" w:rsidP="00D71A6B">
            <w:pPr>
              <w:pStyle w:val="TableTextBullet"/>
              <w:rPr>
                <w:rFonts w:eastAsia="Calibri"/>
                <w:sz w:val="16"/>
                <w:szCs w:val="16"/>
              </w:rPr>
            </w:pPr>
            <w:r w:rsidRPr="00EF1533">
              <w:rPr>
                <w:rFonts w:eastAsia="Calibri"/>
                <w:sz w:val="16"/>
                <w:szCs w:val="16"/>
              </w:rPr>
              <w:t xml:space="preserve">Levels of misconduct can be measured through, for example, reports of misconduct made to ASIC </w:t>
            </w:r>
          </w:p>
          <w:p w14:paraId="14DB20FB" w14:textId="61E2A35E" w:rsidR="00D71A6B" w:rsidRPr="008D0064" w:rsidRDefault="00D71A6B" w:rsidP="00D71A6B">
            <w:pPr>
              <w:pStyle w:val="TableTextBullet"/>
              <w:rPr>
                <w:rFonts w:eastAsia="Calibri"/>
                <w:sz w:val="16"/>
                <w:szCs w:val="16"/>
              </w:rPr>
            </w:pPr>
            <w:r w:rsidRPr="00EF1533">
              <w:rPr>
                <w:rFonts w:eastAsia="Calibri"/>
                <w:sz w:val="16"/>
                <w:szCs w:val="16"/>
              </w:rPr>
              <w:t xml:space="preserve">Remediation can be measured through, for example, the amount of compensation for wrongdoing provided to investors and consumers </w:t>
            </w:r>
          </w:p>
        </w:tc>
      </w:tr>
      <w:tr w:rsidR="00D71A6B" w:rsidRPr="001B2F81" w14:paraId="7F59AD5A" w14:textId="77777777" w:rsidTr="00365C28">
        <w:trPr>
          <w:trHeight w:val="642"/>
        </w:trPr>
        <w:tc>
          <w:tcPr>
            <w:tcW w:w="1546" w:type="dxa"/>
            <w:vMerge/>
            <w:tcBorders>
              <w:bottom w:val="single" w:sz="4" w:space="0" w:color="auto"/>
              <w:right w:val="single" w:sz="4" w:space="0" w:color="auto"/>
            </w:tcBorders>
          </w:tcPr>
          <w:p w14:paraId="65E7709A" w14:textId="1AAC5BD1" w:rsidR="00D71A6B" w:rsidRPr="00EF1533" w:rsidRDefault="00D71A6B" w:rsidP="00D71A6B">
            <w:pPr>
              <w:pStyle w:val="TableTextBase"/>
              <w:rPr>
                <w:sz w:val="16"/>
                <w:szCs w:val="16"/>
              </w:rPr>
            </w:pPr>
          </w:p>
        </w:tc>
        <w:tc>
          <w:tcPr>
            <w:tcW w:w="3072" w:type="dxa"/>
            <w:tcBorders>
              <w:top w:val="single" w:sz="4" w:space="0" w:color="auto"/>
              <w:left w:val="single" w:sz="4" w:space="0" w:color="auto"/>
              <w:bottom w:val="single" w:sz="4" w:space="0" w:color="auto"/>
              <w:right w:val="single" w:sz="4" w:space="0" w:color="auto"/>
            </w:tcBorders>
          </w:tcPr>
          <w:p w14:paraId="614B1C91" w14:textId="77777777" w:rsidR="00D71A6B" w:rsidRPr="00EF1533" w:rsidRDefault="00D71A6B" w:rsidP="00D71A6B">
            <w:pPr>
              <w:pStyle w:val="TableTextBase"/>
              <w:rPr>
                <w:sz w:val="16"/>
                <w:szCs w:val="16"/>
              </w:rPr>
            </w:pPr>
            <w:r w:rsidRPr="00EF1533">
              <w:rPr>
                <w:sz w:val="16"/>
                <w:szCs w:val="16"/>
              </w:rPr>
              <w:t>Promote strong and innovative development of the financial system</w:t>
            </w:r>
          </w:p>
          <w:p w14:paraId="1993D6FF" w14:textId="3902FB40"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The regulatory system supports the work of innovative start</w:t>
            </w:r>
            <w:r w:rsidR="00797E8D">
              <w:rPr>
                <w:rFonts w:eastAsia="Calibri"/>
                <w:sz w:val="16"/>
                <w:szCs w:val="16"/>
                <w:lang w:val="en-US" w:eastAsia="en-US"/>
              </w:rPr>
              <w:noBreakHyphen/>
            </w:r>
            <w:r w:rsidRPr="00EF1533">
              <w:rPr>
                <w:rFonts w:eastAsia="Calibri"/>
                <w:sz w:val="16"/>
                <w:szCs w:val="16"/>
                <w:lang w:val="en-US" w:eastAsia="en-US"/>
              </w:rPr>
              <w:t xml:space="preserve">ups and the market testing of novel products and services while </w:t>
            </w:r>
            <w:proofErr w:type="spellStart"/>
            <w:r w:rsidRPr="00EF1533">
              <w:rPr>
                <w:rFonts w:eastAsia="Calibri"/>
                <w:sz w:val="16"/>
                <w:szCs w:val="16"/>
                <w:lang w:val="en-US" w:eastAsia="en-US"/>
              </w:rPr>
              <w:t>minimising</w:t>
            </w:r>
            <w:proofErr w:type="spellEnd"/>
            <w:r w:rsidRPr="00EF1533">
              <w:rPr>
                <w:rFonts w:eastAsia="Calibri"/>
                <w:sz w:val="16"/>
                <w:szCs w:val="16"/>
                <w:lang w:val="en-US" w:eastAsia="en-US"/>
              </w:rPr>
              <w:t xml:space="preserve"> the risk of harm to consumers</w:t>
            </w:r>
          </w:p>
          <w:p w14:paraId="3DF7EC3E" w14:textId="06FB7119"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We promote reduced compliance costs and improved efficiency among our regulated population </w:t>
            </w:r>
          </w:p>
        </w:tc>
        <w:tc>
          <w:tcPr>
            <w:tcW w:w="3082" w:type="dxa"/>
            <w:tcBorders>
              <w:top w:val="single" w:sz="4" w:space="0" w:color="auto"/>
              <w:left w:val="single" w:sz="4" w:space="0" w:color="auto"/>
              <w:bottom w:val="single" w:sz="4" w:space="0" w:color="auto"/>
            </w:tcBorders>
          </w:tcPr>
          <w:p w14:paraId="561FA2ED" w14:textId="77777777" w:rsidR="00D71A6B" w:rsidRPr="00EF1533" w:rsidRDefault="00D71A6B" w:rsidP="00D71A6B">
            <w:pPr>
              <w:pStyle w:val="TableTextBase"/>
              <w:rPr>
                <w:sz w:val="16"/>
                <w:szCs w:val="16"/>
              </w:rPr>
            </w:pPr>
            <w:r w:rsidRPr="00EF1533">
              <w:rPr>
                <w:sz w:val="16"/>
                <w:szCs w:val="16"/>
              </w:rPr>
              <w:t>Promote strong and innovative development of the financial system</w:t>
            </w:r>
          </w:p>
          <w:p w14:paraId="16BA3CE3"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Operational data, including relief applications assessed and legislative instruments made</w:t>
            </w:r>
          </w:p>
          <w:p w14:paraId="6B2ED977" w14:textId="7FC08DB0"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Stakeholder feedback measured through external committees and panels such as the ASIC Consultative Panel and the Digital Finance Advisory Panel </w:t>
            </w:r>
          </w:p>
        </w:tc>
      </w:tr>
      <w:tr w:rsidR="00D71A6B" w:rsidRPr="001B2F81" w14:paraId="1FEF32B7" w14:textId="77777777" w:rsidTr="00365C28">
        <w:trPr>
          <w:trHeight w:val="134"/>
        </w:trPr>
        <w:tc>
          <w:tcPr>
            <w:tcW w:w="1546" w:type="dxa"/>
            <w:tcBorders>
              <w:top w:val="single" w:sz="4" w:space="0" w:color="auto"/>
              <w:bottom w:val="single" w:sz="4" w:space="0" w:color="auto"/>
              <w:right w:val="single" w:sz="4" w:space="0" w:color="auto"/>
            </w:tcBorders>
          </w:tcPr>
          <w:p w14:paraId="6B2EF8BE" w14:textId="0EFC77BA" w:rsidR="00D71A6B" w:rsidRPr="00EF1533" w:rsidRDefault="00D71A6B" w:rsidP="00D71A6B">
            <w:pPr>
              <w:pStyle w:val="TableHeading"/>
              <w:rPr>
                <w:sz w:val="16"/>
                <w:szCs w:val="16"/>
              </w:rPr>
            </w:pPr>
            <w:r w:rsidRPr="00EF1533">
              <w:rPr>
                <w:sz w:val="16"/>
                <w:szCs w:val="16"/>
              </w:rPr>
              <w:lastRenderedPageBreak/>
              <w:t>Year</w:t>
            </w:r>
          </w:p>
        </w:tc>
        <w:tc>
          <w:tcPr>
            <w:tcW w:w="3072" w:type="dxa"/>
            <w:tcBorders>
              <w:top w:val="single" w:sz="4" w:space="0" w:color="auto"/>
              <w:left w:val="single" w:sz="4" w:space="0" w:color="auto"/>
              <w:bottom w:val="dotted" w:sz="4" w:space="0" w:color="auto"/>
              <w:right w:val="single" w:sz="4" w:space="0" w:color="auto"/>
            </w:tcBorders>
          </w:tcPr>
          <w:p w14:paraId="0409828B" w14:textId="0689DC10" w:rsidR="00D71A6B" w:rsidRPr="00EF1533" w:rsidRDefault="00D71A6B" w:rsidP="00D71A6B">
            <w:pPr>
              <w:pStyle w:val="TableHeading"/>
              <w:rPr>
                <w:sz w:val="16"/>
                <w:szCs w:val="16"/>
              </w:rPr>
            </w:pPr>
            <w:r w:rsidRPr="00EF1533">
              <w:rPr>
                <w:sz w:val="16"/>
                <w:szCs w:val="16"/>
              </w:rPr>
              <w:t>Performance measures</w:t>
            </w:r>
          </w:p>
        </w:tc>
        <w:tc>
          <w:tcPr>
            <w:tcW w:w="3082" w:type="dxa"/>
            <w:tcBorders>
              <w:top w:val="single" w:sz="4" w:space="0" w:color="auto"/>
              <w:left w:val="single" w:sz="4" w:space="0" w:color="auto"/>
              <w:bottom w:val="dotted" w:sz="4" w:space="0" w:color="auto"/>
            </w:tcBorders>
          </w:tcPr>
          <w:p w14:paraId="7BE1C929" w14:textId="71CC12D9" w:rsidR="00D71A6B" w:rsidRPr="00EF1533" w:rsidRDefault="00D71A6B" w:rsidP="00D71A6B">
            <w:pPr>
              <w:pStyle w:val="TableHeading"/>
              <w:rPr>
                <w:sz w:val="16"/>
                <w:szCs w:val="16"/>
              </w:rPr>
            </w:pPr>
            <w:r w:rsidRPr="00EF1533">
              <w:rPr>
                <w:sz w:val="16"/>
                <w:szCs w:val="16"/>
              </w:rPr>
              <w:t xml:space="preserve">Expected </w:t>
            </w:r>
            <w:r w:rsidRPr="00D71A6B">
              <w:rPr>
                <w:sz w:val="16"/>
                <w:szCs w:val="16"/>
              </w:rPr>
              <w:t>p</w:t>
            </w:r>
            <w:r w:rsidRPr="00EF1533">
              <w:rPr>
                <w:sz w:val="16"/>
                <w:szCs w:val="16"/>
              </w:rPr>
              <w:t xml:space="preserve">erformance </w:t>
            </w:r>
            <w:r w:rsidRPr="00D71A6B">
              <w:rPr>
                <w:sz w:val="16"/>
                <w:szCs w:val="16"/>
              </w:rPr>
              <w:t>r</w:t>
            </w:r>
            <w:r w:rsidRPr="00EF1533">
              <w:rPr>
                <w:sz w:val="16"/>
                <w:szCs w:val="16"/>
              </w:rPr>
              <w:t>esults</w:t>
            </w:r>
          </w:p>
        </w:tc>
      </w:tr>
      <w:tr w:rsidR="00D71A6B" w:rsidRPr="001B2F81" w14:paraId="2AFEF233" w14:textId="77777777" w:rsidTr="00365C28">
        <w:trPr>
          <w:trHeight w:val="642"/>
        </w:trPr>
        <w:tc>
          <w:tcPr>
            <w:tcW w:w="1546" w:type="dxa"/>
            <w:vMerge w:val="restart"/>
            <w:tcBorders>
              <w:top w:val="single" w:sz="4" w:space="0" w:color="auto"/>
              <w:bottom w:val="single" w:sz="4" w:space="0" w:color="auto"/>
              <w:right w:val="single" w:sz="4" w:space="0" w:color="auto"/>
            </w:tcBorders>
          </w:tcPr>
          <w:p w14:paraId="576BB87F" w14:textId="77777777" w:rsidR="00D71A6B" w:rsidRPr="00D71A6B" w:rsidRDefault="00D71A6B" w:rsidP="00D71A6B">
            <w:pPr>
              <w:pStyle w:val="TableHeading"/>
              <w:rPr>
                <w:sz w:val="16"/>
                <w:szCs w:val="16"/>
              </w:rPr>
            </w:pPr>
            <w:r w:rsidRPr="00D71A6B">
              <w:rPr>
                <w:sz w:val="16"/>
                <w:szCs w:val="16"/>
              </w:rPr>
              <w:t xml:space="preserve">Current year </w:t>
            </w:r>
          </w:p>
          <w:p w14:paraId="23FE355B" w14:textId="02614702" w:rsidR="00D71A6B" w:rsidRPr="00EF1533" w:rsidRDefault="00D71A6B" w:rsidP="00D71A6B">
            <w:pPr>
              <w:pStyle w:val="TableTextBase"/>
              <w:rPr>
                <w:sz w:val="16"/>
                <w:szCs w:val="16"/>
              </w:rPr>
            </w:pPr>
            <w:r w:rsidRPr="00D71A6B">
              <w:rPr>
                <w:b/>
                <w:sz w:val="16"/>
                <w:szCs w:val="16"/>
              </w:rPr>
              <w:t>2021</w:t>
            </w:r>
            <w:r w:rsidR="00797E8D">
              <w:rPr>
                <w:b/>
                <w:sz w:val="16"/>
                <w:szCs w:val="16"/>
              </w:rPr>
              <w:noBreakHyphen/>
            </w:r>
            <w:r w:rsidRPr="00D71A6B">
              <w:rPr>
                <w:b/>
                <w:sz w:val="16"/>
                <w:szCs w:val="16"/>
              </w:rPr>
              <w:t>22</w:t>
            </w:r>
            <w:r>
              <w:rPr>
                <w:b/>
                <w:sz w:val="16"/>
                <w:szCs w:val="16"/>
              </w:rPr>
              <w:t xml:space="preserve"> (continued)</w:t>
            </w:r>
          </w:p>
        </w:tc>
        <w:tc>
          <w:tcPr>
            <w:tcW w:w="3072" w:type="dxa"/>
            <w:tcBorders>
              <w:top w:val="single" w:sz="4" w:space="0" w:color="auto"/>
              <w:left w:val="single" w:sz="4" w:space="0" w:color="auto"/>
              <w:bottom w:val="single" w:sz="4" w:space="0" w:color="auto"/>
              <w:right w:val="single" w:sz="4" w:space="0" w:color="auto"/>
            </w:tcBorders>
          </w:tcPr>
          <w:p w14:paraId="7EE84E7C"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We exercise our discretionary powers to grant relief appropriately </w:t>
            </w:r>
          </w:p>
          <w:p w14:paraId="3117E661"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We advise the Government on policy issues and law reform options in line with expected community standards </w:t>
            </w:r>
          </w:p>
          <w:p w14:paraId="7CEDF079" w14:textId="027D1F64"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We propose and support international policy initiatives that improve regulatory outcomes for Australia and support cross</w:t>
            </w:r>
            <w:r w:rsidR="00797E8D">
              <w:rPr>
                <w:rFonts w:eastAsia="Calibri"/>
                <w:sz w:val="16"/>
                <w:szCs w:val="16"/>
                <w:lang w:val="en-US" w:eastAsia="en-US"/>
              </w:rPr>
              <w:noBreakHyphen/>
            </w:r>
            <w:r w:rsidRPr="00EF1533">
              <w:rPr>
                <w:rFonts w:eastAsia="Calibri"/>
                <w:sz w:val="16"/>
                <w:szCs w:val="16"/>
                <w:lang w:val="en-US" w:eastAsia="en-US"/>
              </w:rPr>
              <w:t xml:space="preserve">border activity </w:t>
            </w:r>
          </w:p>
          <w:p w14:paraId="6A51A984" w14:textId="4F2F5EF9" w:rsidR="00D71A6B" w:rsidRPr="00D71A6B" w:rsidRDefault="00D71A6B" w:rsidP="00D71A6B">
            <w:pPr>
              <w:pStyle w:val="TableTextBullet"/>
              <w:rPr>
                <w:rFonts w:eastAsia="Calibri"/>
                <w:sz w:val="16"/>
                <w:szCs w:val="16"/>
                <w:lang w:val="en-US" w:eastAsia="en-US"/>
              </w:rPr>
            </w:pPr>
            <w:r w:rsidRPr="00EF1533">
              <w:rPr>
                <w:rFonts w:eastAsia="Calibri"/>
                <w:sz w:val="16"/>
                <w:szCs w:val="16"/>
                <w:lang w:val="en-US" w:eastAsia="en-US"/>
              </w:rPr>
              <w:t>Consistent with our strategic priorities, our regulatory actions address key drivers of harm to consumers and markets</w:t>
            </w:r>
          </w:p>
        </w:tc>
        <w:tc>
          <w:tcPr>
            <w:tcW w:w="3082" w:type="dxa"/>
            <w:tcBorders>
              <w:top w:val="single" w:sz="4" w:space="0" w:color="auto"/>
              <w:left w:val="single" w:sz="4" w:space="0" w:color="auto"/>
              <w:bottom w:val="single" w:sz="4" w:space="0" w:color="auto"/>
            </w:tcBorders>
          </w:tcPr>
          <w:p w14:paraId="04EEC4BE"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Case studies of deregulatory initiatives that promote economic recovery, reduce compliance </w:t>
            </w:r>
            <w:proofErr w:type="gramStart"/>
            <w:r w:rsidRPr="00EF1533">
              <w:rPr>
                <w:rFonts w:eastAsia="Calibri"/>
                <w:sz w:val="16"/>
                <w:szCs w:val="16"/>
                <w:lang w:val="en-US" w:eastAsia="en-US"/>
              </w:rPr>
              <w:t>costs</w:t>
            </w:r>
            <w:proofErr w:type="gramEnd"/>
            <w:r w:rsidRPr="00EF1533">
              <w:rPr>
                <w:rFonts w:eastAsia="Calibri"/>
                <w:sz w:val="16"/>
                <w:szCs w:val="16"/>
                <w:lang w:val="en-US" w:eastAsia="en-US"/>
              </w:rPr>
              <w:t xml:space="preserve"> and improve efficiency</w:t>
            </w:r>
          </w:p>
          <w:p w14:paraId="56FE5DCD"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Use of the ASIC Innovation Hub by innovative financial firms, including the enhanced regulatory sandbox </w:t>
            </w:r>
          </w:p>
          <w:p w14:paraId="776164D3" w14:textId="7565E2D9"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Ongoing compliance with licensing and registration obligations measured through, for example, case studies and operational data on ASIC</w:t>
            </w:r>
            <w:r w:rsidR="00797E8D">
              <w:rPr>
                <w:rFonts w:eastAsia="Calibri"/>
                <w:sz w:val="16"/>
                <w:szCs w:val="16"/>
                <w:lang w:val="en-US" w:eastAsia="en-US"/>
              </w:rPr>
              <w:t>’</w:t>
            </w:r>
            <w:r w:rsidRPr="00EF1533">
              <w:rPr>
                <w:rFonts w:eastAsia="Calibri"/>
                <w:sz w:val="16"/>
                <w:szCs w:val="16"/>
                <w:lang w:val="en-US" w:eastAsia="en-US"/>
              </w:rPr>
              <w:t xml:space="preserve">s decisions to grant, vary or cancel AFS and credit </w:t>
            </w:r>
            <w:proofErr w:type="spellStart"/>
            <w:r w:rsidRPr="00EF1533">
              <w:rPr>
                <w:rFonts w:eastAsia="Calibri"/>
                <w:sz w:val="16"/>
                <w:szCs w:val="16"/>
                <w:lang w:val="en-US" w:eastAsia="en-US"/>
              </w:rPr>
              <w:t>licences</w:t>
            </w:r>
            <w:proofErr w:type="spellEnd"/>
            <w:r w:rsidRPr="00EF1533">
              <w:rPr>
                <w:rFonts w:eastAsia="Calibri"/>
                <w:sz w:val="16"/>
                <w:szCs w:val="16"/>
                <w:lang w:val="en-US" w:eastAsia="en-US"/>
              </w:rPr>
              <w:t xml:space="preserve"> and other professional registrations</w:t>
            </w:r>
          </w:p>
          <w:p w14:paraId="6E65ED4F"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Publication of consultation papers by ASIC and submissions made by ASIC to government policy consultation processes</w:t>
            </w:r>
          </w:p>
          <w:p w14:paraId="574DD6E0"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Publication of reports by international regulatory bodies to which ASIC has contributed</w:t>
            </w:r>
          </w:p>
          <w:p w14:paraId="60392DDC"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Case studies and other measures of instances where we have used our regulatory tools to promote the strong and innovative development of the financial system</w:t>
            </w:r>
          </w:p>
          <w:p w14:paraId="59E11567" w14:textId="074E83C1" w:rsidR="00D71A6B" w:rsidRPr="00EF1533" w:rsidRDefault="00D71A6B" w:rsidP="00D71A6B">
            <w:pPr>
              <w:pStyle w:val="TableTextBullet"/>
              <w:rPr>
                <w:sz w:val="16"/>
                <w:szCs w:val="16"/>
              </w:rPr>
            </w:pPr>
            <w:r w:rsidRPr="00EF1533">
              <w:rPr>
                <w:rFonts w:eastAsia="Calibri"/>
                <w:sz w:val="16"/>
                <w:szCs w:val="16"/>
                <w:lang w:val="en-US" w:eastAsia="en-US"/>
              </w:rPr>
              <w:t>Project</w:t>
            </w:r>
            <w:r w:rsidR="00797E8D">
              <w:rPr>
                <w:rFonts w:eastAsia="Calibri"/>
                <w:sz w:val="16"/>
                <w:szCs w:val="16"/>
                <w:lang w:val="en-US" w:eastAsia="en-US"/>
              </w:rPr>
              <w:noBreakHyphen/>
            </w:r>
            <w:r w:rsidRPr="00EF1533">
              <w:rPr>
                <w:rFonts w:eastAsia="Calibri"/>
                <w:sz w:val="16"/>
                <w:szCs w:val="16"/>
                <w:lang w:val="en-US" w:eastAsia="en-US"/>
              </w:rPr>
              <w:t>specific measures resulting from the outputs of our regulatory actions</w:t>
            </w:r>
          </w:p>
        </w:tc>
      </w:tr>
      <w:tr w:rsidR="00D71A6B" w:rsidRPr="001B2F81" w14:paraId="00404472" w14:textId="77777777" w:rsidTr="00365C28">
        <w:trPr>
          <w:trHeight w:val="642"/>
        </w:trPr>
        <w:tc>
          <w:tcPr>
            <w:tcW w:w="1546" w:type="dxa"/>
            <w:vMerge/>
            <w:tcBorders>
              <w:bottom w:val="single" w:sz="4" w:space="0" w:color="auto"/>
              <w:right w:val="single" w:sz="4" w:space="0" w:color="auto"/>
            </w:tcBorders>
          </w:tcPr>
          <w:p w14:paraId="701EA69D" w14:textId="77777777" w:rsidR="00D71A6B" w:rsidRPr="00EF1533" w:rsidRDefault="00D71A6B" w:rsidP="00D71A6B">
            <w:pPr>
              <w:pStyle w:val="TableTextBase"/>
              <w:rPr>
                <w:sz w:val="16"/>
                <w:szCs w:val="16"/>
              </w:rPr>
            </w:pPr>
          </w:p>
        </w:tc>
        <w:tc>
          <w:tcPr>
            <w:tcW w:w="3072" w:type="dxa"/>
            <w:tcBorders>
              <w:top w:val="single" w:sz="4" w:space="0" w:color="auto"/>
              <w:left w:val="single" w:sz="4" w:space="0" w:color="auto"/>
              <w:bottom w:val="single" w:sz="4" w:space="0" w:color="auto"/>
              <w:right w:val="single" w:sz="4" w:space="0" w:color="auto"/>
            </w:tcBorders>
          </w:tcPr>
          <w:p w14:paraId="4E265ADE" w14:textId="77777777" w:rsidR="00D71A6B" w:rsidRPr="005F6646" w:rsidRDefault="00D71A6B" w:rsidP="00D71A6B">
            <w:pPr>
              <w:pStyle w:val="TableTextBase"/>
              <w:rPr>
                <w:rFonts w:eastAsia="Calibri"/>
                <w:sz w:val="16"/>
                <w:szCs w:val="16"/>
                <w:lang w:val="en-US" w:eastAsia="en-US"/>
              </w:rPr>
            </w:pPr>
            <w:r w:rsidRPr="005F6646">
              <w:rPr>
                <w:rFonts w:eastAsia="Calibri"/>
                <w:sz w:val="16"/>
                <w:szCs w:val="16"/>
                <w:lang w:val="en-US" w:eastAsia="en-US"/>
              </w:rPr>
              <w:t>Help Australians to be in control of their financial lives</w:t>
            </w:r>
          </w:p>
          <w:p w14:paraId="3078DDE7" w14:textId="3E08BB35"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People can </w:t>
            </w:r>
            <w:proofErr w:type="gramStart"/>
            <w:r w:rsidRPr="00EF1533">
              <w:rPr>
                <w:rFonts w:eastAsia="Calibri"/>
                <w:sz w:val="16"/>
                <w:szCs w:val="16"/>
                <w:lang w:val="en-US" w:eastAsia="en-US"/>
              </w:rPr>
              <w:t>take action</w:t>
            </w:r>
            <w:proofErr w:type="gramEnd"/>
            <w:r w:rsidRPr="00EF1533">
              <w:rPr>
                <w:rFonts w:eastAsia="Calibri"/>
                <w:sz w:val="16"/>
                <w:szCs w:val="16"/>
                <w:lang w:val="en-US" w:eastAsia="en-US"/>
              </w:rPr>
              <w:t xml:space="preserve"> based on ASIC</w:t>
            </w:r>
            <w:r w:rsidR="00797E8D">
              <w:rPr>
                <w:rFonts w:eastAsia="Calibri"/>
                <w:sz w:val="16"/>
                <w:szCs w:val="16"/>
                <w:lang w:val="en-US" w:eastAsia="en-US"/>
              </w:rPr>
              <w:t>’</w:t>
            </w:r>
            <w:r w:rsidRPr="00EF1533">
              <w:rPr>
                <w:rFonts w:eastAsia="Calibri"/>
                <w:sz w:val="16"/>
                <w:szCs w:val="16"/>
                <w:lang w:val="en-US" w:eastAsia="en-US"/>
              </w:rPr>
              <w:t>s educational materials</w:t>
            </w:r>
          </w:p>
          <w:p w14:paraId="27E5A5EF" w14:textId="3464D3FC"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We support better financial education across Australia</w:t>
            </w:r>
            <w:r w:rsidR="00797E8D">
              <w:rPr>
                <w:rFonts w:eastAsia="Calibri"/>
                <w:sz w:val="16"/>
                <w:szCs w:val="16"/>
                <w:lang w:val="en-US" w:eastAsia="en-US"/>
              </w:rPr>
              <w:t>’</w:t>
            </w:r>
            <w:r w:rsidRPr="00EF1533">
              <w:rPr>
                <w:rFonts w:eastAsia="Calibri"/>
                <w:sz w:val="16"/>
                <w:szCs w:val="16"/>
                <w:lang w:val="en-US" w:eastAsia="en-US"/>
              </w:rPr>
              <w:t>s education system</w:t>
            </w:r>
          </w:p>
          <w:p w14:paraId="301B9273"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We provide a range of tools and resources to help people understand money and how to manage it</w:t>
            </w:r>
          </w:p>
          <w:p w14:paraId="62EAC38D" w14:textId="025A7B59" w:rsidR="00D71A6B" w:rsidRPr="00EF1533" w:rsidRDefault="00D71A6B" w:rsidP="005F6646">
            <w:pPr>
              <w:pStyle w:val="TableTextBase"/>
              <w:rPr>
                <w:rFonts w:eastAsia="Calibri"/>
                <w:sz w:val="16"/>
                <w:szCs w:val="16"/>
                <w:lang w:val="en-US" w:eastAsia="en-US"/>
              </w:rPr>
            </w:pPr>
            <w:r w:rsidRPr="00EF1533">
              <w:rPr>
                <w:rFonts w:eastAsia="Calibri"/>
                <w:sz w:val="16"/>
                <w:szCs w:val="16"/>
                <w:lang w:val="en-US" w:eastAsia="en-US"/>
              </w:rPr>
              <w:t>Consistent with our strategic priorities, our regulatory actions address key drivers of harm to consumers and markets</w:t>
            </w:r>
          </w:p>
        </w:tc>
        <w:tc>
          <w:tcPr>
            <w:tcW w:w="3082" w:type="dxa"/>
            <w:tcBorders>
              <w:top w:val="single" w:sz="4" w:space="0" w:color="auto"/>
              <w:left w:val="single" w:sz="4" w:space="0" w:color="auto"/>
              <w:bottom w:val="single" w:sz="4" w:space="0" w:color="auto"/>
            </w:tcBorders>
          </w:tcPr>
          <w:p w14:paraId="776F66CC" w14:textId="77777777" w:rsidR="00D71A6B" w:rsidRPr="00EF1533" w:rsidRDefault="00D71A6B" w:rsidP="00D71A6B">
            <w:pPr>
              <w:pStyle w:val="TableTextBase"/>
              <w:rPr>
                <w:sz w:val="16"/>
                <w:szCs w:val="16"/>
              </w:rPr>
            </w:pPr>
            <w:r w:rsidRPr="00EF1533">
              <w:rPr>
                <w:sz w:val="16"/>
                <w:szCs w:val="16"/>
              </w:rPr>
              <w:t>Help Australians to be in control of their financial lives</w:t>
            </w:r>
          </w:p>
          <w:p w14:paraId="07C78CFC"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Operational data, including ASIC </w:t>
            </w:r>
            <w:proofErr w:type="spellStart"/>
            <w:r w:rsidRPr="00EF1533">
              <w:rPr>
                <w:rFonts w:eastAsia="Calibri"/>
                <w:sz w:val="16"/>
                <w:szCs w:val="16"/>
                <w:lang w:val="en-US" w:eastAsia="en-US"/>
              </w:rPr>
              <w:t>Moneysmart</w:t>
            </w:r>
            <w:proofErr w:type="spellEnd"/>
            <w:r w:rsidRPr="00EF1533">
              <w:rPr>
                <w:rFonts w:eastAsia="Calibri"/>
                <w:sz w:val="16"/>
                <w:szCs w:val="16"/>
                <w:lang w:val="en-US" w:eastAsia="en-US"/>
              </w:rPr>
              <w:t xml:space="preserve"> accessibility and usage</w:t>
            </w:r>
          </w:p>
          <w:p w14:paraId="0D78502E" w14:textId="4B627383"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Increased evidence on how consumers and investors make financial decisions</w:t>
            </w:r>
          </w:p>
          <w:p w14:paraId="5BA8A3C4"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Feedback through the stakeholder network</w:t>
            </w:r>
          </w:p>
          <w:p w14:paraId="6F9F72BD"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 xml:space="preserve">Collaboration with the formal education sector to support better financial literacy education, as measured by the number of schools using </w:t>
            </w:r>
            <w:proofErr w:type="spellStart"/>
            <w:r w:rsidRPr="00EF1533">
              <w:rPr>
                <w:rFonts w:eastAsia="Calibri"/>
                <w:sz w:val="16"/>
                <w:szCs w:val="16"/>
                <w:lang w:val="en-US" w:eastAsia="en-US"/>
              </w:rPr>
              <w:t>Moneysmart</w:t>
            </w:r>
            <w:proofErr w:type="spellEnd"/>
            <w:r w:rsidRPr="00EF1533">
              <w:rPr>
                <w:rFonts w:eastAsia="Calibri"/>
                <w:sz w:val="16"/>
                <w:szCs w:val="16"/>
                <w:lang w:val="en-US" w:eastAsia="en-US"/>
              </w:rPr>
              <w:t xml:space="preserve"> teaching resources</w:t>
            </w:r>
          </w:p>
          <w:p w14:paraId="5301A303" w14:textId="1563859C"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Personal financial education and decision</w:t>
            </w:r>
            <w:r w:rsidR="00797E8D">
              <w:rPr>
                <w:rFonts w:eastAsia="Calibri"/>
                <w:sz w:val="16"/>
                <w:szCs w:val="16"/>
                <w:lang w:val="en-US" w:eastAsia="en-US"/>
              </w:rPr>
              <w:noBreakHyphen/>
            </w:r>
            <w:r w:rsidRPr="00EF1533">
              <w:rPr>
                <w:rFonts w:eastAsia="Calibri"/>
                <w:sz w:val="16"/>
                <w:szCs w:val="16"/>
                <w:lang w:val="en-US" w:eastAsia="en-US"/>
              </w:rPr>
              <w:t>making tools and resources produced</w:t>
            </w:r>
          </w:p>
          <w:p w14:paraId="00D788BA" w14:textId="77777777" w:rsidR="00D71A6B" w:rsidRPr="00EF1533" w:rsidRDefault="00D71A6B" w:rsidP="00D71A6B">
            <w:pPr>
              <w:pStyle w:val="TableTextBullet"/>
              <w:rPr>
                <w:rFonts w:eastAsia="Calibri"/>
                <w:sz w:val="16"/>
                <w:szCs w:val="16"/>
                <w:lang w:val="en-US" w:eastAsia="en-US"/>
              </w:rPr>
            </w:pPr>
            <w:r w:rsidRPr="00EF1533">
              <w:rPr>
                <w:rFonts w:eastAsia="Calibri"/>
                <w:sz w:val="16"/>
                <w:szCs w:val="16"/>
                <w:lang w:val="en-US" w:eastAsia="en-US"/>
              </w:rPr>
              <w:t>Case studies and other measures of instances where we have helped Australians to be in control of their financial lives</w:t>
            </w:r>
          </w:p>
          <w:p w14:paraId="635CF56D" w14:textId="3AD75CFB" w:rsidR="00D71A6B" w:rsidRPr="008D0064" w:rsidRDefault="00D71A6B" w:rsidP="00D71A6B">
            <w:pPr>
              <w:pStyle w:val="TableTextBase"/>
              <w:rPr>
                <w:rFonts w:eastAsia="Calibri"/>
                <w:sz w:val="16"/>
                <w:szCs w:val="16"/>
                <w:lang w:val="en-US" w:eastAsia="en-US"/>
              </w:rPr>
            </w:pPr>
            <w:r w:rsidRPr="00EF1533">
              <w:rPr>
                <w:rFonts w:eastAsia="Calibri"/>
                <w:sz w:val="16"/>
                <w:szCs w:val="16"/>
                <w:lang w:val="en-US" w:eastAsia="en-US"/>
              </w:rPr>
              <w:t>Project</w:t>
            </w:r>
            <w:r w:rsidR="00797E8D">
              <w:rPr>
                <w:rFonts w:eastAsia="Calibri"/>
                <w:sz w:val="16"/>
                <w:szCs w:val="16"/>
                <w:lang w:val="en-US" w:eastAsia="en-US"/>
              </w:rPr>
              <w:noBreakHyphen/>
            </w:r>
            <w:r w:rsidRPr="00EF1533">
              <w:rPr>
                <w:rFonts w:eastAsia="Calibri"/>
                <w:sz w:val="16"/>
                <w:szCs w:val="16"/>
                <w:lang w:val="en-US" w:eastAsia="en-US"/>
              </w:rPr>
              <w:t>specific measures resulting from the outputs of our regulatory actions</w:t>
            </w:r>
          </w:p>
        </w:tc>
      </w:tr>
    </w:tbl>
    <w:p w14:paraId="6BBB4BBA" w14:textId="5B38F216" w:rsidR="008D0064" w:rsidRDefault="008D0064" w:rsidP="008D0064">
      <w:pPr>
        <w:spacing w:after="0" w:line="240" w:lineRule="auto"/>
        <w:jc w:val="left"/>
      </w:pPr>
      <w:r>
        <w:br w:type="page"/>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072"/>
        <w:gridCol w:w="3082"/>
      </w:tblGrid>
      <w:tr w:rsidR="00D71A6B" w:rsidRPr="001B2F81" w14:paraId="10DAF602" w14:textId="77777777" w:rsidTr="00365C28">
        <w:trPr>
          <w:trHeight w:val="134"/>
        </w:trPr>
        <w:tc>
          <w:tcPr>
            <w:tcW w:w="1546" w:type="dxa"/>
            <w:tcBorders>
              <w:top w:val="single" w:sz="4" w:space="0" w:color="auto"/>
              <w:bottom w:val="single" w:sz="4" w:space="0" w:color="auto"/>
              <w:right w:val="single" w:sz="4" w:space="0" w:color="auto"/>
            </w:tcBorders>
          </w:tcPr>
          <w:p w14:paraId="2E5C511B" w14:textId="7B50F943" w:rsidR="00D71A6B" w:rsidRPr="00EF1533" w:rsidRDefault="00D71A6B" w:rsidP="00D71A6B">
            <w:pPr>
              <w:pStyle w:val="TableHeading"/>
              <w:rPr>
                <w:sz w:val="16"/>
                <w:szCs w:val="16"/>
              </w:rPr>
            </w:pPr>
            <w:r w:rsidRPr="00EF1533">
              <w:rPr>
                <w:sz w:val="16"/>
                <w:szCs w:val="16"/>
              </w:rPr>
              <w:lastRenderedPageBreak/>
              <w:t>Year</w:t>
            </w:r>
          </w:p>
        </w:tc>
        <w:tc>
          <w:tcPr>
            <w:tcW w:w="3072" w:type="dxa"/>
            <w:tcBorders>
              <w:top w:val="single" w:sz="4" w:space="0" w:color="auto"/>
              <w:left w:val="single" w:sz="4" w:space="0" w:color="auto"/>
              <w:bottom w:val="dotted" w:sz="4" w:space="0" w:color="auto"/>
              <w:right w:val="single" w:sz="4" w:space="0" w:color="auto"/>
            </w:tcBorders>
          </w:tcPr>
          <w:p w14:paraId="26A03295" w14:textId="07BA4F17" w:rsidR="00D71A6B" w:rsidRPr="00EF1533" w:rsidRDefault="00D71A6B" w:rsidP="00D71A6B">
            <w:pPr>
              <w:pStyle w:val="TableHeading"/>
              <w:rPr>
                <w:sz w:val="16"/>
                <w:szCs w:val="16"/>
              </w:rPr>
            </w:pPr>
            <w:r w:rsidRPr="00EF1533">
              <w:rPr>
                <w:sz w:val="16"/>
                <w:szCs w:val="16"/>
              </w:rPr>
              <w:t>Performance measures</w:t>
            </w:r>
          </w:p>
        </w:tc>
        <w:tc>
          <w:tcPr>
            <w:tcW w:w="3082" w:type="dxa"/>
            <w:tcBorders>
              <w:top w:val="single" w:sz="4" w:space="0" w:color="auto"/>
              <w:left w:val="single" w:sz="4" w:space="0" w:color="auto"/>
              <w:bottom w:val="dotted" w:sz="4" w:space="0" w:color="auto"/>
            </w:tcBorders>
          </w:tcPr>
          <w:p w14:paraId="6AC13353" w14:textId="4E5A1EAD" w:rsidR="00D71A6B" w:rsidRPr="00EF1533" w:rsidRDefault="00D71A6B" w:rsidP="00D71A6B">
            <w:pPr>
              <w:pStyle w:val="TableHeading"/>
              <w:rPr>
                <w:sz w:val="16"/>
                <w:szCs w:val="16"/>
              </w:rPr>
            </w:pPr>
            <w:r w:rsidRPr="00EF1533">
              <w:rPr>
                <w:sz w:val="16"/>
                <w:szCs w:val="16"/>
              </w:rPr>
              <w:t xml:space="preserve">Expected </w:t>
            </w:r>
            <w:r w:rsidRPr="00EF1533">
              <w:rPr>
                <w:sz w:val="16"/>
                <w:szCs w:val="16"/>
                <w:lang w:val="en-AU"/>
              </w:rPr>
              <w:t>p</w:t>
            </w:r>
            <w:proofErr w:type="spellStart"/>
            <w:r w:rsidRPr="00EF1533">
              <w:rPr>
                <w:sz w:val="16"/>
                <w:szCs w:val="16"/>
              </w:rPr>
              <w:t>erformance</w:t>
            </w:r>
            <w:proofErr w:type="spellEnd"/>
            <w:r w:rsidRPr="00EF1533">
              <w:rPr>
                <w:sz w:val="16"/>
                <w:szCs w:val="16"/>
              </w:rPr>
              <w:t xml:space="preserve"> </w:t>
            </w:r>
            <w:r w:rsidRPr="00EF1533">
              <w:rPr>
                <w:sz w:val="16"/>
                <w:szCs w:val="16"/>
                <w:lang w:val="en-AU"/>
              </w:rPr>
              <w:t>r</w:t>
            </w:r>
            <w:proofErr w:type="spellStart"/>
            <w:r w:rsidRPr="00EF1533">
              <w:rPr>
                <w:sz w:val="16"/>
                <w:szCs w:val="16"/>
              </w:rPr>
              <w:t>esults</w:t>
            </w:r>
            <w:proofErr w:type="spellEnd"/>
          </w:p>
        </w:tc>
      </w:tr>
      <w:tr w:rsidR="00D71A6B" w:rsidRPr="001B2F81" w14:paraId="696313EF" w14:textId="77777777" w:rsidTr="00365C28">
        <w:trPr>
          <w:trHeight w:val="100"/>
        </w:trPr>
        <w:tc>
          <w:tcPr>
            <w:tcW w:w="1546" w:type="dxa"/>
            <w:vMerge w:val="restart"/>
            <w:tcBorders>
              <w:top w:val="single" w:sz="4" w:space="0" w:color="auto"/>
              <w:bottom w:val="single" w:sz="4" w:space="0" w:color="auto"/>
              <w:right w:val="single" w:sz="4" w:space="0" w:color="auto"/>
            </w:tcBorders>
          </w:tcPr>
          <w:p w14:paraId="3B1C720F" w14:textId="5AB7C90C" w:rsidR="00D71A6B" w:rsidRPr="00EF1533" w:rsidRDefault="00D71A6B" w:rsidP="00D71A6B">
            <w:pPr>
              <w:pStyle w:val="TableHeading"/>
              <w:rPr>
                <w:sz w:val="16"/>
                <w:szCs w:val="16"/>
              </w:rPr>
            </w:pPr>
            <w:r w:rsidRPr="00EF1533">
              <w:rPr>
                <w:sz w:val="16"/>
                <w:szCs w:val="16"/>
              </w:rPr>
              <w:t xml:space="preserve">Budget </w:t>
            </w:r>
            <w:proofErr w:type="spellStart"/>
            <w:r w:rsidRPr="00EF1533">
              <w:rPr>
                <w:sz w:val="16"/>
                <w:szCs w:val="16"/>
                <w:lang w:val="en-AU"/>
              </w:rPr>
              <w:t>y</w:t>
            </w:r>
            <w:r w:rsidRPr="00EF1533">
              <w:rPr>
                <w:sz w:val="16"/>
                <w:szCs w:val="16"/>
              </w:rPr>
              <w:t>ear</w:t>
            </w:r>
            <w:proofErr w:type="spellEnd"/>
            <w:r w:rsidRPr="00EF1533">
              <w:rPr>
                <w:sz w:val="16"/>
                <w:szCs w:val="16"/>
              </w:rPr>
              <w:t xml:space="preserve">     2022</w:t>
            </w:r>
            <w:r w:rsidR="00797E8D">
              <w:rPr>
                <w:sz w:val="16"/>
                <w:szCs w:val="16"/>
              </w:rPr>
              <w:noBreakHyphen/>
            </w:r>
            <w:r w:rsidRPr="00EF1533">
              <w:rPr>
                <w:sz w:val="16"/>
                <w:szCs w:val="16"/>
              </w:rPr>
              <w:t>23</w:t>
            </w:r>
          </w:p>
        </w:tc>
        <w:tc>
          <w:tcPr>
            <w:tcW w:w="3072" w:type="dxa"/>
            <w:tcBorders>
              <w:top w:val="single" w:sz="4" w:space="0" w:color="auto"/>
              <w:left w:val="single" w:sz="4" w:space="0" w:color="auto"/>
              <w:bottom w:val="single" w:sz="4" w:space="0" w:color="auto"/>
              <w:right w:val="single" w:sz="4" w:space="0" w:color="auto"/>
            </w:tcBorders>
          </w:tcPr>
          <w:p w14:paraId="1170FAB5" w14:textId="77777777" w:rsidR="00D71A6B" w:rsidRPr="00EF1533" w:rsidRDefault="00D71A6B" w:rsidP="00D71A6B">
            <w:pPr>
              <w:pStyle w:val="TableTextBase"/>
              <w:rPr>
                <w:sz w:val="16"/>
                <w:szCs w:val="16"/>
              </w:rPr>
            </w:pPr>
            <w:r w:rsidRPr="00EF1533">
              <w:rPr>
                <w:sz w:val="16"/>
                <w:szCs w:val="16"/>
              </w:rPr>
              <w:t>Change behaviours to drive good consumer and investor outcomes</w:t>
            </w:r>
          </w:p>
          <w:p w14:paraId="364EA83A" w14:textId="28DC291D" w:rsidR="00D71A6B" w:rsidRPr="00EF1533" w:rsidRDefault="00D71A6B" w:rsidP="00D71A6B">
            <w:pPr>
              <w:pStyle w:val="TableTextBullet"/>
              <w:rPr>
                <w:sz w:val="16"/>
                <w:szCs w:val="16"/>
              </w:rPr>
            </w:pPr>
            <w:r w:rsidRPr="00EF1533">
              <w:rPr>
                <w:sz w:val="16"/>
                <w:szCs w:val="16"/>
              </w:rPr>
              <w:t>Financial firms and individuals providing financial services act professionally and treat their clients</w:t>
            </w:r>
            <w:r w:rsidR="008D0064">
              <w:rPr>
                <w:sz w:val="16"/>
                <w:szCs w:val="16"/>
              </w:rPr>
              <w:t> </w:t>
            </w:r>
            <w:r w:rsidRPr="00EF1533">
              <w:rPr>
                <w:sz w:val="16"/>
                <w:szCs w:val="16"/>
              </w:rPr>
              <w:t>fairly</w:t>
            </w:r>
          </w:p>
          <w:p w14:paraId="029894F0" w14:textId="16039748" w:rsidR="00D71A6B" w:rsidRPr="00EF1533" w:rsidRDefault="00D71A6B" w:rsidP="00D71A6B">
            <w:pPr>
              <w:pStyle w:val="TableTextBullet"/>
              <w:rPr>
                <w:sz w:val="16"/>
                <w:szCs w:val="16"/>
              </w:rPr>
            </w:pPr>
            <w:r w:rsidRPr="00EF1533">
              <w:rPr>
                <w:sz w:val="16"/>
                <w:szCs w:val="16"/>
              </w:rPr>
              <w:t>Entities improve their business practices in response to identified areas of improvement</w:t>
            </w:r>
          </w:p>
          <w:p w14:paraId="329662D3" w14:textId="77777777" w:rsidR="00D71A6B" w:rsidRPr="00EF1533" w:rsidRDefault="00D71A6B" w:rsidP="00D71A6B">
            <w:pPr>
              <w:pStyle w:val="TableTextBullet"/>
              <w:rPr>
                <w:sz w:val="16"/>
                <w:szCs w:val="16"/>
              </w:rPr>
            </w:pPr>
            <w:r w:rsidRPr="00EF1533">
              <w:rPr>
                <w:sz w:val="16"/>
                <w:szCs w:val="16"/>
              </w:rPr>
              <w:t>Entities have fair and efficient dispute resolution processes in place</w:t>
            </w:r>
          </w:p>
          <w:p w14:paraId="4E5A15DD" w14:textId="77777777" w:rsidR="00D71A6B" w:rsidRPr="00EF1533" w:rsidRDefault="00D71A6B" w:rsidP="00D71A6B">
            <w:pPr>
              <w:pStyle w:val="TableTextBullet"/>
              <w:rPr>
                <w:sz w:val="16"/>
                <w:szCs w:val="16"/>
              </w:rPr>
            </w:pPr>
            <w:r w:rsidRPr="00EF1533">
              <w:rPr>
                <w:sz w:val="16"/>
                <w:szCs w:val="16"/>
              </w:rPr>
              <w:t xml:space="preserve">Financial markets are fair, </w:t>
            </w:r>
            <w:proofErr w:type="gramStart"/>
            <w:r w:rsidRPr="00EF1533">
              <w:rPr>
                <w:sz w:val="16"/>
                <w:szCs w:val="16"/>
              </w:rPr>
              <w:t>strong</w:t>
            </w:r>
            <w:proofErr w:type="gramEnd"/>
            <w:r w:rsidRPr="00EF1533">
              <w:rPr>
                <w:sz w:val="16"/>
                <w:szCs w:val="16"/>
              </w:rPr>
              <w:t xml:space="preserve"> and efficient</w:t>
            </w:r>
          </w:p>
          <w:p w14:paraId="7105AEA0" w14:textId="2851599D" w:rsidR="00D71A6B" w:rsidRPr="00EF1533" w:rsidRDefault="00D71A6B" w:rsidP="00D71A6B">
            <w:pPr>
              <w:pStyle w:val="TableTextBullet"/>
              <w:rPr>
                <w:sz w:val="16"/>
                <w:szCs w:val="16"/>
              </w:rPr>
            </w:pPr>
            <w:proofErr w:type="gramStart"/>
            <w:r w:rsidRPr="00EF1533">
              <w:rPr>
                <w:sz w:val="16"/>
                <w:szCs w:val="16"/>
              </w:rPr>
              <w:t>Through the use of</w:t>
            </w:r>
            <w:proofErr w:type="gramEnd"/>
            <w:r w:rsidRPr="00EF1533">
              <w:rPr>
                <w:sz w:val="16"/>
                <w:szCs w:val="16"/>
              </w:rPr>
              <w:t xml:space="preserve"> our regulatory tools (for example. licensing, supervision and surveillance, enforcement, </w:t>
            </w:r>
            <w:proofErr w:type="gramStart"/>
            <w:r w:rsidRPr="00EF1533">
              <w:rPr>
                <w:sz w:val="16"/>
                <w:szCs w:val="16"/>
              </w:rPr>
              <w:t>engagement</w:t>
            </w:r>
            <w:proofErr w:type="gramEnd"/>
            <w:r w:rsidRPr="00EF1533">
              <w:rPr>
                <w:sz w:val="16"/>
                <w:szCs w:val="16"/>
              </w:rPr>
              <w:t xml:space="preserve"> and guidance) we communicate, maintain and enforce standards and expectations to protect consumers and promote fair and efficient markets </w:t>
            </w:r>
          </w:p>
          <w:p w14:paraId="02092D2F" w14:textId="77777777" w:rsidR="00D71A6B" w:rsidRPr="00EF1533" w:rsidRDefault="00D71A6B" w:rsidP="00D71A6B">
            <w:pPr>
              <w:pStyle w:val="TableTextBullet"/>
              <w:rPr>
                <w:sz w:val="16"/>
                <w:szCs w:val="16"/>
              </w:rPr>
            </w:pPr>
            <w:r w:rsidRPr="00EF1533">
              <w:rPr>
                <w:sz w:val="16"/>
                <w:szCs w:val="16"/>
              </w:rPr>
              <w:t xml:space="preserve">Consistent with our strategic priorities, our regulatory actions address key drivers of harm to consumers and markets </w:t>
            </w:r>
          </w:p>
          <w:p w14:paraId="245684BB" w14:textId="35171DB2" w:rsidR="00D71A6B" w:rsidRPr="00EF1533" w:rsidRDefault="00D71A6B" w:rsidP="00D71A6B">
            <w:pPr>
              <w:pStyle w:val="TableTextBullet"/>
              <w:rPr>
                <w:sz w:val="16"/>
                <w:szCs w:val="16"/>
              </w:rPr>
            </w:pPr>
            <w:r w:rsidRPr="00D71A6B">
              <w:rPr>
                <w:sz w:val="16"/>
                <w:szCs w:val="16"/>
              </w:rPr>
              <w:t>Where we exercise our product intervention power, there is a reduction in consumer detriment as a result</w:t>
            </w:r>
          </w:p>
        </w:tc>
        <w:tc>
          <w:tcPr>
            <w:tcW w:w="3082" w:type="dxa"/>
            <w:tcBorders>
              <w:top w:val="single" w:sz="4" w:space="0" w:color="auto"/>
              <w:left w:val="single" w:sz="4" w:space="0" w:color="auto"/>
              <w:bottom w:val="single" w:sz="4" w:space="0" w:color="auto"/>
            </w:tcBorders>
          </w:tcPr>
          <w:p w14:paraId="371A259E" w14:textId="77777777" w:rsidR="00D71A6B" w:rsidRPr="00EF1533" w:rsidRDefault="00D71A6B" w:rsidP="00D71A6B">
            <w:pPr>
              <w:pStyle w:val="TableTextBase"/>
              <w:rPr>
                <w:sz w:val="16"/>
                <w:szCs w:val="16"/>
              </w:rPr>
            </w:pPr>
            <w:r w:rsidRPr="00EF1533">
              <w:rPr>
                <w:sz w:val="16"/>
                <w:szCs w:val="16"/>
              </w:rPr>
              <w:t>Change behaviours to drive good consumer and investor outcomes</w:t>
            </w:r>
          </w:p>
          <w:p w14:paraId="01220248" w14:textId="77A70D2B" w:rsidR="00D71A6B" w:rsidRPr="00EF1533" w:rsidRDefault="00D71A6B" w:rsidP="00D71A6B">
            <w:pPr>
              <w:pStyle w:val="TableTextBullet"/>
              <w:rPr>
                <w:sz w:val="16"/>
                <w:szCs w:val="16"/>
              </w:rPr>
            </w:pPr>
            <w:r w:rsidRPr="00EF1533">
              <w:rPr>
                <w:sz w:val="16"/>
                <w:szCs w:val="16"/>
              </w:rPr>
              <w:t>Operational data (for example. number of meetings and other engagement with stakeholders, regulatory guidance and industry reports published)</w:t>
            </w:r>
          </w:p>
          <w:p w14:paraId="10BE3C81" w14:textId="77777777" w:rsidR="00D71A6B" w:rsidRPr="00EF1533" w:rsidRDefault="00D71A6B" w:rsidP="00D71A6B">
            <w:pPr>
              <w:pStyle w:val="TableTextBullet"/>
              <w:rPr>
                <w:sz w:val="16"/>
                <w:szCs w:val="16"/>
              </w:rPr>
            </w:pPr>
            <w:r w:rsidRPr="00EF1533">
              <w:rPr>
                <w:sz w:val="16"/>
                <w:szCs w:val="16"/>
              </w:rPr>
              <w:t xml:space="preserve">Stakeholder feedback, measured through external committees and panels such as the ASIC Consultative Panel, Consumer Advisory </w:t>
            </w:r>
            <w:proofErr w:type="gramStart"/>
            <w:r w:rsidRPr="00EF1533">
              <w:rPr>
                <w:sz w:val="16"/>
                <w:szCs w:val="16"/>
              </w:rPr>
              <w:t>Panel</w:t>
            </w:r>
            <w:proofErr w:type="gramEnd"/>
            <w:r w:rsidRPr="00EF1533">
              <w:rPr>
                <w:sz w:val="16"/>
                <w:szCs w:val="16"/>
              </w:rPr>
              <w:t xml:space="preserve"> and other external panels</w:t>
            </w:r>
          </w:p>
          <w:p w14:paraId="6D23EB1E" w14:textId="77777777" w:rsidR="00D71A6B" w:rsidRPr="00EF1533" w:rsidRDefault="00D71A6B" w:rsidP="00D71A6B">
            <w:pPr>
              <w:pStyle w:val="TableTextBullet"/>
              <w:rPr>
                <w:sz w:val="16"/>
                <w:szCs w:val="16"/>
              </w:rPr>
            </w:pPr>
            <w:r w:rsidRPr="00EF1533">
              <w:rPr>
                <w:sz w:val="16"/>
                <w:szCs w:val="16"/>
              </w:rPr>
              <w:t xml:space="preserve">Case studies of key matters where entities have improved their business practices </w:t>
            </w:r>
          </w:p>
          <w:p w14:paraId="15FFC377" w14:textId="7FC8DB1E" w:rsidR="00D71A6B" w:rsidRPr="00EF1533" w:rsidRDefault="00D71A6B" w:rsidP="00D71A6B">
            <w:pPr>
              <w:pStyle w:val="TableTextBullet"/>
              <w:rPr>
                <w:sz w:val="16"/>
                <w:szCs w:val="16"/>
              </w:rPr>
            </w:pPr>
            <w:r w:rsidRPr="00EF1533">
              <w:rPr>
                <w:sz w:val="16"/>
                <w:szCs w:val="16"/>
              </w:rPr>
              <w:t>Detailed, tailored measures of the impact of ASIC</w:t>
            </w:r>
            <w:r w:rsidR="00797E8D">
              <w:rPr>
                <w:sz w:val="16"/>
                <w:szCs w:val="16"/>
              </w:rPr>
              <w:t>’</w:t>
            </w:r>
            <w:r w:rsidRPr="00EF1533">
              <w:rPr>
                <w:sz w:val="16"/>
                <w:szCs w:val="16"/>
              </w:rPr>
              <w:t>s major projects on reducing harms for consumers and investors</w:t>
            </w:r>
          </w:p>
          <w:p w14:paraId="0FFA7B22" w14:textId="4E9F2892" w:rsidR="00D71A6B" w:rsidRPr="00EF1533" w:rsidRDefault="00D71A6B" w:rsidP="00D71A6B">
            <w:pPr>
              <w:pStyle w:val="TableTextBullet"/>
              <w:rPr>
                <w:sz w:val="16"/>
                <w:szCs w:val="16"/>
              </w:rPr>
            </w:pPr>
            <w:r w:rsidRPr="00EF1533">
              <w:rPr>
                <w:sz w:val="16"/>
                <w:szCs w:val="16"/>
              </w:rPr>
              <w:t>External data (for example. reports and data published by the Australian Financial Complaints Authority)</w:t>
            </w:r>
          </w:p>
          <w:p w14:paraId="17528518" w14:textId="77777777" w:rsidR="00D71A6B" w:rsidRPr="00EF1533" w:rsidRDefault="00D71A6B" w:rsidP="00D71A6B">
            <w:pPr>
              <w:pStyle w:val="TableTextBullet"/>
              <w:rPr>
                <w:sz w:val="16"/>
                <w:szCs w:val="16"/>
              </w:rPr>
            </w:pPr>
            <w:r w:rsidRPr="00EF1533">
              <w:rPr>
                <w:sz w:val="16"/>
                <w:szCs w:val="16"/>
              </w:rPr>
              <w:t>Measures of the cleanliness of the Australian listed equity market</w:t>
            </w:r>
          </w:p>
          <w:p w14:paraId="53C8B6F8" w14:textId="77777777" w:rsidR="00D71A6B" w:rsidRPr="00EF1533" w:rsidRDefault="00D71A6B" w:rsidP="00D71A6B">
            <w:pPr>
              <w:pStyle w:val="TableTextBullet"/>
              <w:rPr>
                <w:sz w:val="16"/>
                <w:szCs w:val="16"/>
              </w:rPr>
            </w:pPr>
            <w:r w:rsidRPr="00EF1533">
              <w:rPr>
                <w:sz w:val="16"/>
                <w:szCs w:val="16"/>
              </w:rPr>
              <w:t>Where we exercise our product intervention power, we will evaluate the resulting outcome after 18 months</w:t>
            </w:r>
          </w:p>
          <w:p w14:paraId="262EB85A" w14:textId="7E072653" w:rsidR="00D71A6B" w:rsidRPr="00EF1533" w:rsidRDefault="00D71A6B" w:rsidP="00D71A6B">
            <w:pPr>
              <w:pStyle w:val="TableTextBullet"/>
              <w:rPr>
                <w:sz w:val="16"/>
                <w:szCs w:val="16"/>
              </w:rPr>
            </w:pPr>
            <w:r w:rsidRPr="00EF1533">
              <w:rPr>
                <w:sz w:val="16"/>
                <w:szCs w:val="16"/>
              </w:rPr>
              <w:t>Number and nature of misconduct</w:t>
            </w:r>
            <w:r w:rsidR="00797E8D">
              <w:rPr>
                <w:sz w:val="16"/>
                <w:szCs w:val="16"/>
              </w:rPr>
              <w:noBreakHyphen/>
            </w:r>
            <w:r w:rsidRPr="00EF1533">
              <w:rPr>
                <w:sz w:val="16"/>
                <w:szCs w:val="16"/>
              </w:rPr>
              <w:t xml:space="preserve">related complaints, </w:t>
            </w:r>
            <w:r w:rsidRPr="00D71A6B">
              <w:rPr>
                <w:sz w:val="16"/>
                <w:szCs w:val="16"/>
              </w:rPr>
              <w:t>including through internal and external dispute resolution channels</w:t>
            </w:r>
          </w:p>
        </w:tc>
      </w:tr>
      <w:tr w:rsidR="00D71A6B" w:rsidRPr="001B2F81" w14:paraId="5EDEC9B8" w14:textId="77777777" w:rsidTr="00365C28">
        <w:trPr>
          <w:trHeight w:val="100"/>
        </w:trPr>
        <w:tc>
          <w:tcPr>
            <w:tcW w:w="1546" w:type="dxa"/>
            <w:vMerge/>
            <w:tcBorders>
              <w:bottom w:val="single" w:sz="4" w:space="0" w:color="auto"/>
              <w:right w:val="single" w:sz="4" w:space="0" w:color="auto"/>
            </w:tcBorders>
          </w:tcPr>
          <w:p w14:paraId="446164F5" w14:textId="77777777" w:rsidR="00D71A6B" w:rsidRPr="00EF1533" w:rsidRDefault="00D71A6B" w:rsidP="00D71A6B">
            <w:pPr>
              <w:pStyle w:val="TableTextBase"/>
              <w:rPr>
                <w:sz w:val="16"/>
                <w:szCs w:val="16"/>
              </w:rPr>
            </w:pPr>
          </w:p>
        </w:tc>
        <w:tc>
          <w:tcPr>
            <w:tcW w:w="3072" w:type="dxa"/>
            <w:tcBorders>
              <w:top w:val="single" w:sz="4" w:space="0" w:color="auto"/>
              <w:left w:val="single" w:sz="4" w:space="0" w:color="auto"/>
              <w:bottom w:val="single" w:sz="4" w:space="0" w:color="auto"/>
              <w:right w:val="single" w:sz="4" w:space="0" w:color="auto"/>
            </w:tcBorders>
          </w:tcPr>
          <w:p w14:paraId="2B522D85" w14:textId="77777777" w:rsidR="00D71A6B" w:rsidRPr="00EF1533" w:rsidRDefault="00D71A6B" w:rsidP="00D71A6B">
            <w:pPr>
              <w:pStyle w:val="TableTextBase"/>
              <w:rPr>
                <w:sz w:val="16"/>
                <w:szCs w:val="16"/>
              </w:rPr>
            </w:pPr>
            <w:r w:rsidRPr="00EF1533">
              <w:rPr>
                <w:sz w:val="16"/>
                <w:szCs w:val="16"/>
              </w:rPr>
              <w:t>Act against misconduct to maintain trust and integrity in the financial system</w:t>
            </w:r>
          </w:p>
          <w:p w14:paraId="0AA92355" w14:textId="77777777" w:rsidR="00D71A6B" w:rsidRPr="00EF1533" w:rsidRDefault="00D71A6B" w:rsidP="00D71A6B">
            <w:pPr>
              <w:pStyle w:val="TableTextBullet"/>
              <w:rPr>
                <w:sz w:val="16"/>
                <w:szCs w:val="16"/>
              </w:rPr>
            </w:pPr>
            <w:r w:rsidRPr="00EF1533">
              <w:rPr>
                <w:sz w:val="16"/>
                <w:szCs w:val="16"/>
              </w:rPr>
              <w:t>Financial firms and individuals providing financial services meet their obligations</w:t>
            </w:r>
          </w:p>
          <w:p w14:paraId="15BD2975" w14:textId="77777777" w:rsidR="00D71A6B" w:rsidRPr="00EF1533" w:rsidRDefault="00D71A6B" w:rsidP="00D71A6B">
            <w:pPr>
              <w:pStyle w:val="TableTextBullet"/>
              <w:rPr>
                <w:sz w:val="16"/>
                <w:szCs w:val="16"/>
              </w:rPr>
            </w:pPr>
            <w:r w:rsidRPr="00EF1533">
              <w:rPr>
                <w:sz w:val="16"/>
                <w:szCs w:val="16"/>
              </w:rPr>
              <w:t xml:space="preserve">Misconduct is deterred and community expectations that wrongdoing is </w:t>
            </w:r>
            <w:proofErr w:type="gramStart"/>
            <w:r w:rsidRPr="00EF1533">
              <w:rPr>
                <w:sz w:val="16"/>
                <w:szCs w:val="16"/>
              </w:rPr>
              <w:t>punished</w:t>
            </w:r>
            <w:proofErr w:type="gramEnd"/>
            <w:r w:rsidRPr="00EF1533">
              <w:rPr>
                <w:sz w:val="16"/>
                <w:szCs w:val="16"/>
              </w:rPr>
              <w:t xml:space="preserve"> and consumer harm will be addressed are met</w:t>
            </w:r>
          </w:p>
          <w:p w14:paraId="14EC1C1D" w14:textId="77777777" w:rsidR="00D71A6B" w:rsidRPr="00EF1533" w:rsidRDefault="00D71A6B" w:rsidP="00D71A6B">
            <w:pPr>
              <w:pStyle w:val="TableTextBullet"/>
              <w:rPr>
                <w:sz w:val="16"/>
                <w:szCs w:val="16"/>
              </w:rPr>
            </w:pPr>
            <w:r w:rsidRPr="00EF1533">
              <w:rPr>
                <w:sz w:val="16"/>
                <w:szCs w:val="16"/>
              </w:rPr>
              <w:t xml:space="preserve">Where consumers suffer loss </w:t>
            </w:r>
            <w:proofErr w:type="gramStart"/>
            <w:r w:rsidRPr="00EF1533">
              <w:rPr>
                <w:sz w:val="16"/>
                <w:szCs w:val="16"/>
              </w:rPr>
              <w:t>as a result of</w:t>
            </w:r>
            <w:proofErr w:type="gramEnd"/>
            <w:r w:rsidRPr="00EF1533">
              <w:rPr>
                <w:sz w:val="16"/>
                <w:szCs w:val="16"/>
              </w:rPr>
              <w:t xml:space="preserve"> misconduct, culpable entities compensate those consumers appropriately</w:t>
            </w:r>
          </w:p>
          <w:p w14:paraId="676AEAD6" w14:textId="72F2DE58" w:rsidR="00D71A6B" w:rsidRPr="008D0064" w:rsidRDefault="00D71A6B" w:rsidP="00D71A6B">
            <w:pPr>
              <w:pStyle w:val="TableTextBullet"/>
              <w:rPr>
                <w:sz w:val="16"/>
                <w:szCs w:val="16"/>
              </w:rPr>
            </w:pPr>
            <w:r w:rsidRPr="00EF1533">
              <w:rPr>
                <w:sz w:val="16"/>
                <w:szCs w:val="16"/>
              </w:rPr>
              <w:t>We take successful enforcement or other regulatory action in response to identified misconduct</w:t>
            </w:r>
          </w:p>
        </w:tc>
        <w:tc>
          <w:tcPr>
            <w:tcW w:w="3082" w:type="dxa"/>
            <w:tcBorders>
              <w:top w:val="single" w:sz="4" w:space="0" w:color="auto"/>
              <w:left w:val="single" w:sz="4" w:space="0" w:color="auto"/>
              <w:bottom w:val="single" w:sz="4" w:space="0" w:color="auto"/>
            </w:tcBorders>
          </w:tcPr>
          <w:p w14:paraId="2C6989A2" w14:textId="77777777" w:rsidR="00D71A6B" w:rsidRPr="00EF1533" w:rsidRDefault="00D71A6B" w:rsidP="00D71A6B">
            <w:pPr>
              <w:pStyle w:val="TableTextBase"/>
              <w:rPr>
                <w:sz w:val="16"/>
                <w:szCs w:val="16"/>
              </w:rPr>
            </w:pPr>
            <w:r w:rsidRPr="00EF1533">
              <w:rPr>
                <w:sz w:val="16"/>
                <w:szCs w:val="16"/>
              </w:rPr>
              <w:t>Act against misconduct to maintain trust and integrity in the financial system</w:t>
            </w:r>
          </w:p>
          <w:p w14:paraId="67D1D474" w14:textId="31EF2306" w:rsidR="00D71A6B" w:rsidRPr="00EF1533" w:rsidRDefault="00D71A6B" w:rsidP="00D71A6B">
            <w:pPr>
              <w:pStyle w:val="TableTextBullet"/>
              <w:rPr>
                <w:sz w:val="16"/>
                <w:szCs w:val="16"/>
              </w:rPr>
            </w:pPr>
            <w:r w:rsidRPr="00EF1533">
              <w:rPr>
                <w:sz w:val="16"/>
                <w:szCs w:val="16"/>
              </w:rPr>
              <w:t xml:space="preserve">Operational data (for example. number of surveillance and enforcement actions </w:t>
            </w:r>
            <w:proofErr w:type="gramStart"/>
            <w:r w:rsidRPr="00EF1533">
              <w:rPr>
                <w:sz w:val="16"/>
                <w:szCs w:val="16"/>
              </w:rPr>
              <w:t>undertaken</w:t>
            </w:r>
            <w:proofErr w:type="gramEnd"/>
            <w:r w:rsidRPr="00EF1533">
              <w:rPr>
                <w:sz w:val="16"/>
                <w:szCs w:val="16"/>
              </w:rPr>
              <w:t xml:space="preserve"> and results achieved)</w:t>
            </w:r>
          </w:p>
          <w:p w14:paraId="77D066B7" w14:textId="563A429A" w:rsidR="00D71A6B" w:rsidRPr="00EF1533" w:rsidRDefault="00D71A6B" w:rsidP="00D71A6B">
            <w:pPr>
              <w:pStyle w:val="TableTextBullet"/>
              <w:rPr>
                <w:sz w:val="16"/>
                <w:szCs w:val="16"/>
              </w:rPr>
            </w:pPr>
            <w:r w:rsidRPr="00EF1533">
              <w:rPr>
                <w:sz w:val="16"/>
                <w:szCs w:val="16"/>
              </w:rPr>
              <w:t xml:space="preserve">Public outcomes (for example. civil, </w:t>
            </w:r>
            <w:proofErr w:type="gramStart"/>
            <w:r w:rsidRPr="00EF1533">
              <w:rPr>
                <w:sz w:val="16"/>
                <w:szCs w:val="16"/>
              </w:rPr>
              <w:t>criminal</w:t>
            </w:r>
            <w:proofErr w:type="gramEnd"/>
            <w:r w:rsidRPr="00EF1533">
              <w:rPr>
                <w:sz w:val="16"/>
                <w:szCs w:val="16"/>
              </w:rPr>
              <w:t xml:space="preserve"> and administrative actions taken, including </w:t>
            </w:r>
            <w:proofErr w:type="spellStart"/>
            <w:r w:rsidRPr="00EF1533">
              <w:rPr>
                <w:sz w:val="16"/>
                <w:szCs w:val="16"/>
              </w:rPr>
              <w:t>bannings</w:t>
            </w:r>
            <w:proofErr w:type="spellEnd"/>
          </w:p>
          <w:p w14:paraId="11016EFF" w14:textId="77777777" w:rsidR="00D71A6B" w:rsidRPr="00EF1533" w:rsidRDefault="00D71A6B" w:rsidP="00D71A6B">
            <w:pPr>
              <w:pStyle w:val="TableTextBullet"/>
              <w:rPr>
                <w:sz w:val="16"/>
                <w:szCs w:val="16"/>
              </w:rPr>
            </w:pPr>
            <w:r w:rsidRPr="00EF1533">
              <w:rPr>
                <w:sz w:val="16"/>
                <w:szCs w:val="16"/>
              </w:rPr>
              <w:t>Levels of misconduct can be measured through, for example, reports of misconduct made to ASIC</w:t>
            </w:r>
          </w:p>
          <w:p w14:paraId="0BBFF9CC" w14:textId="541A310C" w:rsidR="00D71A6B" w:rsidRPr="008D0064" w:rsidRDefault="00D71A6B" w:rsidP="008D0064">
            <w:pPr>
              <w:pStyle w:val="TableTextBullet"/>
              <w:rPr>
                <w:sz w:val="16"/>
                <w:szCs w:val="16"/>
              </w:rPr>
            </w:pPr>
            <w:r w:rsidRPr="00EF1533">
              <w:rPr>
                <w:sz w:val="16"/>
                <w:szCs w:val="16"/>
              </w:rPr>
              <w:t>Remediation can be measured through, for example, the amount of compensation for wrongdoing provided to investors and consumers</w:t>
            </w:r>
          </w:p>
        </w:tc>
      </w:tr>
    </w:tbl>
    <w:p w14:paraId="04C3C965" w14:textId="03D86112" w:rsidR="008D0064" w:rsidRDefault="008D0064" w:rsidP="008D0064">
      <w:pPr>
        <w:spacing w:after="0" w:line="240" w:lineRule="auto"/>
        <w:jc w:val="left"/>
      </w:pPr>
      <w:r>
        <w:br w:type="page"/>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072"/>
        <w:gridCol w:w="3082"/>
      </w:tblGrid>
      <w:tr w:rsidR="00D71A6B" w:rsidRPr="001B2F81" w14:paraId="25B03385" w14:textId="77777777" w:rsidTr="00365C28">
        <w:trPr>
          <w:trHeight w:val="181"/>
        </w:trPr>
        <w:tc>
          <w:tcPr>
            <w:tcW w:w="1546" w:type="dxa"/>
            <w:tcBorders>
              <w:top w:val="single" w:sz="4" w:space="0" w:color="auto"/>
              <w:bottom w:val="single" w:sz="4" w:space="0" w:color="auto"/>
              <w:right w:val="single" w:sz="4" w:space="0" w:color="auto"/>
            </w:tcBorders>
          </w:tcPr>
          <w:p w14:paraId="56499411" w14:textId="345B47DC" w:rsidR="00D71A6B" w:rsidRPr="00D71A6B" w:rsidRDefault="00D71A6B" w:rsidP="00D71A6B">
            <w:pPr>
              <w:pStyle w:val="TableHeading"/>
              <w:rPr>
                <w:sz w:val="16"/>
                <w:szCs w:val="16"/>
              </w:rPr>
            </w:pPr>
            <w:r w:rsidRPr="00D71A6B">
              <w:rPr>
                <w:sz w:val="16"/>
                <w:szCs w:val="16"/>
              </w:rPr>
              <w:lastRenderedPageBreak/>
              <w:t>Year</w:t>
            </w:r>
          </w:p>
        </w:tc>
        <w:tc>
          <w:tcPr>
            <w:tcW w:w="3072" w:type="dxa"/>
            <w:tcBorders>
              <w:top w:val="single" w:sz="4" w:space="0" w:color="auto"/>
              <w:left w:val="single" w:sz="4" w:space="0" w:color="auto"/>
              <w:bottom w:val="dotted" w:sz="4" w:space="0" w:color="auto"/>
              <w:right w:val="single" w:sz="4" w:space="0" w:color="auto"/>
            </w:tcBorders>
          </w:tcPr>
          <w:p w14:paraId="5FC23135" w14:textId="2CE08D1B" w:rsidR="00D71A6B" w:rsidRPr="00D71A6B" w:rsidRDefault="00D71A6B" w:rsidP="00D71A6B">
            <w:pPr>
              <w:pStyle w:val="TableHeading"/>
              <w:rPr>
                <w:sz w:val="16"/>
                <w:szCs w:val="16"/>
              </w:rPr>
            </w:pPr>
            <w:r w:rsidRPr="00D71A6B">
              <w:rPr>
                <w:sz w:val="16"/>
                <w:szCs w:val="16"/>
              </w:rPr>
              <w:t>Performance measures</w:t>
            </w:r>
          </w:p>
        </w:tc>
        <w:tc>
          <w:tcPr>
            <w:tcW w:w="3082" w:type="dxa"/>
            <w:tcBorders>
              <w:top w:val="single" w:sz="4" w:space="0" w:color="auto"/>
              <w:left w:val="single" w:sz="4" w:space="0" w:color="auto"/>
              <w:bottom w:val="dotted" w:sz="4" w:space="0" w:color="auto"/>
            </w:tcBorders>
          </w:tcPr>
          <w:p w14:paraId="37E6A0B6" w14:textId="3D92088B" w:rsidR="00D71A6B" w:rsidRPr="00D71A6B" w:rsidRDefault="00D71A6B" w:rsidP="00D71A6B">
            <w:pPr>
              <w:pStyle w:val="TableHeading"/>
              <w:rPr>
                <w:sz w:val="16"/>
                <w:szCs w:val="16"/>
              </w:rPr>
            </w:pPr>
            <w:r w:rsidRPr="00D71A6B">
              <w:rPr>
                <w:sz w:val="16"/>
                <w:szCs w:val="16"/>
              </w:rPr>
              <w:t>Expected performance results</w:t>
            </w:r>
          </w:p>
        </w:tc>
      </w:tr>
      <w:tr w:rsidR="005F6646" w:rsidRPr="001B2F81" w14:paraId="7D239C8B" w14:textId="77777777" w:rsidTr="00365C28">
        <w:trPr>
          <w:trHeight w:val="100"/>
        </w:trPr>
        <w:tc>
          <w:tcPr>
            <w:tcW w:w="1546" w:type="dxa"/>
            <w:vMerge w:val="restart"/>
            <w:tcBorders>
              <w:top w:val="single" w:sz="4" w:space="0" w:color="auto"/>
              <w:bottom w:val="single" w:sz="4" w:space="0" w:color="auto"/>
              <w:right w:val="single" w:sz="4" w:space="0" w:color="auto"/>
            </w:tcBorders>
          </w:tcPr>
          <w:p w14:paraId="6CBA9FC4" w14:textId="4C8972EA" w:rsidR="005F6646" w:rsidRPr="00D71A6B" w:rsidRDefault="005F6646" w:rsidP="00D71A6B">
            <w:pPr>
              <w:pStyle w:val="TableTextBase"/>
              <w:rPr>
                <w:b/>
                <w:bCs/>
                <w:sz w:val="16"/>
                <w:szCs w:val="16"/>
              </w:rPr>
            </w:pPr>
            <w:r w:rsidRPr="00D71A6B">
              <w:rPr>
                <w:b/>
                <w:bCs/>
                <w:sz w:val="16"/>
                <w:szCs w:val="16"/>
              </w:rPr>
              <w:t>Budget year     2022</w:t>
            </w:r>
            <w:r w:rsidR="00797E8D">
              <w:rPr>
                <w:b/>
                <w:bCs/>
                <w:sz w:val="16"/>
                <w:szCs w:val="16"/>
              </w:rPr>
              <w:noBreakHyphen/>
            </w:r>
            <w:r w:rsidRPr="00D71A6B">
              <w:rPr>
                <w:b/>
                <w:bCs/>
                <w:sz w:val="16"/>
                <w:szCs w:val="16"/>
              </w:rPr>
              <w:t>23</w:t>
            </w:r>
            <w:r>
              <w:rPr>
                <w:b/>
                <w:bCs/>
                <w:sz w:val="16"/>
                <w:szCs w:val="16"/>
              </w:rPr>
              <w:t xml:space="preserve"> (continued)</w:t>
            </w:r>
          </w:p>
        </w:tc>
        <w:tc>
          <w:tcPr>
            <w:tcW w:w="3072" w:type="dxa"/>
            <w:tcBorders>
              <w:top w:val="single" w:sz="4" w:space="0" w:color="auto"/>
              <w:left w:val="single" w:sz="4" w:space="0" w:color="auto"/>
              <w:bottom w:val="single" w:sz="4" w:space="0" w:color="auto"/>
              <w:right w:val="single" w:sz="4" w:space="0" w:color="auto"/>
            </w:tcBorders>
          </w:tcPr>
          <w:p w14:paraId="772B20BD" w14:textId="41A97621" w:rsidR="005F6646" w:rsidRDefault="005F6646" w:rsidP="00D71A6B">
            <w:pPr>
              <w:pStyle w:val="TableTextBullet"/>
              <w:rPr>
                <w:sz w:val="16"/>
                <w:szCs w:val="16"/>
              </w:rPr>
            </w:pPr>
            <w:r w:rsidRPr="00EF1533">
              <w:rPr>
                <w:sz w:val="16"/>
                <w:szCs w:val="16"/>
              </w:rPr>
              <w:t>We appropriately sanction individuals who commit misconduct including, when warranted, banning them from providing financial services or taking civil or criminal action against them</w:t>
            </w:r>
          </w:p>
          <w:p w14:paraId="4E900C60" w14:textId="27155C4E" w:rsidR="005F6646" w:rsidRPr="008D0064" w:rsidRDefault="005F6646" w:rsidP="00D71A6B">
            <w:pPr>
              <w:pStyle w:val="TableTextBullet"/>
              <w:rPr>
                <w:sz w:val="16"/>
                <w:szCs w:val="16"/>
              </w:rPr>
            </w:pPr>
            <w:r w:rsidRPr="00EF1533">
              <w:rPr>
                <w:rFonts w:eastAsia="Calibri"/>
                <w:sz w:val="16"/>
                <w:szCs w:val="16"/>
              </w:rPr>
              <w:t>Consistent with our strategic priorities, our regulatory actions address key drivers of harm to consumers and markets</w:t>
            </w:r>
          </w:p>
        </w:tc>
        <w:tc>
          <w:tcPr>
            <w:tcW w:w="3082" w:type="dxa"/>
            <w:tcBorders>
              <w:top w:val="single" w:sz="4" w:space="0" w:color="auto"/>
              <w:left w:val="single" w:sz="4" w:space="0" w:color="auto"/>
              <w:bottom w:val="single" w:sz="4" w:space="0" w:color="auto"/>
            </w:tcBorders>
          </w:tcPr>
          <w:p w14:paraId="0737A78E" w14:textId="77777777" w:rsidR="005F6646" w:rsidRPr="00EF1533" w:rsidRDefault="005F6646" w:rsidP="00D71A6B">
            <w:pPr>
              <w:pStyle w:val="TableTextBase"/>
              <w:rPr>
                <w:sz w:val="16"/>
                <w:szCs w:val="16"/>
              </w:rPr>
            </w:pPr>
          </w:p>
        </w:tc>
      </w:tr>
      <w:tr w:rsidR="005F6646" w:rsidRPr="001B2F81" w14:paraId="2E5D1780" w14:textId="77777777" w:rsidTr="00365C28">
        <w:trPr>
          <w:trHeight w:val="100"/>
        </w:trPr>
        <w:tc>
          <w:tcPr>
            <w:tcW w:w="1546" w:type="dxa"/>
            <w:vMerge/>
            <w:tcBorders>
              <w:bottom w:val="single" w:sz="4" w:space="0" w:color="auto"/>
              <w:right w:val="single" w:sz="4" w:space="0" w:color="auto"/>
            </w:tcBorders>
          </w:tcPr>
          <w:p w14:paraId="601D5D6B" w14:textId="77777777" w:rsidR="005F6646" w:rsidRPr="00EF1533" w:rsidRDefault="005F6646" w:rsidP="00D71A6B">
            <w:pPr>
              <w:pStyle w:val="TableTextBase"/>
              <w:rPr>
                <w:sz w:val="16"/>
                <w:szCs w:val="16"/>
              </w:rPr>
            </w:pPr>
          </w:p>
        </w:tc>
        <w:tc>
          <w:tcPr>
            <w:tcW w:w="3072" w:type="dxa"/>
            <w:tcBorders>
              <w:top w:val="single" w:sz="4" w:space="0" w:color="auto"/>
              <w:left w:val="single" w:sz="4" w:space="0" w:color="auto"/>
              <w:bottom w:val="single" w:sz="4" w:space="0" w:color="auto"/>
              <w:right w:val="single" w:sz="4" w:space="0" w:color="auto"/>
            </w:tcBorders>
          </w:tcPr>
          <w:p w14:paraId="083C6C35" w14:textId="77777777" w:rsidR="005F6646" w:rsidRPr="00EF1533" w:rsidRDefault="005F6646" w:rsidP="00D71A6B">
            <w:pPr>
              <w:pStyle w:val="TableTextBase"/>
              <w:rPr>
                <w:sz w:val="16"/>
                <w:szCs w:val="16"/>
              </w:rPr>
            </w:pPr>
            <w:r w:rsidRPr="00EF1533">
              <w:rPr>
                <w:sz w:val="16"/>
                <w:szCs w:val="16"/>
              </w:rPr>
              <w:t>Promote strong and innovative development of the financial system</w:t>
            </w:r>
          </w:p>
          <w:p w14:paraId="110FE36E" w14:textId="37D8D555" w:rsidR="005F6646" w:rsidRPr="00EF1533" w:rsidRDefault="005F6646" w:rsidP="00D71A6B">
            <w:pPr>
              <w:pStyle w:val="TableTextBullet"/>
              <w:rPr>
                <w:sz w:val="16"/>
                <w:szCs w:val="16"/>
              </w:rPr>
            </w:pPr>
            <w:r w:rsidRPr="00EF1533">
              <w:rPr>
                <w:sz w:val="16"/>
                <w:szCs w:val="16"/>
              </w:rPr>
              <w:t>The regulatory system supports the work of innovative start</w:t>
            </w:r>
            <w:r w:rsidR="00797E8D">
              <w:rPr>
                <w:sz w:val="16"/>
                <w:szCs w:val="16"/>
              </w:rPr>
              <w:noBreakHyphen/>
            </w:r>
            <w:r w:rsidRPr="00EF1533">
              <w:rPr>
                <w:sz w:val="16"/>
                <w:szCs w:val="16"/>
              </w:rPr>
              <w:t>ups and the market testing of novel products and services while minimising the risk of harm to consumers</w:t>
            </w:r>
          </w:p>
          <w:p w14:paraId="2994B2F4" w14:textId="77777777" w:rsidR="005F6646" w:rsidRPr="00EF1533" w:rsidRDefault="005F6646" w:rsidP="00D71A6B">
            <w:pPr>
              <w:pStyle w:val="TableTextBullet"/>
              <w:rPr>
                <w:sz w:val="16"/>
                <w:szCs w:val="16"/>
              </w:rPr>
            </w:pPr>
            <w:r w:rsidRPr="00EF1533">
              <w:rPr>
                <w:sz w:val="16"/>
                <w:szCs w:val="16"/>
              </w:rPr>
              <w:t>We promote reduced compliance costs and improved efficiency among our regulated population</w:t>
            </w:r>
          </w:p>
          <w:p w14:paraId="48A1F2C3" w14:textId="2A9C90B3" w:rsidR="005F6646" w:rsidRPr="00EF1533" w:rsidRDefault="005F6646" w:rsidP="00D71A6B">
            <w:pPr>
              <w:pStyle w:val="TableTextBullet"/>
              <w:rPr>
                <w:sz w:val="16"/>
                <w:szCs w:val="16"/>
              </w:rPr>
            </w:pPr>
            <w:r w:rsidRPr="00EF1533">
              <w:rPr>
                <w:sz w:val="16"/>
                <w:szCs w:val="16"/>
              </w:rPr>
              <w:t>We exercise our discretionary powers to grant relief or make a legislative instrument appropriately</w:t>
            </w:r>
          </w:p>
          <w:p w14:paraId="07EAFE8E" w14:textId="1771F3F4" w:rsidR="005F6646" w:rsidRPr="00EF1533" w:rsidRDefault="005F6646" w:rsidP="00D71A6B">
            <w:pPr>
              <w:pStyle w:val="TableTextBullet"/>
              <w:rPr>
                <w:sz w:val="16"/>
                <w:szCs w:val="16"/>
              </w:rPr>
            </w:pPr>
            <w:r w:rsidRPr="00EF1533">
              <w:rPr>
                <w:sz w:val="16"/>
                <w:szCs w:val="16"/>
              </w:rPr>
              <w:t>We propose and support international policy initiatives that improve regulatory outcomes for Australia and support cross</w:t>
            </w:r>
            <w:r w:rsidR="00797E8D">
              <w:rPr>
                <w:sz w:val="16"/>
                <w:szCs w:val="16"/>
              </w:rPr>
              <w:noBreakHyphen/>
            </w:r>
            <w:r w:rsidRPr="00EF1533">
              <w:rPr>
                <w:sz w:val="16"/>
                <w:szCs w:val="16"/>
              </w:rPr>
              <w:t>border activity</w:t>
            </w:r>
          </w:p>
          <w:p w14:paraId="5D344DA6" w14:textId="77777777" w:rsidR="005F6646" w:rsidRPr="00EF1533" w:rsidRDefault="005F6646" w:rsidP="00D71A6B">
            <w:pPr>
              <w:pStyle w:val="TableTextBullet"/>
              <w:rPr>
                <w:sz w:val="16"/>
                <w:szCs w:val="16"/>
              </w:rPr>
            </w:pPr>
            <w:r w:rsidRPr="00EF1533">
              <w:rPr>
                <w:sz w:val="16"/>
                <w:szCs w:val="16"/>
              </w:rPr>
              <w:t>Consistent with our strategic priorities, our regulatory actions address key drivers of harm to consumers and markets</w:t>
            </w:r>
          </w:p>
          <w:p w14:paraId="6195B78C" w14:textId="3A93BEC2" w:rsidR="005F6646" w:rsidRPr="00EF1533" w:rsidRDefault="005F6646" w:rsidP="00D71A6B">
            <w:pPr>
              <w:pStyle w:val="TableTextBase"/>
              <w:rPr>
                <w:sz w:val="16"/>
                <w:szCs w:val="16"/>
              </w:rPr>
            </w:pPr>
            <w:r w:rsidRPr="00EF1533">
              <w:rPr>
                <w:rFonts w:eastAsia="Calibri"/>
                <w:sz w:val="16"/>
                <w:szCs w:val="16"/>
              </w:rPr>
              <w:t>Businesses comply with their ongoing licensing and registration obligations</w:t>
            </w:r>
          </w:p>
        </w:tc>
        <w:tc>
          <w:tcPr>
            <w:tcW w:w="3082" w:type="dxa"/>
            <w:tcBorders>
              <w:top w:val="single" w:sz="4" w:space="0" w:color="auto"/>
              <w:left w:val="single" w:sz="4" w:space="0" w:color="auto"/>
              <w:bottom w:val="single" w:sz="4" w:space="0" w:color="auto"/>
            </w:tcBorders>
          </w:tcPr>
          <w:p w14:paraId="5109F011" w14:textId="77777777" w:rsidR="005F6646" w:rsidRPr="00EF1533" w:rsidRDefault="005F6646" w:rsidP="00D71A6B">
            <w:pPr>
              <w:pStyle w:val="TableTextBase"/>
              <w:rPr>
                <w:sz w:val="16"/>
                <w:szCs w:val="16"/>
              </w:rPr>
            </w:pPr>
            <w:r w:rsidRPr="00EF1533">
              <w:rPr>
                <w:sz w:val="16"/>
                <w:szCs w:val="16"/>
              </w:rPr>
              <w:t>Promote strong and innovative development of the financial system</w:t>
            </w:r>
          </w:p>
          <w:p w14:paraId="054BA2FB" w14:textId="77777777" w:rsidR="005F6646" w:rsidRPr="00EF1533" w:rsidRDefault="005F6646" w:rsidP="00D71A6B">
            <w:pPr>
              <w:pStyle w:val="TableTextBullet"/>
              <w:rPr>
                <w:sz w:val="16"/>
                <w:szCs w:val="16"/>
              </w:rPr>
            </w:pPr>
            <w:r w:rsidRPr="00EF1533">
              <w:rPr>
                <w:sz w:val="16"/>
                <w:szCs w:val="16"/>
              </w:rPr>
              <w:t xml:space="preserve">Operational data, including relief applications assessed and legislative instruments made. This includes </w:t>
            </w:r>
          </w:p>
          <w:p w14:paraId="41B832C0" w14:textId="77777777" w:rsidR="005F6646" w:rsidRPr="00EF1533" w:rsidRDefault="005F6646" w:rsidP="00D71A6B">
            <w:pPr>
              <w:pStyle w:val="TableTextBullet"/>
              <w:rPr>
                <w:sz w:val="16"/>
                <w:szCs w:val="16"/>
              </w:rPr>
            </w:pPr>
            <w:r w:rsidRPr="00EF1533">
              <w:rPr>
                <w:sz w:val="16"/>
                <w:szCs w:val="16"/>
              </w:rPr>
              <w:t>performance against the ASIC service charter targets</w:t>
            </w:r>
          </w:p>
          <w:p w14:paraId="527FD919" w14:textId="77777777" w:rsidR="005F6646" w:rsidRPr="00EF1533" w:rsidRDefault="005F6646" w:rsidP="00D71A6B">
            <w:pPr>
              <w:pStyle w:val="TableTextBullet"/>
              <w:rPr>
                <w:sz w:val="16"/>
                <w:szCs w:val="16"/>
              </w:rPr>
            </w:pPr>
            <w:r w:rsidRPr="00EF1533">
              <w:rPr>
                <w:sz w:val="16"/>
                <w:szCs w:val="16"/>
              </w:rPr>
              <w:t>Stakeholder feedback, measured through external committees and panels such as the ASIC Consultative Panel and the Digital Finance Advisory Panel</w:t>
            </w:r>
          </w:p>
          <w:p w14:paraId="0DB87CC3" w14:textId="77777777" w:rsidR="005F6646" w:rsidRPr="00EF1533" w:rsidRDefault="005F6646" w:rsidP="00D71A6B">
            <w:pPr>
              <w:pStyle w:val="TableTextBullet"/>
              <w:rPr>
                <w:sz w:val="16"/>
                <w:szCs w:val="16"/>
              </w:rPr>
            </w:pPr>
            <w:r w:rsidRPr="00EF1533">
              <w:rPr>
                <w:sz w:val="16"/>
                <w:szCs w:val="16"/>
              </w:rPr>
              <w:t xml:space="preserve">Case studies of deregulatory initiatives that promote economic recovery, reduce compliance </w:t>
            </w:r>
            <w:proofErr w:type="gramStart"/>
            <w:r w:rsidRPr="00EF1533">
              <w:rPr>
                <w:sz w:val="16"/>
                <w:szCs w:val="16"/>
              </w:rPr>
              <w:t>costs</w:t>
            </w:r>
            <w:proofErr w:type="gramEnd"/>
            <w:r w:rsidRPr="00EF1533">
              <w:rPr>
                <w:sz w:val="16"/>
                <w:szCs w:val="16"/>
              </w:rPr>
              <w:t xml:space="preserve"> and improve efficiency</w:t>
            </w:r>
          </w:p>
          <w:p w14:paraId="7996EECC" w14:textId="77777777" w:rsidR="005F6646" w:rsidRPr="00EF1533" w:rsidRDefault="005F6646" w:rsidP="00D71A6B">
            <w:pPr>
              <w:pStyle w:val="TableTextBullet"/>
              <w:rPr>
                <w:sz w:val="16"/>
                <w:szCs w:val="16"/>
              </w:rPr>
            </w:pPr>
            <w:r w:rsidRPr="00EF1533">
              <w:rPr>
                <w:sz w:val="16"/>
                <w:szCs w:val="16"/>
              </w:rPr>
              <w:t xml:space="preserve">Use of the ASIC Innovation Hub by innovative financial firms, including the enhanced regulatory sandbox </w:t>
            </w:r>
          </w:p>
          <w:p w14:paraId="2E53FD86" w14:textId="0A1F2A6C" w:rsidR="005F6646" w:rsidRPr="00EF1533" w:rsidRDefault="005F6646" w:rsidP="00D71A6B">
            <w:pPr>
              <w:pStyle w:val="TableTextBullet"/>
              <w:rPr>
                <w:sz w:val="16"/>
                <w:szCs w:val="16"/>
              </w:rPr>
            </w:pPr>
            <w:r w:rsidRPr="00EF1533">
              <w:rPr>
                <w:sz w:val="16"/>
                <w:szCs w:val="16"/>
              </w:rPr>
              <w:t>Ongoing compliance with licensing and registration obligations measured through, for example, case studies and operational data on ASIC</w:t>
            </w:r>
            <w:r w:rsidR="00797E8D">
              <w:rPr>
                <w:sz w:val="16"/>
                <w:szCs w:val="16"/>
              </w:rPr>
              <w:t>’</w:t>
            </w:r>
            <w:r w:rsidRPr="00EF1533">
              <w:rPr>
                <w:sz w:val="16"/>
                <w:szCs w:val="16"/>
              </w:rPr>
              <w:t>s decisions to grant, vary or cancel AFS and credit licences and other professional registration</w:t>
            </w:r>
          </w:p>
          <w:p w14:paraId="6731C96E" w14:textId="77777777" w:rsidR="005F6646" w:rsidRPr="00EF1533" w:rsidRDefault="005F6646" w:rsidP="00D71A6B">
            <w:pPr>
              <w:pStyle w:val="TableTextBullet"/>
              <w:rPr>
                <w:sz w:val="16"/>
                <w:szCs w:val="16"/>
              </w:rPr>
            </w:pPr>
            <w:r w:rsidRPr="00EF1533">
              <w:rPr>
                <w:sz w:val="16"/>
                <w:szCs w:val="16"/>
              </w:rPr>
              <w:t>Publication of consultation papers by ASIC and submissions made by ASIC to government policy consultation processes</w:t>
            </w:r>
          </w:p>
          <w:p w14:paraId="7C09734C" w14:textId="77777777" w:rsidR="005F6646" w:rsidRPr="00EF1533" w:rsidRDefault="005F6646" w:rsidP="00D71A6B">
            <w:pPr>
              <w:pStyle w:val="TableTextBullet"/>
              <w:rPr>
                <w:sz w:val="16"/>
                <w:szCs w:val="16"/>
              </w:rPr>
            </w:pPr>
            <w:r w:rsidRPr="00EF1533">
              <w:rPr>
                <w:sz w:val="16"/>
                <w:szCs w:val="16"/>
              </w:rPr>
              <w:t>Publication of reports by international regulatory bodies to which ASIC has contributed</w:t>
            </w:r>
          </w:p>
          <w:p w14:paraId="119931DC" w14:textId="77777777" w:rsidR="005F6646" w:rsidRPr="00EF1533" w:rsidRDefault="005F6646" w:rsidP="00D71A6B">
            <w:pPr>
              <w:pStyle w:val="TableTextBullet"/>
              <w:rPr>
                <w:sz w:val="16"/>
                <w:szCs w:val="16"/>
              </w:rPr>
            </w:pPr>
            <w:r w:rsidRPr="00EF1533">
              <w:rPr>
                <w:sz w:val="16"/>
                <w:szCs w:val="16"/>
              </w:rPr>
              <w:t>Case studies and other measures of instances where we have used our regulatory tools to promote the strong and innovative development of the financial system</w:t>
            </w:r>
          </w:p>
          <w:p w14:paraId="47AF625B" w14:textId="2BA9CE1D" w:rsidR="005F6646" w:rsidRPr="008D0064" w:rsidRDefault="005F6646" w:rsidP="00D71A6B">
            <w:pPr>
              <w:pStyle w:val="TableTextBase"/>
              <w:rPr>
                <w:rFonts w:eastAsia="Calibri"/>
                <w:sz w:val="16"/>
                <w:szCs w:val="16"/>
              </w:rPr>
            </w:pPr>
            <w:r w:rsidRPr="00EF1533">
              <w:rPr>
                <w:rFonts w:eastAsia="Calibri"/>
                <w:sz w:val="16"/>
                <w:szCs w:val="16"/>
              </w:rPr>
              <w:t>Project</w:t>
            </w:r>
            <w:r w:rsidR="00797E8D">
              <w:rPr>
                <w:rFonts w:eastAsia="Calibri"/>
                <w:sz w:val="16"/>
                <w:szCs w:val="16"/>
              </w:rPr>
              <w:noBreakHyphen/>
            </w:r>
            <w:r w:rsidRPr="00EF1533">
              <w:rPr>
                <w:rFonts w:eastAsia="Calibri"/>
                <w:sz w:val="16"/>
                <w:szCs w:val="16"/>
              </w:rPr>
              <w:t>specific measures resulting from the outputs of our regulatory actions</w:t>
            </w:r>
          </w:p>
        </w:tc>
      </w:tr>
    </w:tbl>
    <w:p w14:paraId="299DE267" w14:textId="71BD3917" w:rsidR="00B11587" w:rsidRDefault="00B11587" w:rsidP="00B11587">
      <w:pPr>
        <w:spacing w:after="0" w:line="240" w:lineRule="auto"/>
        <w:jc w:val="left"/>
      </w:pPr>
      <w:r>
        <w:br w:type="page"/>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072"/>
        <w:gridCol w:w="3082"/>
      </w:tblGrid>
      <w:tr w:rsidR="005F6646" w:rsidRPr="001B2F81" w14:paraId="7C40EDCD" w14:textId="77777777" w:rsidTr="00365C28">
        <w:trPr>
          <w:trHeight w:val="100"/>
        </w:trPr>
        <w:tc>
          <w:tcPr>
            <w:tcW w:w="1546" w:type="dxa"/>
            <w:tcBorders>
              <w:top w:val="single" w:sz="4" w:space="0" w:color="auto"/>
              <w:bottom w:val="single" w:sz="4" w:space="0" w:color="auto"/>
              <w:right w:val="single" w:sz="4" w:space="0" w:color="auto"/>
            </w:tcBorders>
          </w:tcPr>
          <w:p w14:paraId="04237519" w14:textId="06444F58" w:rsidR="005F6646" w:rsidRPr="00EF1533" w:rsidRDefault="005F6646" w:rsidP="005F6646">
            <w:pPr>
              <w:pStyle w:val="TableHeading"/>
              <w:rPr>
                <w:sz w:val="16"/>
                <w:szCs w:val="16"/>
              </w:rPr>
            </w:pPr>
            <w:r w:rsidRPr="00D71A6B">
              <w:rPr>
                <w:sz w:val="16"/>
                <w:szCs w:val="16"/>
              </w:rPr>
              <w:lastRenderedPageBreak/>
              <w:t>Year</w:t>
            </w:r>
          </w:p>
        </w:tc>
        <w:tc>
          <w:tcPr>
            <w:tcW w:w="3072" w:type="dxa"/>
            <w:tcBorders>
              <w:top w:val="single" w:sz="4" w:space="0" w:color="auto"/>
              <w:left w:val="single" w:sz="4" w:space="0" w:color="auto"/>
              <w:bottom w:val="single" w:sz="4" w:space="0" w:color="auto"/>
              <w:right w:val="single" w:sz="4" w:space="0" w:color="auto"/>
            </w:tcBorders>
          </w:tcPr>
          <w:p w14:paraId="5F4FE984" w14:textId="05A4983F" w:rsidR="005F6646" w:rsidRPr="00EF1533" w:rsidRDefault="005F6646" w:rsidP="005F6646">
            <w:pPr>
              <w:pStyle w:val="TableHeading"/>
              <w:rPr>
                <w:sz w:val="16"/>
                <w:szCs w:val="16"/>
              </w:rPr>
            </w:pPr>
            <w:r w:rsidRPr="00D71A6B">
              <w:rPr>
                <w:sz w:val="16"/>
                <w:szCs w:val="16"/>
              </w:rPr>
              <w:t>Performance measures</w:t>
            </w:r>
          </w:p>
        </w:tc>
        <w:tc>
          <w:tcPr>
            <w:tcW w:w="3082" w:type="dxa"/>
            <w:tcBorders>
              <w:top w:val="single" w:sz="4" w:space="0" w:color="auto"/>
              <w:left w:val="single" w:sz="4" w:space="0" w:color="auto"/>
              <w:bottom w:val="single" w:sz="4" w:space="0" w:color="auto"/>
            </w:tcBorders>
          </w:tcPr>
          <w:p w14:paraId="17BE57F4" w14:textId="167161FC" w:rsidR="005F6646" w:rsidRPr="00EF1533" w:rsidRDefault="005F6646" w:rsidP="005F6646">
            <w:pPr>
              <w:pStyle w:val="TableHeading"/>
              <w:rPr>
                <w:sz w:val="16"/>
                <w:szCs w:val="16"/>
              </w:rPr>
            </w:pPr>
            <w:r w:rsidRPr="00D71A6B">
              <w:rPr>
                <w:sz w:val="16"/>
                <w:szCs w:val="16"/>
              </w:rPr>
              <w:t>Expected performance results</w:t>
            </w:r>
          </w:p>
        </w:tc>
      </w:tr>
      <w:tr w:rsidR="005F6646" w:rsidRPr="001B2F81" w14:paraId="6815EDAE" w14:textId="77777777" w:rsidTr="00365C28">
        <w:trPr>
          <w:trHeight w:val="100"/>
        </w:trPr>
        <w:tc>
          <w:tcPr>
            <w:tcW w:w="1546" w:type="dxa"/>
            <w:tcBorders>
              <w:top w:val="single" w:sz="4" w:space="0" w:color="auto"/>
              <w:bottom w:val="single" w:sz="4" w:space="0" w:color="auto"/>
              <w:right w:val="single" w:sz="4" w:space="0" w:color="auto"/>
            </w:tcBorders>
          </w:tcPr>
          <w:p w14:paraId="0CDEFCA5" w14:textId="0D089AC6" w:rsidR="005F6646" w:rsidRPr="00EF1533" w:rsidRDefault="005F6646" w:rsidP="005F6646">
            <w:pPr>
              <w:pStyle w:val="TableTextBase"/>
              <w:rPr>
                <w:sz w:val="16"/>
                <w:szCs w:val="16"/>
              </w:rPr>
            </w:pPr>
            <w:r w:rsidRPr="00D71A6B">
              <w:rPr>
                <w:b/>
                <w:bCs/>
                <w:sz w:val="16"/>
                <w:szCs w:val="16"/>
              </w:rPr>
              <w:t>Budget year     2022</w:t>
            </w:r>
            <w:r w:rsidR="00797E8D">
              <w:rPr>
                <w:b/>
                <w:bCs/>
                <w:sz w:val="16"/>
                <w:szCs w:val="16"/>
              </w:rPr>
              <w:noBreakHyphen/>
            </w:r>
            <w:r w:rsidRPr="00D71A6B">
              <w:rPr>
                <w:b/>
                <w:bCs/>
                <w:sz w:val="16"/>
                <w:szCs w:val="16"/>
              </w:rPr>
              <w:t>23</w:t>
            </w:r>
            <w:r>
              <w:rPr>
                <w:b/>
                <w:bCs/>
                <w:sz w:val="16"/>
                <w:szCs w:val="16"/>
              </w:rPr>
              <w:t xml:space="preserve"> (continued)</w:t>
            </w:r>
          </w:p>
        </w:tc>
        <w:tc>
          <w:tcPr>
            <w:tcW w:w="3072" w:type="dxa"/>
            <w:tcBorders>
              <w:top w:val="single" w:sz="4" w:space="0" w:color="auto"/>
              <w:left w:val="single" w:sz="4" w:space="0" w:color="auto"/>
              <w:bottom w:val="single" w:sz="4" w:space="0" w:color="auto"/>
              <w:right w:val="single" w:sz="4" w:space="0" w:color="auto"/>
            </w:tcBorders>
          </w:tcPr>
          <w:p w14:paraId="3AC07BC8" w14:textId="77777777" w:rsidR="005F6646" w:rsidRPr="00EF1533" w:rsidRDefault="005F6646" w:rsidP="005F6646">
            <w:pPr>
              <w:pStyle w:val="TableTextBase"/>
              <w:rPr>
                <w:sz w:val="16"/>
                <w:szCs w:val="16"/>
              </w:rPr>
            </w:pPr>
            <w:r w:rsidRPr="00EF1533">
              <w:rPr>
                <w:sz w:val="16"/>
                <w:szCs w:val="16"/>
              </w:rPr>
              <w:t>Help Australians to be in control of their financial lives</w:t>
            </w:r>
          </w:p>
          <w:p w14:paraId="05596E9E" w14:textId="0B3E6E2D" w:rsidR="005F6646" w:rsidRPr="00EF1533" w:rsidRDefault="005F6646" w:rsidP="005F6646">
            <w:pPr>
              <w:pStyle w:val="TableTextBullet"/>
              <w:rPr>
                <w:sz w:val="16"/>
                <w:szCs w:val="16"/>
              </w:rPr>
            </w:pPr>
            <w:r w:rsidRPr="00EF1533">
              <w:rPr>
                <w:sz w:val="16"/>
                <w:szCs w:val="16"/>
              </w:rPr>
              <w:t xml:space="preserve">People can </w:t>
            </w:r>
            <w:proofErr w:type="gramStart"/>
            <w:r w:rsidRPr="00EF1533">
              <w:rPr>
                <w:sz w:val="16"/>
                <w:szCs w:val="16"/>
              </w:rPr>
              <w:t>take action</w:t>
            </w:r>
            <w:proofErr w:type="gramEnd"/>
            <w:r w:rsidRPr="00EF1533">
              <w:rPr>
                <w:sz w:val="16"/>
                <w:szCs w:val="16"/>
              </w:rPr>
              <w:t xml:space="preserve"> based on ASIC</w:t>
            </w:r>
            <w:r w:rsidR="00797E8D">
              <w:rPr>
                <w:sz w:val="16"/>
                <w:szCs w:val="16"/>
              </w:rPr>
              <w:t>’</w:t>
            </w:r>
            <w:r w:rsidRPr="00EF1533">
              <w:rPr>
                <w:sz w:val="16"/>
                <w:szCs w:val="16"/>
              </w:rPr>
              <w:t>s educational materials</w:t>
            </w:r>
          </w:p>
          <w:p w14:paraId="52F55766" w14:textId="5378E196" w:rsidR="005F6646" w:rsidRPr="00EF1533" w:rsidRDefault="005F6646" w:rsidP="005F6646">
            <w:pPr>
              <w:pStyle w:val="TableTextBullet"/>
              <w:rPr>
                <w:sz w:val="16"/>
                <w:szCs w:val="16"/>
              </w:rPr>
            </w:pPr>
            <w:r w:rsidRPr="00EF1533">
              <w:rPr>
                <w:sz w:val="16"/>
                <w:szCs w:val="16"/>
              </w:rPr>
              <w:t>We support better financial education across Australia</w:t>
            </w:r>
            <w:r w:rsidR="00797E8D">
              <w:rPr>
                <w:sz w:val="16"/>
                <w:szCs w:val="16"/>
              </w:rPr>
              <w:t>’</w:t>
            </w:r>
            <w:r w:rsidRPr="00EF1533">
              <w:rPr>
                <w:sz w:val="16"/>
                <w:szCs w:val="16"/>
              </w:rPr>
              <w:t>s education system</w:t>
            </w:r>
          </w:p>
          <w:p w14:paraId="2926C025" w14:textId="77777777" w:rsidR="005F6646" w:rsidRPr="00EF1533" w:rsidRDefault="005F6646" w:rsidP="005F6646">
            <w:pPr>
              <w:pStyle w:val="TableTextBullet"/>
              <w:rPr>
                <w:sz w:val="16"/>
                <w:szCs w:val="16"/>
              </w:rPr>
            </w:pPr>
            <w:r w:rsidRPr="00EF1533">
              <w:rPr>
                <w:sz w:val="16"/>
                <w:szCs w:val="16"/>
              </w:rPr>
              <w:t>We provide a range of tools and resources to help people understand money and how to manage it</w:t>
            </w:r>
          </w:p>
          <w:p w14:paraId="618EFA3D" w14:textId="4EA607FC" w:rsidR="005F6646" w:rsidRPr="00EF1533" w:rsidRDefault="005F6646" w:rsidP="005F6646">
            <w:pPr>
              <w:pStyle w:val="TableTextBase"/>
              <w:rPr>
                <w:i/>
                <w:color w:val="0070C0"/>
                <w:sz w:val="16"/>
                <w:szCs w:val="16"/>
              </w:rPr>
            </w:pPr>
            <w:r w:rsidRPr="00EF1533">
              <w:rPr>
                <w:rFonts w:eastAsia="Calibri"/>
                <w:sz w:val="16"/>
                <w:szCs w:val="16"/>
                <w:lang w:val="en-US" w:eastAsia="en-US"/>
              </w:rPr>
              <w:t xml:space="preserve">Consistent with our strategic </w:t>
            </w:r>
            <w:r w:rsidRPr="00EF1533">
              <w:rPr>
                <w:rFonts w:eastAsia="Calibri"/>
                <w:sz w:val="16"/>
                <w:szCs w:val="16"/>
              </w:rPr>
              <w:t>priorities</w:t>
            </w:r>
            <w:r w:rsidRPr="00EF1533">
              <w:rPr>
                <w:rFonts w:eastAsia="Calibri"/>
                <w:sz w:val="16"/>
                <w:szCs w:val="16"/>
                <w:lang w:val="en-US" w:eastAsia="en-US"/>
              </w:rPr>
              <w:t>, our regulatory actions address key drivers of harm to consumers and markets</w:t>
            </w:r>
          </w:p>
        </w:tc>
        <w:tc>
          <w:tcPr>
            <w:tcW w:w="3082" w:type="dxa"/>
            <w:tcBorders>
              <w:top w:val="single" w:sz="4" w:space="0" w:color="auto"/>
              <w:left w:val="single" w:sz="4" w:space="0" w:color="auto"/>
              <w:bottom w:val="single" w:sz="4" w:space="0" w:color="auto"/>
            </w:tcBorders>
          </w:tcPr>
          <w:p w14:paraId="528D1F65" w14:textId="77777777" w:rsidR="005F6646" w:rsidRPr="00EF1533" w:rsidRDefault="005F6646" w:rsidP="005F6646">
            <w:pPr>
              <w:pStyle w:val="TableTextBase"/>
              <w:rPr>
                <w:sz w:val="16"/>
                <w:szCs w:val="16"/>
              </w:rPr>
            </w:pPr>
            <w:r w:rsidRPr="00EF1533">
              <w:rPr>
                <w:sz w:val="16"/>
                <w:szCs w:val="16"/>
              </w:rPr>
              <w:t>Help Australians to be in control of their financial lives</w:t>
            </w:r>
          </w:p>
          <w:p w14:paraId="0AFA3F29" w14:textId="77777777" w:rsidR="005F6646" w:rsidRPr="00EF1533" w:rsidRDefault="005F6646" w:rsidP="005F6646">
            <w:pPr>
              <w:pStyle w:val="TableTextBullet"/>
              <w:rPr>
                <w:sz w:val="16"/>
                <w:szCs w:val="16"/>
              </w:rPr>
            </w:pPr>
            <w:r w:rsidRPr="00EF1533">
              <w:rPr>
                <w:sz w:val="16"/>
                <w:szCs w:val="16"/>
              </w:rPr>
              <w:t xml:space="preserve">Operational data, including ASIC </w:t>
            </w:r>
            <w:proofErr w:type="spellStart"/>
            <w:r w:rsidRPr="00EF1533">
              <w:rPr>
                <w:sz w:val="16"/>
                <w:szCs w:val="16"/>
              </w:rPr>
              <w:t>Moneysmart</w:t>
            </w:r>
            <w:proofErr w:type="spellEnd"/>
            <w:r w:rsidRPr="00EF1533">
              <w:rPr>
                <w:sz w:val="16"/>
                <w:szCs w:val="16"/>
              </w:rPr>
              <w:t xml:space="preserve"> accessibility and usage</w:t>
            </w:r>
          </w:p>
          <w:p w14:paraId="3D55B6BA" w14:textId="77777777" w:rsidR="005F6646" w:rsidRPr="00EF1533" w:rsidRDefault="005F6646" w:rsidP="005F6646">
            <w:pPr>
              <w:pStyle w:val="TableTextBullet"/>
              <w:rPr>
                <w:sz w:val="16"/>
                <w:szCs w:val="16"/>
              </w:rPr>
            </w:pPr>
            <w:r w:rsidRPr="00EF1533">
              <w:rPr>
                <w:sz w:val="16"/>
                <w:szCs w:val="16"/>
              </w:rPr>
              <w:t xml:space="preserve">Increased evidence on how consumers and investors make financial decisions </w:t>
            </w:r>
          </w:p>
          <w:p w14:paraId="1C4FC534" w14:textId="77777777" w:rsidR="005F6646" w:rsidRPr="00EF1533" w:rsidRDefault="005F6646" w:rsidP="005F6646">
            <w:pPr>
              <w:pStyle w:val="TableTextBullet"/>
              <w:rPr>
                <w:sz w:val="16"/>
                <w:szCs w:val="16"/>
              </w:rPr>
            </w:pPr>
            <w:r w:rsidRPr="00EF1533">
              <w:rPr>
                <w:sz w:val="16"/>
                <w:szCs w:val="16"/>
              </w:rPr>
              <w:t>Feedback through stakeholder network</w:t>
            </w:r>
          </w:p>
          <w:p w14:paraId="3B4D283E" w14:textId="77777777" w:rsidR="005F6646" w:rsidRPr="00EF1533" w:rsidRDefault="005F6646" w:rsidP="005F6646">
            <w:pPr>
              <w:pStyle w:val="TableTextBullet"/>
              <w:rPr>
                <w:sz w:val="16"/>
                <w:szCs w:val="16"/>
              </w:rPr>
            </w:pPr>
            <w:r w:rsidRPr="00EF1533">
              <w:rPr>
                <w:sz w:val="16"/>
                <w:szCs w:val="16"/>
              </w:rPr>
              <w:t>Collaboration with the formal education sector to support better financial literacy education, as measured by engagement by users</w:t>
            </w:r>
          </w:p>
          <w:p w14:paraId="1A0DAFE3" w14:textId="3D81264D" w:rsidR="005F6646" w:rsidRPr="00EF1533" w:rsidRDefault="005F6646" w:rsidP="005F6646">
            <w:pPr>
              <w:pStyle w:val="TableTextBullet"/>
              <w:rPr>
                <w:sz w:val="16"/>
                <w:szCs w:val="16"/>
              </w:rPr>
            </w:pPr>
            <w:r w:rsidRPr="00EF1533">
              <w:rPr>
                <w:sz w:val="16"/>
                <w:szCs w:val="16"/>
              </w:rPr>
              <w:t>Personal financial education and decision</w:t>
            </w:r>
            <w:r w:rsidR="00797E8D">
              <w:rPr>
                <w:sz w:val="16"/>
                <w:szCs w:val="16"/>
              </w:rPr>
              <w:noBreakHyphen/>
            </w:r>
            <w:r w:rsidRPr="00EF1533">
              <w:rPr>
                <w:sz w:val="16"/>
                <w:szCs w:val="16"/>
              </w:rPr>
              <w:t xml:space="preserve">making tools and resources produced </w:t>
            </w:r>
          </w:p>
          <w:p w14:paraId="1A215762" w14:textId="77777777" w:rsidR="005F6646" w:rsidRPr="00EF1533" w:rsidRDefault="005F6646" w:rsidP="005F6646">
            <w:pPr>
              <w:pStyle w:val="TableTextBullet"/>
              <w:rPr>
                <w:sz w:val="16"/>
                <w:szCs w:val="16"/>
              </w:rPr>
            </w:pPr>
            <w:r w:rsidRPr="00EF1533">
              <w:rPr>
                <w:sz w:val="16"/>
                <w:szCs w:val="16"/>
              </w:rPr>
              <w:t>Case studies and other measures of instances where we have helped Australians to be in control of their financial lives</w:t>
            </w:r>
          </w:p>
          <w:p w14:paraId="4522EE1F" w14:textId="0E1AD6A7" w:rsidR="005F6646" w:rsidRPr="00EF1533" w:rsidRDefault="005F6646" w:rsidP="005F6646">
            <w:pPr>
              <w:pStyle w:val="TableTextBase"/>
              <w:rPr>
                <w:i/>
                <w:color w:val="0070C0"/>
                <w:sz w:val="16"/>
                <w:szCs w:val="16"/>
              </w:rPr>
            </w:pPr>
            <w:r w:rsidRPr="00EF1533">
              <w:rPr>
                <w:rFonts w:eastAsia="Calibri"/>
                <w:sz w:val="16"/>
                <w:szCs w:val="16"/>
                <w:lang w:val="en-US" w:eastAsia="en-US"/>
              </w:rPr>
              <w:t>Project</w:t>
            </w:r>
            <w:r w:rsidR="00797E8D">
              <w:rPr>
                <w:rFonts w:eastAsia="Calibri"/>
                <w:sz w:val="16"/>
                <w:szCs w:val="16"/>
                <w:lang w:val="en-US" w:eastAsia="en-US"/>
              </w:rPr>
              <w:noBreakHyphen/>
            </w:r>
            <w:r w:rsidRPr="00EF1533">
              <w:rPr>
                <w:rFonts w:eastAsia="Calibri"/>
                <w:sz w:val="16"/>
                <w:szCs w:val="16"/>
                <w:lang w:val="en-US" w:eastAsia="en-US"/>
              </w:rPr>
              <w:t>specific measures resulting from the outputs of our regulatory actions</w:t>
            </w:r>
          </w:p>
        </w:tc>
      </w:tr>
      <w:tr w:rsidR="005F6646" w:rsidRPr="001B2F81" w14:paraId="37B86CCB" w14:textId="77777777" w:rsidTr="00365C28">
        <w:trPr>
          <w:trHeight w:val="491"/>
        </w:trPr>
        <w:tc>
          <w:tcPr>
            <w:tcW w:w="1546" w:type="dxa"/>
            <w:tcBorders>
              <w:top w:val="single" w:sz="4" w:space="0" w:color="auto"/>
              <w:bottom w:val="single" w:sz="4" w:space="0" w:color="auto"/>
              <w:right w:val="single" w:sz="4" w:space="0" w:color="auto"/>
            </w:tcBorders>
          </w:tcPr>
          <w:p w14:paraId="19009D5B" w14:textId="17D0D33B" w:rsidR="005F6646" w:rsidRPr="00EF1533" w:rsidRDefault="005F6646" w:rsidP="005F6646">
            <w:pPr>
              <w:pStyle w:val="TableHeading"/>
              <w:rPr>
                <w:sz w:val="16"/>
                <w:szCs w:val="16"/>
              </w:rPr>
            </w:pPr>
            <w:r w:rsidRPr="00EF1533">
              <w:rPr>
                <w:sz w:val="16"/>
                <w:szCs w:val="16"/>
              </w:rPr>
              <w:t xml:space="preserve">Forward </w:t>
            </w:r>
            <w:r w:rsidRPr="00EF1533">
              <w:rPr>
                <w:sz w:val="16"/>
                <w:szCs w:val="16"/>
                <w:lang w:val="en-AU"/>
              </w:rPr>
              <w:t>e</w:t>
            </w:r>
            <w:proofErr w:type="spellStart"/>
            <w:r w:rsidRPr="00EF1533">
              <w:rPr>
                <w:sz w:val="16"/>
                <w:szCs w:val="16"/>
              </w:rPr>
              <w:t>stimates</w:t>
            </w:r>
            <w:proofErr w:type="spellEnd"/>
            <w:r w:rsidRPr="00EF1533">
              <w:rPr>
                <w:sz w:val="16"/>
                <w:szCs w:val="16"/>
              </w:rPr>
              <w:t xml:space="preserve"> </w:t>
            </w:r>
          </w:p>
          <w:p w14:paraId="47A16441" w14:textId="202DA133" w:rsidR="005F6646" w:rsidRPr="00EF1533" w:rsidRDefault="005F6646" w:rsidP="005F6646">
            <w:pPr>
              <w:pStyle w:val="TableHeading"/>
              <w:rPr>
                <w:sz w:val="16"/>
                <w:szCs w:val="16"/>
              </w:rPr>
            </w:pPr>
            <w:r w:rsidRPr="00EF1533">
              <w:rPr>
                <w:sz w:val="16"/>
                <w:szCs w:val="16"/>
              </w:rPr>
              <w:t>2023</w:t>
            </w:r>
            <w:r w:rsidR="00797E8D">
              <w:rPr>
                <w:sz w:val="16"/>
                <w:szCs w:val="16"/>
              </w:rPr>
              <w:noBreakHyphen/>
            </w:r>
            <w:r w:rsidRPr="00EF1533">
              <w:rPr>
                <w:sz w:val="16"/>
                <w:szCs w:val="16"/>
              </w:rPr>
              <w:t>26</w:t>
            </w:r>
          </w:p>
        </w:tc>
        <w:tc>
          <w:tcPr>
            <w:tcW w:w="3072" w:type="dxa"/>
            <w:tcBorders>
              <w:top w:val="single" w:sz="4" w:space="0" w:color="auto"/>
              <w:left w:val="single" w:sz="4" w:space="0" w:color="auto"/>
              <w:bottom w:val="single" w:sz="4" w:space="0" w:color="auto"/>
              <w:right w:val="single" w:sz="4" w:space="0" w:color="auto"/>
            </w:tcBorders>
          </w:tcPr>
          <w:p w14:paraId="4E9BC38D" w14:textId="0BC0BB8D" w:rsidR="005F6646" w:rsidRPr="00EF1533" w:rsidRDefault="005F6646" w:rsidP="005F6646">
            <w:pPr>
              <w:pStyle w:val="TableTextBase"/>
              <w:rPr>
                <w:sz w:val="16"/>
                <w:szCs w:val="16"/>
              </w:rPr>
            </w:pPr>
            <w:r w:rsidRPr="00EF1533">
              <w:rPr>
                <w:sz w:val="16"/>
                <w:szCs w:val="16"/>
              </w:rPr>
              <w:t>As per 2022</w:t>
            </w:r>
            <w:r w:rsidR="00797E8D">
              <w:rPr>
                <w:sz w:val="16"/>
                <w:szCs w:val="16"/>
              </w:rPr>
              <w:noBreakHyphen/>
            </w:r>
            <w:r w:rsidRPr="00EF1533">
              <w:rPr>
                <w:sz w:val="16"/>
                <w:szCs w:val="16"/>
              </w:rPr>
              <w:t>23</w:t>
            </w:r>
          </w:p>
        </w:tc>
        <w:tc>
          <w:tcPr>
            <w:tcW w:w="3082" w:type="dxa"/>
            <w:tcBorders>
              <w:top w:val="single" w:sz="4" w:space="0" w:color="auto"/>
              <w:left w:val="single" w:sz="4" w:space="0" w:color="auto"/>
              <w:bottom w:val="single" w:sz="4" w:space="0" w:color="auto"/>
            </w:tcBorders>
          </w:tcPr>
          <w:p w14:paraId="48A9DE0D" w14:textId="08259ADB" w:rsidR="005F6646" w:rsidRPr="00EF1533" w:rsidRDefault="005F6646" w:rsidP="005F6646">
            <w:pPr>
              <w:pStyle w:val="TableTextBase"/>
              <w:rPr>
                <w:sz w:val="16"/>
                <w:szCs w:val="16"/>
              </w:rPr>
            </w:pPr>
            <w:r w:rsidRPr="00EF1533">
              <w:rPr>
                <w:sz w:val="16"/>
                <w:szCs w:val="16"/>
              </w:rPr>
              <w:t>As per 2022</w:t>
            </w:r>
            <w:r w:rsidR="00797E8D">
              <w:rPr>
                <w:sz w:val="16"/>
                <w:szCs w:val="16"/>
              </w:rPr>
              <w:noBreakHyphen/>
            </w:r>
            <w:r w:rsidRPr="00EF1533">
              <w:rPr>
                <w:sz w:val="16"/>
                <w:szCs w:val="16"/>
              </w:rPr>
              <w:t>23</w:t>
            </w:r>
          </w:p>
        </w:tc>
      </w:tr>
    </w:tbl>
    <w:p w14:paraId="0DBAA82A" w14:textId="77777777" w:rsidR="00DD6B1D" w:rsidRDefault="00DD6B1D">
      <w:pPr>
        <w:spacing w:after="0" w:line="240" w:lineRule="auto"/>
        <w:jc w:val="left"/>
        <w:rPr>
          <w:rFonts w:ascii="Arial Bold" w:hAnsi="Arial Bold"/>
          <w:b/>
          <w:sz w:val="26"/>
        </w:rPr>
      </w:pPr>
      <w:r>
        <w:br w:type="page"/>
      </w:r>
    </w:p>
    <w:p w14:paraId="39C22BF5" w14:textId="77777777" w:rsidR="00DD6B1D" w:rsidRPr="002615B9" w:rsidRDefault="00DD6B1D" w:rsidP="00DD6B1D">
      <w:pPr>
        <w:pStyle w:val="TableHeading"/>
        <w:rPr>
          <w:rFonts w:cs="Arial"/>
          <w:lang w:val="en-AU"/>
        </w:rPr>
      </w:pPr>
      <w:r w:rsidRPr="002615B9">
        <w:rPr>
          <w:rFonts w:cs="Arial"/>
        </w:rPr>
        <w:lastRenderedPageBreak/>
        <w:t>Table 2.</w:t>
      </w:r>
      <w:r w:rsidRPr="002615B9">
        <w:rPr>
          <w:rFonts w:cs="Arial"/>
          <w:lang w:val="en-AU"/>
        </w:rPr>
        <w:t>2</w:t>
      </w:r>
      <w:r w:rsidRPr="002615B9">
        <w:rPr>
          <w:rFonts w:cs="Arial"/>
        </w:rPr>
        <w:t xml:space="preserve">: Performance </w:t>
      </w:r>
      <w:r>
        <w:rPr>
          <w:rFonts w:cs="Arial"/>
          <w:lang w:val="en-AU"/>
        </w:rPr>
        <w:t>measures</w:t>
      </w:r>
      <w:r w:rsidRPr="002615B9">
        <w:rPr>
          <w:rFonts w:cs="Arial"/>
        </w:rPr>
        <w:t xml:space="preserve"> for Outcome </w:t>
      </w:r>
      <w:r w:rsidRPr="002615B9">
        <w:rPr>
          <w:rFonts w:cs="Arial"/>
          <w:lang w:val="en-AU"/>
        </w:rPr>
        <w:t>1 (continued)</w:t>
      </w:r>
    </w:p>
    <w:p w14:paraId="691D1ADC" w14:textId="77777777" w:rsidR="00DD6B1D" w:rsidRPr="001352DC" w:rsidRDefault="00DD6B1D" w:rsidP="00DD6B1D">
      <w:pPr>
        <w:pStyle w:val="TableGraphic"/>
        <w:rPr>
          <w:rFonts w:ascii="Arial" w:hAnsi="Arial" w:cs="Arial"/>
          <w:sz w:val="16"/>
          <w:szCs w:val="16"/>
          <w:lang w:eastAsia="x-none"/>
        </w:rPr>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DD6B1D" w:rsidRPr="001352DC" w14:paraId="24B0320C" w14:textId="77777777" w:rsidTr="00E22BDB">
        <w:trPr>
          <w:tblHeader/>
        </w:trPr>
        <w:tc>
          <w:tcPr>
            <w:tcW w:w="7741" w:type="dxa"/>
            <w:gridSpan w:val="3"/>
            <w:shd w:val="clear" w:color="auto" w:fill="F2F2F2"/>
          </w:tcPr>
          <w:p w14:paraId="1C9C675B" w14:textId="77777777" w:rsidR="00DD6B1D" w:rsidRPr="001352DC" w:rsidRDefault="00DD6B1D" w:rsidP="00594972">
            <w:pPr>
              <w:pStyle w:val="TableHeading"/>
            </w:pPr>
            <w:r w:rsidRPr="001352DC">
              <w:t xml:space="preserve">Program 1.2 – </w:t>
            </w:r>
            <w:r w:rsidRPr="001352DC">
              <w:rPr>
                <w:i/>
                <w:iCs/>
              </w:rPr>
              <w:t>Banking Act 1959</w:t>
            </w:r>
            <w:r w:rsidRPr="001352DC">
              <w:t xml:space="preserve">, </w:t>
            </w:r>
            <w:r w:rsidRPr="001352DC">
              <w:rPr>
                <w:i/>
                <w:iCs/>
              </w:rPr>
              <w:t>Life Insurance Act 1995</w:t>
            </w:r>
            <w:r w:rsidRPr="001352DC">
              <w:t xml:space="preserve">, unclaimed monies and special accounts. </w:t>
            </w:r>
          </w:p>
          <w:p w14:paraId="3735C415" w14:textId="77777777" w:rsidR="00DD6B1D" w:rsidRPr="001352DC" w:rsidRDefault="00DD6B1D" w:rsidP="00594972">
            <w:pPr>
              <w:pStyle w:val="TableTextBase"/>
            </w:pPr>
            <w:r w:rsidRPr="001352DC">
              <w:t xml:space="preserve">ASIC is responsible for the administration of unclaimed money from banking and deposit taking institutions and life insurance institutions </w:t>
            </w:r>
          </w:p>
        </w:tc>
      </w:tr>
      <w:tr w:rsidR="00DD6B1D" w:rsidRPr="001352DC" w14:paraId="03120918" w14:textId="77777777" w:rsidTr="00E22BDB">
        <w:tc>
          <w:tcPr>
            <w:tcW w:w="1701" w:type="dxa"/>
            <w:tcBorders>
              <w:bottom w:val="double" w:sz="4" w:space="0" w:color="auto"/>
            </w:tcBorders>
          </w:tcPr>
          <w:p w14:paraId="167CB6BA" w14:textId="0BCE174B" w:rsidR="00DD6B1D" w:rsidRPr="001352DC" w:rsidRDefault="00DD6B1D" w:rsidP="00594972">
            <w:pPr>
              <w:pStyle w:val="TableHeading"/>
            </w:pPr>
            <w:r>
              <w:t xml:space="preserve">Key </w:t>
            </w:r>
            <w:r w:rsidR="001B67F5">
              <w:rPr>
                <w:lang w:val="en-AU"/>
              </w:rPr>
              <w:t>a</w:t>
            </w:r>
            <w:proofErr w:type="spellStart"/>
            <w:r>
              <w:t>ctivities</w:t>
            </w:r>
            <w:proofErr w:type="spellEnd"/>
          </w:p>
        </w:tc>
        <w:tc>
          <w:tcPr>
            <w:tcW w:w="6040" w:type="dxa"/>
            <w:gridSpan w:val="2"/>
            <w:tcBorders>
              <w:bottom w:val="double" w:sz="4" w:space="0" w:color="auto"/>
            </w:tcBorders>
          </w:tcPr>
          <w:p w14:paraId="497AB22B" w14:textId="3528D160" w:rsidR="00DD6B1D" w:rsidRPr="001352DC" w:rsidRDefault="00DD6B1D" w:rsidP="00594972">
            <w:pPr>
              <w:pStyle w:val="TableTextBase"/>
              <w:rPr>
                <w:i/>
                <w:color w:val="FF0000"/>
              </w:rPr>
            </w:pPr>
            <w:r w:rsidRPr="001352DC">
              <w:t>Provide an accurate register of unclaimed money and special accounts administered by ASIC.</w:t>
            </w:r>
          </w:p>
        </w:tc>
      </w:tr>
      <w:tr w:rsidR="00DD6B1D" w:rsidRPr="001352DC" w14:paraId="4E40C3E1" w14:textId="77777777" w:rsidTr="00E22BDB">
        <w:tc>
          <w:tcPr>
            <w:tcW w:w="7741" w:type="dxa"/>
            <w:gridSpan w:val="3"/>
            <w:tcBorders>
              <w:top w:val="double" w:sz="4" w:space="0" w:color="auto"/>
              <w:bottom w:val="double" w:sz="4" w:space="0" w:color="auto"/>
            </w:tcBorders>
          </w:tcPr>
          <w:p w14:paraId="65F39FA7" w14:textId="77777777" w:rsidR="00DD6B1D" w:rsidRPr="00EF1533" w:rsidRDefault="00DD6B1D" w:rsidP="00D73EC2">
            <w:pPr>
              <w:pStyle w:val="TableHeading"/>
              <w:rPr>
                <w:sz w:val="16"/>
                <w:szCs w:val="16"/>
              </w:rPr>
            </w:pPr>
            <w:r w:rsidRPr="00EF1533">
              <w:rPr>
                <w:sz w:val="16"/>
                <w:szCs w:val="16"/>
              </w:rPr>
              <w:t>Performance information</w:t>
            </w:r>
          </w:p>
        </w:tc>
      </w:tr>
      <w:tr w:rsidR="00DD6B1D" w:rsidRPr="001352DC" w14:paraId="0A12B77D" w14:textId="77777777" w:rsidTr="00E22BDB">
        <w:tc>
          <w:tcPr>
            <w:tcW w:w="1701" w:type="dxa"/>
            <w:tcBorders>
              <w:top w:val="double" w:sz="4" w:space="0" w:color="auto"/>
              <w:bottom w:val="single" w:sz="4" w:space="0" w:color="auto"/>
              <w:right w:val="single" w:sz="4" w:space="0" w:color="auto"/>
            </w:tcBorders>
          </w:tcPr>
          <w:p w14:paraId="25A76309" w14:textId="77777777" w:rsidR="00DD6B1D" w:rsidRPr="00EF1533" w:rsidRDefault="00DD6B1D" w:rsidP="00D73EC2">
            <w:pPr>
              <w:pStyle w:val="TableHeading"/>
              <w:rPr>
                <w:sz w:val="16"/>
                <w:szCs w:val="16"/>
              </w:rPr>
            </w:pPr>
            <w:r w:rsidRPr="00EF1533">
              <w:rPr>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218F1102" w14:textId="77777777" w:rsidR="00DD6B1D" w:rsidRPr="00EF1533" w:rsidRDefault="00DD6B1D" w:rsidP="00D73EC2">
            <w:pPr>
              <w:pStyle w:val="TableHeading"/>
              <w:rPr>
                <w:sz w:val="16"/>
                <w:szCs w:val="16"/>
              </w:rPr>
            </w:pPr>
            <w:r w:rsidRPr="00EF1533">
              <w:rPr>
                <w:sz w:val="16"/>
                <w:szCs w:val="16"/>
              </w:rPr>
              <w:t>Performance measures</w:t>
            </w:r>
          </w:p>
        </w:tc>
        <w:tc>
          <w:tcPr>
            <w:tcW w:w="2565" w:type="dxa"/>
            <w:tcBorders>
              <w:top w:val="double" w:sz="4" w:space="0" w:color="auto"/>
              <w:left w:val="single" w:sz="4" w:space="0" w:color="auto"/>
              <w:bottom w:val="single" w:sz="4" w:space="0" w:color="auto"/>
            </w:tcBorders>
          </w:tcPr>
          <w:p w14:paraId="088C512C" w14:textId="3BC4FA15" w:rsidR="00DD6B1D" w:rsidRPr="00EF1533" w:rsidRDefault="00DD6B1D" w:rsidP="00D73EC2">
            <w:pPr>
              <w:pStyle w:val="TableHeading"/>
              <w:rPr>
                <w:sz w:val="16"/>
                <w:szCs w:val="16"/>
              </w:rPr>
            </w:pPr>
            <w:r w:rsidRPr="00EF1533">
              <w:rPr>
                <w:sz w:val="16"/>
                <w:szCs w:val="16"/>
              </w:rPr>
              <w:t xml:space="preserve">Expected </w:t>
            </w:r>
            <w:r w:rsidR="001B67F5" w:rsidRPr="00EF1533">
              <w:rPr>
                <w:sz w:val="16"/>
                <w:szCs w:val="16"/>
                <w:lang w:val="en-AU"/>
              </w:rPr>
              <w:t>p</w:t>
            </w:r>
            <w:proofErr w:type="spellStart"/>
            <w:r w:rsidRPr="00EF1533">
              <w:rPr>
                <w:sz w:val="16"/>
                <w:szCs w:val="16"/>
              </w:rPr>
              <w:t>erformance</w:t>
            </w:r>
            <w:proofErr w:type="spellEnd"/>
            <w:r w:rsidRPr="00EF1533">
              <w:rPr>
                <w:sz w:val="16"/>
                <w:szCs w:val="16"/>
              </w:rPr>
              <w:t xml:space="preserve"> </w:t>
            </w:r>
            <w:r w:rsidR="001B67F5" w:rsidRPr="00EF1533">
              <w:rPr>
                <w:sz w:val="16"/>
                <w:szCs w:val="16"/>
                <w:lang w:val="en-AU"/>
              </w:rPr>
              <w:t>r</w:t>
            </w:r>
            <w:proofErr w:type="spellStart"/>
            <w:r w:rsidRPr="00EF1533">
              <w:rPr>
                <w:sz w:val="16"/>
                <w:szCs w:val="16"/>
              </w:rPr>
              <w:t>esults</w:t>
            </w:r>
            <w:proofErr w:type="spellEnd"/>
          </w:p>
        </w:tc>
      </w:tr>
      <w:tr w:rsidR="00DD6B1D" w:rsidRPr="001352DC" w14:paraId="1929FC77" w14:textId="77777777" w:rsidTr="00E22BDB">
        <w:trPr>
          <w:trHeight w:val="60"/>
        </w:trPr>
        <w:tc>
          <w:tcPr>
            <w:tcW w:w="1701" w:type="dxa"/>
            <w:tcBorders>
              <w:top w:val="single" w:sz="4" w:space="0" w:color="auto"/>
              <w:bottom w:val="single" w:sz="4" w:space="0" w:color="auto"/>
              <w:right w:val="single" w:sz="4" w:space="0" w:color="auto"/>
            </w:tcBorders>
          </w:tcPr>
          <w:p w14:paraId="0B15FA39" w14:textId="48D87999" w:rsidR="00DD6B1D" w:rsidRPr="00EF1533" w:rsidRDefault="00DD6B1D" w:rsidP="00DE2906">
            <w:pPr>
              <w:pStyle w:val="TableHeading"/>
              <w:rPr>
                <w:sz w:val="16"/>
                <w:szCs w:val="16"/>
              </w:rPr>
            </w:pPr>
            <w:r w:rsidRPr="00EF1533">
              <w:rPr>
                <w:sz w:val="16"/>
                <w:szCs w:val="16"/>
              </w:rPr>
              <w:t>2021</w:t>
            </w:r>
            <w:r w:rsidR="00797E8D">
              <w:rPr>
                <w:sz w:val="16"/>
                <w:szCs w:val="16"/>
              </w:rPr>
              <w:noBreakHyphen/>
            </w:r>
            <w:r w:rsidRPr="00EF1533">
              <w:rPr>
                <w:sz w:val="16"/>
                <w:szCs w:val="16"/>
              </w:rPr>
              <w:t>22</w:t>
            </w:r>
          </w:p>
        </w:tc>
        <w:tc>
          <w:tcPr>
            <w:tcW w:w="3475" w:type="dxa"/>
            <w:tcBorders>
              <w:top w:val="single" w:sz="4" w:space="0" w:color="auto"/>
              <w:left w:val="single" w:sz="4" w:space="0" w:color="auto"/>
              <w:bottom w:val="single" w:sz="4" w:space="0" w:color="auto"/>
              <w:right w:val="single" w:sz="4" w:space="0" w:color="auto"/>
            </w:tcBorders>
          </w:tcPr>
          <w:p w14:paraId="652D1EF1" w14:textId="7B93BC9B" w:rsidR="00DD6B1D" w:rsidRPr="00EF1533" w:rsidRDefault="00DD6B1D" w:rsidP="005E3336">
            <w:pPr>
              <w:pStyle w:val="TableTextBullet"/>
              <w:rPr>
                <w:sz w:val="16"/>
                <w:szCs w:val="16"/>
              </w:rPr>
            </w:pPr>
            <w:r w:rsidRPr="00EF1533">
              <w:rPr>
                <w:sz w:val="16"/>
                <w:szCs w:val="16"/>
              </w:rPr>
              <w:t xml:space="preserve">ensure that refunds of unclaimed monies are paid to successful claimants promptly; and </w:t>
            </w:r>
          </w:p>
          <w:p w14:paraId="0F08F346" w14:textId="3C7B1DEE" w:rsidR="00DD6B1D" w:rsidRPr="00EF1533" w:rsidRDefault="00DD6B1D" w:rsidP="005E3336">
            <w:pPr>
              <w:pStyle w:val="TableTextBullet"/>
              <w:rPr>
                <w:sz w:val="16"/>
                <w:szCs w:val="16"/>
              </w:rPr>
            </w:pPr>
            <w:r w:rsidRPr="00EF1533">
              <w:rPr>
                <w:sz w:val="16"/>
                <w:szCs w:val="16"/>
              </w:rPr>
              <w:t xml:space="preserve">ensure that payments of money from special accounts are paid out promptly in accordance with the specified purposes or appropriate legislation. </w:t>
            </w:r>
          </w:p>
        </w:tc>
        <w:tc>
          <w:tcPr>
            <w:tcW w:w="2565" w:type="dxa"/>
            <w:tcBorders>
              <w:top w:val="single" w:sz="4" w:space="0" w:color="auto"/>
              <w:left w:val="single" w:sz="4" w:space="0" w:color="auto"/>
              <w:bottom w:val="single" w:sz="4" w:space="0" w:color="auto"/>
            </w:tcBorders>
          </w:tcPr>
          <w:p w14:paraId="6569713C" w14:textId="624B1648" w:rsidR="00DD6B1D" w:rsidRPr="00EF1533" w:rsidRDefault="00DD6B1D" w:rsidP="005E3336">
            <w:pPr>
              <w:pStyle w:val="TableTextBase"/>
              <w:rPr>
                <w:sz w:val="16"/>
                <w:szCs w:val="16"/>
              </w:rPr>
            </w:pPr>
            <w:r w:rsidRPr="00EF1533">
              <w:rPr>
                <w:sz w:val="16"/>
                <w:szCs w:val="16"/>
              </w:rPr>
              <w:t>Process claims within 28</w:t>
            </w:r>
            <w:r w:rsidR="005E3336" w:rsidRPr="00EF1533">
              <w:rPr>
                <w:sz w:val="16"/>
                <w:szCs w:val="16"/>
              </w:rPr>
              <w:t> </w:t>
            </w:r>
            <w:r w:rsidRPr="00EF1533">
              <w:rPr>
                <w:sz w:val="16"/>
                <w:szCs w:val="16"/>
              </w:rPr>
              <w:t>days of receiving all necessary claim documentation.</w:t>
            </w:r>
          </w:p>
        </w:tc>
      </w:tr>
      <w:tr w:rsidR="00DD6B1D" w:rsidRPr="001352DC" w14:paraId="7033F3FB" w14:textId="77777777" w:rsidTr="00E22BDB">
        <w:tc>
          <w:tcPr>
            <w:tcW w:w="1701" w:type="dxa"/>
            <w:tcBorders>
              <w:top w:val="single" w:sz="4" w:space="0" w:color="auto"/>
              <w:bottom w:val="single" w:sz="4" w:space="0" w:color="auto"/>
              <w:right w:val="single" w:sz="4" w:space="0" w:color="auto"/>
            </w:tcBorders>
          </w:tcPr>
          <w:p w14:paraId="7AC729C2" w14:textId="12C3F7F5" w:rsidR="00DD6B1D" w:rsidRPr="00EF1533" w:rsidRDefault="00DD6B1D" w:rsidP="005E3336">
            <w:pPr>
              <w:pStyle w:val="TableHeading"/>
              <w:rPr>
                <w:sz w:val="16"/>
                <w:szCs w:val="16"/>
              </w:rPr>
            </w:pPr>
            <w:r w:rsidRPr="00EF1533">
              <w:rPr>
                <w:sz w:val="16"/>
                <w:szCs w:val="16"/>
              </w:rPr>
              <w:t>2022</w:t>
            </w:r>
            <w:r w:rsidR="00797E8D">
              <w:rPr>
                <w:sz w:val="16"/>
                <w:szCs w:val="16"/>
              </w:rPr>
              <w:noBreakHyphen/>
            </w:r>
            <w:r w:rsidRPr="00EF1533">
              <w:rPr>
                <w:sz w:val="16"/>
                <w:szCs w:val="16"/>
              </w:rPr>
              <w:t>23</w:t>
            </w:r>
          </w:p>
        </w:tc>
        <w:tc>
          <w:tcPr>
            <w:tcW w:w="3475" w:type="dxa"/>
            <w:tcBorders>
              <w:top w:val="single" w:sz="4" w:space="0" w:color="auto"/>
              <w:left w:val="single" w:sz="4" w:space="0" w:color="auto"/>
              <w:bottom w:val="single" w:sz="4" w:space="0" w:color="auto"/>
              <w:right w:val="single" w:sz="4" w:space="0" w:color="auto"/>
            </w:tcBorders>
          </w:tcPr>
          <w:p w14:paraId="4599F116" w14:textId="07650A90" w:rsidR="00DD6B1D" w:rsidRPr="00EF1533" w:rsidRDefault="00DD6B1D" w:rsidP="005E3336">
            <w:pPr>
              <w:pStyle w:val="TableTextBase"/>
              <w:rPr>
                <w:sz w:val="16"/>
                <w:szCs w:val="16"/>
              </w:rPr>
            </w:pPr>
            <w:r w:rsidRPr="00EF1533">
              <w:rPr>
                <w:sz w:val="16"/>
                <w:szCs w:val="16"/>
              </w:rPr>
              <w:t>As per 2021</w:t>
            </w:r>
            <w:r w:rsidR="00797E8D">
              <w:rPr>
                <w:sz w:val="16"/>
                <w:szCs w:val="16"/>
              </w:rPr>
              <w:noBreakHyphen/>
            </w:r>
            <w:r w:rsidRPr="00EF1533">
              <w:rPr>
                <w:sz w:val="16"/>
                <w:szCs w:val="16"/>
              </w:rPr>
              <w:t>22</w:t>
            </w:r>
          </w:p>
        </w:tc>
        <w:tc>
          <w:tcPr>
            <w:tcW w:w="2565" w:type="dxa"/>
            <w:tcBorders>
              <w:top w:val="single" w:sz="4" w:space="0" w:color="auto"/>
              <w:left w:val="single" w:sz="4" w:space="0" w:color="auto"/>
              <w:bottom w:val="single" w:sz="4" w:space="0" w:color="auto"/>
            </w:tcBorders>
          </w:tcPr>
          <w:p w14:paraId="3DC2AB57" w14:textId="688122D3" w:rsidR="00DD6B1D" w:rsidRPr="00EF1533" w:rsidRDefault="00DD6B1D" w:rsidP="005E3336">
            <w:pPr>
              <w:pStyle w:val="TableTextBase"/>
              <w:rPr>
                <w:sz w:val="16"/>
                <w:szCs w:val="16"/>
              </w:rPr>
            </w:pPr>
            <w:r w:rsidRPr="00EF1533">
              <w:rPr>
                <w:sz w:val="16"/>
                <w:szCs w:val="16"/>
              </w:rPr>
              <w:t>As per 2021</w:t>
            </w:r>
            <w:r w:rsidR="00797E8D">
              <w:rPr>
                <w:sz w:val="16"/>
                <w:szCs w:val="16"/>
              </w:rPr>
              <w:noBreakHyphen/>
            </w:r>
            <w:r w:rsidRPr="00EF1533">
              <w:rPr>
                <w:sz w:val="16"/>
                <w:szCs w:val="16"/>
              </w:rPr>
              <w:t>22</w:t>
            </w:r>
          </w:p>
        </w:tc>
      </w:tr>
      <w:tr w:rsidR="00DD6B1D" w:rsidRPr="001352DC" w14:paraId="4E0A3771" w14:textId="77777777" w:rsidTr="00E22BDB">
        <w:tc>
          <w:tcPr>
            <w:tcW w:w="1701" w:type="dxa"/>
            <w:tcBorders>
              <w:top w:val="single" w:sz="4" w:space="0" w:color="auto"/>
              <w:right w:val="single" w:sz="4" w:space="0" w:color="auto"/>
            </w:tcBorders>
          </w:tcPr>
          <w:p w14:paraId="1423DA0C" w14:textId="58387F0D" w:rsidR="00DD6B1D" w:rsidRPr="00EF1533" w:rsidRDefault="00DD6B1D" w:rsidP="005E3336">
            <w:pPr>
              <w:pStyle w:val="TableHeading"/>
              <w:rPr>
                <w:sz w:val="16"/>
                <w:szCs w:val="16"/>
              </w:rPr>
            </w:pPr>
            <w:r w:rsidRPr="00EF1533">
              <w:rPr>
                <w:sz w:val="16"/>
                <w:szCs w:val="16"/>
              </w:rPr>
              <w:t>2023</w:t>
            </w:r>
            <w:r w:rsidR="00797E8D">
              <w:rPr>
                <w:sz w:val="16"/>
                <w:szCs w:val="16"/>
              </w:rPr>
              <w:noBreakHyphen/>
            </w:r>
            <w:r w:rsidRPr="00EF1533">
              <w:rPr>
                <w:sz w:val="16"/>
                <w:szCs w:val="16"/>
              </w:rPr>
              <w:t>24 and beyond</w:t>
            </w:r>
          </w:p>
        </w:tc>
        <w:tc>
          <w:tcPr>
            <w:tcW w:w="3475" w:type="dxa"/>
            <w:tcBorders>
              <w:top w:val="single" w:sz="4" w:space="0" w:color="auto"/>
              <w:left w:val="single" w:sz="4" w:space="0" w:color="auto"/>
              <w:right w:val="single" w:sz="4" w:space="0" w:color="auto"/>
            </w:tcBorders>
          </w:tcPr>
          <w:p w14:paraId="3E70CD8F" w14:textId="613067B6" w:rsidR="00DD6B1D" w:rsidRPr="00EF1533" w:rsidRDefault="00DD6B1D" w:rsidP="005E3336">
            <w:pPr>
              <w:pStyle w:val="TableTextBase"/>
              <w:rPr>
                <w:sz w:val="16"/>
                <w:szCs w:val="16"/>
              </w:rPr>
            </w:pPr>
            <w:r w:rsidRPr="00EF1533">
              <w:rPr>
                <w:sz w:val="16"/>
                <w:szCs w:val="16"/>
              </w:rPr>
              <w:t>As per 2021</w:t>
            </w:r>
            <w:r w:rsidR="00797E8D">
              <w:rPr>
                <w:sz w:val="16"/>
                <w:szCs w:val="16"/>
              </w:rPr>
              <w:noBreakHyphen/>
            </w:r>
            <w:r w:rsidRPr="00EF1533">
              <w:rPr>
                <w:sz w:val="16"/>
                <w:szCs w:val="16"/>
              </w:rPr>
              <w:t>22</w:t>
            </w:r>
          </w:p>
        </w:tc>
        <w:tc>
          <w:tcPr>
            <w:tcW w:w="2565" w:type="dxa"/>
            <w:tcBorders>
              <w:top w:val="single" w:sz="4" w:space="0" w:color="auto"/>
              <w:left w:val="single" w:sz="4" w:space="0" w:color="auto"/>
            </w:tcBorders>
          </w:tcPr>
          <w:p w14:paraId="088AC091" w14:textId="51C3C6AA" w:rsidR="00DD6B1D" w:rsidRPr="00EF1533" w:rsidRDefault="00DD6B1D" w:rsidP="005E3336">
            <w:pPr>
              <w:pStyle w:val="TableTextBase"/>
              <w:rPr>
                <w:sz w:val="16"/>
                <w:szCs w:val="16"/>
              </w:rPr>
            </w:pPr>
            <w:r w:rsidRPr="00EF1533">
              <w:rPr>
                <w:sz w:val="16"/>
                <w:szCs w:val="16"/>
              </w:rPr>
              <w:t>As per 2021</w:t>
            </w:r>
            <w:r w:rsidR="00797E8D">
              <w:rPr>
                <w:sz w:val="16"/>
                <w:szCs w:val="16"/>
              </w:rPr>
              <w:noBreakHyphen/>
            </w:r>
            <w:r w:rsidRPr="00EF1533">
              <w:rPr>
                <w:sz w:val="16"/>
                <w:szCs w:val="16"/>
              </w:rPr>
              <w:t>22</w:t>
            </w:r>
          </w:p>
        </w:tc>
      </w:tr>
    </w:tbl>
    <w:p w14:paraId="1BB7E003" w14:textId="19DEA708" w:rsidR="002F530C" w:rsidRPr="00AD42E2" w:rsidRDefault="002F530C" w:rsidP="00AD42E2">
      <w:pPr>
        <w:pStyle w:val="Heading2"/>
      </w:pPr>
      <w:r w:rsidRPr="005B6A94">
        <w:br w:type="page"/>
      </w:r>
      <w:bookmarkStart w:id="27" w:name="_Toc444523516"/>
      <w:bookmarkStart w:id="28" w:name="_Toc98935895"/>
      <w:r w:rsidRPr="00AD42E2">
        <w:lastRenderedPageBreak/>
        <w:t>Section 3: Budgeted financial statements</w:t>
      </w:r>
      <w:bookmarkEnd w:id="27"/>
      <w:bookmarkEnd w:id="28"/>
    </w:p>
    <w:p w14:paraId="78199C71" w14:textId="220F10AC"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797E8D">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29" w:name="_Toc190682317"/>
      <w:bookmarkStart w:id="30" w:name="_Toc444523517"/>
      <w:bookmarkStart w:id="31" w:name="_Toc98935896"/>
      <w:r w:rsidRPr="005328A9">
        <w:t>3.1</w:t>
      </w:r>
      <w:r w:rsidR="00E4582E" w:rsidRPr="005328A9">
        <w:tab/>
        <w:t>Budgeted financial statements</w:t>
      </w:r>
      <w:bookmarkEnd w:id="29"/>
      <w:bookmarkEnd w:id="30"/>
      <w:bookmarkEnd w:id="31"/>
    </w:p>
    <w:p w14:paraId="7DB809F1"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20C832AC" w14:textId="77777777" w:rsidR="0025182C" w:rsidRDefault="00923758" w:rsidP="001409CC">
      <w:pPr>
        <w:rPr>
          <w:color w:val="000000"/>
        </w:rPr>
      </w:pPr>
      <w:r w:rsidRPr="00923758">
        <w:t>Section 3</w:t>
      </w:r>
      <w:r>
        <w:t xml:space="preserve">, </w:t>
      </w:r>
      <w:r w:rsidRPr="00DF01F5">
        <w:t xml:space="preserve">Budgeted financial statements is prepared on an </w:t>
      </w:r>
      <w:r w:rsidR="00FE33A1" w:rsidRPr="00DF01F5">
        <w:t>accrual</w:t>
      </w:r>
      <w:r w:rsidRPr="00DF01F5">
        <w:t xml:space="preserve"> basis and includes funding to be received through </w:t>
      </w:r>
      <w:r w:rsidRPr="00DF01F5">
        <w:rPr>
          <w:i/>
          <w:iCs/>
          <w:color w:val="000000"/>
        </w:rPr>
        <w:t>2021</w:t>
      </w:r>
      <w:r w:rsidR="00797E8D">
        <w:rPr>
          <w:i/>
          <w:iCs/>
          <w:color w:val="000000"/>
        </w:rPr>
        <w:noBreakHyphen/>
      </w:r>
      <w:r w:rsidRPr="00DF01F5">
        <w:rPr>
          <w:i/>
          <w:iCs/>
          <w:color w:val="000000"/>
        </w:rPr>
        <w:t>22 Annual Appropriation Bill No.</w:t>
      </w:r>
      <w:r w:rsidR="00AC4A77">
        <w:rPr>
          <w:i/>
          <w:iCs/>
          <w:color w:val="000000"/>
        </w:rPr>
        <w:t xml:space="preserve"> </w:t>
      </w:r>
      <w:r w:rsidRPr="00DF01F5">
        <w:rPr>
          <w:i/>
          <w:iCs/>
          <w:color w:val="000000"/>
        </w:rPr>
        <w:t>3 &amp; No.</w:t>
      </w:r>
      <w:r w:rsidR="00AC4A77">
        <w:rPr>
          <w:i/>
          <w:iCs/>
          <w:color w:val="000000"/>
        </w:rPr>
        <w:t xml:space="preserve"> </w:t>
      </w:r>
      <w:r w:rsidRPr="00DF01F5">
        <w:rPr>
          <w:i/>
          <w:iCs/>
          <w:color w:val="000000"/>
        </w:rPr>
        <w:t>4</w:t>
      </w:r>
      <w:r w:rsidR="00663D43">
        <w:rPr>
          <w:i/>
          <w:iCs/>
          <w:color w:val="000000"/>
        </w:rPr>
        <w:t xml:space="preserve">. </w:t>
      </w:r>
      <w:r w:rsidRPr="00DF01F5">
        <w:t>The ASIC resource statement (T</w:t>
      </w:r>
      <w:r w:rsidR="005A2F41" w:rsidRPr="00DF01F5">
        <w:t>able 1.1</w:t>
      </w:r>
      <w:r w:rsidRPr="00DF01F5">
        <w:t xml:space="preserve">) </w:t>
      </w:r>
      <w:r w:rsidR="001409CC" w:rsidRPr="00DF01F5">
        <w:t xml:space="preserve">does not include $8.305m of funding </w:t>
      </w:r>
      <w:r w:rsidR="00085F34" w:rsidRPr="00DF01F5">
        <w:t xml:space="preserve">to be </w:t>
      </w:r>
      <w:r w:rsidR="00085F34" w:rsidRPr="00DF01F5">
        <w:rPr>
          <w:color w:val="000000"/>
        </w:rPr>
        <w:t xml:space="preserve">received through the </w:t>
      </w:r>
      <w:r w:rsidR="00085F34" w:rsidRPr="00DF01F5">
        <w:rPr>
          <w:i/>
          <w:iCs/>
          <w:color w:val="000000"/>
        </w:rPr>
        <w:t>2021</w:t>
      </w:r>
      <w:r w:rsidR="00797E8D">
        <w:rPr>
          <w:i/>
          <w:iCs/>
          <w:color w:val="000000"/>
        </w:rPr>
        <w:noBreakHyphen/>
      </w:r>
      <w:r w:rsidR="00085F34" w:rsidRPr="00DF01F5">
        <w:rPr>
          <w:i/>
          <w:iCs/>
          <w:color w:val="000000"/>
        </w:rPr>
        <w:t>22 Annual Appropriation Bill No.</w:t>
      </w:r>
      <w:r w:rsidR="00AC4A77">
        <w:rPr>
          <w:i/>
          <w:iCs/>
          <w:color w:val="000000"/>
        </w:rPr>
        <w:t xml:space="preserve"> </w:t>
      </w:r>
      <w:r w:rsidR="00085F34" w:rsidRPr="00DF01F5">
        <w:rPr>
          <w:i/>
          <w:iCs/>
          <w:color w:val="000000"/>
        </w:rPr>
        <w:t>3</w:t>
      </w:r>
      <w:r w:rsidR="00085F34" w:rsidRPr="00DF01F5">
        <w:rPr>
          <w:color w:val="000000"/>
        </w:rPr>
        <w:t xml:space="preserve"> </w:t>
      </w:r>
      <w:r w:rsidRPr="00DF01F5">
        <w:rPr>
          <w:color w:val="000000"/>
        </w:rPr>
        <w:t xml:space="preserve">or </w:t>
      </w:r>
      <w:r w:rsidR="00085F34" w:rsidRPr="00DF01F5">
        <w:rPr>
          <w:color w:val="000000"/>
        </w:rPr>
        <w:t>$1.778</w:t>
      </w:r>
      <w:r w:rsidR="00965947">
        <w:rPr>
          <w:color w:val="000000"/>
        </w:rPr>
        <w:t xml:space="preserve"> million</w:t>
      </w:r>
      <w:r w:rsidR="00085F34" w:rsidRPr="00DF01F5">
        <w:rPr>
          <w:color w:val="000000"/>
        </w:rPr>
        <w:t xml:space="preserve"> to be received through </w:t>
      </w:r>
      <w:r w:rsidR="00085F34" w:rsidRPr="00DF01F5">
        <w:rPr>
          <w:i/>
          <w:iCs/>
          <w:color w:val="000000"/>
        </w:rPr>
        <w:t>2021</w:t>
      </w:r>
      <w:r w:rsidR="00797E8D">
        <w:rPr>
          <w:i/>
          <w:iCs/>
          <w:color w:val="000000"/>
        </w:rPr>
        <w:noBreakHyphen/>
      </w:r>
      <w:r w:rsidR="00085F34" w:rsidRPr="00DF01F5">
        <w:rPr>
          <w:i/>
          <w:iCs/>
          <w:color w:val="000000"/>
        </w:rPr>
        <w:t>22 Annual Appropriation Bill No.</w:t>
      </w:r>
      <w:r w:rsidR="00AC4A77">
        <w:rPr>
          <w:i/>
          <w:iCs/>
          <w:color w:val="000000"/>
        </w:rPr>
        <w:t xml:space="preserve"> </w:t>
      </w:r>
      <w:r w:rsidR="00085F34" w:rsidRPr="00DF01F5">
        <w:rPr>
          <w:i/>
          <w:iCs/>
          <w:color w:val="000000"/>
        </w:rPr>
        <w:t>4</w:t>
      </w:r>
      <w:r w:rsidR="00266BE2" w:rsidRPr="00DF01F5">
        <w:rPr>
          <w:i/>
          <w:iCs/>
          <w:color w:val="000000"/>
        </w:rPr>
        <w:t xml:space="preserve"> </w:t>
      </w:r>
      <w:r w:rsidR="00266BE2" w:rsidRPr="00DF01F5">
        <w:rPr>
          <w:color w:val="000000"/>
        </w:rPr>
        <w:t>due</w:t>
      </w:r>
      <w:r w:rsidR="009C2547" w:rsidRPr="00DF01F5">
        <w:rPr>
          <w:color w:val="000000"/>
        </w:rPr>
        <w:t xml:space="preserve"> to the timing of the 2022</w:t>
      </w:r>
      <w:r w:rsidR="00797E8D">
        <w:rPr>
          <w:color w:val="000000"/>
        </w:rPr>
        <w:noBreakHyphen/>
      </w:r>
      <w:r w:rsidR="009C2547" w:rsidRPr="00DF01F5">
        <w:rPr>
          <w:color w:val="000000"/>
        </w:rPr>
        <w:t>23 Budget</w:t>
      </w:r>
      <w:r w:rsidR="00085F34" w:rsidRPr="00DF01F5">
        <w:rPr>
          <w:color w:val="000000"/>
        </w:rPr>
        <w:t xml:space="preserve">. </w:t>
      </w:r>
    </w:p>
    <w:p w14:paraId="53EF8787" w14:textId="305750EC" w:rsidR="00C60DD2" w:rsidRDefault="00085F34" w:rsidP="001409CC">
      <w:r w:rsidRPr="00DF01F5">
        <w:rPr>
          <w:color w:val="000000"/>
        </w:rPr>
        <w:t xml:space="preserve">The annual appropriations received from these </w:t>
      </w:r>
      <w:r w:rsidR="00421473" w:rsidRPr="00DF01F5">
        <w:rPr>
          <w:color w:val="000000"/>
        </w:rPr>
        <w:t>B</w:t>
      </w:r>
      <w:r w:rsidRPr="00DF01F5">
        <w:rPr>
          <w:color w:val="000000"/>
        </w:rPr>
        <w:t>ills will be recognised only after the</w:t>
      </w:r>
      <w:r w:rsidR="00421473" w:rsidRPr="00DF01F5">
        <w:rPr>
          <w:color w:val="000000"/>
        </w:rPr>
        <w:t>y</w:t>
      </w:r>
      <w:r w:rsidRPr="00DF01F5">
        <w:rPr>
          <w:color w:val="000000"/>
        </w:rPr>
        <w:t xml:space="preserve"> have received Royal Assent.</w:t>
      </w:r>
    </w:p>
    <w:p w14:paraId="6675AC06" w14:textId="18D58F84"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6E83A0F2" w14:textId="77777777" w:rsidR="000E0AA3" w:rsidRPr="008C7CC1" w:rsidRDefault="000E0AA3" w:rsidP="000E0AA3">
      <w:pPr>
        <w:pStyle w:val="ProgramHeadingsub"/>
      </w:pPr>
      <w:r w:rsidRPr="008C7CC1">
        <w:t>Budgeted departmental income statement</w:t>
      </w:r>
    </w:p>
    <w:p w14:paraId="4AC244A5" w14:textId="611D4330" w:rsidR="000E0AA3" w:rsidRPr="008C7CC1" w:rsidRDefault="000E0AA3" w:rsidP="000E0AA3">
      <w:r w:rsidRPr="005A2F41">
        <w:t>ASIC is budgeting for a $0.86 million operating loss for 2022</w:t>
      </w:r>
      <w:r w:rsidR="00797E8D">
        <w:noBreakHyphen/>
      </w:r>
      <w:r w:rsidRPr="005A2F41">
        <w:t>23 after adding back non</w:t>
      </w:r>
      <w:r w:rsidR="00797E8D">
        <w:noBreakHyphen/>
      </w:r>
      <w:r w:rsidRPr="005A2F41">
        <w:t xml:space="preserve">appropriated depreciation and amortisation expenses, depreciation of right of use assets and principal repayments of lease liabilities. </w:t>
      </w:r>
      <w:r w:rsidR="005A2F41" w:rsidRPr="005A2F41">
        <w:t xml:space="preserve">The operating loss is due to the timing of expenditure related to the </w:t>
      </w:r>
      <w:r w:rsidR="00725B5F" w:rsidRPr="005A2F41">
        <w:rPr>
          <w:i/>
          <w:iCs/>
        </w:rPr>
        <w:t>Financial Accountability Regime Bill 2021.</w:t>
      </w:r>
    </w:p>
    <w:p w14:paraId="19D05AF7" w14:textId="77777777" w:rsidR="000E0AA3" w:rsidRPr="008C7CC1" w:rsidRDefault="000E0AA3" w:rsidP="000E0AA3">
      <w:pPr>
        <w:pStyle w:val="ProgramHeadingsub"/>
      </w:pPr>
      <w:r w:rsidRPr="008C7CC1">
        <w:t>Budgeted departmental balance sheet</w:t>
      </w:r>
    </w:p>
    <w:p w14:paraId="693E7438" w14:textId="5FF352F1" w:rsidR="000E0AA3" w:rsidRPr="008C7CC1" w:rsidRDefault="000E0AA3" w:rsidP="000E0AA3">
      <w:pPr>
        <w:autoSpaceDE w:val="0"/>
        <w:autoSpaceDN w:val="0"/>
        <w:adjustRightInd w:val="0"/>
      </w:pPr>
      <w:r w:rsidRPr="008C7CC1">
        <w:t>This statement shows the financial position of ASIC. It helps decision</w:t>
      </w:r>
      <w:r w:rsidR="00797E8D">
        <w:noBreakHyphen/>
      </w:r>
      <w:r w:rsidRPr="008C7CC1">
        <w:t>makers to track the management of ASIC</w:t>
      </w:r>
      <w:r w:rsidR="00797E8D">
        <w:t>’</w:t>
      </w:r>
      <w:r w:rsidRPr="008C7CC1">
        <w:t>s assets and liabilities.</w:t>
      </w:r>
    </w:p>
    <w:p w14:paraId="06CBC43B" w14:textId="69A059ED" w:rsidR="00B405E1" w:rsidRPr="008C7CC1" w:rsidRDefault="000E0AA3" w:rsidP="00B405E1">
      <w:pPr>
        <w:autoSpaceDE w:val="0"/>
        <w:autoSpaceDN w:val="0"/>
        <w:adjustRightInd w:val="0"/>
        <w:spacing w:after="0"/>
      </w:pPr>
      <w:r w:rsidRPr="00343DBA">
        <w:t>ASIC</w:t>
      </w:r>
      <w:r w:rsidR="00797E8D">
        <w:t>’</w:t>
      </w:r>
      <w:r w:rsidRPr="00343DBA">
        <w:t xml:space="preserve">s budgeted equity (or net asset position) for </w:t>
      </w:r>
      <w:r>
        <w:t>202</w:t>
      </w:r>
      <w:r w:rsidR="00725B5F">
        <w:t>2</w:t>
      </w:r>
      <w:r w:rsidR="00797E8D">
        <w:noBreakHyphen/>
      </w:r>
      <w:r>
        <w:t>2</w:t>
      </w:r>
      <w:r w:rsidR="00725B5F">
        <w:t>3</w:t>
      </w:r>
      <w:r w:rsidRPr="005A6F32">
        <w:t xml:space="preserve"> is </w:t>
      </w:r>
      <w:r w:rsidRPr="003A58C7">
        <w:t>$</w:t>
      </w:r>
      <w:r>
        <w:t>1</w:t>
      </w:r>
      <w:r w:rsidR="00725B5F">
        <w:t>8</w:t>
      </w:r>
      <w:r w:rsidR="007E3D18">
        <w:t>3.</w:t>
      </w:r>
      <w:r w:rsidR="00D92929">
        <w:t>97</w:t>
      </w:r>
      <w:r>
        <w:t xml:space="preserve"> </w:t>
      </w:r>
      <w:r w:rsidRPr="005A6F32">
        <w:t>million.</w:t>
      </w:r>
      <w:r w:rsidR="00B405E1">
        <w:t xml:space="preserve"> </w:t>
      </w:r>
      <w:r w:rsidR="00B405E1" w:rsidRPr="00343DBA">
        <w:t xml:space="preserve">The </w:t>
      </w:r>
      <w:r w:rsidR="00B405E1">
        <w:t>2022</w:t>
      </w:r>
      <w:r w:rsidR="00797E8D">
        <w:noBreakHyphen/>
      </w:r>
      <w:r w:rsidR="00B405E1">
        <w:t>23</w:t>
      </w:r>
      <w:r w:rsidR="00B405E1" w:rsidRPr="005A6F32">
        <w:t xml:space="preserve"> </w:t>
      </w:r>
      <w:r w:rsidR="00B405E1" w:rsidRPr="00343DBA">
        <w:t xml:space="preserve">equity position reflects the cumulative effect of capital injections of </w:t>
      </w:r>
      <w:r w:rsidR="00B405E1">
        <w:t>$</w:t>
      </w:r>
      <w:r w:rsidR="00F34E38">
        <w:t>1.32</w:t>
      </w:r>
      <w:r w:rsidR="00B405E1">
        <w:t xml:space="preserve"> </w:t>
      </w:r>
      <w:r w:rsidR="00B405E1" w:rsidRPr="005A6F32">
        <w:t>million</w:t>
      </w:r>
      <w:r w:rsidR="00B405E1" w:rsidRPr="00343DBA">
        <w:t xml:space="preserve"> received </w:t>
      </w:r>
      <w:r w:rsidR="00B405E1" w:rsidRPr="007839A0">
        <w:t xml:space="preserve">during </w:t>
      </w:r>
      <w:r w:rsidR="00B405E1">
        <w:t>2022</w:t>
      </w:r>
      <w:r w:rsidR="00797E8D">
        <w:noBreakHyphen/>
      </w:r>
      <w:r w:rsidR="00B405E1">
        <w:t>23</w:t>
      </w:r>
      <w:r w:rsidR="00B405E1" w:rsidRPr="007839A0">
        <w:t>.</w:t>
      </w:r>
    </w:p>
    <w:p w14:paraId="5830F8F9" w14:textId="77777777" w:rsidR="00A51BDE" w:rsidRPr="008C7CC1" w:rsidRDefault="00A51BDE" w:rsidP="00A51BDE">
      <w:pPr>
        <w:pStyle w:val="ProgramHeadingsub"/>
      </w:pPr>
      <w:r w:rsidRPr="008C7CC1">
        <w:t>Budgeted departmental statement of cash flows</w:t>
      </w:r>
    </w:p>
    <w:p w14:paraId="69CC4750" w14:textId="77777777" w:rsidR="00A51BDE" w:rsidRPr="008C7CC1" w:rsidRDefault="00A51BDE" w:rsidP="00A51BDE">
      <w:pPr>
        <w:autoSpaceDE w:val="0"/>
        <w:autoSpaceDN w:val="0"/>
        <w:adjustRightInd w:val="0"/>
      </w:pPr>
      <w:r w:rsidRPr="008C7CC1">
        <w:t>The budgeted statement of cash flows provides important information on the extent and nature of cash flows by categorising them into expected cash flows from operating activities, investing activities and financing activities.</w:t>
      </w:r>
    </w:p>
    <w:p w14:paraId="5CD8C69D" w14:textId="1C2F2954" w:rsidR="00A51BDE" w:rsidRPr="008C7CC1" w:rsidRDefault="00A51BDE" w:rsidP="00A51BDE">
      <w:pPr>
        <w:pStyle w:val="ProgramHeadingsub"/>
      </w:pPr>
      <w:r w:rsidRPr="008C7CC1">
        <w:t>Departmental statement of changes in equity</w:t>
      </w:r>
      <w:r w:rsidR="00663D43">
        <w:t xml:space="preserve"> – </w:t>
      </w:r>
      <w:r w:rsidRPr="008C7CC1">
        <w:t>summary of movement</w:t>
      </w:r>
    </w:p>
    <w:p w14:paraId="03486D39" w14:textId="65D17D51" w:rsidR="00A51BDE" w:rsidRPr="008C7CC1" w:rsidRDefault="00A51BDE" w:rsidP="00A51BDE">
      <w:pPr>
        <w:autoSpaceDE w:val="0"/>
        <w:autoSpaceDN w:val="0"/>
        <w:adjustRightInd w:val="0"/>
      </w:pPr>
      <w:r w:rsidRPr="008C7CC1">
        <w:t>This statement shows the changes in the equity position of ASIC. It helps decision</w:t>
      </w:r>
      <w:r w:rsidR="00797E8D">
        <w:noBreakHyphen/>
      </w:r>
      <w:r w:rsidRPr="008C7CC1">
        <w:t>makers to track the management of ASIC</w:t>
      </w:r>
      <w:r w:rsidR="00797E8D">
        <w:t>’</w:t>
      </w:r>
      <w:r w:rsidRPr="008C7CC1">
        <w:t>s equity.</w:t>
      </w:r>
    </w:p>
    <w:p w14:paraId="0C92E4AC" w14:textId="77777777" w:rsidR="00A51BDE" w:rsidRPr="008C7CC1" w:rsidRDefault="00A51BDE" w:rsidP="00A51BDE">
      <w:pPr>
        <w:pStyle w:val="ProgramHeadingsub"/>
      </w:pPr>
      <w:r w:rsidRPr="008C7CC1">
        <w:lastRenderedPageBreak/>
        <w:t>Departmental Capital Budget statement</w:t>
      </w:r>
    </w:p>
    <w:p w14:paraId="7A5B6077" w14:textId="7EDCC1AC" w:rsidR="00A51BDE" w:rsidRPr="008C7CC1" w:rsidRDefault="00A51BDE" w:rsidP="00A51BDE">
      <w:pPr>
        <w:autoSpaceDE w:val="0"/>
        <w:autoSpaceDN w:val="0"/>
        <w:adjustRightInd w:val="0"/>
      </w:pPr>
      <w:r w:rsidRPr="008C7CC1">
        <w:t>This statement shows details of capital appropriations received by ASIC. It helps decision</w:t>
      </w:r>
      <w:r w:rsidR="00797E8D">
        <w:noBreakHyphen/>
      </w:r>
      <w:r w:rsidRPr="008C7CC1">
        <w:t>makers to track the acquisition of new non</w:t>
      </w:r>
      <w:r w:rsidR="00797E8D">
        <w:noBreakHyphen/>
      </w:r>
      <w:r w:rsidRPr="008C7CC1">
        <w:t>financial assets.</w:t>
      </w:r>
    </w:p>
    <w:p w14:paraId="1E90BF17" w14:textId="3E9E4B46" w:rsidR="00A51BDE" w:rsidRPr="008C7CC1" w:rsidRDefault="00A51BDE" w:rsidP="00A51BDE">
      <w:pPr>
        <w:pStyle w:val="ProgramHeadingsub"/>
      </w:pPr>
      <w:r w:rsidRPr="008C7CC1">
        <w:t>Statement of asset movements</w:t>
      </w:r>
      <w:r w:rsidR="00663D43">
        <w:t xml:space="preserve"> – </w:t>
      </w:r>
      <w:r>
        <w:t>D</w:t>
      </w:r>
      <w:r w:rsidRPr="008C7CC1">
        <w:t>epartmental</w:t>
      </w:r>
    </w:p>
    <w:p w14:paraId="31FFA874" w14:textId="0BDD711F" w:rsidR="00A51BDE" w:rsidRPr="008C7CC1" w:rsidRDefault="00A51BDE" w:rsidP="00A51BDE">
      <w:pPr>
        <w:autoSpaceDE w:val="0"/>
        <w:autoSpaceDN w:val="0"/>
        <w:adjustRightInd w:val="0"/>
      </w:pPr>
      <w:r w:rsidRPr="008C7CC1">
        <w:t>This statement shows details of gross asset movements during the year. It helps decision</w:t>
      </w:r>
      <w:r w:rsidR="00797E8D">
        <w:noBreakHyphen/>
      </w:r>
      <w:r w:rsidRPr="008C7CC1">
        <w:t>makers to analyse movements of non</w:t>
      </w:r>
      <w:r w:rsidR="00797E8D">
        <w:noBreakHyphen/>
      </w:r>
      <w:r w:rsidRPr="008C7CC1">
        <w:t>financial assets.</w:t>
      </w:r>
    </w:p>
    <w:p w14:paraId="73ADBB86" w14:textId="77777777" w:rsidR="00AE01AE" w:rsidRPr="008C7CC1" w:rsidRDefault="00AE01AE" w:rsidP="007E4739">
      <w:pPr>
        <w:pStyle w:val="Heading4"/>
      </w:pPr>
      <w:r w:rsidRPr="008C7CC1">
        <w:t>Schedule of administered activity</w:t>
      </w:r>
    </w:p>
    <w:p w14:paraId="6AFFF6D8" w14:textId="77777777" w:rsidR="00AE01AE" w:rsidRPr="008C7CC1" w:rsidRDefault="00AE01AE" w:rsidP="00AE01AE">
      <w:pPr>
        <w:pStyle w:val="ProgramHeadingsub"/>
      </w:pPr>
      <w:r w:rsidRPr="008C7CC1">
        <w:t>Schedule of budgeted income and expenses administered on behalf of government</w:t>
      </w:r>
    </w:p>
    <w:p w14:paraId="78AD9D59" w14:textId="0973EE3D" w:rsidR="00AE01AE" w:rsidRDefault="00AE01AE" w:rsidP="00AE01AE">
      <w:pPr>
        <w:autoSpaceDE w:val="0"/>
        <w:autoSpaceDN w:val="0"/>
        <w:adjustRightInd w:val="0"/>
        <w:rPr>
          <w:iCs/>
        </w:rPr>
      </w:pPr>
      <w:r w:rsidRPr="008C7CC1">
        <w:t xml:space="preserve">The schedule of budgeted income and expenses administered on behalf of government shows the revenue and expenses associated with the collection of revenue under the </w:t>
      </w:r>
      <w:r w:rsidRPr="008C7CC1">
        <w:rPr>
          <w:i/>
          <w:iCs/>
        </w:rPr>
        <w:t>Corporations Act 2001</w:t>
      </w:r>
      <w:r w:rsidRPr="008C7CC1">
        <w:t xml:space="preserve"> and ASIC</w:t>
      </w:r>
      <w:r w:rsidR="00797E8D">
        <w:t>’</w:t>
      </w:r>
      <w:r w:rsidRPr="008C7CC1">
        <w:t xml:space="preserve">s responsibilities in administering unclaimed </w:t>
      </w:r>
      <w:r>
        <w:t>monies</w:t>
      </w:r>
      <w:r w:rsidRPr="008C7CC1">
        <w:t xml:space="preserve"> under the </w:t>
      </w:r>
      <w:r w:rsidRPr="008C7CC1">
        <w:rPr>
          <w:i/>
          <w:iCs/>
        </w:rPr>
        <w:t>Banking Act 1959</w:t>
      </w:r>
      <w:r>
        <w:t xml:space="preserve">, </w:t>
      </w:r>
      <w:r w:rsidRPr="008C7CC1">
        <w:t xml:space="preserve">the </w:t>
      </w:r>
      <w:r w:rsidRPr="008C7CC1">
        <w:rPr>
          <w:i/>
          <w:iCs/>
        </w:rPr>
        <w:t>Life Insurance Act 1995</w:t>
      </w:r>
      <w:r>
        <w:rPr>
          <w:i/>
          <w:iCs/>
        </w:rPr>
        <w:t xml:space="preserve"> </w:t>
      </w:r>
      <w:r w:rsidRPr="00046E8E">
        <w:rPr>
          <w:iCs/>
        </w:rPr>
        <w:t xml:space="preserve">and </w:t>
      </w:r>
      <w:r>
        <w:rPr>
          <w:iCs/>
        </w:rPr>
        <w:t>s77</w:t>
      </w:r>
      <w:r w:rsidRPr="00046E8E">
        <w:rPr>
          <w:iCs/>
        </w:rPr>
        <w:t xml:space="preserve"> of the</w:t>
      </w:r>
      <w:r>
        <w:rPr>
          <w:i/>
          <w:iCs/>
        </w:rPr>
        <w:t xml:space="preserve"> </w:t>
      </w:r>
      <w:r>
        <w:rPr>
          <w:i/>
        </w:rPr>
        <w:t>Public Governance, Performance and Accountability Act 2013</w:t>
      </w:r>
      <w:r w:rsidRPr="002A6500">
        <w:rPr>
          <w:iCs/>
        </w:rPr>
        <w:t xml:space="preserve"> (</w:t>
      </w:r>
      <w:r>
        <w:rPr>
          <w:iCs/>
        </w:rPr>
        <w:t>PGPA</w:t>
      </w:r>
      <w:r w:rsidRPr="002A6500">
        <w:rPr>
          <w:iCs/>
        </w:rPr>
        <w:t xml:space="preserve"> A</w:t>
      </w:r>
      <w:r>
        <w:rPr>
          <w:iCs/>
        </w:rPr>
        <w:t>ct</w:t>
      </w:r>
      <w:r w:rsidRPr="002A6500">
        <w:rPr>
          <w:iCs/>
        </w:rPr>
        <w:t>).</w:t>
      </w:r>
    </w:p>
    <w:p w14:paraId="377A5A4A" w14:textId="21A28062" w:rsidR="00AE01AE" w:rsidRPr="00CB6E47" w:rsidRDefault="00AE01AE" w:rsidP="00AE01AE">
      <w:pPr>
        <w:autoSpaceDE w:val="0"/>
        <w:autoSpaceDN w:val="0"/>
        <w:adjustRightInd w:val="0"/>
      </w:pPr>
      <w:r w:rsidRPr="00A25328">
        <w:rPr>
          <w:rFonts w:cs="Arial"/>
          <w:color w:val="000000"/>
        </w:rPr>
        <w:t xml:space="preserve">In addition, ASIC collects taxation </w:t>
      </w:r>
      <w:r w:rsidRPr="00C71A32">
        <w:rPr>
          <w:rFonts w:cs="Arial"/>
          <w:color w:val="000000"/>
        </w:rPr>
        <w:t>and non</w:t>
      </w:r>
      <w:r w:rsidR="00797E8D">
        <w:rPr>
          <w:rFonts w:cs="Arial"/>
          <w:color w:val="000000"/>
        </w:rPr>
        <w:noBreakHyphen/>
      </w:r>
      <w:r w:rsidRPr="00C71A32">
        <w:rPr>
          <w:rFonts w:cs="Arial"/>
          <w:color w:val="000000"/>
        </w:rPr>
        <w:t>taxation</w:t>
      </w:r>
      <w:r>
        <w:rPr>
          <w:rFonts w:cs="Arial"/>
          <w:color w:val="000000"/>
        </w:rPr>
        <w:t xml:space="preserve"> </w:t>
      </w:r>
      <w:r w:rsidRPr="00A25328">
        <w:rPr>
          <w:rFonts w:cs="Arial"/>
          <w:color w:val="000000"/>
        </w:rPr>
        <w:t xml:space="preserve">revenue under the </w:t>
      </w:r>
      <w:r w:rsidRPr="00A25328">
        <w:rPr>
          <w:rFonts w:cs="Arial"/>
          <w:i/>
          <w:color w:val="000000"/>
        </w:rPr>
        <w:t>ASIC Supervisory Cost Recovery Levy Act 2017</w:t>
      </w:r>
      <w:r>
        <w:rPr>
          <w:rFonts w:cs="Arial"/>
          <w:i/>
          <w:color w:val="000000"/>
        </w:rPr>
        <w:t xml:space="preserve"> </w:t>
      </w:r>
      <w:r w:rsidRPr="004E25B4">
        <w:rPr>
          <w:rFonts w:cs="Arial"/>
          <w:iCs/>
          <w:color w:val="000000"/>
        </w:rPr>
        <w:t>and</w:t>
      </w:r>
      <w:r w:rsidRPr="00A25328">
        <w:rPr>
          <w:rFonts w:cs="Arial"/>
          <w:i/>
          <w:color w:val="000000"/>
        </w:rPr>
        <w:t xml:space="preserve"> </w:t>
      </w:r>
      <w:r w:rsidRPr="00A25328">
        <w:rPr>
          <w:rFonts w:cs="Arial"/>
          <w:color w:val="000000"/>
        </w:rPr>
        <w:t>the</w:t>
      </w:r>
      <w:r w:rsidRPr="00A25328">
        <w:rPr>
          <w:rFonts w:cs="Arial"/>
          <w:i/>
          <w:color w:val="000000"/>
        </w:rPr>
        <w:t xml:space="preserve"> ASIC Supervisory Cost Recovery Levy Regulations 2017.</w:t>
      </w:r>
    </w:p>
    <w:p w14:paraId="6BE6A591" w14:textId="6929A123" w:rsidR="00AE01AE" w:rsidRPr="008C7CC1" w:rsidRDefault="00AE01AE" w:rsidP="00AE01AE">
      <w:pPr>
        <w:autoSpaceDE w:val="0"/>
        <w:autoSpaceDN w:val="0"/>
        <w:adjustRightInd w:val="0"/>
      </w:pPr>
      <w:r w:rsidRPr="008C7CC1">
        <w:t>Other non</w:t>
      </w:r>
      <w:r w:rsidR="00797E8D">
        <w:noBreakHyphen/>
      </w:r>
      <w:r w:rsidRPr="008C7CC1">
        <w:t xml:space="preserve">taxation revenue represents the amount of fees and charges budgeted to be levied under the </w:t>
      </w:r>
      <w:r w:rsidRPr="008C7CC1">
        <w:rPr>
          <w:i/>
          <w:iCs/>
        </w:rPr>
        <w:t>Corporations Act 2001</w:t>
      </w:r>
      <w:r w:rsidRPr="008C7CC1">
        <w:t xml:space="preserve"> and estimated receipts of unclaimed </w:t>
      </w:r>
      <w:r>
        <w:t>monies</w:t>
      </w:r>
      <w:r w:rsidRPr="008C7CC1">
        <w:t xml:space="preserve"> under the </w:t>
      </w:r>
      <w:r w:rsidRPr="008C7CC1">
        <w:rPr>
          <w:i/>
          <w:iCs/>
        </w:rPr>
        <w:t>Banking Act 1959</w:t>
      </w:r>
      <w:r>
        <w:t>,</w:t>
      </w:r>
      <w:r w:rsidRPr="008C7CC1">
        <w:t xml:space="preserve"> the </w:t>
      </w:r>
      <w:r w:rsidRPr="008C7CC1">
        <w:rPr>
          <w:i/>
          <w:iCs/>
        </w:rPr>
        <w:t xml:space="preserve">Life Insurance Act </w:t>
      </w:r>
      <w:proofErr w:type="gramStart"/>
      <w:r w:rsidRPr="008C7CC1">
        <w:rPr>
          <w:i/>
          <w:iCs/>
        </w:rPr>
        <w:t>1995</w:t>
      </w:r>
      <w:proofErr w:type="gramEnd"/>
      <w:r>
        <w:rPr>
          <w:i/>
          <w:iCs/>
        </w:rPr>
        <w:t xml:space="preserve"> </w:t>
      </w:r>
      <w:r w:rsidRPr="00046E8E">
        <w:rPr>
          <w:iCs/>
        </w:rPr>
        <w:t>and the</w:t>
      </w:r>
      <w:r>
        <w:rPr>
          <w:i/>
          <w:iCs/>
        </w:rPr>
        <w:t xml:space="preserve"> Corporations Act 2001</w:t>
      </w:r>
      <w:r w:rsidRPr="008C7CC1">
        <w:t>.</w:t>
      </w:r>
    </w:p>
    <w:p w14:paraId="0A6A9FF8" w14:textId="42981075" w:rsidR="00AE01AE" w:rsidRPr="008C7CC1" w:rsidRDefault="00AE01AE" w:rsidP="00AE01AE">
      <w:pPr>
        <w:autoSpaceDE w:val="0"/>
        <w:autoSpaceDN w:val="0"/>
        <w:adjustRightInd w:val="0"/>
      </w:pPr>
      <w:r w:rsidRPr="008C7CC1">
        <w:t xml:space="preserve">Expenses represent budgeted payments of unclaimed </w:t>
      </w:r>
      <w:r>
        <w:t>monies</w:t>
      </w:r>
      <w:r w:rsidRPr="008C7CC1">
        <w:t xml:space="preserve">, refund of overpaid fees and charges levied under the </w:t>
      </w:r>
      <w:r w:rsidRPr="008C7CC1">
        <w:rPr>
          <w:i/>
          <w:iCs/>
        </w:rPr>
        <w:t>Corporations Act 2001</w:t>
      </w:r>
      <w:r w:rsidRPr="008C7CC1">
        <w:t>, bad debt expense</w:t>
      </w:r>
      <w:r>
        <w:t xml:space="preserve">, administered advertising expenses and grant </w:t>
      </w:r>
      <w:r w:rsidRPr="008C7CC1">
        <w:t>payments to registered insolvency practitioners to investigate breaches of directors</w:t>
      </w:r>
      <w:r w:rsidR="00797E8D">
        <w:t>’</w:t>
      </w:r>
      <w:r w:rsidRPr="008C7CC1">
        <w:t xml:space="preserve"> duties and fraudulent conduct.</w:t>
      </w:r>
    </w:p>
    <w:p w14:paraId="37879CF9" w14:textId="77777777" w:rsidR="00AE01AE" w:rsidRPr="008C7CC1" w:rsidRDefault="00AE01AE" w:rsidP="00AE01AE">
      <w:pPr>
        <w:pStyle w:val="ProgramHeadingsub"/>
      </w:pPr>
      <w:r w:rsidRPr="008C7CC1">
        <w:t>Schedule of budgeted assets and liabilities administered on behalf of government</w:t>
      </w:r>
    </w:p>
    <w:p w14:paraId="689DD8EB" w14:textId="11380791" w:rsidR="00AE01AE" w:rsidRPr="008C7CC1" w:rsidRDefault="00AE01AE" w:rsidP="00AE01AE">
      <w:pPr>
        <w:autoSpaceDE w:val="0"/>
        <w:autoSpaceDN w:val="0"/>
        <w:adjustRightInd w:val="0"/>
      </w:pPr>
      <w:r w:rsidRPr="008C7CC1">
        <w:t xml:space="preserve">The amount shown for </w:t>
      </w:r>
      <w:r w:rsidRPr="007839A0">
        <w:t xml:space="preserve">receivables in </w:t>
      </w:r>
      <w:r>
        <w:t>2022</w:t>
      </w:r>
      <w:r w:rsidR="00797E8D">
        <w:noBreakHyphen/>
      </w:r>
      <w:r>
        <w:t>23</w:t>
      </w:r>
      <w:r w:rsidRPr="005A6F32">
        <w:t xml:space="preserve"> </w:t>
      </w:r>
      <w:r w:rsidRPr="008C7CC1">
        <w:t xml:space="preserve">and in the forward estimates is the estimated amount of </w:t>
      </w:r>
      <w:r w:rsidRPr="00A25328">
        <w:t>taxation revenue</w:t>
      </w:r>
      <w:r>
        <w:t xml:space="preserve"> </w:t>
      </w:r>
      <w:r w:rsidRPr="008C7CC1">
        <w:t xml:space="preserve">fees and charges remaining unpaid </w:t>
      </w:r>
      <w:proofErr w:type="gramStart"/>
      <w:r w:rsidRPr="008C7CC1">
        <w:t>at</w:t>
      </w:r>
      <w:proofErr w:type="gramEnd"/>
      <w:r w:rsidRPr="008C7CC1">
        <w:t xml:space="preserve"> 30 June.</w:t>
      </w:r>
    </w:p>
    <w:p w14:paraId="0A978EC2" w14:textId="2D64A69A" w:rsidR="00AE01AE" w:rsidRPr="008C7CC1" w:rsidRDefault="00AE01AE" w:rsidP="00AE01AE">
      <w:pPr>
        <w:autoSpaceDE w:val="0"/>
        <w:autoSpaceDN w:val="0"/>
        <w:adjustRightInd w:val="0"/>
      </w:pPr>
      <w:r w:rsidRPr="008C7CC1">
        <w:t xml:space="preserve">The amounts shown in other </w:t>
      </w:r>
      <w:r w:rsidRPr="007839A0">
        <w:t xml:space="preserve">payables for </w:t>
      </w:r>
      <w:r>
        <w:t>2022</w:t>
      </w:r>
      <w:r w:rsidR="00797E8D">
        <w:noBreakHyphen/>
      </w:r>
      <w:r>
        <w:t>23</w:t>
      </w:r>
      <w:r w:rsidRPr="005A6F32">
        <w:t xml:space="preserve"> </w:t>
      </w:r>
      <w:r w:rsidRPr="008C7CC1">
        <w:t>and the forward estimates represent the estimated amount of refunds relating to the overpayments of annual review</w:t>
      </w:r>
      <w:r>
        <w:t xml:space="preserve"> and </w:t>
      </w:r>
      <w:r w:rsidRPr="008C7CC1">
        <w:t xml:space="preserve">other fees under the </w:t>
      </w:r>
      <w:r w:rsidRPr="008C7CC1">
        <w:rPr>
          <w:i/>
          <w:iCs/>
        </w:rPr>
        <w:t>Corporations Act 200</w:t>
      </w:r>
      <w:r>
        <w:rPr>
          <w:i/>
          <w:iCs/>
        </w:rPr>
        <w:t>1</w:t>
      </w:r>
      <w:r w:rsidRPr="00046E8E">
        <w:rPr>
          <w:iCs/>
        </w:rPr>
        <w:t xml:space="preserve">, </w:t>
      </w:r>
      <w:r>
        <w:rPr>
          <w:iCs/>
        </w:rPr>
        <w:t xml:space="preserve">estimated </w:t>
      </w:r>
      <w:r w:rsidRPr="00046E8E">
        <w:rPr>
          <w:iCs/>
        </w:rPr>
        <w:t>claims payable under the</w:t>
      </w:r>
      <w:r>
        <w:rPr>
          <w:i/>
          <w:iCs/>
        </w:rPr>
        <w:t xml:space="preserve"> Banking Act 1959</w:t>
      </w:r>
      <w:r w:rsidRPr="002A6500">
        <w:rPr>
          <w:iCs/>
        </w:rPr>
        <w:t xml:space="preserve"> and </w:t>
      </w:r>
      <w:r w:rsidRPr="00121E5A">
        <w:rPr>
          <w:iCs/>
        </w:rPr>
        <w:t xml:space="preserve">the </w:t>
      </w:r>
      <w:r w:rsidRPr="003C30C2">
        <w:rPr>
          <w:i/>
          <w:iCs/>
        </w:rPr>
        <w:t>Life</w:t>
      </w:r>
      <w:r w:rsidRPr="002A6500">
        <w:rPr>
          <w:i/>
        </w:rPr>
        <w:t xml:space="preserve"> Insurance Act 1995</w:t>
      </w:r>
      <w:r>
        <w:t xml:space="preserve"> a</w:t>
      </w:r>
      <w:r w:rsidRPr="009D3A33">
        <w:t xml:space="preserve">nd companies unclaimed monies under </w:t>
      </w:r>
      <w:r>
        <w:t>s77</w:t>
      </w:r>
      <w:r w:rsidRPr="009D3A33">
        <w:t xml:space="preserve"> of the</w:t>
      </w:r>
      <w:r>
        <w:t xml:space="preserve"> PGPA Act.</w:t>
      </w:r>
    </w:p>
    <w:p w14:paraId="734C64B7" w14:textId="77777777" w:rsidR="00AE01AE" w:rsidRPr="008C7CC1" w:rsidRDefault="00AE01AE" w:rsidP="00AE01AE">
      <w:pPr>
        <w:pStyle w:val="ProgramHeadingsub"/>
      </w:pPr>
      <w:r w:rsidRPr="008C7CC1">
        <w:lastRenderedPageBreak/>
        <w:t>Schedule of budgeted administered cash flows</w:t>
      </w:r>
    </w:p>
    <w:p w14:paraId="31C5D5A8" w14:textId="77777777" w:rsidR="007E5603" w:rsidRDefault="00AE01AE" w:rsidP="007E5603">
      <w:r w:rsidRPr="0095023A">
        <w:t>Budgeted administered cash flows provide important information on the extent and nature of cash flows by categorising them into expected cash flows from operating activities, investing activities and financing activities.</w:t>
      </w:r>
    </w:p>
    <w:p w14:paraId="4463F102" w14:textId="578F5BE9" w:rsidR="00E4582E" w:rsidRDefault="000A6897" w:rsidP="006D0359">
      <w:pPr>
        <w:pStyle w:val="Heading4"/>
      </w:pPr>
      <w:r>
        <w:br w:type="page"/>
      </w:r>
      <w:bookmarkStart w:id="32" w:name="_Toc444523518"/>
      <w:bookmarkStart w:id="33" w:name="_Toc98935897"/>
      <w:r w:rsidR="00E4582E" w:rsidRPr="006827CE">
        <w:lastRenderedPageBreak/>
        <w:t>3.2.</w:t>
      </w:r>
      <w:r w:rsidR="005F29CD" w:rsidRPr="006827CE">
        <w:tab/>
      </w:r>
      <w:r w:rsidR="00E4582E" w:rsidRPr="006827CE">
        <w:t xml:space="preserve">Budgeted </w:t>
      </w:r>
      <w:r w:rsidR="00F626C2" w:rsidRPr="006827CE">
        <w:t>financial statements tables</w:t>
      </w:r>
      <w:bookmarkEnd w:id="32"/>
      <w:bookmarkEnd w:id="33"/>
    </w:p>
    <w:p w14:paraId="10A33F67" w14:textId="316D5633" w:rsidR="005F6646" w:rsidRPr="005F6646" w:rsidRDefault="00E855E0" w:rsidP="005F6646">
      <w:pPr>
        <w:pStyle w:val="TableHeading"/>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w:t>
      </w:r>
      <w:r w:rsidR="006D0359">
        <w:rPr>
          <w:snapToGrid w:val="0"/>
          <w:lang w:val="en-AU"/>
        </w:rPr>
        <w:t> </w:t>
      </w:r>
      <w:r w:rsidR="00E4582E">
        <w:rPr>
          <w:snapToGrid w:val="0"/>
        </w:rPr>
        <w:t>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5F6646" w:rsidRPr="005F6646" w14:paraId="0E016EE0" w14:textId="77777777" w:rsidTr="005F6646">
        <w:trPr>
          <w:trHeight w:hRule="exact" w:val="900"/>
        </w:trPr>
        <w:tc>
          <w:tcPr>
            <w:tcW w:w="2105" w:type="pct"/>
            <w:tcBorders>
              <w:top w:val="single" w:sz="4" w:space="0" w:color="auto"/>
              <w:left w:val="nil"/>
              <w:bottom w:val="nil"/>
              <w:right w:val="nil"/>
            </w:tcBorders>
            <w:shd w:val="clear" w:color="auto" w:fill="auto"/>
            <w:noWrap/>
            <w:hideMark/>
          </w:tcPr>
          <w:p w14:paraId="04A420E6" w14:textId="1D062AC3" w:rsidR="005F6646" w:rsidRPr="005F6646" w:rsidRDefault="005F6646" w:rsidP="005F6646">
            <w:pPr>
              <w:spacing w:after="0" w:line="240" w:lineRule="auto"/>
              <w:rPr>
                <w:rFonts w:ascii="Arial" w:hAnsi="Arial" w:cs="Arial"/>
                <w:b/>
                <w:bCs/>
                <w:sz w:val="16"/>
                <w:szCs w:val="16"/>
              </w:rPr>
            </w:pPr>
            <w:r w:rsidRPr="005F6646">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78EBB72"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2021-22 Estimated actual</w:t>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29B9DE7B"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2022-23</w:t>
            </w:r>
            <w:r w:rsidRPr="005F6646">
              <w:rPr>
                <w:rFonts w:ascii="Arial" w:hAnsi="Arial" w:cs="Arial"/>
                <w:sz w:val="16"/>
                <w:szCs w:val="16"/>
              </w:rPr>
              <w:br/>
              <w:t>Budget</w:t>
            </w:r>
            <w:r w:rsidRPr="005F6646">
              <w:rPr>
                <w:rFonts w:ascii="Arial" w:hAnsi="Arial" w:cs="Arial"/>
                <w:sz w:val="16"/>
                <w:szCs w:val="16"/>
              </w:rPr>
              <w:br/>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A98D4E5"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2023-24 Forward estimate</w:t>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342C4895"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2024-25 Forward estimate</w:t>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1E94B7B"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2025-26</w:t>
            </w:r>
            <w:r w:rsidRPr="005F6646">
              <w:rPr>
                <w:rFonts w:ascii="Arial" w:hAnsi="Arial" w:cs="Arial"/>
                <w:sz w:val="16"/>
                <w:szCs w:val="16"/>
              </w:rPr>
              <w:br/>
              <w:t>Forward estimate</w:t>
            </w:r>
            <w:r w:rsidRPr="005F6646">
              <w:rPr>
                <w:rFonts w:ascii="Arial" w:hAnsi="Arial" w:cs="Arial"/>
                <w:sz w:val="16"/>
                <w:szCs w:val="16"/>
              </w:rPr>
              <w:br/>
              <w:t>$'000</w:t>
            </w:r>
          </w:p>
        </w:tc>
      </w:tr>
      <w:tr w:rsidR="005F6646" w:rsidRPr="005F6646" w14:paraId="3E0F79A4" w14:textId="77777777" w:rsidTr="005F6646">
        <w:trPr>
          <w:trHeight w:hRule="exact" w:val="225"/>
        </w:trPr>
        <w:tc>
          <w:tcPr>
            <w:tcW w:w="2105" w:type="pct"/>
            <w:tcBorders>
              <w:top w:val="nil"/>
              <w:left w:val="nil"/>
              <w:bottom w:val="nil"/>
              <w:right w:val="nil"/>
            </w:tcBorders>
            <w:shd w:val="clear" w:color="auto" w:fill="auto"/>
            <w:noWrap/>
            <w:hideMark/>
          </w:tcPr>
          <w:p w14:paraId="68073BE6"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EXPENSES</w:t>
            </w:r>
          </w:p>
        </w:tc>
        <w:tc>
          <w:tcPr>
            <w:tcW w:w="579" w:type="pct"/>
            <w:tcBorders>
              <w:top w:val="nil"/>
              <w:left w:val="nil"/>
              <w:bottom w:val="nil"/>
              <w:right w:val="nil"/>
            </w:tcBorders>
            <w:shd w:val="clear" w:color="auto" w:fill="auto"/>
            <w:noWrap/>
            <w:hideMark/>
          </w:tcPr>
          <w:p w14:paraId="7891CD0E" w14:textId="77777777" w:rsidR="005F6646" w:rsidRPr="005F6646" w:rsidRDefault="005F6646" w:rsidP="005F6646">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0C747E83"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6C2614C5" w14:textId="77777777" w:rsidR="005F6646" w:rsidRPr="005F6646" w:rsidRDefault="005F6646" w:rsidP="005F6646">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0BF7B7B7"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394F9B8E" w14:textId="77777777" w:rsidR="005F6646" w:rsidRPr="005F6646" w:rsidRDefault="005F6646" w:rsidP="005F6646">
            <w:pPr>
              <w:spacing w:after="0" w:line="240" w:lineRule="auto"/>
              <w:jc w:val="right"/>
              <w:rPr>
                <w:rFonts w:ascii="Times New Roman" w:hAnsi="Times New Roman"/>
              </w:rPr>
            </w:pPr>
          </w:p>
        </w:tc>
      </w:tr>
      <w:tr w:rsidR="005F6646" w:rsidRPr="005F6646" w14:paraId="6280D8FB" w14:textId="77777777" w:rsidTr="005F6646">
        <w:trPr>
          <w:trHeight w:hRule="exact" w:val="225"/>
        </w:trPr>
        <w:tc>
          <w:tcPr>
            <w:tcW w:w="2105" w:type="pct"/>
            <w:tcBorders>
              <w:top w:val="nil"/>
              <w:left w:val="nil"/>
              <w:bottom w:val="nil"/>
              <w:right w:val="nil"/>
            </w:tcBorders>
            <w:shd w:val="clear" w:color="auto" w:fill="auto"/>
            <w:noWrap/>
            <w:vAlign w:val="bottom"/>
            <w:hideMark/>
          </w:tcPr>
          <w:p w14:paraId="72BA675C"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741C2C01"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278,200 </w:t>
            </w:r>
          </w:p>
        </w:tc>
        <w:tc>
          <w:tcPr>
            <w:tcW w:w="579" w:type="pct"/>
            <w:tcBorders>
              <w:top w:val="nil"/>
              <w:left w:val="nil"/>
              <w:bottom w:val="nil"/>
              <w:right w:val="nil"/>
            </w:tcBorders>
            <w:shd w:val="clear" w:color="000000" w:fill="E6E6E6"/>
            <w:noWrap/>
            <w:vAlign w:val="bottom"/>
            <w:hideMark/>
          </w:tcPr>
          <w:p w14:paraId="77D11EAB"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268,150 </w:t>
            </w:r>
          </w:p>
        </w:tc>
        <w:tc>
          <w:tcPr>
            <w:tcW w:w="579" w:type="pct"/>
            <w:tcBorders>
              <w:top w:val="nil"/>
              <w:left w:val="nil"/>
              <w:bottom w:val="nil"/>
              <w:right w:val="nil"/>
            </w:tcBorders>
            <w:shd w:val="clear" w:color="auto" w:fill="auto"/>
            <w:noWrap/>
            <w:vAlign w:val="bottom"/>
            <w:hideMark/>
          </w:tcPr>
          <w:p w14:paraId="2C926D26"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271,960 </w:t>
            </w:r>
          </w:p>
        </w:tc>
        <w:tc>
          <w:tcPr>
            <w:tcW w:w="579" w:type="pct"/>
            <w:tcBorders>
              <w:top w:val="nil"/>
              <w:left w:val="nil"/>
              <w:bottom w:val="nil"/>
              <w:right w:val="nil"/>
            </w:tcBorders>
            <w:shd w:val="clear" w:color="auto" w:fill="auto"/>
            <w:noWrap/>
            <w:vAlign w:val="bottom"/>
            <w:hideMark/>
          </w:tcPr>
          <w:p w14:paraId="08721B5B"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276,848 </w:t>
            </w:r>
          </w:p>
        </w:tc>
        <w:tc>
          <w:tcPr>
            <w:tcW w:w="579" w:type="pct"/>
            <w:tcBorders>
              <w:top w:val="nil"/>
              <w:left w:val="nil"/>
              <w:bottom w:val="nil"/>
              <w:right w:val="nil"/>
            </w:tcBorders>
            <w:shd w:val="clear" w:color="auto" w:fill="auto"/>
            <w:noWrap/>
            <w:vAlign w:val="bottom"/>
            <w:hideMark/>
          </w:tcPr>
          <w:p w14:paraId="1C902FA7"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280,970 </w:t>
            </w:r>
          </w:p>
        </w:tc>
      </w:tr>
      <w:tr w:rsidR="005F6646" w:rsidRPr="005F6646" w14:paraId="00FC264C" w14:textId="77777777" w:rsidTr="005F6646">
        <w:trPr>
          <w:trHeight w:hRule="exact" w:val="225"/>
        </w:trPr>
        <w:tc>
          <w:tcPr>
            <w:tcW w:w="2105" w:type="pct"/>
            <w:tcBorders>
              <w:top w:val="nil"/>
              <w:left w:val="nil"/>
              <w:bottom w:val="nil"/>
              <w:right w:val="nil"/>
            </w:tcBorders>
            <w:shd w:val="clear" w:color="auto" w:fill="auto"/>
            <w:noWrap/>
            <w:vAlign w:val="bottom"/>
            <w:hideMark/>
          </w:tcPr>
          <w:p w14:paraId="041101AF"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1B7A4AA7"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121,319 </w:t>
            </w:r>
          </w:p>
        </w:tc>
        <w:tc>
          <w:tcPr>
            <w:tcW w:w="579" w:type="pct"/>
            <w:tcBorders>
              <w:top w:val="nil"/>
              <w:left w:val="nil"/>
              <w:bottom w:val="nil"/>
              <w:right w:val="nil"/>
            </w:tcBorders>
            <w:shd w:val="clear" w:color="000000" w:fill="E6E6E6"/>
            <w:noWrap/>
            <w:vAlign w:val="bottom"/>
            <w:hideMark/>
          </w:tcPr>
          <w:p w14:paraId="3D8EA55C"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131,105 </w:t>
            </w:r>
          </w:p>
        </w:tc>
        <w:tc>
          <w:tcPr>
            <w:tcW w:w="579" w:type="pct"/>
            <w:tcBorders>
              <w:top w:val="nil"/>
              <w:left w:val="nil"/>
              <w:bottom w:val="nil"/>
              <w:right w:val="nil"/>
            </w:tcBorders>
            <w:shd w:val="clear" w:color="auto" w:fill="auto"/>
            <w:noWrap/>
            <w:vAlign w:val="bottom"/>
            <w:hideMark/>
          </w:tcPr>
          <w:p w14:paraId="246A9935"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119,019 </w:t>
            </w:r>
          </w:p>
        </w:tc>
        <w:tc>
          <w:tcPr>
            <w:tcW w:w="579" w:type="pct"/>
            <w:tcBorders>
              <w:top w:val="nil"/>
              <w:left w:val="nil"/>
              <w:bottom w:val="nil"/>
              <w:right w:val="nil"/>
            </w:tcBorders>
            <w:shd w:val="clear" w:color="auto" w:fill="auto"/>
            <w:noWrap/>
            <w:vAlign w:val="bottom"/>
            <w:hideMark/>
          </w:tcPr>
          <w:p w14:paraId="2884577A"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115,309 </w:t>
            </w:r>
          </w:p>
        </w:tc>
        <w:tc>
          <w:tcPr>
            <w:tcW w:w="579" w:type="pct"/>
            <w:tcBorders>
              <w:top w:val="nil"/>
              <w:left w:val="nil"/>
              <w:bottom w:val="nil"/>
              <w:right w:val="nil"/>
            </w:tcBorders>
            <w:shd w:val="clear" w:color="auto" w:fill="auto"/>
            <w:noWrap/>
            <w:vAlign w:val="bottom"/>
            <w:hideMark/>
          </w:tcPr>
          <w:p w14:paraId="781CB943"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115,253 </w:t>
            </w:r>
          </w:p>
        </w:tc>
      </w:tr>
      <w:tr w:rsidR="005F6646" w:rsidRPr="005F6646" w14:paraId="6B64DD7C" w14:textId="77777777" w:rsidTr="005F6646">
        <w:trPr>
          <w:trHeight w:hRule="exact" w:val="225"/>
        </w:trPr>
        <w:tc>
          <w:tcPr>
            <w:tcW w:w="2105" w:type="pct"/>
            <w:tcBorders>
              <w:top w:val="nil"/>
              <w:left w:val="nil"/>
              <w:bottom w:val="nil"/>
              <w:right w:val="nil"/>
            </w:tcBorders>
            <w:shd w:val="clear" w:color="auto" w:fill="auto"/>
            <w:noWrap/>
            <w:vAlign w:val="bottom"/>
            <w:hideMark/>
          </w:tcPr>
          <w:p w14:paraId="6455D4E6"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4BD56A99"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66,580 </w:t>
            </w:r>
          </w:p>
        </w:tc>
        <w:tc>
          <w:tcPr>
            <w:tcW w:w="579" w:type="pct"/>
            <w:tcBorders>
              <w:top w:val="nil"/>
              <w:left w:val="nil"/>
              <w:bottom w:val="nil"/>
              <w:right w:val="nil"/>
            </w:tcBorders>
            <w:shd w:val="clear" w:color="000000" w:fill="E6E6E6"/>
            <w:noWrap/>
            <w:vAlign w:val="bottom"/>
            <w:hideMark/>
          </w:tcPr>
          <w:p w14:paraId="55675C3A"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61,183 </w:t>
            </w:r>
          </w:p>
        </w:tc>
        <w:tc>
          <w:tcPr>
            <w:tcW w:w="579" w:type="pct"/>
            <w:tcBorders>
              <w:top w:val="nil"/>
              <w:left w:val="nil"/>
              <w:bottom w:val="nil"/>
              <w:right w:val="nil"/>
            </w:tcBorders>
            <w:shd w:val="clear" w:color="auto" w:fill="auto"/>
            <w:noWrap/>
            <w:vAlign w:val="bottom"/>
            <w:hideMark/>
          </w:tcPr>
          <w:p w14:paraId="794A0571"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55,871 </w:t>
            </w:r>
          </w:p>
        </w:tc>
        <w:tc>
          <w:tcPr>
            <w:tcW w:w="579" w:type="pct"/>
            <w:tcBorders>
              <w:top w:val="nil"/>
              <w:left w:val="nil"/>
              <w:bottom w:val="nil"/>
              <w:right w:val="nil"/>
            </w:tcBorders>
            <w:shd w:val="clear" w:color="auto" w:fill="auto"/>
            <w:noWrap/>
            <w:vAlign w:val="bottom"/>
            <w:hideMark/>
          </w:tcPr>
          <w:p w14:paraId="27BFC13B"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56,521 </w:t>
            </w:r>
          </w:p>
        </w:tc>
        <w:tc>
          <w:tcPr>
            <w:tcW w:w="579" w:type="pct"/>
            <w:tcBorders>
              <w:top w:val="nil"/>
              <w:left w:val="nil"/>
              <w:bottom w:val="nil"/>
              <w:right w:val="nil"/>
            </w:tcBorders>
            <w:shd w:val="clear" w:color="auto" w:fill="auto"/>
            <w:noWrap/>
            <w:vAlign w:val="bottom"/>
            <w:hideMark/>
          </w:tcPr>
          <w:p w14:paraId="0264AD9C"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55,611 </w:t>
            </w:r>
          </w:p>
        </w:tc>
      </w:tr>
      <w:tr w:rsidR="005F6646" w:rsidRPr="005F6646" w14:paraId="023C6AE0" w14:textId="77777777" w:rsidTr="005F6646">
        <w:trPr>
          <w:trHeight w:hRule="exact" w:val="225"/>
        </w:trPr>
        <w:tc>
          <w:tcPr>
            <w:tcW w:w="2105" w:type="pct"/>
            <w:tcBorders>
              <w:top w:val="nil"/>
              <w:left w:val="nil"/>
              <w:bottom w:val="nil"/>
              <w:right w:val="nil"/>
            </w:tcBorders>
            <w:shd w:val="clear" w:color="auto" w:fill="auto"/>
            <w:noWrap/>
            <w:vAlign w:val="bottom"/>
            <w:hideMark/>
          </w:tcPr>
          <w:p w14:paraId="1791D783"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Finance costs</w:t>
            </w:r>
          </w:p>
        </w:tc>
        <w:tc>
          <w:tcPr>
            <w:tcW w:w="579" w:type="pct"/>
            <w:tcBorders>
              <w:top w:val="nil"/>
              <w:left w:val="nil"/>
              <w:bottom w:val="nil"/>
              <w:right w:val="nil"/>
            </w:tcBorders>
            <w:shd w:val="clear" w:color="auto" w:fill="auto"/>
            <w:noWrap/>
            <w:vAlign w:val="bottom"/>
            <w:hideMark/>
          </w:tcPr>
          <w:p w14:paraId="51057190"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1,886 </w:t>
            </w:r>
          </w:p>
        </w:tc>
        <w:tc>
          <w:tcPr>
            <w:tcW w:w="579" w:type="pct"/>
            <w:tcBorders>
              <w:top w:val="nil"/>
              <w:left w:val="nil"/>
              <w:bottom w:val="nil"/>
              <w:right w:val="nil"/>
            </w:tcBorders>
            <w:shd w:val="clear" w:color="000000" w:fill="E6E6E6"/>
            <w:noWrap/>
            <w:vAlign w:val="bottom"/>
            <w:hideMark/>
          </w:tcPr>
          <w:p w14:paraId="58E28B43"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1,684 </w:t>
            </w:r>
          </w:p>
        </w:tc>
        <w:tc>
          <w:tcPr>
            <w:tcW w:w="579" w:type="pct"/>
            <w:tcBorders>
              <w:top w:val="nil"/>
              <w:left w:val="nil"/>
              <w:bottom w:val="nil"/>
              <w:right w:val="nil"/>
            </w:tcBorders>
            <w:shd w:val="clear" w:color="auto" w:fill="auto"/>
            <w:noWrap/>
            <w:vAlign w:val="bottom"/>
            <w:hideMark/>
          </w:tcPr>
          <w:p w14:paraId="06055D0A"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1,472 </w:t>
            </w:r>
          </w:p>
        </w:tc>
        <w:tc>
          <w:tcPr>
            <w:tcW w:w="579" w:type="pct"/>
            <w:tcBorders>
              <w:top w:val="nil"/>
              <w:left w:val="nil"/>
              <w:bottom w:val="nil"/>
              <w:right w:val="nil"/>
            </w:tcBorders>
            <w:shd w:val="clear" w:color="auto" w:fill="auto"/>
            <w:noWrap/>
            <w:vAlign w:val="bottom"/>
            <w:hideMark/>
          </w:tcPr>
          <w:p w14:paraId="16CEF7FE"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1,257 </w:t>
            </w:r>
          </w:p>
        </w:tc>
        <w:tc>
          <w:tcPr>
            <w:tcW w:w="579" w:type="pct"/>
            <w:tcBorders>
              <w:top w:val="nil"/>
              <w:left w:val="nil"/>
              <w:bottom w:val="nil"/>
              <w:right w:val="nil"/>
            </w:tcBorders>
            <w:shd w:val="clear" w:color="auto" w:fill="auto"/>
            <w:noWrap/>
            <w:vAlign w:val="bottom"/>
            <w:hideMark/>
          </w:tcPr>
          <w:p w14:paraId="1D0C76F6"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1,085 </w:t>
            </w:r>
          </w:p>
        </w:tc>
      </w:tr>
      <w:tr w:rsidR="005F6646" w:rsidRPr="005F6646" w14:paraId="1BBD667C" w14:textId="77777777" w:rsidTr="005F6646">
        <w:trPr>
          <w:trHeight w:hRule="exact" w:val="225"/>
        </w:trPr>
        <w:tc>
          <w:tcPr>
            <w:tcW w:w="2105" w:type="pct"/>
            <w:tcBorders>
              <w:top w:val="nil"/>
              <w:left w:val="nil"/>
              <w:bottom w:val="nil"/>
              <w:right w:val="nil"/>
            </w:tcBorders>
            <w:shd w:val="clear" w:color="auto" w:fill="auto"/>
            <w:noWrap/>
            <w:hideMark/>
          </w:tcPr>
          <w:p w14:paraId="62DCCCFE"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4BB12044"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467,985 </w:t>
            </w:r>
          </w:p>
        </w:tc>
        <w:tc>
          <w:tcPr>
            <w:tcW w:w="579" w:type="pct"/>
            <w:tcBorders>
              <w:top w:val="single" w:sz="4" w:space="0" w:color="auto"/>
              <w:left w:val="nil"/>
              <w:bottom w:val="single" w:sz="4" w:space="0" w:color="auto"/>
              <w:right w:val="nil"/>
            </w:tcBorders>
            <w:shd w:val="clear" w:color="000000" w:fill="E6E6E6"/>
            <w:noWrap/>
            <w:vAlign w:val="bottom"/>
            <w:hideMark/>
          </w:tcPr>
          <w:p w14:paraId="652FA213"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462,122 </w:t>
            </w:r>
          </w:p>
        </w:tc>
        <w:tc>
          <w:tcPr>
            <w:tcW w:w="579" w:type="pct"/>
            <w:tcBorders>
              <w:top w:val="single" w:sz="4" w:space="0" w:color="auto"/>
              <w:left w:val="nil"/>
              <w:bottom w:val="single" w:sz="4" w:space="0" w:color="auto"/>
              <w:right w:val="nil"/>
            </w:tcBorders>
            <w:shd w:val="clear" w:color="auto" w:fill="auto"/>
            <w:noWrap/>
            <w:vAlign w:val="bottom"/>
            <w:hideMark/>
          </w:tcPr>
          <w:p w14:paraId="6F6996C7"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448,322 </w:t>
            </w:r>
          </w:p>
        </w:tc>
        <w:tc>
          <w:tcPr>
            <w:tcW w:w="579" w:type="pct"/>
            <w:tcBorders>
              <w:top w:val="single" w:sz="4" w:space="0" w:color="auto"/>
              <w:left w:val="nil"/>
              <w:bottom w:val="single" w:sz="4" w:space="0" w:color="auto"/>
              <w:right w:val="nil"/>
            </w:tcBorders>
            <w:shd w:val="clear" w:color="auto" w:fill="auto"/>
            <w:noWrap/>
            <w:vAlign w:val="bottom"/>
            <w:hideMark/>
          </w:tcPr>
          <w:p w14:paraId="40CA555E"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449,935 </w:t>
            </w:r>
          </w:p>
        </w:tc>
        <w:tc>
          <w:tcPr>
            <w:tcW w:w="579" w:type="pct"/>
            <w:tcBorders>
              <w:top w:val="single" w:sz="4" w:space="0" w:color="auto"/>
              <w:left w:val="nil"/>
              <w:bottom w:val="single" w:sz="4" w:space="0" w:color="auto"/>
              <w:right w:val="nil"/>
            </w:tcBorders>
            <w:shd w:val="clear" w:color="auto" w:fill="auto"/>
            <w:noWrap/>
            <w:vAlign w:val="bottom"/>
            <w:hideMark/>
          </w:tcPr>
          <w:p w14:paraId="2D39C167"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452,919 </w:t>
            </w:r>
          </w:p>
        </w:tc>
      </w:tr>
      <w:tr w:rsidR="005F6646" w:rsidRPr="005F6646" w14:paraId="2736F597" w14:textId="77777777" w:rsidTr="005F6646">
        <w:trPr>
          <w:trHeight w:hRule="exact" w:val="225"/>
        </w:trPr>
        <w:tc>
          <w:tcPr>
            <w:tcW w:w="2105" w:type="pct"/>
            <w:tcBorders>
              <w:top w:val="nil"/>
              <w:left w:val="nil"/>
              <w:bottom w:val="nil"/>
              <w:right w:val="nil"/>
            </w:tcBorders>
            <w:shd w:val="clear" w:color="auto" w:fill="auto"/>
            <w:noWrap/>
            <w:hideMark/>
          </w:tcPr>
          <w:p w14:paraId="4C116343"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5219CE5E" w14:textId="77777777" w:rsidR="005F6646" w:rsidRPr="005F6646" w:rsidRDefault="005F6646" w:rsidP="005F6646">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430EBB7F"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273BDEB1" w14:textId="77777777" w:rsidR="005F6646" w:rsidRPr="005F6646" w:rsidRDefault="005F6646" w:rsidP="005F6646">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3EDAE0D3"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DEFE527" w14:textId="77777777" w:rsidR="005F6646" w:rsidRPr="005F6646" w:rsidRDefault="005F6646" w:rsidP="005F6646">
            <w:pPr>
              <w:spacing w:after="0" w:line="240" w:lineRule="auto"/>
              <w:jc w:val="right"/>
              <w:rPr>
                <w:rFonts w:ascii="Times New Roman" w:hAnsi="Times New Roman"/>
              </w:rPr>
            </w:pPr>
          </w:p>
        </w:tc>
      </w:tr>
      <w:tr w:rsidR="005F6646" w:rsidRPr="005F6646" w14:paraId="7B46DDFA" w14:textId="77777777" w:rsidTr="005F6646">
        <w:trPr>
          <w:trHeight w:hRule="exact" w:val="225"/>
        </w:trPr>
        <w:tc>
          <w:tcPr>
            <w:tcW w:w="2105" w:type="pct"/>
            <w:tcBorders>
              <w:top w:val="nil"/>
              <w:left w:val="nil"/>
              <w:bottom w:val="nil"/>
              <w:right w:val="nil"/>
            </w:tcBorders>
            <w:shd w:val="clear" w:color="auto" w:fill="auto"/>
            <w:noWrap/>
            <w:hideMark/>
          </w:tcPr>
          <w:p w14:paraId="02787568"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OWN-SOURCE INCOME</w:t>
            </w:r>
          </w:p>
        </w:tc>
        <w:tc>
          <w:tcPr>
            <w:tcW w:w="579" w:type="pct"/>
            <w:tcBorders>
              <w:top w:val="nil"/>
              <w:left w:val="nil"/>
              <w:bottom w:val="nil"/>
              <w:right w:val="nil"/>
            </w:tcBorders>
            <w:shd w:val="clear" w:color="auto" w:fill="auto"/>
            <w:noWrap/>
            <w:vAlign w:val="bottom"/>
            <w:hideMark/>
          </w:tcPr>
          <w:p w14:paraId="623CB833" w14:textId="77777777" w:rsidR="005F6646" w:rsidRPr="005F6646" w:rsidRDefault="005F6646" w:rsidP="005F6646">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4E7356D1"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39D67C0C" w14:textId="77777777" w:rsidR="005F6646" w:rsidRPr="005F6646" w:rsidRDefault="005F6646" w:rsidP="005F6646">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7461B651"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39C3916" w14:textId="77777777" w:rsidR="005F6646" w:rsidRPr="005F6646" w:rsidRDefault="005F6646" w:rsidP="005F6646">
            <w:pPr>
              <w:spacing w:after="0" w:line="240" w:lineRule="auto"/>
              <w:jc w:val="right"/>
              <w:rPr>
                <w:rFonts w:ascii="Times New Roman" w:hAnsi="Times New Roman"/>
              </w:rPr>
            </w:pPr>
          </w:p>
        </w:tc>
      </w:tr>
      <w:tr w:rsidR="005F6646" w:rsidRPr="005F6646" w14:paraId="213944F2" w14:textId="77777777" w:rsidTr="005F6646">
        <w:trPr>
          <w:trHeight w:hRule="exact" w:val="225"/>
        </w:trPr>
        <w:tc>
          <w:tcPr>
            <w:tcW w:w="2105" w:type="pct"/>
            <w:tcBorders>
              <w:top w:val="nil"/>
              <w:left w:val="nil"/>
              <w:bottom w:val="nil"/>
              <w:right w:val="nil"/>
            </w:tcBorders>
            <w:shd w:val="clear" w:color="auto" w:fill="auto"/>
            <w:noWrap/>
            <w:hideMark/>
          </w:tcPr>
          <w:p w14:paraId="68BEA99E"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Own-source revenue</w:t>
            </w:r>
          </w:p>
        </w:tc>
        <w:tc>
          <w:tcPr>
            <w:tcW w:w="579" w:type="pct"/>
            <w:tcBorders>
              <w:top w:val="nil"/>
              <w:left w:val="nil"/>
              <w:bottom w:val="nil"/>
              <w:right w:val="nil"/>
            </w:tcBorders>
            <w:shd w:val="clear" w:color="auto" w:fill="auto"/>
            <w:noWrap/>
            <w:vAlign w:val="bottom"/>
            <w:hideMark/>
          </w:tcPr>
          <w:p w14:paraId="757DFE84" w14:textId="77777777" w:rsidR="005F6646" w:rsidRPr="005F6646" w:rsidRDefault="005F6646" w:rsidP="005F6646">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D9A1246"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ABBFF3E" w14:textId="77777777" w:rsidR="005F6646" w:rsidRPr="005F6646" w:rsidRDefault="005F6646" w:rsidP="005F6646">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393BB215"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22BB130" w14:textId="77777777" w:rsidR="005F6646" w:rsidRPr="005F6646" w:rsidRDefault="005F6646" w:rsidP="005F6646">
            <w:pPr>
              <w:spacing w:after="0" w:line="240" w:lineRule="auto"/>
              <w:jc w:val="right"/>
              <w:rPr>
                <w:rFonts w:ascii="Times New Roman" w:hAnsi="Times New Roman"/>
              </w:rPr>
            </w:pPr>
          </w:p>
        </w:tc>
      </w:tr>
      <w:tr w:rsidR="005F6646" w:rsidRPr="005F6646" w14:paraId="22960E12" w14:textId="77777777" w:rsidTr="005F6646">
        <w:trPr>
          <w:trHeight w:hRule="exact" w:val="450"/>
        </w:trPr>
        <w:tc>
          <w:tcPr>
            <w:tcW w:w="2105" w:type="pct"/>
            <w:tcBorders>
              <w:top w:val="nil"/>
              <w:left w:val="nil"/>
              <w:bottom w:val="nil"/>
              <w:right w:val="nil"/>
            </w:tcBorders>
            <w:shd w:val="clear" w:color="auto" w:fill="auto"/>
            <w:vAlign w:val="bottom"/>
            <w:hideMark/>
          </w:tcPr>
          <w:p w14:paraId="2D16CED5"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Sale of goods and rendering of</w:t>
            </w:r>
            <w:r w:rsidRPr="005F6646">
              <w:rPr>
                <w:rFonts w:ascii="Arial" w:hAnsi="Arial" w:cs="Arial"/>
                <w:sz w:val="16"/>
                <w:szCs w:val="16"/>
              </w:rPr>
              <w:br/>
              <w:t xml:space="preserve">  services</w:t>
            </w:r>
          </w:p>
        </w:tc>
        <w:tc>
          <w:tcPr>
            <w:tcW w:w="579" w:type="pct"/>
            <w:tcBorders>
              <w:top w:val="nil"/>
              <w:left w:val="nil"/>
              <w:bottom w:val="nil"/>
              <w:right w:val="nil"/>
            </w:tcBorders>
            <w:shd w:val="clear" w:color="auto" w:fill="auto"/>
            <w:noWrap/>
            <w:vAlign w:val="bottom"/>
            <w:hideMark/>
          </w:tcPr>
          <w:p w14:paraId="5F098FD4"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2,000 </w:t>
            </w:r>
          </w:p>
        </w:tc>
        <w:tc>
          <w:tcPr>
            <w:tcW w:w="579" w:type="pct"/>
            <w:tcBorders>
              <w:top w:val="nil"/>
              <w:left w:val="nil"/>
              <w:bottom w:val="nil"/>
              <w:right w:val="nil"/>
            </w:tcBorders>
            <w:shd w:val="clear" w:color="000000" w:fill="E6E6E6"/>
            <w:noWrap/>
            <w:vAlign w:val="bottom"/>
            <w:hideMark/>
          </w:tcPr>
          <w:p w14:paraId="0CDF98AD"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2,000 </w:t>
            </w:r>
          </w:p>
        </w:tc>
        <w:tc>
          <w:tcPr>
            <w:tcW w:w="579" w:type="pct"/>
            <w:tcBorders>
              <w:top w:val="nil"/>
              <w:left w:val="nil"/>
              <w:bottom w:val="nil"/>
              <w:right w:val="nil"/>
            </w:tcBorders>
            <w:shd w:val="clear" w:color="auto" w:fill="auto"/>
            <w:noWrap/>
            <w:vAlign w:val="bottom"/>
            <w:hideMark/>
          </w:tcPr>
          <w:p w14:paraId="78F0E475"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2,000 </w:t>
            </w:r>
          </w:p>
        </w:tc>
        <w:tc>
          <w:tcPr>
            <w:tcW w:w="579" w:type="pct"/>
            <w:tcBorders>
              <w:top w:val="nil"/>
              <w:left w:val="nil"/>
              <w:bottom w:val="nil"/>
              <w:right w:val="nil"/>
            </w:tcBorders>
            <w:shd w:val="clear" w:color="auto" w:fill="auto"/>
            <w:noWrap/>
            <w:vAlign w:val="bottom"/>
            <w:hideMark/>
          </w:tcPr>
          <w:p w14:paraId="4C7964DF"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2,000 </w:t>
            </w:r>
          </w:p>
        </w:tc>
        <w:tc>
          <w:tcPr>
            <w:tcW w:w="579" w:type="pct"/>
            <w:tcBorders>
              <w:top w:val="nil"/>
              <w:left w:val="nil"/>
              <w:bottom w:val="nil"/>
              <w:right w:val="nil"/>
            </w:tcBorders>
            <w:shd w:val="clear" w:color="auto" w:fill="auto"/>
            <w:noWrap/>
            <w:vAlign w:val="bottom"/>
            <w:hideMark/>
          </w:tcPr>
          <w:p w14:paraId="681FAF54"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2,000 </w:t>
            </w:r>
          </w:p>
        </w:tc>
      </w:tr>
      <w:tr w:rsidR="005F6646" w:rsidRPr="005F6646" w14:paraId="298920E0" w14:textId="77777777" w:rsidTr="005F6646">
        <w:trPr>
          <w:trHeight w:hRule="exact" w:val="225"/>
        </w:trPr>
        <w:tc>
          <w:tcPr>
            <w:tcW w:w="2105" w:type="pct"/>
            <w:tcBorders>
              <w:top w:val="nil"/>
              <w:left w:val="nil"/>
              <w:bottom w:val="nil"/>
              <w:right w:val="nil"/>
            </w:tcBorders>
            <w:shd w:val="clear" w:color="auto" w:fill="auto"/>
            <w:noWrap/>
            <w:vAlign w:val="bottom"/>
            <w:hideMark/>
          </w:tcPr>
          <w:p w14:paraId="71A6993C"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Royalties</w:t>
            </w:r>
          </w:p>
        </w:tc>
        <w:tc>
          <w:tcPr>
            <w:tcW w:w="579" w:type="pct"/>
            <w:tcBorders>
              <w:top w:val="nil"/>
              <w:left w:val="nil"/>
              <w:bottom w:val="nil"/>
              <w:right w:val="nil"/>
            </w:tcBorders>
            <w:shd w:val="clear" w:color="auto" w:fill="auto"/>
            <w:noWrap/>
            <w:vAlign w:val="bottom"/>
            <w:hideMark/>
          </w:tcPr>
          <w:p w14:paraId="1F5184B1"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165 </w:t>
            </w:r>
          </w:p>
        </w:tc>
        <w:tc>
          <w:tcPr>
            <w:tcW w:w="579" w:type="pct"/>
            <w:tcBorders>
              <w:top w:val="nil"/>
              <w:left w:val="nil"/>
              <w:bottom w:val="nil"/>
              <w:right w:val="nil"/>
            </w:tcBorders>
            <w:shd w:val="clear" w:color="000000" w:fill="E6E6E6"/>
            <w:noWrap/>
            <w:vAlign w:val="bottom"/>
            <w:hideMark/>
          </w:tcPr>
          <w:p w14:paraId="155C3160"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165 </w:t>
            </w:r>
          </w:p>
        </w:tc>
        <w:tc>
          <w:tcPr>
            <w:tcW w:w="579" w:type="pct"/>
            <w:tcBorders>
              <w:top w:val="nil"/>
              <w:left w:val="nil"/>
              <w:bottom w:val="nil"/>
              <w:right w:val="nil"/>
            </w:tcBorders>
            <w:shd w:val="clear" w:color="auto" w:fill="auto"/>
            <w:noWrap/>
            <w:vAlign w:val="bottom"/>
            <w:hideMark/>
          </w:tcPr>
          <w:p w14:paraId="0CDEF6C3"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165 </w:t>
            </w:r>
          </w:p>
        </w:tc>
        <w:tc>
          <w:tcPr>
            <w:tcW w:w="579" w:type="pct"/>
            <w:tcBorders>
              <w:top w:val="nil"/>
              <w:left w:val="nil"/>
              <w:bottom w:val="nil"/>
              <w:right w:val="nil"/>
            </w:tcBorders>
            <w:shd w:val="clear" w:color="auto" w:fill="auto"/>
            <w:noWrap/>
            <w:vAlign w:val="bottom"/>
            <w:hideMark/>
          </w:tcPr>
          <w:p w14:paraId="60AD43DF"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165 </w:t>
            </w:r>
          </w:p>
        </w:tc>
        <w:tc>
          <w:tcPr>
            <w:tcW w:w="579" w:type="pct"/>
            <w:tcBorders>
              <w:top w:val="nil"/>
              <w:left w:val="nil"/>
              <w:bottom w:val="nil"/>
              <w:right w:val="nil"/>
            </w:tcBorders>
            <w:shd w:val="clear" w:color="auto" w:fill="auto"/>
            <w:noWrap/>
            <w:vAlign w:val="bottom"/>
            <w:hideMark/>
          </w:tcPr>
          <w:p w14:paraId="7211A238"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165 </w:t>
            </w:r>
          </w:p>
        </w:tc>
      </w:tr>
      <w:tr w:rsidR="005F6646" w:rsidRPr="005F6646" w14:paraId="2D54C57F" w14:textId="77777777" w:rsidTr="005F6646">
        <w:trPr>
          <w:trHeight w:hRule="exact" w:val="225"/>
        </w:trPr>
        <w:tc>
          <w:tcPr>
            <w:tcW w:w="2105" w:type="pct"/>
            <w:tcBorders>
              <w:top w:val="nil"/>
              <w:left w:val="nil"/>
              <w:bottom w:val="nil"/>
              <w:right w:val="nil"/>
            </w:tcBorders>
            <w:shd w:val="clear" w:color="auto" w:fill="auto"/>
            <w:noWrap/>
            <w:vAlign w:val="bottom"/>
            <w:hideMark/>
          </w:tcPr>
          <w:p w14:paraId="0CBF05D3"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174F17F7"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50,201 </w:t>
            </w:r>
          </w:p>
        </w:tc>
        <w:tc>
          <w:tcPr>
            <w:tcW w:w="579" w:type="pct"/>
            <w:tcBorders>
              <w:top w:val="nil"/>
              <w:left w:val="nil"/>
              <w:bottom w:val="nil"/>
              <w:right w:val="nil"/>
            </w:tcBorders>
            <w:shd w:val="clear" w:color="000000" w:fill="E6E6E6"/>
            <w:noWrap/>
            <w:vAlign w:val="bottom"/>
            <w:hideMark/>
          </w:tcPr>
          <w:p w14:paraId="50572DEE"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6,857 </w:t>
            </w:r>
          </w:p>
        </w:tc>
        <w:tc>
          <w:tcPr>
            <w:tcW w:w="579" w:type="pct"/>
            <w:tcBorders>
              <w:top w:val="nil"/>
              <w:left w:val="nil"/>
              <w:bottom w:val="nil"/>
              <w:right w:val="nil"/>
            </w:tcBorders>
            <w:shd w:val="clear" w:color="auto" w:fill="auto"/>
            <w:noWrap/>
            <w:vAlign w:val="bottom"/>
            <w:hideMark/>
          </w:tcPr>
          <w:p w14:paraId="3B89DD13"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3,584 </w:t>
            </w:r>
          </w:p>
        </w:tc>
        <w:tc>
          <w:tcPr>
            <w:tcW w:w="579" w:type="pct"/>
            <w:tcBorders>
              <w:top w:val="nil"/>
              <w:left w:val="nil"/>
              <w:bottom w:val="nil"/>
              <w:right w:val="nil"/>
            </w:tcBorders>
            <w:shd w:val="clear" w:color="auto" w:fill="auto"/>
            <w:noWrap/>
            <w:vAlign w:val="bottom"/>
            <w:hideMark/>
          </w:tcPr>
          <w:p w14:paraId="32F30509"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3,584 </w:t>
            </w:r>
          </w:p>
        </w:tc>
        <w:tc>
          <w:tcPr>
            <w:tcW w:w="579" w:type="pct"/>
            <w:tcBorders>
              <w:top w:val="nil"/>
              <w:left w:val="nil"/>
              <w:bottom w:val="nil"/>
              <w:right w:val="nil"/>
            </w:tcBorders>
            <w:shd w:val="clear" w:color="auto" w:fill="auto"/>
            <w:noWrap/>
            <w:vAlign w:val="bottom"/>
            <w:hideMark/>
          </w:tcPr>
          <w:p w14:paraId="3014E9A9"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3,584 </w:t>
            </w:r>
          </w:p>
        </w:tc>
      </w:tr>
      <w:tr w:rsidR="005F6646" w:rsidRPr="005F6646" w14:paraId="205D1B67" w14:textId="77777777" w:rsidTr="005F6646">
        <w:trPr>
          <w:trHeight w:hRule="exact" w:val="225"/>
        </w:trPr>
        <w:tc>
          <w:tcPr>
            <w:tcW w:w="2105" w:type="pct"/>
            <w:tcBorders>
              <w:top w:val="nil"/>
              <w:left w:val="nil"/>
              <w:bottom w:val="nil"/>
              <w:right w:val="nil"/>
            </w:tcBorders>
            <w:shd w:val="clear" w:color="auto" w:fill="auto"/>
            <w:noWrap/>
            <w:vAlign w:val="bottom"/>
            <w:hideMark/>
          </w:tcPr>
          <w:p w14:paraId="28296F75"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Total own-source revenue</w:t>
            </w:r>
          </w:p>
        </w:tc>
        <w:tc>
          <w:tcPr>
            <w:tcW w:w="579" w:type="pct"/>
            <w:tcBorders>
              <w:top w:val="single" w:sz="4" w:space="0" w:color="auto"/>
              <w:left w:val="nil"/>
              <w:bottom w:val="single" w:sz="4" w:space="0" w:color="auto"/>
              <w:right w:val="nil"/>
            </w:tcBorders>
            <w:shd w:val="clear" w:color="auto" w:fill="auto"/>
            <w:noWrap/>
            <w:vAlign w:val="bottom"/>
            <w:hideMark/>
          </w:tcPr>
          <w:p w14:paraId="58A59892"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52,366 </w:t>
            </w:r>
          </w:p>
        </w:tc>
        <w:tc>
          <w:tcPr>
            <w:tcW w:w="579" w:type="pct"/>
            <w:tcBorders>
              <w:top w:val="single" w:sz="4" w:space="0" w:color="auto"/>
              <w:left w:val="nil"/>
              <w:bottom w:val="single" w:sz="4" w:space="0" w:color="auto"/>
              <w:right w:val="nil"/>
            </w:tcBorders>
            <w:shd w:val="clear" w:color="000000" w:fill="E6E6E6"/>
            <w:noWrap/>
            <w:vAlign w:val="bottom"/>
            <w:hideMark/>
          </w:tcPr>
          <w:p w14:paraId="63DAF44D"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9,022 </w:t>
            </w:r>
          </w:p>
        </w:tc>
        <w:tc>
          <w:tcPr>
            <w:tcW w:w="579" w:type="pct"/>
            <w:tcBorders>
              <w:top w:val="single" w:sz="4" w:space="0" w:color="auto"/>
              <w:left w:val="nil"/>
              <w:bottom w:val="single" w:sz="4" w:space="0" w:color="auto"/>
              <w:right w:val="nil"/>
            </w:tcBorders>
            <w:shd w:val="clear" w:color="auto" w:fill="auto"/>
            <w:noWrap/>
            <w:vAlign w:val="bottom"/>
            <w:hideMark/>
          </w:tcPr>
          <w:p w14:paraId="61DB10F4"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5,749 </w:t>
            </w:r>
          </w:p>
        </w:tc>
        <w:tc>
          <w:tcPr>
            <w:tcW w:w="579" w:type="pct"/>
            <w:tcBorders>
              <w:top w:val="single" w:sz="4" w:space="0" w:color="auto"/>
              <w:left w:val="nil"/>
              <w:bottom w:val="single" w:sz="4" w:space="0" w:color="auto"/>
              <w:right w:val="nil"/>
            </w:tcBorders>
            <w:shd w:val="clear" w:color="auto" w:fill="auto"/>
            <w:noWrap/>
            <w:vAlign w:val="bottom"/>
            <w:hideMark/>
          </w:tcPr>
          <w:p w14:paraId="2C263875"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5,749 </w:t>
            </w:r>
          </w:p>
        </w:tc>
        <w:tc>
          <w:tcPr>
            <w:tcW w:w="579" w:type="pct"/>
            <w:tcBorders>
              <w:top w:val="single" w:sz="4" w:space="0" w:color="auto"/>
              <w:left w:val="nil"/>
              <w:bottom w:val="single" w:sz="4" w:space="0" w:color="auto"/>
              <w:right w:val="nil"/>
            </w:tcBorders>
            <w:shd w:val="clear" w:color="auto" w:fill="auto"/>
            <w:noWrap/>
            <w:vAlign w:val="bottom"/>
            <w:hideMark/>
          </w:tcPr>
          <w:p w14:paraId="5150B5D9"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5,749 </w:t>
            </w:r>
          </w:p>
        </w:tc>
      </w:tr>
      <w:tr w:rsidR="005F6646" w:rsidRPr="005F6646" w14:paraId="6D2E69D7" w14:textId="77777777" w:rsidTr="005F6646">
        <w:trPr>
          <w:trHeight w:hRule="exact" w:val="225"/>
        </w:trPr>
        <w:tc>
          <w:tcPr>
            <w:tcW w:w="2105" w:type="pct"/>
            <w:tcBorders>
              <w:top w:val="nil"/>
              <w:left w:val="nil"/>
              <w:bottom w:val="nil"/>
              <w:right w:val="nil"/>
            </w:tcBorders>
            <w:shd w:val="clear" w:color="auto" w:fill="auto"/>
            <w:noWrap/>
            <w:vAlign w:val="bottom"/>
            <w:hideMark/>
          </w:tcPr>
          <w:p w14:paraId="2EF10287"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Total own-source income</w:t>
            </w:r>
          </w:p>
        </w:tc>
        <w:tc>
          <w:tcPr>
            <w:tcW w:w="579" w:type="pct"/>
            <w:tcBorders>
              <w:top w:val="nil"/>
              <w:left w:val="nil"/>
              <w:bottom w:val="single" w:sz="4" w:space="0" w:color="auto"/>
              <w:right w:val="nil"/>
            </w:tcBorders>
            <w:shd w:val="clear" w:color="auto" w:fill="auto"/>
            <w:noWrap/>
            <w:vAlign w:val="bottom"/>
            <w:hideMark/>
          </w:tcPr>
          <w:p w14:paraId="6EFAD326"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52,366 </w:t>
            </w:r>
          </w:p>
        </w:tc>
        <w:tc>
          <w:tcPr>
            <w:tcW w:w="579" w:type="pct"/>
            <w:tcBorders>
              <w:top w:val="nil"/>
              <w:left w:val="nil"/>
              <w:bottom w:val="single" w:sz="4" w:space="0" w:color="auto"/>
              <w:right w:val="nil"/>
            </w:tcBorders>
            <w:shd w:val="clear" w:color="000000" w:fill="E6E6E6"/>
            <w:noWrap/>
            <w:vAlign w:val="bottom"/>
            <w:hideMark/>
          </w:tcPr>
          <w:p w14:paraId="27835E67"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9,022 </w:t>
            </w:r>
          </w:p>
        </w:tc>
        <w:tc>
          <w:tcPr>
            <w:tcW w:w="579" w:type="pct"/>
            <w:tcBorders>
              <w:top w:val="nil"/>
              <w:left w:val="nil"/>
              <w:bottom w:val="single" w:sz="4" w:space="0" w:color="auto"/>
              <w:right w:val="nil"/>
            </w:tcBorders>
            <w:shd w:val="clear" w:color="auto" w:fill="auto"/>
            <w:noWrap/>
            <w:vAlign w:val="bottom"/>
            <w:hideMark/>
          </w:tcPr>
          <w:p w14:paraId="75C96A29"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5,749 </w:t>
            </w:r>
          </w:p>
        </w:tc>
        <w:tc>
          <w:tcPr>
            <w:tcW w:w="579" w:type="pct"/>
            <w:tcBorders>
              <w:top w:val="nil"/>
              <w:left w:val="nil"/>
              <w:bottom w:val="single" w:sz="4" w:space="0" w:color="auto"/>
              <w:right w:val="nil"/>
            </w:tcBorders>
            <w:shd w:val="clear" w:color="auto" w:fill="auto"/>
            <w:noWrap/>
            <w:vAlign w:val="bottom"/>
            <w:hideMark/>
          </w:tcPr>
          <w:p w14:paraId="4AFA9171"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5,749 </w:t>
            </w:r>
          </w:p>
        </w:tc>
        <w:tc>
          <w:tcPr>
            <w:tcW w:w="579" w:type="pct"/>
            <w:tcBorders>
              <w:top w:val="nil"/>
              <w:left w:val="nil"/>
              <w:bottom w:val="single" w:sz="4" w:space="0" w:color="auto"/>
              <w:right w:val="nil"/>
            </w:tcBorders>
            <w:shd w:val="clear" w:color="auto" w:fill="auto"/>
            <w:noWrap/>
            <w:vAlign w:val="bottom"/>
            <w:hideMark/>
          </w:tcPr>
          <w:p w14:paraId="09AA8148"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5,749 </w:t>
            </w:r>
          </w:p>
        </w:tc>
      </w:tr>
      <w:tr w:rsidR="005F6646" w:rsidRPr="005F6646" w14:paraId="6BFDD94B" w14:textId="77777777" w:rsidTr="005F6646">
        <w:trPr>
          <w:trHeight w:hRule="exact" w:val="450"/>
        </w:trPr>
        <w:tc>
          <w:tcPr>
            <w:tcW w:w="2105" w:type="pct"/>
            <w:tcBorders>
              <w:top w:val="nil"/>
              <w:left w:val="nil"/>
              <w:bottom w:val="nil"/>
              <w:right w:val="nil"/>
            </w:tcBorders>
            <w:shd w:val="clear" w:color="auto" w:fill="auto"/>
            <w:vAlign w:val="bottom"/>
            <w:hideMark/>
          </w:tcPr>
          <w:p w14:paraId="289F5046"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Net (cost of)/contribution by</w:t>
            </w:r>
            <w:r w:rsidRPr="005F6646">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02D747F4"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(415,619)</w:t>
            </w:r>
          </w:p>
        </w:tc>
        <w:tc>
          <w:tcPr>
            <w:tcW w:w="579" w:type="pct"/>
            <w:tcBorders>
              <w:top w:val="nil"/>
              <w:left w:val="nil"/>
              <w:bottom w:val="single" w:sz="4" w:space="0" w:color="auto"/>
              <w:right w:val="nil"/>
            </w:tcBorders>
            <w:shd w:val="clear" w:color="000000" w:fill="E6E6E6"/>
            <w:noWrap/>
            <w:vAlign w:val="bottom"/>
            <w:hideMark/>
          </w:tcPr>
          <w:p w14:paraId="17F009CD"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(453,100)</w:t>
            </w:r>
          </w:p>
        </w:tc>
        <w:tc>
          <w:tcPr>
            <w:tcW w:w="579" w:type="pct"/>
            <w:tcBorders>
              <w:top w:val="nil"/>
              <w:left w:val="nil"/>
              <w:bottom w:val="single" w:sz="4" w:space="0" w:color="auto"/>
              <w:right w:val="nil"/>
            </w:tcBorders>
            <w:shd w:val="clear" w:color="auto" w:fill="auto"/>
            <w:noWrap/>
            <w:vAlign w:val="bottom"/>
            <w:hideMark/>
          </w:tcPr>
          <w:p w14:paraId="6EB4ACC1"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(442,573)</w:t>
            </w:r>
          </w:p>
        </w:tc>
        <w:tc>
          <w:tcPr>
            <w:tcW w:w="579" w:type="pct"/>
            <w:tcBorders>
              <w:top w:val="nil"/>
              <w:left w:val="nil"/>
              <w:bottom w:val="single" w:sz="4" w:space="0" w:color="auto"/>
              <w:right w:val="nil"/>
            </w:tcBorders>
            <w:shd w:val="clear" w:color="auto" w:fill="auto"/>
            <w:noWrap/>
            <w:vAlign w:val="bottom"/>
            <w:hideMark/>
          </w:tcPr>
          <w:p w14:paraId="24544A32"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(444,186)</w:t>
            </w:r>
          </w:p>
        </w:tc>
        <w:tc>
          <w:tcPr>
            <w:tcW w:w="579" w:type="pct"/>
            <w:tcBorders>
              <w:top w:val="nil"/>
              <w:left w:val="nil"/>
              <w:bottom w:val="single" w:sz="4" w:space="0" w:color="auto"/>
              <w:right w:val="nil"/>
            </w:tcBorders>
            <w:shd w:val="clear" w:color="auto" w:fill="auto"/>
            <w:noWrap/>
            <w:vAlign w:val="bottom"/>
            <w:hideMark/>
          </w:tcPr>
          <w:p w14:paraId="50AF3129"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(447,170)</w:t>
            </w:r>
          </w:p>
        </w:tc>
      </w:tr>
      <w:tr w:rsidR="005F6646" w:rsidRPr="005F6646" w14:paraId="5C1C6DD1" w14:textId="77777777" w:rsidTr="005F6646">
        <w:trPr>
          <w:trHeight w:hRule="exact" w:val="225"/>
        </w:trPr>
        <w:tc>
          <w:tcPr>
            <w:tcW w:w="2105" w:type="pct"/>
            <w:tcBorders>
              <w:top w:val="nil"/>
              <w:left w:val="nil"/>
              <w:bottom w:val="nil"/>
              <w:right w:val="nil"/>
            </w:tcBorders>
            <w:shd w:val="clear" w:color="auto" w:fill="auto"/>
            <w:noWrap/>
            <w:vAlign w:val="bottom"/>
            <w:hideMark/>
          </w:tcPr>
          <w:p w14:paraId="04860591"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24902DC5"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422,001 </w:t>
            </w:r>
          </w:p>
        </w:tc>
        <w:tc>
          <w:tcPr>
            <w:tcW w:w="579" w:type="pct"/>
            <w:tcBorders>
              <w:top w:val="nil"/>
              <w:left w:val="nil"/>
              <w:bottom w:val="single" w:sz="4" w:space="0" w:color="auto"/>
              <w:right w:val="nil"/>
            </w:tcBorders>
            <w:shd w:val="clear" w:color="000000" w:fill="E6E6E6"/>
            <w:noWrap/>
            <w:vAlign w:val="bottom"/>
            <w:hideMark/>
          </w:tcPr>
          <w:p w14:paraId="4A38AAD8"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413,920 </w:t>
            </w:r>
          </w:p>
        </w:tc>
        <w:tc>
          <w:tcPr>
            <w:tcW w:w="579" w:type="pct"/>
            <w:tcBorders>
              <w:top w:val="nil"/>
              <w:left w:val="nil"/>
              <w:bottom w:val="single" w:sz="4" w:space="0" w:color="auto"/>
              <w:right w:val="nil"/>
            </w:tcBorders>
            <w:shd w:val="clear" w:color="auto" w:fill="auto"/>
            <w:noWrap/>
            <w:vAlign w:val="bottom"/>
            <w:hideMark/>
          </w:tcPr>
          <w:p w14:paraId="7AFEF6DC"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414,599 </w:t>
            </w:r>
          </w:p>
        </w:tc>
        <w:tc>
          <w:tcPr>
            <w:tcW w:w="579" w:type="pct"/>
            <w:tcBorders>
              <w:top w:val="nil"/>
              <w:left w:val="nil"/>
              <w:bottom w:val="single" w:sz="4" w:space="0" w:color="auto"/>
              <w:right w:val="nil"/>
            </w:tcBorders>
            <w:shd w:val="clear" w:color="auto" w:fill="auto"/>
            <w:noWrap/>
            <w:vAlign w:val="bottom"/>
            <w:hideMark/>
          </w:tcPr>
          <w:p w14:paraId="22514052"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416,785 </w:t>
            </w:r>
          </w:p>
        </w:tc>
        <w:tc>
          <w:tcPr>
            <w:tcW w:w="579" w:type="pct"/>
            <w:tcBorders>
              <w:top w:val="nil"/>
              <w:left w:val="nil"/>
              <w:bottom w:val="single" w:sz="4" w:space="0" w:color="auto"/>
              <w:right w:val="nil"/>
            </w:tcBorders>
            <w:shd w:val="clear" w:color="auto" w:fill="auto"/>
            <w:noWrap/>
            <w:vAlign w:val="bottom"/>
            <w:hideMark/>
          </w:tcPr>
          <w:p w14:paraId="221D60EF"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418,356 </w:t>
            </w:r>
          </w:p>
        </w:tc>
      </w:tr>
      <w:tr w:rsidR="005F6646" w:rsidRPr="005F6646" w14:paraId="6381D3D3" w14:textId="77777777" w:rsidTr="005F6646">
        <w:trPr>
          <w:trHeight w:hRule="exact" w:val="450"/>
        </w:trPr>
        <w:tc>
          <w:tcPr>
            <w:tcW w:w="2105" w:type="pct"/>
            <w:tcBorders>
              <w:top w:val="nil"/>
              <w:left w:val="nil"/>
              <w:bottom w:val="nil"/>
              <w:right w:val="nil"/>
            </w:tcBorders>
            <w:shd w:val="clear" w:color="auto" w:fill="auto"/>
            <w:vAlign w:val="bottom"/>
            <w:hideMark/>
          </w:tcPr>
          <w:p w14:paraId="49ADBF38"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Surplus/(deficit) attributable to the</w:t>
            </w:r>
            <w:r w:rsidRPr="005F6646">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298DAE72"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6,382 </w:t>
            </w:r>
          </w:p>
        </w:tc>
        <w:tc>
          <w:tcPr>
            <w:tcW w:w="579" w:type="pct"/>
            <w:tcBorders>
              <w:top w:val="nil"/>
              <w:left w:val="nil"/>
              <w:bottom w:val="single" w:sz="4" w:space="0" w:color="auto"/>
              <w:right w:val="nil"/>
            </w:tcBorders>
            <w:shd w:val="clear" w:color="000000" w:fill="E6E6E6"/>
            <w:noWrap/>
            <w:vAlign w:val="bottom"/>
            <w:hideMark/>
          </w:tcPr>
          <w:p w14:paraId="3B6A22DB"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(39,180)</w:t>
            </w:r>
          </w:p>
        </w:tc>
        <w:tc>
          <w:tcPr>
            <w:tcW w:w="579" w:type="pct"/>
            <w:tcBorders>
              <w:top w:val="nil"/>
              <w:left w:val="nil"/>
              <w:bottom w:val="single" w:sz="4" w:space="0" w:color="auto"/>
              <w:right w:val="nil"/>
            </w:tcBorders>
            <w:shd w:val="clear" w:color="auto" w:fill="auto"/>
            <w:noWrap/>
            <w:vAlign w:val="bottom"/>
            <w:hideMark/>
          </w:tcPr>
          <w:p w14:paraId="71C8046C"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(27,974)</w:t>
            </w:r>
          </w:p>
        </w:tc>
        <w:tc>
          <w:tcPr>
            <w:tcW w:w="579" w:type="pct"/>
            <w:tcBorders>
              <w:top w:val="nil"/>
              <w:left w:val="nil"/>
              <w:bottom w:val="single" w:sz="4" w:space="0" w:color="auto"/>
              <w:right w:val="nil"/>
            </w:tcBorders>
            <w:shd w:val="clear" w:color="auto" w:fill="auto"/>
            <w:noWrap/>
            <w:vAlign w:val="bottom"/>
            <w:hideMark/>
          </w:tcPr>
          <w:p w14:paraId="215E8D69"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(27,401)</w:t>
            </w:r>
          </w:p>
        </w:tc>
        <w:tc>
          <w:tcPr>
            <w:tcW w:w="579" w:type="pct"/>
            <w:tcBorders>
              <w:top w:val="nil"/>
              <w:left w:val="nil"/>
              <w:bottom w:val="single" w:sz="4" w:space="0" w:color="auto"/>
              <w:right w:val="nil"/>
            </w:tcBorders>
            <w:shd w:val="clear" w:color="auto" w:fill="auto"/>
            <w:noWrap/>
            <w:vAlign w:val="bottom"/>
            <w:hideMark/>
          </w:tcPr>
          <w:p w14:paraId="4363B775"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(28,814)</w:t>
            </w:r>
          </w:p>
        </w:tc>
      </w:tr>
      <w:tr w:rsidR="005F6646" w:rsidRPr="005F6646" w14:paraId="216B0498" w14:textId="77777777" w:rsidTr="005F6646">
        <w:trPr>
          <w:trHeight w:hRule="exact" w:val="225"/>
        </w:trPr>
        <w:tc>
          <w:tcPr>
            <w:tcW w:w="2105" w:type="pct"/>
            <w:tcBorders>
              <w:top w:val="nil"/>
              <w:left w:val="nil"/>
              <w:bottom w:val="nil"/>
              <w:right w:val="nil"/>
            </w:tcBorders>
            <w:shd w:val="clear" w:color="auto" w:fill="auto"/>
            <w:noWrap/>
            <w:hideMark/>
          </w:tcPr>
          <w:p w14:paraId="06A83B12"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OTHER COMPREHENSIVE INCOME</w:t>
            </w:r>
          </w:p>
        </w:tc>
        <w:tc>
          <w:tcPr>
            <w:tcW w:w="579" w:type="pct"/>
            <w:tcBorders>
              <w:top w:val="nil"/>
              <w:left w:val="nil"/>
              <w:bottom w:val="nil"/>
              <w:right w:val="nil"/>
            </w:tcBorders>
            <w:shd w:val="clear" w:color="auto" w:fill="auto"/>
            <w:noWrap/>
            <w:vAlign w:val="bottom"/>
            <w:hideMark/>
          </w:tcPr>
          <w:p w14:paraId="7EEEC6DA" w14:textId="77777777" w:rsidR="005F6646" w:rsidRPr="005F6646" w:rsidRDefault="005F6646" w:rsidP="005F6646">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294F8492"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6A9D93C0" w14:textId="77777777" w:rsidR="005F6646" w:rsidRPr="005F6646" w:rsidRDefault="005F6646" w:rsidP="005F6646">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3A3A2E3A"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50C3C1D" w14:textId="77777777" w:rsidR="005F6646" w:rsidRPr="005F6646" w:rsidRDefault="005F6646" w:rsidP="005F6646">
            <w:pPr>
              <w:spacing w:after="0" w:line="240" w:lineRule="auto"/>
              <w:jc w:val="right"/>
              <w:rPr>
                <w:rFonts w:ascii="Times New Roman" w:hAnsi="Times New Roman"/>
              </w:rPr>
            </w:pPr>
          </w:p>
        </w:tc>
      </w:tr>
      <w:tr w:rsidR="005F6646" w:rsidRPr="005F6646" w14:paraId="05980C1B" w14:textId="77777777" w:rsidTr="005F6646">
        <w:trPr>
          <w:trHeight w:hRule="exact" w:val="225"/>
        </w:trPr>
        <w:tc>
          <w:tcPr>
            <w:tcW w:w="2105" w:type="pct"/>
            <w:tcBorders>
              <w:top w:val="nil"/>
              <w:left w:val="nil"/>
              <w:bottom w:val="nil"/>
              <w:right w:val="nil"/>
            </w:tcBorders>
            <w:shd w:val="clear" w:color="auto" w:fill="auto"/>
            <w:noWrap/>
            <w:vAlign w:val="bottom"/>
            <w:hideMark/>
          </w:tcPr>
          <w:p w14:paraId="219C0FD1"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Changes in asset revaluation surplus</w:t>
            </w:r>
          </w:p>
        </w:tc>
        <w:tc>
          <w:tcPr>
            <w:tcW w:w="579" w:type="pct"/>
            <w:tcBorders>
              <w:top w:val="nil"/>
              <w:left w:val="nil"/>
              <w:bottom w:val="single" w:sz="4" w:space="0" w:color="auto"/>
              <w:right w:val="nil"/>
            </w:tcBorders>
            <w:shd w:val="clear" w:color="auto" w:fill="auto"/>
            <w:noWrap/>
            <w:vAlign w:val="bottom"/>
            <w:hideMark/>
          </w:tcPr>
          <w:p w14:paraId="7B177B2C"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4EDD344E"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172C6EC7"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1EA284FD"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5BD49654"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r>
      <w:tr w:rsidR="005F6646" w:rsidRPr="005F6646" w14:paraId="59C3FA58" w14:textId="77777777" w:rsidTr="005F6646">
        <w:trPr>
          <w:trHeight w:hRule="exact" w:val="225"/>
        </w:trPr>
        <w:tc>
          <w:tcPr>
            <w:tcW w:w="2105" w:type="pct"/>
            <w:tcBorders>
              <w:top w:val="nil"/>
              <w:left w:val="nil"/>
              <w:bottom w:val="nil"/>
              <w:right w:val="nil"/>
            </w:tcBorders>
            <w:shd w:val="clear" w:color="auto" w:fill="auto"/>
            <w:noWrap/>
            <w:vAlign w:val="bottom"/>
            <w:hideMark/>
          </w:tcPr>
          <w:p w14:paraId="35151764"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 xml:space="preserve">Total other comprehensive income </w:t>
            </w:r>
          </w:p>
        </w:tc>
        <w:tc>
          <w:tcPr>
            <w:tcW w:w="579" w:type="pct"/>
            <w:tcBorders>
              <w:top w:val="nil"/>
              <w:left w:val="nil"/>
              <w:bottom w:val="nil"/>
              <w:right w:val="nil"/>
            </w:tcBorders>
            <w:shd w:val="clear" w:color="auto" w:fill="auto"/>
            <w:noWrap/>
            <w:vAlign w:val="bottom"/>
            <w:hideMark/>
          </w:tcPr>
          <w:p w14:paraId="052F17EC"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c>
          <w:tcPr>
            <w:tcW w:w="579" w:type="pct"/>
            <w:tcBorders>
              <w:top w:val="nil"/>
              <w:left w:val="nil"/>
              <w:bottom w:val="nil"/>
              <w:right w:val="nil"/>
            </w:tcBorders>
            <w:shd w:val="clear" w:color="000000" w:fill="E6E6E6"/>
            <w:noWrap/>
            <w:vAlign w:val="bottom"/>
            <w:hideMark/>
          </w:tcPr>
          <w:p w14:paraId="7AB55BDF"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1A92817C"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017E351D"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c>
          <w:tcPr>
            <w:tcW w:w="579" w:type="pct"/>
            <w:tcBorders>
              <w:top w:val="nil"/>
              <w:left w:val="nil"/>
              <w:bottom w:val="nil"/>
              <w:right w:val="nil"/>
            </w:tcBorders>
            <w:shd w:val="clear" w:color="auto" w:fill="auto"/>
            <w:noWrap/>
            <w:vAlign w:val="bottom"/>
            <w:hideMark/>
          </w:tcPr>
          <w:p w14:paraId="61C83C73"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 </w:t>
            </w:r>
          </w:p>
        </w:tc>
      </w:tr>
      <w:tr w:rsidR="005F6646" w:rsidRPr="005F6646" w14:paraId="3775AFD7" w14:textId="77777777" w:rsidTr="005F6646">
        <w:trPr>
          <w:trHeight w:hRule="exact" w:val="225"/>
        </w:trPr>
        <w:tc>
          <w:tcPr>
            <w:tcW w:w="2105" w:type="pct"/>
            <w:tcBorders>
              <w:top w:val="nil"/>
              <w:left w:val="nil"/>
              <w:bottom w:val="nil"/>
              <w:right w:val="nil"/>
            </w:tcBorders>
            <w:shd w:val="clear" w:color="auto" w:fill="auto"/>
            <w:noWrap/>
            <w:vAlign w:val="bottom"/>
            <w:hideMark/>
          </w:tcPr>
          <w:p w14:paraId="4E67DCDB"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Total comprehensive income/(loss)</w:t>
            </w:r>
          </w:p>
        </w:tc>
        <w:tc>
          <w:tcPr>
            <w:tcW w:w="579" w:type="pct"/>
            <w:tcBorders>
              <w:top w:val="single" w:sz="4" w:space="0" w:color="auto"/>
              <w:left w:val="nil"/>
              <w:bottom w:val="single" w:sz="4" w:space="0" w:color="auto"/>
              <w:right w:val="nil"/>
            </w:tcBorders>
            <w:shd w:val="clear" w:color="auto" w:fill="auto"/>
            <w:noWrap/>
            <w:vAlign w:val="bottom"/>
            <w:hideMark/>
          </w:tcPr>
          <w:p w14:paraId="0190A411"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6,382 </w:t>
            </w:r>
          </w:p>
        </w:tc>
        <w:tc>
          <w:tcPr>
            <w:tcW w:w="579" w:type="pct"/>
            <w:tcBorders>
              <w:top w:val="single" w:sz="4" w:space="0" w:color="auto"/>
              <w:left w:val="nil"/>
              <w:bottom w:val="single" w:sz="4" w:space="0" w:color="auto"/>
              <w:right w:val="nil"/>
            </w:tcBorders>
            <w:shd w:val="clear" w:color="000000" w:fill="E6E6E6"/>
            <w:noWrap/>
            <w:vAlign w:val="bottom"/>
            <w:hideMark/>
          </w:tcPr>
          <w:p w14:paraId="24F2BFDF"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(39,180)</w:t>
            </w:r>
          </w:p>
        </w:tc>
        <w:tc>
          <w:tcPr>
            <w:tcW w:w="579" w:type="pct"/>
            <w:tcBorders>
              <w:top w:val="single" w:sz="4" w:space="0" w:color="auto"/>
              <w:left w:val="nil"/>
              <w:bottom w:val="single" w:sz="4" w:space="0" w:color="auto"/>
              <w:right w:val="nil"/>
            </w:tcBorders>
            <w:shd w:val="clear" w:color="auto" w:fill="auto"/>
            <w:noWrap/>
            <w:vAlign w:val="bottom"/>
            <w:hideMark/>
          </w:tcPr>
          <w:p w14:paraId="0FB7A17C"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(27,974)</w:t>
            </w:r>
          </w:p>
        </w:tc>
        <w:tc>
          <w:tcPr>
            <w:tcW w:w="579" w:type="pct"/>
            <w:tcBorders>
              <w:top w:val="single" w:sz="4" w:space="0" w:color="auto"/>
              <w:left w:val="nil"/>
              <w:bottom w:val="single" w:sz="4" w:space="0" w:color="auto"/>
              <w:right w:val="nil"/>
            </w:tcBorders>
            <w:shd w:val="clear" w:color="auto" w:fill="auto"/>
            <w:noWrap/>
            <w:vAlign w:val="bottom"/>
            <w:hideMark/>
          </w:tcPr>
          <w:p w14:paraId="12BADE5D"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(27,401)</w:t>
            </w:r>
          </w:p>
        </w:tc>
        <w:tc>
          <w:tcPr>
            <w:tcW w:w="579" w:type="pct"/>
            <w:tcBorders>
              <w:top w:val="single" w:sz="4" w:space="0" w:color="auto"/>
              <w:left w:val="nil"/>
              <w:bottom w:val="single" w:sz="4" w:space="0" w:color="auto"/>
              <w:right w:val="nil"/>
            </w:tcBorders>
            <w:shd w:val="clear" w:color="auto" w:fill="auto"/>
            <w:noWrap/>
            <w:vAlign w:val="bottom"/>
            <w:hideMark/>
          </w:tcPr>
          <w:p w14:paraId="25F15C7B"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(28,814)</w:t>
            </w:r>
          </w:p>
        </w:tc>
      </w:tr>
      <w:tr w:rsidR="005F6646" w:rsidRPr="005F6646" w14:paraId="3AC67D67" w14:textId="77777777" w:rsidTr="005F6646">
        <w:trPr>
          <w:trHeight w:hRule="exact" w:val="675"/>
        </w:trPr>
        <w:tc>
          <w:tcPr>
            <w:tcW w:w="2105" w:type="pct"/>
            <w:tcBorders>
              <w:top w:val="nil"/>
              <w:left w:val="nil"/>
              <w:bottom w:val="single" w:sz="4" w:space="0" w:color="auto"/>
              <w:right w:val="nil"/>
            </w:tcBorders>
            <w:shd w:val="clear" w:color="auto" w:fill="auto"/>
            <w:vAlign w:val="bottom"/>
            <w:hideMark/>
          </w:tcPr>
          <w:p w14:paraId="38E7A26F" w14:textId="77777777"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Total comprehensive income/(loss)</w:t>
            </w:r>
            <w:r w:rsidRPr="005F6646">
              <w:rPr>
                <w:rFonts w:ascii="Arial" w:hAnsi="Arial" w:cs="Arial"/>
                <w:b/>
                <w:bCs/>
                <w:sz w:val="16"/>
                <w:szCs w:val="16"/>
              </w:rPr>
              <w:br/>
              <w:t xml:space="preserve">  attributable to the Australian</w:t>
            </w:r>
            <w:r w:rsidRPr="005F6646">
              <w:rPr>
                <w:rFonts w:ascii="Arial" w:hAnsi="Arial" w:cs="Arial"/>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294F5DE2"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 xml:space="preserve">6,382 </w:t>
            </w:r>
          </w:p>
        </w:tc>
        <w:tc>
          <w:tcPr>
            <w:tcW w:w="579" w:type="pct"/>
            <w:tcBorders>
              <w:top w:val="nil"/>
              <w:left w:val="nil"/>
              <w:bottom w:val="single" w:sz="4" w:space="0" w:color="auto"/>
              <w:right w:val="nil"/>
            </w:tcBorders>
            <w:shd w:val="clear" w:color="000000" w:fill="E6E6E6"/>
            <w:noWrap/>
            <w:vAlign w:val="bottom"/>
            <w:hideMark/>
          </w:tcPr>
          <w:p w14:paraId="64D16D9B"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(39,180)</w:t>
            </w:r>
          </w:p>
        </w:tc>
        <w:tc>
          <w:tcPr>
            <w:tcW w:w="579" w:type="pct"/>
            <w:tcBorders>
              <w:top w:val="nil"/>
              <w:left w:val="nil"/>
              <w:bottom w:val="single" w:sz="4" w:space="0" w:color="auto"/>
              <w:right w:val="nil"/>
            </w:tcBorders>
            <w:shd w:val="clear" w:color="auto" w:fill="auto"/>
            <w:noWrap/>
            <w:vAlign w:val="bottom"/>
            <w:hideMark/>
          </w:tcPr>
          <w:p w14:paraId="5166D097"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(27,974)</w:t>
            </w:r>
          </w:p>
        </w:tc>
        <w:tc>
          <w:tcPr>
            <w:tcW w:w="579" w:type="pct"/>
            <w:tcBorders>
              <w:top w:val="nil"/>
              <w:left w:val="nil"/>
              <w:bottom w:val="single" w:sz="4" w:space="0" w:color="auto"/>
              <w:right w:val="nil"/>
            </w:tcBorders>
            <w:shd w:val="clear" w:color="auto" w:fill="auto"/>
            <w:noWrap/>
            <w:vAlign w:val="bottom"/>
            <w:hideMark/>
          </w:tcPr>
          <w:p w14:paraId="705CFF4E"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(27,401)</w:t>
            </w:r>
          </w:p>
        </w:tc>
        <w:tc>
          <w:tcPr>
            <w:tcW w:w="579" w:type="pct"/>
            <w:tcBorders>
              <w:top w:val="nil"/>
              <w:left w:val="nil"/>
              <w:bottom w:val="single" w:sz="4" w:space="0" w:color="auto"/>
              <w:right w:val="nil"/>
            </w:tcBorders>
            <w:shd w:val="clear" w:color="auto" w:fill="auto"/>
            <w:noWrap/>
            <w:vAlign w:val="bottom"/>
            <w:hideMark/>
          </w:tcPr>
          <w:p w14:paraId="3ABB33FE" w14:textId="77777777" w:rsidR="005F6646" w:rsidRPr="005F6646" w:rsidRDefault="005F6646" w:rsidP="005F6646">
            <w:pPr>
              <w:spacing w:after="0" w:line="240" w:lineRule="auto"/>
              <w:jc w:val="right"/>
              <w:rPr>
                <w:rFonts w:ascii="Arial" w:hAnsi="Arial" w:cs="Arial"/>
                <w:b/>
                <w:bCs/>
                <w:sz w:val="16"/>
                <w:szCs w:val="16"/>
              </w:rPr>
            </w:pPr>
            <w:r w:rsidRPr="005F6646">
              <w:rPr>
                <w:rFonts w:ascii="Arial" w:hAnsi="Arial" w:cs="Arial"/>
                <w:b/>
                <w:bCs/>
                <w:sz w:val="16"/>
                <w:szCs w:val="16"/>
              </w:rPr>
              <w:t>(28,814)</w:t>
            </w:r>
          </w:p>
        </w:tc>
      </w:tr>
    </w:tbl>
    <w:p w14:paraId="388182FB" w14:textId="770261C2" w:rsidR="00A965CD" w:rsidRPr="006D0359" w:rsidRDefault="007742FF" w:rsidP="006D0359">
      <w:pPr>
        <w:pStyle w:val="TableHeading"/>
        <w:spacing w:after="240"/>
        <w:rPr>
          <w:rFonts w:ascii="Times New Roman" w:hAnsi="Times New Roman"/>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w:t>
      </w:r>
      <w:r w:rsidR="006D0359">
        <w:rPr>
          <w:snapToGrid w:val="0"/>
          <w:lang w:val="en-AU"/>
        </w:rPr>
        <w:t> </w:t>
      </w:r>
      <w:r w:rsidR="00146B5E">
        <w:rPr>
          <w:snapToGrid w:val="0"/>
        </w:rPr>
        <w:t>the period ended 30 June</w:t>
      </w:r>
      <w:r w:rsidR="00765A82">
        <w:rPr>
          <w:snapToGrid w:val="0"/>
        </w:rPr>
        <w:t xml:space="preserve"> (continued)</w:t>
      </w:r>
    </w:p>
    <w:p w14:paraId="0FC8BFC5" w14:textId="5EDA47D3" w:rsidR="00C2630B" w:rsidRPr="00C2630B" w:rsidRDefault="007742FF" w:rsidP="00C2630B">
      <w:pPr>
        <w:pStyle w:val="TableGraphic"/>
        <w:rPr>
          <w:rFonts w:ascii="Arial" w:hAnsi="Arial" w:cs="Arial"/>
          <w:b/>
          <w:bCs/>
        </w:rPr>
      </w:pPr>
      <w:r w:rsidRPr="00C2630B">
        <w:rPr>
          <w:rFonts w:ascii="Arial" w:hAnsi="Arial" w:cs="Arial"/>
          <w:b/>
          <w:bCs/>
        </w:rPr>
        <w:t>Note: Impact of net cash appropriation arrangements</w:t>
      </w:r>
    </w:p>
    <w:tbl>
      <w:tblPr>
        <w:tblW w:w="5000" w:type="pct"/>
        <w:tblCellMar>
          <w:left w:w="0" w:type="dxa"/>
          <w:right w:w="28" w:type="dxa"/>
        </w:tblCellMar>
        <w:tblLook w:val="04A0" w:firstRow="1" w:lastRow="0" w:firstColumn="1" w:lastColumn="0" w:noHBand="0" w:noVBand="1"/>
      </w:tblPr>
      <w:tblGrid>
        <w:gridCol w:w="3218"/>
        <w:gridCol w:w="899"/>
        <w:gridCol w:w="899"/>
        <w:gridCol w:w="899"/>
        <w:gridCol w:w="899"/>
        <w:gridCol w:w="896"/>
      </w:tblGrid>
      <w:tr w:rsidR="00C2630B" w:rsidRPr="00C2630B" w14:paraId="29642863" w14:textId="77777777" w:rsidTr="00C2630B">
        <w:trPr>
          <w:trHeight w:hRule="exact" w:val="900"/>
        </w:trPr>
        <w:tc>
          <w:tcPr>
            <w:tcW w:w="2087" w:type="pct"/>
            <w:tcBorders>
              <w:top w:val="single" w:sz="4" w:space="0" w:color="auto"/>
              <w:left w:val="nil"/>
              <w:bottom w:val="nil"/>
              <w:right w:val="nil"/>
            </w:tcBorders>
            <w:shd w:val="clear" w:color="auto" w:fill="auto"/>
            <w:vAlign w:val="bottom"/>
            <w:hideMark/>
          </w:tcPr>
          <w:p w14:paraId="125A8C57" w14:textId="0D97B35D" w:rsidR="00C2630B" w:rsidRPr="00C2630B" w:rsidRDefault="00C2630B" w:rsidP="00C2630B">
            <w:pPr>
              <w:spacing w:after="0" w:line="240" w:lineRule="auto"/>
              <w:jc w:val="left"/>
              <w:rPr>
                <w:rFonts w:ascii="Arial" w:hAnsi="Arial" w:cs="Arial"/>
                <w:sz w:val="16"/>
                <w:szCs w:val="16"/>
              </w:rPr>
            </w:pPr>
            <w:r w:rsidRPr="00C2630B">
              <w:rPr>
                <w:rFonts w:ascii="Arial" w:hAnsi="Arial" w:cs="Arial"/>
                <w:sz w:val="16"/>
                <w:szCs w:val="16"/>
              </w:rPr>
              <w:t> </w:t>
            </w:r>
          </w:p>
        </w:tc>
        <w:tc>
          <w:tcPr>
            <w:tcW w:w="583" w:type="pct"/>
            <w:tcBorders>
              <w:top w:val="single" w:sz="4" w:space="0" w:color="auto"/>
              <w:left w:val="nil"/>
              <w:bottom w:val="single" w:sz="4" w:space="0" w:color="auto"/>
              <w:right w:val="nil"/>
            </w:tcBorders>
            <w:shd w:val="clear" w:color="auto" w:fill="auto"/>
            <w:hideMark/>
          </w:tcPr>
          <w:p w14:paraId="36C68DEB" w14:textId="1E4B5889"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2021</w:t>
            </w:r>
            <w:r w:rsidR="00663D43">
              <w:rPr>
                <w:rFonts w:ascii="Arial" w:hAnsi="Arial" w:cs="Arial"/>
                <w:sz w:val="16"/>
                <w:szCs w:val="16"/>
              </w:rPr>
              <w:noBreakHyphen/>
            </w:r>
            <w:r w:rsidRPr="00C2630B">
              <w:rPr>
                <w:rFonts w:ascii="Arial" w:hAnsi="Arial" w:cs="Arial"/>
                <w:sz w:val="16"/>
                <w:szCs w:val="16"/>
              </w:rPr>
              <w:t>22 Estimated actual</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E6E6E6"/>
            <w:hideMark/>
          </w:tcPr>
          <w:p w14:paraId="7A3F3F91" w14:textId="79AB3FC8"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2022</w:t>
            </w:r>
            <w:r w:rsidR="00663D43">
              <w:rPr>
                <w:rFonts w:ascii="Arial" w:hAnsi="Arial" w:cs="Arial"/>
                <w:sz w:val="16"/>
                <w:szCs w:val="16"/>
              </w:rPr>
              <w:noBreakHyphen/>
            </w:r>
            <w:r w:rsidRPr="00C2630B">
              <w:rPr>
                <w:rFonts w:ascii="Arial" w:hAnsi="Arial" w:cs="Arial"/>
                <w:sz w:val="16"/>
                <w:szCs w:val="16"/>
              </w:rPr>
              <w:t>23</w:t>
            </w:r>
            <w:r w:rsidRPr="00C2630B">
              <w:rPr>
                <w:rFonts w:ascii="Arial" w:hAnsi="Arial" w:cs="Arial"/>
                <w:sz w:val="16"/>
                <w:szCs w:val="16"/>
              </w:rPr>
              <w:br/>
              <w:t>Budget</w:t>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67769DA7" w14:textId="523DA553"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2023</w:t>
            </w:r>
            <w:r w:rsidR="00663D43">
              <w:rPr>
                <w:rFonts w:ascii="Arial" w:hAnsi="Arial" w:cs="Arial"/>
                <w:sz w:val="16"/>
                <w:szCs w:val="16"/>
              </w:rPr>
              <w:noBreakHyphen/>
            </w:r>
            <w:r w:rsidRPr="00C2630B">
              <w:rPr>
                <w:rFonts w:ascii="Arial" w:hAnsi="Arial" w:cs="Arial"/>
                <w:sz w:val="16"/>
                <w:szCs w:val="16"/>
              </w:rPr>
              <w:t>24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4C8AF2CC" w14:textId="6456151B"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2024</w:t>
            </w:r>
            <w:r w:rsidR="00663D43">
              <w:rPr>
                <w:rFonts w:ascii="Arial" w:hAnsi="Arial" w:cs="Arial"/>
                <w:sz w:val="16"/>
                <w:szCs w:val="16"/>
              </w:rPr>
              <w:noBreakHyphen/>
            </w:r>
            <w:r w:rsidRPr="00C2630B">
              <w:rPr>
                <w:rFonts w:ascii="Arial" w:hAnsi="Arial" w:cs="Arial"/>
                <w:sz w:val="16"/>
                <w:szCs w:val="16"/>
              </w:rPr>
              <w:t>25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099161DE" w14:textId="77DC00BC"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2025</w:t>
            </w:r>
            <w:r w:rsidR="00663D43">
              <w:rPr>
                <w:rFonts w:ascii="Arial" w:hAnsi="Arial" w:cs="Arial"/>
                <w:sz w:val="16"/>
                <w:szCs w:val="16"/>
              </w:rPr>
              <w:noBreakHyphen/>
            </w:r>
            <w:r w:rsidRPr="00C2630B">
              <w:rPr>
                <w:rFonts w:ascii="Arial" w:hAnsi="Arial" w:cs="Arial"/>
                <w:sz w:val="16"/>
                <w:szCs w:val="16"/>
              </w:rPr>
              <w:t>26</w:t>
            </w:r>
            <w:r w:rsidRPr="00C2630B">
              <w:rPr>
                <w:rFonts w:ascii="Arial" w:hAnsi="Arial" w:cs="Arial"/>
                <w:sz w:val="16"/>
                <w:szCs w:val="16"/>
              </w:rPr>
              <w:br/>
              <w:t>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r>
      <w:tr w:rsidR="00C2630B" w:rsidRPr="00C2630B" w14:paraId="77A8C280" w14:textId="77777777" w:rsidTr="00FD5F72">
        <w:trPr>
          <w:trHeight w:hRule="exact" w:val="578"/>
        </w:trPr>
        <w:tc>
          <w:tcPr>
            <w:tcW w:w="2087" w:type="pct"/>
            <w:tcBorders>
              <w:top w:val="nil"/>
              <w:left w:val="nil"/>
              <w:bottom w:val="nil"/>
              <w:right w:val="nil"/>
            </w:tcBorders>
            <w:shd w:val="clear" w:color="auto" w:fill="auto"/>
            <w:vAlign w:val="bottom"/>
            <w:hideMark/>
          </w:tcPr>
          <w:p w14:paraId="026E3449" w14:textId="2805E902" w:rsidR="00C2630B" w:rsidRPr="00C2630B" w:rsidRDefault="00C2630B" w:rsidP="00FD5F72">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Total comprehensive income/(loss)</w:t>
            </w:r>
            <w:r w:rsidRPr="00C2630B">
              <w:rPr>
                <w:rFonts w:ascii="Arial" w:hAnsi="Arial" w:cs="Arial"/>
                <w:b/>
                <w:bCs/>
                <w:color w:val="000000"/>
                <w:sz w:val="16"/>
                <w:szCs w:val="16"/>
              </w:rPr>
              <w:br/>
              <w:t xml:space="preserve">  </w:t>
            </w:r>
            <w:r w:rsidR="002C2C1D">
              <w:rPr>
                <w:rFonts w:ascii="Arial" w:hAnsi="Arial" w:cs="Arial"/>
                <w:b/>
                <w:bCs/>
                <w:color w:val="000000"/>
                <w:sz w:val="16"/>
                <w:szCs w:val="16"/>
              </w:rPr>
              <w:t>–</w:t>
            </w:r>
            <w:r w:rsidRPr="00C2630B">
              <w:rPr>
                <w:rFonts w:ascii="Arial" w:hAnsi="Arial" w:cs="Arial"/>
                <w:b/>
                <w:bCs/>
                <w:color w:val="000000"/>
                <w:sz w:val="16"/>
                <w:szCs w:val="16"/>
              </w:rPr>
              <w:t xml:space="preserve"> as per statement of</w:t>
            </w:r>
            <w:r w:rsidRPr="00C2630B">
              <w:rPr>
                <w:rFonts w:ascii="Arial" w:hAnsi="Arial" w:cs="Arial"/>
                <w:b/>
                <w:bCs/>
                <w:color w:val="000000"/>
                <w:sz w:val="16"/>
                <w:szCs w:val="16"/>
              </w:rPr>
              <w:br/>
              <w:t xml:space="preserve">  Comprehensive Income</w:t>
            </w:r>
          </w:p>
        </w:tc>
        <w:tc>
          <w:tcPr>
            <w:tcW w:w="583" w:type="pct"/>
            <w:tcBorders>
              <w:top w:val="nil"/>
              <w:left w:val="nil"/>
              <w:bottom w:val="nil"/>
              <w:right w:val="nil"/>
            </w:tcBorders>
            <w:shd w:val="clear" w:color="auto" w:fill="auto"/>
            <w:noWrap/>
            <w:vAlign w:val="bottom"/>
            <w:hideMark/>
          </w:tcPr>
          <w:p w14:paraId="58D89196"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6,382 </w:t>
            </w:r>
          </w:p>
        </w:tc>
        <w:tc>
          <w:tcPr>
            <w:tcW w:w="583" w:type="pct"/>
            <w:tcBorders>
              <w:top w:val="nil"/>
              <w:left w:val="nil"/>
              <w:bottom w:val="nil"/>
              <w:right w:val="nil"/>
            </w:tcBorders>
            <w:shd w:val="clear" w:color="000000" w:fill="E6E6E6"/>
            <w:noWrap/>
            <w:vAlign w:val="bottom"/>
            <w:hideMark/>
          </w:tcPr>
          <w:p w14:paraId="075602C3"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(39,180)</w:t>
            </w:r>
          </w:p>
        </w:tc>
        <w:tc>
          <w:tcPr>
            <w:tcW w:w="583" w:type="pct"/>
            <w:tcBorders>
              <w:top w:val="nil"/>
              <w:left w:val="nil"/>
              <w:bottom w:val="nil"/>
              <w:right w:val="nil"/>
            </w:tcBorders>
            <w:shd w:val="clear" w:color="auto" w:fill="auto"/>
            <w:noWrap/>
            <w:vAlign w:val="bottom"/>
            <w:hideMark/>
          </w:tcPr>
          <w:p w14:paraId="09B4A01A"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(27,974)</w:t>
            </w:r>
          </w:p>
        </w:tc>
        <w:tc>
          <w:tcPr>
            <w:tcW w:w="583" w:type="pct"/>
            <w:tcBorders>
              <w:top w:val="nil"/>
              <w:left w:val="nil"/>
              <w:bottom w:val="nil"/>
              <w:right w:val="nil"/>
            </w:tcBorders>
            <w:shd w:val="clear" w:color="auto" w:fill="auto"/>
            <w:noWrap/>
            <w:vAlign w:val="bottom"/>
            <w:hideMark/>
          </w:tcPr>
          <w:p w14:paraId="716EADD4"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(27,401)</w:t>
            </w:r>
          </w:p>
        </w:tc>
        <w:tc>
          <w:tcPr>
            <w:tcW w:w="583" w:type="pct"/>
            <w:tcBorders>
              <w:top w:val="nil"/>
              <w:left w:val="nil"/>
              <w:bottom w:val="nil"/>
              <w:right w:val="nil"/>
            </w:tcBorders>
            <w:shd w:val="clear" w:color="auto" w:fill="auto"/>
            <w:noWrap/>
            <w:vAlign w:val="bottom"/>
            <w:hideMark/>
          </w:tcPr>
          <w:p w14:paraId="3E0F9A8C"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(28,814)</w:t>
            </w:r>
          </w:p>
        </w:tc>
      </w:tr>
      <w:tr w:rsidR="00C2630B" w:rsidRPr="00C2630B" w14:paraId="286965A5" w14:textId="77777777" w:rsidTr="0072033A">
        <w:trPr>
          <w:trHeight w:hRule="exact" w:val="748"/>
        </w:trPr>
        <w:tc>
          <w:tcPr>
            <w:tcW w:w="2087" w:type="pct"/>
            <w:tcBorders>
              <w:top w:val="nil"/>
              <w:left w:val="nil"/>
              <w:bottom w:val="nil"/>
              <w:right w:val="nil"/>
            </w:tcBorders>
            <w:shd w:val="clear" w:color="auto" w:fill="auto"/>
            <w:vAlign w:val="bottom"/>
            <w:hideMark/>
          </w:tcPr>
          <w:p w14:paraId="203A99F2"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plus: depreciation/amortisation of assets</w:t>
            </w:r>
            <w:r w:rsidRPr="00C2630B">
              <w:rPr>
                <w:rFonts w:ascii="Arial" w:hAnsi="Arial" w:cs="Arial"/>
                <w:color w:val="000000"/>
                <w:sz w:val="16"/>
                <w:szCs w:val="16"/>
              </w:rPr>
              <w:br/>
              <w:t xml:space="preserve">  funded through appropriations</w:t>
            </w:r>
            <w:r w:rsidRPr="00C2630B">
              <w:rPr>
                <w:rFonts w:ascii="Arial" w:hAnsi="Arial" w:cs="Arial"/>
                <w:color w:val="000000"/>
                <w:sz w:val="16"/>
                <w:szCs w:val="16"/>
              </w:rPr>
              <w:br/>
              <w:t xml:space="preserve">  (departmental capital budget funding</w:t>
            </w:r>
            <w:r w:rsidRPr="00C2630B">
              <w:rPr>
                <w:rFonts w:ascii="Arial" w:hAnsi="Arial" w:cs="Arial"/>
                <w:color w:val="000000"/>
                <w:sz w:val="16"/>
                <w:szCs w:val="16"/>
              </w:rPr>
              <w:br/>
              <w:t xml:space="preserve">  and/or equity injections) (a)</w:t>
            </w:r>
          </w:p>
        </w:tc>
        <w:tc>
          <w:tcPr>
            <w:tcW w:w="583" w:type="pct"/>
            <w:tcBorders>
              <w:top w:val="nil"/>
              <w:left w:val="nil"/>
              <w:bottom w:val="nil"/>
              <w:right w:val="nil"/>
            </w:tcBorders>
            <w:shd w:val="clear" w:color="auto" w:fill="auto"/>
            <w:noWrap/>
            <w:vAlign w:val="bottom"/>
            <w:hideMark/>
          </w:tcPr>
          <w:p w14:paraId="03308CB2"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45,172 </w:t>
            </w:r>
          </w:p>
        </w:tc>
        <w:tc>
          <w:tcPr>
            <w:tcW w:w="583" w:type="pct"/>
            <w:tcBorders>
              <w:top w:val="nil"/>
              <w:left w:val="nil"/>
              <w:bottom w:val="nil"/>
              <w:right w:val="nil"/>
            </w:tcBorders>
            <w:shd w:val="clear" w:color="000000" w:fill="E6E6E6"/>
            <w:noWrap/>
            <w:vAlign w:val="bottom"/>
            <w:hideMark/>
          </w:tcPr>
          <w:p w14:paraId="7892297B"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39,775 </w:t>
            </w:r>
          </w:p>
        </w:tc>
        <w:tc>
          <w:tcPr>
            <w:tcW w:w="583" w:type="pct"/>
            <w:tcBorders>
              <w:top w:val="nil"/>
              <w:left w:val="nil"/>
              <w:bottom w:val="nil"/>
              <w:right w:val="nil"/>
            </w:tcBorders>
            <w:shd w:val="clear" w:color="auto" w:fill="auto"/>
            <w:noWrap/>
            <w:vAlign w:val="bottom"/>
            <w:hideMark/>
          </w:tcPr>
          <w:p w14:paraId="1A4E42F5"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34,463 </w:t>
            </w:r>
          </w:p>
        </w:tc>
        <w:tc>
          <w:tcPr>
            <w:tcW w:w="583" w:type="pct"/>
            <w:tcBorders>
              <w:top w:val="nil"/>
              <w:left w:val="nil"/>
              <w:bottom w:val="nil"/>
              <w:right w:val="nil"/>
            </w:tcBorders>
            <w:shd w:val="clear" w:color="auto" w:fill="auto"/>
            <w:noWrap/>
            <w:vAlign w:val="bottom"/>
            <w:hideMark/>
          </w:tcPr>
          <w:p w14:paraId="476B715E"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35,113 </w:t>
            </w:r>
          </w:p>
        </w:tc>
        <w:tc>
          <w:tcPr>
            <w:tcW w:w="583" w:type="pct"/>
            <w:tcBorders>
              <w:top w:val="nil"/>
              <w:left w:val="nil"/>
              <w:bottom w:val="nil"/>
              <w:right w:val="nil"/>
            </w:tcBorders>
            <w:shd w:val="clear" w:color="auto" w:fill="auto"/>
            <w:noWrap/>
            <w:vAlign w:val="bottom"/>
            <w:hideMark/>
          </w:tcPr>
          <w:p w14:paraId="7FE8FE1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34,203 </w:t>
            </w:r>
          </w:p>
        </w:tc>
      </w:tr>
      <w:tr w:rsidR="00C2630B" w:rsidRPr="00C2630B" w14:paraId="661548C0" w14:textId="77777777" w:rsidTr="00C2630B">
        <w:trPr>
          <w:trHeight w:hRule="exact" w:val="450"/>
        </w:trPr>
        <w:tc>
          <w:tcPr>
            <w:tcW w:w="2087" w:type="pct"/>
            <w:tcBorders>
              <w:top w:val="nil"/>
              <w:left w:val="nil"/>
              <w:bottom w:val="nil"/>
              <w:right w:val="nil"/>
            </w:tcBorders>
            <w:shd w:val="clear" w:color="auto" w:fill="auto"/>
            <w:vAlign w:val="bottom"/>
            <w:hideMark/>
          </w:tcPr>
          <w:p w14:paraId="6E6D2CF3"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plus: depreciation/amortisation</w:t>
            </w:r>
            <w:r w:rsidRPr="00C2630B">
              <w:rPr>
                <w:rFonts w:ascii="Arial" w:hAnsi="Arial" w:cs="Arial"/>
                <w:color w:val="000000"/>
                <w:sz w:val="16"/>
                <w:szCs w:val="16"/>
              </w:rPr>
              <w:br/>
              <w:t xml:space="preserve">  expenses for ROU assets (b)</w:t>
            </w:r>
          </w:p>
        </w:tc>
        <w:tc>
          <w:tcPr>
            <w:tcW w:w="583" w:type="pct"/>
            <w:tcBorders>
              <w:top w:val="nil"/>
              <w:left w:val="nil"/>
              <w:bottom w:val="nil"/>
              <w:right w:val="nil"/>
            </w:tcBorders>
            <w:shd w:val="clear" w:color="auto" w:fill="auto"/>
            <w:noWrap/>
            <w:vAlign w:val="bottom"/>
            <w:hideMark/>
          </w:tcPr>
          <w:p w14:paraId="6D626774"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21,408 </w:t>
            </w:r>
          </w:p>
        </w:tc>
        <w:tc>
          <w:tcPr>
            <w:tcW w:w="583" w:type="pct"/>
            <w:tcBorders>
              <w:top w:val="nil"/>
              <w:left w:val="nil"/>
              <w:bottom w:val="nil"/>
              <w:right w:val="nil"/>
            </w:tcBorders>
            <w:shd w:val="clear" w:color="000000" w:fill="E6E6E6"/>
            <w:noWrap/>
            <w:vAlign w:val="bottom"/>
            <w:hideMark/>
          </w:tcPr>
          <w:p w14:paraId="7327ACAC"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21,408 </w:t>
            </w:r>
          </w:p>
        </w:tc>
        <w:tc>
          <w:tcPr>
            <w:tcW w:w="583" w:type="pct"/>
            <w:tcBorders>
              <w:top w:val="nil"/>
              <w:left w:val="nil"/>
              <w:bottom w:val="nil"/>
              <w:right w:val="nil"/>
            </w:tcBorders>
            <w:shd w:val="clear" w:color="auto" w:fill="auto"/>
            <w:noWrap/>
            <w:vAlign w:val="bottom"/>
            <w:hideMark/>
          </w:tcPr>
          <w:p w14:paraId="5418331A"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21,408 </w:t>
            </w:r>
          </w:p>
        </w:tc>
        <w:tc>
          <w:tcPr>
            <w:tcW w:w="583" w:type="pct"/>
            <w:tcBorders>
              <w:top w:val="nil"/>
              <w:left w:val="nil"/>
              <w:bottom w:val="nil"/>
              <w:right w:val="nil"/>
            </w:tcBorders>
            <w:shd w:val="clear" w:color="auto" w:fill="auto"/>
            <w:noWrap/>
            <w:vAlign w:val="bottom"/>
            <w:hideMark/>
          </w:tcPr>
          <w:p w14:paraId="3F6D469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21,408 </w:t>
            </w:r>
          </w:p>
        </w:tc>
        <w:tc>
          <w:tcPr>
            <w:tcW w:w="583" w:type="pct"/>
            <w:tcBorders>
              <w:top w:val="nil"/>
              <w:left w:val="nil"/>
              <w:bottom w:val="nil"/>
              <w:right w:val="nil"/>
            </w:tcBorders>
            <w:shd w:val="clear" w:color="auto" w:fill="auto"/>
            <w:noWrap/>
            <w:vAlign w:val="bottom"/>
            <w:hideMark/>
          </w:tcPr>
          <w:p w14:paraId="5E39AFA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21,408 </w:t>
            </w:r>
          </w:p>
        </w:tc>
      </w:tr>
      <w:tr w:rsidR="00C2630B" w:rsidRPr="00C2630B" w14:paraId="1487303A" w14:textId="77777777" w:rsidTr="00C2630B">
        <w:trPr>
          <w:trHeight w:hRule="exact" w:val="225"/>
        </w:trPr>
        <w:tc>
          <w:tcPr>
            <w:tcW w:w="2087" w:type="pct"/>
            <w:tcBorders>
              <w:top w:val="nil"/>
              <w:left w:val="nil"/>
              <w:bottom w:val="nil"/>
              <w:right w:val="nil"/>
            </w:tcBorders>
            <w:shd w:val="clear" w:color="auto" w:fill="auto"/>
            <w:vAlign w:val="bottom"/>
            <w:hideMark/>
          </w:tcPr>
          <w:p w14:paraId="5994E3D6"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less: lease principal repayments (b)</w:t>
            </w:r>
          </w:p>
        </w:tc>
        <w:tc>
          <w:tcPr>
            <w:tcW w:w="583" w:type="pct"/>
            <w:tcBorders>
              <w:top w:val="nil"/>
              <w:left w:val="nil"/>
              <w:bottom w:val="nil"/>
              <w:right w:val="nil"/>
            </w:tcBorders>
            <w:shd w:val="clear" w:color="auto" w:fill="auto"/>
            <w:noWrap/>
            <w:vAlign w:val="bottom"/>
            <w:hideMark/>
          </w:tcPr>
          <w:p w14:paraId="3FF56CC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22,776 </w:t>
            </w:r>
          </w:p>
        </w:tc>
        <w:tc>
          <w:tcPr>
            <w:tcW w:w="583" w:type="pct"/>
            <w:tcBorders>
              <w:top w:val="nil"/>
              <w:left w:val="nil"/>
              <w:bottom w:val="nil"/>
              <w:right w:val="nil"/>
            </w:tcBorders>
            <w:shd w:val="clear" w:color="000000" w:fill="E6E6E6"/>
            <w:noWrap/>
            <w:vAlign w:val="bottom"/>
            <w:hideMark/>
          </w:tcPr>
          <w:p w14:paraId="455AAE36"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22,863 </w:t>
            </w:r>
          </w:p>
        </w:tc>
        <w:tc>
          <w:tcPr>
            <w:tcW w:w="583" w:type="pct"/>
            <w:tcBorders>
              <w:top w:val="nil"/>
              <w:left w:val="nil"/>
              <w:bottom w:val="nil"/>
              <w:right w:val="nil"/>
            </w:tcBorders>
            <w:shd w:val="clear" w:color="auto" w:fill="auto"/>
            <w:noWrap/>
            <w:vAlign w:val="bottom"/>
            <w:hideMark/>
          </w:tcPr>
          <w:p w14:paraId="42DA35FE"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27,897 </w:t>
            </w:r>
          </w:p>
        </w:tc>
        <w:tc>
          <w:tcPr>
            <w:tcW w:w="583" w:type="pct"/>
            <w:tcBorders>
              <w:top w:val="nil"/>
              <w:left w:val="nil"/>
              <w:bottom w:val="nil"/>
              <w:right w:val="nil"/>
            </w:tcBorders>
            <w:shd w:val="clear" w:color="auto" w:fill="auto"/>
            <w:noWrap/>
            <w:vAlign w:val="bottom"/>
            <w:hideMark/>
          </w:tcPr>
          <w:p w14:paraId="48562C1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29,120 </w:t>
            </w:r>
          </w:p>
        </w:tc>
        <w:tc>
          <w:tcPr>
            <w:tcW w:w="583" w:type="pct"/>
            <w:tcBorders>
              <w:top w:val="nil"/>
              <w:left w:val="nil"/>
              <w:bottom w:val="nil"/>
              <w:right w:val="nil"/>
            </w:tcBorders>
            <w:shd w:val="clear" w:color="auto" w:fill="auto"/>
            <w:noWrap/>
            <w:vAlign w:val="bottom"/>
            <w:hideMark/>
          </w:tcPr>
          <w:p w14:paraId="2CE62787"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26,797 </w:t>
            </w:r>
          </w:p>
        </w:tc>
      </w:tr>
      <w:tr w:rsidR="00C2630B" w:rsidRPr="00C2630B" w14:paraId="7D7FDB42" w14:textId="77777777" w:rsidTr="00C2630B">
        <w:trPr>
          <w:trHeight w:hRule="exact" w:val="225"/>
        </w:trPr>
        <w:tc>
          <w:tcPr>
            <w:tcW w:w="2087" w:type="pct"/>
            <w:tcBorders>
              <w:top w:val="nil"/>
              <w:left w:val="nil"/>
              <w:bottom w:val="single" w:sz="4" w:space="0" w:color="auto"/>
              <w:right w:val="nil"/>
            </w:tcBorders>
            <w:shd w:val="clear" w:color="auto" w:fill="auto"/>
            <w:vAlign w:val="center"/>
            <w:hideMark/>
          </w:tcPr>
          <w:p w14:paraId="2151CDCE"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auto" w:fill="auto"/>
            <w:vAlign w:val="bottom"/>
            <w:hideMark/>
          </w:tcPr>
          <w:p w14:paraId="5A511C2B"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50,186 </w:t>
            </w:r>
          </w:p>
        </w:tc>
        <w:tc>
          <w:tcPr>
            <w:tcW w:w="583" w:type="pct"/>
            <w:tcBorders>
              <w:top w:val="single" w:sz="4" w:space="0" w:color="auto"/>
              <w:left w:val="nil"/>
              <w:bottom w:val="single" w:sz="4" w:space="0" w:color="auto"/>
              <w:right w:val="nil"/>
            </w:tcBorders>
            <w:shd w:val="clear" w:color="000000" w:fill="E6E6E6"/>
            <w:vAlign w:val="bottom"/>
            <w:hideMark/>
          </w:tcPr>
          <w:p w14:paraId="74B290A2"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(860)</w:t>
            </w:r>
          </w:p>
        </w:tc>
        <w:tc>
          <w:tcPr>
            <w:tcW w:w="583" w:type="pct"/>
            <w:tcBorders>
              <w:top w:val="single" w:sz="4" w:space="0" w:color="auto"/>
              <w:left w:val="nil"/>
              <w:bottom w:val="single" w:sz="4" w:space="0" w:color="auto"/>
              <w:right w:val="nil"/>
            </w:tcBorders>
            <w:shd w:val="clear" w:color="auto" w:fill="auto"/>
            <w:vAlign w:val="bottom"/>
            <w:hideMark/>
          </w:tcPr>
          <w:p w14:paraId="01639017" w14:textId="3D34A748" w:rsidR="00C2630B" w:rsidRPr="00C2630B" w:rsidRDefault="00663D43" w:rsidP="00C2630B">
            <w:pPr>
              <w:spacing w:after="0" w:line="240" w:lineRule="auto"/>
              <w:jc w:val="right"/>
              <w:rPr>
                <w:rFonts w:ascii="Arial" w:hAnsi="Arial" w:cs="Arial"/>
                <w:b/>
                <w:bCs/>
                <w:sz w:val="16"/>
                <w:szCs w:val="16"/>
              </w:rPr>
            </w:pPr>
            <w:r>
              <w:rPr>
                <w:rFonts w:ascii="Arial" w:hAnsi="Arial" w:cs="Arial"/>
                <w:b/>
                <w:bCs/>
                <w:sz w:val="16"/>
                <w:szCs w:val="16"/>
              </w:rPr>
              <w:noBreakHyphen/>
            </w:r>
            <w:r w:rsidR="00C2630B" w:rsidRPr="00C2630B">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639B71EF" w14:textId="7B1EE3FF" w:rsidR="00C2630B" w:rsidRPr="00C2630B" w:rsidRDefault="00663D43" w:rsidP="00C2630B">
            <w:pPr>
              <w:spacing w:after="0" w:line="240" w:lineRule="auto"/>
              <w:jc w:val="right"/>
              <w:rPr>
                <w:rFonts w:ascii="Arial" w:hAnsi="Arial" w:cs="Arial"/>
                <w:b/>
                <w:bCs/>
                <w:sz w:val="16"/>
                <w:szCs w:val="16"/>
              </w:rPr>
            </w:pPr>
            <w:r>
              <w:rPr>
                <w:rFonts w:ascii="Arial" w:hAnsi="Arial" w:cs="Arial"/>
                <w:b/>
                <w:bCs/>
                <w:sz w:val="16"/>
                <w:szCs w:val="16"/>
              </w:rPr>
              <w:noBreakHyphen/>
            </w:r>
            <w:r w:rsidR="00C2630B" w:rsidRPr="00C2630B">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5D6EC4C6" w14:textId="6AFF35BB" w:rsidR="00C2630B" w:rsidRPr="00C2630B" w:rsidRDefault="00663D43" w:rsidP="00C2630B">
            <w:pPr>
              <w:spacing w:after="0" w:line="240" w:lineRule="auto"/>
              <w:jc w:val="right"/>
              <w:rPr>
                <w:rFonts w:ascii="Arial" w:hAnsi="Arial" w:cs="Arial"/>
                <w:b/>
                <w:bCs/>
                <w:sz w:val="16"/>
                <w:szCs w:val="16"/>
              </w:rPr>
            </w:pPr>
            <w:r>
              <w:rPr>
                <w:rFonts w:ascii="Arial" w:hAnsi="Arial" w:cs="Arial"/>
                <w:b/>
                <w:bCs/>
                <w:sz w:val="16"/>
                <w:szCs w:val="16"/>
              </w:rPr>
              <w:noBreakHyphen/>
            </w:r>
            <w:r w:rsidR="00C2630B" w:rsidRPr="00C2630B">
              <w:rPr>
                <w:rFonts w:ascii="Arial" w:hAnsi="Arial" w:cs="Arial"/>
                <w:b/>
                <w:bCs/>
                <w:sz w:val="16"/>
                <w:szCs w:val="16"/>
              </w:rPr>
              <w:t xml:space="preserve"> </w:t>
            </w:r>
          </w:p>
        </w:tc>
      </w:tr>
    </w:tbl>
    <w:p w14:paraId="2137BCBD" w14:textId="6DEAAC20" w:rsidR="00EE475F" w:rsidRPr="00C2630B" w:rsidRDefault="00EE475F" w:rsidP="00EE475F">
      <w:pPr>
        <w:pStyle w:val="Source"/>
        <w:rPr>
          <w:noProof/>
        </w:rPr>
      </w:pPr>
      <w:r w:rsidRPr="009D54F3">
        <w:rPr>
          <w:rFonts w:cs="Arial"/>
        </w:rPr>
        <w:t>Prepared on Australian Accounting Standards basis.</w:t>
      </w:r>
    </w:p>
    <w:p w14:paraId="47F8135A" w14:textId="75D1A583" w:rsidR="00D52088" w:rsidRDefault="003A3E7B" w:rsidP="00DD6B1D">
      <w:pPr>
        <w:pStyle w:val="ChartandTableFootnoteAlpha"/>
        <w:numPr>
          <w:ilvl w:val="0"/>
          <w:numId w:val="14"/>
        </w:numPr>
        <w:rPr>
          <w:rFonts w:cs="Arial"/>
        </w:rPr>
      </w:pPr>
      <w:r w:rsidRPr="009D54F3">
        <w:rPr>
          <w:rFonts w:cs="Arial"/>
        </w:rPr>
        <w:t>2010</w:t>
      </w:r>
      <w:r w:rsidR="00797E8D">
        <w:rPr>
          <w:rFonts w:cs="Arial"/>
        </w:rPr>
        <w:noBreakHyphen/>
      </w:r>
      <w:r w:rsidRPr="009D54F3">
        <w:rPr>
          <w:rFonts w:cs="Arial"/>
        </w:rPr>
        <w:t>11, the Government introduced net cash appropriation arrangements where Bill 1 revenue appropriations for the depreciation/amortisation expenses of non</w:t>
      </w:r>
      <w:r w:rsidR="00797E8D">
        <w:rPr>
          <w:rFonts w:cs="Arial"/>
        </w:rPr>
        <w:noBreakHyphen/>
      </w:r>
      <w:r w:rsidRPr="009D54F3">
        <w:rPr>
          <w:rFonts w:cs="Arial"/>
        </w:rPr>
        <w:t>corporate Commonwealth entities (and select corporate Commonwealth entities) were replaced with a separate capital budget (the Departmental Capital Budget</w:t>
      </w:r>
      <w:r w:rsidR="00146B5E" w:rsidRPr="009D54F3">
        <w:rPr>
          <w:rFonts w:cs="Arial"/>
        </w:rPr>
        <w:t>, or DCB) provided through Bill </w:t>
      </w:r>
      <w:r w:rsidRPr="009D54F3">
        <w:rPr>
          <w:rFonts w:cs="Arial"/>
        </w:rPr>
        <w:t>1 equity appropriations. For information regarding DCBs, please refer to Table</w:t>
      </w:r>
      <w:r w:rsidR="00971CBF" w:rsidRPr="009D54F3">
        <w:rPr>
          <w:rFonts w:cs="Arial"/>
        </w:rPr>
        <w:t xml:space="preserve"> 3.</w:t>
      </w:r>
      <w:r w:rsidRPr="009D54F3">
        <w:rPr>
          <w:rFonts w:cs="Arial"/>
        </w:rPr>
        <w:t>5 Departmental Capital Budget Statement.</w:t>
      </w:r>
    </w:p>
    <w:p w14:paraId="30973EFF" w14:textId="1E587062" w:rsidR="00E75A0F" w:rsidRPr="009C0165" w:rsidRDefault="00D52088" w:rsidP="00096568">
      <w:pPr>
        <w:pStyle w:val="ChartandTableFootnoteAlpha"/>
        <w:numPr>
          <w:ilvl w:val="0"/>
          <w:numId w:val="14"/>
        </w:numPr>
      </w:pPr>
      <w:r w:rsidRPr="00D52088">
        <w:t xml:space="preserve">Applies </w:t>
      </w:r>
      <w:r w:rsidR="00715324">
        <w:t xml:space="preserve">to </w:t>
      </w:r>
      <w:r w:rsidRPr="00D52088">
        <w:t xml:space="preserve">leases under AASB 16 </w:t>
      </w:r>
      <w:r w:rsidRPr="00715324">
        <w:rPr>
          <w:i/>
          <w:iCs/>
        </w:rPr>
        <w:t>Leases</w:t>
      </w:r>
      <w:r w:rsidRPr="00D52088">
        <w:t>.</w:t>
      </w:r>
    </w:p>
    <w:p w14:paraId="60BB41B2" w14:textId="16B9B893" w:rsidR="00C2630B" w:rsidRDefault="000A24C4" w:rsidP="00C2630B">
      <w:pPr>
        <w:pStyle w:val="TableHeading"/>
        <w:rPr>
          <w:rFonts w:ascii="Times New Roman" w:hAnsi="Times New Roman"/>
          <w:color w:val="auto"/>
          <w:lang w:val="en-AU" w:eastAsia="en-AU"/>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C2630B" w:rsidRPr="00C2630B" w14:paraId="6333CAC2" w14:textId="77777777" w:rsidTr="00C2630B">
        <w:trPr>
          <w:trHeight w:hRule="exact" w:val="900"/>
        </w:trPr>
        <w:tc>
          <w:tcPr>
            <w:tcW w:w="2105" w:type="pct"/>
            <w:tcBorders>
              <w:top w:val="single" w:sz="4" w:space="0" w:color="auto"/>
              <w:left w:val="nil"/>
              <w:bottom w:val="nil"/>
              <w:right w:val="nil"/>
            </w:tcBorders>
            <w:shd w:val="clear" w:color="auto" w:fill="auto"/>
            <w:noWrap/>
            <w:hideMark/>
          </w:tcPr>
          <w:p w14:paraId="4E4A9BFF" w14:textId="72707EBE"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1F4F6A0B" w14:textId="1A3CC026"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2021</w:t>
            </w:r>
            <w:r w:rsidR="00663D43">
              <w:rPr>
                <w:rFonts w:ascii="Arial" w:hAnsi="Arial" w:cs="Arial"/>
                <w:sz w:val="16"/>
                <w:szCs w:val="16"/>
              </w:rPr>
              <w:noBreakHyphen/>
            </w:r>
            <w:r w:rsidRPr="00C2630B">
              <w:rPr>
                <w:rFonts w:ascii="Arial" w:hAnsi="Arial" w:cs="Arial"/>
                <w:sz w:val="16"/>
                <w:szCs w:val="16"/>
              </w:rPr>
              <w:t>22 Estimated actual</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4A3EAC2" w14:textId="5FD525B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2022</w:t>
            </w:r>
            <w:r w:rsidR="00663D43">
              <w:rPr>
                <w:rFonts w:ascii="Arial" w:hAnsi="Arial" w:cs="Arial"/>
                <w:sz w:val="16"/>
                <w:szCs w:val="16"/>
              </w:rPr>
              <w:noBreakHyphen/>
            </w:r>
            <w:r w:rsidRPr="00C2630B">
              <w:rPr>
                <w:rFonts w:ascii="Arial" w:hAnsi="Arial" w:cs="Arial"/>
                <w:sz w:val="16"/>
                <w:szCs w:val="16"/>
              </w:rPr>
              <w:t>23</w:t>
            </w:r>
            <w:r w:rsidRPr="00C2630B">
              <w:rPr>
                <w:rFonts w:ascii="Arial" w:hAnsi="Arial" w:cs="Arial"/>
                <w:sz w:val="16"/>
                <w:szCs w:val="16"/>
              </w:rPr>
              <w:br/>
              <w:t>Budget</w:t>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F71E83F" w14:textId="293F7129"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2023</w:t>
            </w:r>
            <w:r w:rsidR="00663D43">
              <w:rPr>
                <w:rFonts w:ascii="Arial" w:hAnsi="Arial" w:cs="Arial"/>
                <w:sz w:val="16"/>
                <w:szCs w:val="16"/>
              </w:rPr>
              <w:noBreakHyphen/>
            </w:r>
            <w:r w:rsidRPr="00C2630B">
              <w:rPr>
                <w:rFonts w:ascii="Arial" w:hAnsi="Arial" w:cs="Arial"/>
                <w:sz w:val="16"/>
                <w:szCs w:val="16"/>
              </w:rPr>
              <w:t>24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FE79593" w14:textId="489BB884"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2024</w:t>
            </w:r>
            <w:r w:rsidR="00663D43">
              <w:rPr>
                <w:rFonts w:ascii="Arial" w:hAnsi="Arial" w:cs="Arial"/>
                <w:sz w:val="16"/>
                <w:szCs w:val="16"/>
              </w:rPr>
              <w:noBreakHyphen/>
            </w:r>
            <w:r w:rsidRPr="00C2630B">
              <w:rPr>
                <w:rFonts w:ascii="Arial" w:hAnsi="Arial" w:cs="Arial"/>
                <w:sz w:val="16"/>
                <w:szCs w:val="16"/>
              </w:rPr>
              <w:t>25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261F653" w14:textId="0E46B21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2025</w:t>
            </w:r>
            <w:r w:rsidR="00663D43">
              <w:rPr>
                <w:rFonts w:ascii="Arial" w:hAnsi="Arial" w:cs="Arial"/>
                <w:sz w:val="16"/>
                <w:szCs w:val="16"/>
              </w:rPr>
              <w:noBreakHyphen/>
            </w:r>
            <w:r w:rsidRPr="00C2630B">
              <w:rPr>
                <w:rFonts w:ascii="Arial" w:hAnsi="Arial" w:cs="Arial"/>
                <w:sz w:val="16"/>
                <w:szCs w:val="16"/>
              </w:rPr>
              <w:t>26</w:t>
            </w:r>
            <w:r w:rsidRPr="00C2630B">
              <w:rPr>
                <w:rFonts w:ascii="Arial" w:hAnsi="Arial" w:cs="Arial"/>
                <w:sz w:val="16"/>
                <w:szCs w:val="16"/>
              </w:rPr>
              <w:br/>
              <w:t>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r>
      <w:tr w:rsidR="00C2630B" w:rsidRPr="00C2630B" w14:paraId="15B42D75" w14:textId="77777777" w:rsidTr="00C2630B">
        <w:trPr>
          <w:trHeight w:hRule="exact" w:val="225"/>
        </w:trPr>
        <w:tc>
          <w:tcPr>
            <w:tcW w:w="2105" w:type="pct"/>
            <w:tcBorders>
              <w:top w:val="nil"/>
              <w:left w:val="nil"/>
              <w:bottom w:val="nil"/>
              <w:right w:val="nil"/>
            </w:tcBorders>
            <w:shd w:val="clear" w:color="auto" w:fill="auto"/>
            <w:noWrap/>
            <w:vAlign w:val="bottom"/>
            <w:hideMark/>
          </w:tcPr>
          <w:p w14:paraId="54F650F0"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center"/>
            <w:hideMark/>
          </w:tcPr>
          <w:p w14:paraId="088BE693"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7A1951A4" w14:textId="77777777" w:rsidR="00C2630B" w:rsidRPr="00C2630B" w:rsidRDefault="00C2630B" w:rsidP="00C2630B">
            <w:pPr>
              <w:spacing w:after="0" w:line="240" w:lineRule="auto"/>
              <w:jc w:val="lef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85E0248" w14:textId="77777777" w:rsidR="00C2630B" w:rsidRPr="00C2630B" w:rsidRDefault="00C2630B" w:rsidP="00C2630B">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98A47D2" w14:textId="77777777" w:rsidR="00C2630B" w:rsidRPr="00C2630B" w:rsidRDefault="00C2630B" w:rsidP="00C2630B">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8F1F797" w14:textId="77777777" w:rsidR="00C2630B" w:rsidRPr="00C2630B" w:rsidRDefault="00C2630B" w:rsidP="00C2630B">
            <w:pPr>
              <w:spacing w:after="0" w:line="240" w:lineRule="auto"/>
              <w:jc w:val="left"/>
              <w:rPr>
                <w:rFonts w:ascii="Times New Roman" w:hAnsi="Times New Roman"/>
              </w:rPr>
            </w:pPr>
          </w:p>
        </w:tc>
      </w:tr>
      <w:tr w:rsidR="00C2630B" w:rsidRPr="00C2630B" w14:paraId="588E357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C408D90"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center"/>
            <w:hideMark/>
          </w:tcPr>
          <w:p w14:paraId="13839FA9"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B90E1C6" w14:textId="77777777" w:rsidR="00C2630B" w:rsidRPr="00C2630B" w:rsidRDefault="00C2630B" w:rsidP="00C2630B">
            <w:pPr>
              <w:spacing w:after="0" w:line="240" w:lineRule="auto"/>
              <w:jc w:val="lef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4032386E" w14:textId="77777777" w:rsidR="00C2630B" w:rsidRPr="00C2630B" w:rsidRDefault="00C2630B" w:rsidP="00C2630B">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1ABA315" w14:textId="77777777" w:rsidR="00C2630B" w:rsidRPr="00C2630B" w:rsidRDefault="00C2630B" w:rsidP="00C2630B">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09C55A4" w14:textId="77777777" w:rsidR="00C2630B" w:rsidRPr="00C2630B" w:rsidRDefault="00C2630B" w:rsidP="00C2630B">
            <w:pPr>
              <w:spacing w:after="0" w:line="240" w:lineRule="auto"/>
              <w:jc w:val="left"/>
              <w:rPr>
                <w:rFonts w:ascii="Times New Roman" w:hAnsi="Times New Roman"/>
              </w:rPr>
            </w:pPr>
          </w:p>
        </w:tc>
      </w:tr>
      <w:tr w:rsidR="00C2630B" w:rsidRPr="00C2630B" w14:paraId="3CEBB1CA" w14:textId="77777777" w:rsidTr="00C2630B">
        <w:trPr>
          <w:trHeight w:hRule="exact" w:val="225"/>
        </w:trPr>
        <w:tc>
          <w:tcPr>
            <w:tcW w:w="2105" w:type="pct"/>
            <w:tcBorders>
              <w:top w:val="nil"/>
              <w:left w:val="nil"/>
              <w:bottom w:val="nil"/>
              <w:right w:val="nil"/>
            </w:tcBorders>
            <w:shd w:val="clear" w:color="auto" w:fill="auto"/>
            <w:noWrap/>
            <w:vAlign w:val="bottom"/>
            <w:hideMark/>
          </w:tcPr>
          <w:p w14:paraId="62A5FB9B"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 xml:space="preserve">Cash </w:t>
            </w:r>
            <w:r w:rsidRPr="00C2630B">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14B2604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66,423</w:t>
            </w:r>
          </w:p>
        </w:tc>
        <w:tc>
          <w:tcPr>
            <w:tcW w:w="579" w:type="pct"/>
            <w:tcBorders>
              <w:top w:val="nil"/>
              <w:left w:val="nil"/>
              <w:bottom w:val="nil"/>
              <w:right w:val="nil"/>
            </w:tcBorders>
            <w:shd w:val="clear" w:color="000000" w:fill="E6E6E6"/>
            <w:noWrap/>
            <w:vAlign w:val="bottom"/>
            <w:hideMark/>
          </w:tcPr>
          <w:p w14:paraId="1A25082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66,423</w:t>
            </w:r>
          </w:p>
        </w:tc>
        <w:tc>
          <w:tcPr>
            <w:tcW w:w="579" w:type="pct"/>
            <w:tcBorders>
              <w:top w:val="nil"/>
              <w:left w:val="nil"/>
              <w:bottom w:val="nil"/>
              <w:right w:val="nil"/>
            </w:tcBorders>
            <w:shd w:val="clear" w:color="auto" w:fill="auto"/>
            <w:noWrap/>
            <w:vAlign w:val="bottom"/>
            <w:hideMark/>
          </w:tcPr>
          <w:p w14:paraId="19B73B2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66,423</w:t>
            </w:r>
          </w:p>
        </w:tc>
        <w:tc>
          <w:tcPr>
            <w:tcW w:w="579" w:type="pct"/>
            <w:tcBorders>
              <w:top w:val="nil"/>
              <w:left w:val="nil"/>
              <w:bottom w:val="nil"/>
              <w:right w:val="nil"/>
            </w:tcBorders>
            <w:shd w:val="clear" w:color="auto" w:fill="auto"/>
            <w:noWrap/>
            <w:vAlign w:val="bottom"/>
            <w:hideMark/>
          </w:tcPr>
          <w:p w14:paraId="25661A3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66,423</w:t>
            </w:r>
          </w:p>
        </w:tc>
        <w:tc>
          <w:tcPr>
            <w:tcW w:w="579" w:type="pct"/>
            <w:tcBorders>
              <w:top w:val="nil"/>
              <w:left w:val="nil"/>
              <w:bottom w:val="nil"/>
              <w:right w:val="nil"/>
            </w:tcBorders>
            <w:shd w:val="clear" w:color="auto" w:fill="auto"/>
            <w:noWrap/>
            <w:vAlign w:val="bottom"/>
            <w:hideMark/>
          </w:tcPr>
          <w:p w14:paraId="5908AD4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66,423</w:t>
            </w:r>
          </w:p>
        </w:tc>
      </w:tr>
      <w:tr w:rsidR="00C2630B" w:rsidRPr="00C2630B" w14:paraId="7C5937DD"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910730B"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471A2C9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149,706</w:t>
            </w:r>
          </w:p>
        </w:tc>
        <w:tc>
          <w:tcPr>
            <w:tcW w:w="579" w:type="pct"/>
            <w:tcBorders>
              <w:top w:val="nil"/>
              <w:left w:val="nil"/>
              <w:bottom w:val="nil"/>
              <w:right w:val="nil"/>
            </w:tcBorders>
            <w:shd w:val="clear" w:color="000000" w:fill="E6E6E6"/>
            <w:noWrap/>
            <w:vAlign w:val="bottom"/>
            <w:hideMark/>
          </w:tcPr>
          <w:p w14:paraId="522E3EAD"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142,899</w:t>
            </w:r>
          </w:p>
        </w:tc>
        <w:tc>
          <w:tcPr>
            <w:tcW w:w="579" w:type="pct"/>
            <w:tcBorders>
              <w:top w:val="nil"/>
              <w:left w:val="nil"/>
              <w:bottom w:val="nil"/>
              <w:right w:val="nil"/>
            </w:tcBorders>
            <w:shd w:val="clear" w:color="auto" w:fill="auto"/>
            <w:noWrap/>
            <w:vAlign w:val="bottom"/>
            <w:hideMark/>
          </w:tcPr>
          <w:p w14:paraId="5327632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142,592</w:t>
            </w:r>
          </w:p>
        </w:tc>
        <w:tc>
          <w:tcPr>
            <w:tcW w:w="579" w:type="pct"/>
            <w:tcBorders>
              <w:top w:val="nil"/>
              <w:left w:val="nil"/>
              <w:bottom w:val="nil"/>
              <w:right w:val="nil"/>
            </w:tcBorders>
            <w:shd w:val="clear" w:color="auto" w:fill="auto"/>
            <w:noWrap/>
            <w:vAlign w:val="bottom"/>
            <w:hideMark/>
          </w:tcPr>
          <w:p w14:paraId="291426D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142,592</w:t>
            </w:r>
          </w:p>
        </w:tc>
        <w:tc>
          <w:tcPr>
            <w:tcW w:w="579" w:type="pct"/>
            <w:tcBorders>
              <w:top w:val="nil"/>
              <w:left w:val="nil"/>
              <w:bottom w:val="nil"/>
              <w:right w:val="nil"/>
            </w:tcBorders>
            <w:shd w:val="clear" w:color="auto" w:fill="auto"/>
            <w:noWrap/>
            <w:vAlign w:val="bottom"/>
            <w:hideMark/>
          </w:tcPr>
          <w:p w14:paraId="0521CA4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142,612</w:t>
            </w:r>
          </w:p>
        </w:tc>
      </w:tr>
      <w:tr w:rsidR="00C2630B" w:rsidRPr="00C2630B" w14:paraId="569F5FD9" w14:textId="77777777" w:rsidTr="00C2630B">
        <w:trPr>
          <w:trHeight w:hRule="exact" w:val="210"/>
        </w:trPr>
        <w:tc>
          <w:tcPr>
            <w:tcW w:w="2105" w:type="pct"/>
            <w:tcBorders>
              <w:top w:val="nil"/>
              <w:left w:val="nil"/>
              <w:bottom w:val="nil"/>
              <w:right w:val="nil"/>
            </w:tcBorders>
            <w:shd w:val="clear" w:color="auto" w:fill="auto"/>
            <w:noWrap/>
            <w:vAlign w:val="bottom"/>
            <w:hideMark/>
          </w:tcPr>
          <w:p w14:paraId="05C11D17"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5C859BF3"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216,129 </w:t>
            </w:r>
          </w:p>
        </w:tc>
        <w:tc>
          <w:tcPr>
            <w:tcW w:w="579" w:type="pct"/>
            <w:tcBorders>
              <w:top w:val="single" w:sz="4" w:space="0" w:color="000000"/>
              <w:left w:val="nil"/>
              <w:bottom w:val="single" w:sz="4" w:space="0" w:color="000000"/>
              <w:right w:val="nil"/>
            </w:tcBorders>
            <w:shd w:val="clear" w:color="000000" w:fill="E6E6E6"/>
            <w:noWrap/>
            <w:vAlign w:val="bottom"/>
            <w:hideMark/>
          </w:tcPr>
          <w:p w14:paraId="0CBC93A5"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209,322 </w:t>
            </w:r>
          </w:p>
        </w:tc>
        <w:tc>
          <w:tcPr>
            <w:tcW w:w="579" w:type="pct"/>
            <w:tcBorders>
              <w:top w:val="single" w:sz="4" w:space="0" w:color="000000"/>
              <w:left w:val="nil"/>
              <w:bottom w:val="single" w:sz="4" w:space="0" w:color="000000"/>
              <w:right w:val="nil"/>
            </w:tcBorders>
            <w:shd w:val="clear" w:color="auto" w:fill="auto"/>
            <w:noWrap/>
            <w:vAlign w:val="bottom"/>
            <w:hideMark/>
          </w:tcPr>
          <w:p w14:paraId="3978D6AA"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209,015 </w:t>
            </w:r>
          </w:p>
        </w:tc>
        <w:tc>
          <w:tcPr>
            <w:tcW w:w="579" w:type="pct"/>
            <w:tcBorders>
              <w:top w:val="single" w:sz="4" w:space="0" w:color="000000"/>
              <w:left w:val="nil"/>
              <w:bottom w:val="single" w:sz="4" w:space="0" w:color="000000"/>
              <w:right w:val="nil"/>
            </w:tcBorders>
            <w:shd w:val="clear" w:color="auto" w:fill="auto"/>
            <w:noWrap/>
            <w:vAlign w:val="bottom"/>
            <w:hideMark/>
          </w:tcPr>
          <w:p w14:paraId="6BD01AA9"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209,015 </w:t>
            </w:r>
          </w:p>
        </w:tc>
        <w:tc>
          <w:tcPr>
            <w:tcW w:w="579" w:type="pct"/>
            <w:tcBorders>
              <w:top w:val="single" w:sz="4" w:space="0" w:color="000000"/>
              <w:left w:val="nil"/>
              <w:bottom w:val="single" w:sz="4" w:space="0" w:color="000000"/>
              <w:right w:val="nil"/>
            </w:tcBorders>
            <w:shd w:val="clear" w:color="auto" w:fill="auto"/>
            <w:noWrap/>
            <w:vAlign w:val="bottom"/>
            <w:hideMark/>
          </w:tcPr>
          <w:p w14:paraId="299BBC9B"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209,035 </w:t>
            </w:r>
          </w:p>
        </w:tc>
      </w:tr>
      <w:tr w:rsidR="00C2630B" w:rsidRPr="00C2630B" w14:paraId="207016E8"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B2CE3FF" w14:textId="72E5C05D"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Non</w:t>
            </w:r>
            <w:r w:rsidR="00663D43">
              <w:rPr>
                <w:rFonts w:ascii="Arial" w:hAnsi="Arial" w:cs="Arial"/>
                <w:b/>
                <w:bCs/>
                <w:color w:val="000000"/>
                <w:sz w:val="16"/>
                <w:szCs w:val="16"/>
              </w:rPr>
              <w:noBreakHyphen/>
            </w:r>
            <w:r w:rsidRPr="00C2630B">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44337126"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4888B8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55DBA40"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7BED48E"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EED4B56" w14:textId="77777777" w:rsidR="00C2630B" w:rsidRPr="00C2630B" w:rsidRDefault="00C2630B" w:rsidP="00C2630B">
            <w:pPr>
              <w:spacing w:after="0" w:line="240" w:lineRule="auto"/>
              <w:jc w:val="right"/>
              <w:rPr>
                <w:rFonts w:ascii="Times New Roman" w:hAnsi="Times New Roman"/>
              </w:rPr>
            </w:pPr>
          </w:p>
        </w:tc>
      </w:tr>
      <w:tr w:rsidR="00C2630B" w:rsidRPr="00C2630B" w14:paraId="6C6DC89F" w14:textId="77777777" w:rsidTr="00C2630B">
        <w:trPr>
          <w:trHeight w:hRule="exact" w:val="225"/>
        </w:trPr>
        <w:tc>
          <w:tcPr>
            <w:tcW w:w="2105" w:type="pct"/>
            <w:tcBorders>
              <w:top w:val="nil"/>
              <w:left w:val="nil"/>
              <w:bottom w:val="nil"/>
              <w:right w:val="nil"/>
            </w:tcBorders>
            <w:shd w:val="clear" w:color="auto" w:fill="auto"/>
            <w:noWrap/>
            <w:vAlign w:val="bottom"/>
            <w:hideMark/>
          </w:tcPr>
          <w:p w14:paraId="072B9515"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Land and buildings</w:t>
            </w:r>
          </w:p>
        </w:tc>
        <w:tc>
          <w:tcPr>
            <w:tcW w:w="579" w:type="pct"/>
            <w:tcBorders>
              <w:top w:val="nil"/>
              <w:left w:val="nil"/>
              <w:bottom w:val="nil"/>
              <w:right w:val="nil"/>
            </w:tcBorders>
            <w:shd w:val="clear" w:color="auto" w:fill="auto"/>
            <w:noWrap/>
            <w:vAlign w:val="bottom"/>
            <w:hideMark/>
          </w:tcPr>
          <w:p w14:paraId="2E02EF1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190,110</w:t>
            </w:r>
          </w:p>
        </w:tc>
        <w:tc>
          <w:tcPr>
            <w:tcW w:w="579" w:type="pct"/>
            <w:tcBorders>
              <w:top w:val="nil"/>
              <w:left w:val="nil"/>
              <w:bottom w:val="nil"/>
              <w:right w:val="nil"/>
            </w:tcBorders>
            <w:shd w:val="clear" w:color="000000" w:fill="E6E6E6"/>
            <w:noWrap/>
            <w:vAlign w:val="bottom"/>
            <w:hideMark/>
          </w:tcPr>
          <w:p w14:paraId="419B227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166,079</w:t>
            </w:r>
          </w:p>
        </w:tc>
        <w:tc>
          <w:tcPr>
            <w:tcW w:w="579" w:type="pct"/>
            <w:tcBorders>
              <w:top w:val="nil"/>
              <w:left w:val="nil"/>
              <w:bottom w:val="nil"/>
              <w:right w:val="nil"/>
            </w:tcBorders>
            <w:shd w:val="clear" w:color="auto" w:fill="auto"/>
            <w:noWrap/>
            <w:vAlign w:val="bottom"/>
            <w:hideMark/>
          </w:tcPr>
          <w:p w14:paraId="77870D2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141,251</w:t>
            </w:r>
          </w:p>
        </w:tc>
        <w:tc>
          <w:tcPr>
            <w:tcW w:w="579" w:type="pct"/>
            <w:tcBorders>
              <w:top w:val="nil"/>
              <w:left w:val="nil"/>
              <w:bottom w:val="nil"/>
              <w:right w:val="nil"/>
            </w:tcBorders>
            <w:shd w:val="clear" w:color="auto" w:fill="auto"/>
            <w:noWrap/>
            <w:vAlign w:val="bottom"/>
            <w:hideMark/>
          </w:tcPr>
          <w:p w14:paraId="1310285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117,400</w:t>
            </w:r>
          </w:p>
        </w:tc>
        <w:tc>
          <w:tcPr>
            <w:tcW w:w="579" w:type="pct"/>
            <w:tcBorders>
              <w:top w:val="nil"/>
              <w:left w:val="nil"/>
              <w:bottom w:val="nil"/>
              <w:right w:val="nil"/>
            </w:tcBorders>
            <w:shd w:val="clear" w:color="auto" w:fill="auto"/>
            <w:noWrap/>
            <w:vAlign w:val="bottom"/>
            <w:hideMark/>
          </w:tcPr>
          <w:p w14:paraId="6DE7B09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92,472</w:t>
            </w:r>
          </w:p>
        </w:tc>
      </w:tr>
      <w:tr w:rsidR="00C2630B" w:rsidRPr="00C2630B" w14:paraId="3FE00E3E" w14:textId="77777777" w:rsidTr="00C2630B">
        <w:trPr>
          <w:trHeight w:hRule="exact" w:val="225"/>
        </w:trPr>
        <w:tc>
          <w:tcPr>
            <w:tcW w:w="2105" w:type="pct"/>
            <w:tcBorders>
              <w:top w:val="nil"/>
              <w:left w:val="nil"/>
              <w:bottom w:val="nil"/>
              <w:right w:val="nil"/>
            </w:tcBorders>
            <w:shd w:val="clear" w:color="auto" w:fill="auto"/>
            <w:noWrap/>
            <w:vAlign w:val="bottom"/>
            <w:hideMark/>
          </w:tcPr>
          <w:p w14:paraId="4AB67811"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 xml:space="preserve">Property, </w:t>
            </w:r>
            <w:proofErr w:type="gramStart"/>
            <w:r w:rsidRPr="00C2630B">
              <w:rPr>
                <w:rFonts w:ascii="Arial" w:hAnsi="Arial" w:cs="Arial"/>
                <w:color w:val="000000"/>
                <w:sz w:val="16"/>
                <w:szCs w:val="16"/>
              </w:rPr>
              <w:t>plant</w:t>
            </w:r>
            <w:proofErr w:type="gramEnd"/>
            <w:r w:rsidRPr="00C2630B">
              <w:rPr>
                <w:rFonts w:ascii="Arial" w:hAnsi="Arial" w:cs="Arial"/>
                <w:color w:val="000000"/>
                <w:sz w:val="16"/>
                <w:szCs w:val="16"/>
              </w:rPr>
              <w:t xml:space="preserve"> and equipment</w:t>
            </w:r>
          </w:p>
        </w:tc>
        <w:tc>
          <w:tcPr>
            <w:tcW w:w="579" w:type="pct"/>
            <w:tcBorders>
              <w:top w:val="nil"/>
              <w:left w:val="nil"/>
              <w:bottom w:val="nil"/>
              <w:right w:val="nil"/>
            </w:tcBorders>
            <w:shd w:val="clear" w:color="auto" w:fill="auto"/>
            <w:noWrap/>
            <w:vAlign w:val="bottom"/>
            <w:hideMark/>
          </w:tcPr>
          <w:p w14:paraId="55290B3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18,199</w:t>
            </w:r>
          </w:p>
        </w:tc>
        <w:tc>
          <w:tcPr>
            <w:tcW w:w="579" w:type="pct"/>
            <w:tcBorders>
              <w:top w:val="nil"/>
              <w:left w:val="nil"/>
              <w:bottom w:val="nil"/>
              <w:right w:val="nil"/>
            </w:tcBorders>
            <w:shd w:val="clear" w:color="000000" w:fill="E6E6E6"/>
            <w:noWrap/>
            <w:vAlign w:val="bottom"/>
            <w:hideMark/>
          </w:tcPr>
          <w:p w14:paraId="229F9A5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13,164</w:t>
            </w:r>
          </w:p>
        </w:tc>
        <w:tc>
          <w:tcPr>
            <w:tcW w:w="579" w:type="pct"/>
            <w:tcBorders>
              <w:top w:val="nil"/>
              <w:left w:val="nil"/>
              <w:bottom w:val="nil"/>
              <w:right w:val="nil"/>
            </w:tcBorders>
            <w:shd w:val="clear" w:color="auto" w:fill="auto"/>
            <w:noWrap/>
            <w:vAlign w:val="bottom"/>
            <w:hideMark/>
          </w:tcPr>
          <w:p w14:paraId="5FF1BEC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10,882</w:t>
            </w:r>
          </w:p>
        </w:tc>
        <w:tc>
          <w:tcPr>
            <w:tcW w:w="579" w:type="pct"/>
            <w:tcBorders>
              <w:top w:val="nil"/>
              <w:left w:val="nil"/>
              <w:bottom w:val="nil"/>
              <w:right w:val="nil"/>
            </w:tcBorders>
            <w:shd w:val="clear" w:color="auto" w:fill="auto"/>
            <w:noWrap/>
            <w:vAlign w:val="bottom"/>
            <w:hideMark/>
          </w:tcPr>
          <w:p w14:paraId="5830755D"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9,568</w:t>
            </w:r>
          </w:p>
        </w:tc>
        <w:tc>
          <w:tcPr>
            <w:tcW w:w="579" w:type="pct"/>
            <w:tcBorders>
              <w:top w:val="nil"/>
              <w:left w:val="nil"/>
              <w:bottom w:val="nil"/>
              <w:right w:val="nil"/>
            </w:tcBorders>
            <w:shd w:val="clear" w:color="auto" w:fill="auto"/>
            <w:noWrap/>
            <w:vAlign w:val="bottom"/>
            <w:hideMark/>
          </w:tcPr>
          <w:p w14:paraId="56135CE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7,948</w:t>
            </w:r>
          </w:p>
        </w:tc>
      </w:tr>
      <w:tr w:rsidR="00C2630B" w:rsidRPr="00C2630B" w14:paraId="614EB9B8" w14:textId="77777777" w:rsidTr="00C2630B">
        <w:trPr>
          <w:trHeight w:hRule="exact" w:val="225"/>
        </w:trPr>
        <w:tc>
          <w:tcPr>
            <w:tcW w:w="2105" w:type="pct"/>
            <w:tcBorders>
              <w:top w:val="nil"/>
              <w:left w:val="nil"/>
              <w:bottom w:val="nil"/>
              <w:right w:val="nil"/>
            </w:tcBorders>
            <w:shd w:val="clear" w:color="auto" w:fill="auto"/>
            <w:noWrap/>
            <w:vAlign w:val="bottom"/>
            <w:hideMark/>
          </w:tcPr>
          <w:p w14:paraId="118F31D3"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Intangibles</w:t>
            </w:r>
          </w:p>
        </w:tc>
        <w:tc>
          <w:tcPr>
            <w:tcW w:w="579" w:type="pct"/>
            <w:tcBorders>
              <w:top w:val="nil"/>
              <w:left w:val="nil"/>
              <w:bottom w:val="nil"/>
              <w:right w:val="nil"/>
            </w:tcBorders>
            <w:shd w:val="clear" w:color="auto" w:fill="auto"/>
            <w:noWrap/>
            <w:vAlign w:val="bottom"/>
            <w:hideMark/>
          </w:tcPr>
          <w:p w14:paraId="3D77223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105,980</w:t>
            </w:r>
          </w:p>
        </w:tc>
        <w:tc>
          <w:tcPr>
            <w:tcW w:w="579" w:type="pct"/>
            <w:tcBorders>
              <w:top w:val="nil"/>
              <w:left w:val="nil"/>
              <w:bottom w:val="nil"/>
              <w:right w:val="nil"/>
            </w:tcBorders>
            <w:shd w:val="clear" w:color="000000" w:fill="E6E6E6"/>
            <w:noWrap/>
            <w:vAlign w:val="bottom"/>
            <w:hideMark/>
          </w:tcPr>
          <w:p w14:paraId="1E67E15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103,080</w:t>
            </w:r>
          </w:p>
        </w:tc>
        <w:tc>
          <w:tcPr>
            <w:tcW w:w="579" w:type="pct"/>
            <w:tcBorders>
              <w:top w:val="nil"/>
              <w:left w:val="nil"/>
              <w:bottom w:val="nil"/>
              <w:right w:val="nil"/>
            </w:tcBorders>
            <w:shd w:val="clear" w:color="auto" w:fill="auto"/>
            <w:noWrap/>
            <w:vAlign w:val="bottom"/>
            <w:hideMark/>
          </w:tcPr>
          <w:p w14:paraId="123D504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96,575</w:t>
            </w:r>
          </w:p>
        </w:tc>
        <w:tc>
          <w:tcPr>
            <w:tcW w:w="579" w:type="pct"/>
            <w:tcBorders>
              <w:top w:val="nil"/>
              <w:left w:val="nil"/>
              <w:bottom w:val="nil"/>
              <w:right w:val="nil"/>
            </w:tcBorders>
            <w:shd w:val="clear" w:color="auto" w:fill="auto"/>
            <w:noWrap/>
            <w:vAlign w:val="bottom"/>
            <w:hideMark/>
          </w:tcPr>
          <w:p w14:paraId="553E778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88,463</w:t>
            </w:r>
          </w:p>
        </w:tc>
        <w:tc>
          <w:tcPr>
            <w:tcW w:w="579" w:type="pct"/>
            <w:tcBorders>
              <w:top w:val="nil"/>
              <w:left w:val="nil"/>
              <w:bottom w:val="nil"/>
              <w:right w:val="nil"/>
            </w:tcBorders>
            <w:shd w:val="clear" w:color="auto" w:fill="auto"/>
            <w:noWrap/>
            <w:vAlign w:val="bottom"/>
            <w:hideMark/>
          </w:tcPr>
          <w:p w14:paraId="587D7DC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81,979</w:t>
            </w:r>
          </w:p>
        </w:tc>
      </w:tr>
      <w:tr w:rsidR="00C2630B" w:rsidRPr="00C2630B" w14:paraId="093E5116"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437A8CE" w14:textId="041E6230"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non</w:t>
            </w:r>
            <w:r w:rsidR="00663D43">
              <w:rPr>
                <w:rFonts w:ascii="Arial" w:hAnsi="Arial" w:cs="Arial"/>
                <w:color w:val="000000"/>
                <w:sz w:val="16"/>
                <w:szCs w:val="16"/>
              </w:rPr>
              <w:noBreakHyphen/>
            </w:r>
            <w:r w:rsidRPr="00C2630B">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6539BF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13,533</w:t>
            </w:r>
          </w:p>
        </w:tc>
        <w:tc>
          <w:tcPr>
            <w:tcW w:w="579" w:type="pct"/>
            <w:tcBorders>
              <w:top w:val="nil"/>
              <w:left w:val="nil"/>
              <w:bottom w:val="nil"/>
              <w:right w:val="nil"/>
            </w:tcBorders>
            <w:shd w:val="clear" w:color="000000" w:fill="E6E6E6"/>
            <w:noWrap/>
            <w:vAlign w:val="bottom"/>
            <w:hideMark/>
          </w:tcPr>
          <w:p w14:paraId="5092FDE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13,533</w:t>
            </w:r>
          </w:p>
        </w:tc>
        <w:tc>
          <w:tcPr>
            <w:tcW w:w="579" w:type="pct"/>
            <w:tcBorders>
              <w:top w:val="nil"/>
              <w:left w:val="nil"/>
              <w:bottom w:val="nil"/>
              <w:right w:val="nil"/>
            </w:tcBorders>
            <w:shd w:val="clear" w:color="auto" w:fill="auto"/>
            <w:noWrap/>
            <w:vAlign w:val="bottom"/>
            <w:hideMark/>
          </w:tcPr>
          <w:p w14:paraId="3222DF4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13,533</w:t>
            </w:r>
          </w:p>
        </w:tc>
        <w:tc>
          <w:tcPr>
            <w:tcW w:w="579" w:type="pct"/>
            <w:tcBorders>
              <w:top w:val="nil"/>
              <w:left w:val="nil"/>
              <w:bottom w:val="nil"/>
              <w:right w:val="nil"/>
            </w:tcBorders>
            <w:shd w:val="clear" w:color="auto" w:fill="auto"/>
            <w:noWrap/>
            <w:vAlign w:val="bottom"/>
            <w:hideMark/>
          </w:tcPr>
          <w:p w14:paraId="7EDCA39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13,533</w:t>
            </w:r>
          </w:p>
        </w:tc>
        <w:tc>
          <w:tcPr>
            <w:tcW w:w="579" w:type="pct"/>
            <w:tcBorders>
              <w:top w:val="nil"/>
              <w:left w:val="nil"/>
              <w:bottom w:val="nil"/>
              <w:right w:val="nil"/>
            </w:tcBorders>
            <w:shd w:val="clear" w:color="auto" w:fill="auto"/>
            <w:noWrap/>
            <w:vAlign w:val="bottom"/>
            <w:hideMark/>
          </w:tcPr>
          <w:p w14:paraId="717DFC2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13,533</w:t>
            </w:r>
          </w:p>
        </w:tc>
      </w:tr>
      <w:tr w:rsidR="00C2630B" w:rsidRPr="00C2630B" w14:paraId="4EB9C2DF" w14:textId="77777777" w:rsidTr="00C2630B">
        <w:trPr>
          <w:trHeight w:hRule="exact" w:val="210"/>
        </w:trPr>
        <w:tc>
          <w:tcPr>
            <w:tcW w:w="2105" w:type="pct"/>
            <w:tcBorders>
              <w:top w:val="nil"/>
              <w:left w:val="nil"/>
              <w:bottom w:val="nil"/>
              <w:right w:val="nil"/>
            </w:tcBorders>
            <w:shd w:val="clear" w:color="auto" w:fill="auto"/>
            <w:noWrap/>
            <w:vAlign w:val="bottom"/>
            <w:hideMark/>
          </w:tcPr>
          <w:p w14:paraId="36B97D67" w14:textId="2C9C3283"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non</w:t>
            </w:r>
            <w:r w:rsidR="00663D43">
              <w:rPr>
                <w:rFonts w:ascii="Arial" w:hAnsi="Arial" w:cs="Arial"/>
                <w:b/>
                <w:bCs/>
                <w:i/>
                <w:iCs/>
                <w:color w:val="000000"/>
                <w:sz w:val="16"/>
                <w:szCs w:val="16"/>
              </w:rPr>
              <w:noBreakHyphen/>
            </w:r>
            <w:r w:rsidRPr="00C2630B">
              <w:rPr>
                <w:rFonts w:ascii="Arial" w:hAnsi="Arial" w:cs="Arial"/>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050CAC0B"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327,822 </w:t>
            </w:r>
          </w:p>
        </w:tc>
        <w:tc>
          <w:tcPr>
            <w:tcW w:w="579" w:type="pct"/>
            <w:tcBorders>
              <w:top w:val="single" w:sz="4" w:space="0" w:color="000000"/>
              <w:left w:val="nil"/>
              <w:bottom w:val="single" w:sz="4" w:space="0" w:color="000000"/>
              <w:right w:val="nil"/>
            </w:tcBorders>
            <w:shd w:val="clear" w:color="000000" w:fill="E6E6E6"/>
            <w:noWrap/>
            <w:vAlign w:val="bottom"/>
            <w:hideMark/>
          </w:tcPr>
          <w:p w14:paraId="5230CA62"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295,856 </w:t>
            </w:r>
          </w:p>
        </w:tc>
        <w:tc>
          <w:tcPr>
            <w:tcW w:w="579" w:type="pct"/>
            <w:tcBorders>
              <w:top w:val="single" w:sz="4" w:space="0" w:color="000000"/>
              <w:left w:val="nil"/>
              <w:bottom w:val="single" w:sz="4" w:space="0" w:color="000000"/>
              <w:right w:val="nil"/>
            </w:tcBorders>
            <w:shd w:val="clear" w:color="auto" w:fill="auto"/>
            <w:noWrap/>
            <w:vAlign w:val="bottom"/>
            <w:hideMark/>
          </w:tcPr>
          <w:p w14:paraId="34D0E7C5"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262,241 </w:t>
            </w:r>
          </w:p>
        </w:tc>
        <w:tc>
          <w:tcPr>
            <w:tcW w:w="579" w:type="pct"/>
            <w:tcBorders>
              <w:top w:val="single" w:sz="4" w:space="0" w:color="000000"/>
              <w:left w:val="nil"/>
              <w:bottom w:val="single" w:sz="4" w:space="0" w:color="000000"/>
              <w:right w:val="nil"/>
            </w:tcBorders>
            <w:shd w:val="clear" w:color="auto" w:fill="auto"/>
            <w:noWrap/>
            <w:vAlign w:val="bottom"/>
            <w:hideMark/>
          </w:tcPr>
          <w:p w14:paraId="4D58460F"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228,964 </w:t>
            </w:r>
          </w:p>
        </w:tc>
        <w:tc>
          <w:tcPr>
            <w:tcW w:w="579" w:type="pct"/>
            <w:tcBorders>
              <w:top w:val="single" w:sz="4" w:space="0" w:color="000000"/>
              <w:left w:val="nil"/>
              <w:bottom w:val="single" w:sz="4" w:space="0" w:color="000000"/>
              <w:right w:val="nil"/>
            </w:tcBorders>
            <w:shd w:val="clear" w:color="auto" w:fill="auto"/>
            <w:noWrap/>
            <w:vAlign w:val="bottom"/>
            <w:hideMark/>
          </w:tcPr>
          <w:p w14:paraId="4E8490F4"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195,932 </w:t>
            </w:r>
          </w:p>
        </w:tc>
      </w:tr>
      <w:tr w:rsidR="00C2630B" w:rsidRPr="00C2630B" w14:paraId="671415E2" w14:textId="77777777" w:rsidTr="00C2630B">
        <w:trPr>
          <w:trHeight w:hRule="exact" w:val="225"/>
        </w:trPr>
        <w:tc>
          <w:tcPr>
            <w:tcW w:w="2105" w:type="pct"/>
            <w:tcBorders>
              <w:top w:val="nil"/>
              <w:left w:val="nil"/>
              <w:bottom w:val="nil"/>
              <w:right w:val="nil"/>
            </w:tcBorders>
            <w:shd w:val="clear" w:color="auto" w:fill="auto"/>
            <w:noWrap/>
            <w:vAlign w:val="bottom"/>
            <w:hideMark/>
          </w:tcPr>
          <w:p w14:paraId="4775C3DF"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Assets held for sale</w:t>
            </w:r>
          </w:p>
        </w:tc>
        <w:tc>
          <w:tcPr>
            <w:tcW w:w="579" w:type="pct"/>
            <w:tcBorders>
              <w:top w:val="nil"/>
              <w:left w:val="nil"/>
              <w:bottom w:val="single" w:sz="4" w:space="0" w:color="000000"/>
              <w:right w:val="nil"/>
            </w:tcBorders>
            <w:shd w:val="clear" w:color="auto" w:fill="auto"/>
            <w:noWrap/>
            <w:vAlign w:val="bottom"/>
            <w:hideMark/>
          </w:tcPr>
          <w:p w14:paraId="0BE81A3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single" w:sz="4" w:space="0" w:color="000000"/>
              <w:right w:val="nil"/>
            </w:tcBorders>
            <w:shd w:val="clear" w:color="000000" w:fill="E6E6E6"/>
            <w:noWrap/>
            <w:vAlign w:val="bottom"/>
            <w:hideMark/>
          </w:tcPr>
          <w:p w14:paraId="62420EB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1B3B437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4B97326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02753F9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r>
      <w:tr w:rsidR="00C2630B" w:rsidRPr="00C2630B" w14:paraId="4B58CCB5" w14:textId="77777777" w:rsidTr="00C2630B">
        <w:trPr>
          <w:trHeight w:hRule="exact" w:val="225"/>
        </w:trPr>
        <w:tc>
          <w:tcPr>
            <w:tcW w:w="2105" w:type="pct"/>
            <w:tcBorders>
              <w:top w:val="nil"/>
              <w:left w:val="nil"/>
              <w:bottom w:val="nil"/>
              <w:right w:val="nil"/>
            </w:tcBorders>
            <w:shd w:val="clear" w:color="auto" w:fill="auto"/>
            <w:noWrap/>
            <w:vAlign w:val="bottom"/>
            <w:hideMark/>
          </w:tcPr>
          <w:p w14:paraId="08985D25"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5839F6FB"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543,951 </w:t>
            </w:r>
          </w:p>
        </w:tc>
        <w:tc>
          <w:tcPr>
            <w:tcW w:w="579" w:type="pct"/>
            <w:tcBorders>
              <w:top w:val="nil"/>
              <w:left w:val="nil"/>
              <w:bottom w:val="single" w:sz="4" w:space="0" w:color="000000"/>
              <w:right w:val="nil"/>
            </w:tcBorders>
            <w:shd w:val="clear" w:color="000000" w:fill="E6E6E6"/>
            <w:noWrap/>
            <w:vAlign w:val="bottom"/>
            <w:hideMark/>
          </w:tcPr>
          <w:p w14:paraId="42C4F145"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505,178 </w:t>
            </w:r>
          </w:p>
        </w:tc>
        <w:tc>
          <w:tcPr>
            <w:tcW w:w="579" w:type="pct"/>
            <w:tcBorders>
              <w:top w:val="nil"/>
              <w:left w:val="nil"/>
              <w:bottom w:val="single" w:sz="4" w:space="0" w:color="000000"/>
              <w:right w:val="nil"/>
            </w:tcBorders>
            <w:shd w:val="clear" w:color="auto" w:fill="auto"/>
            <w:noWrap/>
            <w:vAlign w:val="bottom"/>
            <w:hideMark/>
          </w:tcPr>
          <w:p w14:paraId="1868C819"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471,256 </w:t>
            </w:r>
          </w:p>
        </w:tc>
        <w:tc>
          <w:tcPr>
            <w:tcW w:w="579" w:type="pct"/>
            <w:tcBorders>
              <w:top w:val="nil"/>
              <w:left w:val="nil"/>
              <w:bottom w:val="single" w:sz="4" w:space="0" w:color="000000"/>
              <w:right w:val="nil"/>
            </w:tcBorders>
            <w:shd w:val="clear" w:color="auto" w:fill="auto"/>
            <w:noWrap/>
            <w:vAlign w:val="bottom"/>
            <w:hideMark/>
          </w:tcPr>
          <w:p w14:paraId="06D12D5E"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437,979 </w:t>
            </w:r>
          </w:p>
        </w:tc>
        <w:tc>
          <w:tcPr>
            <w:tcW w:w="579" w:type="pct"/>
            <w:tcBorders>
              <w:top w:val="nil"/>
              <w:left w:val="nil"/>
              <w:bottom w:val="single" w:sz="4" w:space="0" w:color="000000"/>
              <w:right w:val="nil"/>
            </w:tcBorders>
            <w:shd w:val="clear" w:color="auto" w:fill="auto"/>
            <w:noWrap/>
            <w:vAlign w:val="bottom"/>
            <w:hideMark/>
          </w:tcPr>
          <w:p w14:paraId="21C6312A"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404,967 </w:t>
            </w:r>
          </w:p>
        </w:tc>
      </w:tr>
      <w:tr w:rsidR="00C2630B" w:rsidRPr="00C2630B" w14:paraId="38E3AFD4"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8B21B4A"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53CDB010"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4E828E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97636FB"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72807D6"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5C16F9E" w14:textId="77777777" w:rsidR="00C2630B" w:rsidRPr="00C2630B" w:rsidRDefault="00C2630B" w:rsidP="00C2630B">
            <w:pPr>
              <w:spacing w:after="0" w:line="240" w:lineRule="auto"/>
              <w:jc w:val="right"/>
              <w:rPr>
                <w:rFonts w:ascii="Times New Roman" w:hAnsi="Times New Roman"/>
              </w:rPr>
            </w:pPr>
          </w:p>
        </w:tc>
      </w:tr>
      <w:tr w:rsidR="00C2630B" w:rsidRPr="00C2630B" w14:paraId="4A6A355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11DD3109"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6DAED1A7"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6ADD40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5ABDACC"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CF59E2D"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5C1E490" w14:textId="77777777" w:rsidR="00C2630B" w:rsidRPr="00C2630B" w:rsidRDefault="00C2630B" w:rsidP="00C2630B">
            <w:pPr>
              <w:spacing w:after="0" w:line="240" w:lineRule="auto"/>
              <w:jc w:val="right"/>
              <w:rPr>
                <w:rFonts w:ascii="Times New Roman" w:hAnsi="Times New Roman"/>
              </w:rPr>
            </w:pPr>
          </w:p>
        </w:tc>
      </w:tr>
      <w:tr w:rsidR="00C2630B" w:rsidRPr="00C2630B" w14:paraId="6E1921C0" w14:textId="77777777" w:rsidTr="00C2630B">
        <w:trPr>
          <w:trHeight w:hRule="exact" w:val="225"/>
        </w:trPr>
        <w:tc>
          <w:tcPr>
            <w:tcW w:w="2105" w:type="pct"/>
            <w:tcBorders>
              <w:top w:val="nil"/>
              <w:left w:val="nil"/>
              <w:bottom w:val="nil"/>
              <w:right w:val="nil"/>
            </w:tcBorders>
            <w:shd w:val="clear" w:color="auto" w:fill="auto"/>
            <w:noWrap/>
            <w:vAlign w:val="bottom"/>
            <w:hideMark/>
          </w:tcPr>
          <w:p w14:paraId="678D19F4"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2B298D3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29,418</w:t>
            </w:r>
          </w:p>
        </w:tc>
        <w:tc>
          <w:tcPr>
            <w:tcW w:w="579" w:type="pct"/>
            <w:tcBorders>
              <w:top w:val="nil"/>
              <w:left w:val="nil"/>
              <w:bottom w:val="nil"/>
              <w:right w:val="nil"/>
            </w:tcBorders>
            <w:shd w:val="clear" w:color="000000" w:fill="E6E6E6"/>
            <w:noWrap/>
            <w:vAlign w:val="bottom"/>
            <w:hideMark/>
          </w:tcPr>
          <w:p w14:paraId="741A6BB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29,086</w:t>
            </w:r>
          </w:p>
        </w:tc>
        <w:tc>
          <w:tcPr>
            <w:tcW w:w="579" w:type="pct"/>
            <w:tcBorders>
              <w:top w:val="nil"/>
              <w:left w:val="nil"/>
              <w:bottom w:val="nil"/>
              <w:right w:val="nil"/>
            </w:tcBorders>
            <w:shd w:val="clear" w:color="auto" w:fill="auto"/>
            <w:noWrap/>
            <w:vAlign w:val="bottom"/>
            <w:hideMark/>
          </w:tcPr>
          <w:p w14:paraId="34A2257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28,759</w:t>
            </w:r>
          </w:p>
        </w:tc>
        <w:tc>
          <w:tcPr>
            <w:tcW w:w="579" w:type="pct"/>
            <w:tcBorders>
              <w:top w:val="nil"/>
              <w:left w:val="nil"/>
              <w:bottom w:val="nil"/>
              <w:right w:val="nil"/>
            </w:tcBorders>
            <w:shd w:val="clear" w:color="auto" w:fill="auto"/>
            <w:noWrap/>
            <w:vAlign w:val="bottom"/>
            <w:hideMark/>
          </w:tcPr>
          <w:p w14:paraId="4B83261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28,739</w:t>
            </w:r>
          </w:p>
        </w:tc>
        <w:tc>
          <w:tcPr>
            <w:tcW w:w="579" w:type="pct"/>
            <w:tcBorders>
              <w:top w:val="nil"/>
              <w:left w:val="nil"/>
              <w:bottom w:val="nil"/>
              <w:right w:val="nil"/>
            </w:tcBorders>
            <w:shd w:val="clear" w:color="auto" w:fill="auto"/>
            <w:noWrap/>
            <w:vAlign w:val="bottom"/>
            <w:hideMark/>
          </w:tcPr>
          <w:p w14:paraId="0159D3A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28,739</w:t>
            </w:r>
          </w:p>
        </w:tc>
      </w:tr>
      <w:tr w:rsidR="00C2630B" w:rsidRPr="00C2630B" w14:paraId="36365B1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5530C786"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4B633FF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34,209</w:t>
            </w:r>
          </w:p>
        </w:tc>
        <w:tc>
          <w:tcPr>
            <w:tcW w:w="579" w:type="pct"/>
            <w:tcBorders>
              <w:top w:val="nil"/>
              <w:left w:val="nil"/>
              <w:bottom w:val="nil"/>
              <w:right w:val="nil"/>
            </w:tcBorders>
            <w:shd w:val="clear" w:color="000000" w:fill="E6E6E6"/>
            <w:noWrap/>
            <w:vAlign w:val="bottom"/>
            <w:hideMark/>
          </w:tcPr>
          <w:p w14:paraId="3999A9D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34,209</w:t>
            </w:r>
          </w:p>
        </w:tc>
        <w:tc>
          <w:tcPr>
            <w:tcW w:w="579" w:type="pct"/>
            <w:tcBorders>
              <w:top w:val="nil"/>
              <w:left w:val="nil"/>
              <w:bottom w:val="nil"/>
              <w:right w:val="nil"/>
            </w:tcBorders>
            <w:shd w:val="clear" w:color="auto" w:fill="auto"/>
            <w:noWrap/>
            <w:vAlign w:val="bottom"/>
            <w:hideMark/>
          </w:tcPr>
          <w:p w14:paraId="571679E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34,209</w:t>
            </w:r>
          </w:p>
        </w:tc>
        <w:tc>
          <w:tcPr>
            <w:tcW w:w="579" w:type="pct"/>
            <w:tcBorders>
              <w:top w:val="nil"/>
              <w:left w:val="nil"/>
              <w:bottom w:val="nil"/>
              <w:right w:val="nil"/>
            </w:tcBorders>
            <w:shd w:val="clear" w:color="auto" w:fill="auto"/>
            <w:noWrap/>
            <w:vAlign w:val="bottom"/>
            <w:hideMark/>
          </w:tcPr>
          <w:p w14:paraId="144F34A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34,209</w:t>
            </w:r>
          </w:p>
        </w:tc>
        <w:tc>
          <w:tcPr>
            <w:tcW w:w="579" w:type="pct"/>
            <w:tcBorders>
              <w:top w:val="nil"/>
              <w:left w:val="nil"/>
              <w:bottom w:val="nil"/>
              <w:right w:val="nil"/>
            </w:tcBorders>
            <w:shd w:val="clear" w:color="auto" w:fill="auto"/>
            <w:noWrap/>
            <w:vAlign w:val="bottom"/>
            <w:hideMark/>
          </w:tcPr>
          <w:p w14:paraId="3DA3210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34,209</w:t>
            </w:r>
          </w:p>
        </w:tc>
      </w:tr>
      <w:tr w:rsidR="00C2630B" w:rsidRPr="00C2630B" w14:paraId="4A86AF86" w14:textId="77777777" w:rsidTr="00C2630B">
        <w:trPr>
          <w:trHeight w:hRule="exact" w:val="210"/>
        </w:trPr>
        <w:tc>
          <w:tcPr>
            <w:tcW w:w="2105" w:type="pct"/>
            <w:tcBorders>
              <w:top w:val="nil"/>
              <w:left w:val="nil"/>
              <w:bottom w:val="nil"/>
              <w:right w:val="nil"/>
            </w:tcBorders>
            <w:shd w:val="clear" w:color="auto" w:fill="auto"/>
            <w:noWrap/>
            <w:vAlign w:val="bottom"/>
            <w:hideMark/>
          </w:tcPr>
          <w:p w14:paraId="5E514384"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6E9807B3"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63,627 </w:t>
            </w:r>
          </w:p>
        </w:tc>
        <w:tc>
          <w:tcPr>
            <w:tcW w:w="579" w:type="pct"/>
            <w:tcBorders>
              <w:top w:val="single" w:sz="4" w:space="0" w:color="000000"/>
              <w:left w:val="nil"/>
              <w:bottom w:val="single" w:sz="4" w:space="0" w:color="000000"/>
              <w:right w:val="nil"/>
            </w:tcBorders>
            <w:shd w:val="clear" w:color="000000" w:fill="E6E6E6"/>
            <w:noWrap/>
            <w:vAlign w:val="bottom"/>
            <w:hideMark/>
          </w:tcPr>
          <w:p w14:paraId="596C5BA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63,295 </w:t>
            </w:r>
          </w:p>
        </w:tc>
        <w:tc>
          <w:tcPr>
            <w:tcW w:w="579" w:type="pct"/>
            <w:tcBorders>
              <w:top w:val="single" w:sz="4" w:space="0" w:color="000000"/>
              <w:left w:val="nil"/>
              <w:bottom w:val="single" w:sz="4" w:space="0" w:color="000000"/>
              <w:right w:val="nil"/>
            </w:tcBorders>
            <w:shd w:val="clear" w:color="auto" w:fill="auto"/>
            <w:noWrap/>
            <w:vAlign w:val="bottom"/>
            <w:hideMark/>
          </w:tcPr>
          <w:p w14:paraId="2D061394"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62,968 </w:t>
            </w:r>
          </w:p>
        </w:tc>
        <w:tc>
          <w:tcPr>
            <w:tcW w:w="579" w:type="pct"/>
            <w:tcBorders>
              <w:top w:val="single" w:sz="4" w:space="0" w:color="000000"/>
              <w:left w:val="nil"/>
              <w:bottom w:val="single" w:sz="4" w:space="0" w:color="000000"/>
              <w:right w:val="nil"/>
            </w:tcBorders>
            <w:shd w:val="clear" w:color="auto" w:fill="auto"/>
            <w:noWrap/>
            <w:vAlign w:val="bottom"/>
            <w:hideMark/>
          </w:tcPr>
          <w:p w14:paraId="5D29E7C9"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62,948 </w:t>
            </w:r>
          </w:p>
        </w:tc>
        <w:tc>
          <w:tcPr>
            <w:tcW w:w="579" w:type="pct"/>
            <w:tcBorders>
              <w:top w:val="single" w:sz="4" w:space="0" w:color="000000"/>
              <w:left w:val="nil"/>
              <w:bottom w:val="single" w:sz="4" w:space="0" w:color="000000"/>
              <w:right w:val="nil"/>
            </w:tcBorders>
            <w:shd w:val="clear" w:color="auto" w:fill="auto"/>
            <w:noWrap/>
            <w:vAlign w:val="bottom"/>
            <w:hideMark/>
          </w:tcPr>
          <w:p w14:paraId="2BADEDC0"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62,948 </w:t>
            </w:r>
          </w:p>
        </w:tc>
      </w:tr>
      <w:tr w:rsidR="00C2630B" w:rsidRPr="00C2630B" w14:paraId="0A0B2F1A"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C087A2D"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Interest bearing liabilities</w:t>
            </w:r>
          </w:p>
        </w:tc>
        <w:tc>
          <w:tcPr>
            <w:tcW w:w="579" w:type="pct"/>
            <w:tcBorders>
              <w:top w:val="nil"/>
              <w:left w:val="nil"/>
              <w:bottom w:val="nil"/>
              <w:right w:val="nil"/>
            </w:tcBorders>
            <w:shd w:val="clear" w:color="auto" w:fill="auto"/>
            <w:noWrap/>
            <w:vAlign w:val="bottom"/>
            <w:hideMark/>
          </w:tcPr>
          <w:p w14:paraId="5C43E9A9"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467E60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0EFF754"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0F01D1E"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699EC4D" w14:textId="77777777" w:rsidR="00C2630B" w:rsidRPr="00C2630B" w:rsidRDefault="00C2630B" w:rsidP="00C2630B">
            <w:pPr>
              <w:spacing w:after="0" w:line="240" w:lineRule="auto"/>
              <w:jc w:val="right"/>
              <w:rPr>
                <w:rFonts w:ascii="Times New Roman" w:hAnsi="Times New Roman"/>
              </w:rPr>
            </w:pPr>
          </w:p>
        </w:tc>
      </w:tr>
      <w:tr w:rsidR="00C2630B" w:rsidRPr="00C2630B" w14:paraId="1F4065E2" w14:textId="77777777" w:rsidTr="00C2630B">
        <w:trPr>
          <w:trHeight w:hRule="exact" w:val="225"/>
        </w:trPr>
        <w:tc>
          <w:tcPr>
            <w:tcW w:w="2105" w:type="pct"/>
            <w:tcBorders>
              <w:top w:val="nil"/>
              <w:left w:val="nil"/>
              <w:bottom w:val="nil"/>
              <w:right w:val="nil"/>
            </w:tcBorders>
            <w:shd w:val="clear" w:color="auto" w:fill="auto"/>
            <w:noWrap/>
            <w:vAlign w:val="bottom"/>
            <w:hideMark/>
          </w:tcPr>
          <w:p w14:paraId="6A1AA5ED"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Leases</w:t>
            </w:r>
          </w:p>
        </w:tc>
        <w:tc>
          <w:tcPr>
            <w:tcW w:w="579" w:type="pct"/>
            <w:tcBorders>
              <w:top w:val="nil"/>
              <w:left w:val="nil"/>
              <w:bottom w:val="nil"/>
              <w:right w:val="nil"/>
            </w:tcBorders>
            <w:shd w:val="clear" w:color="auto" w:fill="auto"/>
            <w:noWrap/>
            <w:vAlign w:val="bottom"/>
            <w:hideMark/>
          </w:tcPr>
          <w:p w14:paraId="1B5C58C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185,382</w:t>
            </w:r>
          </w:p>
        </w:tc>
        <w:tc>
          <w:tcPr>
            <w:tcW w:w="579" w:type="pct"/>
            <w:tcBorders>
              <w:top w:val="nil"/>
              <w:left w:val="nil"/>
              <w:bottom w:val="nil"/>
              <w:right w:val="nil"/>
            </w:tcBorders>
            <w:shd w:val="clear" w:color="000000" w:fill="E6E6E6"/>
            <w:noWrap/>
            <w:vAlign w:val="bottom"/>
            <w:hideMark/>
          </w:tcPr>
          <w:p w14:paraId="40C5ADE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162,519</w:t>
            </w:r>
          </w:p>
        </w:tc>
        <w:tc>
          <w:tcPr>
            <w:tcW w:w="579" w:type="pct"/>
            <w:tcBorders>
              <w:top w:val="nil"/>
              <w:left w:val="nil"/>
              <w:bottom w:val="nil"/>
              <w:right w:val="nil"/>
            </w:tcBorders>
            <w:shd w:val="clear" w:color="auto" w:fill="auto"/>
            <w:noWrap/>
            <w:vAlign w:val="bottom"/>
            <w:hideMark/>
          </w:tcPr>
          <w:p w14:paraId="7AADE6F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134,622</w:t>
            </w:r>
          </w:p>
        </w:tc>
        <w:tc>
          <w:tcPr>
            <w:tcW w:w="579" w:type="pct"/>
            <w:tcBorders>
              <w:top w:val="nil"/>
              <w:left w:val="nil"/>
              <w:bottom w:val="nil"/>
              <w:right w:val="nil"/>
            </w:tcBorders>
            <w:shd w:val="clear" w:color="auto" w:fill="auto"/>
            <w:noWrap/>
            <w:vAlign w:val="bottom"/>
            <w:hideMark/>
          </w:tcPr>
          <w:p w14:paraId="7C8350D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105,502</w:t>
            </w:r>
          </w:p>
        </w:tc>
        <w:tc>
          <w:tcPr>
            <w:tcW w:w="579" w:type="pct"/>
            <w:tcBorders>
              <w:top w:val="nil"/>
              <w:left w:val="nil"/>
              <w:bottom w:val="nil"/>
              <w:right w:val="nil"/>
            </w:tcBorders>
            <w:shd w:val="clear" w:color="auto" w:fill="auto"/>
            <w:noWrap/>
            <w:vAlign w:val="bottom"/>
            <w:hideMark/>
          </w:tcPr>
          <w:p w14:paraId="54C1860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78,705</w:t>
            </w:r>
          </w:p>
        </w:tc>
      </w:tr>
      <w:tr w:rsidR="00C2630B" w:rsidRPr="00C2630B" w14:paraId="3B263C84" w14:textId="77777777" w:rsidTr="00C2630B">
        <w:trPr>
          <w:trHeight w:hRule="exact" w:val="210"/>
        </w:trPr>
        <w:tc>
          <w:tcPr>
            <w:tcW w:w="2105" w:type="pct"/>
            <w:tcBorders>
              <w:top w:val="nil"/>
              <w:left w:val="nil"/>
              <w:bottom w:val="nil"/>
              <w:right w:val="nil"/>
            </w:tcBorders>
            <w:shd w:val="clear" w:color="auto" w:fill="auto"/>
            <w:noWrap/>
            <w:vAlign w:val="bottom"/>
            <w:hideMark/>
          </w:tcPr>
          <w:p w14:paraId="04915BAF"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 xml:space="preserve">Total </w:t>
            </w:r>
            <w:proofErr w:type="gramStart"/>
            <w:r w:rsidRPr="00C2630B">
              <w:rPr>
                <w:rFonts w:ascii="Arial" w:hAnsi="Arial" w:cs="Arial"/>
                <w:b/>
                <w:bCs/>
                <w:i/>
                <w:iCs/>
                <w:color w:val="000000"/>
                <w:sz w:val="16"/>
                <w:szCs w:val="16"/>
              </w:rPr>
              <w:t>interest bearing</w:t>
            </w:r>
            <w:proofErr w:type="gramEnd"/>
            <w:r w:rsidRPr="00C2630B">
              <w:rPr>
                <w:rFonts w:ascii="Arial" w:hAnsi="Arial" w:cs="Arial"/>
                <w:b/>
                <w:bCs/>
                <w:i/>
                <w:iCs/>
                <w:color w:val="000000"/>
                <w:sz w:val="16"/>
                <w:szCs w:val="16"/>
              </w:rPr>
              <w:t xml:space="preserve"> liabilities</w:t>
            </w:r>
          </w:p>
        </w:tc>
        <w:tc>
          <w:tcPr>
            <w:tcW w:w="579" w:type="pct"/>
            <w:tcBorders>
              <w:top w:val="single" w:sz="4" w:space="0" w:color="000000"/>
              <w:left w:val="nil"/>
              <w:bottom w:val="single" w:sz="4" w:space="0" w:color="000000"/>
              <w:right w:val="nil"/>
            </w:tcBorders>
            <w:shd w:val="clear" w:color="auto" w:fill="auto"/>
            <w:noWrap/>
            <w:vAlign w:val="bottom"/>
            <w:hideMark/>
          </w:tcPr>
          <w:p w14:paraId="5776EE1D"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185,382 </w:t>
            </w:r>
          </w:p>
        </w:tc>
        <w:tc>
          <w:tcPr>
            <w:tcW w:w="579" w:type="pct"/>
            <w:tcBorders>
              <w:top w:val="single" w:sz="4" w:space="0" w:color="000000"/>
              <w:left w:val="nil"/>
              <w:bottom w:val="single" w:sz="4" w:space="0" w:color="000000"/>
              <w:right w:val="nil"/>
            </w:tcBorders>
            <w:shd w:val="clear" w:color="000000" w:fill="E6E6E6"/>
            <w:noWrap/>
            <w:vAlign w:val="bottom"/>
            <w:hideMark/>
          </w:tcPr>
          <w:p w14:paraId="0899A874"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162,519 </w:t>
            </w:r>
          </w:p>
        </w:tc>
        <w:tc>
          <w:tcPr>
            <w:tcW w:w="579" w:type="pct"/>
            <w:tcBorders>
              <w:top w:val="single" w:sz="4" w:space="0" w:color="000000"/>
              <w:left w:val="nil"/>
              <w:bottom w:val="single" w:sz="4" w:space="0" w:color="000000"/>
              <w:right w:val="nil"/>
            </w:tcBorders>
            <w:shd w:val="clear" w:color="auto" w:fill="auto"/>
            <w:noWrap/>
            <w:vAlign w:val="bottom"/>
            <w:hideMark/>
          </w:tcPr>
          <w:p w14:paraId="09E01C6C"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134,622 </w:t>
            </w:r>
          </w:p>
        </w:tc>
        <w:tc>
          <w:tcPr>
            <w:tcW w:w="579" w:type="pct"/>
            <w:tcBorders>
              <w:top w:val="single" w:sz="4" w:space="0" w:color="000000"/>
              <w:left w:val="nil"/>
              <w:bottom w:val="single" w:sz="4" w:space="0" w:color="000000"/>
              <w:right w:val="nil"/>
            </w:tcBorders>
            <w:shd w:val="clear" w:color="auto" w:fill="auto"/>
            <w:noWrap/>
            <w:vAlign w:val="bottom"/>
            <w:hideMark/>
          </w:tcPr>
          <w:p w14:paraId="75AF0A23"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105,502 </w:t>
            </w:r>
          </w:p>
        </w:tc>
        <w:tc>
          <w:tcPr>
            <w:tcW w:w="579" w:type="pct"/>
            <w:tcBorders>
              <w:top w:val="single" w:sz="4" w:space="0" w:color="000000"/>
              <w:left w:val="nil"/>
              <w:bottom w:val="single" w:sz="4" w:space="0" w:color="000000"/>
              <w:right w:val="nil"/>
            </w:tcBorders>
            <w:shd w:val="clear" w:color="auto" w:fill="auto"/>
            <w:noWrap/>
            <w:vAlign w:val="bottom"/>
            <w:hideMark/>
          </w:tcPr>
          <w:p w14:paraId="5724D5AD"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78,705 </w:t>
            </w:r>
          </w:p>
        </w:tc>
      </w:tr>
      <w:tr w:rsidR="00C2630B" w:rsidRPr="00C2630B" w14:paraId="0556878B" w14:textId="77777777" w:rsidTr="00C2630B">
        <w:trPr>
          <w:trHeight w:hRule="exact" w:val="225"/>
        </w:trPr>
        <w:tc>
          <w:tcPr>
            <w:tcW w:w="2105" w:type="pct"/>
            <w:tcBorders>
              <w:top w:val="nil"/>
              <w:left w:val="nil"/>
              <w:bottom w:val="nil"/>
              <w:right w:val="nil"/>
            </w:tcBorders>
            <w:shd w:val="clear" w:color="auto" w:fill="auto"/>
            <w:noWrap/>
            <w:vAlign w:val="bottom"/>
            <w:hideMark/>
          </w:tcPr>
          <w:p w14:paraId="44EC78A8"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3EDDA3AB"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7DC9A6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51C65F7"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D809AEE"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9C4935E" w14:textId="77777777" w:rsidR="00C2630B" w:rsidRPr="00C2630B" w:rsidRDefault="00C2630B" w:rsidP="00C2630B">
            <w:pPr>
              <w:spacing w:after="0" w:line="240" w:lineRule="auto"/>
              <w:jc w:val="right"/>
              <w:rPr>
                <w:rFonts w:ascii="Times New Roman" w:hAnsi="Times New Roman"/>
              </w:rPr>
            </w:pPr>
          </w:p>
        </w:tc>
      </w:tr>
      <w:tr w:rsidR="00C2630B" w:rsidRPr="00C2630B" w14:paraId="6D1FD97C" w14:textId="77777777" w:rsidTr="00C2630B">
        <w:trPr>
          <w:trHeight w:hRule="exact" w:val="225"/>
        </w:trPr>
        <w:tc>
          <w:tcPr>
            <w:tcW w:w="2105" w:type="pct"/>
            <w:tcBorders>
              <w:top w:val="nil"/>
              <w:left w:val="nil"/>
              <w:bottom w:val="nil"/>
              <w:right w:val="nil"/>
            </w:tcBorders>
            <w:shd w:val="clear" w:color="auto" w:fill="auto"/>
            <w:noWrap/>
            <w:vAlign w:val="bottom"/>
            <w:hideMark/>
          </w:tcPr>
          <w:p w14:paraId="639AA5DA"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3ED98B8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81,387</w:t>
            </w:r>
          </w:p>
        </w:tc>
        <w:tc>
          <w:tcPr>
            <w:tcW w:w="579" w:type="pct"/>
            <w:tcBorders>
              <w:top w:val="nil"/>
              <w:left w:val="nil"/>
              <w:bottom w:val="nil"/>
              <w:right w:val="nil"/>
            </w:tcBorders>
            <w:shd w:val="clear" w:color="000000" w:fill="E6E6E6"/>
            <w:noWrap/>
            <w:vAlign w:val="bottom"/>
            <w:hideMark/>
          </w:tcPr>
          <w:p w14:paraId="3ACB03D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81,387</w:t>
            </w:r>
          </w:p>
        </w:tc>
        <w:tc>
          <w:tcPr>
            <w:tcW w:w="579" w:type="pct"/>
            <w:tcBorders>
              <w:top w:val="nil"/>
              <w:left w:val="nil"/>
              <w:bottom w:val="nil"/>
              <w:right w:val="nil"/>
            </w:tcBorders>
            <w:shd w:val="clear" w:color="auto" w:fill="auto"/>
            <w:noWrap/>
            <w:vAlign w:val="bottom"/>
            <w:hideMark/>
          </w:tcPr>
          <w:p w14:paraId="195E959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81,387</w:t>
            </w:r>
          </w:p>
        </w:tc>
        <w:tc>
          <w:tcPr>
            <w:tcW w:w="579" w:type="pct"/>
            <w:tcBorders>
              <w:top w:val="nil"/>
              <w:left w:val="nil"/>
              <w:bottom w:val="nil"/>
              <w:right w:val="nil"/>
            </w:tcBorders>
            <w:shd w:val="clear" w:color="auto" w:fill="auto"/>
            <w:noWrap/>
            <w:vAlign w:val="bottom"/>
            <w:hideMark/>
          </w:tcPr>
          <w:p w14:paraId="5C9C7BF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81,387</w:t>
            </w:r>
          </w:p>
        </w:tc>
        <w:tc>
          <w:tcPr>
            <w:tcW w:w="579" w:type="pct"/>
            <w:tcBorders>
              <w:top w:val="nil"/>
              <w:left w:val="nil"/>
              <w:bottom w:val="nil"/>
              <w:right w:val="nil"/>
            </w:tcBorders>
            <w:shd w:val="clear" w:color="auto" w:fill="auto"/>
            <w:noWrap/>
            <w:vAlign w:val="bottom"/>
            <w:hideMark/>
          </w:tcPr>
          <w:p w14:paraId="7A4CBDF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81,387</w:t>
            </w:r>
          </w:p>
        </w:tc>
      </w:tr>
      <w:tr w:rsidR="00C2630B" w:rsidRPr="00C2630B" w14:paraId="7CCBC39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79E74B86"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provisions</w:t>
            </w:r>
          </w:p>
        </w:tc>
        <w:tc>
          <w:tcPr>
            <w:tcW w:w="579" w:type="pct"/>
            <w:tcBorders>
              <w:top w:val="nil"/>
              <w:left w:val="nil"/>
              <w:bottom w:val="nil"/>
              <w:right w:val="nil"/>
            </w:tcBorders>
            <w:shd w:val="clear" w:color="auto" w:fill="auto"/>
            <w:noWrap/>
            <w:vAlign w:val="bottom"/>
            <w:hideMark/>
          </w:tcPr>
          <w:p w14:paraId="3949600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13,986</w:t>
            </w:r>
          </w:p>
        </w:tc>
        <w:tc>
          <w:tcPr>
            <w:tcW w:w="579" w:type="pct"/>
            <w:tcBorders>
              <w:top w:val="nil"/>
              <w:left w:val="nil"/>
              <w:bottom w:val="nil"/>
              <w:right w:val="nil"/>
            </w:tcBorders>
            <w:shd w:val="clear" w:color="000000" w:fill="E6E6E6"/>
            <w:noWrap/>
            <w:vAlign w:val="bottom"/>
            <w:hideMark/>
          </w:tcPr>
          <w:p w14:paraId="4EF581E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14,011</w:t>
            </w:r>
          </w:p>
        </w:tc>
        <w:tc>
          <w:tcPr>
            <w:tcW w:w="579" w:type="pct"/>
            <w:tcBorders>
              <w:top w:val="nil"/>
              <w:left w:val="nil"/>
              <w:bottom w:val="nil"/>
              <w:right w:val="nil"/>
            </w:tcBorders>
            <w:shd w:val="clear" w:color="auto" w:fill="auto"/>
            <w:noWrap/>
            <w:vAlign w:val="bottom"/>
            <w:hideMark/>
          </w:tcPr>
          <w:p w14:paraId="3B85257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14,031</w:t>
            </w:r>
          </w:p>
        </w:tc>
        <w:tc>
          <w:tcPr>
            <w:tcW w:w="579" w:type="pct"/>
            <w:tcBorders>
              <w:top w:val="nil"/>
              <w:left w:val="nil"/>
              <w:bottom w:val="nil"/>
              <w:right w:val="nil"/>
            </w:tcBorders>
            <w:shd w:val="clear" w:color="auto" w:fill="auto"/>
            <w:noWrap/>
            <w:vAlign w:val="bottom"/>
            <w:hideMark/>
          </w:tcPr>
          <w:p w14:paraId="7DFB99C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14,051</w:t>
            </w:r>
          </w:p>
        </w:tc>
        <w:tc>
          <w:tcPr>
            <w:tcW w:w="579" w:type="pct"/>
            <w:tcBorders>
              <w:top w:val="nil"/>
              <w:left w:val="nil"/>
              <w:bottom w:val="nil"/>
              <w:right w:val="nil"/>
            </w:tcBorders>
            <w:shd w:val="clear" w:color="auto" w:fill="auto"/>
            <w:noWrap/>
            <w:vAlign w:val="bottom"/>
            <w:hideMark/>
          </w:tcPr>
          <w:p w14:paraId="3846523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14,071</w:t>
            </w:r>
          </w:p>
        </w:tc>
      </w:tr>
      <w:tr w:rsidR="00C2630B" w:rsidRPr="00C2630B" w14:paraId="5E52B130" w14:textId="77777777" w:rsidTr="00C2630B">
        <w:trPr>
          <w:trHeight w:hRule="exact" w:val="210"/>
        </w:trPr>
        <w:tc>
          <w:tcPr>
            <w:tcW w:w="2105" w:type="pct"/>
            <w:tcBorders>
              <w:top w:val="nil"/>
              <w:left w:val="nil"/>
              <w:bottom w:val="nil"/>
              <w:right w:val="nil"/>
            </w:tcBorders>
            <w:shd w:val="clear" w:color="auto" w:fill="auto"/>
            <w:noWrap/>
            <w:vAlign w:val="bottom"/>
            <w:hideMark/>
          </w:tcPr>
          <w:p w14:paraId="301B74FD"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2863CE93"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95,373 </w:t>
            </w:r>
          </w:p>
        </w:tc>
        <w:tc>
          <w:tcPr>
            <w:tcW w:w="579" w:type="pct"/>
            <w:tcBorders>
              <w:top w:val="single" w:sz="4" w:space="0" w:color="000000"/>
              <w:left w:val="nil"/>
              <w:bottom w:val="single" w:sz="4" w:space="0" w:color="000000"/>
              <w:right w:val="nil"/>
            </w:tcBorders>
            <w:shd w:val="clear" w:color="000000" w:fill="E6E6E6"/>
            <w:noWrap/>
            <w:vAlign w:val="bottom"/>
            <w:hideMark/>
          </w:tcPr>
          <w:p w14:paraId="17F8ADE1"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95,398 </w:t>
            </w:r>
          </w:p>
        </w:tc>
        <w:tc>
          <w:tcPr>
            <w:tcW w:w="579" w:type="pct"/>
            <w:tcBorders>
              <w:top w:val="single" w:sz="4" w:space="0" w:color="000000"/>
              <w:left w:val="nil"/>
              <w:bottom w:val="single" w:sz="4" w:space="0" w:color="000000"/>
              <w:right w:val="nil"/>
            </w:tcBorders>
            <w:shd w:val="clear" w:color="auto" w:fill="auto"/>
            <w:noWrap/>
            <w:vAlign w:val="bottom"/>
            <w:hideMark/>
          </w:tcPr>
          <w:p w14:paraId="3A33475D"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95,418 </w:t>
            </w:r>
          </w:p>
        </w:tc>
        <w:tc>
          <w:tcPr>
            <w:tcW w:w="579" w:type="pct"/>
            <w:tcBorders>
              <w:top w:val="single" w:sz="4" w:space="0" w:color="000000"/>
              <w:left w:val="nil"/>
              <w:bottom w:val="single" w:sz="4" w:space="0" w:color="000000"/>
              <w:right w:val="nil"/>
            </w:tcBorders>
            <w:shd w:val="clear" w:color="auto" w:fill="auto"/>
            <w:noWrap/>
            <w:vAlign w:val="bottom"/>
            <w:hideMark/>
          </w:tcPr>
          <w:p w14:paraId="5C457E38"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95,438 </w:t>
            </w:r>
          </w:p>
        </w:tc>
        <w:tc>
          <w:tcPr>
            <w:tcW w:w="579" w:type="pct"/>
            <w:tcBorders>
              <w:top w:val="single" w:sz="4" w:space="0" w:color="000000"/>
              <w:left w:val="nil"/>
              <w:bottom w:val="single" w:sz="4" w:space="0" w:color="000000"/>
              <w:right w:val="nil"/>
            </w:tcBorders>
            <w:shd w:val="clear" w:color="auto" w:fill="auto"/>
            <w:noWrap/>
            <w:vAlign w:val="bottom"/>
            <w:hideMark/>
          </w:tcPr>
          <w:p w14:paraId="71081676"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     95,458 </w:t>
            </w:r>
          </w:p>
        </w:tc>
      </w:tr>
      <w:tr w:rsidR="00C2630B" w:rsidRPr="00C2630B" w14:paraId="1BA894F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5647640"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1A1939BD"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344,382 </w:t>
            </w:r>
          </w:p>
        </w:tc>
        <w:tc>
          <w:tcPr>
            <w:tcW w:w="579" w:type="pct"/>
            <w:tcBorders>
              <w:top w:val="nil"/>
              <w:left w:val="nil"/>
              <w:bottom w:val="single" w:sz="4" w:space="0" w:color="auto"/>
              <w:right w:val="nil"/>
            </w:tcBorders>
            <w:shd w:val="clear" w:color="000000" w:fill="E6E6E6"/>
            <w:noWrap/>
            <w:vAlign w:val="bottom"/>
            <w:hideMark/>
          </w:tcPr>
          <w:p w14:paraId="54C8BBE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321,212 </w:t>
            </w:r>
          </w:p>
        </w:tc>
        <w:tc>
          <w:tcPr>
            <w:tcW w:w="579" w:type="pct"/>
            <w:tcBorders>
              <w:top w:val="nil"/>
              <w:left w:val="nil"/>
              <w:bottom w:val="single" w:sz="4" w:space="0" w:color="auto"/>
              <w:right w:val="nil"/>
            </w:tcBorders>
            <w:shd w:val="clear" w:color="auto" w:fill="auto"/>
            <w:noWrap/>
            <w:vAlign w:val="bottom"/>
            <w:hideMark/>
          </w:tcPr>
          <w:p w14:paraId="33DCBE18"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293,008 </w:t>
            </w:r>
          </w:p>
        </w:tc>
        <w:tc>
          <w:tcPr>
            <w:tcW w:w="579" w:type="pct"/>
            <w:tcBorders>
              <w:top w:val="nil"/>
              <w:left w:val="nil"/>
              <w:bottom w:val="single" w:sz="4" w:space="0" w:color="auto"/>
              <w:right w:val="nil"/>
            </w:tcBorders>
            <w:shd w:val="clear" w:color="auto" w:fill="auto"/>
            <w:noWrap/>
            <w:vAlign w:val="bottom"/>
            <w:hideMark/>
          </w:tcPr>
          <w:p w14:paraId="36757543"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263,888 </w:t>
            </w:r>
          </w:p>
        </w:tc>
        <w:tc>
          <w:tcPr>
            <w:tcW w:w="579" w:type="pct"/>
            <w:tcBorders>
              <w:top w:val="nil"/>
              <w:left w:val="nil"/>
              <w:bottom w:val="single" w:sz="4" w:space="0" w:color="auto"/>
              <w:right w:val="nil"/>
            </w:tcBorders>
            <w:shd w:val="clear" w:color="auto" w:fill="auto"/>
            <w:noWrap/>
            <w:vAlign w:val="bottom"/>
            <w:hideMark/>
          </w:tcPr>
          <w:p w14:paraId="53205D50"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237,111 </w:t>
            </w:r>
          </w:p>
        </w:tc>
      </w:tr>
      <w:tr w:rsidR="00C2630B" w:rsidRPr="00C2630B" w14:paraId="524595FD"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D678579"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Net assets</w:t>
            </w:r>
          </w:p>
        </w:tc>
        <w:tc>
          <w:tcPr>
            <w:tcW w:w="579" w:type="pct"/>
            <w:tcBorders>
              <w:top w:val="nil"/>
              <w:left w:val="nil"/>
              <w:bottom w:val="nil"/>
              <w:right w:val="nil"/>
            </w:tcBorders>
            <w:shd w:val="clear" w:color="auto" w:fill="auto"/>
            <w:noWrap/>
            <w:vAlign w:val="bottom"/>
            <w:hideMark/>
          </w:tcPr>
          <w:p w14:paraId="77784034"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199,569 </w:t>
            </w:r>
          </w:p>
        </w:tc>
        <w:tc>
          <w:tcPr>
            <w:tcW w:w="579" w:type="pct"/>
            <w:tcBorders>
              <w:top w:val="nil"/>
              <w:left w:val="nil"/>
              <w:bottom w:val="nil"/>
              <w:right w:val="nil"/>
            </w:tcBorders>
            <w:shd w:val="clear" w:color="000000" w:fill="E6E6E6"/>
            <w:noWrap/>
            <w:vAlign w:val="bottom"/>
            <w:hideMark/>
          </w:tcPr>
          <w:p w14:paraId="5B44158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183,966 </w:t>
            </w:r>
          </w:p>
        </w:tc>
        <w:tc>
          <w:tcPr>
            <w:tcW w:w="579" w:type="pct"/>
            <w:tcBorders>
              <w:top w:val="nil"/>
              <w:left w:val="nil"/>
              <w:bottom w:val="nil"/>
              <w:right w:val="nil"/>
            </w:tcBorders>
            <w:shd w:val="clear" w:color="auto" w:fill="auto"/>
            <w:noWrap/>
            <w:vAlign w:val="bottom"/>
            <w:hideMark/>
          </w:tcPr>
          <w:p w14:paraId="5DF9F790"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178,248 </w:t>
            </w:r>
          </w:p>
        </w:tc>
        <w:tc>
          <w:tcPr>
            <w:tcW w:w="579" w:type="pct"/>
            <w:tcBorders>
              <w:top w:val="nil"/>
              <w:left w:val="nil"/>
              <w:bottom w:val="nil"/>
              <w:right w:val="nil"/>
            </w:tcBorders>
            <w:shd w:val="clear" w:color="auto" w:fill="auto"/>
            <w:noWrap/>
            <w:vAlign w:val="bottom"/>
            <w:hideMark/>
          </w:tcPr>
          <w:p w14:paraId="599B3943"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174,091 </w:t>
            </w:r>
          </w:p>
        </w:tc>
        <w:tc>
          <w:tcPr>
            <w:tcW w:w="579" w:type="pct"/>
            <w:tcBorders>
              <w:top w:val="nil"/>
              <w:left w:val="nil"/>
              <w:bottom w:val="nil"/>
              <w:right w:val="nil"/>
            </w:tcBorders>
            <w:shd w:val="clear" w:color="auto" w:fill="auto"/>
            <w:noWrap/>
            <w:vAlign w:val="bottom"/>
            <w:hideMark/>
          </w:tcPr>
          <w:p w14:paraId="32F09309"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   167,856 </w:t>
            </w:r>
          </w:p>
        </w:tc>
      </w:tr>
      <w:tr w:rsidR="00C2630B" w:rsidRPr="00C2630B" w14:paraId="7DD64F14" w14:textId="77777777" w:rsidTr="00C2630B">
        <w:trPr>
          <w:trHeight w:hRule="exact" w:val="225"/>
        </w:trPr>
        <w:tc>
          <w:tcPr>
            <w:tcW w:w="2105" w:type="pct"/>
            <w:tcBorders>
              <w:top w:val="nil"/>
              <w:left w:val="nil"/>
              <w:bottom w:val="nil"/>
              <w:right w:val="nil"/>
            </w:tcBorders>
            <w:shd w:val="clear" w:color="auto" w:fill="auto"/>
            <w:noWrap/>
            <w:vAlign w:val="bottom"/>
            <w:hideMark/>
          </w:tcPr>
          <w:p w14:paraId="5297DCF5"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270478E0"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19DE2F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11A1E43"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207D112"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0EC8C7C" w14:textId="77777777" w:rsidR="00C2630B" w:rsidRPr="00C2630B" w:rsidRDefault="00C2630B" w:rsidP="00C2630B">
            <w:pPr>
              <w:spacing w:after="0" w:line="240" w:lineRule="auto"/>
              <w:jc w:val="right"/>
              <w:rPr>
                <w:rFonts w:ascii="Times New Roman" w:hAnsi="Times New Roman"/>
              </w:rPr>
            </w:pPr>
          </w:p>
        </w:tc>
      </w:tr>
      <w:tr w:rsidR="00C2630B" w:rsidRPr="00C2630B" w14:paraId="165AB889"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1A4B0E6"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46231A22"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BAE552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A04B777"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1FF4053"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8537FCD" w14:textId="77777777" w:rsidR="00C2630B" w:rsidRPr="00C2630B" w:rsidRDefault="00C2630B" w:rsidP="00C2630B">
            <w:pPr>
              <w:spacing w:after="0" w:line="240" w:lineRule="auto"/>
              <w:jc w:val="right"/>
              <w:rPr>
                <w:rFonts w:ascii="Times New Roman" w:hAnsi="Times New Roman"/>
              </w:rPr>
            </w:pPr>
          </w:p>
        </w:tc>
      </w:tr>
      <w:tr w:rsidR="00C2630B" w:rsidRPr="00C2630B" w14:paraId="40F6C8A9"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1662A2D"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376CC1F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529,777 </w:t>
            </w:r>
          </w:p>
        </w:tc>
        <w:tc>
          <w:tcPr>
            <w:tcW w:w="579" w:type="pct"/>
            <w:tcBorders>
              <w:top w:val="nil"/>
              <w:left w:val="nil"/>
              <w:bottom w:val="nil"/>
              <w:right w:val="nil"/>
            </w:tcBorders>
            <w:shd w:val="clear" w:color="000000" w:fill="E6E6E6"/>
            <w:noWrap/>
            <w:vAlign w:val="bottom"/>
            <w:hideMark/>
          </w:tcPr>
          <w:p w14:paraId="625ABEE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553,354 </w:t>
            </w:r>
          </w:p>
        </w:tc>
        <w:tc>
          <w:tcPr>
            <w:tcW w:w="579" w:type="pct"/>
            <w:tcBorders>
              <w:top w:val="nil"/>
              <w:left w:val="nil"/>
              <w:bottom w:val="nil"/>
              <w:right w:val="nil"/>
            </w:tcBorders>
            <w:shd w:val="clear" w:color="auto" w:fill="auto"/>
            <w:noWrap/>
            <w:vAlign w:val="bottom"/>
            <w:hideMark/>
          </w:tcPr>
          <w:p w14:paraId="4E59B1E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575,610 </w:t>
            </w:r>
          </w:p>
        </w:tc>
        <w:tc>
          <w:tcPr>
            <w:tcW w:w="579" w:type="pct"/>
            <w:tcBorders>
              <w:top w:val="nil"/>
              <w:left w:val="nil"/>
              <w:bottom w:val="nil"/>
              <w:right w:val="nil"/>
            </w:tcBorders>
            <w:shd w:val="clear" w:color="auto" w:fill="auto"/>
            <w:noWrap/>
            <w:vAlign w:val="bottom"/>
            <w:hideMark/>
          </w:tcPr>
          <w:p w14:paraId="6209CD0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598,854 </w:t>
            </w:r>
          </w:p>
        </w:tc>
        <w:tc>
          <w:tcPr>
            <w:tcW w:w="579" w:type="pct"/>
            <w:tcBorders>
              <w:top w:val="nil"/>
              <w:left w:val="nil"/>
              <w:bottom w:val="nil"/>
              <w:right w:val="nil"/>
            </w:tcBorders>
            <w:shd w:val="clear" w:color="auto" w:fill="auto"/>
            <w:noWrap/>
            <w:vAlign w:val="bottom"/>
            <w:hideMark/>
          </w:tcPr>
          <w:p w14:paraId="2D0C03B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621,433 </w:t>
            </w:r>
          </w:p>
        </w:tc>
      </w:tr>
      <w:tr w:rsidR="00C2630B" w:rsidRPr="00C2630B" w14:paraId="158AFBB3" w14:textId="77777777" w:rsidTr="00C2630B">
        <w:trPr>
          <w:trHeight w:hRule="exact" w:val="225"/>
        </w:trPr>
        <w:tc>
          <w:tcPr>
            <w:tcW w:w="2105" w:type="pct"/>
            <w:tcBorders>
              <w:top w:val="nil"/>
              <w:left w:val="nil"/>
              <w:bottom w:val="nil"/>
              <w:right w:val="nil"/>
            </w:tcBorders>
            <w:shd w:val="clear" w:color="auto" w:fill="auto"/>
            <w:noWrap/>
            <w:vAlign w:val="bottom"/>
            <w:hideMark/>
          </w:tcPr>
          <w:p w14:paraId="567CE50B"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Reserves</w:t>
            </w:r>
          </w:p>
        </w:tc>
        <w:tc>
          <w:tcPr>
            <w:tcW w:w="579" w:type="pct"/>
            <w:tcBorders>
              <w:top w:val="nil"/>
              <w:left w:val="nil"/>
              <w:bottom w:val="nil"/>
              <w:right w:val="nil"/>
            </w:tcBorders>
            <w:shd w:val="clear" w:color="auto" w:fill="auto"/>
            <w:noWrap/>
            <w:vAlign w:val="bottom"/>
            <w:hideMark/>
          </w:tcPr>
          <w:p w14:paraId="106BB52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22,500 </w:t>
            </w:r>
          </w:p>
        </w:tc>
        <w:tc>
          <w:tcPr>
            <w:tcW w:w="579" w:type="pct"/>
            <w:tcBorders>
              <w:top w:val="nil"/>
              <w:left w:val="nil"/>
              <w:bottom w:val="nil"/>
              <w:right w:val="nil"/>
            </w:tcBorders>
            <w:shd w:val="clear" w:color="000000" w:fill="E6E6E6"/>
            <w:noWrap/>
            <w:vAlign w:val="bottom"/>
            <w:hideMark/>
          </w:tcPr>
          <w:p w14:paraId="0F128BE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22,500 </w:t>
            </w:r>
          </w:p>
        </w:tc>
        <w:tc>
          <w:tcPr>
            <w:tcW w:w="579" w:type="pct"/>
            <w:tcBorders>
              <w:top w:val="nil"/>
              <w:left w:val="nil"/>
              <w:bottom w:val="nil"/>
              <w:right w:val="nil"/>
            </w:tcBorders>
            <w:shd w:val="clear" w:color="auto" w:fill="auto"/>
            <w:noWrap/>
            <w:vAlign w:val="bottom"/>
            <w:hideMark/>
          </w:tcPr>
          <w:p w14:paraId="558E608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22,500 </w:t>
            </w:r>
          </w:p>
        </w:tc>
        <w:tc>
          <w:tcPr>
            <w:tcW w:w="579" w:type="pct"/>
            <w:tcBorders>
              <w:top w:val="nil"/>
              <w:left w:val="nil"/>
              <w:bottom w:val="nil"/>
              <w:right w:val="nil"/>
            </w:tcBorders>
            <w:shd w:val="clear" w:color="auto" w:fill="auto"/>
            <w:noWrap/>
            <w:vAlign w:val="bottom"/>
            <w:hideMark/>
          </w:tcPr>
          <w:p w14:paraId="521B0B8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22,500 </w:t>
            </w:r>
          </w:p>
        </w:tc>
        <w:tc>
          <w:tcPr>
            <w:tcW w:w="579" w:type="pct"/>
            <w:tcBorders>
              <w:top w:val="nil"/>
              <w:left w:val="nil"/>
              <w:bottom w:val="nil"/>
              <w:right w:val="nil"/>
            </w:tcBorders>
            <w:shd w:val="clear" w:color="auto" w:fill="auto"/>
            <w:noWrap/>
            <w:vAlign w:val="bottom"/>
            <w:hideMark/>
          </w:tcPr>
          <w:p w14:paraId="729692C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22,500 </w:t>
            </w:r>
          </w:p>
        </w:tc>
      </w:tr>
      <w:tr w:rsidR="00C2630B" w:rsidRPr="00C2630B" w14:paraId="1D7E9315" w14:textId="77777777" w:rsidTr="00C2630B">
        <w:trPr>
          <w:trHeight w:hRule="exact" w:val="450"/>
        </w:trPr>
        <w:tc>
          <w:tcPr>
            <w:tcW w:w="2105" w:type="pct"/>
            <w:tcBorders>
              <w:top w:val="nil"/>
              <w:left w:val="nil"/>
              <w:bottom w:val="nil"/>
              <w:right w:val="nil"/>
            </w:tcBorders>
            <w:shd w:val="clear" w:color="auto" w:fill="auto"/>
            <w:vAlign w:val="bottom"/>
            <w:hideMark/>
          </w:tcPr>
          <w:p w14:paraId="0FE6B61B"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Retained surplus (accumulated</w:t>
            </w:r>
            <w:r w:rsidRPr="00C2630B">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20E4E68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(352,708)</w:t>
            </w:r>
          </w:p>
        </w:tc>
        <w:tc>
          <w:tcPr>
            <w:tcW w:w="579" w:type="pct"/>
            <w:tcBorders>
              <w:top w:val="nil"/>
              <w:left w:val="nil"/>
              <w:bottom w:val="nil"/>
              <w:right w:val="nil"/>
            </w:tcBorders>
            <w:shd w:val="clear" w:color="000000" w:fill="E6E6E6"/>
            <w:noWrap/>
            <w:vAlign w:val="bottom"/>
            <w:hideMark/>
          </w:tcPr>
          <w:p w14:paraId="086B9B4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(391,888)</w:t>
            </w:r>
          </w:p>
        </w:tc>
        <w:tc>
          <w:tcPr>
            <w:tcW w:w="579" w:type="pct"/>
            <w:tcBorders>
              <w:top w:val="nil"/>
              <w:left w:val="nil"/>
              <w:bottom w:val="nil"/>
              <w:right w:val="nil"/>
            </w:tcBorders>
            <w:shd w:val="clear" w:color="auto" w:fill="auto"/>
            <w:noWrap/>
            <w:vAlign w:val="bottom"/>
            <w:hideMark/>
          </w:tcPr>
          <w:p w14:paraId="233110B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(419,862)</w:t>
            </w:r>
          </w:p>
        </w:tc>
        <w:tc>
          <w:tcPr>
            <w:tcW w:w="579" w:type="pct"/>
            <w:tcBorders>
              <w:top w:val="nil"/>
              <w:left w:val="nil"/>
              <w:bottom w:val="nil"/>
              <w:right w:val="nil"/>
            </w:tcBorders>
            <w:shd w:val="clear" w:color="auto" w:fill="auto"/>
            <w:noWrap/>
            <w:vAlign w:val="bottom"/>
            <w:hideMark/>
          </w:tcPr>
          <w:p w14:paraId="2C5C1EF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(447,263)</w:t>
            </w:r>
          </w:p>
        </w:tc>
        <w:tc>
          <w:tcPr>
            <w:tcW w:w="579" w:type="pct"/>
            <w:tcBorders>
              <w:top w:val="nil"/>
              <w:left w:val="nil"/>
              <w:bottom w:val="nil"/>
              <w:right w:val="nil"/>
            </w:tcBorders>
            <w:shd w:val="clear" w:color="auto" w:fill="auto"/>
            <w:noWrap/>
            <w:vAlign w:val="bottom"/>
            <w:hideMark/>
          </w:tcPr>
          <w:p w14:paraId="651CD0A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(476,077)</w:t>
            </w:r>
          </w:p>
        </w:tc>
      </w:tr>
      <w:tr w:rsidR="00C2630B" w:rsidRPr="00C2630B" w14:paraId="1D6809DE" w14:textId="77777777" w:rsidTr="00C2630B">
        <w:trPr>
          <w:trHeight w:hRule="exact" w:val="225"/>
        </w:trPr>
        <w:tc>
          <w:tcPr>
            <w:tcW w:w="2105" w:type="pct"/>
            <w:tcBorders>
              <w:top w:val="nil"/>
              <w:left w:val="nil"/>
              <w:bottom w:val="nil"/>
              <w:right w:val="nil"/>
            </w:tcBorders>
            <w:shd w:val="clear" w:color="auto" w:fill="auto"/>
            <w:noWrap/>
            <w:vAlign w:val="bottom"/>
            <w:hideMark/>
          </w:tcPr>
          <w:p w14:paraId="1BDD4760"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parent entity interest</w:t>
            </w:r>
          </w:p>
        </w:tc>
        <w:tc>
          <w:tcPr>
            <w:tcW w:w="579" w:type="pct"/>
            <w:tcBorders>
              <w:top w:val="single" w:sz="4" w:space="0" w:color="000000"/>
              <w:left w:val="nil"/>
              <w:bottom w:val="single" w:sz="4" w:space="0" w:color="000000"/>
              <w:right w:val="nil"/>
            </w:tcBorders>
            <w:shd w:val="clear" w:color="auto" w:fill="auto"/>
            <w:noWrap/>
            <w:vAlign w:val="bottom"/>
            <w:hideMark/>
          </w:tcPr>
          <w:p w14:paraId="1307F0F0"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199,569 </w:t>
            </w:r>
          </w:p>
        </w:tc>
        <w:tc>
          <w:tcPr>
            <w:tcW w:w="579" w:type="pct"/>
            <w:tcBorders>
              <w:top w:val="single" w:sz="4" w:space="0" w:color="000000"/>
              <w:left w:val="nil"/>
              <w:bottom w:val="single" w:sz="4" w:space="0" w:color="000000"/>
              <w:right w:val="nil"/>
            </w:tcBorders>
            <w:shd w:val="clear" w:color="000000" w:fill="E6E6E6"/>
            <w:noWrap/>
            <w:vAlign w:val="bottom"/>
            <w:hideMark/>
          </w:tcPr>
          <w:p w14:paraId="32B2F078"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183,966 </w:t>
            </w:r>
          </w:p>
        </w:tc>
        <w:tc>
          <w:tcPr>
            <w:tcW w:w="579" w:type="pct"/>
            <w:tcBorders>
              <w:top w:val="single" w:sz="4" w:space="0" w:color="000000"/>
              <w:left w:val="nil"/>
              <w:bottom w:val="single" w:sz="4" w:space="0" w:color="000000"/>
              <w:right w:val="nil"/>
            </w:tcBorders>
            <w:shd w:val="clear" w:color="auto" w:fill="auto"/>
            <w:noWrap/>
            <w:vAlign w:val="bottom"/>
            <w:hideMark/>
          </w:tcPr>
          <w:p w14:paraId="15BFF7CC"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178,248 </w:t>
            </w:r>
          </w:p>
        </w:tc>
        <w:tc>
          <w:tcPr>
            <w:tcW w:w="579" w:type="pct"/>
            <w:tcBorders>
              <w:top w:val="single" w:sz="4" w:space="0" w:color="000000"/>
              <w:left w:val="nil"/>
              <w:bottom w:val="single" w:sz="4" w:space="0" w:color="000000"/>
              <w:right w:val="nil"/>
            </w:tcBorders>
            <w:shd w:val="clear" w:color="auto" w:fill="auto"/>
            <w:noWrap/>
            <w:vAlign w:val="bottom"/>
            <w:hideMark/>
          </w:tcPr>
          <w:p w14:paraId="00921C8A"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174,091 </w:t>
            </w:r>
          </w:p>
        </w:tc>
        <w:tc>
          <w:tcPr>
            <w:tcW w:w="579" w:type="pct"/>
            <w:tcBorders>
              <w:top w:val="single" w:sz="4" w:space="0" w:color="000000"/>
              <w:left w:val="nil"/>
              <w:bottom w:val="single" w:sz="4" w:space="0" w:color="000000"/>
              <w:right w:val="nil"/>
            </w:tcBorders>
            <w:shd w:val="clear" w:color="auto" w:fill="auto"/>
            <w:noWrap/>
            <w:vAlign w:val="bottom"/>
            <w:hideMark/>
          </w:tcPr>
          <w:p w14:paraId="005D7BE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167,856 </w:t>
            </w:r>
          </w:p>
        </w:tc>
      </w:tr>
      <w:tr w:rsidR="00C2630B" w:rsidRPr="00C2630B" w14:paraId="263D46FC" w14:textId="77777777" w:rsidTr="00C2630B">
        <w:trPr>
          <w:trHeight w:hRule="exact" w:val="225"/>
        </w:trPr>
        <w:tc>
          <w:tcPr>
            <w:tcW w:w="2105" w:type="pct"/>
            <w:tcBorders>
              <w:top w:val="nil"/>
              <w:left w:val="nil"/>
              <w:bottom w:val="single" w:sz="4" w:space="0" w:color="000000"/>
              <w:right w:val="nil"/>
            </w:tcBorders>
            <w:shd w:val="clear" w:color="auto" w:fill="auto"/>
            <w:noWrap/>
            <w:vAlign w:val="bottom"/>
            <w:hideMark/>
          </w:tcPr>
          <w:p w14:paraId="3B4F55A9"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Total equity</w:t>
            </w:r>
          </w:p>
        </w:tc>
        <w:tc>
          <w:tcPr>
            <w:tcW w:w="579" w:type="pct"/>
            <w:tcBorders>
              <w:top w:val="nil"/>
              <w:left w:val="nil"/>
              <w:bottom w:val="single" w:sz="4" w:space="0" w:color="000000"/>
              <w:right w:val="nil"/>
            </w:tcBorders>
            <w:shd w:val="clear" w:color="auto" w:fill="auto"/>
            <w:noWrap/>
            <w:vAlign w:val="bottom"/>
            <w:hideMark/>
          </w:tcPr>
          <w:p w14:paraId="6D9617D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199,569 </w:t>
            </w:r>
          </w:p>
        </w:tc>
        <w:tc>
          <w:tcPr>
            <w:tcW w:w="579" w:type="pct"/>
            <w:tcBorders>
              <w:top w:val="nil"/>
              <w:left w:val="nil"/>
              <w:bottom w:val="single" w:sz="4" w:space="0" w:color="000000"/>
              <w:right w:val="nil"/>
            </w:tcBorders>
            <w:shd w:val="clear" w:color="000000" w:fill="E6E6E6"/>
            <w:noWrap/>
            <w:vAlign w:val="bottom"/>
            <w:hideMark/>
          </w:tcPr>
          <w:p w14:paraId="321CD4EB"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183,966 </w:t>
            </w:r>
          </w:p>
        </w:tc>
        <w:tc>
          <w:tcPr>
            <w:tcW w:w="579" w:type="pct"/>
            <w:tcBorders>
              <w:top w:val="nil"/>
              <w:left w:val="nil"/>
              <w:bottom w:val="single" w:sz="4" w:space="0" w:color="000000"/>
              <w:right w:val="nil"/>
            </w:tcBorders>
            <w:shd w:val="clear" w:color="auto" w:fill="auto"/>
            <w:noWrap/>
            <w:vAlign w:val="bottom"/>
            <w:hideMark/>
          </w:tcPr>
          <w:p w14:paraId="1720F824"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178,248 </w:t>
            </w:r>
          </w:p>
        </w:tc>
        <w:tc>
          <w:tcPr>
            <w:tcW w:w="579" w:type="pct"/>
            <w:tcBorders>
              <w:top w:val="nil"/>
              <w:left w:val="nil"/>
              <w:bottom w:val="single" w:sz="4" w:space="0" w:color="000000"/>
              <w:right w:val="nil"/>
            </w:tcBorders>
            <w:shd w:val="clear" w:color="auto" w:fill="auto"/>
            <w:noWrap/>
            <w:vAlign w:val="bottom"/>
            <w:hideMark/>
          </w:tcPr>
          <w:p w14:paraId="66DC3C77"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174,091 </w:t>
            </w:r>
          </w:p>
        </w:tc>
        <w:tc>
          <w:tcPr>
            <w:tcW w:w="579" w:type="pct"/>
            <w:tcBorders>
              <w:top w:val="nil"/>
              <w:left w:val="nil"/>
              <w:bottom w:val="single" w:sz="4" w:space="0" w:color="000000"/>
              <w:right w:val="nil"/>
            </w:tcBorders>
            <w:shd w:val="clear" w:color="auto" w:fill="auto"/>
            <w:noWrap/>
            <w:vAlign w:val="bottom"/>
            <w:hideMark/>
          </w:tcPr>
          <w:p w14:paraId="2A0894B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167,856 </w:t>
            </w:r>
          </w:p>
        </w:tc>
      </w:tr>
    </w:tbl>
    <w:p w14:paraId="1E5D8F45" w14:textId="3F255850" w:rsidR="00D606C2" w:rsidRPr="00C2630B" w:rsidRDefault="00D606C2" w:rsidP="00D1657F">
      <w:pPr>
        <w:pStyle w:val="ChartandTableFootnote"/>
        <w:rPr>
          <w:rFonts w:ascii="Times New Roman" w:hAnsi="Times New Roman"/>
          <w:color w:val="auto"/>
          <w:sz w:val="20"/>
          <w:lang w:val="en-AU" w:eastAsia="en-AU"/>
        </w:rPr>
      </w:pPr>
      <w:r w:rsidRPr="00132F9E">
        <w:rPr>
          <w:rFonts w:cs="Arial"/>
        </w:rPr>
        <w:t>Prepared on Australian Accounting Standards basis.</w:t>
      </w:r>
    </w:p>
    <w:p w14:paraId="064E15D3" w14:textId="7686E0C1" w:rsidR="00E4582E" w:rsidRPr="00132F9E" w:rsidRDefault="00E4582E" w:rsidP="00F626C2">
      <w:pPr>
        <w:pStyle w:val="ChartandTableFootnote"/>
        <w:rPr>
          <w:rFonts w:cs="Arial"/>
        </w:rPr>
      </w:pPr>
      <w:r w:rsidRPr="00132F9E">
        <w:rPr>
          <w:rFonts w:cs="Arial"/>
        </w:rPr>
        <w:t>*</w:t>
      </w:r>
      <w:r w:rsidR="00797E8D">
        <w:rPr>
          <w:rFonts w:cs="Arial"/>
          <w:lang w:val="en-AU"/>
        </w:rPr>
        <w:t>’</w:t>
      </w:r>
      <w:r w:rsidRPr="00132F9E">
        <w:rPr>
          <w:rFonts w:cs="Arial"/>
        </w:rPr>
        <w:t>E</w:t>
      </w:r>
      <w:r w:rsidR="00F626C2" w:rsidRPr="00132F9E">
        <w:rPr>
          <w:rFonts w:cs="Arial"/>
        </w:rPr>
        <w:t>quity</w:t>
      </w:r>
      <w:r w:rsidR="00797E8D">
        <w:rPr>
          <w:rFonts w:cs="Arial"/>
        </w:rPr>
        <w:t>’</w:t>
      </w:r>
      <w:r w:rsidRPr="00132F9E">
        <w:rPr>
          <w:rFonts w:cs="Arial"/>
        </w:rPr>
        <w:t xml:space="preserve"> is the residual interest in assets after deduction of liabilities.</w:t>
      </w:r>
    </w:p>
    <w:p w14:paraId="0D502965" w14:textId="1E019E5F" w:rsidR="00C2630B" w:rsidRDefault="000A24C4" w:rsidP="00C2630B">
      <w:pPr>
        <w:pStyle w:val="TableHeading"/>
        <w:rPr>
          <w:rFonts w:ascii="Times New Roman" w:hAnsi="Times New Roman"/>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statement of changes in equity</w:t>
      </w:r>
      <w:r w:rsidR="00663D43">
        <w:t xml:space="preserve"> –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D91FF6" w:rsidRPr="001352DC">
        <w:t>–</w:t>
      </w:r>
      <w:r w:rsidR="002E59C4">
        <w:rPr>
          <w:lang w:val="en-AU"/>
        </w:rPr>
        <w:t>23</w:t>
      </w:r>
      <w:r w:rsidR="00345CCD" w:rsidRPr="00D30CBA">
        <w:t>)</w:t>
      </w:r>
    </w:p>
    <w:tbl>
      <w:tblPr>
        <w:tblW w:w="5000" w:type="pct"/>
        <w:tblCellMar>
          <w:left w:w="0" w:type="dxa"/>
          <w:right w:w="28" w:type="dxa"/>
        </w:tblCellMar>
        <w:tblLook w:val="04A0" w:firstRow="1" w:lastRow="0" w:firstColumn="1" w:lastColumn="0" w:noHBand="0" w:noVBand="1"/>
      </w:tblPr>
      <w:tblGrid>
        <w:gridCol w:w="3672"/>
        <w:gridCol w:w="1010"/>
        <w:gridCol w:w="1010"/>
        <w:gridCol w:w="1010"/>
        <w:gridCol w:w="1008"/>
      </w:tblGrid>
      <w:tr w:rsidR="00C2630B" w:rsidRPr="00C2630B" w14:paraId="0F1DDFAF" w14:textId="77777777" w:rsidTr="00C2630B">
        <w:trPr>
          <w:trHeight w:hRule="exact" w:val="1125"/>
        </w:trPr>
        <w:tc>
          <w:tcPr>
            <w:tcW w:w="2381" w:type="pct"/>
            <w:tcBorders>
              <w:top w:val="single" w:sz="4" w:space="0" w:color="auto"/>
              <w:left w:val="nil"/>
              <w:bottom w:val="nil"/>
              <w:right w:val="nil"/>
            </w:tcBorders>
            <w:shd w:val="clear" w:color="auto" w:fill="auto"/>
            <w:noWrap/>
            <w:vAlign w:val="center"/>
            <w:hideMark/>
          </w:tcPr>
          <w:p w14:paraId="1C080F31" w14:textId="2BB9ADE0"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55" w:type="pct"/>
            <w:tcBorders>
              <w:top w:val="single" w:sz="4" w:space="0" w:color="auto"/>
              <w:left w:val="nil"/>
              <w:bottom w:val="single" w:sz="4" w:space="0" w:color="000000"/>
              <w:right w:val="nil"/>
            </w:tcBorders>
            <w:shd w:val="clear" w:color="auto" w:fill="auto"/>
            <w:hideMark/>
          </w:tcPr>
          <w:p w14:paraId="7C3B8158" w14:textId="0801FDA2"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Retained</w:t>
            </w:r>
            <w:r w:rsidRPr="00C2630B">
              <w:rPr>
                <w:rFonts w:ascii="Arial" w:hAnsi="Arial" w:cs="Arial"/>
                <w:color w:val="000000"/>
                <w:sz w:val="16"/>
                <w:szCs w:val="16"/>
              </w:rPr>
              <w:br/>
              <w:t>earnings</w:t>
            </w:r>
            <w:r w:rsidRPr="00C2630B">
              <w:rPr>
                <w:rFonts w:ascii="Arial" w:hAnsi="Arial" w:cs="Arial"/>
                <w:color w:val="000000"/>
                <w:sz w:val="16"/>
                <w:szCs w:val="16"/>
              </w:rPr>
              <w:br/>
            </w:r>
            <w:r w:rsidRPr="00C2630B">
              <w:rPr>
                <w:rFonts w:ascii="Arial" w:hAnsi="Arial" w:cs="Arial"/>
                <w:color w:val="000000"/>
                <w:sz w:val="16"/>
                <w:szCs w:val="16"/>
              </w:rPr>
              <w:br/>
              <w:t>$</w:t>
            </w:r>
            <w:r w:rsidR="00663D43">
              <w:rPr>
                <w:rFonts w:ascii="Arial" w:hAnsi="Arial" w:cs="Arial"/>
                <w:color w:val="000000"/>
                <w:sz w:val="16"/>
                <w:szCs w:val="16"/>
              </w:rPr>
              <w:t>’</w:t>
            </w:r>
            <w:r w:rsidRPr="00C2630B">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11DE162A" w14:textId="787E64E0"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Asset</w:t>
            </w:r>
            <w:r w:rsidRPr="00C2630B">
              <w:rPr>
                <w:rFonts w:ascii="Arial" w:hAnsi="Arial" w:cs="Arial"/>
                <w:color w:val="000000"/>
                <w:sz w:val="16"/>
                <w:szCs w:val="16"/>
              </w:rPr>
              <w:br/>
              <w:t>revaluation</w:t>
            </w:r>
            <w:r w:rsidRPr="00C2630B">
              <w:rPr>
                <w:rFonts w:ascii="Arial" w:hAnsi="Arial" w:cs="Arial"/>
                <w:color w:val="000000"/>
                <w:sz w:val="16"/>
                <w:szCs w:val="16"/>
              </w:rPr>
              <w:br/>
              <w:t>reserve</w:t>
            </w:r>
            <w:r w:rsidRPr="00C2630B">
              <w:rPr>
                <w:rFonts w:ascii="Arial" w:hAnsi="Arial" w:cs="Arial"/>
                <w:color w:val="000000"/>
                <w:sz w:val="16"/>
                <w:szCs w:val="16"/>
              </w:rPr>
              <w:br/>
              <w:t>$</w:t>
            </w:r>
            <w:r w:rsidR="00663D43">
              <w:rPr>
                <w:rFonts w:ascii="Arial" w:hAnsi="Arial" w:cs="Arial"/>
                <w:color w:val="000000"/>
                <w:sz w:val="16"/>
                <w:szCs w:val="16"/>
              </w:rPr>
              <w:t>’</w:t>
            </w:r>
            <w:r w:rsidRPr="00C2630B">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10051337" w14:textId="6A008364"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Contributed</w:t>
            </w:r>
            <w:r w:rsidRPr="00C2630B">
              <w:rPr>
                <w:rFonts w:ascii="Arial" w:hAnsi="Arial" w:cs="Arial"/>
                <w:color w:val="000000"/>
                <w:sz w:val="16"/>
                <w:szCs w:val="16"/>
              </w:rPr>
              <w:br/>
              <w:t>equity/</w:t>
            </w:r>
            <w:r w:rsidRPr="00C2630B">
              <w:rPr>
                <w:rFonts w:ascii="Arial" w:hAnsi="Arial" w:cs="Arial"/>
                <w:color w:val="000000"/>
                <w:sz w:val="16"/>
                <w:szCs w:val="16"/>
              </w:rPr>
              <w:br/>
              <w:t>capital</w:t>
            </w:r>
            <w:r w:rsidRPr="00C2630B">
              <w:rPr>
                <w:rFonts w:ascii="Arial" w:hAnsi="Arial" w:cs="Arial"/>
                <w:color w:val="000000"/>
                <w:sz w:val="16"/>
                <w:szCs w:val="16"/>
              </w:rPr>
              <w:br/>
              <w:t>$</w:t>
            </w:r>
            <w:r w:rsidR="00663D43">
              <w:rPr>
                <w:rFonts w:ascii="Arial" w:hAnsi="Arial" w:cs="Arial"/>
                <w:color w:val="000000"/>
                <w:sz w:val="16"/>
                <w:szCs w:val="16"/>
              </w:rPr>
              <w:t>’</w:t>
            </w:r>
            <w:r w:rsidRPr="00C2630B">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2DBEE32C" w14:textId="72FA03C6"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Total</w:t>
            </w:r>
            <w:r w:rsidRPr="00C2630B">
              <w:rPr>
                <w:rFonts w:ascii="Arial" w:hAnsi="Arial" w:cs="Arial"/>
                <w:color w:val="000000"/>
                <w:sz w:val="16"/>
                <w:szCs w:val="16"/>
              </w:rPr>
              <w:br/>
              <w:t xml:space="preserve">equity </w:t>
            </w:r>
            <w:r w:rsidRPr="00C2630B">
              <w:rPr>
                <w:rFonts w:ascii="Arial" w:hAnsi="Arial" w:cs="Arial"/>
                <w:color w:val="000000"/>
                <w:sz w:val="16"/>
                <w:szCs w:val="16"/>
              </w:rPr>
              <w:br/>
            </w:r>
            <w:r w:rsidRPr="00C2630B">
              <w:rPr>
                <w:rFonts w:ascii="Arial" w:hAnsi="Arial" w:cs="Arial"/>
                <w:color w:val="000000"/>
                <w:sz w:val="16"/>
                <w:szCs w:val="16"/>
              </w:rPr>
              <w:br/>
              <w:t>$</w:t>
            </w:r>
            <w:r w:rsidR="00663D43">
              <w:rPr>
                <w:rFonts w:ascii="Arial" w:hAnsi="Arial" w:cs="Arial"/>
                <w:color w:val="000000"/>
                <w:sz w:val="16"/>
                <w:szCs w:val="16"/>
              </w:rPr>
              <w:t>’</w:t>
            </w:r>
            <w:r w:rsidRPr="00C2630B">
              <w:rPr>
                <w:rFonts w:ascii="Arial" w:hAnsi="Arial" w:cs="Arial"/>
                <w:color w:val="000000"/>
                <w:sz w:val="16"/>
                <w:szCs w:val="16"/>
              </w:rPr>
              <w:t>000</w:t>
            </w:r>
          </w:p>
        </w:tc>
      </w:tr>
      <w:tr w:rsidR="00C2630B" w:rsidRPr="00C2630B" w14:paraId="64A5A201" w14:textId="77777777" w:rsidTr="00C2630B">
        <w:trPr>
          <w:trHeight w:hRule="exact" w:val="225"/>
        </w:trPr>
        <w:tc>
          <w:tcPr>
            <w:tcW w:w="2381" w:type="pct"/>
            <w:tcBorders>
              <w:top w:val="nil"/>
              <w:left w:val="nil"/>
              <w:bottom w:val="nil"/>
              <w:right w:val="nil"/>
            </w:tcBorders>
            <w:shd w:val="clear" w:color="auto" w:fill="auto"/>
            <w:vAlign w:val="center"/>
            <w:hideMark/>
          </w:tcPr>
          <w:p w14:paraId="081B081B"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 xml:space="preserve">Opening balance as </w:t>
            </w:r>
            <w:proofErr w:type="gramStart"/>
            <w:r w:rsidRPr="00C2630B">
              <w:rPr>
                <w:rFonts w:ascii="Arial" w:hAnsi="Arial" w:cs="Arial"/>
                <w:b/>
                <w:bCs/>
                <w:color w:val="000000"/>
                <w:sz w:val="16"/>
                <w:szCs w:val="16"/>
              </w:rPr>
              <w:t>at</w:t>
            </w:r>
            <w:proofErr w:type="gramEnd"/>
            <w:r w:rsidRPr="00C2630B">
              <w:rPr>
                <w:rFonts w:ascii="Arial" w:hAnsi="Arial" w:cs="Arial"/>
                <w:b/>
                <w:bCs/>
                <w:color w:val="000000"/>
                <w:sz w:val="16"/>
                <w:szCs w:val="16"/>
              </w:rPr>
              <w:t xml:space="preserve"> 1 July 2022</w:t>
            </w:r>
          </w:p>
        </w:tc>
        <w:tc>
          <w:tcPr>
            <w:tcW w:w="655" w:type="pct"/>
            <w:tcBorders>
              <w:top w:val="nil"/>
              <w:left w:val="nil"/>
              <w:bottom w:val="nil"/>
              <w:right w:val="nil"/>
            </w:tcBorders>
            <w:shd w:val="clear" w:color="auto" w:fill="auto"/>
            <w:noWrap/>
            <w:vAlign w:val="center"/>
            <w:hideMark/>
          </w:tcPr>
          <w:p w14:paraId="1012AAE2" w14:textId="77777777" w:rsidR="00C2630B" w:rsidRPr="00C2630B" w:rsidRDefault="00C2630B" w:rsidP="00C2630B">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center"/>
            <w:hideMark/>
          </w:tcPr>
          <w:p w14:paraId="373266FC"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3A5A4F2"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4B591C3" w14:textId="77777777" w:rsidR="00C2630B" w:rsidRPr="00C2630B" w:rsidRDefault="00C2630B" w:rsidP="00C2630B">
            <w:pPr>
              <w:spacing w:after="0" w:line="240" w:lineRule="auto"/>
              <w:jc w:val="left"/>
              <w:rPr>
                <w:rFonts w:ascii="Times New Roman" w:hAnsi="Times New Roman"/>
              </w:rPr>
            </w:pPr>
          </w:p>
        </w:tc>
      </w:tr>
      <w:tr w:rsidR="00C2630B" w:rsidRPr="00C2630B" w14:paraId="050CE314" w14:textId="77777777" w:rsidTr="00C2630B">
        <w:trPr>
          <w:trHeight w:hRule="exact" w:val="450"/>
        </w:trPr>
        <w:tc>
          <w:tcPr>
            <w:tcW w:w="2381" w:type="pct"/>
            <w:tcBorders>
              <w:top w:val="nil"/>
              <w:left w:val="nil"/>
              <w:bottom w:val="nil"/>
              <w:right w:val="nil"/>
            </w:tcBorders>
            <w:shd w:val="clear" w:color="auto" w:fill="auto"/>
            <w:vAlign w:val="bottom"/>
            <w:hideMark/>
          </w:tcPr>
          <w:p w14:paraId="4144FB19"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Balance carried forward from</w:t>
            </w:r>
            <w:r w:rsidRPr="00C2630B">
              <w:rPr>
                <w:rFonts w:ascii="Arial" w:hAnsi="Arial" w:cs="Arial"/>
                <w:color w:val="000000"/>
                <w:sz w:val="16"/>
                <w:szCs w:val="16"/>
              </w:rPr>
              <w:br/>
              <w:t xml:space="preserve">  previous period</w:t>
            </w:r>
          </w:p>
        </w:tc>
        <w:tc>
          <w:tcPr>
            <w:tcW w:w="655" w:type="pct"/>
            <w:tcBorders>
              <w:top w:val="nil"/>
              <w:left w:val="nil"/>
              <w:bottom w:val="nil"/>
              <w:right w:val="nil"/>
            </w:tcBorders>
            <w:shd w:val="clear" w:color="auto" w:fill="auto"/>
            <w:noWrap/>
            <w:vAlign w:val="bottom"/>
            <w:hideMark/>
          </w:tcPr>
          <w:p w14:paraId="0E61B5C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(352,708)</w:t>
            </w:r>
          </w:p>
        </w:tc>
        <w:tc>
          <w:tcPr>
            <w:tcW w:w="655" w:type="pct"/>
            <w:tcBorders>
              <w:top w:val="nil"/>
              <w:left w:val="nil"/>
              <w:bottom w:val="nil"/>
              <w:right w:val="nil"/>
            </w:tcBorders>
            <w:shd w:val="clear" w:color="auto" w:fill="auto"/>
            <w:noWrap/>
            <w:vAlign w:val="bottom"/>
            <w:hideMark/>
          </w:tcPr>
          <w:p w14:paraId="5587D9B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22,500 </w:t>
            </w:r>
          </w:p>
        </w:tc>
        <w:tc>
          <w:tcPr>
            <w:tcW w:w="655" w:type="pct"/>
            <w:tcBorders>
              <w:top w:val="nil"/>
              <w:left w:val="nil"/>
              <w:bottom w:val="nil"/>
              <w:right w:val="nil"/>
            </w:tcBorders>
            <w:shd w:val="clear" w:color="auto" w:fill="auto"/>
            <w:noWrap/>
            <w:vAlign w:val="bottom"/>
            <w:hideMark/>
          </w:tcPr>
          <w:p w14:paraId="57B7A7A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529,777 </w:t>
            </w:r>
          </w:p>
        </w:tc>
        <w:tc>
          <w:tcPr>
            <w:tcW w:w="655" w:type="pct"/>
            <w:tcBorders>
              <w:top w:val="nil"/>
              <w:left w:val="nil"/>
              <w:bottom w:val="nil"/>
              <w:right w:val="nil"/>
            </w:tcBorders>
            <w:shd w:val="clear" w:color="auto" w:fill="auto"/>
            <w:noWrap/>
            <w:vAlign w:val="bottom"/>
            <w:hideMark/>
          </w:tcPr>
          <w:p w14:paraId="3BA6B22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199,569 </w:t>
            </w:r>
          </w:p>
        </w:tc>
      </w:tr>
      <w:tr w:rsidR="00C2630B" w:rsidRPr="00C2630B" w14:paraId="6D194223" w14:textId="77777777" w:rsidTr="00C2630B">
        <w:trPr>
          <w:trHeight w:hRule="exact" w:val="210"/>
        </w:trPr>
        <w:tc>
          <w:tcPr>
            <w:tcW w:w="2381" w:type="pct"/>
            <w:tcBorders>
              <w:top w:val="nil"/>
              <w:left w:val="nil"/>
              <w:bottom w:val="nil"/>
              <w:right w:val="nil"/>
            </w:tcBorders>
            <w:shd w:val="clear" w:color="auto" w:fill="auto"/>
            <w:vAlign w:val="center"/>
            <w:hideMark/>
          </w:tcPr>
          <w:p w14:paraId="5A701B21"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Adjusted opening balance</w:t>
            </w:r>
          </w:p>
        </w:tc>
        <w:tc>
          <w:tcPr>
            <w:tcW w:w="655" w:type="pct"/>
            <w:tcBorders>
              <w:top w:val="single" w:sz="4" w:space="0" w:color="000000"/>
              <w:left w:val="nil"/>
              <w:bottom w:val="single" w:sz="4" w:space="0" w:color="000000"/>
              <w:right w:val="nil"/>
            </w:tcBorders>
            <w:shd w:val="clear" w:color="auto" w:fill="auto"/>
            <w:noWrap/>
            <w:vAlign w:val="bottom"/>
            <w:hideMark/>
          </w:tcPr>
          <w:p w14:paraId="19CDA8EB"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(352,708)</w:t>
            </w:r>
          </w:p>
        </w:tc>
        <w:tc>
          <w:tcPr>
            <w:tcW w:w="655" w:type="pct"/>
            <w:tcBorders>
              <w:top w:val="single" w:sz="4" w:space="0" w:color="000000"/>
              <w:left w:val="nil"/>
              <w:bottom w:val="single" w:sz="4" w:space="0" w:color="000000"/>
              <w:right w:val="nil"/>
            </w:tcBorders>
            <w:shd w:val="clear" w:color="auto" w:fill="auto"/>
            <w:noWrap/>
            <w:vAlign w:val="bottom"/>
            <w:hideMark/>
          </w:tcPr>
          <w:p w14:paraId="01D5F061"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22,500 </w:t>
            </w:r>
          </w:p>
        </w:tc>
        <w:tc>
          <w:tcPr>
            <w:tcW w:w="655" w:type="pct"/>
            <w:tcBorders>
              <w:top w:val="single" w:sz="4" w:space="0" w:color="000000"/>
              <w:left w:val="nil"/>
              <w:bottom w:val="single" w:sz="4" w:space="0" w:color="000000"/>
              <w:right w:val="nil"/>
            </w:tcBorders>
            <w:shd w:val="clear" w:color="auto" w:fill="auto"/>
            <w:noWrap/>
            <w:vAlign w:val="bottom"/>
            <w:hideMark/>
          </w:tcPr>
          <w:p w14:paraId="077364C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529,777 </w:t>
            </w:r>
          </w:p>
        </w:tc>
        <w:tc>
          <w:tcPr>
            <w:tcW w:w="655" w:type="pct"/>
            <w:tcBorders>
              <w:top w:val="single" w:sz="4" w:space="0" w:color="000000"/>
              <w:left w:val="nil"/>
              <w:bottom w:val="single" w:sz="4" w:space="0" w:color="000000"/>
              <w:right w:val="nil"/>
            </w:tcBorders>
            <w:shd w:val="clear" w:color="auto" w:fill="auto"/>
            <w:noWrap/>
            <w:vAlign w:val="bottom"/>
            <w:hideMark/>
          </w:tcPr>
          <w:p w14:paraId="70EDC7DC"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199,569 </w:t>
            </w:r>
          </w:p>
        </w:tc>
      </w:tr>
      <w:tr w:rsidR="00C2630B" w:rsidRPr="00C2630B" w14:paraId="499790A3" w14:textId="77777777" w:rsidTr="00C2630B">
        <w:trPr>
          <w:trHeight w:hRule="exact" w:val="225"/>
        </w:trPr>
        <w:tc>
          <w:tcPr>
            <w:tcW w:w="2381" w:type="pct"/>
            <w:tcBorders>
              <w:top w:val="nil"/>
              <w:left w:val="nil"/>
              <w:bottom w:val="nil"/>
              <w:right w:val="nil"/>
            </w:tcBorders>
            <w:shd w:val="clear" w:color="auto" w:fill="auto"/>
            <w:noWrap/>
            <w:vAlign w:val="center"/>
            <w:hideMark/>
          </w:tcPr>
          <w:p w14:paraId="7D0B3A1D"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Comprehensive income</w:t>
            </w:r>
          </w:p>
        </w:tc>
        <w:tc>
          <w:tcPr>
            <w:tcW w:w="655" w:type="pct"/>
            <w:tcBorders>
              <w:top w:val="nil"/>
              <w:left w:val="nil"/>
              <w:bottom w:val="nil"/>
              <w:right w:val="nil"/>
            </w:tcBorders>
            <w:shd w:val="clear" w:color="auto" w:fill="auto"/>
            <w:noWrap/>
            <w:vAlign w:val="bottom"/>
            <w:hideMark/>
          </w:tcPr>
          <w:p w14:paraId="32C15F0D" w14:textId="77777777" w:rsidR="00C2630B" w:rsidRPr="00C2630B" w:rsidRDefault="00C2630B" w:rsidP="00C2630B">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bottom"/>
            <w:hideMark/>
          </w:tcPr>
          <w:p w14:paraId="3F683A95"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1C9C3D33"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30E4838D" w14:textId="77777777" w:rsidR="00C2630B" w:rsidRPr="00C2630B" w:rsidRDefault="00C2630B" w:rsidP="00C2630B">
            <w:pPr>
              <w:spacing w:after="0" w:line="240" w:lineRule="auto"/>
              <w:jc w:val="left"/>
              <w:rPr>
                <w:rFonts w:ascii="Times New Roman" w:hAnsi="Times New Roman"/>
              </w:rPr>
            </w:pPr>
          </w:p>
        </w:tc>
      </w:tr>
      <w:tr w:rsidR="00C2630B" w:rsidRPr="00C2630B" w14:paraId="021308F4" w14:textId="77777777" w:rsidTr="00C2630B">
        <w:trPr>
          <w:trHeight w:hRule="exact" w:val="225"/>
        </w:trPr>
        <w:tc>
          <w:tcPr>
            <w:tcW w:w="2381" w:type="pct"/>
            <w:tcBorders>
              <w:top w:val="nil"/>
              <w:left w:val="nil"/>
              <w:bottom w:val="nil"/>
              <w:right w:val="nil"/>
            </w:tcBorders>
            <w:shd w:val="clear" w:color="auto" w:fill="auto"/>
            <w:noWrap/>
            <w:vAlign w:val="bottom"/>
            <w:hideMark/>
          </w:tcPr>
          <w:p w14:paraId="5694A3F1"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comprehensive income</w:t>
            </w:r>
          </w:p>
        </w:tc>
        <w:tc>
          <w:tcPr>
            <w:tcW w:w="655" w:type="pct"/>
            <w:tcBorders>
              <w:top w:val="nil"/>
              <w:left w:val="nil"/>
              <w:bottom w:val="nil"/>
              <w:right w:val="nil"/>
            </w:tcBorders>
            <w:shd w:val="clear" w:color="auto" w:fill="auto"/>
            <w:noWrap/>
            <w:vAlign w:val="bottom"/>
            <w:hideMark/>
          </w:tcPr>
          <w:p w14:paraId="1F622F84" w14:textId="77777777" w:rsidR="00C2630B" w:rsidRPr="00C2630B" w:rsidRDefault="00C2630B" w:rsidP="00C2630B">
            <w:pPr>
              <w:spacing w:after="0" w:line="240" w:lineRule="auto"/>
              <w:ind w:firstLineChars="100" w:firstLine="160"/>
              <w:jc w:val="left"/>
              <w:rPr>
                <w:rFonts w:ascii="Arial" w:hAnsi="Arial" w:cs="Arial"/>
                <w:color w:val="000000"/>
                <w:sz w:val="16"/>
                <w:szCs w:val="16"/>
              </w:rPr>
            </w:pPr>
          </w:p>
        </w:tc>
        <w:tc>
          <w:tcPr>
            <w:tcW w:w="655" w:type="pct"/>
            <w:tcBorders>
              <w:top w:val="nil"/>
              <w:left w:val="nil"/>
              <w:bottom w:val="nil"/>
              <w:right w:val="nil"/>
            </w:tcBorders>
            <w:shd w:val="clear" w:color="auto" w:fill="auto"/>
            <w:noWrap/>
            <w:vAlign w:val="bottom"/>
            <w:hideMark/>
          </w:tcPr>
          <w:p w14:paraId="14C5A210"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7CE701BF"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453AF698" w14:textId="68D9B6C2" w:rsidR="00C2630B" w:rsidRPr="00C2630B" w:rsidRDefault="00663D43" w:rsidP="00C2630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w:t>
            </w:r>
          </w:p>
        </w:tc>
      </w:tr>
      <w:tr w:rsidR="00C2630B" w:rsidRPr="00C2630B" w14:paraId="1F32CD3E" w14:textId="77777777" w:rsidTr="00C2630B">
        <w:trPr>
          <w:trHeight w:hRule="exact" w:val="225"/>
        </w:trPr>
        <w:tc>
          <w:tcPr>
            <w:tcW w:w="2381" w:type="pct"/>
            <w:tcBorders>
              <w:top w:val="nil"/>
              <w:left w:val="nil"/>
              <w:bottom w:val="nil"/>
              <w:right w:val="nil"/>
            </w:tcBorders>
            <w:shd w:val="clear" w:color="auto" w:fill="auto"/>
            <w:noWrap/>
            <w:vAlign w:val="bottom"/>
            <w:hideMark/>
          </w:tcPr>
          <w:p w14:paraId="2F4B230D"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Surplus/(deficit) for the period</w:t>
            </w:r>
          </w:p>
        </w:tc>
        <w:tc>
          <w:tcPr>
            <w:tcW w:w="655" w:type="pct"/>
            <w:tcBorders>
              <w:top w:val="nil"/>
              <w:left w:val="nil"/>
              <w:bottom w:val="nil"/>
              <w:right w:val="nil"/>
            </w:tcBorders>
            <w:shd w:val="clear" w:color="auto" w:fill="auto"/>
            <w:noWrap/>
            <w:vAlign w:val="bottom"/>
            <w:hideMark/>
          </w:tcPr>
          <w:p w14:paraId="708C7C3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(39,180)</w:t>
            </w:r>
          </w:p>
        </w:tc>
        <w:tc>
          <w:tcPr>
            <w:tcW w:w="655" w:type="pct"/>
            <w:tcBorders>
              <w:top w:val="nil"/>
              <w:left w:val="nil"/>
              <w:bottom w:val="nil"/>
              <w:right w:val="nil"/>
            </w:tcBorders>
            <w:shd w:val="clear" w:color="auto" w:fill="auto"/>
            <w:noWrap/>
            <w:vAlign w:val="bottom"/>
            <w:hideMark/>
          </w:tcPr>
          <w:p w14:paraId="588660A9" w14:textId="0E2A6EC0" w:rsidR="00C2630B" w:rsidRPr="00C2630B" w:rsidRDefault="00663D43" w:rsidP="00C2630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36371806" w14:textId="285A8D73" w:rsidR="00C2630B" w:rsidRPr="00C2630B" w:rsidRDefault="00663D43" w:rsidP="00C2630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7AA175D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(39,180)</w:t>
            </w:r>
          </w:p>
        </w:tc>
      </w:tr>
      <w:tr w:rsidR="00C2630B" w:rsidRPr="00C2630B" w14:paraId="54583CF4" w14:textId="77777777" w:rsidTr="00C2630B">
        <w:trPr>
          <w:trHeight w:hRule="exact" w:val="210"/>
        </w:trPr>
        <w:tc>
          <w:tcPr>
            <w:tcW w:w="2381" w:type="pct"/>
            <w:tcBorders>
              <w:top w:val="nil"/>
              <w:left w:val="nil"/>
              <w:bottom w:val="nil"/>
              <w:right w:val="nil"/>
            </w:tcBorders>
            <w:shd w:val="clear" w:color="auto" w:fill="auto"/>
            <w:vAlign w:val="center"/>
            <w:hideMark/>
          </w:tcPr>
          <w:p w14:paraId="7AF87B0B"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comprehensive income</w:t>
            </w:r>
          </w:p>
        </w:tc>
        <w:tc>
          <w:tcPr>
            <w:tcW w:w="655" w:type="pct"/>
            <w:tcBorders>
              <w:top w:val="single" w:sz="4" w:space="0" w:color="000000"/>
              <w:left w:val="nil"/>
              <w:bottom w:val="nil"/>
              <w:right w:val="nil"/>
            </w:tcBorders>
            <w:shd w:val="clear" w:color="auto" w:fill="auto"/>
            <w:noWrap/>
            <w:vAlign w:val="bottom"/>
            <w:hideMark/>
          </w:tcPr>
          <w:p w14:paraId="299545B1"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(39,180)</w:t>
            </w:r>
          </w:p>
        </w:tc>
        <w:tc>
          <w:tcPr>
            <w:tcW w:w="655" w:type="pct"/>
            <w:tcBorders>
              <w:top w:val="single" w:sz="4" w:space="0" w:color="000000"/>
              <w:left w:val="nil"/>
              <w:bottom w:val="nil"/>
              <w:right w:val="nil"/>
            </w:tcBorders>
            <w:shd w:val="clear" w:color="auto" w:fill="auto"/>
            <w:noWrap/>
            <w:vAlign w:val="bottom"/>
            <w:hideMark/>
          </w:tcPr>
          <w:p w14:paraId="5E9F51F8" w14:textId="26FA853D" w:rsidR="00C2630B" w:rsidRPr="00C2630B" w:rsidRDefault="00663D43" w:rsidP="00C2630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C2630B" w:rsidRPr="00C2630B">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bottom"/>
            <w:hideMark/>
          </w:tcPr>
          <w:p w14:paraId="2118798D" w14:textId="7C460B56" w:rsidR="00C2630B" w:rsidRPr="00C2630B" w:rsidRDefault="00663D43" w:rsidP="00C2630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C2630B" w:rsidRPr="00C2630B">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bottom"/>
            <w:hideMark/>
          </w:tcPr>
          <w:p w14:paraId="42FBE3A0"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(39,180)</w:t>
            </w:r>
          </w:p>
        </w:tc>
      </w:tr>
      <w:tr w:rsidR="00C2630B" w:rsidRPr="00C2630B" w14:paraId="71CEF73E" w14:textId="77777777" w:rsidTr="00C2630B">
        <w:trPr>
          <w:trHeight w:hRule="exact" w:val="225"/>
        </w:trPr>
        <w:tc>
          <w:tcPr>
            <w:tcW w:w="2381" w:type="pct"/>
            <w:tcBorders>
              <w:top w:val="nil"/>
              <w:left w:val="nil"/>
              <w:bottom w:val="nil"/>
              <w:right w:val="nil"/>
            </w:tcBorders>
            <w:shd w:val="clear" w:color="auto" w:fill="auto"/>
            <w:noWrap/>
            <w:vAlign w:val="center"/>
            <w:hideMark/>
          </w:tcPr>
          <w:p w14:paraId="58272F96"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Transactions with owners</w:t>
            </w:r>
          </w:p>
        </w:tc>
        <w:tc>
          <w:tcPr>
            <w:tcW w:w="655" w:type="pct"/>
            <w:tcBorders>
              <w:top w:val="nil"/>
              <w:left w:val="nil"/>
              <w:bottom w:val="nil"/>
              <w:right w:val="nil"/>
            </w:tcBorders>
            <w:shd w:val="clear" w:color="auto" w:fill="auto"/>
            <w:noWrap/>
            <w:vAlign w:val="bottom"/>
            <w:hideMark/>
          </w:tcPr>
          <w:p w14:paraId="72596A40" w14:textId="77777777" w:rsidR="00C2630B" w:rsidRPr="00C2630B" w:rsidRDefault="00C2630B" w:rsidP="00C2630B">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bottom"/>
            <w:hideMark/>
          </w:tcPr>
          <w:p w14:paraId="6B4E1481"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2D75916D"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1258C01E" w14:textId="77777777" w:rsidR="00C2630B" w:rsidRPr="00C2630B" w:rsidRDefault="00C2630B" w:rsidP="00C2630B">
            <w:pPr>
              <w:spacing w:after="0" w:line="240" w:lineRule="auto"/>
              <w:jc w:val="left"/>
              <w:rPr>
                <w:rFonts w:ascii="Times New Roman" w:hAnsi="Times New Roman"/>
              </w:rPr>
            </w:pPr>
          </w:p>
        </w:tc>
      </w:tr>
      <w:tr w:rsidR="00C2630B" w:rsidRPr="00C2630B" w14:paraId="20BC5508" w14:textId="77777777" w:rsidTr="00C2630B">
        <w:trPr>
          <w:trHeight w:hRule="exact" w:val="240"/>
        </w:trPr>
        <w:tc>
          <w:tcPr>
            <w:tcW w:w="2381" w:type="pct"/>
            <w:tcBorders>
              <w:top w:val="nil"/>
              <w:left w:val="nil"/>
              <w:bottom w:val="nil"/>
              <w:right w:val="nil"/>
            </w:tcBorders>
            <w:shd w:val="clear" w:color="auto" w:fill="auto"/>
            <w:noWrap/>
            <w:vAlign w:val="center"/>
            <w:hideMark/>
          </w:tcPr>
          <w:p w14:paraId="2BEFF624"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Contributions by owners</w:t>
            </w:r>
          </w:p>
        </w:tc>
        <w:tc>
          <w:tcPr>
            <w:tcW w:w="655" w:type="pct"/>
            <w:tcBorders>
              <w:top w:val="nil"/>
              <w:left w:val="nil"/>
              <w:bottom w:val="nil"/>
              <w:right w:val="nil"/>
            </w:tcBorders>
            <w:shd w:val="clear" w:color="auto" w:fill="auto"/>
            <w:noWrap/>
            <w:vAlign w:val="bottom"/>
            <w:hideMark/>
          </w:tcPr>
          <w:p w14:paraId="2FC29D38" w14:textId="77777777" w:rsidR="00C2630B" w:rsidRPr="00C2630B" w:rsidRDefault="00C2630B" w:rsidP="00C2630B">
            <w:pPr>
              <w:spacing w:after="0" w:line="240" w:lineRule="auto"/>
              <w:jc w:val="left"/>
              <w:rPr>
                <w:rFonts w:ascii="Arial" w:hAnsi="Arial" w:cs="Arial"/>
                <w:b/>
                <w:bCs/>
                <w:i/>
                <w:iCs/>
                <w:color w:val="000000"/>
                <w:sz w:val="16"/>
                <w:szCs w:val="16"/>
              </w:rPr>
            </w:pPr>
          </w:p>
        </w:tc>
        <w:tc>
          <w:tcPr>
            <w:tcW w:w="655" w:type="pct"/>
            <w:tcBorders>
              <w:top w:val="nil"/>
              <w:left w:val="nil"/>
              <w:bottom w:val="nil"/>
              <w:right w:val="nil"/>
            </w:tcBorders>
            <w:shd w:val="clear" w:color="auto" w:fill="auto"/>
            <w:noWrap/>
            <w:vAlign w:val="bottom"/>
            <w:hideMark/>
          </w:tcPr>
          <w:p w14:paraId="58163486"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66E9E7F2" w14:textId="77777777" w:rsidR="00C2630B" w:rsidRPr="00C2630B" w:rsidRDefault="00C2630B" w:rsidP="00C2630B">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bottom"/>
            <w:hideMark/>
          </w:tcPr>
          <w:p w14:paraId="36742501" w14:textId="77777777" w:rsidR="00C2630B" w:rsidRPr="00C2630B" w:rsidRDefault="00C2630B" w:rsidP="00C2630B">
            <w:pPr>
              <w:spacing w:after="0" w:line="240" w:lineRule="auto"/>
              <w:jc w:val="left"/>
              <w:rPr>
                <w:rFonts w:ascii="Times New Roman" w:hAnsi="Times New Roman"/>
              </w:rPr>
            </w:pPr>
          </w:p>
        </w:tc>
      </w:tr>
      <w:tr w:rsidR="00C2630B" w:rsidRPr="00C2630B" w14:paraId="770A6C73" w14:textId="77777777" w:rsidTr="00C2630B">
        <w:trPr>
          <w:trHeight w:hRule="exact" w:val="240"/>
        </w:trPr>
        <w:tc>
          <w:tcPr>
            <w:tcW w:w="2381" w:type="pct"/>
            <w:tcBorders>
              <w:top w:val="nil"/>
              <w:left w:val="nil"/>
              <w:bottom w:val="nil"/>
              <w:right w:val="nil"/>
            </w:tcBorders>
            <w:shd w:val="clear" w:color="auto" w:fill="auto"/>
            <w:noWrap/>
            <w:vAlign w:val="bottom"/>
            <w:hideMark/>
          </w:tcPr>
          <w:p w14:paraId="7416DA30" w14:textId="79FAFC28" w:rsidR="00C2630B" w:rsidRPr="00C2630B" w:rsidRDefault="00C2630B" w:rsidP="00C2630B">
            <w:pPr>
              <w:spacing w:after="0" w:line="240" w:lineRule="auto"/>
              <w:ind w:left="340"/>
              <w:jc w:val="left"/>
              <w:rPr>
                <w:rFonts w:ascii="Arial" w:hAnsi="Arial" w:cs="Arial"/>
                <w:color w:val="000000"/>
                <w:sz w:val="16"/>
                <w:szCs w:val="16"/>
              </w:rPr>
            </w:pPr>
            <w:r w:rsidRPr="00C2630B">
              <w:rPr>
                <w:rFonts w:ascii="Arial" w:hAnsi="Arial" w:cs="Arial"/>
                <w:color w:val="000000"/>
                <w:sz w:val="16"/>
                <w:szCs w:val="16"/>
              </w:rPr>
              <w:t xml:space="preserve">Equity injection </w:t>
            </w:r>
            <w:r w:rsidR="002C2C1D">
              <w:rPr>
                <w:rFonts w:ascii="Arial" w:hAnsi="Arial" w:cs="Arial"/>
                <w:color w:val="000000"/>
                <w:sz w:val="16"/>
                <w:szCs w:val="16"/>
              </w:rPr>
              <w:t>–</w:t>
            </w:r>
            <w:r w:rsidRPr="00C2630B">
              <w:rPr>
                <w:rFonts w:ascii="Arial" w:hAnsi="Arial" w:cs="Arial"/>
                <w:color w:val="000000"/>
                <w:sz w:val="16"/>
                <w:szCs w:val="16"/>
              </w:rPr>
              <w:t xml:space="preserve"> Appropriation</w:t>
            </w:r>
          </w:p>
        </w:tc>
        <w:tc>
          <w:tcPr>
            <w:tcW w:w="655" w:type="pct"/>
            <w:tcBorders>
              <w:top w:val="nil"/>
              <w:left w:val="nil"/>
              <w:bottom w:val="nil"/>
              <w:right w:val="nil"/>
            </w:tcBorders>
            <w:shd w:val="clear" w:color="auto" w:fill="auto"/>
            <w:noWrap/>
            <w:vAlign w:val="bottom"/>
            <w:hideMark/>
          </w:tcPr>
          <w:p w14:paraId="2BBD4BD0" w14:textId="49F5F9EB" w:rsidR="00C2630B" w:rsidRPr="00C2630B" w:rsidRDefault="00663D43" w:rsidP="00C2630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18124574" w14:textId="10E9AD13" w:rsidR="00C2630B" w:rsidRPr="00C2630B" w:rsidRDefault="00663D43" w:rsidP="00C2630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0FFF334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2,519 </w:t>
            </w:r>
          </w:p>
        </w:tc>
        <w:tc>
          <w:tcPr>
            <w:tcW w:w="655" w:type="pct"/>
            <w:tcBorders>
              <w:top w:val="nil"/>
              <w:left w:val="nil"/>
              <w:bottom w:val="nil"/>
              <w:right w:val="nil"/>
            </w:tcBorders>
            <w:shd w:val="clear" w:color="auto" w:fill="auto"/>
            <w:noWrap/>
            <w:vAlign w:val="bottom"/>
            <w:hideMark/>
          </w:tcPr>
          <w:p w14:paraId="4C5F173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2,519 </w:t>
            </w:r>
          </w:p>
        </w:tc>
      </w:tr>
      <w:tr w:rsidR="00C2630B" w:rsidRPr="00C2630B" w14:paraId="70F9E8FE" w14:textId="77777777" w:rsidTr="00C2630B">
        <w:trPr>
          <w:trHeight w:hRule="exact" w:val="240"/>
        </w:trPr>
        <w:tc>
          <w:tcPr>
            <w:tcW w:w="2381" w:type="pct"/>
            <w:tcBorders>
              <w:top w:val="nil"/>
              <w:left w:val="nil"/>
              <w:bottom w:val="nil"/>
              <w:right w:val="nil"/>
            </w:tcBorders>
            <w:shd w:val="clear" w:color="auto" w:fill="auto"/>
            <w:noWrap/>
            <w:vAlign w:val="bottom"/>
            <w:hideMark/>
          </w:tcPr>
          <w:p w14:paraId="65EF5EF4" w14:textId="77777777" w:rsidR="00C2630B" w:rsidRPr="00C2630B" w:rsidRDefault="00C2630B" w:rsidP="00C2630B">
            <w:pPr>
              <w:spacing w:after="0" w:line="240" w:lineRule="auto"/>
              <w:ind w:left="340"/>
              <w:jc w:val="left"/>
              <w:rPr>
                <w:rFonts w:ascii="Arial" w:hAnsi="Arial" w:cs="Arial"/>
                <w:color w:val="000000"/>
                <w:sz w:val="16"/>
                <w:szCs w:val="16"/>
              </w:rPr>
            </w:pPr>
            <w:r w:rsidRPr="00C2630B">
              <w:rPr>
                <w:rFonts w:ascii="Arial" w:hAnsi="Arial" w:cs="Arial"/>
                <w:color w:val="000000"/>
                <w:sz w:val="16"/>
                <w:szCs w:val="16"/>
              </w:rPr>
              <w:t>Departmental Capital Budget (DCB)</w:t>
            </w:r>
          </w:p>
        </w:tc>
        <w:tc>
          <w:tcPr>
            <w:tcW w:w="655" w:type="pct"/>
            <w:tcBorders>
              <w:top w:val="nil"/>
              <w:left w:val="nil"/>
              <w:bottom w:val="nil"/>
              <w:right w:val="nil"/>
            </w:tcBorders>
            <w:shd w:val="clear" w:color="auto" w:fill="auto"/>
            <w:noWrap/>
            <w:vAlign w:val="bottom"/>
            <w:hideMark/>
          </w:tcPr>
          <w:p w14:paraId="2B1A9520" w14:textId="20A0AA8C" w:rsidR="00C2630B" w:rsidRPr="00C2630B" w:rsidRDefault="00663D43" w:rsidP="00C2630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35D7C857" w14:textId="0963D2D0" w:rsidR="00C2630B" w:rsidRPr="00C2630B" w:rsidRDefault="00663D43" w:rsidP="00C2630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322D71A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21,058 </w:t>
            </w:r>
          </w:p>
        </w:tc>
        <w:tc>
          <w:tcPr>
            <w:tcW w:w="655" w:type="pct"/>
            <w:tcBorders>
              <w:top w:val="nil"/>
              <w:left w:val="nil"/>
              <w:bottom w:val="nil"/>
              <w:right w:val="nil"/>
            </w:tcBorders>
            <w:shd w:val="clear" w:color="auto" w:fill="auto"/>
            <w:noWrap/>
            <w:vAlign w:val="bottom"/>
            <w:hideMark/>
          </w:tcPr>
          <w:p w14:paraId="146E929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21,058 </w:t>
            </w:r>
          </w:p>
        </w:tc>
      </w:tr>
      <w:tr w:rsidR="00C2630B" w:rsidRPr="00C2630B" w14:paraId="7624DCAA" w14:textId="77777777" w:rsidTr="00C2630B">
        <w:trPr>
          <w:trHeight w:hRule="exact" w:val="420"/>
        </w:trPr>
        <w:tc>
          <w:tcPr>
            <w:tcW w:w="2381" w:type="pct"/>
            <w:tcBorders>
              <w:top w:val="nil"/>
              <w:left w:val="nil"/>
              <w:bottom w:val="nil"/>
              <w:right w:val="nil"/>
            </w:tcBorders>
            <w:shd w:val="clear" w:color="auto" w:fill="auto"/>
            <w:vAlign w:val="center"/>
            <w:hideMark/>
          </w:tcPr>
          <w:p w14:paraId="3E6C3F13" w14:textId="3C3779AB"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Sub</w:t>
            </w:r>
            <w:r w:rsidR="00663D43">
              <w:rPr>
                <w:rFonts w:ascii="Arial" w:hAnsi="Arial" w:cs="Arial"/>
                <w:b/>
                <w:bCs/>
                <w:i/>
                <w:iCs/>
                <w:color w:val="000000"/>
                <w:sz w:val="16"/>
                <w:szCs w:val="16"/>
              </w:rPr>
              <w:noBreakHyphen/>
            </w:r>
            <w:r w:rsidRPr="00C2630B">
              <w:rPr>
                <w:rFonts w:ascii="Arial" w:hAnsi="Arial" w:cs="Arial"/>
                <w:b/>
                <w:bCs/>
                <w:i/>
                <w:iCs/>
                <w:color w:val="000000"/>
                <w:sz w:val="16"/>
                <w:szCs w:val="16"/>
              </w:rPr>
              <w:t>total transactions with</w:t>
            </w:r>
            <w:r w:rsidRPr="00C2630B">
              <w:rPr>
                <w:rFonts w:ascii="Arial" w:hAnsi="Arial" w:cs="Arial"/>
                <w:b/>
                <w:bCs/>
                <w:i/>
                <w:iCs/>
                <w:color w:val="000000"/>
                <w:sz w:val="16"/>
                <w:szCs w:val="16"/>
              </w:rPr>
              <w:br/>
              <w:t xml:space="preserve">  owners</w:t>
            </w:r>
          </w:p>
        </w:tc>
        <w:tc>
          <w:tcPr>
            <w:tcW w:w="655" w:type="pct"/>
            <w:tcBorders>
              <w:top w:val="single" w:sz="4" w:space="0" w:color="000000"/>
              <w:left w:val="nil"/>
              <w:bottom w:val="single" w:sz="4" w:space="0" w:color="000000"/>
              <w:right w:val="nil"/>
            </w:tcBorders>
            <w:shd w:val="clear" w:color="auto" w:fill="auto"/>
            <w:noWrap/>
            <w:vAlign w:val="bottom"/>
            <w:hideMark/>
          </w:tcPr>
          <w:p w14:paraId="59BC9DD5" w14:textId="2FC2B386" w:rsidR="00C2630B" w:rsidRPr="00C2630B" w:rsidRDefault="00663D43" w:rsidP="00C2630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C2630B" w:rsidRPr="00C2630B">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33FFDDBB" w14:textId="248D7FB2" w:rsidR="00C2630B" w:rsidRPr="00C2630B" w:rsidRDefault="00663D43" w:rsidP="00C2630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C2630B" w:rsidRPr="00C2630B">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79EA113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23,577 </w:t>
            </w:r>
          </w:p>
        </w:tc>
        <w:tc>
          <w:tcPr>
            <w:tcW w:w="655" w:type="pct"/>
            <w:tcBorders>
              <w:top w:val="single" w:sz="4" w:space="0" w:color="000000"/>
              <w:left w:val="nil"/>
              <w:bottom w:val="single" w:sz="4" w:space="0" w:color="000000"/>
              <w:right w:val="nil"/>
            </w:tcBorders>
            <w:shd w:val="clear" w:color="auto" w:fill="auto"/>
            <w:noWrap/>
            <w:vAlign w:val="bottom"/>
            <w:hideMark/>
          </w:tcPr>
          <w:p w14:paraId="23A46E36"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23,577 </w:t>
            </w:r>
          </w:p>
        </w:tc>
      </w:tr>
      <w:tr w:rsidR="00C2630B" w:rsidRPr="00C2630B" w14:paraId="02279B60" w14:textId="77777777" w:rsidTr="00C2630B">
        <w:trPr>
          <w:trHeight w:hRule="exact" w:val="450"/>
        </w:trPr>
        <w:tc>
          <w:tcPr>
            <w:tcW w:w="2381" w:type="pct"/>
            <w:tcBorders>
              <w:top w:val="nil"/>
              <w:left w:val="nil"/>
              <w:bottom w:val="nil"/>
              <w:right w:val="nil"/>
            </w:tcBorders>
            <w:shd w:val="clear" w:color="auto" w:fill="auto"/>
            <w:vAlign w:val="center"/>
            <w:hideMark/>
          </w:tcPr>
          <w:p w14:paraId="7F3257CC"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Estimated closing balance as at</w:t>
            </w:r>
            <w:r w:rsidRPr="00C2630B">
              <w:rPr>
                <w:rFonts w:ascii="Arial" w:hAnsi="Arial" w:cs="Arial"/>
                <w:b/>
                <w:bCs/>
                <w:color w:val="000000"/>
                <w:sz w:val="16"/>
                <w:szCs w:val="16"/>
              </w:rPr>
              <w:br/>
              <w:t xml:space="preserve">  30 June 2023</w:t>
            </w:r>
          </w:p>
        </w:tc>
        <w:tc>
          <w:tcPr>
            <w:tcW w:w="655" w:type="pct"/>
            <w:tcBorders>
              <w:top w:val="nil"/>
              <w:left w:val="nil"/>
              <w:bottom w:val="single" w:sz="4" w:space="0" w:color="auto"/>
              <w:right w:val="nil"/>
            </w:tcBorders>
            <w:shd w:val="clear" w:color="auto" w:fill="auto"/>
            <w:noWrap/>
            <w:vAlign w:val="bottom"/>
            <w:hideMark/>
          </w:tcPr>
          <w:p w14:paraId="495F18A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(391,888)</w:t>
            </w:r>
          </w:p>
        </w:tc>
        <w:tc>
          <w:tcPr>
            <w:tcW w:w="655" w:type="pct"/>
            <w:tcBorders>
              <w:top w:val="nil"/>
              <w:left w:val="nil"/>
              <w:bottom w:val="single" w:sz="4" w:space="0" w:color="auto"/>
              <w:right w:val="nil"/>
            </w:tcBorders>
            <w:shd w:val="clear" w:color="auto" w:fill="auto"/>
            <w:noWrap/>
            <w:vAlign w:val="bottom"/>
            <w:hideMark/>
          </w:tcPr>
          <w:p w14:paraId="6040CB80"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22,500 </w:t>
            </w:r>
          </w:p>
        </w:tc>
        <w:tc>
          <w:tcPr>
            <w:tcW w:w="655" w:type="pct"/>
            <w:tcBorders>
              <w:top w:val="nil"/>
              <w:left w:val="nil"/>
              <w:bottom w:val="single" w:sz="4" w:space="0" w:color="auto"/>
              <w:right w:val="nil"/>
            </w:tcBorders>
            <w:shd w:val="clear" w:color="auto" w:fill="auto"/>
            <w:noWrap/>
            <w:vAlign w:val="bottom"/>
            <w:hideMark/>
          </w:tcPr>
          <w:p w14:paraId="30CBE6BC"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553,354 </w:t>
            </w:r>
          </w:p>
        </w:tc>
        <w:tc>
          <w:tcPr>
            <w:tcW w:w="655" w:type="pct"/>
            <w:tcBorders>
              <w:top w:val="nil"/>
              <w:left w:val="nil"/>
              <w:bottom w:val="single" w:sz="4" w:space="0" w:color="auto"/>
              <w:right w:val="nil"/>
            </w:tcBorders>
            <w:shd w:val="clear" w:color="auto" w:fill="auto"/>
            <w:noWrap/>
            <w:vAlign w:val="bottom"/>
            <w:hideMark/>
          </w:tcPr>
          <w:p w14:paraId="195F9018"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183,966 </w:t>
            </w:r>
          </w:p>
        </w:tc>
      </w:tr>
      <w:tr w:rsidR="00C2630B" w:rsidRPr="00C2630B" w14:paraId="3933D5AE" w14:textId="77777777" w:rsidTr="00C2630B">
        <w:trPr>
          <w:trHeight w:hRule="exact" w:val="450"/>
        </w:trPr>
        <w:tc>
          <w:tcPr>
            <w:tcW w:w="2381" w:type="pct"/>
            <w:tcBorders>
              <w:top w:val="nil"/>
              <w:left w:val="nil"/>
              <w:bottom w:val="single" w:sz="4" w:space="0" w:color="000000"/>
              <w:right w:val="nil"/>
            </w:tcBorders>
            <w:shd w:val="clear" w:color="auto" w:fill="auto"/>
            <w:vAlign w:val="center"/>
            <w:hideMark/>
          </w:tcPr>
          <w:p w14:paraId="44805D42"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Closing balance attributable to</w:t>
            </w:r>
            <w:r w:rsidRPr="00C2630B">
              <w:rPr>
                <w:rFonts w:ascii="Arial" w:hAnsi="Arial" w:cs="Arial"/>
                <w:b/>
                <w:bCs/>
                <w:color w:val="000000"/>
                <w:sz w:val="16"/>
                <w:szCs w:val="16"/>
              </w:rPr>
              <w:br/>
              <w:t xml:space="preserve">  the Australian Government</w:t>
            </w:r>
          </w:p>
        </w:tc>
        <w:tc>
          <w:tcPr>
            <w:tcW w:w="655" w:type="pct"/>
            <w:tcBorders>
              <w:top w:val="nil"/>
              <w:left w:val="nil"/>
              <w:bottom w:val="single" w:sz="4" w:space="0" w:color="auto"/>
              <w:right w:val="nil"/>
            </w:tcBorders>
            <w:shd w:val="clear" w:color="auto" w:fill="auto"/>
            <w:noWrap/>
            <w:vAlign w:val="bottom"/>
            <w:hideMark/>
          </w:tcPr>
          <w:p w14:paraId="0B868D57"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(391,888)</w:t>
            </w:r>
          </w:p>
        </w:tc>
        <w:tc>
          <w:tcPr>
            <w:tcW w:w="655" w:type="pct"/>
            <w:tcBorders>
              <w:top w:val="nil"/>
              <w:left w:val="nil"/>
              <w:bottom w:val="single" w:sz="4" w:space="0" w:color="auto"/>
              <w:right w:val="nil"/>
            </w:tcBorders>
            <w:shd w:val="clear" w:color="auto" w:fill="auto"/>
            <w:noWrap/>
            <w:vAlign w:val="bottom"/>
            <w:hideMark/>
          </w:tcPr>
          <w:p w14:paraId="43E8FD59"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22,500 </w:t>
            </w:r>
          </w:p>
        </w:tc>
        <w:tc>
          <w:tcPr>
            <w:tcW w:w="655" w:type="pct"/>
            <w:tcBorders>
              <w:top w:val="nil"/>
              <w:left w:val="nil"/>
              <w:bottom w:val="single" w:sz="4" w:space="0" w:color="auto"/>
              <w:right w:val="nil"/>
            </w:tcBorders>
            <w:shd w:val="clear" w:color="auto" w:fill="auto"/>
            <w:noWrap/>
            <w:vAlign w:val="bottom"/>
            <w:hideMark/>
          </w:tcPr>
          <w:p w14:paraId="5C4C28C1"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553,354 </w:t>
            </w:r>
          </w:p>
        </w:tc>
        <w:tc>
          <w:tcPr>
            <w:tcW w:w="655" w:type="pct"/>
            <w:tcBorders>
              <w:top w:val="nil"/>
              <w:left w:val="nil"/>
              <w:bottom w:val="single" w:sz="4" w:space="0" w:color="auto"/>
              <w:right w:val="nil"/>
            </w:tcBorders>
            <w:shd w:val="clear" w:color="auto" w:fill="auto"/>
            <w:noWrap/>
            <w:vAlign w:val="bottom"/>
            <w:hideMark/>
          </w:tcPr>
          <w:p w14:paraId="70C463C1"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183,966 </w:t>
            </w:r>
          </w:p>
        </w:tc>
      </w:tr>
    </w:tbl>
    <w:p w14:paraId="28EEDA44" w14:textId="5C7F62E4" w:rsidR="00132F9E" w:rsidRPr="00C2630B" w:rsidRDefault="00D606C2" w:rsidP="00132F9E">
      <w:pPr>
        <w:pStyle w:val="TableGraphic"/>
        <w:rPr>
          <w:rFonts w:ascii="Times New Roman" w:hAnsi="Times New Roman"/>
        </w:rPr>
      </w:pPr>
      <w:r w:rsidRPr="00D606C2">
        <w:rPr>
          <w:rFonts w:ascii="Arial" w:hAnsi="Arial" w:cs="Arial"/>
          <w:sz w:val="16"/>
        </w:rPr>
        <w:t>Prepared on Australian Accounting Standards basis</w:t>
      </w:r>
      <w:r w:rsidR="009C0165">
        <w:rPr>
          <w:rFonts w:ascii="Arial" w:hAnsi="Arial" w:cs="Arial"/>
          <w:sz w:val="16"/>
        </w:rPr>
        <w:t>.</w:t>
      </w:r>
    </w:p>
    <w:p w14:paraId="681DF5FF" w14:textId="1A8E3476" w:rsidR="00C2630B" w:rsidRDefault="000A24C4" w:rsidP="00C2630B">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9C0165">
        <w:rPr>
          <w:lang w:val="en-AU"/>
        </w:rPr>
        <w:t> </w:t>
      </w:r>
      <w:r w:rsidR="00345CCD" w:rsidRPr="00D30CBA">
        <w:t>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C2630B" w:rsidRPr="00C2630B" w14:paraId="18082C6F" w14:textId="77777777" w:rsidTr="00C2630B">
        <w:trPr>
          <w:trHeight w:hRule="exact" w:val="900"/>
        </w:trPr>
        <w:tc>
          <w:tcPr>
            <w:tcW w:w="2105" w:type="pct"/>
            <w:tcBorders>
              <w:top w:val="single" w:sz="4" w:space="0" w:color="auto"/>
              <w:left w:val="nil"/>
              <w:bottom w:val="nil"/>
              <w:right w:val="nil"/>
            </w:tcBorders>
            <w:shd w:val="clear" w:color="auto" w:fill="auto"/>
            <w:noWrap/>
            <w:hideMark/>
          </w:tcPr>
          <w:p w14:paraId="7142C951" w14:textId="51453C0F"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A321AF0" w14:textId="66DFDE32"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2021</w:t>
            </w:r>
            <w:r w:rsidR="00663D43">
              <w:rPr>
                <w:rFonts w:ascii="Arial" w:hAnsi="Arial" w:cs="Arial"/>
                <w:sz w:val="16"/>
                <w:szCs w:val="16"/>
              </w:rPr>
              <w:noBreakHyphen/>
            </w:r>
            <w:r w:rsidRPr="00C2630B">
              <w:rPr>
                <w:rFonts w:ascii="Arial" w:hAnsi="Arial" w:cs="Arial"/>
                <w:sz w:val="16"/>
                <w:szCs w:val="16"/>
              </w:rPr>
              <w:t>22 Estimated actual</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5F4029D9" w14:textId="2A3F8395"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2022</w:t>
            </w:r>
            <w:r w:rsidR="00663D43">
              <w:rPr>
                <w:rFonts w:ascii="Arial" w:hAnsi="Arial" w:cs="Arial"/>
                <w:sz w:val="16"/>
                <w:szCs w:val="16"/>
              </w:rPr>
              <w:noBreakHyphen/>
            </w:r>
            <w:r w:rsidRPr="00C2630B">
              <w:rPr>
                <w:rFonts w:ascii="Arial" w:hAnsi="Arial" w:cs="Arial"/>
                <w:sz w:val="16"/>
                <w:szCs w:val="16"/>
              </w:rPr>
              <w:t>23</w:t>
            </w:r>
            <w:r w:rsidRPr="00C2630B">
              <w:rPr>
                <w:rFonts w:ascii="Arial" w:hAnsi="Arial" w:cs="Arial"/>
                <w:sz w:val="16"/>
                <w:szCs w:val="16"/>
              </w:rPr>
              <w:br/>
              <w:t>Budget</w:t>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B9260AB" w14:textId="78FA9544"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2023</w:t>
            </w:r>
            <w:r w:rsidR="00663D43">
              <w:rPr>
                <w:rFonts w:ascii="Arial" w:hAnsi="Arial" w:cs="Arial"/>
                <w:sz w:val="16"/>
                <w:szCs w:val="16"/>
              </w:rPr>
              <w:noBreakHyphen/>
            </w:r>
            <w:r w:rsidRPr="00C2630B">
              <w:rPr>
                <w:rFonts w:ascii="Arial" w:hAnsi="Arial" w:cs="Arial"/>
                <w:sz w:val="16"/>
                <w:szCs w:val="16"/>
              </w:rPr>
              <w:t>24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9935D1B" w14:textId="0C4AF9B8"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2024</w:t>
            </w:r>
            <w:r w:rsidR="00663D43">
              <w:rPr>
                <w:rFonts w:ascii="Arial" w:hAnsi="Arial" w:cs="Arial"/>
                <w:sz w:val="16"/>
                <w:szCs w:val="16"/>
              </w:rPr>
              <w:noBreakHyphen/>
            </w:r>
            <w:r w:rsidRPr="00C2630B">
              <w:rPr>
                <w:rFonts w:ascii="Arial" w:hAnsi="Arial" w:cs="Arial"/>
                <w:sz w:val="16"/>
                <w:szCs w:val="16"/>
              </w:rPr>
              <w:t>25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567BE9C" w14:textId="3D520D9F"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2025</w:t>
            </w:r>
            <w:r w:rsidR="00663D43">
              <w:rPr>
                <w:rFonts w:ascii="Arial" w:hAnsi="Arial" w:cs="Arial"/>
                <w:sz w:val="16"/>
                <w:szCs w:val="16"/>
              </w:rPr>
              <w:noBreakHyphen/>
            </w:r>
            <w:r w:rsidRPr="00C2630B">
              <w:rPr>
                <w:rFonts w:ascii="Arial" w:hAnsi="Arial" w:cs="Arial"/>
                <w:sz w:val="16"/>
                <w:szCs w:val="16"/>
              </w:rPr>
              <w:t>26</w:t>
            </w:r>
            <w:r w:rsidRPr="00C2630B">
              <w:rPr>
                <w:rFonts w:ascii="Arial" w:hAnsi="Arial" w:cs="Arial"/>
                <w:sz w:val="16"/>
                <w:szCs w:val="16"/>
              </w:rPr>
              <w:br/>
              <w:t>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r>
      <w:tr w:rsidR="00C2630B" w:rsidRPr="00C2630B" w14:paraId="069CDDD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0C9D55ED"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0AF61009"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CD1DFD2" w14:textId="77777777" w:rsidR="00C2630B" w:rsidRPr="00C2630B" w:rsidRDefault="00C2630B" w:rsidP="00C2630B">
            <w:pPr>
              <w:spacing w:after="0" w:line="240" w:lineRule="auto"/>
              <w:jc w:val="lef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A8437C2" w14:textId="77777777" w:rsidR="00C2630B" w:rsidRPr="00C2630B" w:rsidRDefault="00C2630B" w:rsidP="00C2630B">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7D5BD75A" w14:textId="77777777" w:rsidR="00C2630B" w:rsidRPr="00C2630B" w:rsidRDefault="00C2630B" w:rsidP="00C2630B">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7619BA5" w14:textId="77777777" w:rsidR="00C2630B" w:rsidRPr="00C2630B" w:rsidRDefault="00C2630B" w:rsidP="00C2630B">
            <w:pPr>
              <w:spacing w:after="0" w:line="240" w:lineRule="auto"/>
              <w:jc w:val="left"/>
              <w:rPr>
                <w:rFonts w:ascii="Times New Roman" w:hAnsi="Times New Roman"/>
              </w:rPr>
            </w:pPr>
          </w:p>
        </w:tc>
      </w:tr>
      <w:tr w:rsidR="00C2630B" w:rsidRPr="00C2630B" w14:paraId="4F0934B9" w14:textId="77777777" w:rsidTr="00C2630B">
        <w:trPr>
          <w:trHeight w:hRule="exact" w:val="225"/>
        </w:trPr>
        <w:tc>
          <w:tcPr>
            <w:tcW w:w="2105" w:type="pct"/>
            <w:tcBorders>
              <w:top w:val="nil"/>
              <w:left w:val="nil"/>
              <w:bottom w:val="nil"/>
              <w:right w:val="nil"/>
            </w:tcBorders>
            <w:shd w:val="clear" w:color="auto" w:fill="auto"/>
            <w:noWrap/>
            <w:vAlign w:val="bottom"/>
            <w:hideMark/>
          </w:tcPr>
          <w:p w14:paraId="4AF72CDD"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0780F720"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79953C1F" w14:textId="77777777" w:rsidR="00C2630B" w:rsidRPr="00C2630B" w:rsidRDefault="00C2630B" w:rsidP="00C2630B">
            <w:pPr>
              <w:spacing w:after="0" w:line="240" w:lineRule="auto"/>
              <w:jc w:val="lef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D30659F" w14:textId="77777777" w:rsidR="00C2630B" w:rsidRPr="00C2630B" w:rsidRDefault="00C2630B" w:rsidP="00C2630B">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74B78868" w14:textId="77777777" w:rsidR="00C2630B" w:rsidRPr="00C2630B" w:rsidRDefault="00C2630B" w:rsidP="00C2630B">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FF90387" w14:textId="77777777" w:rsidR="00C2630B" w:rsidRPr="00C2630B" w:rsidRDefault="00C2630B" w:rsidP="00C2630B">
            <w:pPr>
              <w:spacing w:after="0" w:line="240" w:lineRule="auto"/>
              <w:jc w:val="left"/>
              <w:rPr>
                <w:rFonts w:ascii="Times New Roman" w:hAnsi="Times New Roman"/>
              </w:rPr>
            </w:pPr>
          </w:p>
        </w:tc>
      </w:tr>
      <w:tr w:rsidR="00C2630B" w:rsidRPr="00C2630B" w14:paraId="667550DF"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F387F84"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center"/>
            <w:hideMark/>
          </w:tcPr>
          <w:p w14:paraId="2580AA6B" w14:textId="77777777" w:rsidR="00C2630B" w:rsidRPr="00C2630B" w:rsidRDefault="00C2630B" w:rsidP="00C2630B">
            <w:pPr>
              <w:spacing w:after="0" w:line="240" w:lineRule="auto"/>
              <w:ind w:firstLineChars="100" w:firstLine="160"/>
              <w:jc w:val="left"/>
              <w:rPr>
                <w:rFonts w:ascii="Arial" w:hAnsi="Arial" w:cs="Arial"/>
                <w:color w:val="000000"/>
                <w:sz w:val="16"/>
                <w:szCs w:val="16"/>
              </w:rPr>
            </w:pPr>
          </w:p>
        </w:tc>
        <w:tc>
          <w:tcPr>
            <w:tcW w:w="579" w:type="pct"/>
            <w:tcBorders>
              <w:top w:val="nil"/>
              <w:left w:val="nil"/>
              <w:bottom w:val="nil"/>
              <w:right w:val="nil"/>
            </w:tcBorders>
            <w:shd w:val="clear" w:color="000000" w:fill="E6E6E6"/>
            <w:noWrap/>
            <w:vAlign w:val="center"/>
            <w:hideMark/>
          </w:tcPr>
          <w:p w14:paraId="54169EF1" w14:textId="77777777" w:rsidR="00C2630B" w:rsidRPr="00C2630B" w:rsidRDefault="00C2630B" w:rsidP="00C2630B">
            <w:pPr>
              <w:spacing w:after="0" w:line="240" w:lineRule="auto"/>
              <w:jc w:val="lef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02DC55C0" w14:textId="77777777" w:rsidR="00C2630B" w:rsidRPr="00C2630B" w:rsidRDefault="00C2630B" w:rsidP="00C2630B">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9D26431" w14:textId="77777777" w:rsidR="00C2630B" w:rsidRPr="00C2630B" w:rsidRDefault="00C2630B" w:rsidP="00C2630B">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75A838B" w14:textId="77777777" w:rsidR="00C2630B" w:rsidRPr="00C2630B" w:rsidRDefault="00C2630B" w:rsidP="00C2630B">
            <w:pPr>
              <w:spacing w:after="0" w:line="240" w:lineRule="auto"/>
              <w:jc w:val="left"/>
              <w:rPr>
                <w:rFonts w:ascii="Times New Roman" w:hAnsi="Times New Roman"/>
              </w:rPr>
            </w:pPr>
          </w:p>
        </w:tc>
      </w:tr>
      <w:tr w:rsidR="00C2630B" w:rsidRPr="00C2630B" w14:paraId="05772DC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DAC7213"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Receipts from Government</w:t>
            </w:r>
          </w:p>
        </w:tc>
        <w:tc>
          <w:tcPr>
            <w:tcW w:w="579" w:type="pct"/>
            <w:tcBorders>
              <w:top w:val="nil"/>
              <w:left w:val="nil"/>
              <w:bottom w:val="nil"/>
              <w:right w:val="nil"/>
            </w:tcBorders>
            <w:shd w:val="clear" w:color="auto" w:fill="auto"/>
            <w:noWrap/>
            <w:vAlign w:val="bottom"/>
            <w:hideMark/>
          </w:tcPr>
          <w:p w14:paraId="1BA10E6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419,990 </w:t>
            </w:r>
          </w:p>
        </w:tc>
        <w:tc>
          <w:tcPr>
            <w:tcW w:w="579" w:type="pct"/>
            <w:tcBorders>
              <w:top w:val="nil"/>
              <w:left w:val="nil"/>
              <w:bottom w:val="nil"/>
              <w:right w:val="nil"/>
            </w:tcBorders>
            <w:shd w:val="clear" w:color="000000" w:fill="E6E6E6"/>
            <w:noWrap/>
            <w:vAlign w:val="bottom"/>
            <w:hideMark/>
          </w:tcPr>
          <w:p w14:paraId="0CB36F6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420,727 </w:t>
            </w:r>
          </w:p>
        </w:tc>
        <w:tc>
          <w:tcPr>
            <w:tcW w:w="579" w:type="pct"/>
            <w:tcBorders>
              <w:top w:val="nil"/>
              <w:left w:val="nil"/>
              <w:bottom w:val="nil"/>
              <w:right w:val="nil"/>
            </w:tcBorders>
            <w:shd w:val="clear" w:color="auto" w:fill="auto"/>
            <w:noWrap/>
            <w:vAlign w:val="bottom"/>
            <w:hideMark/>
          </w:tcPr>
          <w:p w14:paraId="5AC562E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414,906 </w:t>
            </w:r>
          </w:p>
        </w:tc>
        <w:tc>
          <w:tcPr>
            <w:tcW w:w="579" w:type="pct"/>
            <w:tcBorders>
              <w:top w:val="nil"/>
              <w:left w:val="nil"/>
              <w:bottom w:val="nil"/>
              <w:right w:val="nil"/>
            </w:tcBorders>
            <w:shd w:val="clear" w:color="auto" w:fill="auto"/>
            <w:noWrap/>
            <w:vAlign w:val="bottom"/>
            <w:hideMark/>
          </w:tcPr>
          <w:p w14:paraId="6171649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417,921 </w:t>
            </w:r>
          </w:p>
        </w:tc>
        <w:tc>
          <w:tcPr>
            <w:tcW w:w="579" w:type="pct"/>
            <w:tcBorders>
              <w:top w:val="nil"/>
              <w:left w:val="nil"/>
              <w:bottom w:val="nil"/>
              <w:right w:val="nil"/>
            </w:tcBorders>
            <w:shd w:val="clear" w:color="auto" w:fill="auto"/>
            <w:noWrap/>
            <w:vAlign w:val="bottom"/>
            <w:hideMark/>
          </w:tcPr>
          <w:p w14:paraId="562C885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418,356 </w:t>
            </w:r>
          </w:p>
        </w:tc>
      </w:tr>
      <w:tr w:rsidR="00C2630B" w:rsidRPr="00C2630B" w14:paraId="7BC20E35" w14:textId="77777777" w:rsidTr="00C2630B">
        <w:trPr>
          <w:trHeight w:hRule="exact" w:val="450"/>
        </w:trPr>
        <w:tc>
          <w:tcPr>
            <w:tcW w:w="2105" w:type="pct"/>
            <w:tcBorders>
              <w:top w:val="nil"/>
              <w:left w:val="nil"/>
              <w:bottom w:val="nil"/>
              <w:right w:val="nil"/>
            </w:tcBorders>
            <w:shd w:val="clear" w:color="auto" w:fill="auto"/>
            <w:vAlign w:val="bottom"/>
            <w:hideMark/>
          </w:tcPr>
          <w:p w14:paraId="4823D94C"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Sale of goods and rendering of</w:t>
            </w:r>
            <w:r w:rsidRPr="00C2630B">
              <w:rPr>
                <w:rFonts w:ascii="Arial" w:hAnsi="Arial" w:cs="Arial"/>
                <w:color w:val="000000"/>
                <w:sz w:val="16"/>
                <w:szCs w:val="16"/>
              </w:rPr>
              <w:br/>
              <w:t xml:space="preserve">  services</w:t>
            </w:r>
          </w:p>
        </w:tc>
        <w:tc>
          <w:tcPr>
            <w:tcW w:w="579" w:type="pct"/>
            <w:tcBorders>
              <w:top w:val="nil"/>
              <w:left w:val="nil"/>
              <w:bottom w:val="nil"/>
              <w:right w:val="nil"/>
            </w:tcBorders>
            <w:shd w:val="clear" w:color="auto" w:fill="auto"/>
            <w:noWrap/>
            <w:vAlign w:val="bottom"/>
            <w:hideMark/>
          </w:tcPr>
          <w:p w14:paraId="225426A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2,000 </w:t>
            </w:r>
          </w:p>
        </w:tc>
        <w:tc>
          <w:tcPr>
            <w:tcW w:w="579" w:type="pct"/>
            <w:tcBorders>
              <w:top w:val="nil"/>
              <w:left w:val="nil"/>
              <w:bottom w:val="nil"/>
              <w:right w:val="nil"/>
            </w:tcBorders>
            <w:shd w:val="clear" w:color="000000" w:fill="E6E6E6"/>
            <w:noWrap/>
            <w:vAlign w:val="bottom"/>
            <w:hideMark/>
          </w:tcPr>
          <w:p w14:paraId="115CB48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2,000 </w:t>
            </w:r>
          </w:p>
        </w:tc>
        <w:tc>
          <w:tcPr>
            <w:tcW w:w="579" w:type="pct"/>
            <w:tcBorders>
              <w:top w:val="nil"/>
              <w:left w:val="nil"/>
              <w:bottom w:val="nil"/>
              <w:right w:val="nil"/>
            </w:tcBorders>
            <w:shd w:val="clear" w:color="auto" w:fill="auto"/>
            <w:noWrap/>
            <w:vAlign w:val="bottom"/>
            <w:hideMark/>
          </w:tcPr>
          <w:p w14:paraId="2C869EA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2,000 </w:t>
            </w:r>
          </w:p>
        </w:tc>
        <w:tc>
          <w:tcPr>
            <w:tcW w:w="579" w:type="pct"/>
            <w:tcBorders>
              <w:top w:val="nil"/>
              <w:left w:val="nil"/>
              <w:bottom w:val="nil"/>
              <w:right w:val="nil"/>
            </w:tcBorders>
            <w:shd w:val="clear" w:color="auto" w:fill="auto"/>
            <w:noWrap/>
            <w:vAlign w:val="bottom"/>
            <w:hideMark/>
          </w:tcPr>
          <w:p w14:paraId="4381069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864 </w:t>
            </w:r>
          </w:p>
        </w:tc>
        <w:tc>
          <w:tcPr>
            <w:tcW w:w="579" w:type="pct"/>
            <w:tcBorders>
              <w:top w:val="nil"/>
              <w:left w:val="nil"/>
              <w:bottom w:val="nil"/>
              <w:right w:val="nil"/>
            </w:tcBorders>
            <w:shd w:val="clear" w:color="auto" w:fill="auto"/>
            <w:noWrap/>
            <w:vAlign w:val="bottom"/>
            <w:hideMark/>
          </w:tcPr>
          <w:p w14:paraId="47E6C93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1,980 </w:t>
            </w:r>
          </w:p>
        </w:tc>
      </w:tr>
      <w:tr w:rsidR="00C2630B" w:rsidRPr="00C2630B" w14:paraId="0315EDD5" w14:textId="77777777" w:rsidTr="00C2630B">
        <w:trPr>
          <w:trHeight w:hRule="exact" w:val="225"/>
        </w:trPr>
        <w:tc>
          <w:tcPr>
            <w:tcW w:w="2105" w:type="pct"/>
            <w:tcBorders>
              <w:top w:val="nil"/>
              <w:left w:val="nil"/>
              <w:bottom w:val="nil"/>
              <w:right w:val="nil"/>
            </w:tcBorders>
            <w:shd w:val="clear" w:color="auto" w:fill="auto"/>
            <w:noWrap/>
            <w:vAlign w:val="bottom"/>
            <w:hideMark/>
          </w:tcPr>
          <w:p w14:paraId="5EA7EF2E"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Net GST received</w:t>
            </w:r>
          </w:p>
        </w:tc>
        <w:tc>
          <w:tcPr>
            <w:tcW w:w="579" w:type="pct"/>
            <w:tcBorders>
              <w:top w:val="nil"/>
              <w:left w:val="nil"/>
              <w:bottom w:val="nil"/>
              <w:right w:val="nil"/>
            </w:tcBorders>
            <w:shd w:val="clear" w:color="auto" w:fill="auto"/>
            <w:noWrap/>
            <w:vAlign w:val="bottom"/>
            <w:hideMark/>
          </w:tcPr>
          <w:p w14:paraId="6B8F8F2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15,853 </w:t>
            </w:r>
          </w:p>
        </w:tc>
        <w:tc>
          <w:tcPr>
            <w:tcW w:w="579" w:type="pct"/>
            <w:tcBorders>
              <w:top w:val="nil"/>
              <w:left w:val="nil"/>
              <w:bottom w:val="nil"/>
              <w:right w:val="nil"/>
            </w:tcBorders>
            <w:shd w:val="clear" w:color="000000" w:fill="E6E6E6"/>
            <w:noWrap/>
            <w:vAlign w:val="bottom"/>
            <w:hideMark/>
          </w:tcPr>
          <w:p w14:paraId="7D73A40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15,323 </w:t>
            </w:r>
          </w:p>
        </w:tc>
        <w:tc>
          <w:tcPr>
            <w:tcW w:w="579" w:type="pct"/>
            <w:tcBorders>
              <w:top w:val="nil"/>
              <w:left w:val="nil"/>
              <w:bottom w:val="nil"/>
              <w:right w:val="nil"/>
            </w:tcBorders>
            <w:shd w:val="clear" w:color="auto" w:fill="auto"/>
            <w:noWrap/>
            <w:vAlign w:val="bottom"/>
            <w:hideMark/>
          </w:tcPr>
          <w:p w14:paraId="5868B13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14,743 </w:t>
            </w:r>
          </w:p>
        </w:tc>
        <w:tc>
          <w:tcPr>
            <w:tcW w:w="579" w:type="pct"/>
            <w:tcBorders>
              <w:top w:val="nil"/>
              <w:left w:val="nil"/>
              <w:bottom w:val="nil"/>
              <w:right w:val="nil"/>
            </w:tcBorders>
            <w:shd w:val="clear" w:color="auto" w:fill="auto"/>
            <w:noWrap/>
            <w:vAlign w:val="bottom"/>
            <w:hideMark/>
          </w:tcPr>
          <w:p w14:paraId="4363F4A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14,928 </w:t>
            </w:r>
          </w:p>
        </w:tc>
        <w:tc>
          <w:tcPr>
            <w:tcW w:w="579" w:type="pct"/>
            <w:tcBorders>
              <w:top w:val="nil"/>
              <w:left w:val="nil"/>
              <w:bottom w:val="nil"/>
              <w:right w:val="nil"/>
            </w:tcBorders>
            <w:shd w:val="clear" w:color="auto" w:fill="auto"/>
            <w:noWrap/>
            <w:vAlign w:val="bottom"/>
            <w:hideMark/>
          </w:tcPr>
          <w:p w14:paraId="6CAEA5A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12,972 </w:t>
            </w:r>
          </w:p>
        </w:tc>
      </w:tr>
      <w:tr w:rsidR="00C2630B" w:rsidRPr="00C2630B" w14:paraId="331EADCF" w14:textId="77777777" w:rsidTr="00C2630B">
        <w:trPr>
          <w:trHeight w:hRule="exact" w:val="225"/>
        </w:trPr>
        <w:tc>
          <w:tcPr>
            <w:tcW w:w="2105" w:type="pct"/>
            <w:tcBorders>
              <w:top w:val="nil"/>
              <w:left w:val="nil"/>
              <w:bottom w:val="nil"/>
              <w:right w:val="nil"/>
            </w:tcBorders>
            <w:shd w:val="clear" w:color="auto" w:fill="auto"/>
            <w:noWrap/>
            <w:vAlign w:val="bottom"/>
            <w:hideMark/>
          </w:tcPr>
          <w:p w14:paraId="7B51C916"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 xml:space="preserve">Other </w:t>
            </w:r>
          </w:p>
        </w:tc>
        <w:tc>
          <w:tcPr>
            <w:tcW w:w="579" w:type="pct"/>
            <w:tcBorders>
              <w:top w:val="nil"/>
              <w:left w:val="nil"/>
              <w:bottom w:val="nil"/>
              <w:right w:val="nil"/>
            </w:tcBorders>
            <w:shd w:val="clear" w:color="auto" w:fill="auto"/>
            <w:noWrap/>
            <w:vAlign w:val="bottom"/>
            <w:hideMark/>
          </w:tcPr>
          <w:p w14:paraId="0B9C407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50,012 </w:t>
            </w:r>
          </w:p>
        </w:tc>
        <w:tc>
          <w:tcPr>
            <w:tcW w:w="579" w:type="pct"/>
            <w:tcBorders>
              <w:top w:val="nil"/>
              <w:left w:val="nil"/>
              <w:bottom w:val="nil"/>
              <w:right w:val="nil"/>
            </w:tcBorders>
            <w:shd w:val="clear" w:color="000000" w:fill="E6E6E6"/>
            <w:noWrap/>
            <w:vAlign w:val="bottom"/>
            <w:hideMark/>
          </w:tcPr>
          <w:p w14:paraId="0462D0C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6,668 </w:t>
            </w:r>
          </w:p>
        </w:tc>
        <w:tc>
          <w:tcPr>
            <w:tcW w:w="579" w:type="pct"/>
            <w:tcBorders>
              <w:top w:val="nil"/>
              <w:left w:val="nil"/>
              <w:bottom w:val="nil"/>
              <w:right w:val="nil"/>
            </w:tcBorders>
            <w:shd w:val="clear" w:color="auto" w:fill="auto"/>
            <w:noWrap/>
            <w:vAlign w:val="bottom"/>
            <w:hideMark/>
          </w:tcPr>
          <w:p w14:paraId="5DEF51A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3,395 </w:t>
            </w:r>
          </w:p>
        </w:tc>
        <w:tc>
          <w:tcPr>
            <w:tcW w:w="579" w:type="pct"/>
            <w:tcBorders>
              <w:top w:val="nil"/>
              <w:left w:val="nil"/>
              <w:bottom w:val="nil"/>
              <w:right w:val="nil"/>
            </w:tcBorders>
            <w:shd w:val="clear" w:color="auto" w:fill="auto"/>
            <w:noWrap/>
            <w:vAlign w:val="bottom"/>
            <w:hideMark/>
          </w:tcPr>
          <w:p w14:paraId="411D6AA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3,395 </w:t>
            </w:r>
          </w:p>
        </w:tc>
        <w:tc>
          <w:tcPr>
            <w:tcW w:w="579" w:type="pct"/>
            <w:tcBorders>
              <w:top w:val="nil"/>
              <w:left w:val="nil"/>
              <w:bottom w:val="nil"/>
              <w:right w:val="nil"/>
            </w:tcBorders>
            <w:shd w:val="clear" w:color="auto" w:fill="auto"/>
            <w:noWrap/>
            <w:vAlign w:val="bottom"/>
            <w:hideMark/>
          </w:tcPr>
          <w:p w14:paraId="209299B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3,395 </w:t>
            </w:r>
          </w:p>
        </w:tc>
      </w:tr>
      <w:tr w:rsidR="00C2630B" w:rsidRPr="00C2630B" w14:paraId="3B1BC09B" w14:textId="77777777" w:rsidTr="00C2630B">
        <w:trPr>
          <w:trHeight w:hRule="exact" w:val="210"/>
        </w:trPr>
        <w:tc>
          <w:tcPr>
            <w:tcW w:w="2105" w:type="pct"/>
            <w:tcBorders>
              <w:top w:val="nil"/>
              <w:left w:val="nil"/>
              <w:bottom w:val="nil"/>
              <w:right w:val="nil"/>
            </w:tcBorders>
            <w:shd w:val="clear" w:color="auto" w:fill="auto"/>
            <w:noWrap/>
            <w:vAlign w:val="bottom"/>
            <w:hideMark/>
          </w:tcPr>
          <w:p w14:paraId="3AFEB2DE"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5820D23A"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487,855 </w:t>
            </w:r>
          </w:p>
        </w:tc>
        <w:tc>
          <w:tcPr>
            <w:tcW w:w="579" w:type="pct"/>
            <w:tcBorders>
              <w:top w:val="single" w:sz="4" w:space="0" w:color="000000"/>
              <w:left w:val="nil"/>
              <w:bottom w:val="single" w:sz="4" w:space="0" w:color="000000"/>
              <w:right w:val="nil"/>
            </w:tcBorders>
            <w:shd w:val="clear" w:color="000000" w:fill="E6E6E6"/>
            <w:noWrap/>
            <w:vAlign w:val="bottom"/>
            <w:hideMark/>
          </w:tcPr>
          <w:p w14:paraId="7E2DE444"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444,718 </w:t>
            </w:r>
          </w:p>
        </w:tc>
        <w:tc>
          <w:tcPr>
            <w:tcW w:w="579" w:type="pct"/>
            <w:tcBorders>
              <w:top w:val="single" w:sz="4" w:space="0" w:color="000000"/>
              <w:left w:val="nil"/>
              <w:bottom w:val="single" w:sz="4" w:space="0" w:color="000000"/>
              <w:right w:val="nil"/>
            </w:tcBorders>
            <w:shd w:val="clear" w:color="auto" w:fill="auto"/>
            <w:noWrap/>
            <w:vAlign w:val="bottom"/>
            <w:hideMark/>
          </w:tcPr>
          <w:p w14:paraId="419B05C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435,044 </w:t>
            </w:r>
          </w:p>
        </w:tc>
        <w:tc>
          <w:tcPr>
            <w:tcW w:w="579" w:type="pct"/>
            <w:tcBorders>
              <w:top w:val="single" w:sz="4" w:space="0" w:color="000000"/>
              <w:left w:val="nil"/>
              <w:bottom w:val="single" w:sz="4" w:space="0" w:color="000000"/>
              <w:right w:val="nil"/>
            </w:tcBorders>
            <w:shd w:val="clear" w:color="auto" w:fill="auto"/>
            <w:noWrap/>
            <w:vAlign w:val="bottom"/>
            <w:hideMark/>
          </w:tcPr>
          <w:p w14:paraId="733A8879"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437,108 </w:t>
            </w:r>
          </w:p>
        </w:tc>
        <w:tc>
          <w:tcPr>
            <w:tcW w:w="579" w:type="pct"/>
            <w:tcBorders>
              <w:top w:val="single" w:sz="4" w:space="0" w:color="000000"/>
              <w:left w:val="nil"/>
              <w:bottom w:val="single" w:sz="4" w:space="0" w:color="000000"/>
              <w:right w:val="nil"/>
            </w:tcBorders>
            <w:shd w:val="clear" w:color="auto" w:fill="auto"/>
            <w:noWrap/>
            <w:vAlign w:val="bottom"/>
            <w:hideMark/>
          </w:tcPr>
          <w:p w14:paraId="2792859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436,703 </w:t>
            </w:r>
          </w:p>
        </w:tc>
      </w:tr>
      <w:tr w:rsidR="00C2630B" w:rsidRPr="00C2630B" w14:paraId="3D03D863"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2B8D07A"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7722ADCF"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872E81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B3DB668"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98B92A4"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A8575C6" w14:textId="77777777" w:rsidR="00C2630B" w:rsidRPr="00C2630B" w:rsidRDefault="00C2630B" w:rsidP="00C2630B">
            <w:pPr>
              <w:spacing w:after="0" w:line="240" w:lineRule="auto"/>
              <w:jc w:val="right"/>
              <w:rPr>
                <w:rFonts w:ascii="Times New Roman" w:hAnsi="Times New Roman"/>
              </w:rPr>
            </w:pPr>
          </w:p>
        </w:tc>
      </w:tr>
      <w:tr w:rsidR="00C2630B" w:rsidRPr="00C2630B" w14:paraId="0D40B75F" w14:textId="77777777" w:rsidTr="00C2630B">
        <w:trPr>
          <w:trHeight w:hRule="exact" w:val="225"/>
        </w:trPr>
        <w:tc>
          <w:tcPr>
            <w:tcW w:w="2105" w:type="pct"/>
            <w:tcBorders>
              <w:top w:val="nil"/>
              <w:left w:val="nil"/>
              <w:bottom w:val="nil"/>
              <w:right w:val="nil"/>
            </w:tcBorders>
            <w:shd w:val="clear" w:color="auto" w:fill="auto"/>
            <w:noWrap/>
            <w:vAlign w:val="bottom"/>
            <w:hideMark/>
          </w:tcPr>
          <w:p w14:paraId="5791354A"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78B6443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278,200 </w:t>
            </w:r>
          </w:p>
        </w:tc>
        <w:tc>
          <w:tcPr>
            <w:tcW w:w="579" w:type="pct"/>
            <w:tcBorders>
              <w:top w:val="nil"/>
              <w:left w:val="nil"/>
              <w:bottom w:val="nil"/>
              <w:right w:val="nil"/>
            </w:tcBorders>
            <w:shd w:val="clear" w:color="000000" w:fill="E6E6E6"/>
            <w:noWrap/>
            <w:vAlign w:val="bottom"/>
            <w:hideMark/>
          </w:tcPr>
          <w:p w14:paraId="036457F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268,150 </w:t>
            </w:r>
          </w:p>
        </w:tc>
        <w:tc>
          <w:tcPr>
            <w:tcW w:w="579" w:type="pct"/>
            <w:tcBorders>
              <w:top w:val="nil"/>
              <w:left w:val="nil"/>
              <w:bottom w:val="nil"/>
              <w:right w:val="nil"/>
            </w:tcBorders>
            <w:shd w:val="clear" w:color="auto" w:fill="auto"/>
            <w:noWrap/>
            <w:vAlign w:val="bottom"/>
            <w:hideMark/>
          </w:tcPr>
          <w:p w14:paraId="3B8E573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271,960 </w:t>
            </w:r>
          </w:p>
        </w:tc>
        <w:tc>
          <w:tcPr>
            <w:tcW w:w="579" w:type="pct"/>
            <w:tcBorders>
              <w:top w:val="nil"/>
              <w:left w:val="nil"/>
              <w:bottom w:val="nil"/>
              <w:right w:val="nil"/>
            </w:tcBorders>
            <w:shd w:val="clear" w:color="auto" w:fill="auto"/>
            <w:noWrap/>
            <w:vAlign w:val="bottom"/>
            <w:hideMark/>
          </w:tcPr>
          <w:p w14:paraId="5EB3FE2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276,848 </w:t>
            </w:r>
          </w:p>
        </w:tc>
        <w:tc>
          <w:tcPr>
            <w:tcW w:w="579" w:type="pct"/>
            <w:tcBorders>
              <w:top w:val="nil"/>
              <w:left w:val="nil"/>
              <w:bottom w:val="nil"/>
              <w:right w:val="nil"/>
            </w:tcBorders>
            <w:shd w:val="clear" w:color="auto" w:fill="auto"/>
            <w:noWrap/>
            <w:vAlign w:val="bottom"/>
            <w:hideMark/>
          </w:tcPr>
          <w:p w14:paraId="3A2A8BC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280,970 </w:t>
            </w:r>
          </w:p>
        </w:tc>
      </w:tr>
      <w:tr w:rsidR="00C2630B" w:rsidRPr="00C2630B" w14:paraId="0DFD9701" w14:textId="77777777" w:rsidTr="00C2630B">
        <w:trPr>
          <w:trHeight w:hRule="exact" w:val="225"/>
        </w:trPr>
        <w:tc>
          <w:tcPr>
            <w:tcW w:w="2105" w:type="pct"/>
            <w:tcBorders>
              <w:top w:val="nil"/>
              <w:left w:val="nil"/>
              <w:bottom w:val="nil"/>
              <w:right w:val="nil"/>
            </w:tcBorders>
            <w:shd w:val="clear" w:color="auto" w:fill="auto"/>
            <w:noWrap/>
            <w:vAlign w:val="bottom"/>
            <w:hideMark/>
          </w:tcPr>
          <w:p w14:paraId="06C770D6"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2C40737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137,150 </w:t>
            </w:r>
          </w:p>
        </w:tc>
        <w:tc>
          <w:tcPr>
            <w:tcW w:w="579" w:type="pct"/>
            <w:tcBorders>
              <w:top w:val="nil"/>
              <w:left w:val="nil"/>
              <w:bottom w:val="nil"/>
              <w:right w:val="nil"/>
            </w:tcBorders>
            <w:shd w:val="clear" w:color="000000" w:fill="E6E6E6"/>
            <w:noWrap/>
            <w:vAlign w:val="bottom"/>
            <w:hideMark/>
          </w:tcPr>
          <w:p w14:paraId="3F9B99F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146,406 </w:t>
            </w:r>
          </w:p>
        </w:tc>
        <w:tc>
          <w:tcPr>
            <w:tcW w:w="579" w:type="pct"/>
            <w:tcBorders>
              <w:top w:val="nil"/>
              <w:left w:val="nil"/>
              <w:bottom w:val="nil"/>
              <w:right w:val="nil"/>
            </w:tcBorders>
            <w:shd w:val="clear" w:color="auto" w:fill="auto"/>
            <w:noWrap/>
            <w:vAlign w:val="bottom"/>
            <w:hideMark/>
          </w:tcPr>
          <w:p w14:paraId="4F6F6A5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133,735 </w:t>
            </w:r>
          </w:p>
        </w:tc>
        <w:tc>
          <w:tcPr>
            <w:tcW w:w="579" w:type="pct"/>
            <w:tcBorders>
              <w:top w:val="nil"/>
              <w:left w:val="nil"/>
              <w:bottom w:val="nil"/>
              <w:right w:val="nil"/>
            </w:tcBorders>
            <w:shd w:val="clear" w:color="auto" w:fill="auto"/>
            <w:noWrap/>
            <w:vAlign w:val="bottom"/>
            <w:hideMark/>
          </w:tcPr>
          <w:p w14:paraId="0050110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129,903 </w:t>
            </w:r>
          </w:p>
        </w:tc>
        <w:tc>
          <w:tcPr>
            <w:tcW w:w="579" w:type="pct"/>
            <w:tcBorders>
              <w:top w:val="nil"/>
              <w:left w:val="nil"/>
              <w:bottom w:val="nil"/>
              <w:right w:val="nil"/>
            </w:tcBorders>
            <w:shd w:val="clear" w:color="auto" w:fill="auto"/>
            <w:noWrap/>
            <w:vAlign w:val="bottom"/>
            <w:hideMark/>
          </w:tcPr>
          <w:p w14:paraId="1AAA2FE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127,871 </w:t>
            </w:r>
          </w:p>
        </w:tc>
      </w:tr>
      <w:tr w:rsidR="00C2630B" w:rsidRPr="00C2630B" w14:paraId="0322C97E" w14:textId="77777777" w:rsidTr="00C2630B">
        <w:trPr>
          <w:trHeight w:hRule="exact" w:val="225"/>
        </w:trPr>
        <w:tc>
          <w:tcPr>
            <w:tcW w:w="2105" w:type="pct"/>
            <w:tcBorders>
              <w:top w:val="nil"/>
              <w:left w:val="nil"/>
              <w:bottom w:val="nil"/>
              <w:right w:val="nil"/>
            </w:tcBorders>
            <w:shd w:val="clear" w:color="auto" w:fill="auto"/>
            <w:vAlign w:val="bottom"/>
            <w:hideMark/>
          </w:tcPr>
          <w:p w14:paraId="5496C587"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3724B8F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1,861 </w:t>
            </w:r>
          </w:p>
        </w:tc>
        <w:tc>
          <w:tcPr>
            <w:tcW w:w="579" w:type="pct"/>
            <w:tcBorders>
              <w:top w:val="nil"/>
              <w:left w:val="nil"/>
              <w:bottom w:val="nil"/>
              <w:right w:val="nil"/>
            </w:tcBorders>
            <w:shd w:val="clear" w:color="000000" w:fill="E6E6E6"/>
            <w:noWrap/>
            <w:vAlign w:val="bottom"/>
            <w:hideMark/>
          </w:tcPr>
          <w:p w14:paraId="16D8E7D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1,659 </w:t>
            </w:r>
          </w:p>
        </w:tc>
        <w:tc>
          <w:tcPr>
            <w:tcW w:w="579" w:type="pct"/>
            <w:tcBorders>
              <w:top w:val="nil"/>
              <w:left w:val="nil"/>
              <w:bottom w:val="nil"/>
              <w:right w:val="nil"/>
            </w:tcBorders>
            <w:shd w:val="clear" w:color="auto" w:fill="auto"/>
            <w:noWrap/>
            <w:vAlign w:val="bottom"/>
            <w:hideMark/>
          </w:tcPr>
          <w:p w14:paraId="1A433CF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1,452 </w:t>
            </w:r>
          </w:p>
        </w:tc>
        <w:tc>
          <w:tcPr>
            <w:tcW w:w="579" w:type="pct"/>
            <w:tcBorders>
              <w:top w:val="nil"/>
              <w:left w:val="nil"/>
              <w:bottom w:val="nil"/>
              <w:right w:val="nil"/>
            </w:tcBorders>
            <w:shd w:val="clear" w:color="auto" w:fill="auto"/>
            <w:noWrap/>
            <w:vAlign w:val="bottom"/>
            <w:hideMark/>
          </w:tcPr>
          <w:p w14:paraId="2085732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1,237 </w:t>
            </w:r>
          </w:p>
        </w:tc>
        <w:tc>
          <w:tcPr>
            <w:tcW w:w="579" w:type="pct"/>
            <w:tcBorders>
              <w:top w:val="nil"/>
              <w:left w:val="nil"/>
              <w:bottom w:val="nil"/>
              <w:right w:val="nil"/>
            </w:tcBorders>
            <w:shd w:val="clear" w:color="auto" w:fill="auto"/>
            <w:noWrap/>
            <w:vAlign w:val="bottom"/>
            <w:hideMark/>
          </w:tcPr>
          <w:p w14:paraId="3A9F0F8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1,065 </w:t>
            </w:r>
          </w:p>
        </w:tc>
      </w:tr>
      <w:tr w:rsidR="00C2630B" w:rsidRPr="00C2630B" w14:paraId="218669EC" w14:textId="77777777" w:rsidTr="00C2630B">
        <w:trPr>
          <w:trHeight w:hRule="exact" w:val="210"/>
        </w:trPr>
        <w:tc>
          <w:tcPr>
            <w:tcW w:w="2105" w:type="pct"/>
            <w:tcBorders>
              <w:top w:val="nil"/>
              <w:left w:val="nil"/>
              <w:bottom w:val="nil"/>
              <w:right w:val="nil"/>
            </w:tcBorders>
            <w:shd w:val="clear" w:color="auto" w:fill="auto"/>
            <w:noWrap/>
            <w:vAlign w:val="bottom"/>
            <w:hideMark/>
          </w:tcPr>
          <w:p w14:paraId="6898A363"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42C10B26"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417,211 </w:t>
            </w:r>
          </w:p>
        </w:tc>
        <w:tc>
          <w:tcPr>
            <w:tcW w:w="579" w:type="pct"/>
            <w:tcBorders>
              <w:top w:val="single" w:sz="4" w:space="0" w:color="000000"/>
              <w:left w:val="nil"/>
              <w:bottom w:val="nil"/>
              <w:right w:val="nil"/>
            </w:tcBorders>
            <w:shd w:val="clear" w:color="000000" w:fill="E6E6E6"/>
            <w:noWrap/>
            <w:vAlign w:val="bottom"/>
            <w:hideMark/>
          </w:tcPr>
          <w:p w14:paraId="02D576CB"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416,215 </w:t>
            </w:r>
          </w:p>
        </w:tc>
        <w:tc>
          <w:tcPr>
            <w:tcW w:w="579" w:type="pct"/>
            <w:tcBorders>
              <w:top w:val="single" w:sz="4" w:space="0" w:color="000000"/>
              <w:left w:val="nil"/>
              <w:bottom w:val="nil"/>
              <w:right w:val="nil"/>
            </w:tcBorders>
            <w:shd w:val="clear" w:color="auto" w:fill="auto"/>
            <w:noWrap/>
            <w:vAlign w:val="bottom"/>
            <w:hideMark/>
          </w:tcPr>
          <w:p w14:paraId="523AEFE2"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407,147 </w:t>
            </w:r>
          </w:p>
        </w:tc>
        <w:tc>
          <w:tcPr>
            <w:tcW w:w="579" w:type="pct"/>
            <w:tcBorders>
              <w:top w:val="single" w:sz="4" w:space="0" w:color="000000"/>
              <w:left w:val="nil"/>
              <w:bottom w:val="nil"/>
              <w:right w:val="nil"/>
            </w:tcBorders>
            <w:shd w:val="clear" w:color="auto" w:fill="auto"/>
            <w:noWrap/>
            <w:vAlign w:val="bottom"/>
            <w:hideMark/>
          </w:tcPr>
          <w:p w14:paraId="3A119C6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407,988 </w:t>
            </w:r>
          </w:p>
        </w:tc>
        <w:tc>
          <w:tcPr>
            <w:tcW w:w="579" w:type="pct"/>
            <w:tcBorders>
              <w:top w:val="single" w:sz="4" w:space="0" w:color="000000"/>
              <w:left w:val="nil"/>
              <w:bottom w:val="nil"/>
              <w:right w:val="nil"/>
            </w:tcBorders>
            <w:shd w:val="clear" w:color="auto" w:fill="auto"/>
            <w:noWrap/>
            <w:vAlign w:val="bottom"/>
            <w:hideMark/>
          </w:tcPr>
          <w:p w14:paraId="50A9EA18"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409,906 </w:t>
            </w:r>
          </w:p>
        </w:tc>
      </w:tr>
      <w:tr w:rsidR="00C2630B" w:rsidRPr="00C2630B" w14:paraId="622EEF7D" w14:textId="77777777" w:rsidTr="00C2630B">
        <w:trPr>
          <w:trHeight w:hRule="exact" w:val="450"/>
        </w:trPr>
        <w:tc>
          <w:tcPr>
            <w:tcW w:w="2105" w:type="pct"/>
            <w:tcBorders>
              <w:top w:val="nil"/>
              <w:left w:val="nil"/>
              <w:bottom w:val="nil"/>
              <w:right w:val="nil"/>
            </w:tcBorders>
            <w:shd w:val="clear" w:color="auto" w:fill="auto"/>
            <w:vAlign w:val="bottom"/>
            <w:hideMark/>
          </w:tcPr>
          <w:p w14:paraId="3C9A35FC"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Net cash from</w:t>
            </w:r>
            <w:proofErr w:type="gramStart"/>
            <w:r w:rsidRPr="00C2630B">
              <w:rPr>
                <w:rFonts w:ascii="Arial" w:hAnsi="Arial" w:cs="Arial"/>
                <w:b/>
                <w:bCs/>
                <w:color w:val="000000"/>
                <w:sz w:val="16"/>
                <w:szCs w:val="16"/>
              </w:rPr>
              <w:t>/(</w:t>
            </w:r>
            <w:proofErr w:type="gramEnd"/>
            <w:r w:rsidRPr="00C2630B">
              <w:rPr>
                <w:rFonts w:ascii="Arial" w:hAnsi="Arial" w:cs="Arial"/>
                <w:b/>
                <w:bCs/>
                <w:color w:val="000000"/>
                <w:sz w:val="16"/>
                <w:szCs w:val="16"/>
              </w:rPr>
              <w:t>used by)</w:t>
            </w:r>
            <w:r w:rsidRPr="00C2630B">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0315E7AE"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70,644 </w:t>
            </w:r>
          </w:p>
        </w:tc>
        <w:tc>
          <w:tcPr>
            <w:tcW w:w="579" w:type="pct"/>
            <w:tcBorders>
              <w:top w:val="single" w:sz="4" w:space="0" w:color="auto"/>
              <w:left w:val="nil"/>
              <w:bottom w:val="single" w:sz="4" w:space="0" w:color="auto"/>
              <w:right w:val="nil"/>
            </w:tcBorders>
            <w:shd w:val="clear" w:color="000000" w:fill="E6E6E6"/>
            <w:noWrap/>
            <w:vAlign w:val="bottom"/>
            <w:hideMark/>
          </w:tcPr>
          <w:p w14:paraId="7A65BD99"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28,503 </w:t>
            </w:r>
          </w:p>
        </w:tc>
        <w:tc>
          <w:tcPr>
            <w:tcW w:w="579" w:type="pct"/>
            <w:tcBorders>
              <w:top w:val="single" w:sz="4" w:space="0" w:color="auto"/>
              <w:left w:val="nil"/>
              <w:bottom w:val="single" w:sz="4" w:space="0" w:color="auto"/>
              <w:right w:val="nil"/>
            </w:tcBorders>
            <w:shd w:val="clear" w:color="auto" w:fill="auto"/>
            <w:noWrap/>
            <w:vAlign w:val="bottom"/>
            <w:hideMark/>
          </w:tcPr>
          <w:p w14:paraId="2C278A0D"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27,897 </w:t>
            </w:r>
          </w:p>
        </w:tc>
        <w:tc>
          <w:tcPr>
            <w:tcW w:w="579" w:type="pct"/>
            <w:tcBorders>
              <w:top w:val="single" w:sz="4" w:space="0" w:color="auto"/>
              <w:left w:val="nil"/>
              <w:bottom w:val="single" w:sz="4" w:space="0" w:color="auto"/>
              <w:right w:val="nil"/>
            </w:tcBorders>
            <w:shd w:val="clear" w:color="auto" w:fill="auto"/>
            <w:noWrap/>
            <w:vAlign w:val="bottom"/>
            <w:hideMark/>
          </w:tcPr>
          <w:p w14:paraId="03E7DBAF"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29,120 </w:t>
            </w:r>
          </w:p>
        </w:tc>
        <w:tc>
          <w:tcPr>
            <w:tcW w:w="579" w:type="pct"/>
            <w:tcBorders>
              <w:top w:val="single" w:sz="4" w:space="0" w:color="auto"/>
              <w:left w:val="nil"/>
              <w:bottom w:val="single" w:sz="4" w:space="0" w:color="auto"/>
              <w:right w:val="nil"/>
            </w:tcBorders>
            <w:shd w:val="clear" w:color="auto" w:fill="auto"/>
            <w:noWrap/>
            <w:vAlign w:val="bottom"/>
            <w:hideMark/>
          </w:tcPr>
          <w:p w14:paraId="70E37C9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26,797 </w:t>
            </w:r>
          </w:p>
        </w:tc>
      </w:tr>
      <w:tr w:rsidR="00C2630B" w:rsidRPr="00C2630B" w14:paraId="36EAC95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DA67164"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3558E125"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DC21DC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AFD7D97"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9C7CDF7"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1355AD7" w14:textId="77777777" w:rsidR="00C2630B" w:rsidRPr="00C2630B" w:rsidRDefault="00C2630B" w:rsidP="00C2630B">
            <w:pPr>
              <w:spacing w:after="0" w:line="240" w:lineRule="auto"/>
              <w:jc w:val="right"/>
              <w:rPr>
                <w:rFonts w:ascii="Times New Roman" w:hAnsi="Times New Roman"/>
              </w:rPr>
            </w:pPr>
          </w:p>
        </w:tc>
      </w:tr>
      <w:tr w:rsidR="00C2630B" w:rsidRPr="00C2630B" w14:paraId="25185077" w14:textId="77777777" w:rsidTr="00C2630B">
        <w:trPr>
          <w:trHeight w:hRule="exact" w:val="225"/>
        </w:trPr>
        <w:tc>
          <w:tcPr>
            <w:tcW w:w="2105" w:type="pct"/>
            <w:tcBorders>
              <w:top w:val="nil"/>
              <w:left w:val="nil"/>
              <w:bottom w:val="nil"/>
              <w:right w:val="nil"/>
            </w:tcBorders>
            <w:shd w:val="clear" w:color="auto" w:fill="auto"/>
            <w:noWrap/>
            <w:vAlign w:val="bottom"/>
            <w:hideMark/>
          </w:tcPr>
          <w:p w14:paraId="683AE346"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362DD803"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7C4ADE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F5137D5"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9D7E54F"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A84D627" w14:textId="77777777" w:rsidR="00C2630B" w:rsidRPr="00C2630B" w:rsidRDefault="00C2630B" w:rsidP="00C2630B">
            <w:pPr>
              <w:spacing w:after="0" w:line="240" w:lineRule="auto"/>
              <w:jc w:val="right"/>
              <w:rPr>
                <w:rFonts w:ascii="Times New Roman" w:hAnsi="Times New Roman"/>
              </w:rPr>
            </w:pPr>
          </w:p>
        </w:tc>
      </w:tr>
      <w:tr w:rsidR="00C2630B" w:rsidRPr="00C2630B" w14:paraId="51BA9AF1" w14:textId="77777777" w:rsidTr="00C2630B">
        <w:trPr>
          <w:trHeight w:hRule="exact" w:val="450"/>
        </w:trPr>
        <w:tc>
          <w:tcPr>
            <w:tcW w:w="2105" w:type="pct"/>
            <w:tcBorders>
              <w:top w:val="nil"/>
              <w:left w:val="nil"/>
              <w:bottom w:val="nil"/>
              <w:right w:val="nil"/>
            </w:tcBorders>
            <w:shd w:val="clear" w:color="auto" w:fill="auto"/>
            <w:vAlign w:val="bottom"/>
            <w:hideMark/>
          </w:tcPr>
          <w:p w14:paraId="30D3A4D9"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Purchase of property, plant and</w:t>
            </w:r>
            <w:r w:rsidRPr="00C2630B">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4267D47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56,823 </w:t>
            </w:r>
          </w:p>
        </w:tc>
        <w:tc>
          <w:tcPr>
            <w:tcW w:w="579" w:type="pct"/>
            <w:tcBorders>
              <w:top w:val="nil"/>
              <w:left w:val="nil"/>
              <w:bottom w:val="nil"/>
              <w:right w:val="nil"/>
            </w:tcBorders>
            <w:shd w:val="clear" w:color="000000" w:fill="E6E6E6"/>
            <w:noWrap/>
            <w:vAlign w:val="bottom"/>
            <w:hideMark/>
          </w:tcPr>
          <w:p w14:paraId="244F164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29,217 </w:t>
            </w:r>
          </w:p>
        </w:tc>
        <w:tc>
          <w:tcPr>
            <w:tcW w:w="579" w:type="pct"/>
            <w:tcBorders>
              <w:top w:val="nil"/>
              <w:left w:val="nil"/>
              <w:bottom w:val="nil"/>
              <w:right w:val="nil"/>
            </w:tcBorders>
            <w:shd w:val="clear" w:color="auto" w:fill="auto"/>
            <w:noWrap/>
            <w:vAlign w:val="bottom"/>
            <w:hideMark/>
          </w:tcPr>
          <w:p w14:paraId="09165FFD"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22,256 </w:t>
            </w:r>
          </w:p>
        </w:tc>
        <w:tc>
          <w:tcPr>
            <w:tcW w:w="579" w:type="pct"/>
            <w:tcBorders>
              <w:top w:val="nil"/>
              <w:left w:val="nil"/>
              <w:bottom w:val="nil"/>
              <w:right w:val="nil"/>
            </w:tcBorders>
            <w:shd w:val="clear" w:color="auto" w:fill="auto"/>
            <w:noWrap/>
            <w:vAlign w:val="bottom"/>
            <w:hideMark/>
          </w:tcPr>
          <w:p w14:paraId="3A6D173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23,244 </w:t>
            </w:r>
          </w:p>
        </w:tc>
        <w:tc>
          <w:tcPr>
            <w:tcW w:w="579" w:type="pct"/>
            <w:tcBorders>
              <w:top w:val="nil"/>
              <w:left w:val="nil"/>
              <w:bottom w:val="nil"/>
              <w:right w:val="nil"/>
            </w:tcBorders>
            <w:shd w:val="clear" w:color="auto" w:fill="auto"/>
            <w:noWrap/>
            <w:vAlign w:val="bottom"/>
            <w:hideMark/>
          </w:tcPr>
          <w:p w14:paraId="0621976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22,579 </w:t>
            </w:r>
          </w:p>
        </w:tc>
      </w:tr>
      <w:tr w:rsidR="00C2630B" w:rsidRPr="00C2630B" w14:paraId="2A045263" w14:textId="77777777" w:rsidTr="00C2630B">
        <w:trPr>
          <w:trHeight w:hRule="exact" w:val="210"/>
        </w:trPr>
        <w:tc>
          <w:tcPr>
            <w:tcW w:w="2105" w:type="pct"/>
            <w:tcBorders>
              <w:top w:val="nil"/>
              <w:left w:val="nil"/>
              <w:bottom w:val="nil"/>
              <w:right w:val="nil"/>
            </w:tcBorders>
            <w:shd w:val="clear" w:color="auto" w:fill="auto"/>
            <w:noWrap/>
            <w:vAlign w:val="bottom"/>
            <w:hideMark/>
          </w:tcPr>
          <w:p w14:paraId="7ED6FCCB"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18ACF182"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56,823 </w:t>
            </w:r>
          </w:p>
        </w:tc>
        <w:tc>
          <w:tcPr>
            <w:tcW w:w="579" w:type="pct"/>
            <w:tcBorders>
              <w:top w:val="single" w:sz="4" w:space="0" w:color="000000"/>
              <w:left w:val="nil"/>
              <w:bottom w:val="single" w:sz="4" w:space="0" w:color="000000"/>
              <w:right w:val="nil"/>
            </w:tcBorders>
            <w:shd w:val="clear" w:color="000000" w:fill="E6E6E6"/>
            <w:noWrap/>
            <w:vAlign w:val="bottom"/>
            <w:hideMark/>
          </w:tcPr>
          <w:p w14:paraId="3DB9C226"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29,217 </w:t>
            </w:r>
          </w:p>
        </w:tc>
        <w:tc>
          <w:tcPr>
            <w:tcW w:w="579" w:type="pct"/>
            <w:tcBorders>
              <w:top w:val="single" w:sz="4" w:space="0" w:color="000000"/>
              <w:left w:val="nil"/>
              <w:bottom w:val="single" w:sz="4" w:space="0" w:color="000000"/>
              <w:right w:val="nil"/>
            </w:tcBorders>
            <w:shd w:val="clear" w:color="auto" w:fill="auto"/>
            <w:noWrap/>
            <w:vAlign w:val="bottom"/>
            <w:hideMark/>
          </w:tcPr>
          <w:p w14:paraId="1A59EEF1"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22,256 </w:t>
            </w:r>
          </w:p>
        </w:tc>
        <w:tc>
          <w:tcPr>
            <w:tcW w:w="579" w:type="pct"/>
            <w:tcBorders>
              <w:top w:val="single" w:sz="4" w:space="0" w:color="000000"/>
              <w:left w:val="nil"/>
              <w:bottom w:val="single" w:sz="4" w:space="0" w:color="000000"/>
              <w:right w:val="nil"/>
            </w:tcBorders>
            <w:shd w:val="clear" w:color="auto" w:fill="auto"/>
            <w:noWrap/>
            <w:vAlign w:val="bottom"/>
            <w:hideMark/>
          </w:tcPr>
          <w:p w14:paraId="073063C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23,244 </w:t>
            </w:r>
          </w:p>
        </w:tc>
        <w:tc>
          <w:tcPr>
            <w:tcW w:w="579" w:type="pct"/>
            <w:tcBorders>
              <w:top w:val="single" w:sz="4" w:space="0" w:color="000000"/>
              <w:left w:val="nil"/>
              <w:bottom w:val="single" w:sz="4" w:space="0" w:color="000000"/>
              <w:right w:val="nil"/>
            </w:tcBorders>
            <w:shd w:val="clear" w:color="auto" w:fill="auto"/>
            <w:noWrap/>
            <w:vAlign w:val="bottom"/>
            <w:hideMark/>
          </w:tcPr>
          <w:p w14:paraId="6671778D"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22,579 </w:t>
            </w:r>
          </w:p>
        </w:tc>
      </w:tr>
      <w:tr w:rsidR="00C2630B" w:rsidRPr="00C2630B" w14:paraId="7AA10FE6" w14:textId="77777777" w:rsidTr="00C2630B">
        <w:trPr>
          <w:trHeight w:hRule="exact" w:val="450"/>
        </w:trPr>
        <w:tc>
          <w:tcPr>
            <w:tcW w:w="2105" w:type="pct"/>
            <w:tcBorders>
              <w:top w:val="nil"/>
              <w:left w:val="nil"/>
              <w:bottom w:val="nil"/>
              <w:right w:val="nil"/>
            </w:tcBorders>
            <w:shd w:val="clear" w:color="auto" w:fill="auto"/>
            <w:vAlign w:val="bottom"/>
            <w:hideMark/>
          </w:tcPr>
          <w:p w14:paraId="02D9649A"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Net cash from</w:t>
            </w:r>
            <w:proofErr w:type="gramStart"/>
            <w:r w:rsidRPr="00C2630B">
              <w:rPr>
                <w:rFonts w:ascii="Arial" w:hAnsi="Arial" w:cs="Arial"/>
                <w:b/>
                <w:bCs/>
                <w:color w:val="000000"/>
                <w:sz w:val="16"/>
                <w:szCs w:val="16"/>
              </w:rPr>
              <w:t>/(</w:t>
            </w:r>
            <w:proofErr w:type="gramEnd"/>
            <w:r w:rsidRPr="00C2630B">
              <w:rPr>
                <w:rFonts w:ascii="Arial" w:hAnsi="Arial" w:cs="Arial"/>
                <w:b/>
                <w:bCs/>
                <w:color w:val="000000"/>
                <w:sz w:val="16"/>
                <w:szCs w:val="16"/>
              </w:rPr>
              <w:t>used by)</w:t>
            </w:r>
            <w:r w:rsidRPr="00C2630B">
              <w:rPr>
                <w:rFonts w:ascii="Arial" w:hAnsi="Arial" w:cs="Arial"/>
                <w:b/>
                <w:bCs/>
                <w:color w:val="000000"/>
                <w:sz w:val="16"/>
                <w:szCs w:val="16"/>
              </w:rPr>
              <w:br/>
              <w:t xml:space="preserve">  investing activities</w:t>
            </w:r>
          </w:p>
        </w:tc>
        <w:tc>
          <w:tcPr>
            <w:tcW w:w="579" w:type="pct"/>
            <w:tcBorders>
              <w:top w:val="nil"/>
              <w:left w:val="nil"/>
              <w:bottom w:val="nil"/>
              <w:right w:val="nil"/>
            </w:tcBorders>
            <w:shd w:val="clear" w:color="auto" w:fill="auto"/>
            <w:noWrap/>
            <w:vAlign w:val="bottom"/>
            <w:hideMark/>
          </w:tcPr>
          <w:p w14:paraId="68F52A1B"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(56,823)</w:t>
            </w:r>
          </w:p>
        </w:tc>
        <w:tc>
          <w:tcPr>
            <w:tcW w:w="579" w:type="pct"/>
            <w:tcBorders>
              <w:top w:val="nil"/>
              <w:left w:val="nil"/>
              <w:bottom w:val="nil"/>
              <w:right w:val="nil"/>
            </w:tcBorders>
            <w:shd w:val="clear" w:color="000000" w:fill="E6E6E6"/>
            <w:noWrap/>
            <w:vAlign w:val="bottom"/>
            <w:hideMark/>
          </w:tcPr>
          <w:p w14:paraId="205D3690"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(29,217)</w:t>
            </w:r>
          </w:p>
        </w:tc>
        <w:tc>
          <w:tcPr>
            <w:tcW w:w="579" w:type="pct"/>
            <w:tcBorders>
              <w:top w:val="nil"/>
              <w:left w:val="nil"/>
              <w:bottom w:val="nil"/>
              <w:right w:val="nil"/>
            </w:tcBorders>
            <w:shd w:val="clear" w:color="auto" w:fill="auto"/>
            <w:noWrap/>
            <w:vAlign w:val="bottom"/>
            <w:hideMark/>
          </w:tcPr>
          <w:p w14:paraId="3302FA3F"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(22,256)</w:t>
            </w:r>
          </w:p>
        </w:tc>
        <w:tc>
          <w:tcPr>
            <w:tcW w:w="579" w:type="pct"/>
            <w:tcBorders>
              <w:top w:val="nil"/>
              <w:left w:val="nil"/>
              <w:bottom w:val="nil"/>
              <w:right w:val="nil"/>
            </w:tcBorders>
            <w:shd w:val="clear" w:color="auto" w:fill="auto"/>
            <w:noWrap/>
            <w:vAlign w:val="bottom"/>
            <w:hideMark/>
          </w:tcPr>
          <w:p w14:paraId="144704C0"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(23,244)</w:t>
            </w:r>
          </w:p>
        </w:tc>
        <w:tc>
          <w:tcPr>
            <w:tcW w:w="579" w:type="pct"/>
            <w:tcBorders>
              <w:top w:val="nil"/>
              <w:left w:val="nil"/>
              <w:bottom w:val="nil"/>
              <w:right w:val="nil"/>
            </w:tcBorders>
            <w:shd w:val="clear" w:color="auto" w:fill="auto"/>
            <w:noWrap/>
            <w:vAlign w:val="bottom"/>
            <w:hideMark/>
          </w:tcPr>
          <w:p w14:paraId="038E06A1"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(22,579)</w:t>
            </w:r>
          </w:p>
        </w:tc>
      </w:tr>
      <w:tr w:rsidR="00C2630B" w:rsidRPr="00C2630B" w14:paraId="2CA4335E" w14:textId="77777777" w:rsidTr="00C2630B">
        <w:trPr>
          <w:trHeight w:hRule="exact" w:val="225"/>
        </w:trPr>
        <w:tc>
          <w:tcPr>
            <w:tcW w:w="2105" w:type="pct"/>
            <w:tcBorders>
              <w:top w:val="nil"/>
              <w:left w:val="nil"/>
              <w:bottom w:val="nil"/>
              <w:right w:val="nil"/>
            </w:tcBorders>
            <w:shd w:val="clear" w:color="auto" w:fill="auto"/>
            <w:noWrap/>
            <w:vAlign w:val="bottom"/>
            <w:hideMark/>
          </w:tcPr>
          <w:p w14:paraId="0FEBDA5A"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66246278"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CE2832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8CDC4FC"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90AC745"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D8B8619" w14:textId="77777777" w:rsidR="00C2630B" w:rsidRPr="00C2630B" w:rsidRDefault="00C2630B" w:rsidP="00C2630B">
            <w:pPr>
              <w:spacing w:after="0" w:line="240" w:lineRule="auto"/>
              <w:jc w:val="right"/>
              <w:rPr>
                <w:rFonts w:ascii="Times New Roman" w:hAnsi="Times New Roman"/>
              </w:rPr>
            </w:pPr>
          </w:p>
        </w:tc>
      </w:tr>
      <w:tr w:rsidR="00C2630B" w:rsidRPr="00C2630B" w14:paraId="705185D5" w14:textId="77777777" w:rsidTr="00C2630B">
        <w:trPr>
          <w:trHeight w:hRule="exact" w:val="225"/>
        </w:trPr>
        <w:tc>
          <w:tcPr>
            <w:tcW w:w="2105" w:type="pct"/>
            <w:tcBorders>
              <w:top w:val="nil"/>
              <w:left w:val="nil"/>
              <w:bottom w:val="nil"/>
              <w:right w:val="nil"/>
            </w:tcBorders>
            <w:shd w:val="clear" w:color="auto" w:fill="auto"/>
            <w:noWrap/>
            <w:vAlign w:val="bottom"/>
            <w:hideMark/>
          </w:tcPr>
          <w:p w14:paraId="32535F29"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437682B5"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481394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C7F960F"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5ACB6E9"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DF1CCFA" w14:textId="77777777" w:rsidR="00C2630B" w:rsidRPr="00C2630B" w:rsidRDefault="00C2630B" w:rsidP="00C2630B">
            <w:pPr>
              <w:spacing w:after="0" w:line="240" w:lineRule="auto"/>
              <w:jc w:val="right"/>
              <w:rPr>
                <w:rFonts w:ascii="Times New Roman" w:hAnsi="Times New Roman"/>
              </w:rPr>
            </w:pPr>
          </w:p>
        </w:tc>
      </w:tr>
      <w:tr w:rsidR="00C2630B" w:rsidRPr="00C2630B" w14:paraId="533B45B0" w14:textId="77777777" w:rsidTr="00C2630B">
        <w:trPr>
          <w:trHeight w:hRule="exact" w:val="225"/>
        </w:trPr>
        <w:tc>
          <w:tcPr>
            <w:tcW w:w="2105" w:type="pct"/>
            <w:tcBorders>
              <w:top w:val="nil"/>
              <w:left w:val="nil"/>
              <w:bottom w:val="nil"/>
              <w:right w:val="nil"/>
            </w:tcBorders>
            <w:shd w:val="clear" w:color="auto" w:fill="auto"/>
            <w:noWrap/>
            <w:vAlign w:val="bottom"/>
            <w:hideMark/>
          </w:tcPr>
          <w:p w14:paraId="028835B1"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3E807DC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29,074 </w:t>
            </w:r>
          </w:p>
        </w:tc>
        <w:tc>
          <w:tcPr>
            <w:tcW w:w="579" w:type="pct"/>
            <w:tcBorders>
              <w:top w:val="nil"/>
              <w:left w:val="nil"/>
              <w:bottom w:val="nil"/>
              <w:right w:val="nil"/>
            </w:tcBorders>
            <w:shd w:val="clear" w:color="000000" w:fill="E6E6E6"/>
            <w:noWrap/>
            <w:vAlign w:val="bottom"/>
            <w:hideMark/>
          </w:tcPr>
          <w:p w14:paraId="6265F0C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23,577 </w:t>
            </w:r>
          </w:p>
        </w:tc>
        <w:tc>
          <w:tcPr>
            <w:tcW w:w="579" w:type="pct"/>
            <w:tcBorders>
              <w:top w:val="nil"/>
              <w:left w:val="nil"/>
              <w:bottom w:val="nil"/>
              <w:right w:val="nil"/>
            </w:tcBorders>
            <w:shd w:val="clear" w:color="auto" w:fill="auto"/>
            <w:noWrap/>
            <w:vAlign w:val="bottom"/>
            <w:hideMark/>
          </w:tcPr>
          <w:p w14:paraId="7BD380B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22,256 </w:t>
            </w:r>
          </w:p>
        </w:tc>
        <w:tc>
          <w:tcPr>
            <w:tcW w:w="579" w:type="pct"/>
            <w:tcBorders>
              <w:top w:val="nil"/>
              <w:left w:val="nil"/>
              <w:bottom w:val="nil"/>
              <w:right w:val="nil"/>
            </w:tcBorders>
            <w:shd w:val="clear" w:color="auto" w:fill="auto"/>
            <w:noWrap/>
            <w:vAlign w:val="bottom"/>
            <w:hideMark/>
          </w:tcPr>
          <w:p w14:paraId="7BFF19E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23,244 </w:t>
            </w:r>
          </w:p>
        </w:tc>
        <w:tc>
          <w:tcPr>
            <w:tcW w:w="579" w:type="pct"/>
            <w:tcBorders>
              <w:top w:val="nil"/>
              <w:left w:val="nil"/>
              <w:bottom w:val="nil"/>
              <w:right w:val="nil"/>
            </w:tcBorders>
            <w:shd w:val="clear" w:color="auto" w:fill="auto"/>
            <w:noWrap/>
            <w:vAlign w:val="bottom"/>
            <w:hideMark/>
          </w:tcPr>
          <w:p w14:paraId="04913F6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22,579 </w:t>
            </w:r>
          </w:p>
        </w:tc>
      </w:tr>
      <w:tr w:rsidR="00C2630B" w:rsidRPr="00C2630B" w14:paraId="1E5B4800" w14:textId="77777777" w:rsidTr="00C2630B">
        <w:trPr>
          <w:trHeight w:hRule="exact" w:val="210"/>
        </w:trPr>
        <w:tc>
          <w:tcPr>
            <w:tcW w:w="2105" w:type="pct"/>
            <w:tcBorders>
              <w:top w:val="nil"/>
              <w:left w:val="nil"/>
              <w:bottom w:val="nil"/>
              <w:right w:val="nil"/>
            </w:tcBorders>
            <w:shd w:val="clear" w:color="auto" w:fill="auto"/>
            <w:noWrap/>
            <w:vAlign w:val="bottom"/>
            <w:hideMark/>
          </w:tcPr>
          <w:p w14:paraId="23ED4BE7"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6185A406"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29,074 </w:t>
            </w:r>
          </w:p>
        </w:tc>
        <w:tc>
          <w:tcPr>
            <w:tcW w:w="579" w:type="pct"/>
            <w:tcBorders>
              <w:top w:val="single" w:sz="4" w:space="0" w:color="000000"/>
              <w:left w:val="nil"/>
              <w:bottom w:val="single" w:sz="4" w:space="0" w:color="000000"/>
              <w:right w:val="nil"/>
            </w:tcBorders>
            <w:shd w:val="clear" w:color="000000" w:fill="E6E6E6"/>
            <w:noWrap/>
            <w:vAlign w:val="bottom"/>
            <w:hideMark/>
          </w:tcPr>
          <w:p w14:paraId="5EF2627A"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23,577 </w:t>
            </w:r>
          </w:p>
        </w:tc>
        <w:tc>
          <w:tcPr>
            <w:tcW w:w="579" w:type="pct"/>
            <w:tcBorders>
              <w:top w:val="single" w:sz="4" w:space="0" w:color="000000"/>
              <w:left w:val="nil"/>
              <w:bottom w:val="single" w:sz="4" w:space="0" w:color="000000"/>
              <w:right w:val="nil"/>
            </w:tcBorders>
            <w:shd w:val="clear" w:color="auto" w:fill="auto"/>
            <w:noWrap/>
            <w:vAlign w:val="bottom"/>
            <w:hideMark/>
          </w:tcPr>
          <w:p w14:paraId="13B8DC88"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22,256 </w:t>
            </w:r>
          </w:p>
        </w:tc>
        <w:tc>
          <w:tcPr>
            <w:tcW w:w="579" w:type="pct"/>
            <w:tcBorders>
              <w:top w:val="single" w:sz="4" w:space="0" w:color="000000"/>
              <w:left w:val="nil"/>
              <w:bottom w:val="single" w:sz="4" w:space="0" w:color="000000"/>
              <w:right w:val="nil"/>
            </w:tcBorders>
            <w:shd w:val="clear" w:color="auto" w:fill="auto"/>
            <w:noWrap/>
            <w:vAlign w:val="bottom"/>
            <w:hideMark/>
          </w:tcPr>
          <w:p w14:paraId="35F10AB3"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23,244 </w:t>
            </w:r>
          </w:p>
        </w:tc>
        <w:tc>
          <w:tcPr>
            <w:tcW w:w="579" w:type="pct"/>
            <w:tcBorders>
              <w:top w:val="single" w:sz="4" w:space="0" w:color="000000"/>
              <w:left w:val="nil"/>
              <w:bottom w:val="single" w:sz="4" w:space="0" w:color="000000"/>
              <w:right w:val="nil"/>
            </w:tcBorders>
            <w:shd w:val="clear" w:color="auto" w:fill="auto"/>
            <w:noWrap/>
            <w:vAlign w:val="bottom"/>
            <w:hideMark/>
          </w:tcPr>
          <w:p w14:paraId="7B343ED4"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22,579 </w:t>
            </w:r>
          </w:p>
        </w:tc>
      </w:tr>
      <w:tr w:rsidR="00C2630B" w:rsidRPr="00C2630B" w14:paraId="7C01954E" w14:textId="77777777" w:rsidTr="00C2630B">
        <w:trPr>
          <w:trHeight w:hRule="exact" w:val="225"/>
        </w:trPr>
        <w:tc>
          <w:tcPr>
            <w:tcW w:w="2105" w:type="pct"/>
            <w:tcBorders>
              <w:top w:val="nil"/>
              <w:left w:val="nil"/>
              <w:bottom w:val="nil"/>
              <w:right w:val="nil"/>
            </w:tcBorders>
            <w:shd w:val="clear" w:color="auto" w:fill="auto"/>
            <w:noWrap/>
            <w:vAlign w:val="bottom"/>
            <w:hideMark/>
          </w:tcPr>
          <w:p w14:paraId="2EE5DA94"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42FF2A8B" w14:textId="77777777" w:rsidR="00C2630B" w:rsidRPr="00C2630B" w:rsidRDefault="00C2630B" w:rsidP="00C2630B">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20FFAF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A1C128D" w14:textId="77777777" w:rsidR="00C2630B" w:rsidRPr="00C2630B" w:rsidRDefault="00C2630B" w:rsidP="00C2630B">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2007ADF"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7769A12" w14:textId="77777777" w:rsidR="00C2630B" w:rsidRPr="00C2630B" w:rsidRDefault="00C2630B" w:rsidP="00C2630B">
            <w:pPr>
              <w:spacing w:after="0" w:line="240" w:lineRule="auto"/>
              <w:jc w:val="right"/>
              <w:rPr>
                <w:rFonts w:ascii="Times New Roman" w:hAnsi="Times New Roman"/>
              </w:rPr>
            </w:pPr>
          </w:p>
        </w:tc>
      </w:tr>
      <w:tr w:rsidR="00C2630B" w:rsidRPr="00C2630B" w14:paraId="6E4C2CD4" w14:textId="77777777" w:rsidTr="00C2630B">
        <w:trPr>
          <w:trHeight w:hRule="exact" w:val="225"/>
        </w:trPr>
        <w:tc>
          <w:tcPr>
            <w:tcW w:w="2105" w:type="pct"/>
            <w:tcBorders>
              <w:top w:val="nil"/>
              <w:left w:val="nil"/>
              <w:bottom w:val="nil"/>
              <w:right w:val="nil"/>
            </w:tcBorders>
            <w:shd w:val="clear" w:color="auto" w:fill="auto"/>
            <w:noWrap/>
            <w:vAlign w:val="bottom"/>
            <w:hideMark/>
          </w:tcPr>
          <w:p w14:paraId="63C9B956"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4CD7F69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22,776 </w:t>
            </w:r>
          </w:p>
        </w:tc>
        <w:tc>
          <w:tcPr>
            <w:tcW w:w="579" w:type="pct"/>
            <w:tcBorders>
              <w:top w:val="nil"/>
              <w:left w:val="nil"/>
              <w:bottom w:val="nil"/>
              <w:right w:val="nil"/>
            </w:tcBorders>
            <w:shd w:val="clear" w:color="000000" w:fill="E6E6E6"/>
            <w:noWrap/>
            <w:vAlign w:val="bottom"/>
            <w:hideMark/>
          </w:tcPr>
          <w:p w14:paraId="141B598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22,863 </w:t>
            </w:r>
          </w:p>
        </w:tc>
        <w:tc>
          <w:tcPr>
            <w:tcW w:w="579" w:type="pct"/>
            <w:tcBorders>
              <w:top w:val="nil"/>
              <w:left w:val="nil"/>
              <w:bottom w:val="nil"/>
              <w:right w:val="nil"/>
            </w:tcBorders>
            <w:shd w:val="clear" w:color="auto" w:fill="auto"/>
            <w:noWrap/>
            <w:vAlign w:val="bottom"/>
            <w:hideMark/>
          </w:tcPr>
          <w:p w14:paraId="7846F1C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27,897 </w:t>
            </w:r>
          </w:p>
        </w:tc>
        <w:tc>
          <w:tcPr>
            <w:tcW w:w="579" w:type="pct"/>
            <w:tcBorders>
              <w:top w:val="nil"/>
              <w:left w:val="nil"/>
              <w:bottom w:val="nil"/>
              <w:right w:val="nil"/>
            </w:tcBorders>
            <w:shd w:val="clear" w:color="auto" w:fill="auto"/>
            <w:noWrap/>
            <w:vAlign w:val="bottom"/>
            <w:hideMark/>
          </w:tcPr>
          <w:p w14:paraId="54B72A2D"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29,120 </w:t>
            </w:r>
          </w:p>
        </w:tc>
        <w:tc>
          <w:tcPr>
            <w:tcW w:w="579" w:type="pct"/>
            <w:tcBorders>
              <w:top w:val="nil"/>
              <w:left w:val="nil"/>
              <w:bottom w:val="nil"/>
              <w:right w:val="nil"/>
            </w:tcBorders>
            <w:shd w:val="clear" w:color="auto" w:fill="auto"/>
            <w:noWrap/>
            <w:vAlign w:val="bottom"/>
            <w:hideMark/>
          </w:tcPr>
          <w:p w14:paraId="11D9DEF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26,797 </w:t>
            </w:r>
          </w:p>
        </w:tc>
      </w:tr>
      <w:tr w:rsidR="00C2630B" w:rsidRPr="00C2630B" w14:paraId="091609F4" w14:textId="77777777" w:rsidTr="00C2630B">
        <w:trPr>
          <w:trHeight w:hRule="exact" w:val="210"/>
        </w:trPr>
        <w:tc>
          <w:tcPr>
            <w:tcW w:w="2105" w:type="pct"/>
            <w:tcBorders>
              <w:top w:val="nil"/>
              <w:left w:val="nil"/>
              <w:bottom w:val="nil"/>
              <w:right w:val="nil"/>
            </w:tcBorders>
            <w:shd w:val="clear" w:color="auto" w:fill="auto"/>
            <w:noWrap/>
            <w:vAlign w:val="bottom"/>
            <w:hideMark/>
          </w:tcPr>
          <w:p w14:paraId="7B60C58F"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4A880B9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22,776 </w:t>
            </w:r>
          </w:p>
        </w:tc>
        <w:tc>
          <w:tcPr>
            <w:tcW w:w="579" w:type="pct"/>
            <w:tcBorders>
              <w:top w:val="single" w:sz="4" w:space="0" w:color="000000"/>
              <w:left w:val="nil"/>
              <w:bottom w:val="single" w:sz="4" w:space="0" w:color="000000"/>
              <w:right w:val="nil"/>
            </w:tcBorders>
            <w:shd w:val="clear" w:color="000000" w:fill="E6E6E6"/>
            <w:noWrap/>
            <w:vAlign w:val="bottom"/>
            <w:hideMark/>
          </w:tcPr>
          <w:p w14:paraId="60317772"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22,863 </w:t>
            </w:r>
          </w:p>
        </w:tc>
        <w:tc>
          <w:tcPr>
            <w:tcW w:w="579" w:type="pct"/>
            <w:tcBorders>
              <w:top w:val="single" w:sz="4" w:space="0" w:color="000000"/>
              <w:left w:val="nil"/>
              <w:bottom w:val="single" w:sz="4" w:space="0" w:color="000000"/>
              <w:right w:val="nil"/>
            </w:tcBorders>
            <w:shd w:val="clear" w:color="auto" w:fill="auto"/>
            <w:noWrap/>
            <w:vAlign w:val="bottom"/>
            <w:hideMark/>
          </w:tcPr>
          <w:p w14:paraId="64C0373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27,897 </w:t>
            </w:r>
          </w:p>
        </w:tc>
        <w:tc>
          <w:tcPr>
            <w:tcW w:w="579" w:type="pct"/>
            <w:tcBorders>
              <w:top w:val="single" w:sz="4" w:space="0" w:color="000000"/>
              <w:left w:val="nil"/>
              <w:bottom w:val="single" w:sz="4" w:space="0" w:color="000000"/>
              <w:right w:val="nil"/>
            </w:tcBorders>
            <w:shd w:val="clear" w:color="auto" w:fill="auto"/>
            <w:noWrap/>
            <w:vAlign w:val="bottom"/>
            <w:hideMark/>
          </w:tcPr>
          <w:p w14:paraId="3D131AEA"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29,120 </w:t>
            </w:r>
          </w:p>
        </w:tc>
        <w:tc>
          <w:tcPr>
            <w:tcW w:w="579" w:type="pct"/>
            <w:tcBorders>
              <w:top w:val="single" w:sz="4" w:space="0" w:color="000000"/>
              <w:left w:val="nil"/>
              <w:bottom w:val="single" w:sz="4" w:space="0" w:color="000000"/>
              <w:right w:val="nil"/>
            </w:tcBorders>
            <w:shd w:val="clear" w:color="auto" w:fill="auto"/>
            <w:noWrap/>
            <w:vAlign w:val="bottom"/>
            <w:hideMark/>
          </w:tcPr>
          <w:p w14:paraId="20FC45FF"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26,797 </w:t>
            </w:r>
          </w:p>
        </w:tc>
      </w:tr>
      <w:tr w:rsidR="00C2630B" w:rsidRPr="00C2630B" w14:paraId="22DB78A3" w14:textId="77777777" w:rsidTr="00C2630B">
        <w:trPr>
          <w:trHeight w:hRule="exact" w:val="450"/>
        </w:trPr>
        <w:tc>
          <w:tcPr>
            <w:tcW w:w="2105" w:type="pct"/>
            <w:tcBorders>
              <w:top w:val="nil"/>
              <w:left w:val="nil"/>
              <w:bottom w:val="nil"/>
              <w:right w:val="nil"/>
            </w:tcBorders>
            <w:shd w:val="clear" w:color="auto" w:fill="auto"/>
            <w:vAlign w:val="bottom"/>
            <w:hideMark/>
          </w:tcPr>
          <w:p w14:paraId="2D887F9A"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Net cash from</w:t>
            </w:r>
            <w:proofErr w:type="gramStart"/>
            <w:r w:rsidRPr="00C2630B">
              <w:rPr>
                <w:rFonts w:ascii="Arial" w:hAnsi="Arial" w:cs="Arial"/>
                <w:b/>
                <w:bCs/>
                <w:color w:val="000000"/>
                <w:sz w:val="16"/>
                <w:szCs w:val="16"/>
              </w:rPr>
              <w:t>/(</w:t>
            </w:r>
            <w:proofErr w:type="gramEnd"/>
            <w:r w:rsidRPr="00C2630B">
              <w:rPr>
                <w:rFonts w:ascii="Arial" w:hAnsi="Arial" w:cs="Arial"/>
                <w:b/>
                <w:bCs/>
                <w:color w:val="000000"/>
                <w:sz w:val="16"/>
                <w:szCs w:val="16"/>
              </w:rPr>
              <w:t>used by)</w:t>
            </w:r>
            <w:r w:rsidRPr="00C2630B">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689405FE"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6,298 </w:t>
            </w:r>
          </w:p>
        </w:tc>
        <w:tc>
          <w:tcPr>
            <w:tcW w:w="579" w:type="pct"/>
            <w:tcBorders>
              <w:top w:val="nil"/>
              <w:left w:val="nil"/>
              <w:bottom w:val="single" w:sz="4" w:space="0" w:color="000000"/>
              <w:right w:val="nil"/>
            </w:tcBorders>
            <w:shd w:val="clear" w:color="000000" w:fill="E6E6E6"/>
            <w:noWrap/>
            <w:vAlign w:val="bottom"/>
            <w:hideMark/>
          </w:tcPr>
          <w:p w14:paraId="11B6D351"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714 </w:t>
            </w:r>
          </w:p>
        </w:tc>
        <w:tc>
          <w:tcPr>
            <w:tcW w:w="579" w:type="pct"/>
            <w:tcBorders>
              <w:top w:val="nil"/>
              <w:left w:val="nil"/>
              <w:bottom w:val="single" w:sz="4" w:space="0" w:color="000000"/>
              <w:right w:val="nil"/>
            </w:tcBorders>
            <w:shd w:val="clear" w:color="auto" w:fill="auto"/>
            <w:noWrap/>
            <w:vAlign w:val="bottom"/>
            <w:hideMark/>
          </w:tcPr>
          <w:p w14:paraId="2DD58F70"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(5,641)</w:t>
            </w:r>
          </w:p>
        </w:tc>
        <w:tc>
          <w:tcPr>
            <w:tcW w:w="579" w:type="pct"/>
            <w:tcBorders>
              <w:top w:val="nil"/>
              <w:left w:val="nil"/>
              <w:bottom w:val="single" w:sz="4" w:space="0" w:color="000000"/>
              <w:right w:val="nil"/>
            </w:tcBorders>
            <w:shd w:val="clear" w:color="auto" w:fill="auto"/>
            <w:noWrap/>
            <w:vAlign w:val="bottom"/>
            <w:hideMark/>
          </w:tcPr>
          <w:p w14:paraId="74EC7A53"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(5,876)</w:t>
            </w:r>
          </w:p>
        </w:tc>
        <w:tc>
          <w:tcPr>
            <w:tcW w:w="579" w:type="pct"/>
            <w:tcBorders>
              <w:top w:val="nil"/>
              <w:left w:val="nil"/>
              <w:bottom w:val="single" w:sz="4" w:space="0" w:color="000000"/>
              <w:right w:val="nil"/>
            </w:tcBorders>
            <w:shd w:val="clear" w:color="auto" w:fill="auto"/>
            <w:noWrap/>
            <w:vAlign w:val="bottom"/>
            <w:hideMark/>
          </w:tcPr>
          <w:p w14:paraId="2F1DBCA9"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(4,218)</w:t>
            </w:r>
          </w:p>
        </w:tc>
      </w:tr>
      <w:tr w:rsidR="00C2630B" w:rsidRPr="00C2630B" w14:paraId="51DD3BF1" w14:textId="77777777" w:rsidTr="00C2630B">
        <w:trPr>
          <w:trHeight w:hRule="exact" w:val="450"/>
        </w:trPr>
        <w:tc>
          <w:tcPr>
            <w:tcW w:w="2105" w:type="pct"/>
            <w:tcBorders>
              <w:top w:val="nil"/>
              <w:left w:val="nil"/>
              <w:bottom w:val="nil"/>
              <w:right w:val="nil"/>
            </w:tcBorders>
            <w:shd w:val="clear" w:color="auto" w:fill="auto"/>
            <w:vAlign w:val="bottom"/>
            <w:hideMark/>
          </w:tcPr>
          <w:p w14:paraId="58AFC581"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Net increase/(decrease) in cash</w:t>
            </w:r>
            <w:r w:rsidRPr="00C2630B">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6A38B9DB"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20,119 </w:t>
            </w:r>
          </w:p>
        </w:tc>
        <w:tc>
          <w:tcPr>
            <w:tcW w:w="579" w:type="pct"/>
            <w:tcBorders>
              <w:top w:val="nil"/>
              <w:left w:val="nil"/>
              <w:bottom w:val="single" w:sz="4" w:space="0" w:color="000000"/>
              <w:right w:val="nil"/>
            </w:tcBorders>
            <w:shd w:val="clear" w:color="000000" w:fill="E6E6E6"/>
            <w:noWrap/>
            <w:vAlign w:val="bottom"/>
            <w:hideMark/>
          </w:tcPr>
          <w:p w14:paraId="1D3EF827" w14:textId="11B17D61" w:rsidR="00C2630B" w:rsidRPr="00C2630B" w:rsidRDefault="00663D43" w:rsidP="00C2630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2630B" w:rsidRPr="00C2630B">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13C2B1BC" w14:textId="325C4F57" w:rsidR="00C2630B" w:rsidRPr="00C2630B" w:rsidRDefault="00663D43" w:rsidP="00C2630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2630B" w:rsidRPr="00C2630B">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2F292A4D" w14:textId="6A80820D" w:rsidR="00C2630B" w:rsidRPr="00C2630B" w:rsidRDefault="00663D43" w:rsidP="00C2630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2630B" w:rsidRPr="00C2630B">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59489DDE" w14:textId="24B50E69" w:rsidR="00C2630B" w:rsidRPr="00C2630B" w:rsidRDefault="00663D43" w:rsidP="00C2630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C2630B" w:rsidRPr="00C2630B">
              <w:rPr>
                <w:rFonts w:ascii="Arial" w:hAnsi="Arial" w:cs="Arial"/>
                <w:b/>
                <w:bCs/>
                <w:color w:val="000000"/>
                <w:sz w:val="16"/>
                <w:szCs w:val="16"/>
              </w:rPr>
              <w:t xml:space="preserve"> </w:t>
            </w:r>
          </w:p>
        </w:tc>
      </w:tr>
      <w:tr w:rsidR="00C2630B" w:rsidRPr="00C2630B" w14:paraId="1F7B65AB" w14:textId="77777777" w:rsidTr="00C2630B">
        <w:trPr>
          <w:trHeight w:hRule="exact" w:val="450"/>
        </w:trPr>
        <w:tc>
          <w:tcPr>
            <w:tcW w:w="2105" w:type="pct"/>
            <w:tcBorders>
              <w:top w:val="nil"/>
              <w:left w:val="nil"/>
              <w:bottom w:val="nil"/>
              <w:right w:val="nil"/>
            </w:tcBorders>
            <w:shd w:val="clear" w:color="auto" w:fill="auto"/>
            <w:vAlign w:val="bottom"/>
            <w:hideMark/>
          </w:tcPr>
          <w:p w14:paraId="2F5174C7"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Cash and cash equivalents at the</w:t>
            </w:r>
            <w:r w:rsidRPr="00C2630B">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62F9C32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46,304 </w:t>
            </w:r>
          </w:p>
        </w:tc>
        <w:tc>
          <w:tcPr>
            <w:tcW w:w="579" w:type="pct"/>
            <w:tcBorders>
              <w:top w:val="nil"/>
              <w:left w:val="nil"/>
              <w:bottom w:val="nil"/>
              <w:right w:val="nil"/>
            </w:tcBorders>
            <w:shd w:val="clear" w:color="000000" w:fill="E6E6E6"/>
            <w:noWrap/>
            <w:vAlign w:val="bottom"/>
            <w:hideMark/>
          </w:tcPr>
          <w:p w14:paraId="22C1306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c>
          <w:tcPr>
            <w:tcW w:w="579" w:type="pct"/>
            <w:tcBorders>
              <w:top w:val="nil"/>
              <w:left w:val="nil"/>
              <w:bottom w:val="nil"/>
              <w:right w:val="nil"/>
            </w:tcBorders>
            <w:shd w:val="clear" w:color="auto" w:fill="auto"/>
            <w:noWrap/>
            <w:vAlign w:val="bottom"/>
            <w:hideMark/>
          </w:tcPr>
          <w:p w14:paraId="686A827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c>
          <w:tcPr>
            <w:tcW w:w="579" w:type="pct"/>
            <w:tcBorders>
              <w:top w:val="nil"/>
              <w:left w:val="nil"/>
              <w:bottom w:val="nil"/>
              <w:right w:val="nil"/>
            </w:tcBorders>
            <w:shd w:val="clear" w:color="auto" w:fill="auto"/>
            <w:noWrap/>
            <w:vAlign w:val="bottom"/>
            <w:hideMark/>
          </w:tcPr>
          <w:p w14:paraId="591CA92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c>
          <w:tcPr>
            <w:tcW w:w="579" w:type="pct"/>
            <w:tcBorders>
              <w:top w:val="nil"/>
              <w:left w:val="nil"/>
              <w:bottom w:val="nil"/>
              <w:right w:val="nil"/>
            </w:tcBorders>
            <w:shd w:val="clear" w:color="auto" w:fill="auto"/>
            <w:noWrap/>
            <w:vAlign w:val="bottom"/>
            <w:hideMark/>
          </w:tcPr>
          <w:p w14:paraId="3B935D9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r>
      <w:tr w:rsidR="00C2630B" w:rsidRPr="00C2630B" w14:paraId="2A1A2F4F" w14:textId="77777777" w:rsidTr="00C2630B">
        <w:trPr>
          <w:trHeight w:hRule="exact" w:val="450"/>
        </w:trPr>
        <w:tc>
          <w:tcPr>
            <w:tcW w:w="2105" w:type="pct"/>
            <w:tcBorders>
              <w:top w:val="nil"/>
              <w:left w:val="nil"/>
              <w:bottom w:val="single" w:sz="4" w:space="0" w:color="auto"/>
              <w:right w:val="nil"/>
            </w:tcBorders>
            <w:shd w:val="clear" w:color="auto" w:fill="auto"/>
            <w:vAlign w:val="bottom"/>
            <w:hideMark/>
          </w:tcPr>
          <w:p w14:paraId="5BF820D8"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and cash equivalents at</w:t>
            </w:r>
            <w:r w:rsidRPr="00C2630B">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5910E27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c>
          <w:tcPr>
            <w:tcW w:w="579" w:type="pct"/>
            <w:tcBorders>
              <w:top w:val="single" w:sz="4" w:space="0" w:color="000000"/>
              <w:left w:val="nil"/>
              <w:bottom w:val="single" w:sz="4" w:space="0" w:color="auto"/>
              <w:right w:val="nil"/>
            </w:tcBorders>
            <w:shd w:val="clear" w:color="000000" w:fill="E6E6E6"/>
            <w:noWrap/>
            <w:vAlign w:val="bottom"/>
            <w:hideMark/>
          </w:tcPr>
          <w:p w14:paraId="77CE0EC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c>
          <w:tcPr>
            <w:tcW w:w="579" w:type="pct"/>
            <w:tcBorders>
              <w:top w:val="single" w:sz="4" w:space="0" w:color="000000"/>
              <w:left w:val="nil"/>
              <w:bottom w:val="single" w:sz="4" w:space="0" w:color="auto"/>
              <w:right w:val="nil"/>
            </w:tcBorders>
            <w:shd w:val="clear" w:color="auto" w:fill="auto"/>
            <w:noWrap/>
            <w:vAlign w:val="bottom"/>
            <w:hideMark/>
          </w:tcPr>
          <w:p w14:paraId="3719F70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c>
          <w:tcPr>
            <w:tcW w:w="579" w:type="pct"/>
            <w:tcBorders>
              <w:top w:val="single" w:sz="4" w:space="0" w:color="000000"/>
              <w:left w:val="nil"/>
              <w:bottom w:val="single" w:sz="4" w:space="0" w:color="auto"/>
              <w:right w:val="nil"/>
            </w:tcBorders>
            <w:shd w:val="clear" w:color="auto" w:fill="auto"/>
            <w:noWrap/>
            <w:vAlign w:val="bottom"/>
            <w:hideMark/>
          </w:tcPr>
          <w:p w14:paraId="7A26C8C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c>
          <w:tcPr>
            <w:tcW w:w="579" w:type="pct"/>
            <w:tcBorders>
              <w:top w:val="single" w:sz="4" w:space="0" w:color="000000"/>
              <w:left w:val="nil"/>
              <w:bottom w:val="single" w:sz="4" w:space="0" w:color="auto"/>
              <w:right w:val="nil"/>
            </w:tcBorders>
            <w:shd w:val="clear" w:color="auto" w:fill="auto"/>
            <w:noWrap/>
            <w:vAlign w:val="bottom"/>
            <w:hideMark/>
          </w:tcPr>
          <w:p w14:paraId="3CF1FA4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66,423 </w:t>
            </w:r>
          </w:p>
        </w:tc>
      </w:tr>
    </w:tbl>
    <w:p w14:paraId="6A14C6BE" w14:textId="5F2B48A1" w:rsidR="00BE651B" w:rsidRPr="00C2630B" w:rsidRDefault="00BE651B" w:rsidP="00BE651B">
      <w:pPr>
        <w:pStyle w:val="TableGraphic"/>
        <w:rPr>
          <w:rFonts w:ascii="Times New Roman" w:hAnsi="Times New Roman"/>
        </w:rPr>
      </w:pPr>
      <w:r w:rsidRPr="00BE651B">
        <w:rPr>
          <w:rFonts w:ascii="Arial" w:hAnsi="Arial" w:cs="Arial"/>
          <w:sz w:val="16"/>
        </w:rPr>
        <w:t>Prepared on Australian Accounting Standards basis.</w:t>
      </w:r>
    </w:p>
    <w:p w14:paraId="75D64683" w14:textId="0ACFC0FC" w:rsidR="00C2630B" w:rsidRDefault="000A24C4" w:rsidP="00C2630B">
      <w:pPr>
        <w:pStyle w:val="TableHeading"/>
        <w:rPr>
          <w:rFonts w:ascii="Times New Roman" w:hAnsi="Times New Roman"/>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C2630B" w:rsidRPr="00C2630B" w14:paraId="31D5E9B3" w14:textId="77777777" w:rsidTr="00C2630B">
        <w:trPr>
          <w:trHeight w:hRule="exact" w:val="900"/>
        </w:trPr>
        <w:tc>
          <w:tcPr>
            <w:tcW w:w="2105" w:type="pct"/>
            <w:tcBorders>
              <w:top w:val="single" w:sz="4" w:space="0" w:color="auto"/>
              <w:left w:val="nil"/>
              <w:bottom w:val="nil"/>
              <w:right w:val="nil"/>
            </w:tcBorders>
            <w:shd w:val="clear" w:color="auto" w:fill="auto"/>
            <w:noWrap/>
            <w:hideMark/>
          </w:tcPr>
          <w:p w14:paraId="138035EE" w14:textId="53FB96D5"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38A1B9C3" w14:textId="555AD16B"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2021</w:t>
            </w:r>
            <w:r w:rsidR="00663D43">
              <w:rPr>
                <w:rFonts w:ascii="Arial" w:hAnsi="Arial" w:cs="Arial"/>
                <w:sz w:val="16"/>
                <w:szCs w:val="16"/>
              </w:rPr>
              <w:noBreakHyphen/>
            </w:r>
            <w:r w:rsidRPr="00C2630B">
              <w:rPr>
                <w:rFonts w:ascii="Arial" w:hAnsi="Arial" w:cs="Arial"/>
                <w:sz w:val="16"/>
                <w:szCs w:val="16"/>
              </w:rPr>
              <w:t>22 Estimated actual</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2F604090" w14:textId="3EBBE00E"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2022</w:t>
            </w:r>
            <w:r w:rsidR="00663D43">
              <w:rPr>
                <w:rFonts w:ascii="Arial" w:hAnsi="Arial" w:cs="Arial"/>
                <w:sz w:val="16"/>
                <w:szCs w:val="16"/>
              </w:rPr>
              <w:noBreakHyphen/>
            </w:r>
            <w:r w:rsidRPr="00C2630B">
              <w:rPr>
                <w:rFonts w:ascii="Arial" w:hAnsi="Arial" w:cs="Arial"/>
                <w:sz w:val="16"/>
                <w:szCs w:val="16"/>
              </w:rPr>
              <w:t>23</w:t>
            </w:r>
            <w:r w:rsidRPr="00C2630B">
              <w:rPr>
                <w:rFonts w:ascii="Arial" w:hAnsi="Arial" w:cs="Arial"/>
                <w:sz w:val="16"/>
                <w:szCs w:val="16"/>
              </w:rPr>
              <w:br/>
              <w:t>Budget</w:t>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A999C2C" w14:textId="3DD77AFC"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2023</w:t>
            </w:r>
            <w:r w:rsidR="00663D43">
              <w:rPr>
                <w:rFonts w:ascii="Arial" w:hAnsi="Arial" w:cs="Arial"/>
                <w:sz w:val="16"/>
                <w:szCs w:val="16"/>
              </w:rPr>
              <w:noBreakHyphen/>
            </w:r>
            <w:r w:rsidRPr="00C2630B">
              <w:rPr>
                <w:rFonts w:ascii="Arial" w:hAnsi="Arial" w:cs="Arial"/>
                <w:sz w:val="16"/>
                <w:szCs w:val="16"/>
              </w:rPr>
              <w:t>24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208FEE2" w14:textId="292199BC"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2024</w:t>
            </w:r>
            <w:r w:rsidR="00663D43">
              <w:rPr>
                <w:rFonts w:ascii="Arial" w:hAnsi="Arial" w:cs="Arial"/>
                <w:sz w:val="16"/>
                <w:szCs w:val="16"/>
              </w:rPr>
              <w:noBreakHyphen/>
            </w:r>
            <w:r w:rsidRPr="00C2630B">
              <w:rPr>
                <w:rFonts w:ascii="Arial" w:hAnsi="Arial" w:cs="Arial"/>
                <w:sz w:val="16"/>
                <w:szCs w:val="16"/>
              </w:rPr>
              <w:t>25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E26CEBB" w14:textId="4BCF71F4"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2025</w:t>
            </w:r>
            <w:r w:rsidR="00663D43">
              <w:rPr>
                <w:rFonts w:ascii="Arial" w:hAnsi="Arial" w:cs="Arial"/>
                <w:sz w:val="16"/>
                <w:szCs w:val="16"/>
              </w:rPr>
              <w:noBreakHyphen/>
            </w:r>
            <w:r w:rsidRPr="00C2630B">
              <w:rPr>
                <w:rFonts w:ascii="Arial" w:hAnsi="Arial" w:cs="Arial"/>
                <w:sz w:val="16"/>
                <w:szCs w:val="16"/>
              </w:rPr>
              <w:t>26</w:t>
            </w:r>
            <w:r w:rsidRPr="00C2630B">
              <w:rPr>
                <w:rFonts w:ascii="Arial" w:hAnsi="Arial" w:cs="Arial"/>
                <w:sz w:val="16"/>
                <w:szCs w:val="16"/>
              </w:rPr>
              <w:br/>
              <w:t>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r>
      <w:tr w:rsidR="00C2630B" w:rsidRPr="00C2630B" w14:paraId="3B40FB19" w14:textId="77777777" w:rsidTr="00C2630B">
        <w:trPr>
          <w:trHeight w:hRule="exact" w:val="240"/>
        </w:trPr>
        <w:tc>
          <w:tcPr>
            <w:tcW w:w="2105" w:type="pct"/>
            <w:tcBorders>
              <w:top w:val="nil"/>
              <w:left w:val="nil"/>
              <w:bottom w:val="nil"/>
              <w:right w:val="nil"/>
            </w:tcBorders>
            <w:shd w:val="clear" w:color="auto" w:fill="auto"/>
            <w:noWrap/>
            <w:vAlign w:val="bottom"/>
            <w:hideMark/>
          </w:tcPr>
          <w:p w14:paraId="767344FA"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center"/>
            <w:hideMark/>
          </w:tcPr>
          <w:p w14:paraId="3F2A1991" w14:textId="77777777" w:rsidR="00C2630B" w:rsidRPr="00C2630B" w:rsidRDefault="00C2630B" w:rsidP="00C2630B">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4D239522" w14:textId="77777777" w:rsidR="00C2630B" w:rsidRPr="00C2630B" w:rsidRDefault="00C2630B" w:rsidP="00C2630B">
            <w:pPr>
              <w:spacing w:after="0" w:line="240" w:lineRule="auto"/>
              <w:jc w:val="left"/>
              <w:rPr>
                <w:rFonts w:ascii="Arial" w:hAnsi="Arial" w:cs="Arial"/>
                <w:sz w:val="16"/>
                <w:szCs w:val="16"/>
              </w:rPr>
            </w:pPr>
            <w:r w:rsidRPr="00C2630B">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691D21CD" w14:textId="77777777" w:rsidR="00C2630B" w:rsidRPr="00C2630B" w:rsidRDefault="00C2630B" w:rsidP="00C2630B">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1DA69742" w14:textId="77777777" w:rsidR="00C2630B" w:rsidRPr="00C2630B" w:rsidRDefault="00C2630B" w:rsidP="00C2630B">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B057407" w14:textId="77777777" w:rsidR="00C2630B" w:rsidRPr="00C2630B" w:rsidRDefault="00C2630B" w:rsidP="00C2630B">
            <w:pPr>
              <w:spacing w:after="0" w:line="240" w:lineRule="auto"/>
              <w:jc w:val="left"/>
              <w:rPr>
                <w:rFonts w:ascii="Times New Roman" w:hAnsi="Times New Roman"/>
              </w:rPr>
            </w:pPr>
          </w:p>
        </w:tc>
      </w:tr>
      <w:tr w:rsidR="00C2630B" w:rsidRPr="00C2630B" w14:paraId="5AFC7921" w14:textId="77777777" w:rsidTr="00C2630B">
        <w:trPr>
          <w:trHeight w:hRule="exact" w:val="240"/>
        </w:trPr>
        <w:tc>
          <w:tcPr>
            <w:tcW w:w="2105" w:type="pct"/>
            <w:tcBorders>
              <w:top w:val="nil"/>
              <w:left w:val="nil"/>
              <w:bottom w:val="nil"/>
              <w:right w:val="nil"/>
            </w:tcBorders>
            <w:shd w:val="clear" w:color="auto" w:fill="auto"/>
            <w:noWrap/>
            <w:vAlign w:val="bottom"/>
            <w:hideMark/>
          </w:tcPr>
          <w:p w14:paraId="46EDBDA8" w14:textId="01CD0AAA"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Capital budget </w:t>
            </w:r>
            <w:r w:rsidR="002C2C1D">
              <w:rPr>
                <w:rFonts w:ascii="Arial" w:hAnsi="Arial" w:cs="Arial"/>
                <w:sz w:val="16"/>
                <w:szCs w:val="16"/>
              </w:rPr>
              <w:t>–</w:t>
            </w:r>
            <w:r w:rsidRPr="00C2630B">
              <w:rPr>
                <w:rFonts w:ascii="Arial" w:hAnsi="Arial" w:cs="Arial"/>
                <w:sz w:val="16"/>
                <w:szCs w:val="16"/>
              </w:rPr>
              <w:t xml:space="preserve"> Bill 1 (DCB)</w:t>
            </w:r>
          </w:p>
        </w:tc>
        <w:tc>
          <w:tcPr>
            <w:tcW w:w="579" w:type="pct"/>
            <w:tcBorders>
              <w:top w:val="nil"/>
              <w:left w:val="nil"/>
              <w:bottom w:val="nil"/>
              <w:right w:val="nil"/>
            </w:tcBorders>
            <w:shd w:val="clear" w:color="auto" w:fill="auto"/>
            <w:noWrap/>
            <w:vAlign w:val="bottom"/>
            <w:hideMark/>
          </w:tcPr>
          <w:p w14:paraId="2991AC20"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25,544 </w:t>
            </w:r>
          </w:p>
        </w:tc>
        <w:tc>
          <w:tcPr>
            <w:tcW w:w="579" w:type="pct"/>
            <w:tcBorders>
              <w:top w:val="nil"/>
              <w:left w:val="nil"/>
              <w:bottom w:val="nil"/>
              <w:right w:val="nil"/>
            </w:tcBorders>
            <w:shd w:val="clear" w:color="000000" w:fill="E6E6E6"/>
            <w:noWrap/>
            <w:vAlign w:val="bottom"/>
            <w:hideMark/>
          </w:tcPr>
          <w:p w14:paraId="5485162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21,058 </w:t>
            </w:r>
          </w:p>
        </w:tc>
        <w:tc>
          <w:tcPr>
            <w:tcW w:w="579" w:type="pct"/>
            <w:tcBorders>
              <w:top w:val="nil"/>
              <w:left w:val="nil"/>
              <w:bottom w:val="nil"/>
              <w:right w:val="nil"/>
            </w:tcBorders>
            <w:shd w:val="clear" w:color="auto" w:fill="auto"/>
            <w:noWrap/>
            <w:vAlign w:val="bottom"/>
            <w:hideMark/>
          </w:tcPr>
          <w:p w14:paraId="10AF976F"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22,256 </w:t>
            </w:r>
          </w:p>
        </w:tc>
        <w:tc>
          <w:tcPr>
            <w:tcW w:w="579" w:type="pct"/>
            <w:tcBorders>
              <w:top w:val="nil"/>
              <w:left w:val="nil"/>
              <w:bottom w:val="nil"/>
              <w:right w:val="nil"/>
            </w:tcBorders>
            <w:shd w:val="clear" w:color="auto" w:fill="auto"/>
            <w:noWrap/>
            <w:vAlign w:val="bottom"/>
            <w:hideMark/>
          </w:tcPr>
          <w:p w14:paraId="3B5138D1"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22,427 </w:t>
            </w:r>
          </w:p>
        </w:tc>
        <w:tc>
          <w:tcPr>
            <w:tcW w:w="579" w:type="pct"/>
            <w:tcBorders>
              <w:top w:val="nil"/>
              <w:left w:val="nil"/>
              <w:bottom w:val="nil"/>
              <w:right w:val="nil"/>
            </w:tcBorders>
            <w:shd w:val="clear" w:color="auto" w:fill="auto"/>
            <w:noWrap/>
            <w:vAlign w:val="bottom"/>
            <w:hideMark/>
          </w:tcPr>
          <w:p w14:paraId="35FD8C4F"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22,579 </w:t>
            </w:r>
          </w:p>
        </w:tc>
      </w:tr>
      <w:tr w:rsidR="00C2630B" w:rsidRPr="00C2630B" w14:paraId="2E2A57A5" w14:textId="77777777" w:rsidTr="00C2630B">
        <w:trPr>
          <w:trHeight w:hRule="exact" w:val="240"/>
        </w:trPr>
        <w:tc>
          <w:tcPr>
            <w:tcW w:w="2105" w:type="pct"/>
            <w:tcBorders>
              <w:top w:val="nil"/>
              <w:left w:val="nil"/>
              <w:bottom w:val="nil"/>
              <w:right w:val="nil"/>
            </w:tcBorders>
            <w:shd w:val="clear" w:color="auto" w:fill="auto"/>
            <w:noWrap/>
            <w:vAlign w:val="bottom"/>
            <w:hideMark/>
          </w:tcPr>
          <w:p w14:paraId="22BFDD4D" w14:textId="74F95FB2"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Equity injections </w:t>
            </w:r>
            <w:r w:rsidR="002C2C1D">
              <w:rPr>
                <w:rFonts w:ascii="Arial" w:hAnsi="Arial" w:cs="Arial"/>
                <w:sz w:val="16"/>
                <w:szCs w:val="16"/>
              </w:rPr>
              <w:t>–</w:t>
            </w:r>
            <w:r w:rsidRPr="00C2630B">
              <w:rPr>
                <w:rFonts w:ascii="Arial" w:hAnsi="Arial" w:cs="Arial"/>
                <w:sz w:val="16"/>
                <w:szCs w:val="16"/>
              </w:rPr>
              <w:t xml:space="preserve"> Bill 2</w:t>
            </w:r>
          </w:p>
        </w:tc>
        <w:tc>
          <w:tcPr>
            <w:tcW w:w="579" w:type="pct"/>
            <w:tcBorders>
              <w:top w:val="nil"/>
              <w:left w:val="nil"/>
              <w:bottom w:val="nil"/>
              <w:right w:val="nil"/>
            </w:tcBorders>
            <w:shd w:val="clear" w:color="auto" w:fill="auto"/>
            <w:noWrap/>
            <w:vAlign w:val="bottom"/>
            <w:hideMark/>
          </w:tcPr>
          <w:p w14:paraId="3599A58B"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3,530 </w:t>
            </w:r>
          </w:p>
        </w:tc>
        <w:tc>
          <w:tcPr>
            <w:tcW w:w="579" w:type="pct"/>
            <w:tcBorders>
              <w:top w:val="nil"/>
              <w:left w:val="nil"/>
              <w:bottom w:val="nil"/>
              <w:right w:val="nil"/>
            </w:tcBorders>
            <w:shd w:val="clear" w:color="000000" w:fill="E6E6E6"/>
            <w:noWrap/>
            <w:vAlign w:val="bottom"/>
            <w:hideMark/>
          </w:tcPr>
          <w:p w14:paraId="6270A5C7"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2,519 </w:t>
            </w:r>
          </w:p>
        </w:tc>
        <w:tc>
          <w:tcPr>
            <w:tcW w:w="579" w:type="pct"/>
            <w:tcBorders>
              <w:top w:val="nil"/>
              <w:left w:val="nil"/>
              <w:bottom w:val="nil"/>
              <w:right w:val="nil"/>
            </w:tcBorders>
            <w:shd w:val="clear" w:color="auto" w:fill="auto"/>
            <w:noWrap/>
            <w:vAlign w:val="bottom"/>
            <w:hideMark/>
          </w:tcPr>
          <w:p w14:paraId="1694ACCB" w14:textId="309449F2"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60B5B7FE"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817 </w:t>
            </w:r>
          </w:p>
        </w:tc>
        <w:tc>
          <w:tcPr>
            <w:tcW w:w="579" w:type="pct"/>
            <w:tcBorders>
              <w:top w:val="nil"/>
              <w:left w:val="nil"/>
              <w:bottom w:val="nil"/>
              <w:right w:val="nil"/>
            </w:tcBorders>
            <w:shd w:val="clear" w:color="auto" w:fill="auto"/>
            <w:noWrap/>
            <w:vAlign w:val="bottom"/>
            <w:hideMark/>
          </w:tcPr>
          <w:p w14:paraId="366079B8" w14:textId="5C598F82"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r>
      <w:tr w:rsidR="00C2630B" w:rsidRPr="00C2630B" w14:paraId="52734E78" w14:textId="77777777" w:rsidTr="00C2630B">
        <w:trPr>
          <w:trHeight w:hRule="exact" w:val="240"/>
        </w:trPr>
        <w:tc>
          <w:tcPr>
            <w:tcW w:w="2105" w:type="pct"/>
            <w:tcBorders>
              <w:top w:val="nil"/>
              <w:left w:val="nil"/>
              <w:bottom w:val="nil"/>
              <w:right w:val="nil"/>
            </w:tcBorders>
            <w:shd w:val="clear" w:color="auto" w:fill="auto"/>
            <w:noWrap/>
            <w:vAlign w:val="bottom"/>
            <w:hideMark/>
          </w:tcPr>
          <w:p w14:paraId="29711994"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72EF04ED"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29,074 </w:t>
            </w:r>
          </w:p>
        </w:tc>
        <w:tc>
          <w:tcPr>
            <w:tcW w:w="579" w:type="pct"/>
            <w:tcBorders>
              <w:top w:val="single" w:sz="4" w:space="0" w:color="auto"/>
              <w:left w:val="nil"/>
              <w:bottom w:val="single" w:sz="4" w:space="0" w:color="auto"/>
              <w:right w:val="nil"/>
            </w:tcBorders>
            <w:shd w:val="clear" w:color="000000" w:fill="E6E6E6"/>
            <w:noWrap/>
            <w:vAlign w:val="bottom"/>
            <w:hideMark/>
          </w:tcPr>
          <w:p w14:paraId="569CE0D9"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23,577 </w:t>
            </w:r>
          </w:p>
        </w:tc>
        <w:tc>
          <w:tcPr>
            <w:tcW w:w="579" w:type="pct"/>
            <w:tcBorders>
              <w:top w:val="single" w:sz="4" w:space="0" w:color="auto"/>
              <w:left w:val="nil"/>
              <w:bottom w:val="single" w:sz="4" w:space="0" w:color="auto"/>
              <w:right w:val="nil"/>
            </w:tcBorders>
            <w:shd w:val="clear" w:color="auto" w:fill="auto"/>
            <w:noWrap/>
            <w:vAlign w:val="bottom"/>
            <w:hideMark/>
          </w:tcPr>
          <w:p w14:paraId="5B6ABC46"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22,256 </w:t>
            </w:r>
          </w:p>
        </w:tc>
        <w:tc>
          <w:tcPr>
            <w:tcW w:w="579" w:type="pct"/>
            <w:tcBorders>
              <w:top w:val="single" w:sz="4" w:space="0" w:color="auto"/>
              <w:left w:val="nil"/>
              <w:bottom w:val="single" w:sz="4" w:space="0" w:color="auto"/>
              <w:right w:val="nil"/>
            </w:tcBorders>
            <w:shd w:val="clear" w:color="auto" w:fill="auto"/>
            <w:noWrap/>
            <w:vAlign w:val="bottom"/>
            <w:hideMark/>
          </w:tcPr>
          <w:p w14:paraId="28C5A24C"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23,244 </w:t>
            </w:r>
          </w:p>
        </w:tc>
        <w:tc>
          <w:tcPr>
            <w:tcW w:w="579" w:type="pct"/>
            <w:tcBorders>
              <w:top w:val="single" w:sz="4" w:space="0" w:color="auto"/>
              <w:left w:val="nil"/>
              <w:bottom w:val="single" w:sz="4" w:space="0" w:color="auto"/>
              <w:right w:val="nil"/>
            </w:tcBorders>
            <w:shd w:val="clear" w:color="auto" w:fill="auto"/>
            <w:noWrap/>
            <w:vAlign w:val="bottom"/>
            <w:hideMark/>
          </w:tcPr>
          <w:p w14:paraId="40F0016B"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22,579 </w:t>
            </w:r>
          </w:p>
        </w:tc>
      </w:tr>
      <w:tr w:rsidR="00C2630B" w:rsidRPr="00C2630B" w14:paraId="721DA32F" w14:textId="77777777" w:rsidTr="00C2630B">
        <w:trPr>
          <w:trHeight w:hRule="exact" w:val="240"/>
        </w:trPr>
        <w:tc>
          <w:tcPr>
            <w:tcW w:w="2105" w:type="pct"/>
            <w:tcBorders>
              <w:top w:val="nil"/>
              <w:left w:val="nil"/>
              <w:bottom w:val="nil"/>
              <w:right w:val="nil"/>
            </w:tcBorders>
            <w:shd w:val="clear" w:color="auto" w:fill="auto"/>
            <w:noWrap/>
            <w:vAlign w:val="bottom"/>
            <w:hideMark/>
          </w:tcPr>
          <w:p w14:paraId="2C964150" w14:textId="77777777" w:rsidR="00C2630B" w:rsidRPr="00C2630B" w:rsidRDefault="00C2630B" w:rsidP="00C2630B">
            <w:pPr>
              <w:spacing w:after="0" w:line="240" w:lineRule="auto"/>
              <w:jc w:val="left"/>
              <w:rPr>
                <w:rFonts w:ascii="Arial" w:hAnsi="Arial" w:cs="Arial"/>
                <w:b/>
                <w:bCs/>
                <w:i/>
                <w:iCs/>
                <w:sz w:val="16"/>
                <w:szCs w:val="16"/>
              </w:rPr>
            </w:pPr>
            <w:r w:rsidRPr="00C2630B">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1B546D3C" w14:textId="77777777" w:rsidR="00C2630B" w:rsidRPr="00C2630B" w:rsidRDefault="00C2630B" w:rsidP="00C2630B">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10EF621A"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4A9347FA" w14:textId="77777777" w:rsidR="00C2630B" w:rsidRPr="00C2630B" w:rsidRDefault="00C2630B" w:rsidP="00C2630B">
            <w:pPr>
              <w:spacing w:after="0" w:line="240" w:lineRule="auto"/>
              <w:jc w:val="righ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0F3D1512"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55DFF73" w14:textId="77777777" w:rsidR="00C2630B" w:rsidRPr="00C2630B" w:rsidRDefault="00C2630B" w:rsidP="00C2630B">
            <w:pPr>
              <w:spacing w:after="0" w:line="240" w:lineRule="auto"/>
              <w:jc w:val="right"/>
              <w:rPr>
                <w:rFonts w:ascii="Times New Roman" w:hAnsi="Times New Roman"/>
              </w:rPr>
            </w:pPr>
          </w:p>
        </w:tc>
      </w:tr>
      <w:tr w:rsidR="00C2630B" w:rsidRPr="00C2630B" w14:paraId="68E7B83C" w14:textId="77777777" w:rsidTr="00C2630B">
        <w:trPr>
          <w:trHeight w:hRule="exact" w:val="240"/>
        </w:trPr>
        <w:tc>
          <w:tcPr>
            <w:tcW w:w="2105" w:type="pct"/>
            <w:tcBorders>
              <w:top w:val="nil"/>
              <w:left w:val="nil"/>
              <w:bottom w:val="nil"/>
              <w:right w:val="nil"/>
            </w:tcBorders>
            <w:shd w:val="clear" w:color="auto" w:fill="auto"/>
            <w:noWrap/>
            <w:vAlign w:val="bottom"/>
            <w:hideMark/>
          </w:tcPr>
          <w:p w14:paraId="760A3C0E" w14:textId="14F73E5A" w:rsidR="00C2630B" w:rsidRPr="00C2630B" w:rsidRDefault="00C2630B" w:rsidP="00C2630B">
            <w:pPr>
              <w:spacing w:after="0" w:line="240" w:lineRule="auto"/>
              <w:ind w:left="170"/>
              <w:jc w:val="left"/>
              <w:rPr>
                <w:rFonts w:ascii="Arial" w:hAnsi="Arial" w:cs="Arial"/>
                <w:i/>
                <w:iCs/>
                <w:sz w:val="16"/>
                <w:szCs w:val="16"/>
              </w:rPr>
            </w:pPr>
            <w:r w:rsidRPr="00C2630B">
              <w:rPr>
                <w:rFonts w:ascii="Arial" w:hAnsi="Arial" w:cs="Arial"/>
                <w:i/>
                <w:iCs/>
                <w:sz w:val="16"/>
                <w:szCs w:val="16"/>
              </w:rPr>
              <w:t>Purchase of non</w:t>
            </w:r>
            <w:r w:rsidR="00663D43">
              <w:rPr>
                <w:rFonts w:ascii="Arial" w:hAnsi="Arial" w:cs="Arial"/>
                <w:i/>
                <w:iCs/>
                <w:sz w:val="16"/>
                <w:szCs w:val="16"/>
              </w:rPr>
              <w:noBreakHyphen/>
            </w:r>
            <w:r w:rsidRPr="00C2630B">
              <w:rPr>
                <w:rFonts w:ascii="Arial" w:hAnsi="Arial" w:cs="Arial"/>
                <w:i/>
                <w:iCs/>
                <w:sz w:val="16"/>
                <w:szCs w:val="16"/>
              </w:rPr>
              <w:t>financial assets</w:t>
            </w:r>
          </w:p>
        </w:tc>
        <w:tc>
          <w:tcPr>
            <w:tcW w:w="579" w:type="pct"/>
            <w:tcBorders>
              <w:top w:val="nil"/>
              <w:left w:val="nil"/>
              <w:bottom w:val="nil"/>
              <w:right w:val="nil"/>
            </w:tcBorders>
            <w:shd w:val="clear" w:color="auto" w:fill="auto"/>
            <w:noWrap/>
            <w:vAlign w:val="bottom"/>
            <w:hideMark/>
          </w:tcPr>
          <w:p w14:paraId="01AEDA34"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29,049 </w:t>
            </w:r>
          </w:p>
        </w:tc>
        <w:tc>
          <w:tcPr>
            <w:tcW w:w="579" w:type="pct"/>
            <w:tcBorders>
              <w:top w:val="nil"/>
              <w:left w:val="nil"/>
              <w:bottom w:val="nil"/>
              <w:right w:val="nil"/>
            </w:tcBorders>
            <w:shd w:val="clear" w:color="000000" w:fill="E6E6E6"/>
            <w:noWrap/>
            <w:vAlign w:val="bottom"/>
            <w:hideMark/>
          </w:tcPr>
          <w:p w14:paraId="2BF5ACC5"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23,552 </w:t>
            </w:r>
          </w:p>
        </w:tc>
        <w:tc>
          <w:tcPr>
            <w:tcW w:w="579" w:type="pct"/>
            <w:tcBorders>
              <w:top w:val="nil"/>
              <w:left w:val="nil"/>
              <w:bottom w:val="nil"/>
              <w:right w:val="nil"/>
            </w:tcBorders>
            <w:shd w:val="clear" w:color="auto" w:fill="auto"/>
            <w:noWrap/>
            <w:vAlign w:val="bottom"/>
            <w:hideMark/>
          </w:tcPr>
          <w:p w14:paraId="0AF1DE09"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22,236 </w:t>
            </w:r>
          </w:p>
        </w:tc>
        <w:tc>
          <w:tcPr>
            <w:tcW w:w="579" w:type="pct"/>
            <w:tcBorders>
              <w:top w:val="nil"/>
              <w:left w:val="nil"/>
              <w:bottom w:val="nil"/>
              <w:right w:val="nil"/>
            </w:tcBorders>
            <w:shd w:val="clear" w:color="auto" w:fill="auto"/>
            <w:noWrap/>
            <w:vAlign w:val="bottom"/>
            <w:hideMark/>
          </w:tcPr>
          <w:p w14:paraId="7BDFA8ED"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23,224 </w:t>
            </w:r>
          </w:p>
        </w:tc>
        <w:tc>
          <w:tcPr>
            <w:tcW w:w="579" w:type="pct"/>
            <w:tcBorders>
              <w:top w:val="nil"/>
              <w:left w:val="nil"/>
              <w:bottom w:val="nil"/>
              <w:right w:val="nil"/>
            </w:tcBorders>
            <w:shd w:val="clear" w:color="auto" w:fill="auto"/>
            <w:noWrap/>
            <w:vAlign w:val="bottom"/>
            <w:hideMark/>
          </w:tcPr>
          <w:p w14:paraId="4E608C00"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22,559 </w:t>
            </w:r>
          </w:p>
        </w:tc>
      </w:tr>
      <w:tr w:rsidR="00C2630B" w:rsidRPr="00C2630B" w14:paraId="32850E95" w14:textId="77777777" w:rsidTr="00C2630B">
        <w:trPr>
          <w:trHeight w:hRule="exact" w:val="240"/>
        </w:trPr>
        <w:tc>
          <w:tcPr>
            <w:tcW w:w="2105" w:type="pct"/>
            <w:tcBorders>
              <w:top w:val="nil"/>
              <w:left w:val="nil"/>
              <w:bottom w:val="nil"/>
              <w:right w:val="nil"/>
            </w:tcBorders>
            <w:shd w:val="clear" w:color="auto" w:fill="auto"/>
            <w:noWrap/>
            <w:vAlign w:val="bottom"/>
            <w:hideMark/>
          </w:tcPr>
          <w:p w14:paraId="1C93C6A4" w14:textId="77777777" w:rsidR="00C2630B" w:rsidRPr="00C2630B" w:rsidRDefault="00C2630B" w:rsidP="00C2630B">
            <w:pPr>
              <w:spacing w:after="0" w:line="240" w:lineRule="auto"/>
              <w:ind w:left="170"/>
              <w:jc w:val="left"/>
              <w:rPr>
                <w:rFonts w:ascii="Arial" w:hAnsi="Arial" w:cs="Arial"/>
                <w:i/>
                <w:iCs/>
                <w:sz w:val="16"/>
                <w:szCs w:val="16"/>
              </w:rPr>
            </w:pPr>
            <w:r w:rsidRPr="00C2630B">
              <w:rPr>
                <w:rFonts w:ascii="Arial" w:hAnsi="Arial" w:cs="Arial"/>
                <w:i/>
                <w:iCs/>
                <w:sz w:val="16"/>
                <w:szCs w:val="16"/>
              </w:rPr>
              <w:t>Other Items</w:t>
            </w:r>
          </w:p>
        </w:tc>
        <w:tc>
          <w:tcPr>
            <w:tcW w:w="579" w:type="pct"/>
            <w:tcBorders>
              <w:top w:val="nil"/>
              <w:left w:val="nil"/>
              <w:bottom w:val="nil"/>
              <w:right w:val="nil"/>
            </w:tcBorders>
            <w:shd w:val="clear" w:color="auto" w:fill="auto"/>
            <w:noWrap/>
            <w:vAlign w:val="bottom"/>
            <w:hideMark/>
          </w:tcPr>
          <w:p w14:paraId="6C384A2E"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25 </w:t>
            </w:r>
          </w:p>
        </w:tc>
        <w:tc>
          <w:tcPr>
            <w:tcW w:w="579" w:type="pct"/>
            <w:tcBorders>
              <w:top w:val="nil"/>
              <w:left w:val="nil"/>
              <w:bottom w:val="nil"/>
              <w:right w:val="nil"/>
            </w:tcBorders>
            <w:shd w:val="clear" w:color="000000" w:fill="E6E6E6"/>
            <w:noWrap/>
            <w:vAlign w:val="bottom"/>
            <w:hideMark/>
          </w:tcPr>
          <w:p w14:paraId="4682C74A"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25 </w:t>
            </w:r>
          </w:p>
        </w:tc>
        <w:tc>
          <w:tcPr>
            <w:tcW w:w="579" w:type="pct"/>
            <w:tcBorders>
              <w:top w:val="nil"/>
              <w:left w:val="nil"/>
              <w:bottom w:val="nil"/>
              <w:right w:val="nil"/>
            </w:tcBorders>
            <w:shd w:val="clear" w:color="auto" w:fill="auto"/>
            <w:noWrap/>
            <w:vAlign w:val="bottom"/>
            <w:hideMark/>
          </w:tcPr>
          <w:p w14:paraId="22243009"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20 </w:t>
            </w:r>
          </w:p>
        </w:tc>
        <w:tc>
          <w:tcPr>
            <w:tcW w:w="579" w:type="pct"/>
            <w:tcBorders>
              <w:top w:val="nil"/>
              <w:left w:val="nil"/>
              <w:bottom w:val="nil"/>
              <w:right w:val="nil"/>
            </w:tcBorders>
            <w:shd w:val="clear" w:color="auto" w:fill="auto"/>
            <w:noWrap/>
            <w:vAlign w:val="bottom"/>
            <w:hideMark/>
          </w:tcPr>
          <w:p w14:paraId="61538E0D"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20 </w:t>
            </w:r>
          </w:p>
        </w:tc>
        <w:tc>
          <w:tcPr>
            <w:tcW w:w="579" w:type="pct"/>
            <w:tcBorders>
              <w:top w:val="nil"/>
              <w:left w:val="nil"/>
              <w:bottom w:val="nil"/>
              <w:right w:val="nil"/>
            </w:tcBorders>
            <w:shd w:val="clear" w:color="auto" w:fill="auto"/>
            <w:noWrap/>
            <w:vAlign w:val="bottom"/>
            <w:hideMark/>
          </w:tcPr>
          <w:p w14:paraId="5D7D7F2F" w14:textId="77777777" w:rsidR="00C2630B" w:rsidRPr="00C2630B" w:rsidRDefault="00C2630B" w:rsidP="00C2630B">
            <w:pPr>
              <w:spacing w:after="0" w:line="240" w:lineRule="auto"/>
              <w:jc w:val="right"/>
              <w:rPr>
                <w:rFonts w:ascii="Arial" w:hAnsi="Arial" w:cs="Arial"/>
                <w:i/>
                <w:iCs/>
                <w:sz w:val="16"/>
                <w:szCs w:val="16"/>
              </w:rPr>
            </w:pPr>
            <w:r w:rsidRPr="00C2630B">
              <w:rPr>
                <w:rFonts w:ascii="Arial" w:hAnsi="Arial" w:cs="Arial"/>
                <w:i/>
                <w:iCs/>
                <w:sz w:val="16"/>
                <w:szCs w:val="16"/>
              </w:rPr>
              <w:t xml:space="preserve">20 </w:t>
            </w:r>
          </w:p>
        </w:tc>
      </w:tr>
      <w:tr w:rsidR="00C2630B" w:rsidRPr="00C2630B" w14:paraId="13BE27C3" w14:textId="77777777" w:rsidTr="00C2630B">
        <w:trPr>
          <w:trHeight w:hRule="exact" w:val="240"/>
        </w:trPr>
        <w:tc>
          <w:tcPr>
            <w:tcW w:w="2105" w:type="pct"/>
            <w:tcBorders>
              <w:top w:val="nil"/>
              <w:left w:val="nil"/>
              <w:bottom w:val="nil"/>
              <w:right w:val="nil"/>
            </w:tcBorders>
            <w:shd w:val="clear" w:color="auto" w:fill="auto"/>
            <w:noWrap/>
            <w:vAlign w:val="bottom"/>
            <w:hideMark/>
          </w:tcPr>
          <w:p w14:paraId="358D422C" w14:textId="77777777" w:rsidR="00C2630B" w:rsidRPr="00C2630B" w:rsidRDefault="00C2630B" w:rsidP="00C2630B">
            <w:pPr>
              <w:spacing w:after="0" w:line="240" w:lineRule="auto"/>
              <w:jc w:val="left"/>
              <w:rPr>
                <w:rFonts w:ascii="Arial" w:hAnsi="Arial" w:cs="Arial"/>
                <w:b/>
                <w:bCs/>
                <w:i/>
                <w:iCs/>
                <w:sz w:val="16"/>
                <w:szCs w:val="16"/>
              </w:rPr>
            </w:pPr>
            <w:r w:rsidRPr="00C2630B">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073055E0" w14:textId="77777777" w:rsidR="00C2630B" w:rsidRPr="00C2630B" w:rsidRDefault="00C2630B" w:rsidP="00C2630B">
            <w:pPr>
              <w:spacing w:after="0" w:line="240" w:lineRule="auto"/>
              <w:jc w:val="right"/>
              <w:rPr>
                <w:rFonts w:ascii="Arial" w:hAnsi="Arial" w:cs="Arial"/>
                <w:b/>
                <w:bCs/>
                <w:i/>
                <w:iCs/>
                <w:sz w:val="16"/>
                <w:szCs w:val="16"/>
              </w:rPr>
            </w:pPr>
            <w:r w:rsidRPr="00C2630B">
              <w:rPr>
                <w:rFonts w:ascii="Arial" w:hAnsi="Arial" w:cs="Arial"/>
                <w:b/>
                <w:bCs/>
                <w:i/>
                <w:iCs/>
                <w:sz w:val="16"/>
                <w:szCs w:val="16"/>
              </w:rPr>
              <w:t xml:space="preserve">29,074 </w:t>
            </w:r>
          </w:p>
        </w:tc>
        <w:tc>
          <w:tcPr>
            <w:tcW w:w="579" w:type="pct"/>
            <w:tcBorders>
              <w:top w:val="single" w:sz="4" w:space="0" w:color="auto"/>
              <w:left w:val="nil"/>
              <w:bottom w:val="single" w:sz="4" w:space="0" w:color="auto"/>
              <w:right w:val="nil"/>
            </w:tcBorders>
            <w:shd w:val="clear" w:color="000000" w:fill="E6E6E6"/>
            <w:noWrap/>
            <w:vAlign w:val="bottom"/>
            <w:hideMark/>
          </w:tcPr>
          <w:p w14:paraId="645B1537" w14:textId="77777777" w:rsidR="00C2630B" w:rsidRPr="00C2630B" w:rsidRDefault="00C2630B" w:rsidP="00C2630B">
            <w:pPr>
              <w:spacing w:after="0" w:line="240" w:lineRule="auto"/>
              <w:jc w:val="right"/>
              <w:rPr>
                <w:rFonts w:ascii="Arial" w:hAnsi="Arial" w:cs="Arial"/>
                <w:b/>
                <w:bCs/>
                <w:i/>
                <w:iCs/>
                <w:sz w:val="16"/>
                <w:szCs w:val="16"/>
              </w:rPr>
            </w:pPr>
            <w:r w:rsidRPr="00C2630B">
              <w:rPr>
                <w:rFonts w:ascii="Arial" w:hAnsi="Arial" w:cs="Arial"/>
                <w:b/>
                <w:bCs/>
                <w:i/>
                <w:iCs/>
                <w:sz w:val="16"/>
                <w:szCs w:val="16"/>
              </w:rPr>
              <w:t xml:space="preserve">23,577 </w:t>
            </w:r>
          </w:p>
        </w:tc>
        <w:tc>
          <w:tcPr>
            <w:tcW w:w="579" w:type="pct"/>
            <w:tcBorders>
              <w:top w:val="single" w:sz="4" w:space="0" w:color="auto"/>
              <w:left w:val="nil"/>
              <w:bottom w:val="single" w:sz="4" w:space="0" w:color="auto"/>
              <w:right w:val="nil"/>
            </w:tcBorders>
            <w:shd w:val="clear" w:color="auto" w:fill="auto"/>
            <w:noWrap/>
            <w:vAlign w:val="bottom"/>
            <w:hideMark/>
          </w:tcPr>
          <w:p w14:paraId="1549CA95" w14:textId="77777777" w:rsidR="00C2630B" w:rsidRPr="00C2630B" w:rsidRDefault="00C2630B" w:rsidP="00C2630B">
            <w:pPr>
              <w:spacing w:after="0" w:line="240" w:lineRule="auto"/>
              <w:jc w:val="right"/>
              <w:rPr>
                <w:rFonts w:ascii="Arial" w:hAnsi="Arial" w:cs="Arial"/>
                <w:b/>
                <w:bCs/>
                <w:i/>
                <w:iCs/>
                <w:sz w:val="16"/>
                <w:szCs w:val="16"/>
              </w:rPr>
            </w:pPr>
            <w:r w:rsidRPr="00C2630B">
              <w:rPr>
                <w:rFonts w:ascii="Arial" w:hAnsi="Arial" w:cs="Arial"/>
                <w:b/>
                <w:bCs/>
                <w:i/>
                <w:iCs/>
                <w:sz w:val="16"/>
                <w:szCs w:val="16"/>
              </w:rPr>
              <w:t xml:space="preserve">22,256 </w:t>
            </w:r>
          </w:p>
        </w:tc>
        <w:tc>
          <w:tcPr>
            <w:tcW w:w="579" w:type="pct"/>
            <w:tcBorders>
              <w:top w:val="single" w:sz="4" w:space="0" w:color="auto"/>
              <w:left w:val="nil"/>
              <w:bottom w:val="single" w:sz="4" w:space="0" w:color="auto"/>
              <w:right w:val="nil"/>
            </w:tcBorders>
            <w:shd w:val="clear" w:color="auto" w:fill="auto"/>
            <w:noWrap/>
            <w:vAlign w:val="bottom"/>
            <w:hideMark/>
          </w:tcPr>
          <w:p w14:paraId="4AED634F" w14:textId="77777777" w:rsidR="00C2630B" w:rsidRPr="00C2630B" w:rsidRDefault="00C2630B" w:rsidP="00C2630B">
            <w:pPr>
              <w:spacing w:after="0" w:line="240" w:lineRule="auto"/>
              <w:jc w:val="right"/>
              <w:rPr>
                <w:rFonts w:ascii="Arial" w:hAnsi="Arial" w:cs="Arial"/>
                <w:b/>
                <w:bCs/>
                <w:i/>
                <w:iCs/>
                <w:sz w:val="16"/>
                <w:szCs w:val="16"/>
              </w:rPr>
            </w:pPr>
            <w:r w:rsidRPr="00C2630B">
              <w:rPr>
                <w:rFonts w:ascii="Arial" w:hAnsi="Arial" w:cs="Arial"/>
                <w:b/>
                <w:bCs/>
                <w:i/>
                <w:iCs/>
                <w:sz w:val="16"/>
                <w:szCs w:val="16"/>
              </w:rPr>
              <w:t xml:space="preserve">23,244 </w:t>
            </w:r>
          </w:p>
        </w:tc>
        <w:tc>
          <w:tcPr>
            <w:tcW w:w="579" w:type="pct"/>
            <w:tcBorders>
              <w:top w:val="single" w:sz="4" w:space="0" w:color="auto"/>
              <w:left w:val="nil"/>
              <w:bottom w:val="single" w:sz="4" w:space="0" w:color="auto"/>
              <w:right w:val="nil"/>
            </w:tcBorders>
            <w:shd w:val="clear" w:color="auto" w:fill="auto"/>
            <w:noWrap/>
            <w:vAlign w:val="bottom"/>
            <w:hideMark/>
          </w:tcPr>
          <w:p w14:paraId="1007BBD9" w14:textId="77777777" w:rsidR="00C2630B" w:rsidRPr="00C2630B" w:rsidRDefault="00C2630B" w:rsidP="00C2630B">
            <w:pPr>
              <w:spacing w:after="0" w:line="240" w:lineRule="auto"/>
              <w:jc w:val="right"/>
              <w:rPr>
                <w:rFonts w:ascii="Arial" w:hAnsi="Arial" w:cs="Arial"/>
                <w:b/>
                <w:bCs/>
                <w:i/>
                <w:iCs/>
                <w:sz w:val="16"/>
                <w:szCs w:val="16"/>
              </w:rPr>
            </w:pPr>
            <w:r w:rsidRPr="00C2630B">
              <w:rPr>
                <w:rFonts w:ascii="Arial" w:hAnsi="Arial" w:cs="Arial"/>
                <w:b/>
                <w:bCs/>
                <w:i/>
                <w:iCs/>
                <w:sz w:val="16"/>
                <w:szCs w:val="16"/>
              </w:rPr>
              <w:t xml:space="preserve">22,579 </w:t>
            </w:r>
          </w:p>
        </w:tc>
      </w:tr>
      <w:tr w:rsidR="00C2630B" w:rsidRPr="00C2630B" w14:paraId="17348B63" w14:textId="77777777" w:rsidTr="00C2630B">
        <w:trPr>
          <w:trHeight w:hRule="exact" w:val="465"/>
        </w:trPr>
        <w:tc>
          <w:tcPr>
            <w:tcW w:w="2105" w:type="pct"/>
            <w:tcBorders>
              <w:top w:val="nil"/>
              <w:left w:val="nil"/>
              <w:bottom w:val="nil"/>
              <w:right w:val="nil"/>
            </w:tcBorders>
            <w:shd w:val="clear" w:color="auto" w:fill="auto"/>
            <w:vAlign w:val="bottom"/>
            <w:hideMark/>
          </w:tcPr>
          <w:p w14:paraId="01081299" w14:textId="163817B2"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PURCHASE OF NON</w:t>
            </w:r>
            <w:r w:rsidR="00663D43">
              <w:rPr>
                <w:rFonts w:ascii="Arial" w:hAnsi="Arial" w:cs="Arial"/>
                <w:b/>
                <w:bCs/>
                <w:sz w:val="16"/>
                <w:szCs w:val="16"/>
              </w:rPr>
              <w:noBreakHyphen/>
            </w:r>
            <w:r w:rsidRPr="00C2630B">
              <w:rPr>
                <w:rFonts w:ascii="Arial" w:hAnsi="Arial" w:cs="Arial"/>
                <w:b/>
                <w:bCs/>
                <w:sz w:val="16"/>
                <w:szCs w:val="16"/>
              </w:rPr>
              <w:t>FINANCIAL</w:t>
            </w:r>
            <w:r w:rsidRPr="00C2630B">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2DBE383F" w14:textId="77777777" w:rsidR="00C2630B" w:rsidRPr="00C2630B" w:rsidRDefault="00C2630B" w:rsidP="00C2630B">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7580995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618846E8" w14:textId="77777777" w:rsidR="00C2630B" w:rsidRPr="00C2630B" w:rsidRDefault="00C2630B" w:rsidP="00C2630B">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44152AD7"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vAlign w:val="bottom"/>
            <w:hideMark/>
          </w:tcPr>
          <w:p w14:paraId="7B195DE8" w14:textId="77777777" w:rsidR="00C2630B" w:rsidRPr="00C2630B" w:rsidRDefault="00C2630B" w:rsidP="00C2630B">
            <w:pPr>
              <w:spacing w:after="0" w:line="240" w:lineRule="auto"/>
              <w:jc w:val="right"/>
              <w:rPr>
                <w:rFonts w:ascii="Times New Roman" w:hAnsi="Times New Roman"/>
              </w:rPr>
            </w:pPr>
          </w:p>
        </w:tc>
      </w:tr>
      <w:tr w:rsidR="00C2630B" w:rsidRPr="00C2630B" w14:paraId="5846E2E2" w14:textId="77777777" w:rsidTr="00C2630B">
        <w:trPr>
          <w:trHeight w:hRule="exact" w:val="240"/>
        </w:trPr>
        <w:tc>
          <w:tcPr>
            <w:tcW w:w="2105" w:type="pct"/>
            <w:tcBorders>
              <w:top w:val="nil"/>
              <w:left w:val="nil"/>
              <w:bottom w:val="nil"/>
              <w:right w:val="nil"/>
            </w:tcBorders>
            <w:shd w:val="clear" w:color="auto" w:fill="auto"/>
            <w:noWrap/>
            <w:vAlign w:val="bottom"/>
            <w:hideMark/>
          </w:tcPr>
          <w:p w14:paraId="55D4236A"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Funded by capital appropriations (a)</w:t>
            </w:r>
          </w:p>
        </w:tc>
        <w:tc>
          <w:tcPr>
            <w:tcW w:w="579" w:type="pct"/>
            <w:tcBorders>
              <w:top w:val="nil"/>
              <w:left w:val="nil"/>
              <w:bottom w:val="nil"/>
              <w:right w:val="nil"/>
            </w:tcBorders>
            <w:shd w:val="clear" w:color="auto" w:fill="auto"/>
            <w:noWrap/>
            <w:vAlign w:val="bottom"/>
            <w:hideMark/>
          </w:tcPr>
          <w:p w14:paraId="465F7A2A"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7,224 </w:t>
            </w:r>
          </w:p>
        </w:tc>
        <w:tc>
          <w:tcPr>
            <w:tcW w:w="579" w:type="pct"/>
            <w:tcBorders>
              <w:top w:val="nil"/>
              <w:left w:val="nil"/>
              <w:bottom w:val="nil"/>
              <w:right w:val="nil"/>
            </w:tcBorders>
            <w:shd w:val="clear" w:color="000000" w:fill="E6E6E6"/>
            <w:noWrap/>
            <w:vAlign w:val="bottom"/>
            <w:hideMark/>
          </w:tcPr>
          <w:p w14:paraId="57DE833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2,519 </w:t>
            </w:r>
          </w:p>
        </w:tc>
        <w:tc>
          <w:tcPr>
            <w:tcW w:w="579" w:type="pct"/>
            <w:tcBorders>
              <w:top w:val="nil"/>
              <w:left w:val="nil"/>
              <w:bottom w:val="nil"/>
              <w:right w:val="nil"/>
            </w:tcBorders>
            <w:shd w:val="clear" w:color="auto" w:fill="auto"/>
            <w:noWrap/>
            <w:vAlign w:val="bottom"/>
            <w:hideMark/>
          </w:tcPr>
          <w:p w14:paraId="0E5D76CE" w14:textId="5671110F"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32A386CB"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817 </w:t>
            </w:r>
          </w:p>
        </w:tc>
        <w:tc>
          <w:tcPr>
            <w:tcW w:w="579" w:type="pct"/>
            <w:tcBorders>
              <w:top w:val="nil"/>
              <w:left w:val="nil"/>
              <w:bottom w:val="nil"/>
              <w:right w:val="nil"/>
            </w:tcBorders>
            <w:shd w:val="clear" w:color="auto" w:fill="auto"/>
            <w:noWrap/>
            <w:vAlign w:val="bottom"/>
            <w:hideMark/>
          </w:tcPr>
          <w:p w14:paraId="4676D7F0" w14:textId="33782F36"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r>
      <w:tr w:rsidR="00C2630B" w:rsidRPr="00C2630B" w14:paraId="579F4A5C" w14:textId="77777777" w:rsidTr="00C2630B">
        <w:trPr>
          <w:trHeight w:hRule="exact" w:val="465"/>
        </w:trPr>
        <w:tc>
          <w:tcPr>
            <w:tcW w:w="2105" w:type="pct"/>
            <w:tcBorders>
              <w:top w:val="nil"/>
              <w:left w:val="nil"/>
              <w:bottom w:val="nil"/>
              <w:right w:val="nil"/>
            </w:tcBorders>
            <w:shd w:val="clear" w:color="auto" w:fill="auto"/>
            <w:vAlign w:val="bottom"/>
            <w:hideMark/>
          </w:tcPr>
          <w:p w14:paraId="327AE9FE" w14:textId="450380BF"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Funded by capital appropriation </w:t>
            </w:r>
            <w:r w:rsidR="002C2C1D">
              <w:rPr>
                <w:rFonts w:ascii="Arial" w:hAnsi="Arial" w:cs="Arial"/>
                <w:sz w:val="16"/>
                <w:szCs w:val="16"/>
              </w:rPr>
              <w:t>–</w:t>
            </w:r>
            <w:r w:rsidRPr="00C2630B">
              <w:rPr>
                <w:rFonts w:ascii="Arial" w:hAnsi="Arial" w:cs="Arial"/>
                <w:sz w:val="16"/>
                <w:szCs w:val="16"/>
              </w:rPr>
              <w:br/>
              <w:t xml:space="preserve">  DCB (b)</w:t>
            </w:r>
          </w:p>
        </w:tc>
        <w:tc>
          <w:tcPr>
            <w:tcW w:w="579" w:type="pct"/>
            <w:tcBorders>
              <w:top w:val="nil"/>
              <w:left w:val="nil"/>
              <w:bottom w:val="nil"/>
              <w:right w:val="nil"/>
            </w:tcBorders>
            <w:shd w:val="clear" w:color="auto" w:fill="auto"/>
            <w:noWrap/>
            <w:vAlign w:val="bottom"/>
            <w:hideMark/>
          </w:tcPr>
          <w:p w14:paraId="306F92B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21,032 </w:t>
            </w:r>
          </w:p>
        </w:tc>
        <w:tc>
          <w:tcPr>
            <w:tcW w:w="579" w:type="pct"/>
            <w:tcBorders>
              <w:top w:val="nil"/>
              <w:left w:val="nil"/>
              <w:bottom w:val="nil"/>
              <w:right w:val="nil"/>
            </w:tcBorders>
            <w:shd w:val="clear" w:color="000000" w:fill="E6E6E6"/>
            <w:noWrap/>
            <w:vAlign w:val="bottom"/>
            <w:hideMark/>
          </w:tcPr>
          <w:p w14:paraId="435C1700"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26,058 </w:t>
            </w:r>
          </w:p>
        </w:tc>
        <w:tc>
          <w:tcPr>
            <w:tcW w:w="579" w:type="pct"/>
            <w:tcBorders>
              <w:top w:val="nil"/>
              <w:left w:val="nil"/>
              <w:bottom w:val="nil"/>
              <w:right w:val="nil"/>
            </w:tcBorders>
            <w:shd w:val="clear" w:color="auto" w:fill="auto"/>
            <w:noWrap/>
            <w:vAlign w:val="bottom"/>
            <w:hideMark/>
          </w:tcPr>
          <w:p w14:paraId="3EEB2E65"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22,256 </w:t>
            </w:r>
          </w:p>
        </w:tc>
        <w:tc>
          <w:tcPr>
            <w:tcW w:w="579" w:type="pct"/>
            <w:tcBorders>
              <w:top w:val="nil"/>
              <w:left w:val="nil"/>
              <w:bottom w:val="nil"/>
              <w:right w:val="nil"/>
            </w:tcBorders>
            <w:shd w:val="clear" w:color="auto" w:fill="auto"/>
            <w:noWrap/>
            <w:vAlign w:val="bottom"/>
            <w:hideMark/>
          </w:tcPr>
          <w:p w14:paraId="5F5FB8E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22,427 </w:t>
            </w:r>
          </w:p>
        </w:tc>
        <w:tc>
          <w:tcPr>
            <w:tcW w:w="579" w:type="pct"/>
            <w:tcBorders>
              <w:top w:val="nil"/>
              <w:left w:val="nil"/>
              <w:bottom w:val="nil"/>
              <w:right w:val="nil"/>
            </w:tcBorders>
            <w:shd w:val="clear" w:color="auto" w:fill="auto"/>
            <w:noWrap/>
            <w:vAlign w:val="bottom"/>
            <w:hideMark/>
          </w:tcPr>
          <w:p w14:paraId="76453215"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22,579 </w:t>
            </w:r>
          </w:p>
        </w:tc>
      </w:tr>
      <w:tr w:rsidR="00C2630B" w:rsidRPr="00C2630B" w14:paraId="49D5A5CD" w14:textId="77777777" w:rsidTr="00C2630B">
        <w:trPr>
          <w:trHeight w:hRule="exact" w:val="465"/>
        </w:trPr>
        <w:tc>
          <w:tcPr>
            <w:tcW w:w="2105" w:type="pct"/>
            <w:tcBorders>
              <w:top w:val="nil"/>
              <w:left w:val="nil"/>
              <w:bottom w:val="nil"/>
              <w:right w:val="nil"/>
            </w:tcBorders>
            <w:shd w:val="clear" w:color="auto" w:fill="auto"/>
            <w:vAlign w:val="bottom"/>
            <w:hideMark/>
          </w:tcPr>
          <w:p w14:paraId="14F499A5"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Funded internally from departmental</w:t>
            </w:r>
            <w:r w:rsidRPr="00C2630B">
              <w:rPr>
                <w:rFonts w:ascii="Arial" w:hAnsi="Arial" w:cs="Arial"/>
                <w:sz w:val="16"/>
                <w:szCs w:val="16"/>
              </w:rPr>
              <w:br/>
              <w:t xml:space="preserve">  resources (c)</w:t>
            </w:r>
          </w:p>
        </w:tc>
        <w:tc>
          <w:tcPr>
            <w:tcW w:w="579" w:type="pct"/>
            <w:tcBorders>
              <w:top w:val="nil"/>
              <w:left w:val="nil"/>
              <w:bottom w:val="nil"/>
              <w:right w:val="nil"/>
            </w:tcBorders>
            <w:shd w:val="clear" w:color="auto" w:fill="auto"/>
            <w:noWrap/>
            <w:vAlign w:val="bottom"/>
            <w:hideMark/>
          </w:tcPr>
          <w:p w14:paraId="06B709D7"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28,567 </w:t>
            </w:r>
          </w:p>
        </w:tc>
        <w:tc>
          <w:tcPr>
            <w:tcW w:w="579" w:type="pct"/>
            <w:tcBorders>
              <w:top w:val="nil"/>
              <w:left w:val="nil"/>
              <w:bottom w:val="nil"/>
              <w:right w:val="nil"/>
            </w:tcBorders>
            <w:shd w:val="clear" w:color="000000" w:fill="E6E6E6"/>
            <w:noWrap/>
            <w:vAlign w:val="bottom"/>
            <w:hideMark/>
          </w:tcPr>
          <w:p w14:paraId="370127BE"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640 </w:t>
            </w:r>
          </w:p>
        </w:tc>
        <w:tc>
          <w:tcPr>
            <w:tcW w:w="579" w:type="pct"/>
            <w:tcBorders>
              <w:top w:val="nil"/>
              <w:left w:val="nil"/>
              <w:bottom w:val="nil"/>
              <w:right w:val="nil"/>
            </w:tcBorders>
            <w:shd w:val="clear" w:color="auto" w:fill="auto"/>
            <w:noWrap/>
            <w:vAlign w:val="bottom"/>
            <w:hideMark/>
          </w:tcPr>
          <w:p w14:paraId="425E6510" w14:textId="410BBFA3"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3A57E3C4" w14:textId="3C716E83"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579" w:type="pct"/>
            <w:tcBorders>
              <w:top w:val="nil"/>
              <w:left w:val="nil"/>
              <w:bottom w:val="nil"/>
              <w:right w:val="nil"/>
            </w:tcBorders>
            <w:shd w:val="clear" w:color="auto" w:fill="auto"/>
            <w:noWrap/>
            <w:vAlign w:val="bottom"/>
            <w:hideMark/>
          </w:tcPr>
          <w:p w14:paraId="58C99E95" w14:textId="0D9998D3"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r>
      <w:tr w:rsidR="00C2630B" w:rsidRPr="00C2630B" w14:paraId="4DB19C73" w14:textId="77777777" w:rsidTr="00C2630B">
        <w:trPr>
          <w:trHeight w:hRule="exact" w:val="240"/>
        </w:trPr>
        <w:tc>
          <w:tcPr>
            <w:tcW w:w="2105" w:type="pct"/>
            <w:tcBorders>
              <w:top w:val="nil"/>
              <w:left w:val="nil"/>
              <w:bottom w:val="nil"/>
              <w:right w:val="nil"/>
            </w:tcBorders>
            <w:shd w:val="clear" w:color="auto" w:fill="auto"/>
            <w:noWrap/>
            <w:vAlign w:val="bottom"/>
            <w:hideMark/>
          </w:tcPr>
          <w:p w14:paraId="244683FD"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40424492"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56,823 </w:t>
            </w:r>
          </w:p>
        </w:tc>
        <w:tc>
          <w:tcPr>
            <w:tcW w:w="579" w:type="pct"/>
            <w:tcBorders>
              <w:top w:val="single" w:sz="4" w:space="0" w:color="auto"/>
              <w:left w:val="nil"/>
              <w:bottom w:val="single" w:sz="4" w:space="0" w:color="auto"/>
              <w:right w:val="nil"/>
            </w:tcBorders>
            <w:shd w:val="clear" w:color="000000" w:fill="E6E6E6"/>
            <w:noWrap/>
            <w:vAlign w:val="bottom"/>
            <w:hideMark/>
          </w:tcPr>
          <w:p w14:paraId="494D6FB4"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29,217 </w:t>
            </w:r>
          </w:p>
        </w:tc>
        <w:tc>
          <w:tcPr>
            <w:tcW w:w="579" w:type="pct"/>
            <w:tcBorders>
              <w:top w:val="single" w:sz="4" w:space="0" w:color="auto"/>
              <w:left w:val="nil"/>
              <w:bottom w:val="single" w:sz="4" w:space="0" w:color="auto"/>
              <w:right w:val="nil"/>
            </w:tcBorders>
            <w:shd w:val="clear" w:color="auto" w:fill="auto"/>
            <w:noWrap/>
            <w:vAlign w:val="bottom"/>
            <w:hideMark/>
          </w:tcPr>
          <w:p w14:paraId="3AC31DFD"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22,256 </w:t>
            </w:r>
          </w:p>
        </w:tc>
        <w:tc>
          <w:tcPr>
            <w:tcW w:w="579" w:type="pct"/>
            <w:tcBorders>
              <w:top w:val="single" w:sz="4" w:space="0" w:color="auto"/>
              <w:left w:val="nil"/>
              <w:bottom w:val="single" w:sz="4" w:space="0" w:color="auto"/>
              <w:right w:val="nil"/>
            </w:tcBorders>
            <w:shd w:val="clear" w:color="auto" w:fill="auto"/>
            <w:noWrap/>
            <w:vAlign w:val="bottom"/>
            <w:hideMark/>
          </w:tcPr>
          <w:p w14:paraId="6A624554"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23,244 </w:t>
            </w:r>
          </w:p>
        </w:tc>
        <w:tc>
          <w:tcPr>
            <w:tcW w:w="579" w:type="pct"/>
            <w:tcBorders>
              <w:top w:val="single" w:sz="4" w:space="0" w:color="auto"/>
              <w:left w:val="nil"/>
              <w:bottom w:val="single" w:sz="4" w:space="0" w:color="auto"/>
              <w:right w:val="nil"/>
            </w:tcBorders>
            <w:shd w:val="clear" w:color="auto" w:fill="auto"/>
            <w:noWrap/>
            <w:vAlign w:val="bottom"/>
            <w:hideMark/>
          </w:tcPr>
          <w:p w14:paraId="570AA039"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22,579 </w:t>
            </w:r>
          </w:p>
        </w:tc>
      </w:tr>
      <w:tr w:rsidR="00C2630B" w:rsidRPr="00C2630B" w14:paraId="2D827575" w14:textId="77777777" w:rsidTr="0072033A">
        <w:trPr>
          <w:trHeight w:hRule="exact" w:val="593"/>
        </w:trPr>
        <w:tc>
          <w:tcPr>
            <w:tcW w:w="2105" w:type="pct"/>
            <w:tcBorders>
              <w:top w:val="nil"/>
              <w:left w:val="nil"/>
              <w:bottom w:val="nil"/>
              <w:right w:val="nil"/>
            </w:tcBorders>
            <w:shd w:val="clear" w:color="auto" w:fill="auto"/>
            <w:vAlign w:val="bottom"/>
            <w:hideMark/>
          </w:tcPr>
          <w:p w14:paraId="31CBB747"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RECONCILIATION OF CASH USED</w:t>
            </w:r>
            <w:r w:rsidRPr="00C2630B">
              <w:rPr>
                <w:rFonts w:ascii="Arial" w:hAnsi="Arial" w:cs="Arial"/>
                <w:b/>
                <w:bCs/>
                <w:sz w:val="16"/>
                <w:szCs w:val="16"/>
              </w:rPr>
              <w:br/>
              <w:t xml:space="preserve">  TO ACQUIRE ASSETS TO ASSET</w:t>
            </w:r>
            <w:r w:rsidRPr="00C2630B">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6F42EDEA" w14:textId="77777777" w:rsidR="00C2630B" w:rsidRPr="00C2630B" w:rsidRDefault="00C2630B" w:rsidP="00C2630B">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5AE2304"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348237C8" w14:textId="77777777" w:rsidR="00C2630B" w:rsidRPr="00C2630B" w:rsidRDefault="00C2630B" w:rsidP="00C2630B">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02A2B9B8" w14:textId="77777777" w:rsidR="00C2630B" w:rsidRPr="00C2630B" w:rsidRDefault="00C2630B" w:rsidP="00C2630B">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7BB74F4" w14:textId="77777777" w:rsidR="00C2630B" w:rsidRPr="00C2630B" w:rsidRDefault="00C2630B" w:rsidP="00C2630B">
            <w:pPr>
              <w:spacing w:after="0" w:line="240" w:lineRule="auto"/>
              <w:jc w:val="right"/>
              <w:rPr>
                <w:rFonts w:ascii="Times New Roman" w:hAnsi="Times New Roman"/>
              </w:rPr>
            </w:pPr>
          </w:p>
        </w:tc>
      </w:tr>
      <w:tr w:rsidR="00C2630B" w:rsidRPr="00C2630B" w14:paraId="742894B1" w14:textId="77777777" w:rsidTr="0072033A">
        <w:trPr>
          <w:trHeight w:hRule="exact" w:val="167"/>
        </w:trPr>
        <w:tc>
          <w:tcPr>
            <w:tcW w:w="2105" w:type="pct"/>
            <w:tcBorders>
              <w:top w:val="nil"/>
              <w:left w:val="nil"/>
              <w:bottom w:val="nil"/>
              <w:right w:val="nil"/>
            </w:tcBorders>
            <w:shd w:val="clear" w:color="auto" w:fill="auto"/>
            <w:noWrap/>
            <w:vAlign w:val="bottom"/>
            <w:hideMark/>
          </w:tcPr>
          <w:p w14:paraId="00E0D88F" w14:textId="77777777" w:rsidR="00C2630B" w:rsidRPr="00C2630B" w:rsidRDefault="00C2630B" w:rsidP="00C2630B">
            <w:pPr>
              <w:spacing w:after="0" w:line="240" w:lineRule="auto"/>
              <w:jc w:val="left"/>
              <w:rPr>
                <w:rFonts w:ascii="Arial" w:hAnsi="Arial" w:cs="Arial"/>
                <w:sz w:val="16"/>
                <w:szCs w:val="16"/>
              </w:rPr>
            </w:pPr>
            <w:r w:rsidRPr="00C2630B">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4CE08B43"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56,823 </w:t>
            </w:r>
          </w:p>
        </w:tc>
        <w:tc>
          <w:tcPr>
            <w:tcW w:w="579" w:type="pct"/>
            <w:tcBorders>
              <w:top w:val="nil"/>
              <w:left w:val="nil"/>
              <w:bottom w:val="nil"/>
              <w:right w:val="nil"/>
            </w:tcBorders>
            <w:shd w:val="clear" w:color="000000" w:fill="E6E6E6"/>
            <w:noWrap/>
            <w:vAlign w:val="bottom"/>
            <w:hideMark/>
          </w:tcPr>
          <w:p w14:paraId="5D4B74B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29,217 </w:t>
            </w:r>
          </w:p>
        </w:tc>
        <w:tc>
          <w:tcPr>
            <w:tcW w:w="579" w:type="pct"/>
            <w:tcBorders>
              <w:top w:val="nil"/>
              <w:left w:val="nil"/>
              <w:bottom w:val="nil"/>
              <w:right w:val="nil"/>
            </w:tcBorders>
            <w:shd w:val="clear" w:color="auto" w:fill="auto"/>
            <w:noWrap/>
            <w:vAlign w:val="bottom"/>
            <w:hideMark/>
          </w:tcPr>
          <w:p w14:paraId="32C95A9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22,256 </w:t>
            </w:r>
          </w:p>
        </w:tc>
        <w:tc>
          <w:tcPr>
            <w:tcW w:w="579" w:type="pct"/>
            <w:tcBorders>
              <w:top w:val="nil"/>
              <w:left w:val="nil"/>
              <w:bottom w:val="nil"/>
              <w:right w:val="nil"/>
            </w:tcBorders>
            <w:shd w:val="clear" w:color="auto" w:fill="auto"/>
            <w:noWrap/>
            <w:vAlign w:val="bottom"/>
            <w:hideMark/>
          </w:tcPr>
          <w:p w14:paraId="71A4F89E"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23,244 </w:t>
            </w:r>
          </w:p>
        </w:tc>
        <w:tc>
          <w:tcPr>
            <w:tcW w:w="579" w:type="pct"/>
            <w:tcBorders>
              <w:top w:val="nil"/>
              <w:left w:val="nil"/>
              <w:bottom w:val="nil"/>
              <w:right w:val="nil"/>
            </w:tcBorders>
            <w:shd w:val="clear" w:color="auto" w:fill="auto"/>
            <w:noWrap/>
            <w:vAlign w:val="bottom"/>
            <w:hideMark/>
          </w:tcPr>
          <w:p w14:paraId="60E2B437"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22,579 </w:t>
            </w:r>
          </w:p>
        </w:tc>
      </w:tr>
      <w:tr w:rsidR="00C2630B" w:rsidRPr="00C2630B" w14:paraId="5A318C52" w14:textId="77777777" w:rsidTr="00C2630B">
        <w:trPr>
          <w:trHeight w:hRule="exact" w:val="240"/>
        </w:trPr>
        <w:tc>
          <w:tcPr>
            <w:tcW w:w="2105" w:type="pct"/>
            <w:tcBorders>
              <w:top w:val="nil"/>
              <w:left w:val="nil"/>
              <w:bottom w:val="single" w:sz="4" w:space="0" w:color="auto"/>
              <w:right w:val="nil"/>
            </w:tcBorders>
            <w:shd w:val="clear" w:color="auto" w:fill="auto"/>
            <w:vAlign w:val="bottom"/>
            <w:hideMark/>
          </w:tcPr>
          <w:p w14:paraId="53DD4E06"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6C07229B"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56,823 </w:t>
            </w:r>
          </w:p>
        </w:tc>
        <w:tc>
          <w:tcPr>
            <w:tcW w:w="579" w:type="pct"/>
            <w:tcBorders>
              <w:top w:val="single" w:sz="4" w:space="0" w:color="auto"/>
              <w:left w:val="nil"/>
              <w:bottom w:val="single" w:sz="4" w:space="0" w:color="auto"/>
              <w:right w:val="nil"/>
            </w:tcBorders>
            <w:shd w:val="clear" w:color="000000" w:fill="E6E6E6"/>
            <w:noWrap/>
            <w:vAlign w:val="bottom"/>
            <w:hideMark/>
          </w:tcPr>
          <w:p w14:paraId="68C779C2"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29,217 </w:t>
            </w:r>
          </w:p>
        </w:tc>
        <w:tc>
          <w:tcPr>
            <w:tcW w:w="579" w:type="pct"/>
            <w:tcBorders>
              <w:top w:val="single" w:sz="4" w:space="0" w:color="auto"/>
              <w:left w:val="nil"/>
              <w:bottom w:val="single" w:sz="4" w:space="0" w:color="auto"/>
              <w:right w:val="nil"/>
            </w:tcBorders>
            <w:shd w:val="clear" w:color="auto" w:fill="auto"/>
            <w:noWrap/>
            <w:vAlign w:val="bottom"/>
            <w:hideMark/>
          </w:tcPr>
          <w:p w14:paraId="47970595"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22,256 </w:t>
            </w:r>
          </w:p>
        </w:tc>
        <w:tc>
          <w:tcPr>
            <w:tcW w:w="579" w:type="pct"/>
            <w:tcBorders>
              <w:top w:val="single" w:sz="4" w:space="0" w:color="auto"/>
              <w:left w:val="nil"/>
              <w:bottom w:val="single" w:sz="4" w:space="0" w:color="auto"/>
              <w:right w:val="nil"/>
            </w:tcBorders>
            <w:shd w:val="clear" w:color="auto" w:fill="auto"/>
            <w:noWrap/>
            <w:vAlign w:val="bottom"/>
            <w:hideMark/>
          </w:tcPr>
          <w:p w14:paraId="07BDF382"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23,244 </w:t>
            </w:r>
          </w:p>
        </w:tc>
        <w:tc>
          <w:tcPr>
            <w:tcW w:w="579" w:type="pct"/>
            <w:tcBorders>
              <w:top w:val="single" w:sz="4" w:space="0" w:color="auto"/>
              <w:left w:val="nil"/>
              <w:bottom w:val="single" w:sz="4" w:space="0" w:color="auto"/>
              <w:right w:val="nil"/>
            </w:tcBorders>
            <w:shd w:val="clear" w:color="auto" w:fill="auto"/>
            <w:noWrap/>
            <w:vAlign w:val="bottom"/>
            <w:hideMark/>
          </w:tcPr>
          <w:p w14:paraId="1D33758E"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22,579 </w:t>
            </w:r>
          </w:p>
        </w:tc>
      </w:tr>
    </w:tbl>
    <w:p w14:paraId="3888129E" w14:textId="4A110A95" w:rsidR="00D606C2" w:rsidRPr="00C2630B" w:rsidRDefault="00D606C2" w:rsidP="00D606C2">
      <w:pPr>
        <w:pStyle w:val="TableGraphic"/>
        <w:rPr>
          <w:rFonts w:ascii="Times New Roman" w:hAnsi="Times New Roman"/>
        </w:rPr>
      </w:pPr>
      <w:r w:rsidRPr="00132F9E">
        <w:rPr>
          <w:rFonts w:ascii="Arial" w:hAnsi="Arial" w:cs="Arial"/>
          <w:sz w:val="16"/>
          <w:szCs w:val="16"/>
        </w:rPr>
        <w:t>Prepared on Australian Accounting Standards basis.</w:t>
      </w:r>
    </w:p>
    <w:p w14:paraId="573EF6F0" w14:textId="53C3B5E1" w:rsidR="00F20FF5" w:rsidRPr="005F6646" w:rsidRDefault="00F20FF5" w:rsidP="005F6646">
      <w:pPr>
        <w:pStyle w:val="ChartandTableFootnoteAlpha"/>
        <w:numPr>
          <w:ilvl w:val="0"/>
          <w:numId w:val="40"/>
        </w:numPr>
        <w:rPr>
          <w:rFonts w:cs="Arial"/>
          <w:szCs w:val="16"/>
        </w:rPr>
      </w:pPr>
      <w:r w:rsidRPr="005F6646">
        <w:rPr>
          <w:rFonts w:cs="Arial"/>
          <w:szCs w:val="16"/>
        </w:rPr>
        <w:t>Includes both current Bill 2 and prior Act 2/4/6 appropriations</w:t>
      </w:r>
      <w:r w:rsidR="00D52088" w:rsidRPr="005F6646">
        <w:rPr>
          <w:rFonts w:cs="Arial"/>
          <w:szCs w:val="16"/>
        </w:rPr>
        <w:t>.</w:t>
      </w:r>
    </w:p>
    <w:p w14:paraId="2594303A" w14:textId="7622EB46" w:rsidR="00F20FF5" w:rsidRPr="00132F9E" w:rsidRDefault="00F20FF5" w:rsidP="007D591D">
      <w:pPr>
        <w:pStyle w:val="ChartandTableFootnoteAlpha"/>
        <w:rPr>
          <w:rFonts w:cs="Arial"/>
          <w:szCs w:val="16"/>
        </w:rPr>
      </w:pPr>
      <w:r w:rsidRPr="00132F9E">
        <w:rPr>
          <w:rFonts w:cs="Arial"/>
          <w:szCs w:val="16"/>
        </w:rPr>
        <w:t>Includes purchases from current an</w:t>
      </w:r>
      <w:r w:rsidR="00EE2ED0" w:rsidRPr="00132F9E">
        <w:rPr>
          <w:rFonts w:cs="Arial"/>
          <w:szCs w:val="16"/>
        </w:rPr>
        <w:t>d previous years</w:t>
      </w:r>
      <w:r w:rsidR="00797E8D">
        <w:rPr>
          <w:rFonts w:cs="Arial"/>
          <w:szCs w:val="16"/>
        </w:rPr>
        <w:t>’</w:t>
      </w:r>
      <w:r w:rsidR="00EE2ED0" w:rsidRPr="00132F9E">
        <w:rPr>
          <w:rFonts w:cs="Arial"/>
          <w:szCs w:val="16"/>
        </w:rPr>
        <w:t xml:space="preserve">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410AEF25" w14:textId="77777777" w:rsidR="00C37BFF" w:rsidRDefault="00C37BFF" w:rsidP="007D591D">
      <w:pPr>
        <w:pStyle w:val="ChartandTableFootnoteAlpha"/>
        <w:spacing w:after="20"/>
      </w:pPr>
      <w:r>
        <w:t>Includes the following s74 external</w:t>
      </w:r>
      <w:r w:rsidDel="005013B5">
        <w:t xml:space="preserve"> </w:t>
      </w:r>
      <w:r>
        <w:t>receipts:</w:t>
      </w:r>
    </w:p>
    <w:p w14:paraId="2259A1FC" w14:textId="540E82EE" w:rsidR="00C37BFF" w:rsidRDefault="002C2C1D" w:rsidP="00C37BFF">
      <w:pPr>
        <w:pStyle w:val="ChartandTableFootnote-Dash"/>
      </w:pPr>
      <w:r>
        <w:t>–</w:t>
      </w:r>
      <w:r w:rsidR="00C37BFF" w:rsidRPr="000F37E6">
        <w:t xml:space="preserve"> internally developed assets;</w:t>
      </w:r>
      <w:r w:rsidR="00C37BFF">
        <w:t xml:space="preserve"> and</w:t>
      </w:r>
    </w:p>
    <w:p w14:paraId="63A7FA51" w14:textId="47FE0B11" w:rsidR="00C37BFF" w:rsidRDefault="002C2C1D" w:rsidP="00C37BFF">
      <w:pPr>
        <w:pStyle w:val="ChartandTableFootnote-Dash"/>
      </w:pPr>
      <w:r>
        <w:t>–</w:t>
      </w:r>
      <w:r w:rsidR="00C37BFF">
        <w:t xml:space="preserve"> </w:t>
      </w:r>
      <w:r w:rsidR="00203502">
        <w:t>lease incentives</w:t>
      </w:r>
      <w:r w:rsidR="00C37BFF">
        <w:t xml:space="preserve">. </w:t>
      </w:r>
    </w:p>
    <w:p w14:paraId="2DDCA772" w14:textId="58A64735" w:rsidR="000277FD" w:rsidRDefault="000277FD">
      <w:pPr>
        <w:spacing w:after="0" w:line="240" w:lineRule="auto"/>
        <w:jc w:val="left"/>
        <w:rPr>
          <w:rFonts w:ascii="Arial" w:hAnsi="Arial"/>
          <w:sz w:val="16"/>
        </w:rPr>
      </w:pPr>
      <w:r>
        <w:br w:type="page"/>
      </w:r>
    </w:p>
    <w:p w14:paraId="52330058" w14:textId="6B0215F3" w:rsidR="00C2630B" w:rsidRDefault="00CC4867" w:rsidP="00C2630B">
      <w:pPr>
        <w:pStyle w:val="TableHeading"/>
        <w:rPr>
          <w:rFonts w:ascii="Times New Roman" w:hAnsi="Times New Roman"/>
        </w:rPr>
      </w:pPr>
      <w:r w:rsidRPr="00D30CBA">
        <w:lastRenderedPageBreak/>
        <w:t>Table</w:t>
      </w:r>
      <w:r w:rsidR="00971CBF">
        <w:t xml:space="preserve"> 3.</w:t>
      </w:r>
      <w:r>
        <w:t>6</w:t>
      </w:r>
      <w:r w:rsidRPr="00D30CBA">
        <w:t xml:space="preserve">: </w:t>
      </w:r>
      <w:r>
        <w:t xml:space="preserve">Statement of </w:t>
      </w:r>
      <w:r w:rsidR="00F87522">
        <w:rPr>
          <w:lang w:val="en-AU"/>
        </w:rPr>
        <w:t xml:space="preserve">departmental </w:t>
      </w:r>
      <w:r w:rsidR="00F10305">
        <w:t xml:space="preserve">asset movements </w:t>
      </w:r>
      <w:r w:rsidR="008A1DDE">
        <w:t>(</w:t>
      </w:r>
      <w:r w:rsidR="00B70C9E">
        <w:t xml:space="preserve">Budget year </w:t>
      </w:r>
      <w:r w:rsidR="007E3AC7">
        <w:rPr>
          <w:lang w:val="en-AU"/>
        </w:rPr>
        <w:t>202</w:t>
      </w:r>
      <w:r w:rsidR="00C07F1C">
        <w:rPr>
          <w:lang w:val="en-AU"/>
        </w:rPr>
        <w:t>2</w:t>
      </w:r>
      <w:r w:rsidR="00797E8D">
        <w:rPr>
          <w:lang w:val="en-AU"/>
        </w:rPr>
        <w:noBreakHyphen/>
      </w:r>
      <w:r w:rsidR="00C07F1C">
        <w:rPr>
          <w:lang w:val="en-AU"/>
        </w:rPr>
        <w:t>23</w:t>
      </w:r>
      <w:r w:rsidR="00E855E0">
        <w:t>)</w:t>
      </w:r>
    </w:p>
    <w:tbl>
      <w:tblPr>
        <w:tblW w:w="5000" w:type="pct"/>
        <w:tblCellMar>
          <w:left w:w="0" w:type="dxa"/>
          <w:right w:w="28" w:type="dxa"/>
        </w:tblCellMar>
        <w:tblLook w:val="04A0" w:firstRow="1" w:lastRow="0" w:firstColumn="1" w:lastColumn="0" w:noHBand="0" w:noVBand="1"/>
      </w:tblPr>
      <w:tblGrid>
        <w:gridCol w:w="3714"/>
        <w:gridCol w:w="999"/>
        <w:gridCol w:w="999"/>
        <w:gridCol w:w="999"/>
        <w:gridCol w:w="999"/>
      </w:tblGrid>
      <w:tr w:rsidR="00C2630B" w:rsidRPr="00C2630B" w14:paraId="3D0E439D" w14:textId="77777777" w:rsidTr="00C2630B">
        <w:trPr>
          <w:trHeight w:hRule="exact" w:val="1125"/>
        </w:trPr>
        <w:tc>
          <w:tcPr>
            <w:tcW w:w="2408" w:type="pct"/>
            <w:tcBorders>
              <w:top w:val="single" w:sz="4" w:space="0" w:color="auto"/>
              <w:left w:val="nil"/>
              <w:bottom w:val="nil"/>
              <w:right w:val="nil"/>
            </w:tcBorders>
            <w:shd w:val="clear" w:color="auto" w:fill="auto"/>
            <w:noWrap/>
            <w:vAlign w:val="center"/>
            <w:hideMark/>
          </w:tcPr>
          <w:p w14:paraId="67E44D69" w14:textId="571816E4" w:rsidR="00C2630B" w:rsidRPr="00C2630B" w:rsidRDefault="00C2630B" w:rsidP="00C2630B">
            <w:pPr>
              <w:spacing w:after="0" w:line="240" w:lineRule="auto"/>
              <w:jc w:val="left"/>
              <w:rPr>
                <w:rFonts w:ascii="Arial" w:hAnsi="Arial" w:cs="Arial"/>
                <w:sz w:val="16"/>
                <w:szCs w:val="16"/>
              </w:rPr>
            </w:pPr>
            <w:r w:rsidRPr="00C2630B">
              <w:rPr>
                <w:rFonts w:ascii="Arial" w:hAnsi="Arial" w:cs="Arial"/>
                <w:sz w:val="16"/>
                <w:szCs w:val="16"/>
              </w:rPr>
              <w:t> </w:t>
            </w:r>
          </w:p>
        </w:tc>
        <w:tc>
          <w:tcPr>
            <w:tcW w:w="648" w:type="pct"/>
            <w:tcBorders>
              <w:top w:val="single" w:sz="4" w:space="0" w:color="auto"/>
              <w:left w:val="nil"/>
              <w:bottom w:val="single" w:sz="4" w:space="0" w:color="auto"/>
              <w:right w:val="nil"/>
            </w:tcBorders>
            <w:shd w:val="clear" w:color="auto" w:fill="auto"/>
            <w:vAlign w:val="center"/>
            <w:hideMark/>
          </w:tcPr>
          <w:p w14:paraId="3C7AB187" w14:textId="6B0CF7DB"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Buildings</w:t>
            </w:r>
            <w:r w:rsidRPr="00C2630B">
              <w:rPr>
                <w:rFonts w:ascii="Arial" w:hAnsi="Arial" w:cs="Arial"/>
                <w:sz w:val="16"/>
                <w:szCs w:val="16"/>
              </w:rPr>
              <w:br/>
            </w:r>
            <w:r w:rsidRPr="00C2630B">
              <w:rPr>
                <w:rFonts w:ascii="Arial" w:hAnsi="Arial" w:cs="Arial"/>
                <w:sz w:val="16"/>
                <w:szCs w:val="16"/>
              </w:rPr>
              <w:br/>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49F94F99" w14:textId="3046E79F"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Other</w:t>
            </w:r>
            <w:r w:rsidRPr="00C2630B">
              <w:rPr>
                <w:rFonts w:ascii="Arial" w:hAnsi="Arial" w:cs="Arial"/>
                <w:sz w:val="16"/>
                <w:szCs w:val="16"/>
              </w:rPr>
              <w:br/>
              <w:t>property,</w:t>
            </w:r>
            <w:r w:rsidRPr="00C2630B">
              <w:rPr>
                <w:rFonts w:ascii="Arial" w:hAnsi="Arial" w:cs="Arial"/>
                <w:sz w:val="16"/>
                <w:szCs w:val="16"/>
              </w:rPr>
              <w:br/>
              <w:t>plant and</w:t>
            </w:r>
            <w:r w:rsidRPr="00C2630B">
              <w:rPr>
                <w:rFonts w:ascii="Arial" w:hAnsi="Arial" w:cs="Arial"/>
                <w:sz w:val="16"/>
                <w:szCs w:val="16"/>
              </w:rPr>
              <w:br/>
              <w:t>equipment</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7C6F8C53" w14:textId="02891B8D"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Computer</w:t>
            </w:r>
            <w:r w:rsidRPr="00C2630B">
              <w:rPr>
                <w:rFonts w:ascii="Arial" w:hAnsi="Arial" w:cs="Arial"/>
                <w:sz w:val="16"/>
                <w:szCs w:val="16"/>
              </w:rPr>
              <w:br/>
              <w:t>software and</w:t>
            </w:r>
            <w:r w:rsidRPr="00C2630B">
              <w:rPr>
                <w:rFonts w:ascii="Arial" w:hAnsi="Arial" w:cs="Arial"/>
                <w:sz w:val="16"/>
                <w:szCs w:val="16"/>
              </w:rPr>
              <w:br/>
              <w:t>intangibles</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vAlign w:val="center"/>
            <w:hideMark/>
          </w:tcPr>
          <w:p w14:paraId="5E6753FF" w14:textId="590B89DA"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Total</w:t>
            </w:r>
            <w:r w:rsidRPr="00C2630B">
              <w:rPr>
                <w:rFonts w:ascii="Arial" w:hAnsi="Arial" w:cs="Arial"/>
                <w:sz w:val="16"/>
                <w:szCs w:val="16"/>
              </w:rPr>
              <w:br/>
            </w:r>
            <w:r w:rsidRPr="00C2630B">
              <w:rPr>
                <w:rFonts w:ascii="Arial" w:hAnsi="Arial" w:cs="Arial"/>
                <w:sz w:val="16"/>
                <w:szCs w:val="16"/>
              </w:rPr>
              <w:br/>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r>
      <w:tr w:rsidR="00C2630B" w:rsidRPr="00C2630B" w14:paraId="1CCD2C2F" w14:textId="77777777" w:rsidTr="00C2630B">
        <w:trPr>
          <w:trHeight w:hRule="exact" w:val="225"/>
        </w:trPr>
        <w:tc>
          <w:tcPr>
            <w:tcW w:w="2408" w:type="pct"/>
            <w:tcBorders>
              <w:top w:val="nil"/>
              <w:left w:val="nil"/>
              <w:bottom w:val="nil"/>
              <w:right w:val="nil"/>
            </w:tcBorders>
            <w:shd w:val="clear" w:color="auto" w:fill="auto"/>
            <w:vAlign w:val="bottom"/>
            <w:hideMark/>
          </w:tcPr>
          <w:p w14:paraId="6744C00A"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 xml:space="preserve">As </w:t>
            </w:r>
            <w:proofErr w:type="gramStart"/>
            <w:r w:rsidRPr="00C2630B">
              <w:rPr>
                <w:rFonts w:ascii="Arial" w:hAnsi="Arial" w:cs="Arial"/>
                <w:b/>
                <w:bCs/>
                <w:sz w:val="16"/>
                <w:szCs w:val="16"/>
              </w:rPr>
              <w:t>at</w:t>
            </w:r>
            <w:proofErr w:type="gramEnd"/>
            <w:r w:rsidRPr="00C2630B">
              <w:rPr>
                <w:rFonts w:ascii="Arial" w:hAnsi="Arial" w:cs="Arial"/>
                <w:b/>
                <w:bCs/>
                <w:sz w:val="16"/>
                <w:szCs w:val="16"/>
              </w:rPr>
              <w:t xml:space="preserve"> 1 July 2022</w:t>
            </w:r>
          </w:p>
        </w:tc>
        <w:tc>
          <w:tcPr>
            <w:tcW w:w="648" w:type="pct"/>
            <w:tcBorders>
              <w:top w:val="nil"/>
              <w:left w:val="nil"/>
              <w:bottom w:val="nil"/>
              <w:right w:val="nil"/>
            </w:tcBorders>
            <w:shd w:val="clear" w:color="auto" w:fill="auto"/>
            <w:noWrap/>
            <w:vAlign w:val="bottom"/>
            <w:hideMark/>
          </w:tcPr>
          <w:p w14:paraId="53882FF3" w14:textId="77777777" w:rsidR="00C2630B" w:rsidRPr="00C2630B" w:rsidRDefault="00C2630B" w:rsidP="00C2630B">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2AA461D5" w14:textId="77777777" w:rsidR="00C2630B" w:rsidRPr="00C2630B" w:rsidRDefault="00C2630B" w:rsidP="00C2630B">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7F49F913" w14:textId="77777777" w:rsidR="00C2630B" w:rsidRPr="00C2630B" w:rsidRDefault="00C2630B" w:rsidP="00C2630B">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53E53FCB" w14:textId="77777777" w:rsidR="00C2630B" w:rsidRPr="00C2630B" w:rsidRDefault="00C2630B" w:rsidP="00C2630B">
            <w:pPr>
              <w:spacing w:after="0" w:line="240" w:lineRule="auto"/>
              <w:jc w:val="left"/>
              <w:rPr>
                <w:rFonts w:ascii="Times New Roman" w:hAnsi="Times New Roman"/>
              </w:rPr>
            </w:pPr>
          </w:p>
        </w:tc>
      </w:tr>
      <w:tr w:rsidR="00C2630B" w:rsidRPr="00C2630B" w14:paraId="5EA7E64E" w14:textId="77777777" w:rsidTr="00C2630B">
        <w:trPr>
          <w:trHeight w:hRule="exact" w:val="225"/>
        </w:trPr>
        <w:tc>
          <w:tcPr>
            <w:tcW w:w="2408" w:type="pct"/>
            <w:tcBorders>
              <w:top w:val="nil"/>
              <w:left w:val="nil"/>
              <w:bottom w:val="nil"/>
              <w:right w:val="nil"/>
            </w:tcBorders>
            <w:shd w:val="clear" w:color="auto" w:fill="auto"/>
            <w:vAlign w:val="bottom"/>
            <w:hideMark/>
          </w:tcPr>
          <w:p w14:paraId="0624CDF6"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Gross book value </w:t>
            </w:r>
          </w:p>
        </w:tc>
        <w:tc>
          <w:tcPr>
            <w:tcW w:w="648" w:type="pct"/>
            <w:tcBorders>
              <w:top w:val="nil"/>
              <w:left w:val="nil"/>
              <w:bottom w:val="nil"/>
              <w:right w:val="nil"/>
            </w:tcBorders>
            <w:shd w:val="clear" w:color="auto" w:fill="auto"/>
            <w:noWrap/>
            <w:vAlign w:val="bottom"/>
            <w:hideMark/>
          </w:tcPr>
          <w:p w14:paraId="4CFE036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65,223 </w:t>
            </w:r>
          </w:p>
        </w:tc>
        <w:tc>
          <w:tcPr>
            <w:tcW w:w="648" w:type="pct"/>
            <w:tcBorders>
              <w:top w:val="nil"/>
              <w:left w:val="nil"/>
              <w:bottom w:val="nil"/>
              <w:right w:val="nil"/>
            </w:tcBorders>
            <w:shd w:val="clear" w:color="auto" w:fill="auto"/>
            <w:noWrap/>
            <w:vAlign w:val="bottom"/>
            <w:hideMark/>
          </w:tcPr>
          <w:p w14:paraId="47D54043"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76,432 </w:t>
            </w:r>
          </w:p>
        </w:tc>
        <w:tc>
          <w:tcPr>
            <w:tcW w:w="648" w:type="pct"/>
            <w:tcBorders>
              <w:top w:val="nil"/>
              <w:left w:val="nil"/>
              <w:bottom w:val="nil"/>
              <w:right w:val="nil"/>
            </w:tcBorders>
            <w:shd w:val="clear" w:color="auto" w:fill="auto"/>
            <w:noWrap/>
            <w:vAlign w:val="bottom"/>
            <w:hideMark/>
          </w:tcPr>
          <w:p w14:paraId="5B0F2CDF"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493,165 </w:t>
            </w:r>
          </w:p>
        </w:tc>
        <w:tc>
          <w:tcPr>
            <w:tcW w:w="648" w:type="pct"/>
            <w:tcBorders>
              <w:top w:val="nil"/>
              <w:left w:val="nil"/>
              <w:bottom w:val="nil"/>
              <w:right w:val="nil"/>
            </w:tcBorders>
            <w:shd w:val="clear" w:color="auto" w:fill="auto"/>
            <w:noWrap/>
            <w:vAlign w:val="bottom"/>
            <w:hideMark/>
          </w:tcPr>
          <w:p w14:paraId="70393B61"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634,820 </w:t>
            </w:r>
          </w:p>
        </w:tc>
      </w:tr>
      <w:tr w:rsidR="00C2630B" w:rsidRPr="00C2630B" w14:paraId="5FDA22B3" w14:textId="77777777" w:rsidTr="00C2630B">
        <w:trPr>
          <w:trHeight w:hRule="exact" w:val="225"/>
        </w:trPr>
        <w:tc>
          <w:tcPr>
            <w:tcW w:w="2408" w:type="pct"/>
            <w:tcBorders>
              <w:top w:val="nil"/>
              <w:left w:val="nil"/>
              <w:bottom w:val="nil"/>
              <w:right w:val="nil"/>
            </w:tcBorders>
            <w:shd w:val="clear" w:color="auto" w:fill="auto"/>
            <w:noWrap/>
            <w:vAlign w:val="bottom"/>
            <w:hideMark/>
          </w:tcPr>
          <w:p w14:paraId="6A3B3818" w14:textId="7036E51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Gross book value </w:t>
            </w:r>
            <w:r w:rsidR="002C2C1D">
              <w:rPr>
                <w:rFonts w:ascii="Arial" w:hAnsi="Arial" w:cs="Arial"/>
                <w:sz w:val="16"/>
                <w:szCs w:val="16"/>
              </w:rPr>
              <w:t>–</w:t>
            </w:r>
            <w:r w:rsidRPr="00C2630B">
              <w:rPr>
                <w:rFonts w:ascii="Arial" w:hAnsi="Arial" w:cs="Arial"/>
                <w:sz w:val="16"/>
                <w:szCs w:val="16"/>
              </w:rPr>
              <w:t xml:space="preserve"> ROU assets</w:t>
            </w:r>
          </w:p>
        </w:tc>
        <w:tc>
          <w:tcPr>
            <w:tcW w:w="648" w:type="pct"/>
            <w:tcBorders>
              <w:top w:val="nil"/>
              <w:left w:val="nil"/>
              <w:bottom w:val="nil"/>
              <w:right w:val="nil"/>
            </w:tcBorders>
            <w:shd w:val="clear" w:color="auto" w:fill="auto"/>
            <w:noWrap/>
            <w:vAlign w:val="bottom"/>
            <w:hideMark/>
          </w:tcPr>
          <w:p w14:paraId="7CE3D0E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204,454 </w:t>
            </w:r>
          </w:p>
        </w:tc>
        <w:tc>
          <w:tcPr>
            <w:tcW w:w="648" w:type="pct"/>
            <w:tcBorders>
              <w:top w:val="nil"/>
              <w:left w:val="nil"/>
              <w:bottom w:val="nil"/>
              <w:right w:val="nil"/>
            </w:tcBorders>
            <w:shd w:val="clear" w:color="auto" w:fill="auto"/>
            <w:noWrap/>
            <w:vAlign w:val="bottom"/>
            <w:hideMark/>
          </w:tcPr>
          <w:p w14:paraId="4AD2F6A1" w14:textId="53E26888"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A4C52EF" w14:textId="7FB2E259"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D16697F"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204,454 </w:t>
            </w:r>
          </w:p>
        </w:tc>
      </w:tr>
      <w:tr w:rsidR="00C2630B" w:rsidRPr="00C2630B" w14:paraId="320ED2CB" w14:textId="77777777" w:rsidTr="00C2630B">
        <w:trPr>
          <w:trHeight w:hRule="exact" w:val="450"/>
        </w:trPr>
        <w:tc>
          <w:tcPr>
            <w:tcW w:w="2408" w:type="pct"/>
            <w:tcBorders>
              <w:top w:val="nil"/>
              <w:left w:val="nil"/>
              <w:bottom w:val="nil"/>
              <w:right w:val="nil"/>
            </w:tcBorders>
            <w:shd w:val="clear" w:color="auto" w:fill="auto"/>
            <w:vAlign w:val="bottom"/>
            <w:hideMark/>
          </w:tcPr>
          <w:p w14:paraId="4E7206B7"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Accumulated depreciation/</w:t>
            </w:r>
            <w:r w:rsidRPr="00C2630B">
              <w:rPr>
                <w:rFonts w:ascii="Arial" w:hAnsi="Arial" w:cs="Arial"/>
                <w:sz w:val="16"/>
                <w:szCs w:val="16"/>
              </w:rPr>
              <w:br/>
              <w:t>amortisation and impairment</w:t>
            </w:r>
          </w:p>
        </w:tc>
        <w:tc>
          <w:tcPr>
            <w:tcW w:w="648" w:type="pct"/>
            <w:tcBorders>
              <w:top w:val="nil"/>
              <w:left w:val="nil"/>
              <w:bottom w:val="nil"/>
              <w:right w:val="nil"/>
            </w:tcBorders>
            <w:shd w:val="clear" w:color="auto" w:fill="auto"/>
            <w:noWrap/>
            <w:vAlign w:val="bottom"/>
            <w:hideMark/>
          </w:tcPr>
          <w:p w14:paraId="07788495"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(28,321)</w:t>
            </w:r>
          </w:p>
        </w:tc>
        <w:tc>
          <w:tcPr>
            <w:tcW w:w="648" w:type="pct"/>
            <w:tcBorders>
              <w:top w:val="nil"/>
              <w:left w:val="nil"/>
              <w:bottom w:val="nil"/>
              <w:right w:val="nil"/>
            </w:tcBorders>
            <w:shd w:val="clear" w:color="auto" w:fill="auto"/>
            <w:noWrap/>
            <w:vAlign w:val="bottom"/>
            <w:hideMark/>
          </w:tcPr>
          <w:p w14:paraId="35830366"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(58,233)</w:t>
            </w:r>
          </w:p>
        </w:tc>
        <w:tc>
          <w:tcPr>
            <w:tcW w:w="648" w:type="pct"/>
            <w:tcBorders>
              <w:top w:val="nil"/>
              <w:left w:val="nil"/>
              <w:bottom w:val="nil"/>
              <w:right w:val="nil"/>
            </w:tcBorders>
            <w:shd w:val="clear" w:color="auto" w:fill="auto"/>
            <w:noWrap/>
            <w:vAlign w:val="bottom"/>
            <w:hideMark/>
          </w:tcPr>
          <w:p w14:paraId="7E262D87"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(387,185)</w:t>
            </w:r>
          </w:p>
        </w:tc>
        <w:tc>
          <w:tcPr>
            <w:tcW w:w="648" w:type="pct"/>
            <w:tcBorders>
              <w:top w:val="nil"/>
              <w:left w:val="nil"/>
              <w:bottom w:val="nil"/>
              <w:right w:val="nil"/>
            </w:tcBorders>
            <w:shd w:val="clear" w:color="auto" w:fill="auto"/>
            <w:noWrap/>
            <w:vAlign w:val="bottom"/>
            <w:hideMark/>
          </w:tcPr>
          <w:p w14:paraId="19AD8D34"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(473,739)</w:t>
            </w:r>
          </w:p>
        </w:tc>
      </w:tr>
      <w:tr w:rsidR="00C2630B" w:rsidRPr="00C2630B" w14:paraId="2B0C5929" w14:textId="77777777" w:rsidTr="00C2630B">
        <w:trPr>
          <w:trHeight w:hRule="exact" w:val="450"/>
        </w:trPr>
        <w:tc>
          <w:tcPr>
            <w:tcW w:w="2408" w:type="pct"/>
            <w:tcBorders>
              <w:top w:val="nil"/>
              <w:left w:val="nil"/>
              <w:bottom w:val="nil"/>
              <w:right w:val="nil"/>
            </w:tcBorders>
            <w:shd w:val="clear" w:color="auto" w:fill="auto"/>
            <w:vAlign w:val="bottom"/>
            <w:hideMark/>
          </w:tcPr>
          <w:p w14:paraId="7DB9737C" w14:textId="211788EC"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Accumulated depreciation/amortisation and impairment </w:t>
            </w:r>
            <w:r w:rsidR="002C2C1D">
              <w:rPr>
                <w:rFonts w:ascii="Arial" w:hAnsi="Arial" w:cs="Arial"/>
                <w:sz w:val="16"/>
                <w:szCs w:val="16"/>
              </w:rPr>
              <w:t>–</w:t>
            </w:r>
            <w:r w:rsidRPr="00C2630B">
              <w:rPr>
                <w:rFonts w:ascii="Arial" w:hAnsi="Arial" w:cs="Arial"/>
                <w:sz w:val="16"/>
                <w:szCs w:val="16"/>
              </w:rPr>
              <w:t xml:space="preserve"> ROU assets</w:t>
            </w:r>
          </w:p>
        </w:tc>
        <w:tc>
          <w:tcPr>
            <w:tcW w:w="648" w:type="pct"/>
            <w:tcBorders>
              <w:top w:val="nil"/>
              <w:left w:val="nil"/>
              <w:bottom w:val="nil"/>
              <w:right w:val="nil"/>
            </w:tcBorders>
            <w:shd w:val="clear" w:color="auto" w:fill="auto"/>
            <w:noWrap/>
            <w:vAlign w:val="bottom"/>
            <w:hideMark/>
          </w:tcPr>
          <w:p w14:paraId="4E904FA9"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(51,246)</w:t>
            </w:r>
          </w:p>
        </w:tc>
        <w:tc>
          <w:tcPr>
            <w:tcW w:w="648" w:type="pct"/>
            <w:tcBorders>
              <w:top w:val="nil"/>
              <w:left w:val="nil"/>
              <w:bottom w:val="nil"/>
              <w:right w:val="nil"/>
            </w:tcBorders>
            <w:shd w:val="clear" w:color="auto" w:fill="auto"/>
            <w:noWrap/>
            <w:vAlign w:val="bottom"/>
            <w:hideMark/>
          </w:tcPr>
          <w:p w14:paraId="114CEABA" w14:textId="5073361E"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ED59D5D" w14:textId="072CDE96"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402D0A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(51,246)</w:t>
            </w:r>
          </w:p>
        </w:tc>
      </w:tr>
      <w:tr w:rsidR="00C2630B" w:rsidRPr="00C2630B" w14:paraId="0D934489" w14:textId="77777777" w:rsidTr="00C2630B">
        <w:trPr>
          <w:trHeight w:hRule="exact" w:val="225"/>
        </w:trPr>
        <w:tc>
          <w:tcPr>
            <w:tcW w:w="2408" w:type="pct"/>
            <w:tcBorders>
              <w:top w:val="nil"/>
              <w:left w:val="nil"/>
              <w:bottom w:val="nil"/>
              <w:right w:val="nil"/>
            </w:tcBorders>
            <w:shd w:val="clear" w:color="auto" w:fill="auto"/>
            <w:vAlign w:val="bottom"/>
            <w:hideMark/>
          </w:tcPr>
          <w:p w14:paraId="13C54B58"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Opening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12E83375"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190,110 </w:t>
            </w:r>
          </w:p>
        </w:tc>
        <w:tc>
          <w:tcPr>
            <w:tcW w:w="648" w:type="pct"/>
            <w:tcBorders>
              <w:top w:val="single" w:sz="4" w:space="0" w:color="auto"/>
              <w:left w:val="nil"/>
              <w:bottom w:val="single" w:sz="4" w:space="0" w:color="auto"/>
              <w:right w:val="nil"/>
            </w:tcBorders>
            <w:shd w:val="clear" w:color="auto" w:fill="auto"/>
            <w:noWrap/>
            <w:vAlign w:val="bottom"/>
            <w:hideMark/>
          </w:tcPr>
          <w:p w14:paraId="710AC3BA"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18,199 </w:t>
            </w:r>
          </w:p>
        </w:tc>
        <w:tc>
          <w:tcPr>
            <w:tcW w:w="648" w:type="pct"/>
            <w:tcBorders>
              <w:top w:val="single" w:sz="4" w:space="0" w:color="auto"/>
              <w:left w:val="nil"/>
              <w:bottom w:val="single" w:sz="4" w:space="0" w:color="auto"/>
              <w:right w:val="nil"/>
            </w:tcBorders>
            <w:shd w:val="clear" w:color="auto" w:fill="auto"/>
            <w:noWrap/>
            <w:vAlign w:val="bottom"/>
            <w:hideMark/>
          </w:tcPr>
          <w:p w14:paraId="4503A790"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105,980 </w:t>
            </w:r>
          </w:p>
        </w:tc>
        <w:tc>
          <w:tcPr>
            <w:tcW w:w="648" w:type="pct"/>
            <w:tcBorders>
              <w:top w:val="single" w:sz="4" w:space="0" w:color="auto"/>
              <w:left w:val="nil"/>
              <w:bottom w:val="single" w:sz="4" w:space="0" w:color="auto"/>
              <w:right w:val="nil"/>
            </w:tcBorders>
            <w:shd w:val="clear" w:color="auto" w:fill="auto"/>
            <w:noWrap/>
            <w:vAlign w:val="bottom"/>
            <w:hideMark/>
          </w:tcPr>
          <w:p w14:paraId="384015DB"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314,289 </w:t>
            </w:r>
          </w:p>
        </w:tc>
      </w:tr>
      <w:tr w:rsidR="00C2630B" w:rsidRPr="00C2630B" w14:paraId="2C7CCA23" w14:textId="77777777" w:rsidTr="00C2630B">
        <w:trPr>
          <w:trHeight w:hRule="exact" w:val="225"/>
        </w:trPr>
        <w:tc>
          <w:tcPr>
            <w:tcW w:w="2408" w:type="pct"/>
            <w:tcBorders>
              <w:top w:val="nil"/>
              <w:left w:val="nil"/>
              <w:bottom w:val="nil"/>
              <w:right w:val="nil"/>
            </w:tcBorders>
            <w:shd w:val="clear" w:color="auto" w:fill="auto"/>
            <w:vAlign w:val="bottom"/>
            <w:hideMark/>
          </w:tcPr>
          <w:p w14:paraId="65B8E44E"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Capital asset additions</w:t>
            </w:r>
          </w:p>
        </w:tc>
        <w:tc>
          <w:tcPr>
            <w:tcW w:w="648" w:type="pct"/>
            <w:tcBorders>
              <w:top w:val="nil"/>
              <w:left w:val="nil"/>
              <w:bottom w:val="nil"/>
              <w:right w:val="nil"/>
            </w:tcBorders>
            <w:shd w:val="clear" w:color="auto" w:fill="auto"/>
            <w:noWrap/>
            <w:vAlign w:val="bottom"/>
            <w:hideMark/>
          </w:tcPr>
          <w:p w14:paraId="011B6872" w14:textId="77777777" w:rsidR="00C2630B" w:rsidRPr="00C2630B" w:rsidRDefault="00C2630B" w:rsidP="00C2630B">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1382844E" w14:textId="77777777" w:rsidR="00C2630B" w:rsidRPr="00C2630B" w:rsidRDefault="00C2630B" w:rsidP="00C2630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111A623B" w14:textId="77777777" w:rsidR="00C2630B" w:rsidRPr="00C2630B" w:rsidRDefault="00C2630B" w:rsidP="00C2630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3C3731C3" w14:textId="77777777" w:rsidR="00C2630B" w:rsidRPr="00C2630B" w:rsidRDefault="00C2630B" w:rsidP="00C2630B">
            <w:pPr>
              <w:spacing w:after="0" w:line="240" w:lineRule="auto"/>
              <w:jc w:val="right"/>
              <w:rPr>
                <w:rFonts w:ascii="Times New Roman" w:hAnsi="Times New Roman"/>
              </w:rPr>
            </w:pPr>
          </w:p>
        </w:tc>
      </w:tr>
      <w:tr w:rsidR="00C2630B" w:rsidRPr="00C2630B" w14:paraId="79275260" w14:textId="77777777" w:rsidTr="00C2630B">
        <w:trPr>
          <w:trHeight w:hRule="exact" w:val="450"/>
        </w:trPr>
        <w:tc>
          <w:tcPr>
            <w:tcW w:w="2408" w:type="pct"/>
            <w:tcBorders>
              <w:top w:val="nil"/>
              <w:left w:val="nil"/>
              <w:bottom w:val="nil"/>
              <w:right w:val="nil"/>
            </w:tcBorders>
            <w:shd w:val="clear" w:color="auto" w:fill="auto"/>
            <w:vAlign w:val="bottom"/>
            <w:hideMark/>
          </w:tcPr>
          <w:p w14:paraId="4A637D07" w14:textId="77777777" w:rsidR="00C2630B" w:rsidRPr="00C2630B" w:rsidRDefault="00C2630B" w:rsidP="00C2630B">
            <w:pPr>
              <w:spacing w:after="0" w:line="240" w:lineRule="auto"/>
              <w:ind w:left="170"/>
              <w:jc w:val="left"/>
              <w:rPr>
                <w:rFonts w:ascii="Arial" w:hAnsi="Arial" w:cs="Arial"/>
                <w:b/>
                <w:bCs/>
                <w:sz w:val="16"/>
                <w:szCs w:val="16"/>
              </w:rPr>
            </w:pPr>
            <w:r w:rsidRPr="00C2630B">
              <w:rPr>
                <w:rFonts w:ascii="Arial" w:hAnsi="Arial" w:cs="Arial"/>
                <w:b/>
                <w:bCs/>
                <w:sz w:val="16"/>
                <w:szCs w:val="16"/>
              </w:rPr>
              <w:t>Estimated expenditure on new</w:t>
            </w:r>
            <w:r w:rsidRPr="00C2630B">
              <w:rPr>
                <w:rFonts w:ascii="Arial" w:hAnsi="Arial" w:cs="Arial"/>
                <w:b/>
                <w:bCs/>
                <w:sz w:val="16"/>
                <w:szCs w:val="16"/>
              </w:rPr>
              <w:br/>
              <w:t xml:space="preserve">  or replacement assets</w:t>
            </w:r>
          </w:p>
        </w:tc>
        <w:tc>
          <w:tcPr>
            <w:tcW w:w="648" w:type="pct"/>
            <w:tcBorders>
              <w:top w:val="nil"/>
              <w:left w:val="nil"/>
              <w:bottom w:val="nil"/>
              <w:right w:val="nil"/>
            </w:tcBorders>
            <w:shd w:val="clear" w:color="auto" w:fill="auto"/>
            <w:noWrap/>
            <w:vAlign w:val="bottom"/>
            <w:hideMark/>
          </w:tcPr>
          <w:p w14:paraId="65C046FD" w14:textId="77777777" w:rsidR="00C2630B" w:rsidRPr="00C2630B" w:rsidRDefault="00C2630B" w:rsidP="00C2630B">
            <w:pPr>
              <w:spacing w:after="0" w:line="240" w:lineRule="auto"/>
              <w:ind w:firstLineChars="100" w:firstLine="161"/>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1C7042C3" w14:textId="77777777" w:rsidR="00C2630B" w:rsidRPr="00C2630B" w:rsidRDefault="00C2630B" w:rsidP="00C2630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19BDE711" w14:textId="77777777" w:rsidR="00C2630B" w:rsidRPr="00C2630B" w:rsidRDefault="00C2630B" w:rsidP="00C2630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255641CE" w14:textId="77777777" w:rsidR="00C2630B" w:rsidRPr="00C2630B" w:rsidRDefault="00C2630B" w:rsidP="00C2630B">
            <w:pPr>
              <w:spacing w:after="0" w:line="240" w:lineRule="auto"/>
              <w:jc w:val="right"/>
              <w:rPr>
                <w:rFonts w:ascii="Times New Roman" w:hAnsi="Times New Roman"/>
              </w:rPr>
            </w:pPr>
          </w:p>
        </w:tc>
      </w:tr>
      <w:tr w:rsidR="00C2630B" w:rsidRPr="00C2630B" w14:paraId="3E24EE49" w14:textId="77777777" w:rsidTr="00C2630B">
        <w:trPr>
          <w:trHeight w:hRule="exact" w:val="225"/>
        </w:trPr>
        <w:tc>
          <w:tcPr>
            <w:tcW w:w="2408" w:type="pct"/>
            <w:tcBorders>
              <w:top w:val="nil"/>
              <w:left w:val="nil"/>
              <w:bottom w:val="nil"/>
              <w:right w:val="nil"/>
            </w:tcBorders>
            <w:shd w:val="clear" w:color="auto" w:fill="auto"/>
            <w:vAlign w:val="bottom"/>
            <w:hideMark/>
          </w:tcPr>
          <w:p w14:paraId="74902535" w14:textId="553971FB"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By purchase </w:t>
            </w:r>
            <w:r w:rsidR="002C2C1D">
              <w:rPr>
                <w:rFonts w:ascii="Arial" w:hAnsi="Arial" w:cs="Arial"/>
                <w:sz w:val="16"/>
                <w:szCs w:val="16"/>
              </w:rPr>
              <w:t>–</w:t>
            </w:r>
            <w:r w:rsidRPr="00C2630B">
              <w:rPr>
                <w:rFonts w:ascii="Arial" w:hAnsi="Arial" w:cs="Arial"/>
                <w:sz w:val="16"/>
                <w:szCs w:val="16"/>
              </w:rPr>
              <w:t xml:space="preserve"> appropriation equity (a)</w:t>
            </w:r>
          </w:p>
        </w:tc>
        <w:tc>
          <w:tcPr>
            <w:tcW w:w="648" w:type="pct"/>
            <w:tcBorders>
              <w:top w:val="nil"/>
              <w:left w:val="nil"/>
              <w:bottom w:val="nil"/>
              <w:right w:val="nil"/>
            </w:tcBorders>
            <w:shd w:val="clear" w:color="auto" w:fill="auto"/>
            <w:noWrap/>
            <w:vAlign w:val="bottom"/>
            <w:hideMark/>
          </w:tcPr>
          <w:p w14:paraId="58F057AA" w14:textId="130FAB0C"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76006E0" w14:textId="330E1278"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9F48B5A"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2,519 </w:t>
            </w:r>
          </w:p>
        </w:tc>
        <w:tc>
          <w:tcPr>
            <w:tcW w:w="648" w:type="pct"/>
            <w:tcBorders>
              <w:top w:val="nil"/>
              <w:left w:val="nil"/>
              <w:bottom w:val="nil"/>
              <w:right w:val="nil"/>
            </w:tcBorders>
            <w:shd w:val="clear" w:color="auto" w:fill="auto"/>
            <w:noWrap/>
            <w:vAlign w:val="bottom"/>
            <w:hideMark/>
          </w:tcPr>
          <w:p w14:paraId="1592DC95"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2,519 </w:t>
            </w:r>
          </w:p>
        </w:tc>
      </w:tr>
      <w:tr w:rsidR="00C2630B" w:rsidRPr="00C2630B" w14:paraId="3422776B" w14:textId="77777777" w:rsidTr="00C2630B">
        <w:trPr>
          <w:trHeight w:hRule="exact" w:val="450"/>
        </w:trPr>
        <w:tc>
          <w:tcPr>
            <w:tcW w:w="2408" w:type="pct"/>
            <w:tcBorders>
              <w:top w:val="nil"/>
              <w:left w:val="nil"/>
              <w:bottom w:val="nil"/>
              <w:right w:val="nil"/>
            </w:tcBorders>
            <w:shd w:val="clear" w:color="auto" w:fill="auto"/>
            <w:vAlign w:val="bottom"/>
            <w:hideMark/>
          </w:tcPr>
          <w:p w14:paraId="29D63C2A" w14:textId="2AF16744"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By purchase </w:t>
            </w:r>
            <w:r w:rsidR="002C2C1D">
              <w:rPr>
                <w:rFonts w:ascii="Arial" w:hAnsi="Arial" w:cs="Arial"/>
                <w:sz w:val="16"/>
                <w:szCs w:val="16"/>
              </w:rPr>
              <w:t>–</w:t>
            </w:r>
            <w:r w:rsidRPr="00C2630B">
              <w:rPr>
                <w:rFonts w:ascii="Arial" w:hAnsi="Arial" w:cs="Arial"/>
                <w:sz w:val="16"/>
                <w:szCs w:val="16"/>
              </w:rPr>
              <w:t xml:space="preserve"> appropriation</w:t>
            </w:r>
            <w:r w:rsidRPr="00C2630B">
              <w:rPr>
                <w:rFonts w:ascii="Arial" w:hAnsi="Arial" w:cs="Arial"/>
                <w:sz w:val="16"/>
                <w:szCs w:val="16"/>
              </w:rPr>
              <w:br/>
              <w:t xml:space="preserve">  ordinary annual services (b)</w:t>
            </w:r>
          </w:p>
        </w:tc>
        <w:tc>
          <w:tcPr>
            <w:tcW w:w="648" w:type="pct"/>
            <w:tcBorders>
              <w:top w:val="nil"/>
              <w:left w:val="nil"/>
              <w:bottom w:val="nil"/>
              <w:right w:val="nil"/>
            </w:tcBorders>
            <w:shd w:val="clear" w:color="auto" w:fill="auto"/>
            <w:noWrap/>
            <w:vAlign w:val="bottom"/>
            <w:hideMark/>
          </w:tcPr>
          <w:p w14:paraId="1ACEE257" w14:textId="6D709795"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0DCDD73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550 </w:t>
            </w:r>
          </w:p>
        </w:tc>
        <w:tc>
          <w:tcPr>
            <w:tcW w:w="648" w:type="pct"/>
            <w:tcBorders>
              <w:top w:val="nil"/>
              <w:left w:val="nil"/>
              <w:bottom w:val="nil"/>
              <w:right w:val="nil"/>
            </w:tcBorders>
            <w:shd w:val="clear" w:color="auto" w:fill="auto"/>
            <w:noWrap/>
            <w:vAlign w:val="bottom"/>
            <w:hideMark/>
          </w:tcPr>
          <w:p w14:paraId="2CC6D20B"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24,823 </w:t>
            </w:r>
          </w:p>
        </w:tc>
        <w:tc>
          <w:tcPr>
            <w:tcW w:w="648" w:type="pct"/>
            <w:tcBorders>
              <w:top w:val="nil"/>
              <w:left w:val="nil"/>
              <w:bottom w:val="nil"/>
              <w:right w:val="nil"/>
            </w:tcBorders>
            <w:shd w:val="clear" w:color="auto" w:fill="auto"/>
            <w:noWrap/>
            <w:vAlign w:val="bottom"/>
            <w:hideMark/>
          </w:tcPr>
          <w:p w14:paraId="6274C124"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25,373 </w:t>
            </w:r>
          </w:p>
        </w:tc>
      </w:tr>
      <w:tr w:rsidR="00C2630B" w:rsidRPr="00C2630B" w14:paraId="25B36AF5" w14:textId="77777777" w:rsidTr="00C2630B">
        <w:trPr>
          <w:trHeight w:hRule="exact" w:val="225"/>
        </w:trPr>
        <w:tc>
          <w:tcPr>
            <w:tcW w:w="2408" w:type="pct"/>
            <w:tcBorders>
              <w:top w:val="nil"/>
              <w:left w:val="nil"/>
              <w:bottom w:val="nil"/>
              <w:right w:val="nil"/>
            </w:tcBorders>
            <w:shd w:val="clear" w:color="auto" w:fill="auto"/>
            <w:vAlign w:val="bottom"/>
            <w:hideMark/>
          </w:tcPr>
          <w:p w14:paraId="294C0895" w14:textId="01C52AE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By purchase </w:t>
            </w:r>
            <w:r w:rsidR="002C2C1D">
              <w:rPr>
                <w:rFonts w:ascii="Arial" w:hAnsi="Arial" w:cs="Arial"/>
                <w:sz w:val="16"/>
                <w:szCs w:val="16"/>
              </w:rPr>
              <w:t>–</w:t>
            </w:r>
            <w:r w:rsidRPr="00C2630B">
              <w:rPr>
                <w:rFonts w:ascii="Arial" w:hAnsi="Arial" w:cs="Arial"/>
                <w:sz w:val="16"/>
                <w:szCs w:val="16"/>
              </w:rPr>
              <w:t xml:space="preserve"> other</w:t>
            </w:r>
          </w:p>
        </w:tc>
        <w:tc>
          <w:tcPr>
            <w:tcW w:w="648" w:type="pct"/>
            <w:tcBorders>
              <w:top w:val="nil"/>
              <w:left w:val="nil"/>
              <w:bottom w:val="nil"/>
              <w:right w:val="nil"/>
            </w:tcBorders>
            <w:shd w:val="clear" w:color="auto" w:fill="auto"/>
            <w:noWrap/>
            <w:vAlign w:val="bottom"/>
            <w:hideMark/>
          </w:tcPr>
          <w:p w14:paraId="64F20542"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1,325 </w:t>
            </w:r>
          </w:p>
        </w:tc>
        <w:tc>
          <w:tcPr>
            <w:tcW w:w="648" w:type="pct"/>
            <w:tcBorders>
              <w:top w:val="nil"/>
              <w:left w:val="nil"/>
              <w:bottom w:val="nil"/>
              <w:right w:val="nil"/>
            </w:tcBorders>
            <w:shd w:val="clear" w:color="auto" w:fill="auto"/>
            <w:noWrap/>
            <w:vAlign w:val="bottom"/>
            <w:hideMark/>
          </w:tcPr>
          <w:p w14:paraId="33C0999B" w14:textId="6B9EDDBE"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ED1A6F9" w14:textId="4CB3603C"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BFF8C3A"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1,325 </w:t>
            </w:r>
          </w:p>
        </w:tc>
      </w:tr>
      <w:tr w:rsidR="00C2630B" w:rsidRPr="00C2630B" w14:paraId="28F5A76F" w14:textId="77777777" w:rsidTr="00C2630B">
        <w:trPr>
          <w:trHeight w:hRule="exact" w:val="225"/>
        </w:trPr>
        <w:tc>
          <w:tcPr>
            <w:tcW w:w="2408" w:type="pct"/>
            <w:tcBorders>
              <w:top w:val="nil"/>
              <w:left w:val="nil"/>
              <w:bottom w:val="nil"/>
              <w:right w:val="nil"/>
            </w:tcBorders>
            <w:shd w:val="clear" w:color="auto" w:fill="auto"/>
            <w:vAlign w:val="bottom"/>
            <w:hideMark/>
          </w:tcPr>
          <w:p w14:paraId="6F1B0355" w14:textId="77777777" w:rsidR="00C2630B" w:rsidRPr="00C2630B" w:rsidRDefault="00C2630B" w:rsidP="00C2630B">
            <w:pPr>
              <w:spacing w:after="0" w:line="240" w:lineRule="auto"/>
              <w:ind w:left="170"/>
              <w:jc w:val="left"/>
              <w:rPr>
                <w:rFonts w:ascii="Arial" w:hAnsi="Arial" w:cs="Arial"/>
                <w:b/>
                <w:bCs/>
                <w:sz w:val="16"/>
                <w:szCs w:val="16"/>
              </w:rPr>
            </w:pPr>
            <w:r w:rsidRPr="00C2630B">
              <w:rPr>
                <w:rFonts w:ascii="Arial" w:hAnsi="Arial" w:cs="Arial"/>
                <w:b/>
                <w:bCs/>
                <w:sz w:val="16"/>
                <w:szCs w:val="16"/>
              </w:rPr>
              <w:t>Total additions</w:t>
            </w:r>
          </w:p>
        </w:tc>
        <w:tc>
          <w:tcPr>
            <w:tcW w:w="648" w:type="pct"/>
            <w:tcBorders>
              <w:top w:val="single" w:sz="4" w:space="0" w:color="auto"/>
              <w:left w:val="nil"/>
              <w:bottom w:val="nil"/>
              <w:right w:val="nil"/>
            </w:tcBorders>
            <w:shd w:val="clear" w:color="auto" w:fill="auto"/>
            <w:noWrap/>
            <w:vAlign w:val="bottom"/>
            <w:hideMark/>
          </w:tcPr>
          <w:p w14:paraId="7A5BB4E8"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1,325 </w:t>
            </w:r>
          </w:p>
        </w:tc>
        <w:tc>
          <w:tcPr>
            <w:tcW w:w="648" w:type="pct"/>
            <w:tcBorders>
              <w:top w:val="single" w:sz="4" w:space="0" w:color="auto"/>
              <w:left w:val="nil"/>
              <w:bottom w:val="nil"/>
              <w:right w:val="nil"/>
            </w:tcBorders>
            <w:shd w:val="clear" w:color="auto" w:fill="auto"/>
            <w:noWrap/>
            <w:vAlign w:val="bottom"/>
            <w:hideMark/>
          </w:tcPr>
          <w:p w14:paraId="2B38312D"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550 </w:t>
            </w:r>
          </w:p>
        </w:tc>
        <w:tc>
          <w:tcPr>
            <w:tcW w:w="648" w:type="pct"/>
            <w:tcBorders>
              <w:top w:val="single" w:sz="4" w:space="0" w:color="auto"/>
              <w:left w:val="nil"/>
              <w:bottom w:val="nil"/>
              <w:right w:val="nil"/>
            </w:tcBorders>
            <w:shd w:val="clear" w:color="auto" w:fill="auto"/>
            <w:noWrap/>
            <w:vAlign w:val="bottom"/>
            <w:hideMark/>
          </w:tcPr>
          <w:p w14:paraId="25C35FCB"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27,342 </w:t>
            </w:r>
          </w:p>
        </w:tc>
        <w:tc>
          <w:tcPr>
            <w:tcW w:w="648" w:type="pct"/>
            <w:tcBorders>
              <w:top w:val="single" w:sz="4" w:space="0" w:color="auto"/>
              <w:left w:val="nil"/>
              <w:bottom w:val="nil"/>
              <w:right w:val="nil"/>
            </w:tcBorders>
            <w:shd w:val="clear" w:color="auto" w:fill="auto"/>
            <w:noWrap/>
            <w:vAlign w:val="bottom"/>
            <w:hideMark/>
          </w:tcPr>
          <w:p w14:paraId="533EBD6C"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29,217 </w:t>
            </w:r>
          </w:p>
        </w:tc>
      </w:tr>
      <w:tr w:rsidR="00C2630B" w:rsidRPr="00C2630B" w14:paraId="2072E022" w14:textId="77777777" w:rsidTr="00C2630B">
        <w:trPr>
          <w:trHeight w:hRule="exact" w:val="225"/>
        </w:trPr>
        <w:tc>
          <w:tcPr>
            <w:tcW w:w="2408" w:type="pct"/>
            <w:tcBorders>
              <w:top w:val="nil"/>
              <w:left w:val="nil"/>
              <w:bottom w:val="nil"/>
              <w:right w:val="nil"/>
            </w:tcBorders>
            <w:shd w:val="clear" w:color="auto" w:fill="auto"/>
            <w:vAlign w:val="bottom"/>
            <w:hideMark/>
          </w:tcPr>
          <w:p w14:paraId="732526F0" w14:textId="77777777" w:rsidR="00C2630B" w:rsidRPr="00C2630B" w:rsidRDefault="00C2630B" w:rsidP="00C2630B">
            <w:pPr>
              <w:spacing w:after="0" w:line="240" w:lineRule="auto"/>
              <w:ind w:left="170"/>
              <w:jc w:val="left"/>
              <w:rPr>
                <w:rFonts w:ascii="Arial" w:hAnsi="Arial" w:cs="Arial"/>
                <w:b/>
                <w:bCs/>
                <w:sz w:val="16"/>
                <w:szCs w:val="16"/>
              </w:rPr>
            </w:pPr>
            <w:r w:rsidRPr="00C2630B">
              <w:rPr>
                <w:rFonts w:ascii="Arial" w:hAnsi="Arial" w:cs="Arial"/>
                <w:b/>
                <w:bCs/>
                <w:sz w:val="16"/>
                <w:szCs w:val="16"/>
              </w:rPr>
              <w:t>Other movements</w:t>
            </w:r>
          </w:p>
        </w:tc>
        <w:tc>
          <w:tcPr>
            <w:tcW w:w="648" w:type="pct"/>
            <w:tcBorders>
              <w:top w:val="single" w:sz="4" w:space="0" w:color="auto"/>
              <w:left w:val="nil"/>
              <w:bottom w:val="nil"/>
              <w:right w:val="nil"/>
            </w:tcBorders>
            <w:shd w:val="clear" w:color="auto" w:fill="auto"/>
            <w:noWrap/>
            <w:vAlign w:val="bottom"/>
            <w:hideMark/>
          </w:tcPr>
          <w:p w14:paraId="7353A851"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6B6D1140"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523BBEC2"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5911F1B7"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w:t>
            </w:r>
          </w:p>
        </w:tc>
      </w:tr>
      <w:tr w:rsidR="00C2630B" w:rsidRPr="00C2630B" w14:paraId="7EA51DF6" w14:textId="77777777" w:rsidTr="00C2630B">
        <w:trPr>
          <w:trHeight w:hRule="exact" w:val="225"/>
        </w:trPr>
        <w:tc>
          <w:tcPr>
            <w:tcW w:w="2408" w:type="pct"/>
            <w:tcBorders>
              <w:top w:val="nil"/>
              <w:left w:val="nil"/>
              <w:bottom w:val="nil"/>
              <w:right w:val="nil"/>
            </w:tcBorders>
            <w:shd w:val="clear" w:color="auto" w:fill="auto"/>
            <w:vAlign w:val="bottom"/>
            <w:hideMark/>
          </w:tcPr>
          <w:p w14:paraId="720D4C58"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Depreciation/amortisation expense</w:t>
            </w:r>
          </w:p>
        </w:tc>
        <w:tc>
          <w:tcPr>
            <w:tcW w:w="648" w:type="pct"/>
            <w:tcBorders>
              <w:top w:val="nil"/>
              <w:left w:val="nil"/>
              <w:bottom w:val="nil"/>
              <w:right w:val="nil"/>
            </w:tcBorders>
            <w:shd w:val="clear" w:color="auto" w:fill="auto"/>
            <w:noWrap/>
            <w:vAlign w:val="bottom"/>
            <w:hideMark/>
          </w:tcPr>
          <w:p w14:paraId="0336BD90"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(3,948)</w:t>
            </w:r>
          </w:p>
        </w:tc>
        <w:tc>
          <w:tcPr>
            <w:tcW w:w="648" w:type="pct"/>
            <w:tcBorders>
              <w:top w:val="nil"/>
              <w:left w:val="nil"/>
              <w:bottom w:val="nil"/>
              <w:right w:val="nil"/>
            </w:tcBorders>
            <w:shd w:val="clear" w:color="auto" w:fill="auto"/>
            <w:noWrap/>
            <w:vAlign w:val="bottom"/>
            <w:hideMark/>
          </w:tcPr>
          <w:p w14:paraId="6612FEDF"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(5,585)</w:t>
            </w:r>
          </w:p>
        </w:tc>
        <w:tc>
          <w:tcPr>
            <w:tcW w:w="648" w:type="pct"/>
            <w:tcBorders>
              <w:top w:val="nil"/>
              <w:left w:val="nil"/>
              <w:bottom w:val="nil"/>
              <w:right w:val="nil"/>
            </w:tcBorders>
            <w:shd w:val="clear" w:color="auto" w:fill="auto"/>
            <w:noWrap/>
            <w:vAlign w:val="bottom"/>
            <w:hideMark/>
          </w:tcPr>
          <w:p w14:paraId="01C8AEBF"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(30,242)</w:t>
            </w:r>
          </w:p>
        </w:tc>
        <w:tc>
          <w:tcPr>
            <w:tcW w:w="648" w:type="pct"/>
            <w:tcBorders>
              <w:top w:val="nil"/>
              <w:left w:val="nil"/>
              <w:bottom w:val="nil"/>
              <w:right w:val="nil"/>
            </w:tcBorders>
            <w:shd w:val="clear" w:color="auto" w:fill="auto"/>
            <w:noWrap/>
            <w:vAlign w:val="bottom"/>
            <w:hideMark/>
          </w:tcPr>
          <w:p w14:paraId="0AE497ED"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(39,775)</w:t>
            </w:r>
          </w:p>
        </w:tc>
      </w:tr>
      <w:tr w:rsidR="00C2630B" w:rsidRPr="00C2630B" w14:paraId="15745A9A" w14:textId="77777777" w:rsidTr="00C2630B">
        <w:trPr>
          <w:trHeight w:hRule="exact" w:val="450"/>
        </w:trPr>
        <w:tc>
          <w:tcPr>
            <w:tcW w:w="2408" w:type="pct"/>
            <w:tcBorders>
              <w:top w:val="nil"/>
              <w:left w:val="nil"/>
              <w:bottom w:val="nil"/>
              <w:right w:val="nil"/>
            </w:tcBorders>
            <w:shd w:val="clear" w:color="auto" w:fill="auto"/>
            <w:vAlign w:val="bottom"/>
            <w:hideMark/>
          </w:tcPr>
          <w:p w14:paraId="1F7B666A"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Depreciation/amortisation on </w:t>
            </w:r>
            <w:r w:rsidRPr="00C2630B">
              <w:rPr>
                <w:rFonts w:ascii="Arial" w:hAnsi="Arial" w:cs="Arial"/>
                <w:sz w:val="16"/>
                <w:szCs w:val="16"/>
              </w:rPr>
              <w:br/>
              <w:t xml:space="preserve"> ROU assets</w:t>
            </w:r>
          </w:p>
        </w:tc>
        <w:tc>
          <w:tcPr>
            <w:tcW w:w="648" w:type="pct"/>
            <w:tcBorders>
              <w:top w:val="nil"/>
              <w:left w:val="nil"/>
              <w:bottom w:val="nil"/>
              <w:right w:val="nil"/>
            </w:tcBorders>
            <w:shd w:val="clear" w:color="auto" w:fill="auto"/>
            <w:noWrap/>
            <w:vAlign w:val="bottom"/>
            <w:hideMark/>
          </w:tcPr>
          <w:p w14:paraId="5C14A508"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(21,408)</w:t>
            </w:r>
          </w:p>
        </w:tc>
        <w:tc>
          <w:tcPr>
            <w:tcW w:w="648" w:type="pct"/>
            <w:tcBorders>
              <w:top w:val="nil"/>
              <w:left w:val="nil"/>
              <w:bottom w:val="nil"/>
              <w:right w:val="nil"/>
            </w:tcBorders>
            <w:shd w:val="clear" w:color="auto" w:fill="auto"/>
            <w:noWrap/>
            <w:vAlign w:val="bottom"/>
            <w:hideMark/>
          </w:tcPr>
          <w:p w14:paraId="1F0C0A69" w14:textId="7610E141"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BF82434" w14:textId="5B7E4E3A"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6991B25C"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(21,408)</w:t>
            </w:r>
          </w:p>
        </w:tc>
      </w:tr>
      <w:tr w:rsidR="00C2630B" w:rsidRPr="00C2630B" w14:paraId="5F319F48" w14:textId="77777777" w:rsidTr="00C2630B">
        <w:trPr>
          <w:trHeight w:hRule="exact" w:val="225"/>
        </w:trPr>
        <w:tc>
          <w:tcPr>
            <w:tcW w:w="2408" w:type="pct"/>
            <w:tcBorders>
              <w:top w:val="nil"/>
              <w:left w:val="nil"/>
              <w:bottom w:val="nil"/>
              <w:right w:val="nil"/>
            </w:tcBorders>
            <w:shd w:val="clear" w:color="auto" w:fill="auto"/>
            <w:vAlign w:val="bottom"/>
            <w:hideMark/>
          </w:tcPr>
          <w:p w14:paraId="2BC47DFE" w14:textId="77777777" w:rsidR="00C2630B" w:rsidRPr="00C2630B" w:rsidRDefault="00C2630B" w:rsidP="00C2630B">
            <w:pPr>
              <w:spacing w:after="0" w:line="240" w:lineRule="auto"/>
              <w:ind w:left="170"/>
              <w:jc w:val="left"/>
              <w:rPr>
                <w:rFonts w:ascii="Arial" w:hAnsi="Arial" w:cs="Arial"/>
                <w:b/>
                <w:bCs/>
                <w:sz w:val="16"/>
                <w:szCs w:val="16"/>
              </w:rPr>
            </w:pPr>
            <w:r w:rsidRPr="00C2630B">
              <w:rPr>
                <w:rFonts w:ascii="Arial" w:hAnsi="Arial" w:cs="Arial"/>
                <w:b/>
                <w:bCs/>
                <w:sz w:val="16"/>
                <w:szCs w:val="16"/>
              </w:rPr>
              <w:t>Total other movements</w:t>
            </w:r>
          </w:p>
        </w:tc>
        <w:tc>
          <w:tcPr>
            <w:tcW w:w="648" w:type="pct"/>
            <w:tcBorders>
              <w:top w:val="single" w:sz="4" w:space="0" w:color="auto"/>
              <w:left w:val="nil"/>
              <w:bottom w:val="single" w:sz="4" w:space="0" w:color="auto"/>
              <w:right w:val="nil"/>
            </w:tcBorders>
            <w:shd w:val="clear" w:color="auto" w:fill="auto"/>
            <w:noWrap/>
            <w:vAlign w:val="bottom"/>
            <w:hideMark/>
          </w:tcPr>
          <w:p w14:paraId="2C224E05"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(25,356)</w:t>
            </w:r>
          </w:p>
        </w:tc>
        <w:tc>
          <w:tcPr>
            <w:tcW w:w="648" w:type="pct"/>
            <w:tcBorders>
              <w:top w:val="single" w:sz="4" w:space="0" w:color="auto"/>
              <w:left w:val="nil"/>
              <w:bottom w:val="single" w:sz="4" w:space="0" w:color="auto"/>
              <w:right w:val="nil"/>
            </w:tcBorders>
            <w:shd w:val="clear" w:color="auto" w:fill="auto"/>
            <w:noWrap/>
            <w:vAlign w:val="bottom"/>
            <w:hideMark/>
          </w:tcPr>
          <w:p w14:paraId="3B17DA00"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(5,585)</w:t>
            </w:r>
          </w:p>
        </w:tc>
        <w:tc>
          <w:tcPr>
            <w:tcW w:w="648" w:type="pct"/>
            <w:tcBorders>
              <w:top w:val="single" w:sz="4" w:space="0" w:color="auto"/>
              <w:left w:val="nil"/>
              <w:bottom w:val="single" w:sz="4" w:space="0" w:color="auto"/>
              <w:right w:val="nil"/>
            </w:tcBorders>
            <w:shd w:val="clear" w:color="auto" w:fill="auto"/>
            <w:noWrap/>
            <w:vAlign w:val="bottom"/>
            <w:hideMark/>
          </w:tcPr>
          <w:p w14:paraId="1D131715"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(30,242)</w:t>
            </w:r>
          </w:p>
        </w:tc>
        <w:tc>
          <w:tcPr>
            <w:tcW w:w="648" w:type="pct"/>
            <w:tcBorders>
              <w:top w:val="single" w:sz="4" w:space="0" w:color="auto"/>
              <w:left w:val="nil"/>
              <w:bottom w:val="single" w:sz="4" w:space="0" w:color="auto"/>
              <w:right w:val="nil"/>
            </w:tcBorders>
            <w:shd w:val="clear" w:color="auto" w:fill="auto"/>
            <w:noWrap/>
            <w:vAlign w:val="bottom"/>
            <w:hideMark/>
          </w:tcPr>
          <w:p w14:paraId="00693562"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(61,183)</w:t>
            </w:r>
          </w:p>
        </w:tc>
      </w:tr>
      <w:tr w:rsidR="00C2630B" w:rsidRPr="00C2630B" w14:paraId="2ED1CB29" w14:textId="77777777" w:rsidTr="00C2630B">
        <w:trPr>
          <w:trHeight w:hRule="exact" w:val="225"/>
        </w:trPr>
        <w:tc>
          <w:tcPr>
            <w:tcW w:w="2408" w:type="pct"/>
            <w:tcBorders>
              <w:top w:val="nil"/>
              <w:left w:val="nil"/>
              <w:bottom w:val="nil"/>
              <w:right w:val="nil"/>
            </w:tcBorders>
            <w:shd w:val="clear" w:color="auto" w:fill="auto"/>
            <w:vAlign w:val="bottom"/>
            <w:hideMark/>
          </w:tcPr>
          <w:p w14:paraId="0DB86D38"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 xml:space="preserve">As </w:t>
            </w:r>
            <w:proofErr w:type="gramStart"/>
            <w:r w:rsidRPr="00C2630B">
              <w:rPr>
                <w:rFonts w:ascii="Arial" w:hAnsi="Arial" w:cs="Arial"/>
                <w:b/>
                <w:bCs/>
                <w:sz w:val="16"/>
                <w:szCs w:val="16"/>
              </w:rPr>
              <w:t>at</w:t>
            </w:r>
            <w:proofErr w:type="gramEnd"/>
            <w:r w:rsidRPr="00C2630B">
              <w:rPr>
                <w:rFonts w:ascii="Arial" w:hAnsi="Arial" w:cs="Arial"/>
                <w:b/>
                <w:bCs/>
                <w:sz w:val="16"/>
                <w:szCs w:val="16"/>
              </w:rPr>
              <w:t xml:space="preserve"> 30 June 2023</w:t>
            </w:r>
          </w:p>
        </w:tc>
        <w:tc>
          <w:tcPr>
            <w:tcW w:w="648" w:type="pct"/>
            <w:tcBorders>
              <w:top w:val="nil"/>
              <w:left w:val="nil"/>
              <w:bottom w:val="nil"/>
              <w:right w:val="nil"/>
            </w:tcBorders>
            <w:shd w:val="clear" w:color="auto" w:fill="auto"/>
            <w:noWrap/>
            <w:vAlign w:val="bottom"/>
            <w:hideMark/>
          </w:tcPr>
          <w:p w14:paraId="7742B9F5" w14:textId="77777777" w:rsidR="00C2630B" w:rsidRPr="00C2630B" w:rsidRDefault="00C2630B" w:rsidP="00C2630B">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55E4EA2F" w14:textId="77777777" w:rsidR="00C2630B" w:rsidRPr="00C2630B" w:rsidRDefault="00C2630B" w:rsidP="00C2630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49F8E26B" w14:textId="77777777" w:rsidR="00C2630B" w:rsidRPr="00C2630B" w:rsidRDefault="00C2630B" w:rsidP="00C2630B">
            <w:pPr>
              <w:spacing w:after="0" w:line="240" w:lineRule="auto"/>
              <w:jc w:val="right"/>
              <w:rPr>
                <w:rFonts w:ascii="Times New Roman" w:hAnsi="Times New Roman"/>
              </w:rPr>
            </w:pPr>
          </w:p>
        </w:tc>
        <w:tc>
          <w:tcPr>
            <w:tcW w:w="648" w:type="pct"/>
            <w:tcBorders>
              <w:top w:val="nil"/>
              <w:left w:val="nil"/>
              <w:bottom w:val="nil"/>
              <w:right w:val="nil"/>
            </w:tcBorders>
            <w:shd w:val="clear" w:color="auto" w:fill="auto"/>
            <w:noWrap/>
            <w:vAlign w:val="bottom"/>
            <w:hideMark/>
          </w:tcPr>
          <w:p w14:paraId="6C12F870" w14:textId="77777777" w:rsidR="00C2630B" w:rsidRPr="00C2630B" w:rsidRDefault="00C2630B" w:rsidP="00C2630B">
            <w:pPr>
              <w:spacing w:after="0" w:line="240" w:lineRule="auto"/>
              <w:jc w:val="right"/>
              <w:rPr>
                <w:rFonts w:ascii="Times New Roman" w:hAnsi="Times New Roman"/>
              </w:rPr>
            </w:pPr>
          </w:p>
        </w:tc>
      </w:tr>
      <w:tr w:rsidR="00C2630B" w:rsidRPr="00C2630B" w14:paraId="2669945E" w14:textId="77777777" w:rsidTr="00C2630B">
        <w:trPr>
          <w:trHeight w:hRule="exact" w:val="225"/>
        </w:trPr>
        <w:tc>
          <w:tcPr>
            <w:tcW w:w="2408" w:type="pct"/>
            <w:tcBorders>
              <w:top w:val="nil"/>
              <w:left w:val="nil"/>
              <w:bottom w:val="nil"/>
              <w:right w:val="nil"/>
            </w:tcBorders>
            <w:shd w:val="clear" w:color="auto" w:fill="auto"/>
            <w:vAlign w:val="bottom"/>
            <w:hideMark/>
          </w:tcPr>
          <w:p w14:paraId="416BC214"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Gross book value</w:t>
            </w:r>
          </w:p>
        </w:tc>
        <w:tc>
          <w:tcPr>
            <w:tcW w:w="648" w:type="pct"/>
            <w:tcBorders>
              <w:top w:val="nil"/>
              <w:left w:val="nil"/>
              <w:bottom w:val="nil"/>
              <w:right w:val="nil"/>
            </w:tcBorders>
            <w:shd w:val="clear" w:color="auto" w:fill="auto"/>
            <w:noWrap/>
            <w:vAlign w:val="bottom"/>
            <w:hideMark/>
          </w:tcPr>
          <w:p w14:paraId="5E015F77"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66,548 </w:t>
            </w:r>
          </w:p>
        </w:tc>
        <w:tc>
          <w:tcPr>
            <w:tcW w:w="648" w:type="pct"/>
            <w:tcBorders>
              <w:top w:val="nil"/>
              <w:left w:val="nil"/>
              <w:bottom w:val="nil"/>
              <w:right w:val="nil"/>
            </w:tcBorders>
            <w:shd w:val="clear" w:color="auto" w:fill="auto"/>
            <w:noWrap/>
            <w:vAlign w:val="bottom"/>
            <w:hideMark/>
          </w:tcPr>
          <w:p w14:paraId="75B84F24"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76,982 </w:t>
            </w:r>
          </w:p>
        </w:tc>
        <w:tc>
          <w:tcPr>
            <w:tcW w:w="648" w:type="pct"/>
            <w:tcBorders>
              <w:top w:val="nil"/>
              <w:left w:val="nil"/>
              <w:bottom w:val="nil"/>
              <w:right w:val="nil"/>
            </w:tcBorders>
            <w:shd w:val="clear" w:color="auto" w:fill="auto"/>
            <w:noWrap/>
            <w:vAlign w:val="bottom"/>
            <w:hideMark/>
          </w:tcPr>
          <w:p w14:paraId="3AC0FC08"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520,507 </w:t>
            </w:r>
          </w:p>
        </w:tc>
        <w:tc>
          <w:tcPr>
            <w:tcW w:w="648" w:type="pct"/>
            <w:tcBorders>
              <w:top w:val="nil"/>
              <w:left w:val="nil"/>
              <w:bottom w:val="nil"/>
              <w:right w:val="nil"/>
            </w:tcBorders>
            <w:shd w:val="clear" w:color="auto" w:fill="auto"/>
            <w:noWrap/>
            <w:vAlign w:val="bottom"/>
            <w:hideMark/>
          </w:tcPr>
          <w:p w14:paraId="1891A4BD"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664,037 </w:t>
            </w:r>
          </w:p>
        </w:tc>
      </w:tr>
      <w:tr w:rsidR="00C2630B" w:rsidRPr="00C2630B" w14:paraId="1A9723AA" w14:textId="77777777" w:rsidTr="00C2630B">
        <w:trPr>
          <w:trHeight w:hRule="exact" w:val="225"/>
        </w:trPr>
        <w:tc>
          <w:tcPr>
            <w:tcW w:w="2408" w:type="pct"/>
            <w:tcBorders>
              <w:top w:val="nil"/>
              <w:left w:val="nil"/>
              <w:bottom w:val="nil"/>
              <w:right w:val="nil"/>
            </w:tcBorders>
            <w:shd w:val="clear" w:color="auto" w:fill="auto"/>
            <w:vAlign w:val="bottom"/>
            <w:hideMark/>
          </w:tcPr>
          <w:p w14:paraId="3B6DAC58" w14:textId="4260FCDE"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Gross book value </w:t>
            </w:r>
            <w:r w:rsidR="002C2C1D">
              <w:rPr>
                <w:rFonts w:ascii="Arial" w:hAnsi="Arial" w:cs="Arial"/>
                <w:sz w:val="16"/>
                <w:szCs w:val="16"/>
              </w:rPr>
              <w:t>–</w:t>
            </w:r>
            <w:r w:rsidRPr="00C2630B">
              <w:rPr>
                <w:rFonts w:ascii="Arial" w:hAnsi="Arial" w:cs="Arial"/>
                <w:sz w:val="16"/>
                <w:szCs w:val="16"/>
              </w:rPr>
              <w:t xml:space="preserve"> ROU assets</w:t>
            </w:r>
          </w:p>
        </w:tc>
        <w:tc>
          <w:tcPr>
            <w:tcW w:w="648" w:type="pct"/>
            <w:tcBorders>
              <w:top w:val="nil"/>
              <w:left w:val="nil"/>
              <w:bottom w:val="nil"/>
              <w:right w:val="nil"/>
            </w:tcBorders>
            <w:shd w:val="clear" w:color="auto" w:fill="auto"/>
            <w:noWrap/>
            <w:vAlign w:val="bottom"/>
            <w:hideMark/>
          </w:tcPr>
          <w:p w14:paraId="79798FC5"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204,454 </w:t>
            </w:r>
          </w:p>
        </w:tc>
        <w:tc>
          <w:tcPr>
            <w:tcW w:w="648" w:type="pct"/>
            <w:tcBorders>
              <w:top w:val="nil"/>
              <w:left w:val="nil"/>
              <w:bottom w:val="nil"/>
              <w:right w:val="nil"/>
            </w:tcBorders>
            <w:shd w:val="clear" w:color="auto" w:fill="auto"/>
            <w:noWrap/>
            <w:vAlign w:val="bottom"/>
            <w:hideMark/>
          </w:tcPr>
          <w:p w14:paraId="478D76AC" w14:textId="6B79D0B4"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90E72F0" w14:textId="642D5381"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A5C1B7B"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 xml:space="preserve">204,454 </w:t>
            </w:r>
          </w:p>
        </w:tc>
      </w:tr>
      <w:tr w:rsidR="00C2630B" w:rsidRPr="00C2630B" w14:paraId="6B70CD5A" w14:textId="77777777" w:rsidTr="00C2630B">
        <w:trPr>
          <w:trHeight w:hRule="exact" w:val="450"/>
        </w:trPr>
        <w:tc>
          <w:tcPr>
            <w:tcW w:w="2408" w:type="pct"/>
            <w:tcBorders>
              <w:top w:val="nil"/>
              <w:left w:val="nil"/>
              <w:bottom w:val="nil"/>
              <w:right w:val="nil"/>
            </w:tcBorders>
            <w:shd w:val="clear" w:color="auto" w:fill="auto"/>
            <w:vAlign w:val="bottom"/>
            <w:hideMark/>
          </w:tcPr>
          <w:p w14:paraId="333FEC67"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Accumulated depreciation/</w:t>
            </w:r>
            <w:r w:rsidRPr="00C2630B">
              <w:rPr>
                <w:rFonts w:ascii="Arial" w:hAnsi="Arial" w:cs="Arial"/>
                <w:sz w:val="16"/>
                <w:szCs w:val="16"/>
              </w:rPr>
              <w:br/>
              <w:t xml:space="preserve">  amortisation and impairment</w:t>
            </w:r>
          </w:p>
        </w:tc>
        <w:tc>
          <w:tcPr>
            <w:tcW w:w="648" w:type="pct"/>
            <w:tcBorders>
              <w:top w:val="nil"/>
              <w:left w:val="nil"/>
              <w:bottom w:val="nil"/>
              <w:right w:val="nil"/>
            </w:tcBorders>
            <w:shd w:val="clear" w:color="auto" w:fill="auto"/>
            <w:noWrap/>
            <w:vAlign w:val="bottom"/>
            <w:hideMark/>
          </w:tcPr>
          <w:p w14:paraId="365CF560"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(32,269)</w:t>
            </w:r>
          </w:p>
        </w:tc>
        <w:tc>
          <w:tcPr>
            <w:tcW w:w="648" w:type="pct"/>
            <w:tcBorders>
              <w:top w:val="nil"/>
              <w:left w:val="nil"/>
              <w:bottom w:val="nil"/>
              <w:right w:val="nil"/>
            </w:tcBorders>
            <w:shd w:val="clear" w:color="auto" w:fill="auto"/>
            <w:noWrap/>
            <w:vAlign w:val="bottom"/>
            <w:hideMark/>
          </w:tcPr>
          <w:p w14:paraId="273E2211"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(63,818)</w:t>
            </w:r>
          </w:p>
        </w:tc>
        <w:tc>
          <w:tcPr>
            <w:tcW w:w="648" w:type="pct"/>
            <w:tcBorders>
              <w:top w:val="nil"/>
              <w:left w:val="nil"/>
              <w:bottom w:val="nil"/>
              <w:right w:val="nil"/>
            </w:tcBorders>
            <w:shd w:val="clear" w:color="auto" w:fill="auto"/>
            <w:noWrap/>
            <w:vAlign w:val="bottom"/>
            <w:hideMark/>
          </w:tcPr>
          <w:p w14:paraId="15ADB6E0"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(417,427)</w:t>
            </w:r>
          </w:p>
        </w:tc>
        <w:tc>
          <w:tcPr>
            <w:tcW w:w="648" w:type="pct"/>
            <w:tcBorders>
              <w:top w:val="nil"/>
              <w:left w:val="nil"/>
              <w:bottom w:val="nil"/>
              <w:right w:val="nil"/>
            </w:tcBorders>
            <w:shd w:val="clear" w:color="auto" w:fill="auto"/>
            <w:noWrap/>
            <w:vAlign w:val="bottom"/>
            <w:hideMark/>
          </w:tcPr>
          <w:p w14:paraId="444D7AE7"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(513,514)</w:t>
            </w:r>
          </w:p>
        </w:tc>
      </w:tr>
      <w:tr w:rsidR="00C2630B" w:rsidRPr="00C2630B" w14:paraId="3540E620" w14:textId="77777777" w:rsidTr="00C2630B">
        <w:trPr>
          <w:trHeight w:hRule="exact" w:val="450"/>
        </w:trPr>
        <w:tc>
          <w:tcPr>
            <w:tcW w:w="2408" w:type="pct"/>
            <w:tcBorders>
              <w:top w:val="nil"/>
              <w:left w:val="nil"/>
              <w:bottom w:val="nil"/>
              <w:right w:val="nil"/>
            </w:tcBorders>
            <w:shd w:val="clear" w:color="auto" w:fill="auto"/>
            <w:vAlign w:val="bottom"/>
            <w:hideMark/>
          </w:tcPr>
          <w:p w14:paraId="6182E2F0" w14:textId="0A877191"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 xml:space="preserve">Accumulated depreciation/amortisation and impairment </w:t>
            </w:r>
            <w:r w:rsidR="002C2C1D">
              <w:rPr>
                <w:rFonts w:ascii="Arial" w:hAnsi="Arial" w:cs="Arial"/>
                <w:sz w:val="16"/>
                <w:szCs w:val="16"/>
              </w:rPr>
              <w:t>–</w:t>
            </w:r>
            <w:r w:rsidRPr="00C2630B">
              <w:rPr>
                <w:rFonts w:ascii="Arial" w:hAnsi="Arial" w:cs="Arial"/>
                <w:sz w:val="16"/>
                <w:szCs w:val="16"/>
              </w:rPr>
              <w:t xml:space="preserve"> ROU assets</w:t>
            </w:r>
          </w:p>
        </w:tc>
        <w:tc>
          <w:tcPr>
            <w:tcW w:w="648" w:type="pct"/>
            <w:tcBorders>
              <w:top w:val="nil"/>
              <w:left w:val="nil"/>
              <w:bottom w:val="nil"/>
              <w:right w:val="nil"/>
            </w:tcBorders>
            <w:shd w:val="clear" w:color="auto" w:fill="auto"/>
            <w:noWrap/>
            <w:vAlign w:val="bottom"/>
            <w:hideMark/>
          </w:tcPr>
          <w:p w14:paraId="75490B18"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(72,654)</w:t>
            </w:r>
          </w:p>
        </w:tc>
        <w:tc>
          <w:tcPr>
            <w:tcW w:w="648" w:type="pct"/>
            <w:tcBorders>
              <w:top w:val="nil"/>
              <w:left w:val="nil"/>
              <w:bottom w:val="nil"/>
              <w:right w:val="nil"/>
            </w:tcBorders>
            <w:shd w:val="clear" w:color="auto" w:fill="auto"/>
            <w:noWrap/>
            <w:vAlign w:val="bottom"/>
            <w:hideMark/>
          </w:tcPr>
          <w:p w14:paraId="0E3B85DE" w14:textId="4B3B6184"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C8B49BA" w14:textId="131F9AD4" w:rsidR="00C2630B" w:rsidRPr="00C2630B" w:rsidRDefault="00663D43" w:rsidP="00C2630B">
            <w:pPr>
              <w:spacing w:after="0" w:line="240" w:lineRule="auto"/>
              <w:jc w:val="right"/>
              <w:rPr>
                <w:rFonts w:ascii="Arial" w:hAnsi="Arial" w:cs="Arial"/>
                <w:sz w:val="16"/>
                <w:szCs w:val="16"/>
              </w:rPr>
            </w:pPr>
            <w:r>
              <w:rPr>
                <w:rFonts w:ascii="Arial" w:hAnsi="Arial" w:cs="Arial"/>
                <w:sz w:val="16"/>
                <w:szCs w:val="16"/>
              </w:rPr>
              <w:noBreakHyphen/>
            </w:r>
            <w:r w:rsidR="00C2630B" w:rsidRPr="00C2630B">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6982144" w14:textId="7777777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(72,654)</w:t>
            </w:r>
          </w:p>
        </w:tc>
      </w:tr>
      <w:tr w:rsidR="00C2630B" w:rsidRPr="00C2630B" w14:paraId="765DEFEE" w14:textId="77777777" w:rsidTr="00C2630B">
        <w:trPr>
          <w:trHeight w:hRule="exact" w:val="225"/>
        </w:trPr>
        <w:tc>
          <w:tcPr>
            <w:tcW w:w="2408" w:type="pct"/>
            <w:tcBorders>
              <w:top w:val="nil"/>
              <w:left w:val="nil"/>
              <w:bottom w:val="single" w:sz="4" w:space="0" w:color="auto"/>
              <w:right w:val="nil"/>
            </w:tcBorders>
            <w:shd w:val="clear" w:color="auto" w:fill="auto"/>
            <w:noWrap/>
            <w:vAlign w:val="bottom"/>
            <w:hideMark/>
          </w:tcPr>
          <w:p w14:paraId="15C92ADA" w14:textId="77777777"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Closing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617D9CC6"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166,079 </w:t>
            </w:r>
          </w:p>
        </w:tc>
        <w:tc>
          <w:tcPr>
            <w:tcW w:w="648" w:type="pct"/>
            <w:tcBorders>
              <w:top w:val="single" w:sz="4" w:space="0" w:color="auto"/>
              <w:left w:val="nil"/>
              <w:bottom w:val="single" w:sz="4" w:space="0" w:color="auto"/>
              <w:right w:val="nil"/>
            </w:tcBorders>
            <w:shd w:val="clear" w:color="auto" w:fill="auto"/>
            <w:noWrap/>
            <w:vAlign w:val="bottom"/>
            <w:hideMark/>
          </w:tcPr>
          <w:p w14:paraId="2AF43EE2"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13,164 </w:t>
            </w:r>
          </w:p>
        </w:tc>
        <w:tc>
          <w:tcPr>
            <w:tcW w:w="648" w:type="pct"/>
            <w:tcBorders>
              <w:top w:val="single" w:sz="4" w:space="0" w:color="auto"/>
              <w:left w:val="nil"/>
              <w:bottom w:val="single" w:sz="4" w:space="0" w:color="auto"/>
              <w:right w:val="nil"/>
            </w:tcBorders>
            <w:shd w:val="clear" w:color="auto" w:fill="auto"/>
            <w:noWrap/>
            <w:vAlign w:val="bottom"/>
            <w:hideMark/>
          </w:tcPr>
          <w:p w14:paraId="771D2D9A"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103,080 </w:t>
            </w:r>
          </w:p>
        </w:tc>
        <w:tc>
          <w:tcPr>
            <w:tcW w:w="648" w:type="pct"/>
            <w:tcBorders>
              <w:top w:val="single" w:sz="4" w:space="0" w:color="auto"/>
              <w:left w:val="nil"/>
              <w:bottom w:val="single" w:sz="4" w:space="0" w:color="auto"/>
              <w:right w:val="nil"/>
            </w:tcBorders>
            <w:shd w:val="clear" w:color="auto" w:fill="auto"/>
            <w:noWrap/>
            <w:vAlign w:val="bottom"/>
            <w:hideMark/>
          </w:tcPr>
          <w:p w14:paraId="356B746B" w14:textId="77777777" w:rsidR="00C2630B" w:rsidRPr="00C2630B" w:rsidRDefault="00C2630B" w:rsidP="00C2630B">
            <w:pPr>
              <w:spacing w:after="0" w:line="240" w:lineRule="auto"/>
              <w:jc w:val="right"/>
              <w:rPr>
                <w:rFonts w:ascii="Arial" w:hAnsi="Arial" w:cs="Arial"/>
                <w:b/>
                <w:bCs/>
                <w:sz w:val="16"/>
                <w:szCs w:val="16"/>
              </w:rPr>
            </w:pPr>
            <w:r w:rsidRPr="00C2630B">
              <w:rPr>
                <w:rFonts w:ascii="Arial" w:hAnsi="Arial" w:cs="Arial"/>
                <w:b/>
                <w:bCs/>
                <w:sz w:val="16"/>
                <w:szCs w:val="16"/>
              </w:rPr>
              <w:t xml:space="preserve">282,323 </w:t>
            </w:r>
          </w:p>
        </w:tc>
      </w:tr>
    </w:tbl>
    <w:p w14:paraId="1C4BBDEE" w14:textId="45E7DC7A" w:rsidR="001852C5" w:rsidRPr="00C2630B" w:rsidRDefault="001852C5" w:rsidP="00DC2FCE">
      <w:pPr>
        <w:pStyle w:val="TableGraphic"/>
        <w:rPr>
          <w:rFonts w:ascii="Times New Roman" w:hAnsi="Times New Roman"/>
        </w:rPr>
      </w:pPr>
      <w:r w:rsidRPr="00DC2FCE">
        <w:rPr>
          <w:rFonts w:ascii="Arial" w:hAnsi="Arial" w:cs="Arial"/>
          <w:sz w:val="16"/>
          <w:szCs w:val="16"/>
        </w:rPr>
        <w:t>Prepared on Australian Accounting Standards basis</w:t>
      </w:r>
      <w:r w:rsidRPr="00132F9E">
        <w:t>.</w:t>
      </w:r>
    </w:p>
    <w:p w14:paraId="20C204D7" w14:textId="1C77AE91" w:rsidR="00F20FF5" w:rsidRPr="00132F9E" w:rsidRDefault="00797E8D" w:rsidP="00DD6B1D">
      <w:pPr>
        <w:pStyle w:val="ChartandTableFootnoteAlpha"/>
        <w:numPr>
          <w:ilvl w:val="0"/>
          <w:numId w:val="9"/>
        </w:numPr>
        <w:rPr>
          <w:rFonts w:cs="Arial"/>
          <w:szCs w:val="16"/>
        </w:rPr>
      </w:pPr>
      <w:r>
        <w:rPr>
          <w:rFonts w:cs="Arial"/>
          <w:szCs w:val="16"/>
        </w:rPr>
        <w:t>‘</w:t>
      </w:r>
      <w:r w:rsidR="00F10305" w:rsidRPr="00132F9E">
        <w:rPr>
          <w:rFonts w:cs="Arial"/>
          <w:szCs w:val="16"/>
        </w:rPr>
        <w:t>Appropriation equity</w:t>
      </w:r>
      <w:r>
        <w:rPr>
          <w:rFonts w:cs="Arial"/>
          <w:szCs w:val="16"/>
        </w:rPr>
        <w:t>’</w:t>
      </w:r>
      <w:r w:rsidR="00F20FF5" w:rsidRPr="00132F9E">
        <w:rPr>
          <w:rFonts w:cs="Arial"/>
          <w:szCs w:val="16"/>
        </w:rPr>
        <w:t xml:space="preserve"> refers to equity injections appropriations provided through Appropriation Bill (No. 2) </w:t>
      </w:r>
      <w:r w:rsidR="007E3AC7">
        <w:rPr>
          <w:rFonts w:cs="Arial"/>
          <w:szCs w:val="16"/>
        </w:rPr>
        <w:t>202</w:t>
      </w:r>
      <w:r w:rsidR="000F0DA6">
        <w:rPr>
          <w:rFonts w:cs="Arial"/>
          <w:szCs w:val="16"/>
        </w:rPr>
        <w:t>2</w:t>
      </w:r>
      <w:r>
        <w:rPr>
          <w:rFonts w:cs="Arial"/>
          <w:szCs w:val="16"/>
        </w:rPr>
        <w:noBreakHyphen/>
      </w:r>
      <w:r w:rsidR="007E3AC7">
        <w:rPr>
          <w:rFonts w:cs="Arial"/>
          <w:szCs w:val="16"/>
        </w:rPr>
        <w:t>2</w:t>
      </w:r>
      <w:r w:rsidR="000F0DA6">
        <w:rPr>
          <w:rFonts w:cs="Arial"/>
          <w:szCs w:val="16"/>
        </w:rPr>
        <w:t>3</w:t>
      </w:r>
      <w:r w:rsidR="00793124">
        <w:rPr>
          <w:rFonts w:cs="Arial"/>
          <w:szCs w:val="16"/>
        </w:rPr>
        <w:t>.</w:t>
      </w:r>
    </w:p>
    <w:p w14:paraId="4E407A7B" w14:textId="2AE021EE" w:rsidR="00F20FF5" w:rsidRPr="00132F9E" w:rsidRDefault="00797E8D" w:rsidP="00DD6B1D">
      <w:pPr>
        <w:pStyle w:val="ChartandTableFootnoteAlpha"/>
        <w:numPr>
          <w:ilvl w:val="0"/>
          <w:numId w:val="9"/>
        </w:numPr>
        <w:rPr>
          <w:rFonts w:cs="Arial"/>
          <w:szCs w:val="16"/>
        </w:rPr>
      </w:pPr>
      <w:r>
        <w:rPr>
          <w:rFonts w:cs="Arial"/>
          <w:szCs w:val="16"/>
        </w:rPr>
        <w:t>‘</w:t>
      </w:r>
      <w:r w:rsidR="00F20FF5" w:rsidRPr="00132F9E">
        <w:rPr>
          <w:rFonts w:cs="Arial"/>
          <w:szCs w:val="16"/>
        </w:rPr>
        <w:t>Appropr</w:t>
      </w:r>
      <w:r w:rsidR="00F10305" w:rsidRPr="00132F9E">
        <w:rPr>
          <w:rFonts w:cs="Arial"/>
          <w:szCs w:val="16"/>
        </w:rPr>
        <w:t>iation ordinary annual services</w:t>
      </w:r>
      <w:r>
        <w:rPr>
          <w:rFonts w:cs="Arial"/>
          <w:szCs w:val="16"/>
        </w:rPr>
        <w:t>’</w:t>
      </w:r>
      <w:r w:rsidR="00F20FF5" w:rsidRPr="00132F9E">
        <w:rPr>
          <w:rFonts w:cs="Arial"/>
          <w:szCs w:val="16"/>
        </w:rPr>
        <w:t xml:space="preserve"> refers to funding provided through</w:t>
      </w:r>
      <w:r w:rsidR="00A20A6B" w:rsidRPr="00132F9E">
        <w:rPr>
          <w:rFonts w:cs="Arial"/>
          <w:szCs w:val="16"/>
        </w:rPr>
        <w:t xml:space="preserve"> Appropriation Bill (No.</w:t>
      </w:r>
      <w:r w:rsidR="005F6228" w:rsidRPr="00132F9E">
        <w:rPr>
          <w:rFonts w:cs="Arial"/>
          <w:szCs w:val="16"/>
        </w:rPr>
        <w:t xml:space="preserve"> </w:t>
      </w:r>
      <w:r w:rsidR="00A20A6B" w:rsidRPr="00132F9E">
        <w:rPr>
          <w:rFonts w:cs="Arial"/>
          <w:szCs w:val="16"/>
        </w:rPr>
        <w:t xml:space="preserve">1) </w:t>
      </w:r>
      <w:r w:rsidR="005D3E8B">
        <w:rPr>
          <w:rFonts w:cs="Arial"/>
          <w:szCs w:val="16"/>
        </w:rPr>
        <w:br/>
      </w:r>
      <w:r w:rsidR="007E3AC7">
        <w:rPr>
          <w:rFonts w:cs="Arial"/>
          <w:szCs w:val="16"/>
        </w:rPr>
        <w:t>202</w:t>
      </w:r>
      <w:r w:rsidR="000F0DA6">
        <w:rPr>
          <w:rFonts w:cs="Arial"/>
          <w:szCs w:val="16"/>
        </w:rPr>
        <w:t>2</w:t>
      </w:r>
      <w:r>
        <w:rPr>
          <w:rFonts w:cs="Arial"/>
          <w:szCs w:val="16"/>
        </w:rPr>
        <w:noBreakHyphen/>
      </w:r>
      <w:r w:rsidR="000F0DA6">
        <w:rPr>
          <w:rFonts w:cs="Arial"/>
          <w:szCs w:val="16"/>
        </w:rPr>
        <w:t>3</w:t>
      </w:r>
      <w:r w:rsidR="00F20FF5" w:rsidRPr="00132F9E">
        <w:rPr>
          <w:rFonts w:cs="Arial"/>
          <w:szCs w:val="16"/>
        </w:rPr>
        <w:t xml:space="preserve"> for depreciation/amortisation expenses, DCBs or other operational expenses.</w:t>
      </w:r>
    </w:p>
    <w:p w14:paraId="4608208A" w14:textId="4690B3B0" w:rsidR="000277FD" w:rsidRDefault="000277FD">
      <w:pPr>
        <w:spacing w:after="0" w:line="240" w:lineRule="auto"/>
        <w:jc w:val="left"/>
      </w:pPr>
      <w:r>
        <w:br w:type="page"/>
      </w:r>
    </w:p>
    <w:p w14:paraId="108CB20B" w14:textId="0108B3D6" w:rsidR="00C2630B" w:rsidRDefault="00D30CBA" w:rsidP="00C2630B">
      <w:pPr>
        <w:pStyle w:val="TableHeading"/>
        <w:rPr>
          <w:rFonts w:ascii="Times New Roman" w:hAnsi="Times New Roman"/>
        </w:rPr>
      </w:pPr>
      <w:r w:rsidRPr="00D30CBA">
        <w:lastRenderedPageBreak/>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4C19D6">
        <w:rPr>
          <w:lang w:val="en-AU"/>
        </w:rPr>
        <w:t> </w:t>
      </w:r>
      <w:r w:rsidR="002C7A63">
        <w:t>G</w:t>
      </w:r>
      <w:r w:rsidRPr="00D30CBA">
        <w:t>ove</w:t>
      </w:r>
      <w:r w:rsidR="004F5573">
        <w:t>rnment (for the period ended 30 </w:t>
      </w:r>
      <w:r w:rsidRPr="00D30CBA">
        <w:t>June)</w:t>
      </w:r>
    </w:p>
    <w:tbl>
      <w:tblPr>
        <w:tblW w:w="5000" w:type="pct"/>
        <w:tblCellMar>
          <w:left w:w="0" w:type="dxa"/>
          <w:right w:w="28" w:type="dxa"/>
        </w:tblCellMar>
        <w:tblLook w:val="04A0" w:firstRow="1" w:lastRow="0" w:firstColumn="1" w:lastColumn="0" w:noHBand="0" w:noVBand="1"/>
      </w:tblPr>
      <w:tblGrid>
        <w:gridCol w:w="3128"/>
        <w:gridCol w:w="918"/>
        <w:gridCol w:w="917"/>
        <w:gridCol w:w="917"/>
        <w:gridCol w:w="917"/>
        <w:gridCol w:w="913"/>
      </w:tblGrid>
      <w:tr w:rsidR="00C2630B" w:rsidRPr="00C2630B" w14:paraId="70340CE9" w14:textId="77777777" w:rsidTr="0084220C">
        <w:trPr>
          <w:trHeight w:hRule="exact" w:val="900"/>
        </w:trPr>
        <w:tc>
          <w:tcPr>
            <w:tcW w:w="2028" w:type="pct"/>
            <w:tcBorders>
              <w:top w:val="single" w:sz="4" w:space="0" w:color="auto"/>
              <w:left w:val="nil"/>
              <w:bottom w:val="nil"/>
              <w:right w:val="nil"/>
            </w:tcBorders>
            <w:shd w:val="clear" w:color="auto" w:fill="auto"/>
            <w:noWrap/>
            <w:hideMark/>
          </w:tcPr>
          <w:p w14:paraId="1DDC57EC" w14:textId="302B84A6"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 </w:t>
            </w:r>
          </w:p>
        </w:tc>
        <w:tc>
          <w:tcPr>
            <w:tcW w:w="595" w:type="pct"/>
            <w:tcBorders>
              <w:top w:val="single" w:sz="4" w:space="0" w:color="auto"/>
              <w:left w:val="nil"/>
              <w:bottom w:val="single" w:sz="4" w:space="0" w:color="auto"/>
              <w:right w:val="nil"/>
            </w:tcBorders>
            <w:shd w:val="clear" w:color="auto" w:fill="auto"/>
            <w:hideMark/>
          </w:tcPr>
          <w:p w14:paraId="2925C84F" w14:textId="75D959BD"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2021</w:t>
            </w:r>
            <w:r w:rsidR="00663D43">
              <w:rPr>
                <w:rFonts w:ascii="Arial" w:hAnsi="Arial" w:cs="Arial"/>
                <w:sz w:val="16"/>
                <w:szCs w:val="16"/>
              </w:rPr>
              <w:noBreakHyphen/>
            </w:r>
            <w:r w:rsidRPr="00C2630B">
              <w:rPr>
                <w:rFonts w:ascii="Arial" w:hAnsi="Arial" w:cs="Arial"/>
                <w:sz w:val="16"/>
                <w:szCs w:val="16"/>
              </w:rPr>
              <w:t>22 Estimated actual</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95" w:type="pct"/>
            <w:tcBorders>
              <w:top w:val="single" w:sz="4" w:space="0" w:color="auto"/>
              <w:left w:val="nil"/>
              <w:bottom w:val="single" w:sz="4" w:space="0" w:color="auto"/>
              <w:right w:val="nil"/>
            </w:tcBorders>
            <w:shd w:val="clear" w:color="000000" w:fill="E6E6E6"/>
            <w:hideMark/>
          </w:tcPr>
          <w:p w14:paraId="298254CB" w14:textId="7E1DB908"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2022</w:t>
            </w:r>
            <w:r w:rsidR="00663D43">
              <w:rPr>
                <w:rFonts w:ascii="Arial" w:hAnsi="Arial" w:cs="Arial"/>
                <w:sz w:val="16"/>
                <w:szCs w:val="16"/>
              </w:rPr>
              <w:noBreakHyphen/>
            </w:r>
            <w:r w:rsidRPr="00C2630B">
              <w:rPr>
                <w:rFonts w:ascii="Arial" w:hAnsi="Arial" w:cs="Arial"/>
                <w:sz w:val="16"/>
                <w:szCs w:val="16"/>
              </w:rPr>
              <w:t>23</w:t>
            </w:r>
            <w:r w:rsidRPr="00C2630B">
              <w:rPr>
                <w:rFonts w:ascii="Arial" w:hAnsi="Arial" w:cs="Arial"/>
                <w:sz w:val="16"/>
                <w:szCs w:val="16"/>
              </w:rPr>
              <w:br/>
              <w:t>Budget</w:t>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07FBBE46" w14:textId="093DE5EB"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2023</w:t>
            </w:r>
            <w:r w:rsidR="00663D43">
              <w:rPr>
                <w:rFonts w:ascii="Arial" w:hAnsi="Arial" w:cs="Arial"/>
                <w:sz w:val="16"/>
                <w:szCs w:val="16"/>
              </w:rPr>
              <w:noBreakHyphen/>
            </w:r>
            <w:r w:rsidRPr="00C2630B">
              <w:rPr>
                <w:rFonts w:ascii="Arial" w:hAnsi="Arial" w:cs="Arial"/>
                <w:sz w:val="16"/>
                <w:szCs w:val="16"/>
              </w:rPr>
              <w:t>24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95" w:type="pct"/>
            <w:tcBorders>
              <w:top w:val="single" w:sz="4" w:space="0" w:color="auto"/>
              <w:left w:val="nil"/>
              <w:bottom w:val="single" w:sz="4" w:space="0" w:color="auto"/>
              <w:right w:val="nil"/>
            </w:tcBorders>
            <w:shd w:val="clear" w:color="auto" w:fill="auto"/>
            <w:hideMark/>
          </w:tcPr>
          <w:p w14:paraId="5FBF44B1" w14:textId="68B8B175"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2024</w:t>
            </w:r>
            <w:r w:rsidR="00663D43">
              <w:rPr>
                <w:rFonts w:ascii="Arial" w:hAnsi="Arial" w:cs="Arial"/>
                <w:sz w:val="16"/>
                <w:szCs w:val="16"/>
              </w:rPr>
              <w:noBreakHyphen/>
            </w:r>
            <w:r w:rsidRPr="00C2630B">
              <w:rPr>
                <w:rFonts w:ascii="Arial" w:hAnsi="Arial" w:cs="Arial"/>
                <w:sz w:val="16"/>
                <w:szCs w:val="16"/>
              </w:rPr>
              <w:t>25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593" w:type="pct"/>
            <w:tcBorders>
              <w:top w:val="single" w:sz="4" w:space="0" w:color="auto"/>
              <w:left w:val="nil"/>
              <w:bottom w:val="single" w:sz="4" w:space="0" w:color="auto"/>
              <w:right w:val="nil"/>
            </w:tcBorders>
            <w:shd w:val="clear" w:color="auto" w:fill="auto"/>
            <w:hideMark/>
          </w:tcPr>
          <w:p w14:paraId="47BB1C28" w14:textId="1C50DE45"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2025</w:t>
            </w:r>
            <w:r w:rsidR="00663D43">
              <w:rPr>
                <w:rFonts w:ascii="Arial" w:hAnsi="Arial" w:cs="Arial"/>
                <w:sz w:val="16"/>
                <w:szCs w:val="16"/>
              </w:rPr>
              <w:noBreakHyphen/>
            </w:r>
            <w:r w:rsidRPr="00C2630B">
              <w:rPr>
                <w:rFonts w:ascii="Arial" w:hAnsi="Arial" w:cs="Arial"/>
                <w:sz w:val="16"/>
                <w:szCs w:val="16"/>
              </w:rPr>
              <w:t>26</w:t>
            </w:r>
            <w:r w:rsidRPr="00C2630B">
              <w:rPr>
                <w:rFonts w:ascii="Arial" w:hAnsi="Arial" w:cs="Arial"/>
                <w:sz w:val="16"/>
                <w:szCs w:val="16"/>
              </w:rPr>
              <w:br/>
              <w:t>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r>
      <w:tr w:rsidR="00C2630B" w:rsidRPr="00C2630B" w14:paraId="6F08DB6E" w14:textId="77777777" w:rsidTr="0084220C">
        <w:trPr>
          <w:trHeight w:hRule="exact" w:val="225"/>
        </w:trPr>
        <w:tc>
          <w:tcPr>
            <w:tcW w:w="2028" w:type="pct"/>
            <w:tcBorders>
              <w:top w:val="nil"/>
              <w:left w:val="nil"/>
              <w:bottom w:val="nil"/>
              <w:right w:val="nil"/>
            </w:tcBorders>
            <w:shd w:val="clear" w:color="auto" w:fill="auto"/>
            <w:noWrap/>
            <w:vAlign w:val="bottom"/>
            <w:hideMark/>
          </w:tcPr>
          <w:p w14:paraId="17E03371"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EXPENSES</w:t>
            </w:r>
          </w:p>
        </w:tc>
        <w:tc>
          <w:tcPr>
            <w:tcW w:w="595" w:type="pct"/>
            <w:tcBorders>
              <w:top w:val="nil"/>
              <w:left w:val="nil"/>
              <w:bottom w:val="nil"/>
              <w:right w:val="nil"/>
            </w:tcBorders>
            <w:shd w:val="clear" w:color="auto" w:fill="auto"/>
            <w:noWrap/>
            <w:vAlign w:val="center"/>
            <w:hideMark/>
          </w:tcPr>
          <w:p w14:paraId="0F224601" w14:textId="77777777" w:rsidR="00C2630B" w:rsidRPr="00C2630B" w:rsidRDefault="00C2630B" w:rsidP="00C2630B">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30E44092" w14:textId="77777777" w:rsidR="00C2630B" w:rsidRPr="00C2630B" w:rsidRDefault="00C2630B" w:rsidP="00C2630B">
            <w:pPr>
              <w:spacing w:after="0" w:line="240" w:lineRule="auto"/>
              <w:jc w:val="left"/>
              <w:rPr>
                <w:rFonts w:ascii="Arial" w:hAnsi="Arial" w:cs="Arial"/>
                <w:color w:val="000000"/>
                <w:sz w:val="16"/>
                <w:szCs w:val="16"/>
              </w:rPr>
            </w:pPr>
            <w:r w:rsidRPr="00C2630B">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3F8E0153" w14:textId="77777777" w:rsidR="00C2630B" w:rsidRPr="00C2630B" w:rsidRDefault="00C2630B" w:rsidP="00C2630B">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45D5904A" w14:textId="77777777" w:rsidR="00C2630B" w:rsidRPr="00C2630B" w:rsidRDefault="00C2630B" w:rsidP="00C2630B">
            <w:pPr>
              <w:spacing w:after="0" w:line="240" w:lineRule="auto"/>
              <w:jc w:val="left"/>
              <w:rPr>
                <w:rFonts w:ascii="Times New Roman" w:hAnsi="Times New Roman"/>
              </w:rPr>
            </w:pPr>
          </w:p>
        </w:tc>
        <w:tc>
          <w:tcPr>
            <w:tcW w:w="593" w:type="pct"/>
            <w:tcBorders>
              <w:top w:val="nil"/>
              <w:left w:val="nil"/>
              <w:bottom w:val="nil"/>
              <w:right w:val="nil"/>
            </w:tcBorders>
            <w:shd w:val="clear" w:color="auto" w:fill="auto"/>
            <w:noWrap/>
            <w:vAlign w:val="center"/>
            <w:hideMark/>
          </w:tcPr>
          <w:p w14:paraId="2D0D3722" w14:textId="77777777" w:rsidR="00C2630B" w:rsidRPr="00C2630B" w:rsidRDefault="00C2630B" w:rsidP="00C2630B">
            <w:pPr>
              <w:spacing w:after="0" w:line="240" w:lineRule="auto"/>
              <w:jc w:val="left"/>
              <w:rPr>
                <w:rFonts w:ascii="Times New Roman" w:hAnsi="Times New Roman"/>
              </w:rPr>
            </w:pPr>
          </w:p>
        </w:tc>
      </w:tr>
      <w:tr w:rsidR="00C2630B" w:rsidRPr="00C2630B" w14:paraId="7340FB31" w14:textId="77777777" w:rsidTr="0084220C">
        <w:trPr>
          <w:trHeight w:hRule="exact" w:val="225"/>
        </w:trPr>
        <w:tc>
          <w:tcPr>
            <w:tcW w:w="2028" w:type="pct"/>
            <w:tcBorders>
              <w:top w:val="nil"/>
              <w:left w:val="nil"/>
              <w:bottom w:val="nil"/>
              <w:right w:val="nil"/>
            </w:tcBorders>
            <w:shd w:val="clear" w:color="auto" w:fill="auto"/>
            <w:noWrap/>
            <w:vAlign w:val="bottom"/>
            <w:hideMark/>
          </w:tcPr>
          <w:p w14:paraId="41D70120"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Suppliers</w:t>
            </w:r>
          </w:p>
        </w:tc>
        <w:tc>
          <w:tcPr>
            <w:tcW w:w="595" w:type="pct"/>
            <w:tcBorders>
              <w:top w:val="nil"/>
              <w:left w:val="nil"/>
              <w:bottom w:val="nil"/>
              <w:right w:val="nil"/>
            </w:tcBorders>
            <w:shd w:val="clear" w:color="auto" w:fill="auto"/>
            <w:noWrap/>
            <w:vAlign w:val="bottom"/>
            <w:hideMark/>
          </w:tcPr>
          <w:p w14:paraId="7052ED5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575 </w:t>
            </w:r>
          </w:p>
        </w:tc>
        <w:tc>
          <w:tcPr>
            <w:tcW w:w="595" w:type="pct"/>
            <w:tcBorders>
              <w:top w:val="nil"/>
              <w:left w:val="nil"/>
              <w:bottom w:val="nil"/>
              <w:right w:val="nil"/>
            </w:tcBorders>
            <w:shd w:val="clear" w:color="000000" w:fill="E6E6E6"/>
            <w:noWrap/>
            <w:vAlign w:val="bottom"/>
            <w:hideMark/>
          </w:tcPr>
          <w:p w14:paraId="3867C55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580 </w:t>
            </w:r>
          </w:p>
        </w:tc>
        <w:tc>
          <w:tcPr>
            <w:tcW w:w="595" w:type="pct"/>
            <w:tcBorders>
              <w:top w:val="nil"/>
              <w:left w:val="nil"/>
              <w:bottom w:val="nil"/>
              <w:right w:val="nil"/>
            </w:tcBorders>
            <w:shd w:val="clear" w:color="auto" w:fill="auto"/>
            <w:noWrap/>
            <w:vAlign w:val="bottom"/>
            <w:hideMark/>
          </w:tcPr>
          <w:p w14:paraId="000BB22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583 </w:t>
            </w:r>
          </w:p>
        </w:tc>
        <w:tc>
          <w:tcPr>
            <w:tcW w:w="595" w:type="pct"/>
            <w:tcBorders>
              <w:top w:val="nil"/>
              <w:left w:val="nil"/>
              <w:bottom w:val="nil"/>
              <w:right w:val="nil"/>
            </w:tcBorders>
            <w:shd w:val="clear" w:color="auto" w:fill="auto"/>
            <w:noWrap/>
            <w:vAlign w:val="bottom"/>
            <w:hideMark/>
          </w:tcPr>
          <w:p w14:paraId="5BBDE6B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587 </w:t>
            </w:r>
          </w:p>
        </w:tc>
        <w:tc>
          <w:tcPr>
            <w:tcW w:w="593" w:type="pct"/>
            <w:tcBorders>
              <w:top w:val="nil"/>
              <w:left w:val="nil"/>
              <w:bottom w:val="nil"/>
              <w:right w:val="nil"/>
            </w:tcBorders>
            <w:shd w:val="clear" w:color="auto" w:fill="auto"/>
            <w:noWrap/>
            <w:vAlign w:val="bottom"/>
            <w:hideMark/>
          </w:tcPr>
          <w:p w14:paraId="1F49F4C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591 </w:t>
            </w:r>
          </w:p>
        </w:tc>
      </w:tr>
      <w:tr w:rsidR="00C2630B" w:rsidRPr="00C2630B" w14:paraId="5722A08C" w14:textId="77777777" w:rsidTr="0084220C">
        <w:trPr>
          <w:trHeight w:hRule="exact" w:val="225"/>
        </w:trPr>
        <w:tc>
          <w:tcPr>
            <w:tcW w:w="2028" w:type="pct"/>
            <w:tcBorders>
              <w:top w:val="nil"/>
              <w:left w:val="nil"/>
              <w:bottom w:val="nil"/>
              <w:right w:val="nil"/>
            </w:tcBorders>
            <w:shd w:val="clear" w:color="auto" w:fill="auto"/>
            <w:noWrap/>
            <w:vAlign w:val="bottom"/>
            <w:hideMark/>
          </w:tcPr>
          <w:p w14:paraId="1EF172C6"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Grants</w:t>
            </w:r>
          </w:p>
        </w:tc>
        <w:tc>
          <w:tcPr>
            <w:tcW w:w="595" w:type="pct"/>
            <w:tcBorders>
              <w:top w:val="nil"/>
              <w:left w:val="nil"/>
              <w:bottom w:val="nil"/>
              <w:right w:val="nil"/>
            </w:tcBorders>
            <w:shd w:val="clear" w:color="auto" w:fill="auto"/>
            <w:noWrap/>
            <w:vAlign w:val="bottom"/>
            <w:hideMark/>
          </w:tcPr>
          <w:p w14:paraId="2FCCE60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7,116 </w:t>
            </w:r>
          </w:p>
        </w:tc>
        <w:tc>
          <w:tcPr>
            <w:tcW w:w="595" w:type="pct"/>
            <w:tcBorders>
              <w:top w:val="nil"/>
              <w:left w:val="nil"/>
              <w:bottom w:val="nil"/>
              <w:right w:val="nil"/>
            </w:tcBorders>
            <w:shd w:val="clear" w:color="000000" w:fill="E6E6E6"/>
            <w:noWrap/>
            <w:vAlign w:val="bottom"/>
            <w:hideMark/>
          </w:tcPr>
          <w:p w14:paraId="62A17B0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4,668 </w:t>
            </w:r>
          </w:p>
        </w:tc>
        <w:tc>
          <w:tcPr>
            <w:tcW w:w="595" w:type="pct"/>
            <w:tcBorders>
              <w:top w:val="nil"/>
              <w:left w:val="nil"/>
              <w:bottom w:val="nil"/>
              <w:right w:val="nil"/>
            </w:tcBorders>
            <w:shd w:val="clear" w:color="auto" w:fill="auto"/>
            <w:noWrap/>
            <w:vAlign w:val="bottom"/>
            <w:hideMark/>
          </w:tcPr>
          <w:p w14:paraId="67FA79C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14,696 </w:t>
            </w:r>
          </w:p>
        </w:tc>
        <w:tc>
          <w:tcPr>
            <w:tcW w:w="595" w:type="pct"/>
            <w:tcBorders>
              <w:top w:val="nil"/>
              <w:left w:val="nil"/>
              <w:bottom w:val="nil"/>
              <w:right w:val="nil"/>
            </w:tcBorders>
            <w:shd w:val="clear" w:color="auto" w:fill="auto"/>
            <w:noWrap/>
            <w:vAlign w:val="bottom"/>
            <w:hideMark/>
          </w:tcPr>
          <w:p w14:paraId="0F1E181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14,790 </w:t>
            </w:r>
          </w:p>
        </w:tc>
        <w:tc>
          <w:tcPr>
            <w:tcW w:w="593" w:type="pct"/>
            <w:tcBorders>
              <w:top w:val="nil"/>
              <w:left w:val="nil"/>
              <w:bottom w:val="nil"/>
              <w:right w:val="nil"/>
            </w:tcBorders>
            <w:shd w:val="clear" w:color="auto" w:fill="auto"/>
            <w:noWrap/>
            <w:vAlign w:val="bottom"/>
            <w:hideMark/>
          </w:tcPr>
          <w:p w14:paraId="108EF39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4,764 </w:t>
            </w:r>
          </w:p>
        </w:tc>
      </w:tr>
      <w:tr w:rsidR="00C2630B" w:rsidRPr="00C2630B" w14:paraId="665C309F" w14:textId="77777777" w:rsidTr="0084220C">
        <w:trPr>
          <w:trHeight w:hRule="exact" w:val="225"/>
        </w:trPr>
        <w:tc>
          <w:tcPr>
            <w:tcW w:w="2028" w:type="pct"/>
            <w:tcBorders>
              <w:top w:val="nil"/>
              <w:left w:val="nil"/>
              <w:bottom w:val="nil"/>
              <w:right w:val="nil"/>
            </w:tcBorders>
            <w:shd w:val="clear" w:color="auto" w:fill="auto"/>
            <w:noWrap/>
            <w:vAlign w:val="bottom"/>
            <w:hideMark/>
          </w:tcPr>
          <w:p w14:paraId="6675EE67" w14:textId="78CDB6CF"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Write</w:t>
            </w:r>
            <w:r w:rsidR="00663D43">
              <w:rPr>
                <w:rFonts w:ascii="Arial" w:hAnsi="Arial" w:cs="Arial"/>
                <w:color w:val="000000"/>
                <w:sz w:val="16"/>
                <w:szCs w:val="16"/>
              </w:rPr>
              <w:noBreakHyphen/>
            </w:r>
            <w:r w:rsidRPr="00C2630B">
              <w:rPr>
                <w:rFonts w:ascii="Arial" w:hAnsi="Arial" w:cs="Arial"/>
                <w:color w:val="000000"/>
                <w:sz w:val="16"/>
                <w:szCs w:val="16"/>
              </w:rPr>
              <w:t>down and impairment of assets</w:t>
            </w:r>
          </w:p>
        </w:tc>
        <w:tc>
          <w:tcPr>
            <w:tcW w:w="595" w:type="pct"/>
            <w:tcBorders>
              <w:top w:val="nil"/>
              <w:left w:val="nil"/>
              <w:bottom w:val="nil"/>
              <w:right w:val="nil"/>
            </w:tcBorders>
            <w:shd w:val="clear" w:color="auto" w:fill="auto"/>
            <w:noWrap/>
            <w:vAlign w:val="bottom"/>
            <w:hideMark/>
          </w:tcPr>
          <w:p w14:paraId="5547D39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63,051 </w:t>
            </w:r>
          </w:p>
        </w:tc>
        <w:tc>
          <w:tcPr>
            <w:tcW w:w="595" w:type="pct"/>
            <w:tcBorders>
              <w:top w:val="nil"/>
              <w:left w:val="nil"/>
              <w:bottom w:val="nil"/>
              <w:right w:val="nil"/>
            </w:tcBorders>
            <w:shd w:val="clear" w:color="000000" w:fill="E6E6E6"/>
            <w:noWrap/>
            <w:vAlign w:val="bottom"/>
            <w:hideMark/>
          </w:tcPr>
          <w:p w14:paraId="3F8C159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67,186 </w:t>
            </w:r>
          </w:p>
        </w:tc>
        <w:tc>
          <w:tcPr>
            <w:tcW w:w="595" w:type="pct"/>
            <w:tcBorders>
              <w:top w:val="nil"/>
              <w:left w:val="nil"/>
              <w:bottom w:val="nil"/>
              <w:right w:val="nil"/>
            </w:tcBorders>
            <w:shd w:val="clear" w:color="auto" w:fill="auto"/>
            <w:noWrap/>
            <w:vAlign w:val="bottom"/>
            <w:hideMark/>
          </w:tcPr>
          <w:p w14:paraId="7C258A0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66,859 </w:t>
            </w:r>
          </w:p>
        </w:tc>
        <w:tc>
          <w:tcPr>
            <w:tcW w:w="595" w:type="pct"/>
            <w:tcBorders>
              <w:top w:val="nil"/>
              <w:left w:val="nil"/>
              <w:bottom w:val="nil"/>
              <w:right w:val="nil"/>
            </w:tcBorders>
            <w:shd w:val="clear" w:color="auto" w:fill="auto"/>
            <w:noWrap/>
            <w:vAlign w:val="bottom"/>
            <w:hideMark/>
          </w:tcPr>
          <w:p w14:paraId="472E6ED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65,548 </w:t>
            </w:r>
          </w:p>
        </w:tc>
        <w:tc>
          <w:tcPr>
            <w:tcW w:w="593" w:type="pct"/>
            <w:tcBorders>
              <w:top w:val="nil"/>
              <w:left w:val="nil"/>
              <w:bottom w:val="nil"/>
              <w:right w:val="nil"/>
            </w:tcBorders>
            <w:shd w:val="clear" w:color="auto" w:fill="auto"/>
            <w:noWrap/>
            <w:vAlign w:val="bottom"/>
            <w:hideMark/>
          </w:tcPr>
          <w:p w14:paraId="5B5EFEA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66,202 </w:t>
            </w:r>
          </w:p>
        </w:tc>
      </w:tr>
      <w:tr w:rsidR="00C2630B" w:rsidRPr="00C2630B" w14:paraId="57A5A4B0" w14:textId="77777777" w:rsidTr="0084220C">
        <w:trPr>
          <w:trHeight w:hRule="exact" w:val="225"/>
        </w:trPr>
        <w:tc>
          <w:tcPr>
            <w:tcW w:w="2028" w:type="pct"/>
            <w:tcBorders>
              <w:top w:val="nil"/>
              <w:left w:val="nil"/>
              <w:bottom w:val="nil"/>
              <w:right w:val="nil"/>
            </w:tcBorders>
            <w:shd w:val="clear" w:color="auto" w:fill="auto"/>
            <w:noWrap/>
            <w:vAlign w:val="bottom"/>
            <w:hideMark/>
          </w:tcPr>
          <w:p w14:paraId="79C22970"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Interest expense</w:t>
            </w:r>
          </w:p>
        </w:tc>
        <w:tc>
          <w:tcPr>
            <w:tcW w:w="595" w:type="pct"/>
            <w:tcBorders>
              <w:top w:val="nil"/>
              <w:left w:val="nil"/>
              <w:bottom w:val="nil"/>
              <w:right w:val="nil"/>
            </w:tcBorders>
            <w:shd w:val="clear" w:color="auto" w:fill="auto"/>
            <w:noWrap/>
            <w:vAlign w:val="bottom"/>
            <w:hideMark/>
          </w:tcPr>
          <w:p w14:paraId="28BC9A2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5,261 </w:t>
            </w:r>
          </w:p>
        </w:tc>
        <w:tc>
          <w:tcPr>
            <w:tcW w:w="595" w:type="pct"/>
            <w:tcBorders>
              <w:top w:val="nil"/>
              <w:left w:val="nil"/>
              <w:bottom w:val="nil"/>
              <w:right w:val="nil"/>
            </w:tcBorders>
            <w:shd w:val="clear" w:color="000000" w:fill="E6E6E6"/>
            <w:noWrap/>
            <w:vAlign w:val="bottom"/>
            <w:hideMark/>
          </w:tcPr>
          <w:p w14:paraId="6673D78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5,225 </w:t>
            </w:r>
          </w:p>
        </w:tc>
        <w:tc>
          <w:tcPr>
            <w:tcW w:w="595" w:type="pct"/>
            <w:tcBorders>
              <w:top w:val="nil"/>
              <w:left w:val="nil"/>
              <w:bottom w:val="nil"/>
              <w:right w:val="nil"/>
            </w:tcBorders>
            <w:shd w:val="clear" w:color="auto" w:fill="auto"/>
            <w:noWrap/>
            <w:vAlign w:val="bottom"/>
            <w:hideMark/>
          </w:tcPr>
          <w:p w14:paraId="051F9FA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5,888 </w:t>
            </w:r>
          </w:p>
        </w:tc>
        <w:tc>
          <w:tcPr>
            <w:tcW w:w="595" w:type="pct"/>
            <w:tcBorders>
              <w:top w:val="nil"/>
              <w:left w:val="nil"/>
              <w:bottom w:val="nil"/>
              <w:right w:val="nil"/>
            </w:tcBorders>
            <w:shd w:val="clear" w:color="auto" w:fill="auto"/>
            <w:noWrap/>
            <w:vAlign w:val="bottom"/>
            <w:hideMark/>
          </w:tcPr>
          <w:p w14:paraId="293C5BB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6,444 </w:t>
            </w:r>
          </w:p>
        </w:tc>
        <w:tc>
          <w:tcPr>
            <w:tcW w:w="593" w:type="pct"/>
            <w:tcBorders>
              <w:top w:val="nil"/>
              <w:left w:val="nil"/>
              <w:bottom w:val="nil"/>
              <w:right w:val="nil"/>
            </w:tcBorders>
            <w:shd w:val="clear" w:color="auto" w:fill="auto"/>
            <w:noWrap/>
            <w:vAlign w:val="bottom"/>
            <w:hideMark/>
          </w:tcPr>
          <w:p w14:paraId="0B97BFC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7,082 </w:t>
            </w:r>
          </w:p>
        </w:tc>
      </w:tr>
      <w:tr w:rsidR="00C2630B" w:rsidRPr="00C2630B" w14:paraId="3B5E2BB6" w14:textId="77777777" w:rsidTr="0084220C">
        <w:trPr>
          <w:trHeight w:hRule="exact" w:val="225"/>
        </w:trPr>
        <w:tc>
          <w:tcPr>
            <w:tcW w:w="2028" w:type="pct"/>
            <w:tcBorders>
              <w:top w:val="nil"/>
              <w:left w:val="nil"/>
              <w:bottom w:val="nil"/>
              <w:right w:val="nil"/>
            </w:tcBorders>
            <w:shd w:val="clear" w:color="auto" w:fill="auto"/>
            <w:noWrap/>
            <w:vAlign w:val="bottom"/>
            <w:hideMark/>
          </w:tcPr>
          <w:p w14:paraId="08ABDAE5"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expenses</w:t>
            </w:r>
          </w:p>
        </w:tc>
        <w:tc>
          <w:tcPr>
            <w:tcW w:w="595" w:type="pct"/>
            <w:tcBorders>
              <w:top w:val="nil"/>
              <w:left w:val="nil"/>
              <w:bottom w:val="nil"/>
              <w:right w:val="nil"/>
            </w:tcBorders>
            <w:shd w:val="clear" w:color="auto" w:fill="auto"/>
            <w:noWrap/>
            <w:vAlign w:val="bottom"/>
            <w:hideMark/>
          </w:tcPr>
          <w:p w14:paraId="43F9265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155,488 </w:t>
            </w:r>
          </w:p>
        </w:tc>
        <w:tc>
          <w:tcPr>
            <w:tcW w:w="595" w:type="pct"/>
            <w:tcBorders>
              <w:top w:val="nil"/>
              <w:left w:val="nil"/>
              <w:bottom w:val="nil"/>
              <w:right w:val="nil"/>
            </w:tcBorders>
            <w:shd w:val="clear" w:color="000000" w:fill="E6E6E6"/>
            <w:noWrap/>
            <w:vAlign w:val="bottom"/>
            <w:hideMark/>
          </w:tcPr>
          <w:p w14:paraId="48406BF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138,321 </w:t>
            </w:r>
          </w:p>
        </w:tc>
        <w:tc>
          <w:tcPr>
            <w:tcW w:w="595" w:type="pct"/>
            <w:tcBorders>
              <w:top w:val="nil"/>
              <w:left w:val="nil"/>
              <w:bottom w:val="nil"/>
              <w:right w:val="nil"/>
            </w:tcBorders>
            <w:shd w:val="clear" w:color="auto" w:fill="auto"/>
            <w:noWrap/>
            <w:vAlign w:val="bottom"/>
            <w:hideMark/>
          </w:tcPr>
          <w:p w14:paraId="6A7B8BF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126,589 </w:t>
            </w:r>
          </w:p>
        </w:tc>
        <w:tc>
          <w:tcPr>
            <w:tcW w:w="595" w:type="pct"/>
            <w:tcBorders>
              <w:top w:val="nil"/>
              <w:left w:val="nil"/>
              <w:bottom w:val="nil"/>
              <w:right w:val="nil"/>
            </w:tcBorders>
            <w:shd w:val="clear" w:color="auto" w:fill="auto"/>
            <w:noWrap/>
            <w:vAlign w:val="bottom"/>
            <w:hideMark/>
          </w:tcPr>
          <w:p w14:paraId="20B598BD"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127,363 </w:t>
            </w:r>
          </w:p>
        </w:tc>
        <w:tc>
          <w:tcPr>
            <w:tcW w:w="593" w:type="pct"/>
            <w:tcBorders>
              <w:top w:val="nil"/>
              <w:left w:val="nil"/>
              <w:bottom w:val="nil"/>
              <w:right w:val="nil"/>
            </w:tcBorders>
            <w:shd w:val="clear" w:color="auto" w:fill="auto"/>
            <w:noWrap/>
            <w:vAlign w:val="bottom"/>
            <w:hideMark/>
          </w:tcPr>
          <w:p w14:paraId="71B156D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127,664 </w:t>
            </w:r>
          </w:p>
        </w:tc>
      </w:tr>
      <w:tr w:rsidR="00C2630B" w:rsidRPr="00C2630B" w14:paraId="39DB99B8" w14:textId="77777777" w:rsidTr="0072033A">
        <w:trPr>
          <w:trHeight w:hRule="exact" w:val="406"/>
        </w:trPr>
        <w:tc>
          <w:tcPr>
            <w:tcW w:w="2028" w:type="pct"/>
            <w:tcBorders>
              <w:top w:val="nil"/>
              <w:left w:val="nil"/>
              <w:bottom w:val="nil"/>
              <w:right w:val="nil"/>
            </w:tcBorders>
            <w:shd w:val="clear" w:color="auto" w:fill="auto"/>
            <w:vAlign w:val="bottom"/>
            <w:hideMark/>
          </w:tcPr>
          <w:p w14:paraId="26BFAD46"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Total expenses administered on</w:t>
            </w:r>
            <w:r w:rsidRPr="00C2630B">
              <w:rPr>
                <w:rFonts w:ascii="Arial" w:hAnsi="Arial" w:cs="Arial"/>
                <w:b/>
                <w:bCs/>
                <w:color w:val="000000"/>
                <w:sz w:val="16"/>
                <w:szCs w:val="16"/>
              </w:rPr>
              <w:br/>
              <w:t xml:space="preserve">  behalf of Government</w:t>
            </w:r>
          </w:p>
        </w:tc>
        <w:tc>
          <w:tcPr>
            <w:tcW w:w="595" w:type="pct"/>
            <w:tcBorders>
              <w:top w:val="single" w:sz="4" w:space="0" w:color="auto"/>
              <w:left w:val="nil"/>
              <w:bottom w:val="single" w:sz="4" w:space="0" w:color="auto"/>
              <w:right w:val="nil"/>
            </w:tcBorders>
            <w:shd w:val="clear" w:color="auto" w:fill="auto"/>
            <w:noWrap/>
            <w:vAlign w:val="bottom"/>
            <w:hideMark/>
          </w:tcPr>
          <w:p w14:paraId="22672D33"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231,491 </w:t>
            </w:r>
          </w:p>
        </w:tc>
        <w:tc>
          <w:tcPr>
            <w:tcW w:w="595" w:type="pct"/>
            <w:tcBorders>
              <w:top w:val="single" w:sz="4" w:space="0" w:color="auto"/>
              <w:left w:val="nil"/>
              <w:bottom w:val="single" w:sz="4" w:space="0" w:color="auto"/>
              <w:right w:val="nil"/>
            </w:tcBorders>
            <w:shd w:val="clear" w:color="000000" w:fill="E6E6E6"/>
            <w:noWrap/>
            <w:vAlign w:val="bottom"/>
            <w:hideMark/>
          </w:tcPr>
          <w:p w14:paraId="6B3DBE0A"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215,980 </w:t>
            </w:r>
          </w:p>
        </w:tc>
        <w:tc>
          <w:tcPr>
            <w:tcW w:w="595" w:type="pct"/>
            <w:tcBorders>
              <w:top w:val="single" w:sz="4" w:space="0" w:color="auto"/>
              <w:left w:val="nil"/>
              <w:bottom w:val="single" w:sz="4" w:space="0" w:color="auto"/>
              <w:right w:val="nil"/>
            </w:tcBorders>
            <w:shd w:val="clear" w:color="auto" w:fill="auto"/>
            <w:noWrap/>
            <w:vAlign w:val="bottom"/>
            <w:hideMark/>
          </w:tcPr>
          <w:p w14:paraId="3AB06E88"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214,615 </w:t>
            </w:r>
          </w:p>
        </w:tc>
        <w:tc>
          <w:tcPr>
            <w:tcW w:w="595" w:type="pct"/>
            <w:tcBorders>
              <w:top w:val="single" w:sz="4" w:space="0" w:color="auto"/>
              <w:left w:val="nil"/>
              <w:bottom w:val="single" w:sz="4" w:space="0" w:color="auto"/>
              <w:right w:val="nil"/>
            </w:tcBorders>
            <w:shd w:val="clear" w:color="auto" w:fill="auto"/>
            <w:noWrap/>
            <w:vAlign w:val="bottom"/>
            <w:hideMark/>
          </w:tcPr>
          <w:p w14:paraId="1D8D3CA3"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214,732 </w:t>
            </w:r>
          </w:p>
        </w:tc>
        <w:tc>
          <w:tcPr>
            <w:tcW w:w="593" w:type="pct"/>
            <w:tcBorders>
              <w:top w:val="single" w:sz="4" w:space="0" w:color="auto"/>
              <w:left w:val="nil"/>
              <w:bottom w:val="single" w:sz="4" w:space="0" w:color="auto"/>
              <w:right w:val="nil"/>
            </w:tcBorders>
            <w:shd w:val="clear" w:color="auto" w:fill="auto"/>
            <w:noWrap/>
            <w:vAlign w:val="bottom"/>
            <w:hideMark/>
          </w:tcPr>
          <w:p w14:paraId="4E5BFBE7"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206,303 </w:t>
            </w:r>
          </w:p>
        </w:tc>
      </w:tr>
      <w:tr w:rsidR="00C2630B" w:rsidRPr="00C2630B" w14:paraId="4FC330B3" w14:textId="77777777" w:rsidTr="0084220C">
        <w:trPr>
          <w:trHeight w:hRule="exact" w:val="225"/>
        </w:trPr>
        <w:tc>
          <w:tcPr>
            <w:tcW w:w="2028" w:type="pct"/>
            <w:tcBorders>
              <w:top w:val="nil"/>
              <w:left w:val="nil"/>
              <w:bottom w:val="nil"/>
              <w:right w:val="nil"/>
            </w:tcBorders>
            <w:shd w:val="clear" w:color="auto" w:fill="auto"/>
            <w:noWrap/>
            <w:vAlign w:val="bottom"/>
            <w:hideMark/>
          </w:tcPr>
          <w:p w14:paraId="38A508A7"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LESS:</w:t>
            </w:r>
          </w:p>
        </w:tc>
        <w:tc>
          <w:tcPr>
            <w:tcW w:w="595" w:type="pct"/>
            <w:tcBorders>
              <w:top w:val="nil"/>
              <w:left w:val="nil"/>
              <w:bottom w:val="nil"/>
              <w:right w:val="nil"/>
            </w:tcBorders>
            <w:shd w:val="clear" w:color="auto" w:fill="auto"/>
            <w:noWrap/>
            <w:vAlign w:val="bottom"/>
            <w:hideMark/>
          </w:tcPr>
          <w:p w14:paraId="2E49BC38" w14:textId="77777777" w:rsidR="00C2630B" w:rsidRPr="00C2630B" w:rsidRDefault="00C2630B" w:rsidP="00C2630B">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5DC68A1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24AD1EE1" w14:textId="77777777" w:rsidR="00C2630B" w:rsidRPr="00C2630B" w:rsidRDefault="00C2630B" w:rsidP="00C2630B">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208654E3" w14:textId="77777777" w:rsidR="00C2630B" w:rsidRPr="00C2630B" w:rsidRDefault="00C2630B" w:rsidP="00C2630B">
            <w:pPr>
              <w:spacing w:after="0" w:line="240" w:lineRule="auto"/>
              <w:jc w:val="right"/>
              <w:rPr>
                <w:rFonts w:ascii="Times New Roman" w:hAnsi="Times New Roman"/>
              </w:rPr>
            </w:pPr>
          </w:p>
        </w:tc>
        <w:tc>
          <w:tcPr>
            <w:tcW w:w="593" w:type="pct"/>
            <w:tcBorders>
              <w:top w:val="nil"/>
              <w:left w:val="nil"/>
              <w:bottom w:val="nil"/>
              <w:right w:val="nil"/>
            </w:tcBorders>
            <w:shd w:val="clear" w:color="auto" w:fill="auto"/>
            <w:noWrap/>
            <w:vAlign w:val="bottom"/>
            <w:hideMark/>
          </w:tcPr>
          <w:p w14:paraId="5C735650" w14:textId="77777777" w:rsidR="00C2630B" w:rsidRPr="00C2630B" w:rsidRDefault="00C2630B" w:rsidP="00C2630B">
            <w:pPr>
              <w:spacing w:after="0" w:line="240" w:lineRule="auto"/>
              <w:jc w:val="right"/>
              <w:rPr>
                <w:rFonts w:ascii="Times New Roman" w:hAnsi="Times New Roman"/>
              </w:rPr>
            </w:pPr>
          </w:p>
        </w:tc>
      </w:tr>
      <w:tr w:rsidR="00C2630B" w:rsidRPr="00C2630B" w14:paraId="529BC7D3" w14:textId="77777777" w:rsidTr="0084220C">
        <w:trPr>
          <w:trHeight w:hRule="exact" w:val="225"/>
        </w:trPr>
        <w:tc>
          <w:tcPr>
            <w:tcW w:w="2028" w:type="pct"/>
            <w:tcBorders>
              <w:top w:val="nil"/>
              <w:left w:val="nil"/>
              <w:bottom w:val="nil"/>
              <w:right w:val="nil"/>
            </w:tcBorders>
            <w:shd w:val="clear" w:color="auto" w:fill="auto"/>
            <w:noWrap/>
            <w:vAlign w:val="bottom"/>
            <w:hideMark/>
          </w:tcPr>
          <w:p w14:paraId="0E30239D" w14:textId="05219F19"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OWN</w:t>
            </w:r>
            <w:r w:rsidR="00663D43">
              <w:rPr>
                <w:rFonts w:ascii="Arial" w:hAnsi="Arial" w:cs="Arial"/>
                <w:b/>
                <w:bCs/>
                <w:color w:val="000000"/>
                <w:sz w:val="16"/>
                <w:szCs w:val="16"/>
              </w:rPr>
              <w:noBreakHyphen/>
            </w:r>
            <w:r w:rsidRPr="00C2630B">
              <w:rPr>
                <w:rFonts w:ascii="Arial" w:hAnsi="Arial" w:cs="Arial"/>
                <w:b/>
                <w:bCs/>
                <w:color w:val="000000"/>
                <w:sz w:val="16"/>
                <w:szCs w:val="16"/>
              </w:rPr>
              <w:t>SOURCE INCOME</w:t>
            </w:r>
          </w:p>
        </w:tc>
        <w:tc>
          <w:tcPr>
            <w:tcW w:w="595" w:type="pct"/>
            <w:tcBorders>
              <w:top w:val="nil"/>
              <w:left w:val="nil"/>
              <w:bottom w:val="nil"/>
              <w:right w:val="nil"/>
            </w:tcBorders>
            <w:shd w:val="clear" w:color="auto" w:fill="auto"/>
            <w:noWrap/>
            <w:vAlign w:val="bottom"/>
            <w:hideMark/>
          </w:tcPr>
          <w:p w14:paraId="67D2F6AE" w14:textId="77777777" w:rsidR="00C2630B" w:rsidRPr="00C2630B" w:rsidRDefault="00C2630B" w:rsidP="00C2630B">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234E575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0F796E30" w14:textId="77777777" w:rsidR="00C2630B" w:rsidRPr="00C2630B" w:rsidRDefault="00C2630B" w:rsidP="00C2630B">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4084E926" w14:textId="77777777" w:rsidR="00C2630B" w:rsidRPr="00C2630B" w:rsidRDefault="00C2630B" w:rsidP="00C2630B">
            <w:pPr>
              <w:spacing w:after="0" w:line="240" w:lineRule="auto"/>
              <w:jc w:val="right"/>
              <w:rPr>
                <w:rFonts w:ascii="Times New Roman" w:hAnsi="Times New Roman"/>
              </w:rPr>
            </w:pPr>
          </w:p>
        </w:tc>
        <w:tc>
          <w:tcPr>
            <w:tcW w:w="593" w:type="pct"/>
            <w:tcBorders>
              <w:top w:val="nil"/>
              <w:left w:val="nil"/>
              <w:bottom w:val="nil"/>
              <w:right w:val="nil"/>
            </w:tcBorders>
            <w:shd w:val="clear" w:color="auto" w:fill="auto"/>
            <w:noWrap/>
            <w:vAlign w:val="bottom"/>
            <w:hideMark/>
          </w:tcPr>
          <w:p w14:paraId="45F13C1C" w14:textId="77777777" w:rsidR="00C2630B" w:rsidRPr="00C2630B" w:rsidRDefault="00C2630B" w:rsidP="00C2630B">
            <w:pPr>
              <w:spacing w:after="0" w:line="240" w:lineRule="auto"/>
              <w:jc w:val="right"/>
              <w:rPr>
                <w:rFonts w:ascii="Times New Roman" w:hAnsi="Times New Roman"/>
              </w:rPr>
            </w:pPr>
          </w:p>
        </w:tc>
      </w:tr>
      <w:tr w:rsidR="00C2630B" w:rsidRPr="00C2630B" w14:paraId="5FADAB00" w14:textId="77777777" w:rsidTr="0084220C">
        <w:trPr>
          <w:trHeight w:hRule="exact" w:val="225"/>
        </w:trPr>
        <w:tc>
          <w:tcPr>
            <w:tcW w:w="2028" w:type="pct"/>
            <w:tcBorders>
              <w:top w:val="nil"/>
              <w:left w:val="nil"/>
              <w:bottom w:val="nil"/>
              <w:right w:val="nil"/>
            </w:tcBorders>
            <w:shd w:val="clear" w:color="auto" w:fill="auto"/>
            <w:noWrap/>
            <w:vAlign w:val="bottom"/>
            <w:hideMark/>
          </w:tcPr>
          <w:p w14:paraId="3D4DD8B2" w14:textId="5C129DA5"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Own</w:t>
            </w:r>
            <w:r w:rsidR="00663D43">
              <w:rPr>
                <w:rFonts w:ascii="Arial" w:hAnsi="Arial" w:cs="Arial"/>
                <w:b/>
                <w:bCs/>
                <w:color w:val="000000"/>
                <w:sz w:val="16"/>
                <w:szCs w:val="16"/>
              </w:rPr>
              <w:noBreakHyphen/>
            </w:r>
            <w:r w:rsidRPr="00C2630B">
              <w:rPr>
                <w:rFonts w:ascii="Arial" w:hAnsi="Arial" w:cs="Arial"/>
                <w:b/>
                <w:bCs/>
                <w:color w:val="000000"/>
                <w:sz w:val="16"/>
                <w:szCs w:val="16"/>
              </w:rPr>
              <w:t>source revenue</w:t>
            </w:r>
          </w:p>
        </w:tc>
        <w:tc>
          <w:tcPr>
            <w:tcW w:w="595" w:type="pct"/>
            <w:tcBorders>
              <w:top w:val="nil"/>
              <w:left w:val="nil"/>
              <w:bottom w:val="nil"/>
              <w:right w:val="nil"/>
            </w:tcBorders>
            <w:shd w:val="clear" w:color="auto" w:fill="auto"/>
            <w:noWrap/>
            <w:vAlign w:val="bottom"/>
            <w:hideMark/>
          </w:tcPr>
          <w:p w14:paraId="6E7F05D8" w14:textId="77777777" w:rsidR="00C2630B" w:rsidRPr="00C2630B" w:rsidRDefault="00C2630B" w:rsidP="00C2630B">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1A101FDD"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77A32671" w14:textId="77777777" w:rsidR="00C2630B" w:rsidRPr="00C2630B" w:rsidRDefault="00C2630B" w:rsidP="00C2630B">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4906AFFE" w14:textId="77777777" w:rsidR="00C2630B" w:rsidRPr="00C2630B" w:rsidRDefault="00C2630B" w:rsidP="00C2630B">
            <w:pPr>
              <w:spacing w:after="0" w:line="240" w:lineRule="auto"/>
              <w:jc w:val="right"/>
              <w:rPr>
                <w:rFonts w:ascii="Times New Roman" w:hAnsi="Times New Roman"/>
              </w:rPr>
            </w:pPr>
          </w:p>
        </w:tc>
        <w:tc>
          <w:tcPr>
            <w:tcW w:w="593" w:type="pct"/>
            <w:tcBorders>
              <w:top w:val="nil"/>
              <w:left w:val="nil"/>
              <w:bottom w:val="nil"/>
              <w:right w:val="nil"/>
            </w:tcBorders>
            <w:shd w:val="clear" w:color="auto" w:fill="auto"/>
            <w:noWrap/>
            <w:vAlign w:val="bottom"/>
            <w:hideMark/>
          </w:tcPr>
          <w:p w14:paraId="209A6F54" w14:textId="77777777" w:rsidR="00C2630B" w:rsidRPr="00C2630B" w:rsidRDefault="00C2630B" w:rsidP="00C2630B">
            <w:pPr>
              <w:spacing w:after="0" w:line="240" w:lineRule="auto"/>
              <w:jc w:val="right"/>
              <w:rPr>
                <w:rFonts w:ascii="Times New Roman" w:hAnsi="Times New Roman"/>
              </w:rPr>
            </w:pPr>
          </w:p>
        </w:tc>
      </w:tr>
      <w:tr w:rsidR="00C2630B" w:rsidRPr="00C2630B" w14:paraId="4813C0DD" w14:textId="77777777" w:rsidTr="0084220C">
        <w:trPr>
          <w:trHeight w:hRule="exact" w:val="225"/>
        </w:trPr>
        <w:tc>
          <w:tcPr>
            <w:tcW w:w="2028" w:type="pct"/>
            <w:tcBorders>
              <w:top w:val="nil"/>
              <w:left w:val="nil"/>
              <w:bottom w:val="nil"/>
              <w:right w:val="nil"/>
            </w:tcBorders>
            <w:shd w:val="clear" w:color="auto" w:fill="auto"/>
            <w:noWrap/>
            <w:vAlign w:val="bottom"/>
            <w:hideMark/>
          </w:tcPr>
          <w:p w14:paraId="248615C3"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Taxation revenue</w:t>
            </w:r>
          </w:p>
        </w:tc>
        <w:tc>
          <w:tcPr>
            <w:tcW w:w="595" w:type="pct"/>
            <w:tcBorders>
              <w:top w:val="nil"/>
              <w:left w:val="nil"/>
              <w:bottom w:val="nil"/>
              <w:right w:val="nil"/>
            </w:tcBorders>
            <w:shd w:val="clear" w:color="auto" w:fill="auto"/>
            <w:noWrap/>
            <w:vAlign w:val="bottom"/>
            <w:hideMark/>
          </w:tcPr>
          <w:p w14:paraId="46FDAFDC" w14:textId="77777777" w:rsidR="00C2630B" w:rsidRPr="00C2630B" w:rsidRDefault="00C2630B" w:rsidP="00C2630B">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0D50527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5D78FE11" w14:textId="77777777" w:rsidR="00C2630B" w:rsidRPr="00C2630B" w:rsidRDefault="00C2630B" w:rsidP="00C2630B">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05B7B3A9" w14:textId="77777777" w:rsidR="00C2630B" w:rsidRPr="00C2630B" w:rsidRDefault="00C2630B" w:rsidP="00C2630B">
            <w:pPr>
              <w:spacing w:after="0" w:line="240" w:lineRule="auto"/>
              <w:jc w:val="right"/>
              <w:rPr>
                <w:rFonts w:ascii="Times New Roman" w:hAnsi="Times New Roman"/>
              </w:rPr>
            </w:pPr>
          </w:p>
        </w:tc>
        <w:tc>
          <w:tcPr>
            <w:tcW w:w="593" w:type="pct"/>
            <w:tcBorders>
              <w:top w:val="nil"/>
              <w:left w:val="nil"/>
              <w:bottom w:val="nil"/>
              <w:right w:val="nil"/>
            </w:tcBorders>
            <w:shd w:val="clear" w:color="auto" w:fill="auto"/>
            <w:noWrap/>
            <w:vAlign w:val="bottom"/>
            <w:hideMark/>
          </w:tcPr>
          <w:p w14:paraId="737419EE" w14:textId="77777777" w:rsidR="00C2630B" w:rsidRPr="00C2630B" w:rsidRDefault="00C2630B" w:rsidP="00C2630B">
            <w:pPr>
              <w:spacing w:after="0" w:line="240" w:lineRule="auto"/>
              <w:jc w:val="right"/>
              <w:rPr>
                <w:rFonts w:ascii="Times New Roman" w:hAnsi="Times New Roman"/>
              </w:rPr>
            </w:pPr>
          </w:p>
        </w:tc>
      </w:tr>
      <w:tr w:rsidR="00C2630B" w:rsidRPr="00C2630B" w14:paraId="16C3EB47" w14:textId="77777777" w:rsidTr="0084220C">
        <w:trPr>
          <w:trHeight w:hRule="exact" w:val="225"/>
        </w:trPr>
        <w:tc>
          <w:tcPr>
            <w:tcW w:w="2028" w:type="pct"/>
            <w:tcBorders>
              <w:top w:val="nil"/>
              <w:left w:val="nil"/>
              <w:bottom w:val="nil"/>
              <w:right w:val="nil"/>
            </w:tcBorders>
            <w:shd w:val="clear" w:color="auto" w:fill="auto"/>
            <w:noWrap/>
            <w:vAlign w:val="bottom"/>
            <w:hideMark/>
          </w:tcPr>
          <w:p w14:paraId="38DAAC70"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levies</w:t>
            </w:r>
          </w:p>
        </w:tc>
        <w:tc>
          <w:tcPr>
            <w:tcW w:w="595" w:type="pct"/>
            <w:tcBorders>
              <w:top w:val="nil"/>
              <w:left w:val="nil"/>
              <w:bottom w:val="nil"/>
              <w:right w:val="nil"/>
            </w:tcBorders>
            <w:shd w:val="clear" w:color="auto" w:fill="auto"/>
            <w:noWrap/>
            <w:vAlign w:val="bottom"/>
            <w:hideMark/>
          </w:tcPr>
          <w:p w14:paraId="3816097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66,463 </w:t>
            </w:r>
          </w:p>
        </w:tc>
        <w:tc>
          <w:tcPr>
            <w:tcW w:w="595" w:type="pct"/>
            <w:tcBorders>
              <w:top w:val="nil"/>
              <w:left w:val="nil"/>
              <w:bottom w:val="nil"/>
              <w:right w:val="nil"/>
            </w:tcBorders>
            <w:shd w:val="clear" w:color="000000" w:fill="E6E6E6"/>
            <w:noWrap/>
            <w:vAlign w:val="bottom"/>
            <w:hideMark/>
          </w:tcPr>
          <w:p w14:paraId="4076370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94,717 </w:t>
            </w:r>
          </w:p>
        </w:tc>
        <w:tc>
          <w:tcPr>
            <w:tcW w:w="595" w:type="pct"/>
            <w:tcBorders>
              <w:top w:val="nil"/>
              <w:left w:val="nil"/>
              <w:bottom w:val="nil"/>
              <w:right w:val="nil"/>
            </w:tcBorders>
            <w:shd w:val="clear" w:color="auto" w:fill="auto"/>
            <w:noWrap/>
            <w:vAlign w:val="bottom"/>
            <w:hideMark/>
          </w:tcPr>
          <w:p w14:paraId="122AF49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88,138 </w:t>
            </w:r>
          </w:p>
        </w:tc>
        <w:tc>
          <w:tcPr>
            <w:tcW w:w="595" w:type="pct"/>
            <w:tcBorders>
              <w:top w:val="nil"/>
              <w:left w:val="nil"/>
              <w:bottom w:val="nil"/>
              <w:right w:val="nil"/>
            </w:tcBorders>
            <w:shd w:val="clear" w:color="auto" w:fill="auto"/>
            <w:noWrap/>
            <w:vAlign w:val="bottom"/>
            <w:hideMark/>
          </w:tcPr>
          <w:p w14:paraId="14F6434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87,913 </w:t>
            </w:r>
          </w:p>
        </w:tc>
        <w:tc>
          <w:tcPr>
            <w:tcW w:w="593" w:type="pct"/>
            <w:tcBorders>
              <w:top w:val="nil"/>
              <w:left w:val="nil"/>
              <w:bottom w:val="nil"/>
              <w:right w:val="nil"/>
            </w:tcBorders>
            <w:shd w:val="clear" w:color="auto" w:fill="auto"/>
            <w:noWrap/>
            <w:vAlign w:val="bottom"/>
            <w:hideMark/>
          </w:tcPr>
          <w:p w14:paraId="467F253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87,976 </w:t>
            </w:r>
          </w:p>
        </w:tc>
      </w:tr>
      <w:tr w:rsidR="00C2630B" w:rsidRPr="00C2630B" w14:paraId="6749A0F5" w14:textId="77777777" w:rsidTr="0084220C">
        <w:trPr>
          <w:trHeight w:hRule="exact" w:val="225"/>
        </w:trPr>
        <w:tc>
          <w:tcPr>
            <w:tcW w:w="2028" w:type="pct"/>
            <w:tcBorders>
              <w:top w:val="nil"/>
              <w:left w:val="nil"/>
              <w:bottom w:val="nil"/>
              <w:right w:val="nil"/>
            </w:tcBorders>
            <w:shd w:val="clear" w:color="auto" w:fill="auto"/>
            <w:noWrap/>
            <w:vAlign w:val="bottom"/>
            <w:hideMark/>
          </w:tcPr>
          <w:p w14:paraId="7525C806"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taxes</w:t>
            </w:r>
          </w:p>
        </w:tc>
        <w:tc>
          <w:tcPr>
            <w:tcW w:w="595" w:type="pct"/>
            <w:tcBorders>
              <w:top w:val="nil"/>
              <w:left w:val="nil"/>
              <w:bottom w:val="nil"/>
              <w:right w:val="nil"/>
            </w:tcBorders>
            <w:shd w:val="clear" w:color="auto" w:fill="auto"/>
            <w:noWrap/>
            <w:vAlign w:val="bottom"/>
            <w:hideMark/>
          </w:tcPr>
          <w:p w14:paraId="4577881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934,925 </w:t>
            </w:r>
          </w:p>
        </w:tc>
        <w:tc>
          <w:tcPr>
            <w:tcW w:w="595" w:type="pct"/>
            <w:tcBorders>
              <w:top w:val="nil"/>
              <w:left w:val="nil"/>
              <w:bottom w:val="nil"/>
              <w:right w:val="nil"/>
            </w:tcBorders>
            <w:shd w:val="clear" w:color="000000" w:fill="E6E6E6"/>
            <w:noWrap/>
            <w:vAlign w:val="bottom"/>
            <w:hideMark/>
          </w:tcPr>
          <w:p w14:paraId="15ACA23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957,393 </w:t>
            </w:r>
          </w:p>
        </w:tc>
        <w:tc>
          <w:tcPr>
            <w:tcW w:w="595" w:type="pct"/>
            <w:tcBorders>
              <w:top w:val="nil"/>
              <w:left w:val="nil"/>
              <w:bottom w:val="nil"/>
              <w:right w:val="nil"/>
            </w:tcBorders>
            <w:shd w:val="clear" w:color="auto" w:fill="auto"/>
            <w:noWrap/>
            <w:vAlign w:val="bottom"/>
            <w:hideMark/>
          </w:tcPr>
          <w:p w14:paraId="1AD7D2E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979,173 </w:t>
            </w:r>
          </w:p>
        </w:tc>
        <w:tc>
          <w:tcPr>
            <w:tcW w:w="595" w:type="pct"/>
            <w:tcBorders>
              <w:top w:val="nil"/>
              <w:left w:val="nil"/>
              <w:bottom w:val="nil"/>
              <w:right w:val="nil"/>
            </w:tcBorders>
            <w:shd w:val="clear" w:color="auto" w:fill="auto"/>
            <w:noWrap/>
            <w:vAlign w:val="bottom"/>
            <w:hideMark/>
          </w:tcPr>
          <w:p w14:paraId="64C1AC5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1,003,539 </w:t>
            </w:r>
          </w:p>
        </w:tc>
        <w:tc>
          <w:tcPr>
            <w:tcW w:w="593" w:type="pct"/>
            <w:tcBorders>
              <w:top w:val="nil"/>
              <w:left w:val="nil"/>
              <w:bottom w:val="nil"/>
              <w:right w:val="nil"/>
            </w:tcBorders>
            <w:shd w:val="clear" w:color="auto" w:fill="auto"/>
            <w:noWrap/>
            <w:vAlign w:val="bottom"/>
            <w:hideMark/>
          </w:tcPr>
          <w:p w14:paraId="74FE9FE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1,029,293 </w:t>
            </w:r>
          </w:p>
        </w:tc>
      </w:tr>
      <w:tr w:rsidR="00C2630B" w:rsidRPr="00C2630B" w14:paraId="49ADF896" w14:textId="77777777" w:rsidTr="0084220C">
        <w:trPr>
          <w:trHeight w:hRule="exact" w:val="225"/>
        </w:trPr>
        <w:tc>
          <w:tcPr>
            <w:tcW w:w="2028" w:type="pct"/>
            <w:tcBorders>
              <w:top w:val="nil"/>
              <w:left w:val="nil"/>
              <w:bottom w:val="nil"/>
              <w:right w:val="nil"/>
            </w:tcBorders>
            <w:shd w:val="clear" w:color="auto" w:fill="auto"/>
            <w:noWrap/>
            <w:vAlign w:val="bottom"/>
            <w:hideMark/>
          </w:tcPr>
          <w:p w14:paraId="0EB0C5D4"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taxation revenue</w:t>
            </w:r>
          </w:p>
        </w:tc>
        <w:tc>
          <w:tcPr>
            <w:tcW w:w="595" w:type="pct"/>
            <w:tcBorders>
              <w:top w:val="single" w:sz="4" w:space="0" w:color="auto"/>
              <w:left w:val="nil"/>
              <w:bottom w:val="single" w:sz="4" w:space="0" w:color="auto"/>
              <w:right w:val="nil"/>
            </w:tcBorders>
            <w:shd w:val="clear" w:color="auto" w:fill="auto"/>
            <w:noWrap/>
            <w:vAlign w:val="bottom"/>
            <w:hideMark/>
          </w:tcPr>
          <w:p w14:paraId="2EA1FBE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1,001,388 </w:t>
            </w:r>
          </w:p>
        </w:tc>
        <w:tc>
          <w:tcPr>
            <w:tcW w:w="595" w:type="pct"/>
            <w:tcBorders>
              <w:top w:val="single" w:sz="4" w:space="0" w:color="auto"/>
              <w:left w:val="nil"/>
              <w:bottom w:val="single" w:sz="4" w:space="0" w:color="auto"/>
              <w:right w:val="nil"/>
            </w:tcBorders>
            <w:shd w:val="clear" w:color="000000" w:fill="E6E6E6"/>
            <w:noWrap/>
            <w:vAlign w:val="bottom"/>
            <w:hideMark/>
          </w:tcPr>
          <w:p w14:paraId="174AAFDB"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1,052,110 </w:t>
            </w:r>
          </w:p>
        </w:tc>
        <w:tc>
          <w:tcPr>
            <w:tcW w:w="595" w:type="pct"/>
            <w:tcBorders>
              <w:top w:val="single" w:sz="4" w:space="0" w:color="auto"/>
              <w:left w:val="nil"/>
              <w:bottom w:val="single" w:sz="4" w:space="0" w:color="auto"/>
              <w:right w:val="nil"/>
            </w:tcBorders>
            <w:shd w:val="clear" w:color="auto" w:fill="auto"/>
            <w:noWrap/>
            <w:vAlign w:val="bottom"/>
            <w:hideMark/>
          </w:tcPr>
          <w:p w14:paraId="27492898"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1,067,311 </w:t>
            </w:r>
          </w:p>
        </w:tc>
        <w:tc>
          <w:tcPr>
            <w:tcW w:w="595" w:type="pct"/>
            <w:tcBorders>
              <w:top w:val="single" w:sz="4" w:space="0" w:color="auto"/>
              <w:left w:val="nil"/>
              <w:bottom w:val="single" w:sz="4" w:space="0" w:color="auto"/>
              <w:right w:val="nil"/>
            </w:tcBorders>
            <w:shd w:val="clear" w:color="auto" w:fill="auto"/>
            <w:noWrap/>
            <w:vAlign w:val="bottom"/>
            <w:hideMark/>
          </w:tcPr>
          <w:p w14:paraId="3CA7265C"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1,091,452 </w:t>
            </w:r>
          </w:p>
        </w:tc>
        <w:tc>
          <w:tcPr>
            <w:tcW w:w="593" w:type="pct"/>
            <w:tcBorders>
              <w:top w:val="single" w:sz="4" w:space="0" w:color="auto"/>
              <w:left w:val="nil"/>
              <w:bottom w:val="single" w:sz="4" w:space="0" w:color="auto"/>
              <w:right w:val="nil"/>
            </w:tcBorders>
            <w:shd w:val="clear" w:color="auto" w:fill="auto"/>
            <w:noWrap/>
            <w:vAlign w:val="bottom"/>
            <w:hideMark/>
          </w:tcPr>
          <w:p w14:paraId="73777AC6"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1,117,269 </w:t>
            </w:r>
          </w:p>
        </w:tc>
      </w:tr>
      <w:tr w:rsidR="00C2630B" w:rsidRPr="00C2630B" w14:paraId="622F480A" w14:textId="77777777" w:rsidTr="0084220C">
        <w:trPr>
          <w:trHeight w:hRule="exact" w:val="225"/>
        </w:trPr>
        <w:tc>
          <w:tcPr>
            <w:tcW w:w="2028" w:type="pct"/>
            <w:tcBorders>
              <w:top w:val="nil"/>
              <w:left w:val="nil"/>
              <w:bottom w:val="nil"/>
              <w:right w:val="nil"/>
            </w:tcBorders>
            <w:shd w:val="clear" w:color="auto" w:fill="auto"/>
            <w:noWrap/>
            <w:vAlign w:val="bottom"/>
            <w:hideMark/>
          </w:tcPr>
          <w:p w14:paraId="322679AB" w14:textId="3A2613EE"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Non</w:t>
            </w:r>
            <w:r w:rsidR="00663D43">
              <w:rPr>
                <w:rFonts w:ascii="Arial" w:hAnsi="Arial" w:cs="Arial"/>
                <w:b/>
                <w:bCs/>
                <w:color w:val="000000"/>
                <w:sz w:val="16"/>
                <w:szCs w:val="16"/>
              </w:rPr>
              <w:noBreakHyphen/>
            </w:r>
            <w:r w:rsidRPr="00C2630B">
              <w:rPr>
                <w:rFonts w:ascii="Arial" w:hAnsi="Arial" w:cs="Arial"/>
                <w:b/>
                <w:bCs/>
                <w:color w:val="000000"/>
                <w:sz w:val="16"/>
                <w:szCs w:val="16"/>
              </w:rPr>
              <w:t>taxation revenue</w:t>
            </w:r>
          </w:p>
        </w:tc>
        <w:tc>
          <w:tcPr>
            <w:tcW w:w="595" w:type="pct"/>
            <w:tcBorders>
              <w:top w:val="nil"/>
              <w:left w:val="nil"/>
              <w:bottom w:val="nil"/>
              <w:right w:val="nil"/>
            </w:tcBorders>
            <w:shd w:val="clear" w:color="auto" w:fill="auto"/>
            <w:noWrap/>
            <w:vAlign w:val="bottom"/>
            <w:hideMark/>
          </w:tcPr>
          <w:p w14:paraId="09167389" w14:textId="77777777" w:rsidR="00C2630B" w:rsidRPr="00C2630B" w:rsidRDefault="00C2630B" w:rsidP="00C2630B">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bottom"/>
            <w:hideMark/>
          </w:tcPr>
          <w:p w14:paraId="3D5AFD2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595" w:type="pct"/>
            <w:tcBorders>
              <w:top w:val="nil"/>
              <w:left w:val="nil"/>
              <w:bottom w:val="nil"/>
              <w:right w:val="nil"/>
            </w:tcBorders>
            <w:shd w:val="clear" w:color="auto" w:fill="auto"/>
            <w:noWrap/>
            <w:vAlign w:val="bottom"/>
            <w:hideMark/>
          </w:tcPr>
          <w:p w14:paraId="66AE855A" w14:textId="77777777" w:rsidR="00C2630B" w:rsidRPr="00C2630B" w:rsidRDefault="00C2630B" w:rsidP="00C2630B">
            <w:pPr>
              <w:spacing w:after="0" w:line="240" w:lineRule="auto"/>
              <w:jc w:val="right"/>
              <w:rPr>
                <w:rFonts w:ascii="Arial" w:hAnsi="Arial" w:cs="Arial"/>
                <w:color w:val="000000"/>
                <w:sz w:val="16"/>
                <w:szCs w:val="16"/>
              </w:rPr>
            </w:pPr>
          </w:p>
        </w:tc>
        <w:tc>
          <w:tcPr>
            <w:tcW w:w="595" w:type="pct"/>
            <w:tcBorders>
              <w:top w:val="nil"/>
              <w:left w:val="nil"/>
              <w:bottom w:val="nil"/>
              <w:right w:val="nil"/>
            </w:tcBorders>
            <w:shd w:val="clear" w:color="auto" w:fill="auto"/>
            <w:noWrap/>
            <w:vAlign w:val="bottom"/>
            <w:hideMark/>
          </w:tcPr>
          <w:p w14:paraId="503EB2C6" w14:textId="77777777" w:rsidR="00C2630B" w:rsidRPr="00C2630B" w:rsidRDefault="00C2630B" w:rsidP="00C2630B">
            <w:pPr>
              <w:spacing w:after="0" w:line="240" w:lineRule="auto"/>
              <w:jc w:val="right"/>
              <w:rPr>
                <w:rFonts w:ascii="Times New Roman" w:hAnsi="Times New Roman"/>
              </w:rPr>
            </w:pPr>
          </w:p>
        </w:tc>
        <w:tc>
          <w:tcPr>
            <w:tcW w:w="593" w:type="pct"/>
            <w:tcBorders>
              <w:top w:val="nil"/>
              <w:left w:val="nil"/>
              <w:bottom w:val="nil"/>
              <w:right w:val="nil"/>
            </w:tcBorders>
            <w:shd w:val="clear" w:color="auto" w:fill="auto"/>
            <w:noWrap/>
            <w:vAlign w:val="bottom"/>
            <w:hideMark/>
          </w:tcPr>
          <w:p w14:paraId="105D310C" w14:textId="77777777" w:rsidR="00C2630B" w:rsidRPr="00C2630B" w:rsidRDefault="00C2630B" w:rsidP="00C2630B">
            <w:pPr>
              <w:spacing w:after="0" w:line="240" w:lineRule="auto"/>
              <w:jc w:val="right"/>
              <w:rPr>
                <w:rFonts w:ascii="Times New Roman" w:hAnsi="Times New Roman"/>
              </w:rPr>
            </w:pPr>
          </w:p>
        </w:tc>
      </w:tr>
      <w:tr w:rsidR="00C2630B" w:rsidRPr="00C2630B" w14:paraId="6D9C49F4" w14:textId="77777777" w:rsidTr="0084220C">
        <w:trPr>
          <w:trHeight w:hRule="exact" w:val="225"/>
        </w:trPr>
        <w:tc>
          <w:tcPr>
            <w:tcW w:w="2028" w:type="pct"/>
            <w:tcBorders>
              <w:top w:val="nil"/>
              <w:left w:val="nil"/>
              <w:bottom w:val="nil"/>
              <w:right w:val="nil"/>
            </w:tcBorders>
            <w:shd w:val="clear" w:color="auto" w:fill="auto"/>
            <w:noWrap/>
            <w:vAlign w:val="bottom"/>
            <w:hideMark/>
          </w:tcPr>
          <w:p w14:paraId="4AEB87B1"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Fees and fines</w:t>
            </w:r>
          </w:p>
        </w:tc>
        <w:tc>
          <w:tcPr>
            <w:tcW w:w="595" w:type="pct"/>
            <w:tcBorders>
              <w:top w:val="nil"/>
              <w:left w:val="nil"/>
              <w:bottom w:val="nil"/>
              <w:right w:val="nil"/>
            </w:tcBorders>
            <w:shd w:val="clear" w:color="auto" w:fill="auto"/>
            <w:noWrap/>
            <w:vAlign w:val="bottom"/>
            <w:hideMark/>
          </w:tcPr>
          <w:p w14:paraId="48C165E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283,531 </w:t>
            </w:r>
          </w:p>
        </w:tc>
        <w:tc>
          <w:tcPr>
            <w:tcW w:w="595" w:type="pct"/>
            <w:tcBorders>
              <w:top w:val="nil"/>
              <w:left w:val="nil"/>
              <w:bottom w:val="nil"/>
              <w:right w:val="nil"/>
            </w:tcBorders>
            <w:shd w:val="clear" w:color="000000" w:fill="E6E6E6"/>
            <w:noWrap/>
            <w:vAlign w:val="bottom"/>
            <w:hideMark/>
          </w:tcPr>
          <w:p w14:paraId="3E6EDEC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217,257 </w:t>
            </w:r>
          </w:p>
        </w:tc>
        <w:tc>
          <w:tcPr>
            <w:tcW w:w="595" w:type="pct"/>
            <w:tcBorders>
              <w:top w:val="nil"/>
              <w:left w:val="nil"/>
              <w:bottom w:val="nil"/>
              <w:right w:val="nil"/>
            </w:tcBorders>
            <w:shd w:val="clear" w:color="auto" w:fill="auto"/>
            <w:noWrap/>
            <w:vAlign w:val="bottom"/>
            <w:hideMark/>
          </w:tcPr>
          <w:p w14:paraId="3E664BC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214,974 </w:t>
            </w:r>
          </w:p>
        </w:tc>
        <w:tc>
          <w:tcPr>
            <w:tcW w:w="595" w:type="pct"/>
            <w:tcBorders>
              <w:top w:val="nil"/>
              <w:left w:val="nil"/>
              <w:bottom w:val="nil"/>
              <w:right w:val="nil"/>
            </w:tcBorders>
            <w:shd w:val="clear" w:color="auto" w:fill="auto"/>
            <w:noWrap/>
            <w:vAlign w:val="bottom"/>
            <w:hideMark/>
          </w:tcPr>
          <w:p w14:paraId="7576851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216,931 </w:t>
            </w:r>
          </w:p>
        </w:tc>
        <w:tc>
          <w:tcPr>
            <w:tcW w:w="593" w:type="pct"/>
            <w:tcBorders>
              <w:top w:val="nil"/>
              <w:left w:val="nil"/>
              <w:bottom w:val="nil"/>
              <w:right w:val="nil"/>
            </w:tcBorders>
            <w:shd w:val="clear" w:color="auto" w:fill="auto"/>
            <w:noWrap/>
            <w:vAlign w:val="bottom"/>
            <w:hideMark/>
          </w:tcPr>
          <w:p w14:paraId="5EDD5F4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220,923 </w:t>
            </w:r>
          </w:p>
        </w:tc>
      </w:tr>
      <w:tr w:rsidR="00C2630B" w:rsidRPr="00C2630B" w14:paraId="36BA662B" w14:textId="77777777" w:rsidTr="0084220C">
        <w:trPr>
          <w:trHeight w:hRule="exact" w:val="225"/>
        </w:trPr>
        <w:tc>
          <w:tcPr>
            <w:tcW w:w="2028" w:type="pct"/>
            <w:tcBorders>
              <w:top w:val="nil"/>
              <w:left w:val="nil"/>
              <w:bottom w:val="nil"/>
              <w:right w:val="nil"/>
            </w:tcBorders>
            <w:shd w:val="clear" w:color="auto" w:fill="auto"/>
            <w:noWrap/>
            <w:vAlign w:val="bottom"/>
            <w:hideMark/>
          </w:tcPr>
          <w:p w14:paraId="1FCE13D2"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fees from regulatory services</w:t>
            </w:r>
          </w:p>
        </w:tc>
        <w:tc>
          <w:tcPr>
            <w:tcW w:w="595" w:type="pct"/>
            <w:tcBorders>
              <w:top w:val="nil"/>
              <w:left w:val="nil"/>
              <w:bottom w:val="nil"/>
              <w:right w:val="nil"/>
            </w:tcBorders>
            <w:shd w:val="clear" w:color="auto" w:fill="auto"/>
            <w:noWrap/>
            <w:vAlign w:val="bottom"/>
            <w:hideMark/>
          </w:tcPr>
          <w:p w14:paraId="3FDB34A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236,866 </w:t>
            </w:r>
          </w:p>
        </w:tc>
        <w:tc>
          <w:tcPr>
            <w:tcW w:w="595" w:type="pct"/>
            <w:tcBorders>
              <w:top w:val="nil"/>
              <w:left w:val="nil"/>
              <w:bottom w:val="nil"/>
              <w:right w:val="nil"/>
            </w:tcBorders>
            <w:shd w:val="clear" w:color="000000" w:fill="E6E6E6"/>
            <w:noWrap/>
            <w:vAlign w:val="bottom"/>
            <w:hideMark/>
          </w:tcPr>
          <w:p w14:paraId="577F006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232,626 </w:t>
            </w:r>
          </w:p>
        </w:tc>
        <w:tc>
          <w:tcPr>
            <w:tcW w:w="595" w:type="pct"/>
            <w:tcBorders>
              <w:top w:val="nil"/>
              <w:left w:val="nil"/>
              <w:bottom w:val="nil"/>
              <w:right w:val="nil"/>
            </w:tcBorders>
            <w:shd w:val="clear" w:color="auto" w:fill="auto"/>
            <w:noWrap/>
            <w:vAlign w:val="bottom"/>
            <w:hideMark/>
          </w:tcPr>
          <w:p w14:paraId="3E3FF35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202,002 </w:t>
            </w:r>
          </w:p>
        </w:tc>
        <w:tc>
          <w:tcPr>
            <w:tcW w:w="595" w:type="pct"/>
            <w:tcBorders>
              <w:top w:val="nil"/>
              <w:left w:val="nil"/>
              <w:bottom w:val="nil"/>
              <w:right w:val="nil"/>
            </w:tcBorders>
            <w:shd w:val="clear" w:color="auto" w:fill="auto"/>
            <w:noWrap/>
            <w:vAlign w:val="bottom"/>
            <w:hideMark/>
          </w:tcPr>
          <w:p w14:paraId="3667551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199,013 </w:t>
            </w:r>
          </w:p>
        </w:tc>
        <w:tc>
          <w:tcPr>
            <w:tcW w:w="593" w:type="pct"/>
            <w:tcBorders>
              <w:top w:val="nil"/>
              <w:left w:val="nil"/>
              <w:bottom w:val="nil"/>
              <w:right w:val="nil"/>
            </w:tcBorders>
            <w:shd w:val="clear" w:color="auto" w:fill="auto"/>
            <w:noWrap/>
            <w:vAlign w:val="bottom"/>
            <w:hideMark/>
          </w:tcPr>
          <w:p w14:paraId="3537BF8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198,897 </w:t>
            </w:r>
          </w:p>
        </w:tc>
      </w:tr>
      <w:tr w:rsidR="00C2630B" w:rsidRPr="00C2630B" w14:paraId="40ED8920" w14:textId="77777777" w:rsidTr="0084220C">
        <w:trPr>
          <w:trHeight w:hRule="exact" w:val="225"/>
        </w:trPr>
        <w:tc>
          <w:tcPr>
            <w:tcW w:w="2028" w:type="pct"/>
            <w:tcBorders>
              <w:top w:val="nil"/>
              <w:left w:val="nil"/>
              <w:bottom w:val="nil"/>
              <w:right w:val="nil"/>
            </w:tcBorders>
            <w:shd w:val="clear" w:color="auto" w:fill="auto"/>
            <w:noWrap/>
            <w:vAlign w:val="bottom"/>
            <w:hideMark/>
          </w:tcPr>
          <w:p w14:paraId="27EE6334"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 revenue</w:t>
            </w:r>
          </w:p>
        </w:tc>
        <w:tc>
          <w:tcPr>
            <w:tcW w:w="595" w:type="pct"/>
            <w:tcBorders>
              <w:top w:val="nil"/>
              <w:left w:val="nil"/>
              <w:bottom w:val="nil"/>
              <w:right w:val="nil"/>
            </w:tcBorders>
            <w:shd w:val="clear" w:color="auto" w:fill="auto"/>
            <w:noWrap/>
            <w:vAlign w:val="bottom"/>
            <w:hideMark/>
          </w:tcPr>
          <w:p w14:paraId="7F6084B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269,603 </w:t>
            </w:r>
          </w:p>
        </w:tc>
        <w:tc>
          <w:tcPr>
            <w:tcW w:w="595" w:type="pct"/>
            <w:tcBorders>
              <w:top w:val="nil"/>
              <w:left w:val="nil"/>
              <w:bottom w:val="nil"/>
              <w:right w:val="nil"/>
            </w:tcBorders>
            <w:shd w:val="clear" w:color="000000" w:fill="E6E6E6"/>
            <w:noWrap/>
            <w:vAlign w:val="bottom"/>
            <w:hideMark/>
          </w:tcPr>
          <w:p w14:paraId="34D0AE4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266,064 </w:t>
            </w:r>
          </w:p>
        </w:tc>
        <w:tc>
          <w:tcPr>
            <w:tcW w:w="595" w:type="pct"/>
            <w:tcBorders>
              <w:top w:val="nil"/>
              <w:left w:val="nil"/>
              <w:bottom w:val="nil"/>
              <w:right w:val="nil"/>
            </w:tcBorders>
            <w:shd w:val="clear" w:color="auto" w:fill="auto"/>
            <w:noWrap/>
            <w:vAlign w:val="bottom"/>
            <w:hideMark/>
          </w:tcPr>
          <w:p w14:paraId="44BBE55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289,647 </w:t>
            </w:r>
          </w:p>
        </w:tc>
        <w:tc>
          <w:tcPr>
            <w:tcW w:w="595" w:type="pct"/>
            <w:tcBorders>
              <w:top w:val="nil"/>
              <w:left w:val="nil"/>
              <w:bottom w:val="nil"/>
              <w:right w:val="nil"/>
            </w:tcBorders>
            <w:shd w:val="clear" w:color="auto" w:fill="auto"/>
            <w:noWrap/>
            <w:vAlign w:val="bottom"/>
            <w:hideMark/>
          </w:tcPr>
          <w:p w14:paraId="775A0FD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294,713 </w:t>
            </w:r>
          </w:p>
        </w:tc>
        <w:tc>
          <w:tcPr>
            <w:tcW w:w="593" w:type="pct"/>
            <w:tcBorders>
              <w:top w:val="nil"/>
              <w:left w:val="nil"/>
              <w:bottom w:val="nil"/>
              <w:right w:val="nil"/>
            </w:tcBorders>
            <w:shd w:val="clear" w:color="auto" w:fill="auto"/>
            <w:noWrap/>
            <w:vAlign w:val="bottom"/>
            <w:hideMark/>
          </w:tcPr>
          <w:p w14:paraId="551FD2F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296,467 </w:t>
            </w:r>
          </w:p>
        </w:tc>
      </w:tr>
      <w:tr w:rsidR="00C2630B" w:rsidRPr="00C2630B" w14:paraId="4FF4CBA2" w14:textId="77777777" w:rsidTr="0084220C">
        <w:trPr>
          <w:trHeight w:hRule="exact" w:val="225"/>
        </w:trPr>
        <w:tc>
          <w:tcPr>
            <w:tcW w:w="2028" w:type="pct"/>
            <w:tcBorders>
              <w:top w:val="nil"/>
              <w:left w:val="nil"/>
              <w:bottom w:val="nil"/>
              <w:right w:val="nil"/>
            </w:tcBorders>
            <w:shd w:val="clear" w:color="auto" w:fill="auto"/>
            <w:noWrap/>
            <w:vAlign w:val="bottom"/>
            <w:hideMark/>
          </w:tcPr>
          <w:p w14:paraId="73B27553" w14:textId="1CDDE172"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non</w:t>
            </w:r>
            <w:r w:rsidR="00663D43">
              <w:rPr>
                <w:rFonts w:ascii="Arial" w:hAnsi="Arial" w:cs="Arial"/>
                <w:b/>
                <w:bCs/>
                <w:i/>
                <w:iCs/>
                <w:color w:val="000000"/>
                <w:sz w:val="16"/>
                <w:szCs w:val="16"/>
              </w:rPr>
              <w:noBreakHyphen/>
            </w:r>
            <w:r w:rsidRPr="00C2630B">
              <w:rPr>
                <w:rFonts w:ascii="Arial" w:hAnsi="Arial" w:cs="Arial"/>
                <w:b/>
                <w:bCs/>
                <w:i/>
                <w:iCs/>
                <w:color w:val="000000"/>
                <w:sz w:val="16"/>
                <w:szCs w:val="16"/>
              </w:rPr>
              <w:t>taxation revenue</w:t>
            </w:r>
          </w:p>
        </w:tc>
        <w:tc>
          <w:tcPr>
            <w:tcW w:w="595" w:type="pct"/>
            <w:tcBorders>
              <w:top w:val="single" w:sz="4" w:space="0" w:color="auto"/>
              <w:left w:val="nil"/>
              <w:bottom w:val="single" w:sz="4" w:space="0" w:color="auto"/>
              <w:right w:val="nil"/>
            </w:tcBorders>
            <w:shd w:val="clear" w:color="auto" w:fill="auto"/>
            <w:noWrap/>
            <w:vAlign w:val="bottom"/>
            <w:hideMark/>
          </w:tcPr>
          <w:p w14:paraId="204BF62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790,000 </w:t>
            </w:r>
          </w:p>
        </w:tc>
        <w:tc>
          <w:tcPr>
            <w:tcW w:w="595" w:type="pct"/>
            <w:tcBorders>
              <w:top w:val="single" w:sz="4" w:space="0" w:color="auto"/>
              <w:left w:val="nil"/>
              <w:bottom w:val="single" w:sz="4" w:space="0" w:color="auto"/>
              <w:right w:val="nil"/>
            </w:tcBorders>
            <w:shd w:val="clear" w:color="000000" w:fill="E6E6E6"/>
            <w:noWrap/>
            <w:vAlign w:val="bottom"/>
            <w:hideMark/>
          </w:tcPr>
          <w:p w14:paraId="1D2EF988"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715,947 </w:t>
            </w:r>
          </w:p>
        </w:tc>
        <w:tc>
          <w:tcPr>
            <w:tcW w:w="595" w:type="pct"/>
            <w:tcBorders>
              <w:top w:val="single" w:sz="4" w:space="0" w:color="auto"/>
              <w:left w:val="nil"/>
              <w:bottom w:val="single" w:sz="4" w:space="0" w:color="auto"/>
              <w:right w:val="nil"/>
            </w:tcBorders>
            <w:shd w:val="clear" w:color="auto" w:fill="auto"/>
            <w:noWrap/>
            <w:vAlign w:val="bottom"/>
            <w:hideMark/>
          </w:tcPr>
          <w:p w14:paraId="2E279533"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706,623 </w:t>
            </w:r>
          </w:p>
        </w:tc>
        <w:tc>
          <w:tcPr>
            <w:tcW w:w="595" w:type="pct"/>
            <w:tcBorders>
              <w:top w:val="single" w:sz="4" w:space="0" w:color="auto"/>
              <w:left w:val="nil"/>
              <w:bottom w:val="single" w:sz="4" w:space="0" w:color="auto"/>
              <w:right w:val="nil"/>
            </w:tcBorders>
            <w:shd w:val="clear" w:color="auto" w:fill="auto"/>
            <w:noWrap/>
            <w:vAlign w:val="bottom"/>
            <w:hideMark/>
          </w:tcPr>
          <w:p w14:paraId="3F93813F"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710,657 </w:t>
            </w:r>
          </w:p>
        </w:tc>
        <w:tc>
          <w:tcPr>
            <w:tcW w:w="593" w:type="pct"/>
            <w:tcBorders>
              <w:top w:val="single" w:sz="4" w:space="0" w:color="auto"/>
              <w:left w:val="nil"/>
              <w:bottom w:val="single" w:sz="4" w:space="0" w:color="auto"/>
              <w:right w:val="nil"/>
            </w:tcBorders>
            <w:shd w:val="clear" w:color="auto" w:fill="auto"/>
            <w:noWrap/>
            <w:vAlign w:val="bottom"/>
            <w:hideMark/>
          </w:tcPr>
          <w:p w14:paraId="18D21ED0"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716,287 </w:t>
            </w:r>
          </w:p>
        </w:tc>
      </w:tr>
      <w:tr w:rsidR="00C2630B" w:rsidRPr="00C2630B" w14:paraId="6823061B" w14:textId="77777777" w:rsidTr="0072033A">
        <w:trPr>
          <w:trHeight w:hRule="exact" w:val="549"/>
        </w:trPr>
        <w:tc>
          <w:tcPr>
            <w:tcW w:w="2028" w:type="pct"/>
            <w:tcBorders>
              <w:top w:val="nil"/>
              <w:left w:val="nil"/>
              <w:bottom w:val="nil"/>
              <w:right w:val="nil"/>
            </w:tcBorders>
            <w:shd w:val="clear" w:color="auto" w:fill="auto"/>
            <w:vAlign w:val="bottom"/>
            <w:hideMark/>
          </w:tcPr>
          <w:p w14:paraId="7D34D6EC" w14:textId="3A3F7F46"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Total own</w:t>
            </w:r>
            <w:r w:rsidR="00663D43">
              <w:rPr>
                <w:rFonts w:ascii="Arial" w:hAnsi="Arial" w:cs="Arial"/>
                <w:b/>
                <w:bCs/>
                <w:color w:val="000000"/>
                <w:sz w:val="16"/>
                <w:szCs w:val="16"/>
              </w:rPr>
              <w:noBreakHyphen/>
            </w:r>
            <w:r w:rsidRPr="00C2630B">
              <w:rPr>
                <w:rFonts w:ascii="Arial" w:hAnsi="Arial" w:cs="Arial"/>
                <w:b/>
                <w:bCs/>
                <w:color w:val="000000"/>
                <w:sz w:val="16"/>
                <w:szCs w:val="16"/>
              </w:rPr>
              <w:t>source revenue</w:t>
            </w:r>
            <w:r w:rsidRPr="00C2630B">
              <w:rPr>
                <w:rFonts w:ascii="Arial" w:hAnsi="Arial" w:cs="Arial"/>
                <w:b/>
                <w:bCs/>
                <w:color w:val="000000"/>
                <w:sz w:val="16"/>
                <w:szCs w:val="16"/>
              </w:rPr>
              <w:br/>
              <w:t xml:space="preserve">  administered on behalf of</w:t>
            </w:r>
            <w:r w:rsidRPr="00C2630B">
              <w:rPr>
                <w:rFonts w:ascii="Arial" w:hAnsi="Arial" w:cs="Arial"/>
                <w:b/>
                <w:bCs/>
                <w:color w:val="000000"/>
                <w:sz w:val="16"/>
                <w:szCs w:val="16"/>
              </w:rPr>
              <w:br/>
              <w:t xml:space="preserve">  Government</w:t>
            </w:r>
          </w:p>
        </w:tc>
        <w:tc>
          <w:tcPr>
            <w:tcW w:w="595" w:type="pct"/>
            <w:tcBorders>
              <w:top w:val="nil"/>
              <w:left w:val="nil"/>
              <w:bottom w:val="single" w:sz="4" w:space="0" w:color="auto"/>
              <w:right w:val="nil"/>
            </w:tcBorders>
            <w:shd w:val="clear" w:color="auto" w:fill="auto"/>
            <w:noWrap/>
            <w:vAlign w:val="bottom"/>
            <w:hideMark/>
          </w:tcPr>
          <w:p w14:paraId="6F260A1A"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1,791,388 </w:t>
            </w:r>
          </w:p>
        </w:tc>
        <w:tc>
          <w:tcPr>
            <w:tcW w:w="595" w:type="pct"/>
            <w:tcBorders>
              <w:top w:val="nil"/>
              <w:left w:val="nil"/>
              <w:bottom w:val="single" w:sz="4" w:space="0" w:color="auto"/>
              <w:right w:val="nil"/>
            </w:tcBorders>
            <w:shd w:val="clear" w:color="000000" w:fill="E6E6E6"/>
            <w:noWrap/>
            <w:vAlign w:val="bottom"/>
            <w:hideMark/>
          </w:tcPr>
          <w:p w14:paraId="215E76B7"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1,768,057 </w:t>
            </w:r>
          </w:p>
        </w:tc>
        <w:tc>
          <w:tcPr>
            <w:tcW w:w="595" w:type="pct"/>
            <w:tcBorders>
              <w:top w:val="nil"/>
              <w:left w:val="nil"/>
              <w:bottom w:val="single" w:sz="4" w:space="0" w:color="auto"/>
              <w:right w:val="nil"/>
            </w:tcBorders>
            <w:shd w:val="clear" w:color="auto" w:fill="auto"/>
            <w:noWrap/>
            <w:vAlign w:val="bottom"/>
            <w:hideMark/>
          </w:tcPr>
          <w:p w14:paraId="3FFD1A48"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1,773,934 </w:t>
            </w:r>
          </w:p>
        </w:tc>
        <w:tc>
          <w:tcPr>
            <w:tcW w:w="595" w:type="pct"/>
            <w:tcBorders>
              <w:top w:val="nil"/>
              <w:left w:val="nil"/>
              <w:bottom w:val="single" w:sz="4" w:space="0" w:color="auto"/>
              <w:right w:val="nil"/>
            </w:tcBorders>
            <w:shd w:val="clear" w:color="auto" w:fill="auto"/>
            <w:noWrap/>
            <w:vAlign w:val="bottom"/>
            <w:hideMark/>
          </w:tcPr>
          <w:p w14:paraId="6BE600CA"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1,802,109 </w:t>
            </w:r>
          </w:p>
        </w:tc>
        <w:tc>
          <w:tcPr>
            <w:tcW w:w="593" w:type="pct"/>
            <w:tcBorders>
              <w:top w:val="nil"/>
              <w:left w:val="nil"/>
              <w:bottom w:val="single" w:sz="4" w:space="0" w:color="auto"/>
              <w:right w:val="nil"/>
            </w:tcBorders>
            <w:shd w:val="clear" w:color="auto" w:fill="auto"/>
            <w:noWrap/>
            <w:vAlign w:val="bottom"/>
            <w:hideMark/>
          </w:tcPr>
          <w:p w14:paraId="71B92DE8"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1,833,556 </w:t>
            </w:r>
          </w:p>
        </w:tc>
      </w:tr>
      <w:tr w:rsidR="00C2630B" w:rsidRPr="00C2630B" w14:paraId="0DB6B50E" w14:textId="77777777" w:rsidTr="0084220C">
        <w:trPr>
          <w:trHeight w:hRule="exact" w:val="450"/>
        </w:trPr>
        <w:tc>
          <w:tcPr>
            <w:tcW w:w="2028" w:type="pct"/>
            <w:tcBorders>
              <w:top w:val="nil"/>
              <w:left w:val="nil"/>
              <w:bottom w:val="nil"/>
              <w:right w:val="nil"/>
            </w:tcBorders>
            <w:shd w:val="clear" w:color="auto" w:fill="auto"/>
            <w:vAlign w:val="bottom"/>
            <w:hideMark/>
          </w:tcPr>
          <w:p w14:paraId="6AF48B68"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Net (cost of)/contribution by</w:t>
            </w:r>
            <w:r w:rsidRPr="00C2630B">
              <w:rPr>
                <w:rFonts w:ascii="Arial" w:hAnsi="Arial" w:cs="Arial"/>
                <w:b/>
                <w:bCs/>
                <w:color w:val="000000"/>
                <w:sz w:val="16"/>
                <w:szCs w:val="16"/>
              </w:rPr>
              <w:br/>
              <w:t xml:space="preserve">  services</w:t>
            </w:r>
          </w:p>
        </w:tc>
        <w:tc>
          <w:tcPr>
            <w:tcW w:w="595" w:type="pct"/>
            <w:tcBorders>
              <w:top w:val="nil"/>
              <w:left w:val="nil"/>
              <w:bottom w:val="single" w:sz="4" w:space="0" w:color="auto"/>
              <w:right w:val="nil"/>
            </w:tcBorders>
            <w:shd w:val="clear" w:color="auto" w:fill="auto"/>
            <w:noWrap/>
            <w:vAlign w:val="bottom"/>
            <w:hideMark/>
          </w:tcPr>
          <w:p w14:paraId="42950BB1"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1,559,897 </w:t>
            </w:r>
          </w:p>
        </w:tc>
        <w:tc>
          <w:tcPr>
            <w:tcW w:w="595" w:type="pct"/>
            <w:tcBorders>
              <w:top w:val="nil"/>
              <w:left w:val="nil"/>
              <w:bottom w:val="single" w:sz="4" w:space="0" w:color="auto"/>
              <w:right w:val="nil"/>
            </w:tcBorders>
            <w:shd w:val="clear" w:color="000000" w:fill="E6E6E6"/>
            <w:noWrap/>
            <w:vAlign w:val="bottom"/>
            <w:hideMark/>
          </w:tcPr>
          <w:p w14:paraId="6AEE6954"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1,552,077 </w:t>
            </w:r>
          </w:p>
        </w:tc>
        <w:tc>
          <w:tcPr>
            <w:tcW w:w="595" w:type="pct"/>
            <w:tcBorders>
              <w:top w:val="nil"/>
              <w:left w:val="nil"/>
              <w:bottom w:val="single" w:sz="4" w:space="0" w:color="auto"/>
              <w:right w:val="nil"/>
            </w:tcBorders>
            <w:shd w:val="clear" w:color="auto" w:fill="auto"/>
            <w:noWrap/>
            <w:vAlign w:val="bottom"/>
            <w:hideMark/>
          </w:tcPr>
          <w:p w14:paraId="574BA829"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1,559,319 </w:t>
            </w:r>
          </w:p>
        </w:tc>
        <w:tc>
          <w:tcPr>
            <w:tcW w:w="595" w:type="pct"/>
            <w:tcBorders>
              <w:top w:val="nil"/>
              <w:left w:val="nil"/>
              <w:bottom w:val="single" w:sz="4" w:space="0" w:color="auto"/>
              <w:right w:val="nil"/>
            </w:tcBorders>
            <w:shd w:val="clear" w:color="auto" w:fill="auto"/>
            <w:noWrap/>
            <w:vAlign w:val="bottom"/>
            <w:hideMark/>
          </w:tcPr>
          <w:p w14:paraId="0C7F156C"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1,587,377 </w:t>
            </w:r>
          </w:p>
        </w:tc>
        <w:tc>
          <w:tcPr>
            <w:tcW w:w="593" w:type="pct"/>
            <w:tcBorders>
              <w:top w:val="nil"/>
              <w:left w:val="nil"/>
              <w:bottom w:val="single" w:sz="4" w:space="0" w:color="auto"/>
              <w:right w:val="nil"/>
            </w:tcBorders>
            <w:shd w:val="clear" w:color="auto" w:fill="auto"/>
            <w:noWrap/>
            <w:vAlign w:val="bottom"/>
            <w:hideMark/>
          </w:tcPr>
          <w:p w14:paraId="026592A0"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1,627,253 </w:t>
            </w:r>
          </w:p>
        </w:tc>
      </w:tr>
      <w:tr w:rsidR="00C2630B" w:rsidRPr="00C2630B" w14:paraId="28143F98" w14:textId="77777777" w:rsidTr="0084220C">
        <w:trPr>
          <w:trHeight w:hRule="exact" w:val="225"/>
        </w:trPr>
        <w:tc>
          <w:tcPr>
            <w:tcW w:w="2028" w:type="pct"/>
            <w:tcBorders>
              <w:top w:val="nil"/>
              <w:left w:val="nil"/>
              <w:bottom w:val="single" w:sz="4" w:space="0" w:color="000000"/>
              <w:right w:val="nil"/>
            </w:tcBorders>
            <w:shd w:val="clear" w:color="auto" w:fill="auto"/>
            <w:noWrap/>
            <w:vAlign w:val="bottom"/>
            <w:hideMark/>
          </w:tcPr>
          <w:p w14:paraId="10F9D650"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Total comprehensive income/(loss)</w:t>
            </w:r>
          </w:p>
        </w:tc>
        <w:tc>
          <w:tcPr>
            <w:tcW w:w="595" w:type="pct"/>
            <w:tcBorders>
              <w:top w:val="single" w:sz="4" w:space="0" w:color="000000"/>
              <w:left w:val="nil"/>
              <w:bottom w:val="single" w:sz="4" w:space="0" w:color="000000"/>
              <w:right w:val="nil"/>
            </w:tcBorders>
            <w:shd w:val="clear" w:color="auto" w:fill="auto"/>
            <w:noWrap/>
            <w:vAlign w:val="bottom"/>
            <w:hideMark/>
          </w:tcPr>
          <w:p w14:paraId="5B9F75E1"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1,559,897 </w:t>
            </w:r>
          </w:p>
        </w:tc>
        <w:tc>
          <w:tcPr>
            <w:tcW w:w="595" w:type="pct"/>
            <w:tcBorders>
              <w:top w:val="single" w:sz="4" w:space="0" w:color="000000"/>
              <w:left w:val="nil"/>
              <w:bottom w:val="single" w:sz="4" w:space="0" w:color="000000"/>
              <w:right w:val="nil"/>
            </w:tcBorders>
            <w:shd w:val="clear" w:color="000000" w:fill="E6E6E6"/>
            <w:noWrap/>
            <w:vAlign w:val="bottom"/>
            <w:hideMark/>
          </w:tcPr>
          <w:p w14:paraId="0F7A292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1,552,077 </w:t>
            </w:r>
          </w:p>
        </w:tc>
        <w:tc>
          <w:tcPr>
            <w:tcW w:w="595" w:type="pct"/>
            <w:tcBorders>
              <w:top w:val="single" w:sz="4" w:space="0" w:color="000000"/>
              <w:left w:val="nil"/>
              <w:bottom w:val="single" w:sz="4" w:space="0" w:color="000000"/>
              <w:right w:val="nil"/>
            </w:tcBorders>
            <w:shd w:val="clear" w:color="auto" w:fill="auto"/>
            <w:noWrap/>
            <w:vAlign w:val="bottom"/>
            <w:hideMark/>
          </w:tcPr>
          <w:p w14:paraId="5C88C282"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1,559,319 </w:t>
            </w:r>
          </w:p>
        </w:tc>
        <w:tc>
          <w:tcPr>
            <w:tcW w:w="595" w:type="pct"/>
            <w:tcBorders>
              <w:top w:val="single" w:sz="4" w:space="0" w:color="000000"/>
              <w:left w:val="nil"/>
              <w:bottom w:val="single" w:sz="4" w:space="0" w:color="000000"/>
              <w:right w:val="nil"/>
            </w:tcBorders>
            <w:shd w:val="clear" w:color="auto" w:fill="auto"/>
            <w:noWrap/>
            <w:vAlign w:val="bottom"/>
            <w:hideMark/>
          </w:tcPr>
          <w:p w14:paraId="059AE82C"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1,587,377 </w:t>
            </w:r>
          </w:p>
        </w:tc>
        <w:tc>
          <w:tcPr>
            <w:tcW w:w="593" w:type="pct"/>
            <w:tcBorders>
              <w:top w:val="single" w:sz="4" w:space="0" w:color="000000"/>
              <w:left w:val="nil"/>
              <w:bottom w:val="single" w:sz="4" w:space="0" w:color="000000"/>
              <w:right w:val="nil"/>
            </w:tcBorders>
            <w:shd w:val="clear" w:color="auto" w:fill="auto"/>
            <w:noWrap/>
            <w:vAlign w:val="bottom"/>
            <w:hideMark/>
          </w:tcPr>
          <w:p w14:paraId="22C98587"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1,627,253 </w:t>
            </w:r>
          </w:p>
        </w:tc>
      </w:tr>
    </w:tbl>
    <w:p w14:paraId="67096483" w14:textId="3EDEB669" w:rsidR="00933A7D" w:rsidRPr="008E4A41" w:rsidRDefault="00DD53A9" w:rsidP="008E4A41">
      <w:pPr>
        <w:pStyle w:val="TableGraphic"/>
        <w:rPr>
          <w:rFonts w:ascii="Arial" w:hAnsi="Arial" w:cs="Arial"/>
          <w:sz w:val="16"/>
          <w:szCs w:val="16"/>
        </w:rPr>
      </w:pPr>
      <w:r w:rsidRPr="008E4A41">
        <w:rPr>
          <w:rFonts w:ascii="Arial" w:hAnsi="Arial" w:cs="Arial"/>
          <w:sz w:val="16"/>
          <w:szCs w:val="16"/>
        </w:rPr>
        <w:t>Prepared on Australian Accounting Standards basis</w:t>
      </w:r>
      <w:r w:rsidR="009A5F36" w:rsidRPr="008E4A41">
        <w:rPr>
          <w:rFonts w:ascii="Arial" w:hAnsi="Arial" w:cs="Arial"/>
          <w:sz w:val="16"/>
          <w:szCs w:val="16"/>
        </w:rPr>
        <w:t>.</w:t>
      </w:r>
    </w:p>
    <w:p w14:paraId="0CAC9C83" w14:textId="581BD59C" w:rsidR="005F6646" w:rsidRDefault="000A24C4" w:rsidP="005F6646">
      <w:pPr>
        <w:pStyle w:val="TableHeading"/>
        <w:rPr>
          <w:rFonts w:ascii="Times New Roman" w:hAnsi="Times New Roman"/>
          <w:color w:val="auto"/>
          <w:lang w:val="en-AU" w:eastAsia="en-AU"/>
        </w:rPr>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w:t>
      </w:r>
      <w:r w:rsidR="004C19D6">
        <w:rPr>
          <w:lang w:val="en-AU"/>
        </w:rPr>
        <w:t> </w:t>
      </w:r>
      <w:r w:rsidR="002C7A63">
        <w:t>G</w:t>
      </w:r>
      <w:r w:rsidR="00D30CBA" w:rsidRPr="00D30CBA">
        <w:t>overnment (as at 30 June</w:t>
      </w:r>
      <w:r w:rsidR="005F6646">
        <w:rPr>
          <w:lang w:val="en-AU"/>
        </w:rPr>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5F6646" w:rsidRPr="005F6646" w14:paraId="40964FBC" w14:textId="77777777" w:rsidTr="005F6646">
        <w:trPr>
          <w:trHeight w:hRule="exact" w:val="900"/>
        </w:trPr>
        <w:tc>
          <w:tcPr>
            <w:tcW w:w="2105" w:type="pct"/>
            <w:tcBorders>
              <w:top w:val="single" w:sz="4" w:space="0" w:color="auto"/>
              <w:left w:val="nil"/>
              <w:bottom w:val="nil"/>
              <w:right w:val="nil"/>
            </w:tcBorders>
            <w:shd w:val="clear" w:color="auto" w:fill="auto"/>
            <w:noWrap/>
            <w:hideMark/>
          </w:tcPr>
          <w:p w14:paraId="6467C25A" w14:textId="43256551" w:rsidR="005F6646" w:rsidRPr="005F6646" w:rsidRDefault="005F6646" w:rsidP="005F6646">
            <w:pPr>
              <w:spacing w:after="0" w:line="240" w:lineRule="auto"/>
              <w:jc w:val="left"/>
              <w:rPr>
                <w:rFonts w:ascii="Arial" w:hAnsi="Arial" w:cs="Arial"/>
                <w:b/>
                <w:bCs/>
                <w:sz w:val="16"/>
                <w:szCs w:val="16"/>
              </w:rPr>
            </w:pPr>
            <w:r w:rsidRPr="005F6646">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7B97DB3F"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2021-22 Estimated actual</w:t>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0BC2F6F4"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2022-23</w:t>
            </w:r>
            <w:r w:rsidRPr="005F6646">
              <w:rPr>
                <w:rFonts w:ascii="Arial" w:hAnsi="Arial" w:cs="Arial"/>
                <w:sz w:val="16"/>
                <w:szCs w:val="16"/>
              </w:rPr>
              <w:br/>
              <w:t>Budget</w:t>
            </w:r>
            <w:r w:rsidRPr="005F6646">
              <w:rPr>
                <w:rFonts w:ascii="Arial" w:hAnsi="Arial" w:cs="Arial"/>
                <w:sz w:val="16"/>
                <w:szCs w:val="16"/>
              </w:rPr>
              <w:br/>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18893E1"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2023-24 Forward estimate</w:t>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F9E0323"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2024-25 Forward estimate</w:t>
            </w:r>
            <w:r w:rsidRPr="005F6646">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6BEB6533" w14:textId="77777777" w:rsidR="005F6646" w:rsidRPr="005F6646" w:rsidRDefault="005F6646" w:rsidP="005F6646">
            <w:pPr>
              <w:spacing w:after="0" w:line="240" w:lineRule="auto"/>
              <w:jc w:val="right"/>
              <w:rPr>
                <w:rFonts w:ascii="Arial" w:hAnsi="Arial" w:cs="Arial"/>
                <w:sz w:val="16"/>
                <w:szCs w:val="16"/>
              </w:rPr>
            </w:pPr>
            <w:r w:rsidRPr="005F6646">
              <w:rPr>
                <w:rFonts w:ascii="Arial" w:hAnsi="Arial" w:cs="Arial"/>
                <w:sz w:val="16"/>
                <w:szCs w:val="16"/>
              </w:rPr>
              <w:t>2025-26</w:t>
            </w:r>
            <w:r w:rsidRPr="005F6646">
              <w:rPr>
                <w:rFonts w:ascii="Arial" w:hAnsi="Arial" w:cs="Arial"/>
                <w:sz w:val="16"/>
                <w:szCs w:val="16"/>
              </w:rPr>
              <w:br/>
              <w:t>Forward estimate</w:t>
            </w:r>
            <w:r w:rsidRPr="005F6646">
              <w:rPr>
                <w:rFonts w:ascii="Arial" w:hAnsi="Arial" w:cs="Arial"/>
                <w:sz w:val="16"/>
                <w:szCs w:val="16"/>
              </w:rPr>
              <w:br/>
              <w:t>$'000</w:t>
            </w:r>
          </w:p>
        </w:tc>
      </w:tr>
      <w:tr w:rsidR="005F6646" w:rsidRPr="005F6646" w14:paraId="6168A10D" w14:textId="77777777" w:rsidTr="005F6646">
        <w:trPr>
          <w:trHeight w:hRule="exact" w:val="225"/>
        </w:trPr>
        <w:tc>
          <w:tcPr>
            <w:tcW w:w="2105" w:type="pct"/>
            <w:tcBorders>
              <w:top w:val="nil"/>
              <w:left w:val="nil"/>
              <w:bottom w:val="nil"/>
              <w:right w:val="nil"/>
            </w:tcBorders>
            <w:shd w:val="clear" w:color="auto" w:fill="auto"/>
            <w:noWrap/>
            <w:vAlign w:val="bottom"/>
            <w:hideMark/>
          </w:tcPr>
          <w:p w14:paraId="617DC306"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 xml:space="preserve">ASSETS </w:t>
            </w:r>
          </w:p>
        </w:tc>
        <w:tc>
          <w:tcPr>
            <w:tcW w:w="579" w:type="pct"/>
            <w:tcBorders>
              <w:top w:val="nil"/>
              <w:left w:val="nil"/>
              <w:bottom w:val="nil"/>
              <w:right w:val="nil"/>
            </w:tcBorders>
            <w:shd w:val="clear" w:color="auto" w:fill="auto"/>
            <w:noWrap/>
            <w:vAlign w:val="center"/>
            <w:hideMark/>
          </w:tcPr>
          <w:p w14:paraId="30AFB451" w14:textId="77777777" w:rsidR="005F6646" w:rsidRPr="005F6646" w:rsidRDefault="005F6646" w:rsidP="005F664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5FA559EC" w14:textId="77777777" w:rsidR="005F6646" w:rsidRPr="005F6646" w:rsidRDefault="005F6646" w:rsidP="005F6646">
            <w:pPr>
              <w:spacing w:after="0" w:line="240" w:lineRule="auto"/>
              <w:jc w:val="left"/>
              <w:rPr>
                <w:rFonts w:ascii="Arial" w:hAnsi="Arial" w:cs="Arial"/>
                <w:color w:val="000000"/>
                <w:sz w:val="16"/>
                <w:szCs w:val="16"/>
              </w:rPr>
            </w:pPr>
            <w:r w:rsidRPr="005F6646">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5778C0C" w14:textId="77777777" w:rsidR="005F6646" w:rsidRPr="005F6646" w:rsidRDefault="005F6646" w:rsidP="005F6646">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64495FB" w14:textId="77777777" w:rsidR="005F6646" w:rsidRPr="005F6646" w:rsidRDefault="005F6646" w:rsidP="005F6646">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03A8E10" w14:textId="77777777" w:rsidR="005F6646" w:rsidRPr="005F6646" w:rsidRDefault="005F6646" w:rsidP="005F6646">
            <w:pPr>
              <w:spacing w:after="0" w:line="240" w:lineRule="auto"/>
              <w:jc w:val="left"/>
              <w:rPr>
                <w:rFonts w:ascii="Times New Roman" w:hAnsi="Times New Roman"/>
              </w:rPr>
            </w:pPr>
          </w:p>
        </w:tc>
      </w:tr>
      <w:tr w:rsidR="005F6646" w:rsidRPr="005F6646" w14:paraId="4246DB87" w14:textId="77777777" w:rsidTr="005F6646">
        <w:trPr>
          <w:trHeight w:hRule="exact" w:val="225"/>
        </w:trPr>
        <w:tc>
          <w:tcPr>
            <w:tcW w:w="2105" w:type="pct"/>
            <w:tcBorders>
              <w:top w:val="nil"/>
              <w:left w:val="nil"/>
              <w:bottom w:val="nil"/>
              <w:right w:val="nil"/>
            </w:tcBorders>
            <w:shd w:val="clear" w:color="auto" w:fill="auto"/>
            <w:noWrap/>
            <w:vAlign w:val="bottom"/>
            <w:hideMark/>
          </w:tcPr>
          <w:p w14:paraId="05F75422"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7C634722" w14:textId="77777777" w:rsidR="005F6646" w:rsidRPr="005F6646" w:rsidRDefault="005F6646" w:rsidP="005F664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7ACD8B1"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D01C32A" w14:textId="77777777" w:rsidR="005F6646" w:rsidRPr="005F6646" w:rsidRDefault="005F6646" w:rsidP="005F6646">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7A8D2F7"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2B203C1" w14:textId="77777777" w:rsidR="005F6646" w:rsidRPr="005F6646" w:rsidRDefault="005F6646" w:rsidP="005F6646">
            <w:pPr>
              <w:spacing w:after="0" w:line="240" w:lineRule="auto"/>
              <w:jc w:val="right"/>
              <w:rPr>
                <w:rFonts w:ascii="Times New Roman" w:hAnsi="Times New Roman"/>
              </w:rPr>
            </w:pPr>
          </w:p>
        </w:tc>
      </w:tr>
      <w:tr w:rsidR="005F6646" w:rsidRPr="005F6646" w14:paraId="23C5C3E2" w14:textId="77777777" w:rsidTr="005F6646">
        <w:trPr>
          <w:trHeight w:hRule="exact" w:val="225"/>
        </w:trPr>
        <w:tc>
          <w:tcPr>
            <w:tcW w:w="2105" w:type="pct"/>
            <w:tcBorders>
              <w:top w:val="nil"/>
              <w:left w:val="nil"/>
              <w:bottom w:val="nil"/>
              <w:right w:val="nil"/>
            </w:tcBorders>
            <w:shd w:val="clear" w:color="auto" w:fill="auto"/>
            <w:noWrap/>
            <w:vAlign w:val="bottom"/>
            <w:hideMark/>
          </w:tcPr>
          <w:p w14:paraId="3360B0C5"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Cash and cash equivalents</w:t>
            </w:r>
          </w:p>
        </w:tc>
        <w:tc>
          <w:tcPr>
            <w:tcW w:w="579" w:type="pct"/>
            <w:tcBorders>
              <w:top w:val="nil"/>
              <w:left w:val="nil"/>
              <w:bottom w:val="nil"/>
              <w:right w:val="nil"/>
            </w:tcBorders>
            <w:shd w:val="clear" w:color="auto" w:fill="auto"/>
            <w:noWrap/>
            <w:vAlign w:val="bottom"/>
            <w:hideMark/>
          </w:tcPr>
          <w:p w14:paraId="1F6A5088"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1,771 </w:t>
            </w:r>
          </w:p>
        </w:tc>
        <w:tc>
          <w:tcPr>
            <w:tcW w:w="579" w:type="pct"/>
            <w:tcBorders>
              <w:top w:val="nil"/>
              <w:left w:val="nil"/>
              <w:bottom w:val="nil"/>
              <w:right w:val="nil"/>
            </w:tcBorders>
            <w:shd w:val="clear" w:color="000000" w:fill="E6E6E6"/>
            <w:noWrap/>
            <w:vAlign w:val="bottom"/>
            <w:hideMark/>
          </w:tcPr>
          <w:p w14:paraId="4CA03883"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1,771 </w:t>
            </w:r>
          </w:p>
        </w:tc>
        <w:tc>
          <w:tcPr>
            <w:tcW w:w="579" w:type="pct"/>
            <w:tcBorders>
              <w:top w:val="nil"/>
              <w:left w:val="nil"/>
              <w:bottom w:val="nil"/>
              <w:right w:val="nil"/>
            </w:tcBorders>
            <w:shd w:val="clear" w:color="auto" w:fill="auto"/>
            <w:noWrap/>
            <w:vAlign w:val="bottom"/>
            <w:hideMark/>
          </w:tcPr>
          <w:p w14:paraId="39A4E1E4"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1,771 </w:t>
            </w:r>
          </w:p>
        </w:tc>
        <w:tc>
          <w:tcPr>
            <w:tcW w:w="579" w:type="pct"/>
            <w:tcBorders>
              <w:top w:val="nil"/>
              <w:left w:val="nil"/>
              <w:bottom w:val="nil"/>
              <w:right w:val="nil"/>
            </w:tcBorders>
            <w:shd w:val="clear" w:color="auto" w:fill="auto"/>
            <w:noWrap/>
            <w:vAlign w:val="bottom"/>
            <w:hideMark/>
          </w:tcPr>
          <w:p w14:paraId="057ABBAD"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1,771 </w:t>
            </w:r>
          </w:p>
        </w:tc>
        <w:tc>
          <w:tcPr>
            <w:tcW w:w="579" w:type="pct"/>
            <w:tcBorders>
              <w:top w:val="nil"/>
              <w:left w:val="nil"/>
              <w:bottom w:val="nil"/>
              <w:right w:val="nil"/>
            </w:tcBorders>
            <w:shd w:val="clear" w:color="auto" w:fill="auto"/>
            <w:noWrap/>
            <w:vAlign w:val="bottom"/>
            <w:hideMark/>
          </w:tcPr>
          <w:p w14:paraId="507E9923"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1,771 </w:t>
            </w:r>
          </w:p>
        </w:tc>
      </w:tr>
      <w:tr w:rsidR="005F6646" w:rsidRPr="005F6646" w14:paraId="38E2AEB6" w14:textId="77777777" w:rsidTr="005F6646">
        <w:trPr>
          <w:trHeight w:hRule="exact" w:val="225"/>
        </w:trPr>
        <w:tc>
          <w:tcPr>
            <w:tcW w:w="2105" w:type="pct"/>
            <w:tcBorders>
              <w:top w:val="nil"/>
              <w:left w:val="nil"/>
              <w:bottom w:val="nil"/>
              <w:right w:val="nil"/>
            </w:tcBorders>
            <w:shd w:val="clear" w:color="auto" w:fill="auto"/>
            <w:noWrap/>
            <w:vAlign w:val="bottom"/>
            <w:hideMark/>
          </w:tcPr>
          <w:p w14:paraId="74F88BB7" w14:textId="77777777" w:rsidR="005F6646" w:rsidRPr="005F6646" w:rsidRDefault="005F6646" w:rsidP="005F6646">
            <w:pPr>
              <w:spacing w:after="0" w:line="240" w:lineRule="auto"/>
              <w:ind w:left="170"/>
              <w:jc w:val="left"/>
              <w:rPr>
                <w:rFonts w:ascii="Arial" w:hAnsi="Arial" w:cs="Arial"/>
                <w:sz w:val="16"/>
                <w:szCs w:val="16"/>
              </w:rPr>
            </w:pPr>
            <w:r w:rsidRPr="005F6646">
              <w:rPr>
                <w:rFonts w:ascii="Arial" w:hAnsi="Arial" w:cs="Arial"/>
                <w:sz w:val="16"/>
                <w:szCs w:val="16"/>
              </w:rPr>
              <w:t>Taxation receivables</w:t>
            </w:r>
          </w:p>
        </w:tc>
        <w:tc>
          <w:tcPr>
            <w:tcW w:w="579" w:type="pct"/>
            <w:tcBorders>
              <w:top w:val="nil"/>
              <w:left w:val="nil"/>
              <w:bottom w:val="nil"/>
              <w:right w:val="nil"/>
            </w:tcBorders>
            <w:shd w:val="clear" w:color="auto" w:fill="auto"/>
            <w:noWrap/>
            <w:vAlign w:val="bottom"/>
            <w:hideMark/>
          </w:tcPr>
          <w:p w14:paraId="7E14EAC8"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213,119 </w:t>
            </w:r>
          </w:p>
        </w:tc>
        <w:tc>
          <w:tcPr>
            <w:tcW w:w="579" w:type="pct"/>
            <w:tcBorders>
              <w:top w:val="nil"/>
              <w:left w:val="nil"/>
              <w:bottom w:val="nil"/>
              <w:right w:val="nil"/>
            </w:tcBorders>
            <w:shd w:val="clear" w:color="000000" w:fill="E6E6E6"/>
            <w:noWrap/>
            <w:vAlign w:val="bottom"/>
            <w:hideMark/>
          </w:tcPr>
          <w:p w14:paraId="037FEBE0"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245,169 </w:t>
            </w:r>
          </w:p>
        </w:tc>
        <w:tc>
          <w:tcPr>
            <w:tcW w:w="579" w:type="pct"/>
            <w:tcBorders>
              <w:top w:val="nil"/>
              <w:left w:val="nil"/>
              <w:bottom w:val="nil"/>
              <w:right w:val="nil"/>
            </w:tcBorders>
            <w:shd w:val="clear" w:color="auto" w:fill="auto"/>
            <w:noWrap/>
            <w:vAlign w:val="bottom"/>
            <w:hideMark/>
          </w:tcPr>
          <w:p w14:paraId="5D88B588"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242,149 </w:t>
            </w:r>
          </w:p>
        </w:tc>
        <w:tc>
          <w:tcPr>
            <w:tcW w:w="579" w:type="pct"/>
            <w:tcBorders>
              <w:top w:val="nil"/>
              <w:left w:val="nil"/>
              <w:bottom w:val="nil"/>
              <w:right w:val="nil"/>
            </w:tcBorders>
            <w:shd w:val="clear" w:color="auto" w:fill="auto"/>
            <w:noWrap/>
            <w:vAlign w:val="bottom"/>
            <w:hideMark/>
          </w:tcPr>
          <w:p w14:paraId="60A91558"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243,768 </w:t>
            </w:r>
          </w:p>
        </w:tc>
        <w:tc>
          <w:tcPr>
            <w:tcW w:w="579" w:type="pct"/>
            <w:tcBorders>
              <w:top w:val="nil"/>
              <w:left w:val="nil"/>
              <w:bottom w:val="nil"/>
              <w:right w:val="nil"/>
            </w:tcBorders>
            <w:shd w:val="clear" w:color="auto" w:fill="auto"/>
            <w:noWrap/>
            <w:vAlign w:val="bottom"/>
            <w:hideMark/>
          </w:tcPr>
          <w:p w14:paraId="51A4C33C"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237,793 </w:t>
            </w:r>
          </w:p>
        </w:tc>
      </w:tr>
      <w:tr w:rsidR="005F6646" w:rsidRPr="005F6646" w14:paraId="3D3E2970" w14:textId="77777777" w:rsidTr="005F6646">
        <w:trPr>
          <w:trHeight w:hRule="exact" w:val="225"/>
        </w:trPr>
        <w:tc>
          <w:tcPr>
            <w:tcW w:w="2105" w:type="pct"/>
            <w:tcBorders>
              <w:top w:val="nil"/>
              <w:left w:val="nil"/>
              <w:bottom w:val="nil"/>
              <w:right w:val="nil"/>
            </w:tcBorders>
            <w:shd w:val="clear" w:color="auto" w:fill="auto"/>
            <w:noWrap/>
            <w:vAlign w:val="bottom"/>
            <w:hideMark/>
          </w:tcPr>
          <w:p w14:paraId="6B5554C1" w14:textId="77777777" w:rsidR="005F6646" w:rsidRPr="005F6646" w:rsidRDefault="005F6646" w:rsidP="005F6646">
            <w:pPr>
              <w:spacing w:after="0" w:line="240" w:lineRule="auto"/>
              <w:ind w:left="170"/>
              <w:jc w:val="left"/>
              <w:rPr>
                <w:rFonts w:ascii="Arial" w:hAnsi="Arial" w:cs="Arial"/>
                <w:color w:val="000000"/>
                <w:sz w:val="16"/>
                <w:szCs w:val="16"/>
              </w:rPr>
            </w:pPr>
            <w:r w:rsidRPr="005F6646">
              <w:rPr>
                <w:rFonts w:ascii="Arial" w:hAnsi="Arial" w:cs="Arial"/>
                <w:color w:val="000000"/>
                <w:sz w:val="16"/>
                <w:szCs w:val="16"/>
              </w:rPr>
              <w:t>Trade and other receivables</w:t>
            </w:r>
          </w:p>
        </w:tc>
        <w:tc>
          <w:tcPr>
            <w:tcW w:w="579" w:type="pct"/>
            <w:tcBorders>
              <w:top w:val="nil"/>
              <w:left w:val="nil"/>
              <w:bottom w:val="nil"/>
              <w:right w:val="nil"/>
            </w:tcBorders>
            <w:shd w:val="clear" w:color="auto" w:fill="auto"/>
            <w:noWrap/>
            <w:vAlign w:val="bottom"/>
            <w:hideMark/>
          </w:tcPr>
          <w:p w14:paraId="43A16BBF"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288,475 </w:t>
            </w:r>
          </w:p>
        </w:tc>
        <w:tc>
          <w:tcPr>
            <w:tcW w:w="579" w:type="pct"/>
            <w:tcBorders>
              <w:top w:val="nil"/>
              <w:left w:val="nil"/>
              <w:bottom w:val="nil"/>
              <w:right w:val="nil"/>
            </w:tcBorders>
            <w:shd w:val="clear" w:color="000000" w:fill="E6E6E6"/>
            <w:noWrap/>
            <w:vAlign w:val="bottom"/>
            <w:hideMark/>
          </w:tcPr>
          <w:p w14:paraId="22AF4D23"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280,510 </w:t>
            </w:r>
          </w:p>
        </w:tc>
        <w:tc>
          <w:tcPr>
            <w:tcW w:w="579" w:type="pct"/>
            <w:tcBorders>
              <w:top w:val="nil"/>
              <w:left w:val="nil"/>
              <w:bottom w:val="nil"/>
              <w:right w:val="nil"/>
            </w:tcBorders>
            <w:shd w:val="clear" w:color="auto" w:fill="auto"/>
            <w:noWrap/>
            <w:vAlign w:val="bottom"/>
            <w:hideMark/>
          </w:tcPr>
          <w:p w14:paraId="3A2F0DE2"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302,012 </w:t>
            </w:r>
          </w:p>
        </w:tc>
        <w:tc>
          <w:tcPr>
            <w:tcW w:w="579" w:type="pct"/>
            <w:tcBorders>
              <w:top w:val="nil"/>
              <w:left w:val="nil"/>
              <w:bottom w:val="nil"/>
              <w:right w:val="nil"/>
            </w:tcBorders>
            <w:shd w:val="clear" w:color="auto" w:fill="auto"/>
            <w:noWrap/>
            <w:vAlign w:val="bottom"/>
            <w:hideMark/>
          </w:tcPr>
          <w:p w14:paraId="3A346C98"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307,027 </w:t>
            </w:r>
          </w:p>
        </w:tc>
        <w:tc>
          <w:tcPr>
            <w:tcW w:w="579" w:type="pct"/>
            <w:tcBorders>
              <w:top w:val="nil"/>
              <w:left w:val="nil"/>
              <w:bottom w:val="nil"/>
              <w:right w:val="nil"/>
            </w:tcBorders>
            <w:shd w:val="clear" w:color="auto" w:fill="auto"/>
            <w:noWrap/>
            <w:vAlign w:val="bottom"/>
            <w:hideMark/>
          </w:tcPr>
          <w:p w14:paraId="0836E6BA"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308,637 </w:t>
            </w:r>
          </w:p>
        </w:tc>
      </w:tr>
      <w:tr w:rsidR="005F6646" w:rsidRPr="005F6646" w14:paraId="55173EC7" w14:textId="77777777" w:rsidTr="005F6646">
        <w:trPr>
          <w:trHeight w:hRule="exact" w:val="210"/>
        </w:trPr>
        <w:tc>
          <w:tcPr>
            <w:tcW w:w="2105" w:type="pct"/>
            <w:tcBorders>
              <w:top w:val="nil"/>
              <w:left w:val="nil"/>
              <w:bottom w:val="nil"/>
              <w:right w:val="nil"/>
            </w:tcBorders>
            <w:shd w:val="clear" w:color="auto" w:fill="auto"/>
            <w:noWrap/>
            <w:vAlign w:val="bottom"/>
            <w:hideMark/>
          </w:tcPr>
          <w:p w14:paraId="14C88C8D" w14:textId="77777777" w:rsidR="005F6646" w:rsidRPr="005F6646" w:rsidRDefault="005F6646" w:rsidP="005F6646">
            <w:pPr>
              <w:spacing w:after="0" w:line="240" w:lineRule="auto"/>
              <w:jc w:val="left"/>
              <w:rPr>
                <w:rFonts w:ascii="Arial" w:hAnsi="Arial" w:cs="Arial"/>
                <w:b/>
                <w:bCs/>
                <w:i/>
                <w:iCs/>
                <w:color w:val="000000"/>
                <w:sz w:val="16"/>
                <w:szCs w:val="16"/>
              </w:rPr>
            </w:pPr>
            <w:r w:rsidRPr="005F6646">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6CC4AF0C"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503,365 </w:t>
            </w:r>
          </w:p>
        </w:tc>
        <w:tc>
          <w:tcPr>
            <w:tcW w:w="579" w:type="pct"/>
            <w:tcBorders>
              <w:top w:val="single" w:sz="4" w:space="0" w:color="000000"/>
              <w:left w:val="nil"/>
              <w:bottom w:val="single" w:sz="4" w:space="0" w:color="000000"/>
              <w:right w:val="nil"/>
            </w:tcBorders>
            <w:shd w:val="clear" w:color="000000" w:fill="E6E6E6"/>
            <w:noWrap/>
            <w:vAlign w:val="bottom"/>
            <w:hideMark/>
          </w:tcPr>
          <w:p w14:paraId="507C578B"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527,450 </w:t>
            </w:r>
          </w:p>
        </w:tc>
        <w:tc>
          <w:tcPr>
            <w:tcW w:w="579" w:type="pct"/>
            <w:tcBorders>
              <w:top w:val="single" w:sz="4" w:space="0" w:color="000000"/>
              <w:left w:val="nil"/>
              <w:bottom w:val="single" w:sz="4" w:space="0" w:color="000000"/>
              <w:right w:val="nil"/>
            </w:tcBorders>
            <w:shd w:val="clear" w:color="auto" w:fill="auto"/>
            <w:noWrap/>
            <w:vAlign w:val="bottom"/>
            <w:hideMark/>
          </w:tcPr>
          <w:p w14:paraId="4D3756D2"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545,932 </w:t>
            </w:r>
          </w:p>
        </w:tc>
        <w:tc>
          <w:tcPr>
            <w:tcW w:w="579" w:type="pct"/>
            <w:tcBorders>
              <w:top w:val="single" w:sz="4" w:space="0" w:color="000000"/>
              <w:left w:val="nil"/>
              <w:bottom w:val="single" w:sz="4" w:space="0" w:color="000000"/>
              <w:right w:val="nil"/>
            </w:tcBorders>
            <w:shd w:val="clear" w:color="auto" w:fill="auto"/>
            <w:noWrap/>
            <w:vAlign w:val="bottom"/>
            <w:hideMark/>
          </w:tcPr>
          <w:p w14:paraId="5F0AA2A2"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552,566 </w:t>
            </w:r>
          </w:p>
        </w:tc>
        <w:tc>
          <w:tcPr>
            <w:tcW w:w="579" w:type="pct"/>
            <w:tcBorders>
              <w:top w:val="single" w:sz="4" w:space="0" w:color="000000"/>
              <w:left w:val="nil"/>
              <w:bottom w:val="single" w:sz="4" w:space="0" w:color="000000"/>
              <w:right w:val="nil"/>
            </w:tcBorders>
            <w:shd w:val="clear" w:color="auto" w:fill="auto"/>
            <w:noWrap/>
            <w:vAlign w:val="bottom"/>
            <w:hideMark/>
          </w:tcPr>
          <w:p w14:paraId="360E13B8"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548,201 </w:t>
            </w:r>
          </w:p>
        </w:tc>
      </w:tr>
      <w:tr w:rsidR="005F6646" w:rsidRPr="005F6646" w14:paraId="255C24D3" w14:textId="77777777" w:rsidTr="005F6646">
        <w:trPr>
          <w:trHeight w:hRule="exact" w:val="450"/>
        </w:trPr>
        <w:tc>
          <w:tcPr>
            <w:tcW w:w="2105" w:type="pct"/>
            <w:tcBorders>
              <w:top w:val="nil"/>
              <w:left w:val="nil"/>
              <w:bottom w:val="nil"/>
              <w:right w:val="nil"/>
            </w:tcBorders>
            <w:shd w:val="clear" w:color="auto" w:fill="auto"/>
            <w:vAlign w:val="bottom"/>
            <w:hideMark/>
          </w:tcPr>
          <w:p w14:paraId="77D03653"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Total assets administered on</w:t>
            </w:r>
            <w:r w:rsidRPr="005F6646">
              <w:rPr>
                <w:rFonts w:ascii="Arial" w:hAnsi="Arial" w:cs="Arial"/>
                <w:b/>
                <w:bCs/>
                <w:color w:val="000000"/>
                <w:sz w:val="16"/>
                <w:szCs w:val="16"/>
              </w:rPr>
              <w:br/>
              <w:t xml:space="preserve">  behalf of Government</w:t>
            </w:r>
          </w:p>
        </w:tc>
        <w:tc>
          <w:tcPr>
            <w:tcW w:w="579" w:type="pct"/>
            <w:tcBorders>
              <w:top w:val="nil"/>
              <w:left w:val="nil"/>
              <w:bottom w:val="single" w:sz="4" w:space="0" w:color="auto"/>
              <w:right w:val="nil"/>
            </w:tcBorders>
            <w:shd w:val="clear" w:color="auto" w:fill="auto"/>
            <w:noWrap/>
            <w:vAlign w:val="bottom"/>
            <w:hideMark/>
          </w:tcPr>
          <w:p w14:paraId="09C10CC9"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503,365 </w:t>
            </w:r>
          </w:p>
        </w:tc>
        <w:tc>
          <w:tcPr>
            <w:tcW w:w="579" w:type="pct"/>
            <w:tcBorders>
              <w:top w:val="nil"/>
              <w:left w:val="nil"/>
              <w:bottom w:val="single" w:sz="4" w:space="0" w:color="auto"/>
              <w:right w:val="nil"/>
            </w:tcBorders>
            <w:shd w:val="clear" w:color="000000" w:fill="E6E6E6"/>
            <w:noWrap/>
            <w:vAlign w:val="bottom"/>
            <w:hideMark/>
          </w:tcPr>
          <w:p w14:paraId="4E142D98"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527,450 </w:t>
            </w:r>
          </w:p>
        </w:tc>
        <w:tc>
          <w:tcPr>
            <w:tcW w:w="579" w:type="pct"/>
            <w:tcBorders>
              <w:top w:val="nil"/>
              <w:left w:val="nil"/>
              <w:bottom w:val="single" w:sz="4" w:space="0" w:color="auto"/>
              <w:right w:val="nil"/>
            </w:tcBorders>
            <w:shd w:val="clear" w:color="auto" w:fill="auto"/>
            <w:noWrap/>
            <w:vAlign w:val="bottom"/>
            <w:hideMark/>
          </w:tcPr>
          <w:p w14:paraId="7726115C"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545,932 </w:t>
            </w:r>
          </w:p>
        </w:tc>
        <w:tc>
          <w:tcPr>
            <w:tcW w:w="579" w:type="pct"/>
            <w:tcBorders>
              <w:top w:val="nil"/>
              <w:left w:val="nil"/>
              <w:bottom w:val="single" w:sz="4" w:space="0" w:color="auto"/>
              <w:right w:val="nil"/>
            </w:tcBorders>
            <w:shd w:val="clear" w:color="auto" w:fill="auto"/>
            <w:noWrap/>
            <w:vAlign w:val="bottom"/>
            <w:hideMark/>
          </w:tcPr>
          <w:p w14:paraId="0A74DAE8"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552,566 </w:t>
            </w:r>
          </w:p>
        </w:tc>
        <w:tc>
          <w:tcPr>
            <w:tcW w:w="579" w:type="pct"/>
            <w:tcBorders>
              <w:top w:val="nil"/>
              <w:left w:val="nil"/>
              <w:bottom w:val="single" w:sz="4" w:space="0" w:color="auto"/>
              <w:right w:val="nil"/>
            </w:tcBorders>
            <w:shd w:val="clear" w:color="auto" w:fill="auto"/>
            <w:noWrap/>
            <w:vAlign w:val="bottom"/>
            <w:hideMark/>
          </w:tcPr>
          <w:p w14:paraId="3FFE99B9"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548,201 </w:t>
            </w:r>
          </w:p>
        </w:tc>
      </w:tr>
      <w:tr w:rsidR="005F6646" w:rsidRPr="005F6646" w14:paraId="31391EB3" w14:textId="77777777" w:rsidTr="005F6646">
        <w:trPr>
          <w:trHeight w:hRule="exact" w:val="225"/>
        </w:trPr>
        <w:tc>
          <w:tcPr>
            <w:tcW w:w="2105" w:type="pct"/>
            <w:tcBorders>
              <w:top w:val="nil"/>
              <w:left w:val="nil"/>
              <w:bottom w:val="nil"/>
              <w:right w:val="nil"/>
            </w:tcBorders>
            <w:shd w:val="clear" w:color="auto" w:fill="auto"/>
            <w:noWrap/>
            <w:vAlign w:val="bottom"/>
            <w:hideMark/>
          </w:tcPr>
          <w:p w14:paraId="5AFD8B97"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4BE110FF" w14:textId="77777777" w:rsidR="005F6646" w:rsidRPr="005F6646" w:rsidRDefault="005F6646" w:rsidP="005F664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455EB1E"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F29A7A1" w14:textId="77777777" w:rsidR="005F6646" w:rsidRPr="005F6646" w:rsidRDefault="005F6646" w:rsidP="005F6646">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C109B23"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41C6AC6" w14:textId="77777777" w:rsidR="005F6646" w:rsidRPr="005F6646" w:rsidRDefault="005F6646" w:rsidP="005F6646">
            <w:pPr>
              <w:spacing w:after="0" w:line="240" w:lineRule="auto"/>
              <w:jc w:val="right"/>
              <w:rPr>
                <w:rFonts w:ascii="Times New Roman" w:hAnsi="Times New Roman"/>
              </w:rPr>
            </w:pPr>
          </w:p>
        </w:tc>
      </w:tr>
      <w:tr w:rsidR="005F6646" w:rsidRPr="005F6646" w14:paraId="086E04B1" w14:textId="77777777" w:rsidTr="005F6646">
        <w:trPr>
          <w:trHeight w:hRule="exact" w:val="225"/>
        </w:trPr>
        <w:tc>
          <w:tcPr>
            <w:tcW w:w="2105" w:type="pct"/>
            <w:tcBorders>
              <w:top w:val="nil"/>
              <w:left w:val="nil"/>
              <w:bottom w:val="nil"/>
              <w:right w:val="nil"/>
            </w:tcBorders>
            <w:shd w:val="clear" w:color="auto" w:fill="auto"/>
            <w:noWrap/>
            <w:vAlign w:val="bottom"/>
            <w:hideMark/>
          </w:tcPr>
          <w:p w14:paraId="775B7AA9"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0B7DAA19" w14:textId="77777777" w:rsidR="005F6646" w:rsidRPr="005F6646" w:rsidRDefault="005F6646" w:rsidP="005F664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EF32891"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1683851" w14:textId="77777777" w:rsidR="005F6646" w:rsidRPr="005F6646" w:rsidRDefault="005F6646" w:rsidP="005F6646">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64535CC"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82D99B1" w14:textId="77777777" w:rsidR="005F6646" w:rsidRPr="005F6646" w:rsidRDefault="005F6646" w:rsidP="005F6646">
            <w:pPr>
              <w:spacing w:after="0" w:line="240" w:lineRule="auto"/>
              <w:jc w:val="right"/>
              <w:rPr>
                <w:rFonts w:ascii="Times New Roman" w:hAnsi="Times New Roman"/>
              </w:rPr>
            </w:pPr>
          </w:p>
        </w:tc>
      </w:tr>
      <w:tr w:rsidR="005F6646" w:rsidRPr="005F6646" w14:paraId="1F720F02" w14:textId="77777777" w:rsidTr="005F6646">
        <w:trPr>
          <w:trHeight w:hRule="exact" w:val="225"/>
        </w:trPr>
        <w:tc>
          <w:tcPr>
            <w:tcW w:w="2105" w:type="pct"/>
            <w:tcBorders>
              <w:top w:val="nil"/>
              <w:left w:val="nil"/>
              <w:bottom w:val="nil"/>
              <w:right w:val="nil"/>
            </w:tcBorders>
            <w:shd w:val="clear" w:color="auto" w:fill="auto"/>
            <w:noWrap/>
            <w:vAlign w:val="bottom"/>
            <w:hideMark/>
          </w:tcPr>
          <w:p w14:paraId="7FB6AD06" w14:textId="77777777" w:rsidR="005F6646" w:rsidRPr="005F6646" w:rsidRDefault="005F6646" w:rsidP="005F6646">
            <w:pPr>
              <w:spacing w:after="0" w:line="240" w:lineRule="auto"/>
              <w:ind w:left="170"/>
              <w:jc w:val="left"/>
              <w:rPr>
                <w:rFonts w:ascii="Arial" w:hAnsi="Arial" w:cs="Arial"/>
                <w:color w:val="000000"/>
                <w:sz w:val="16"/>
                <w:szCs w:val="16"/>
              </w:rPr>
            </w:pPr>
            <w:r w:rsidRPr="005F6646">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1E18BE43"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35,282 </w:t>
            </w:r>
          </w:p>
        </w:tc>
        <w:tc>
          <w:tcPr>
            <w:tcW w:w="579" w:type="pct"/>
            <w:tcBorders>
              <w:top w:val="nil"/>
              <w:left w:val="nil"/>
              <w:bottom w:val="nil"/>
              <w:right w:val="nil"/>
            </w:tcBorders>
            <w:shd w:val="clear" w:color="000000" w:fill="E6E6E6"/>
            <w:noWrap/>
            <w:vAlign w:val="bottom"/>
            <w:hideMark/>
          </w:tcPr>
          <w:p w14:paraId="3647C637"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36,589 </w:t>
            </w:r>
          </w:p>
        </w:tc>
        <w:tc>
          <w:tcPr>
            <w:tcW w:w="579" w:type="pct"/>
            <w:tcBorders>
              <w:top w:val="nil"/>
              <w:left w:val="nil"/>
              <w:bottom w:val="nil"/>
              <w:right w:val="nil"/>
            </w:tcBorders>
            <w:shd w:val="clear" w:color="auto" w:fill="auto"/>
            <w:noWrap/>
            <w:vAlign w:val="bottom"/>
            <w:hideMark/>
          </w:tcPr>
          <w:p w14:paraId="7A8BF675"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37,946 </w:t>
            </w:r>
          </w:p>
        </w:tc>
        <w:tc>
          <w:tcPr>
            <w:tcW w:w="579" w:type="pct"/>
            <w:tcBorders>
              <w:top w:val="nil"/>
              <w:left w:val="nil"/>
              <w:bottom w:val="nil"/>
              <w:right w:val="nil"/>
            </w:tcBorders>
            <w:shd w:val="clear" w:color="auto" w:fill="auto"/>
            <w:noWrap/>
            <w:vAlign w:val="bottom"/>
            <w:hideMark/>
          </w:tcPr>
          <w:p w14:paraId="667AD578"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39,354 </w:t>
            </w:r>
          </w:p>
        </w:tc>
        <w:tc>
          <w:tcPr>
            <w:tcW w:w="579" w:type="pct"/>
            <w:tcBorders>
              <w:top w:val="nil"/>
              <w:left w:val="nil"/>
              <w:bottom w:val="nil"/>
              <w:right w:val="nil"/>
            </w:tcBorders>
            <w:shd w:val="clear" w:color="auto" w:fill="auto"/>
            <w:noWrap/>
            <w:vAlign w:val="bottom"/>
            <w:hideMark/>
          </w:tcPr>
          <w:p w14:paraId="115C5D40"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40,815 </w:t>
            </w:r>
          </w:p>
        </w:tc>
      </w:tr>
      <w:tr w:rsidR="005F6646" w:rsidRPr="005F6646" w14:paraId="6114A286" w14:textId="77777777" w:rsidTr="005F6646">
        <w:trPr>
          <w:trHeight w:hRule="exact" w:val="225"/>
        </w:trPr>
        <w:tc>
          <w:tcPr>
            <w:tcW w:w="2105" w:type="pct"/>
            <w:tcBorders>
              <w:top w:val="nil"/>
              <w:left w:val="nil"/>
              <w:bottom w:val="nil"/>
              <w:right w:val="nil"/>
            </w:tcBorders>
            <w:shd w:val="clear" w:color="auto" w:fill="auto"/>
            <w:noWrap/>
            <w:vAlign w:val="bottom"/>
            <w:hideMark/>
          </w:tcPr>
          <w:p w14:paraId="75B68063" w14:textId="77777777" w:rsidR="005F6646" w:rsidRPr="005F6646" w:rsidRDefault="005F6646" w:rsidP="005F6646">
            <w:pPr>
              <w:spacing w:after="0" w:line="240" w:lineRule="auto"/>
              <w:ind w:left="170"/>
              <w:jc w:val="left"/>
              <w:rPr>
                <w:rFonts w:ascii="Arial" w:hAnsi="Arial" w:cs="Arial"/>
                <w:color w:val="000000"/>
                <w:sz w:val="16"/>
                <w:szCs w:val="16"/>
              </w:rPr>
            </w:pPr>
            <w:r w:rsidRPr="005F6646">
              <w:rPr>
                <w:rFonts w:ascii="Arial" w:hAnsi="Arial" w:cs="Arial"/>
                <w:color w:val="000000"/>
                <w:sz w:val="16"/>
                <w:szCs w:val="16"/>
              </w:rPr>
              <w:t>Grants</w:t>
            </w:r>
          </w:p>
        </w:tc>
        <w:tc>
          <w:tcPr>
            <w:tcW w:w="579" w:type="pct"/>
            <w:tcBorders>
              <w:top w:val="nil"/>
              <w:left w:val="nil"/>
              <w:bottom w:val="nil"/>
              <w:right w:val="nil"/>
            </w:tcBorders>
            <w:shd w:val="clear" w:color="auto" w:fill="auto"/>
            <w:noWrap/>
            <w:vAlign w:val="bottom"/>
            <w:hideMark/>
          </w:tcPr>
          <w:p w14:paraId="75684CCC"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4,222 </w:t>
            </w:r>
          </w:p>
        </w:tc>
        <w:tc>
          <w:tcPr>
            <w:tcW w:w="579" w:type="pct"/>
            <w:tcBorders>
              <w:top w:val="nil"/>
              <w:left w:val="nil"/>
              <w:bottom w:val="nil"/>
              <w:right w:val="nil"/>
            </w:tcBorders>
            <w:shd w:val="clear" w:color="000000" w:fill="E6E6E6"/>
            <w:noWrap/>
            <w:vAlign w:val="bottom"/>
            <w:hideMark/>
          </w:tcPr>
          <w:p w14:paraId="3D57319C"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4,222 </w:t>
            </w:r>
          </w:p>
        </w:tc>
        <w:tc>
          <w:tcPr>
            <w:tcW w:w="579" w:type="pct"/>
            <w:tcBorders>
              <w:top w:val="nil"/>
              <w:left w:val="nil"/>
              <w:bottom w:val="nil"/>
              <w:right w:val="nil"/>
            </w:tcBorders>
            <w:shd w:val="clear" w:color="auto" w:fill="auto"/>
            <w:noWrap/>
            <w:vAlign w:val="bottom"/>
            <w:hideMark/>
          </w:tcPr>
          <w:p w14:paraId="5516FF1E"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4,222 </w:t>
            </w:r>
          </w:p>
        </w:tc>
        <w:tc>
          <w:tcPr>
            <w:tcW w:w="579" w:type="pct"/>
            <w:tcBorders>
              <w:top w:val="nil"/>
              <w:left w:val="nil"/>
              <w:bottom w:val="nil"/>
              <w:right w:val="nil"/>
            </w:tcBorders>
            <w:shd w:val="clear" w:color="auto" w:fill="auto"/>
            <w:noWrap/>
            <w:vAlign w:val="bottom"/>
            <w:hideMark/>
          </w:tcPr>
          <w:p w14:paraId="6E460CBE"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4,222 </w:t>
            </w:r>
          </w:p>
        </w:tc>
        <w:tc>
          <w:tcPr>
            <w:tcW w:w="579" w:type="pct"/>
            <w:tcBorders>
              <w:top w:val="nil"/>
              <w:left w:val="nil"/>
              <w:bottom w:val="nil"/>
              <w:right w:val="nil"/>
            </w:tcBorders>
            <w:shd w:val="clear" w:color="auto" w:fill="auto"/>
            <w:noWrap/>
            <w:vAlign w:val="bottom"/>
            <w:hideMark/>
          </w:tcPr>
          <w:p w14:paraId="1063D5FA"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4,222 </w:t>
            </w:r>
          </w:p>
        </w:tc>
      </w:tr>
      <w:tr w:rsidR="005F6646" w:rsidRPr="005F6646" w14:paraId="65384C2B" w14:textId="77777777" w:rsidTr="005F6646">
        <w:trPr>
          <w:trHeight w:hRule="exact" w:val="225"/>
        </w:trPr>
        <w:tc>
          <w:tcPr>
            <w:tcW w:w="2105" w:type="pct"/>
            <w:tcBorders>
              <w:top w:val="nil"/>
              <w:left w:val="nil"/>
              <w:bottom w:val="nil"/>
              <w:right w:val="nil"/>
            </w:tcBorders>
            <w:shd w:val="clear" w:color="auto" w:fill="auto"/>
            <w:noWrap/>
            <w:vAlign w:val="bottom"/>
            <w:hideMark/>
          </w:tcPr>
          <w:p w14:paraId="6FABCC30" w14:textId="77777777" w:rsidR="005F6646" w:rsidRPr="005F6646" w:rsidRDefault="005F6646" w:rsidP="005F6646">
            <w:pPr>
              <w:spacing w:after="0" w:line="240" w:lineRule="auto"/>
              <w:ind w:left="170"/>
              <w:jc w:val="left"/>
              <w:rPr>
                <w:rFonts w:ascii="Arial" w:hAnsi="Arial" w:cs="Arial"/>
                <w:color w:val="000000"/>
                <w:sz w:val="16"/>
                <w:szCs w:val="16"/>
              </w:rPr>
            </w:pPr>
            <w:r w:rsidRPr="005F6646">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2CC541A7"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7,858 </w:t>
            </w:r>
          </w:p>
        </w:tc>
        <w:tc>
          <w:tcPr>
            <w:tcW w:w="579" w:type="pct"/>
            <w:tcBorders>
              <w:top w:val="nil"/>
              <w:left w:val="nil"/>
              <w:bottom w:val="nil"/>
              <w:right w:val="nil"/>
            </w:tcBorders>
            <w:shd w:val="clear" w:color="000000" w:fill="E6E6E6"/>
            <w:noWrap/>
            <w:vAlign w:val="bottom"/>
            <w:hideMark/>
          </w:tcPr>
          <w:p w14:paraId="26747305"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7,933 </w:t>
            </w:r>
          </w:p>
        </w:tc>
        <w:tc>
          <w:tcPr>
            <w:tcW w:w="579" w:type="pct"/>
            <w:tcBorders>
              <w:top w:val="nil"/>
              <w:left w:val="nil"/>
              <w:bottom w:val="nil"/>
              <w:right w:val="nil"/>
            </w:tcBorders>
            <w:shd w:val="clear" w:color="auto" w:fill="auto"/>
            <w:noWrap/>
            <w:vAlign w:val="bottom"/>
            <w:hideMark/>
          </w:tcPr>
          <w:p w14:paraId="5C6D4801"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7,933 </w:t>
            </w:r>
          </w:p>
        </w:tc>
        <w:tc>
          <w:tcPr>
            <w:tcW w:w="579" w:type="pct"/>
            <w:tcBorders>
              <w:top w:val="nil"/>
              <w:left w:val="nil"/>
              <w:bottom w:val="nil"/>
              <w:right w:val="nil"/>
            </w:tcBorders>
            <w:shd w:val="clear" w:color="auto" w:fill="auto"/>
            <w:noWrap/>
            <w:vAlign w:val="bottom"/>
            <w:hideMark/>
          </w:tcPr>
          <w:p w14:paraId="67702940"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7,933 </w:t>
            </w:r>
          </w:p>
        </w:tc>
        <w:tc>
          <w:tcPr>
            <w:tcW w:w="579" w:type="pct"/>
            <w:tcBorders>
              <w:top w:val="nil"/>
              <w:left w:val="nil"/>
              <w:bottom w:val="nil"/>
              <w:right w:val="nil"/>
            </w:tcBorders>
            <w:shd w:val="clear" w:color="auto" w:fill="auto"/>
            <w:noWrap/>
            <w:vAlign w:val="bottom"/>
            <w:hideMark/>
          </w:tcPr>
          <w:p w14:paraId="54EB62C0"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7,933 </w:t>
            </w:r>
          </w:p>
        </w:tc>
      </w:tr>
      <w:tr w:rsidR="005F6646" w:rsidRPr="005F6646" w14:paraId="214B4E90" w14:textId="77777777" w:rsidTr="005F6646">
        <w:trPr>
          <w:trHeight w:hRule="exact" w:val="210"/>
        </w:trPr>
        <w:tc>
          <w:tcPr>
            <w:tcW w:w="2105" w:type="pct"/>
            <w:tcBorders>
              <w:top w:val="nil"/>
              <w:left w:val="nil"/>
              <w:bottom w:val="nil"/>
              <w:right w:val="nil"/>
            </w:tcBorders>
            <w:shd w:val="clear" w:color="auto" w:fill="auto"/>
            <w:noWrap/>
            <w:vAlign w:val="bottom"/>
            <w:hideMark/>
          </w:tcPr>
          <w:p w14:paraId="3BCF0774" w14:textId="77777777" w:rsidR="005F6646" w:rsidRPr="005F6646" w:rsidRDefault="005F6646" w:rsidP="005F6646">
            <w:pPr>
              <w:spacing w:after="0" w:line="240" w:lineRule="auto"/>
              <w:jc w:val="left"/>
              <w:rPr>
                <w:rFonts w:ascii="Arial" w:hAnsi="Arial" w:cs="Arial"/>
                <w:b/>
                <w:bCs/>
                <w:i/>
                <w:iCs/>
                <w:color w:val="000000"/>
                <w:sz w:val="16"/>
                <w:szCs w:val="16"/>
              </w:rPr>
            </w:pPr>
            <w:r w:rsidRPr="005F6646">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105DD452"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47,362 </w:t>
            </w:r>
          </w:p>
        </w:tc>
        <w:tc>
          <w:tcPr>
            <w:tcW w:w="579" w:type="pct"/>
            <w:tcBorders>
              <w:top w:val="single" w:sz="4" w:space="0" w:color="000000"/>
              <w:left w:val="nil"/>
              <w:bottom w:val="single" w:sz="4" w:space="0" w:color="000000"/>
              <w:right w:val="nil"/>
            </w:tcBorders>
            <w:shd w:val="clear" w:color="000000" w:fill="E6E6E6"/>
            <w:noWrap/>
            <w:vAlign w:val="bottom"/>
            <w:hideMark/>
          </w:tcPr>
          <w:p w14:paraId="7AA705D5"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48,744 </w:t>
            </w:r>
          </w:p>
        </w:tc>
        <w:tc>
          <w:tcPr>
            <w:tcW w:w="579" w:type="pct"/>
            <w:tcBorders>
              <w:top w:val="single" w:sz="4" w:space="0" w:color="000000"/>
              <w:left w:val="nil"/>
              <w:bottom w:val="single" w:sz="4" w:space="0" w:color="000000"/>
              <w:right w:val="nil"/>
            </w:tcBorders>
            <w:shd w:val="clear" w:color="auto" w:fill="auto"/>
            <w:noWrap/>
            <w:vAlign w:val="bottom"/>
            <w:hideMark/>
          </w:tcPr>
          <w:p w14:paraId="7497B77C"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50,101 </w:t>
            </w:r>
          </w:p>
        </w:tc>
        <w:tc>
          <w:tcPr>
            <w:tcW w:w="579" w:type="pct"/>
            <w:tcBorders>
              <w:top w:val="single" w:sz="4" w:space="0" w:color="000000"/>
              <w:left w:val="nil"/>
              <w:bottom w:val="single" w:sz="4" w:space="0" w:color="000000"/>
              <w:right w:val="nil"/>
            </w:tcBorders>
            <w:shd w:val="clear" w:color="auto" w:fill="auto"/>
            <w:noWrap/>
            <w:vAlign w:val="bottom"/>
            <w:hideMark/>
          </w:tcPr>
          <w:p w14:paraId="7B66FAAB"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51,509 </w:t>
            </w:r>
          </w:p>
        </w:tc>
        <w:tc>
          <w:tcPr>
            <w:tcW w:w="579" w:type="pct"/>
            <w:tcBorders>
              <w:top w:val="single" w:sz="4" w:space="0" w:color="000000"/>
              <w:left w:val="nil"/>
              <w:bottom w:val="single" w:sz="4" w:space="0" w:color="000000"/>
              <w:right w:val="nil"/>
            </w:tcBorders>
            <w:shd w:val="clear" w:color="auto" w:fill="auto"/>
            <w:noWrap/>
            <w:vAlign w:val="bottom"/>
            <w:hideMark/>
          </w:tcPr>
          <w:p w14:paraId="38AB5E3E"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52,970 </w:t>
            </w:r>
          </w:p>
        </w:tc>
      </w:tr>
      <w:tr w:rsidR="005F6646" w:rsidRPr="005F6646" w14:paraId="4FFDCDCE" w14:textId="77777777" w:rsidTr="005F6646">
        <w:trPr>
          <w:trHeight w:hRule="exact" w:val="225"/>
        </w:trPr>
        <w:tc>
          <w:tcPr>
            <w:tcW w:w="2105" w:type="pct"/>
            <w:tcBorders>
              <w:top w:val="nil"/>
              <w:left w:val="nil"/>
              <w:bottom w:val="nil"/>
              <w:right w:val="nil"/>
            </w:tcBorders>
            <w:shd w:val="clear" w:color="auto" w:fill="auto"/>
            <w:noWrap/>
            <w:vAlign w:val="bottom"/>
            <w:hideMark/>
          </w:tcPr>
          <w:p w14:paraId="61119C37"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7BA2C2C4" w14:textId="77777777" w:rsidR="005F6646" w:rsidRPr="005F6646" w:rsidRDefault="005F6646" w:rsidP="005F6646">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E16E2C6"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F068C4A" w14:textId="77777777" w:rsidR="005F6646" w:rsidRPr="005F6646" w:rsidRDefault="005F6646" w:rsidP="005F6646">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940BBDC" w14:textId="77777777" w:rsidR="005F6646" w:rsidRPr="005F6646" w:rsidRDefault="005F6646" w:rsidP="005F6646">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373E3FA" w14:textId="77777777" w:rsidR="005F6646" w:rsidRPr="005F6646" w:rsidRDefault="005F6646" w:rsidP="005F6646">
            <w:pPr>
              <w:spacing w:after="0" w:line="240" w:lineRule="auto"/>
              <w:jc w:val="right"/>
              <w:rPr>
                <w:rFonts w:ascii="Times New Roman" w:hAnsi="Times New Roman"/>
              </w:rPr>
            </w:pPr>
          </w:p>
        </w:tc>
      </w:tr>
      <w:tr w:rsidR="005F6646" w:rsidRPr="005F6646" w14:paraId="2AE418F7" w14:textId="77777777" w:rsidTr="005F6646">
        <w:trPr>
          <w:trHeight w:hRule="exact" w:val="225"/>
        </w:trPr>
        <w:tc>
          <w:tcPr>
            <w:tcW w:w="2105" w:type="pct"/>
            <w:tcBorders>
              <w:top w:val="nil"/>
              <w:left w:val="nil"/>
              <w:bottom w:val="nil"/>
              <w:right w:val="nil"/>
            </w:tcBorders>
            <w:shd w:val="clear" w:color="auto" w:fill="auto"/>
            <w:noWrap/>
            <w:vAlign w:val="bottom"/>
            <w:hideMark/>
          </w:tcPr>
          <w:p w14:paraId="56CD2576" w14:textId="77777777" w:rsidR="005F6646" w:rsidRPr="005F6646" w:rsidRDefault="005F6646" w:rsidP="005F6646">
            <w:pPr>
              <w:spacing w:after="0" w:line="240" w:lineRule="auto"/>
              <w:ind w:left="170"/>
              <w:jc w:val="left"/>
              <w:rPr>
                <w:rFonts w:ascii="Arial" w:hAnsi="Arial" w:cs="Arial"/>
                <w:color w:val="000000"/>
                <w:sz w:val="16"/>
                <w:szCs w:val="16"/>
              </w:rPr>
            </w:pPr>
            <w:r w:rsidRPr="005F6646">
              <w:rPr>
                <w:rFonts w:ascii="Arial" w:hAnsi="Arial" w:cs="Arial"/>
                <w:color w:val="000000"/>
                <w:sz w:val="16"/>
                <w:szCs w:val="16"/>
              </w:rPr>
              <w:t>Other provisions</w:t>
            </w:r>
          </w:p>
        </w:tc>
        <w:tc>
          <w:tcPr>
            <w:tcW w:w="579" w:type="pct"/>
            <w:tcBorders>
              <w:top w:val="nil"/>
              <w:left w:val="nil"/>
              <w:bottom w:val="nil"/>
              <w:right w:val="nil"/>
            </w:tcBorders>
            <w:shd w:val="clear" w:color="auto" w:fill="auto"/>
            <w:noWrap/>
            <w:vAlign w:val="bottom"/>
            <w:hideMark/>
          </w:tcPr>
          <w:p w14:paraId="1723009A"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500,284 </w:t>
            </w:r>
          </w:p>
        </w:tc>
        <w:tc>
          <w:tcPr>
            <w:tcW w:w="579" w:type="pct"/>
            <w:tcBorders>
              <w:top w:val="nil"/>
              <w:left w:val="nil"/>
              <w:bottom w:val="nil"/>
              <w:right w:val="nil"/>
            </w:tcBorders>
            <w:shd w:val="clear" w:color="000000" w:fill="E6E6E6"/>
            <w:noWrap/>
            <w:vAlign w:val="bottom"/>
            <w:hideMark/>
          </w:tcPr>
          <w:p w14:paraId="34DADA87"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514,673 </w:t>
            </w:r>
          </w:p>
        </w:tc>
        <w:tc>
          <w:tcPr>
            <w:tcW w:w="579" w:type="pct"/>
            <w:tcBorders>
              <w:top w:val="nil"/>
              <w:left w:val="nil"/>
              <w:bottom w:val="nil"/>
              <w:right w:val="nil"/>
            </w:tcBorders>
            <w:shd w:val="clear" w:color="auto" w:fill="auto"/>
            <w:noWrap/>
            <w:vAlign w:val="bottom"/>
            <w:hideMark/>
          </w:tcPr>
          <w:p w14:paraId="4AFE4AEE"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519,347 </w:t>
            </w:r>
          </w:p>
        </w:tc>
        <w:tc>
          <w:tcPr>
            <w:tcW w:w="579" w:type="pct"/>
            <w:tcBorders>
              <w:top w:val="nil"/>
              <w:left w:val="nil"/>
              <w:bottom w:val="nil"/>
              <w:right w:val="nil"/>
            </w:tcBorders>
            <w:shd w:val="clear" w:color="auto" w:fill="auto"/>
            <w:noWrap/>
            <w:vAlign w:val="bottom"/>
            <w:hideMark/>
          </w:tcPr>
          <w:p w14:paraId="188D56CB"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527,132 </w:t>
            </w:r>
          </w:p>
        </w:tc>
        <w:tc>
          <w:tcPr>
            <w:tcW w:w="579" w:type="pct"/>
            <w:tcBorders>
              <w:top w:val="nil"/>
              <w:left w:val="nil"/>
              <w:bottom w:val="nil"/>
              <w:right w:val="nil"/>
            </w:tcBorders>
            <w:shd w:val="clear" w:color="auto" w:fill="auto"/>
            <w:noWrap/>
            <w:vAlign w:val="bottom"/>
            <w:hideMark/>
          </w:tcPr>
          <w:p w14:paraId="0147646B" w14:textId="77777777" w:rsidR="005F6646" w:rsidRPr="005F6646" w:rsidRDefault="005F6646" w:rsidP="005F6646">
            <w:pPr>
              <w:spacing w:after="0" w:line="240" w:lineRule="auto"/>
              <w:jc w:val="right"/>
              <w:rPr>
                <w:rFonts w:ascii="Arial" w:hAnsi="Arial" w:cs="Arial"/>
                <w:color w:val="000000"/>
                <w:sz w:val="16"/>
                <w:szCs w:val="16"/>
              </w:rPr>
            </w:pPr>
            <w:r w:rsidRPr="005F6646">
              <w:rPr>
                <w:rFonts w:ascii="Arial" w:hAnsi="Arial" w:cs="Arial"/>
                <w:color w:val="000000"/>
                <w:sz w:val="16"/>
                <w:szCs w:val="16"/>
              </w:rPr>
              <w:t xml:space="preserve">536,148 </w:t>
            </w:r>
          </w:p>
        </w:tc>
      </w:tr>
      <w:tr w:rsidR="005F6646" w:rsidRPr="005F6646" w14:paraId="1032F01B" w14:textId="77777777" w:rsidTr="005F6646">
        <w:trPr>
          <w:trHeight w:hRule="exact" w:val="210"/>
        </w:trPr>
        <w:tc>
          <w:tcPr>
            <w:tcW w:w="2105" w:type="pct"/>
            <w:tcBorders>
              <w:top w:val="nil"/>
              <w:left w:val="nil"/>
              <w:bottom w:val="nil"/>
              <w:right w:val="nil"/>
            </w:tcBorders>
            <w:shd w:val="clear" w:color="auto" w:fill="auto"/>
            <w:noWrap/>
            <w:vAlign w:val="bottom"/>
            <w:hideMark/>
          </w:tcPr>
          <w:p w14:paraId="0B9E8923" w14:textId="77777777" w:rsidR="005F6646" w:rsidRPr="005F6646" w:rsidRDefault="005F6646" w:rsidP="005F6646">
            <w:pPr>
              <w:spacing w:after="0" w:line="240" w:lineRule="auto"/>
              <w:jc w:val="left"/>
              <w:rPr>
                <w:rFonts w:ascii="Arial" w:hAnsi="Arial" w:cs="Arial"/>
                <w:b/>
                <w:bCs/>
                <w:i/>
                <w:iCs/>
                <w:color w:val="000000"/>
                <w:sz w:val="16"/>
                <w:szCs w:val="16"/>
              </w:rPr>
            </w:pPr>
            <w:r w:rsidRPr="005F6646">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5BFFB4AE"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500,284 </w:t>
            </w:r>
          </w:p>
        </w:tc>
        <w:tc>
          <w:tcPr>
            <w:tcW w:w="579" w:type="pct"/>
            <w:tcBorders>
              <w:top w:val="single" w:sz="4" w:space="0" w:color="000000"/>
              <w:left w:val="nil"/>
              <w:bottom w:val="single" w:sz="4" w:space="0" w:color="000000"/>
              <w:right w:val="nil"/>
            </w:tcBorders>
            <w:shd w:val="clear" w:color="000000" w:fill="E6E6E6"/>
            <w:noWrap/>
            <w:vAlign w:val="bottom"/>
            <w:hideMark/>
          </w:tcPr>
          <w:p w14:paraId="7BC358CD"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514,673 </w:t>
            </w:r>
          </w:p>
        </w:tc>
        <w:tc>
          <w:tcPr>
            <w:tcW w:w="579" w:type="pct"/>
            <w:tcBorders>
              <w:top w:val="single" w:sz="4" w:space="0" w:color="000000"/>
              <w:left w:val="nil"/>
              <w:bottom w:val="single" w:sz="4" w:space="0" w:color="000000"/>
              <w:right w:val="nil"/>
            </w:tcBorders>
            <w:shd w:val="clear" w:color="auto" w:fill="auto"/>
            <w:noWrap/>
            <w:vAlign w:val="bottom"/>
            <w:hideMark/>
          </w:tcPr>
          <w:p w14:paraId="1032B40D"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519,347 </w:t>
            </w:r>
          </w:p>
        </w:tc>
        <w:tc>
          <w:tcPr>
            <w:tcW w:w="579" w:type="pct"/>
            <w:tcBorders>
              <w:top w:val="single" w:sz="4" w:space="0" w:color="000000"/>
              <w:left w:val="nil"/>
              <w:bottom w:val="single" w:sz="4" w:space="0" w:color="000000"/>
              <w:right w:val="nil"/>
            </w:tcBorders>
            <w:shd w:val="clear" w:color="auto" w:fill="auto"/>
            <w:noWrap/>
            <w:vAlign w:val="bottom"/>
            <w:hideMark/>
          </w:tcPr>
          <w:p w14:paraId="043208B4"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527,132 </w:t>
            </w:r>
          </w:p>
        </w:tc>
        <w:tc>
          <w:tcPr>
            <w:tcW w:w="579" w:type="pct"/>
            <w:tcBorders>
              <w:top w:val="single" w:sz="4" w:space="0" w:color="000000"/>
              <w:left w:val="nil"/>
              <w:bottom w:val="single" w:sz="4" w:space="0" w:color="000000"/>
              <w:right w:val="nil"/>
            </w:tcBorders>
            <w:shd w:val="clear" w:color="auto" w:fill="auto"/>
            <w:noWrap/>
            <w:vAlign w:val="bottom"/>
            <w:hideMark/>
          </w:tcPr>
          <w:p w14:paraId="0E849ACA" w14:textId="77777777" w:rsidR="005F6646" w:rsidRPr="005F6646" w:rsidRDefault="005F6646" w:rsidP="005F6646">
            <w:pPr>
              <w:spacing w:after="0" w:line="240" w:lineRule="auto"/>
              <w:jc w:val="right"/>
              <w:rPr>
                <w:rFonts w:ascii="Arial" w:hAnsi="Arial" w:cs="Arial"/>
                <w:b/>
                <w:bCs/>
                <w:i/>
                <w:iCs/>
                <w:color w:val="000000"/>
                <w:sz w:val="16"/>
                <w:szCs w:val="16"/>
              </w:rPr>
            </w:pPr>
            <w:r w:rsidRPr="005F6646">
              <w:rPr>
                <w:rFonts w:ascii="Arial" w:hAnsi="Arial" w:cs="Arial"/>
                <w:b/>
                <w:bCs/>
                <w:i/>
                <w:iCs/>
                <w:color w:val="000000"/>
                <w:sz w:val="16"/>
                <w:szCs w:val="16"/>
              </w:rPr>
              <w:t xml:space="preserve">536,148 </w:t>
            </w:r>
          </w:p>
        </w:tc>
      </w:tr>
      <w:tr w:rsidR="005F6646" w:rsidRPr="005F6646" w14:paraId="14E09E13" w14:textId="77777777" w:rsidTr="005F6646">
        <w:trPr>
          <w:trHeight w:hRule="exact" w:val="450"/>
        </w:trPr>
        <w:tc>
          <w:tcPr>
            <w:tcW w:w="2105" w:type="pct"/>
            <w:tcBorders>
              <w:top w:val="nil"/>
              <w:left w:val="nil"/>
              <w:bottom w:val="nil"/>
              <w:right w:val="nil"/>
            </w:tcBorders>
            <w:shd w:val="clear" w:color="auto" w:fill="auto"/>
            <w:vAlign w:val="bottom"/>
            <w:hideMark/>
          </w:tcPr>
          <w:p w14:paraId="0D32028B"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Total liabilities administered on</w:t>
            </w:r>
            <w:r w:rsidRPr="005F6646">
              <w:rPr>
                <w:rFonts w:ascii="Arial" w:hAnsi="Arial" w:cs="Arial"/>
                <w:b/>
                <w:bCs/>
                <w:color w:val="000000"/>
                <w:sz w:val="16"/>
                <w:szCs w:val="16"/>
              </w:rPr>
              <w:br/>
              <w:t xml:space="preserve">  behalf of Government</w:t>
            </w:r>
          </w:p>
        </w:tc>
        <w:tc>
          <w:tcPr>
            <w:tcW w:w="579" w:type="pct"/>
            <w:tcBorders>
              <w:top w:val="nil"/>
              <w:left w:val="nil"/>
              <w:bottom w:val="single" w:sz="4" w:space="0" w:color="000000"/>
              <w:right w:val="nil"/>
            </w:tcBorders>
            <w:shd w:val="clear" w:color="auto" w:fill="auto"/>
            <w:noWrap/>
            <w:vAlign w:val="bottom"/>
            <w:hideMark/>
          </w:tcPr>
          <w:p w14:paraId="529853F4"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547,646 </w:t>
            </w:r>
          </w:p>
        </w:tc>
        <w:tc>
          <w:tcPr>
            <w:tcW w:w="579" w:type="pct"/>
            <w:tcBorders>
              <w:top w:val="nil"/>
              <w:left w:val="nil"/>
              <w:bottom w:val="single" w:sz="4" w:space="0" w:color="000000"/>
              <w:right w:val="nil"/>
            </w:tcBorders>
            <w:shd w:val="clear" w:color="000000" w:fill="E6E6E6"/>
            <w:noWrap/>
            <w:vAlign w:val="bottom"/>
            <w:hideMark/>
          </w:tcPr>
          <w:p w14:paraId="38D9A017"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563,417 </w:t>
            </w:r>
          </w:p>
        </w:tc>
        <w:tc>
          <w:tcPr>
            <w:tcW w:w="579" w:type="pct"/>
            <w:tcBorders>
              <w:top w:val="nil"/>
              <w:left w:val="nil"/>
              <w:bottom w:val="single" w:sz="4" w:space="0" w:color="000000"/>
              <w:right w:val="nil"/>
            </w:tcBorders>
            <w:shd w:val="clear" w:color="auto" w:fill="auto"/>
            <w:noWrap/>
            <w:vAlign w:val="bottom"/>
            <w:hideMark/>
          </w:tcPr>
          <w:p w14:paraId="0FDF7424"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569,448 </w:t>
            </w:r>
          </w:p>
        </w:tc>
        <w:tc>
          <w:tcPr>
            <w:tcW w:w="579" w:type="pct"/>
            <w:tcBorders>
              <w:top w:val="nil"/>
              <w:left w:val="nil"/>
              <w:bottom w:val="single" w:sz="4" w:space="0" w:color="000000"/>
              <w:right w:val="nil"/>
            </w:tcBorders>
            <w:shd w:val="clear" w:color="auto" w:fill="auto"/>
            <w:noWrap/>
            <w:vAlign w:val="bottom"/>
            <w:hideMark/>
          </w:tcPr>
          <w:p w14:paraId="0A773E22"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578,641 </w:t>
            </w:r>
          </w:p>
        </w:tc>
        <w:tc>
          <w:tcPr>
            <w:tcW w:w="579" w:type="pct"/>
            <w:tcBorders>
              <w:top w:val="nil"/>
              <w:left w:val="nil"/>
              <w:bottom w:val="single" w:sz="4" w:space="0" w:color="000000"/>
              <w:right w:val="nil"/>
            </w:tcBorders>
            <w:shd w:val="clear" w:color="auto" w:fill="auto"/>
            <w:noWrap/>
            <w:vAlign w:val="bottom"/>
            <w:hideMark/>
          </w:tcPr>
          <w:p w14:paraId="1B97428B"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 xml:space="preserve">589,118 </w:t>
            </w:r>
          </w:p>
        </w:tc>
      </w:tr>
      <w:tr w:rsidR="005F6646" w:rsidRPr="005F6646" w14:paraId="29ECFBFF" w14:textId="77777777" w:rsidTr="005F6646">
        <w:trPr>
          <w:trHeight w:hRule="exact" w:val="225"/>
        </w:trPr>
        <w:tc>
          <w:tcPr>
            <w:tcW w:w="2105" w:type="pct"/>
            <w:tcBorders>
              <w:top w:val="nil"/>
              <w:left w:val="nil"/>
              <w:bottom w:val="single" w:sz="4" w:space="0" w:color="000000"/>
              <w:right w:val="nil"/>
            </w:tcBorders>
            <w:shd w:val="clear" w:color="auto" w:fill="auto"/>
            <w:noWrap/>
            <w:vAlign w:val="bottom"/>
            <w:hideMark/>
          </w:tcPr>
          <w:p w14:paraId="081CEEA3" w14:textId="77777777" w:rsidR="005F6646" w:rsidRPr="005F6646" w:rsidRDefault="005F6646" w:rsidP="005F6646">
            <w:pPr>
              <w:spacing w:after="0" w:line="240" w:lineRule="auto"/>
              <w:jc w:val="left"/>
              <w:rPr>
                <w:rFonts w:ascii="Arial" w:hAnsi="Arial" w:cs="Arial"/>
                <w:b/>
                <w:bCs/>
                <w:color w:val="000000"/>
                <w:sz w:val="16"/>
                <w:szCs w:val="16"/>
              </w:rPr>
            </w:pPr>
            <w:r w:rsidRPr="005F6646">
              <w:rPr>
                <w:rFonts w:ascii="Arial" w:hAnsi="Arial" w:cs="Arial"/>
                <w:b/>
                <w:bCs/>
                <w:color w:val="000000"/>
                <w:sz w:val="16"/>
                <w:szCs w:val="16"/>
              </w:rPr>
              <w:t>Net assets/(liabilities)</w:t>
            </w:r>
          </w:p>
        </w:tc>
        <w:tc>
          <w:tcPr>
            <w:tcW w:w="579" w:type="pct"/>
            <w:tcBorders>
              <w:top w:val="nil"/>
              <w:left w:val="nil"/>
              <w:bottom w:val="single" w:sz="4" w:space="0" w:color="000000"/>
              <w:right w:val="nil"/>
            </w:tcBorders>
            <w:shd w:val="clear" w:color="auto" w:fill="auto"/>
            <w:noWrap/>
            <w:vAlign w:val="bottom"/>
            <w:hideMark/>
          </w:tcPr>
          <w:p w14:paraId="58FB8B60"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(44,281)</w:t>
            </w:r>
          </w:p>
        </w:tc>
        <w:tc>
          <w:tcPr>
            <w:tcW w:w="579" w:type="pct"/>
            <w:tcBorders>
              <w:top w:val="nil"/>
              <w:left w:val="nil"/>
              <w:bottom w:val="single" w:sz="4" w:space="0" w:color="000000"/>
              <w:right w:val="nil"/>
            </w:tcBorders>
            <w:shd w:val="clear" w:color="000000" w:fill="E6E6E6"/>
            <w:noWrap/>
            <w:vAlign w:val="bottom"/>
            <w:hideMark/>
          </w:tcPr>
          <w:p w14:paraId="451EC980"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(35,967)</w:t>
            </w:r>
          </w:p>
        </w:tc>
        <w:tc>
          <w:tcPr>
            <w:tcW w:w="579" w:type="pct"/>
            <w:tcBorders>
              <w:top w:val="nil"/>
              <w:left w:val="nil"/>
              <w:bottom w:val="single" w:sz="4" w:space="0" w:color="000000"/>
              <w:right w:val="nil"/>
            </w:tcBorders>
            <w:shd w:val="clear" w:color="auto" w:fill="auto"/>
            <w:noWrap/>
            <w:vAlign w:val="bottom"/>
            <w:hideMark/>
          </w:tcPr>
          <w:p w14:paraId="4925155B"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(23,516)</w:t>
            </w:r>
          </w:p>
        </w:tc>
        <w:tc>
          <w:tcPr>
            <w:tcW w:w="579" w:type="pct"/>
            <w:tcBorders>
              <w:top w:val="nil"/>
              <w:left w:val="nil"/>
              <w:bottom w:val="single" w:sz="4" w:space="0" w:color="000000"/>
              <w:right w:val="nil"/>
            </w:tcBorders>
            <w:shd w:val="clear" w:color="auto" w:fill="auto"/>
            <w:noWrap/>
            <w:vAlign w:val="bottom"/>
            <w:hideMark/>
          </w:tcPr>
          <w:p w14:paraId="2EB12671"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(26,075)</w:t>
            </w:r>
          </w:p>
        </w:tc>
        <w:tc>
          <w:tcPr>
            <w:tcW w:w="579" w:type="pct"/>
            <w:tcBorders>
              <w:top w:val="nil"/>
              <w:left w:val="nil"/>
              <w:bottom w:val="single" w:sz="4" w:space="0" w:color="000000"/>
              <w:right w:val="nil"/>
            </w:tcBorders>
            <w:shd w:val="clear" w:color="auto" w:fill="auto"/>
            <w:noWrap/>
            <w:vAlign w:val="bottom"/>
            <w:hideMark/>
          </w:tcPr>
          <w:p w14:paraId="5D1C837B" w14:textId="77777777" w:rsidR="005F6646" w:rsidRPr="005F6646" w:rsidRDefault="005F6646" w:rsidP="005F6646">
            <w:pPr>
              <w:spacing w:after="0" w:line="240" w:lineRule="auto"/>
              <w:jc w:val="right"/>
              <w:rPr>
                <w:rFonts w:ascii="Arial" w:hAnsi="Arial" w:cs="Arial"/>
                <w:b/>
                <w:bCs/>
                <w:color w:val="000000"/>
                <w:sz w:val="16"/>
                <w:szCs w:val="16"/>
              </w:rPr>
            </w:pPr>
            <w:r w:rsidRPr="005F6646">
              <w:rPr>
                <w:rFonts w:ascii="Arial" w:hAnsi="Arial" w:cs="Arial"/>
                <w:b/>
                <w:bCs/>
                <w:color w:val="000000"/>
                <w:sz w:val="16"/>
                <w:szCs w:val="16"/>
              </w:rPr>
              <w:t>(40,917)</w:t>
            </w:r>
          </w:p>
        </w:tc>
      </w:tr>
    </w:tbl>
    <w:p w14:paraId="15AB9F0C" w14:textId="4E81796B" w:rsidR="009737DC" w:rsidRPr="00B7521F" w:rsidRDefault="009737DC" w:rsidP="009737DC">
      <w:pPr>
        <w:pStyle w:val="ChartandTableFootnote"/>
      </w:pPr>
      <w:r w:rsidRPr="00B7521F">
        <w:t>Prepared on Australian Accounting Standards basis.</w:t>
      </w:r>
    </w:p>
    <w:p w14:paraId="2859362A" w14:textId="49B8B841" w:rsidR="00C2630B" w:rsidRDefault="000A24C4" w:rsidP="00C2630B">
      <w:pPr>
        <w:pStyle w:val="TableHeading"/>
        <w:rPr>
          <w:rFonts w:ascii="Times New Roman" w:hAnsi="Times New Roman"/>
          <w:color w:val="auto"/>
          <w:lang w:val="en-AU" w:eastAsia="en-AU"/>
        </w:rPr>
      </w:pPr>
      <w:bookmarkStart w:id="34" w:name="OLE_LINK1"/>
      <w:r>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w:t>
      </w:r>
      <w:r w:rsidR="0065511C">
        <w:rPr>
          <w:lang w:val="en-AU"/>
        </w:rPr>
        <w:t> </w:t>
      </w:r>
      <w:r w:rsidR="00C41D55" w:rsidRPr="00C41D55">
        <w:t>30 June)</w:t>
      </w:r>
    </w:p>
    <w:tbl>
      <w:tblPr>
        <w:tblW w:w="5000" w:type="pct"/>
        <w:tblCellMar>
          <w:left w:w="0" w:type="dxa"/>
          <w:right w:w="28" w:type="dxa"/>
        </w:tblCellMar>
        <w:tblLook w:val="04A0" w:firstRow="1" w:lastRow="0" w:firstColumn="1" w:lastColumn="0" w:noHBand="0" w:noVBand="1"/>
      </w:tblPr>
      <w:tblGrid>
        <w:gridCol w:w="3009"/>
        <w:gridCol w:w="940"/>
        <w:gridCol w:w="941"/>
        <w:gridCol w:w="941"/>
        <w:gridCol w:w="941"/>
        <w:gridCol w:w="938"/>
      </w:tblGrid>
      <w:tr w:rsidR="00C2630B" w:rsidRPr="00C2630B" w14:paraId="401160D9" w14:textId="77777777" w:rsidTr="00C2630B">
        <w:trPr>
          <w:trHeight w:hRule="exact" w:val="900"/>
        </w:trPr>
        <w:tc>
          <w:tcPr>
            <w:tcW w:w="1952" w:type="pct"/>
            <w:tcBorders>
              <w:top w:val="single" w:sz="4" w:space="0" w:color="auto"/>
              <w:left w:val="nil"/>
              <w:bottom w:val="nil"/>
              <w:right w:val="nil"/>
            </w:tcBorders>
            <w:shd w:val="clear" w:color="auto" w:fill="auto"/>
            <w:noWrap/>
            <w:hideMark/>
          </w:tcPr>
          <w:p w14:paraId="233165B6" w14:textId="0714143E" w:rsidR="00C2630B" w:rsidRPr="00C2630B" w:rsidRDefault="00C2630B" w:rsidP="00C2630B">
            <w:pPr>
              <w:spacing w:after="0" w:line="240" w:lineRule="auto"/>
              <w:jc w:val="left"/>
              <w:rPr>
                <w:rFonts w:ascii="Arial" w:hAnsi="Arial" w:cs="Arial"/>
                <w:b/>
                <w:bCs/>
                <w:sz w:val="16"/>
                <w:szCs w:val="16"/>
              </w:rPr>
            </w:pPr>
            <w:r w:rsidRPr="00C2630B">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hideMark/>
          </w:tcPr>
          <w:p w14:paraId="3917A9B2" w14:textId="6D51BC05"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2021</w:t>
            </w:r>
            <w:r w:rsidR="00663D43">
              <w:rPr>
                <w:rFonts w:ascii="Arial" w:hAnsi="Arial" w:cs="Arial"/>
                <w:sz w:val="16"/>
                <w:szCs w:val="16"/>
              </w:rPr>
              <w:noBreakHyphen/>
            </w:r>
            <w:r w:rsidRPr="00C2630B">
              <w:rPr>
                <w:rFonts w:ascii="Arial" w:hAnsi="Arial" w:cs="Arial"/>
                <w:sz w:val="16"/>
                <w:szCs w:val="16"/>
              </w:rPr>
              <w:t>22 Estimated actual</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610" w:type="pct"/>
            <w:tcBorders>
              <w:top w:val="single" w:sz="4" w:space="0" w:color="auto"/>
              <w:left w:val="nil"/>
              <w:bottom w:val="single" w:sz="4" w:space="0" w:color="auto"/>
              <w:right w:val="nil"/>
            </w:tcBorders>
            <w:shd w:val="clear" w:color="000000" w:fill="E6E6E6"/>
            <w:hideMark/>
          </w:tcPr>
          <w:p w14:paraId="5BD5DC71" w14:textId="67B08E27"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2022</w:t>
            </w:r>
            <w:r w:rsidR="00663D43">
              <w:rPr>
                <w:rFonts w:ascii="Arial" w:hAnsi="Arial" w:cs="Arial"/>
                <w:sz w:val="16"/>
                <w:szCs w:val="16"/>
              </w:rPr>
              <w:noBreakHyphen/>
            </w:r>
            <w:r w:rsidRPr="00C2630B">
              <w:rPr>
                <w:rFonts w:ascii="Arial" w:hAnsi="Arial" w:cs="Arial"/>
                <w:sz w:val="16"/>
                <w:szCs w:val="16"/>
              </w:rPr>
              <w:t>23</w:t>
            </w:r>
            <w:r w:rsidRPr="00C2630B">
              <w:rPr>
                <w:rFonts w:ascii="Arial" w:hAnsi="Arial" w:cs="Arial"/>
                <w:sz w:val="16"/>
                <w:szCs w:val="16"/>
              </w:rPr>
              <w:br/>
              <w:t>Budget</w:t>
            </w:r>
            <w:r w:rsidRPr="00C2630B">
              <w:rPr>
                <w:rFonts w:ascii="Arial" w:hAnsi="Arial" w:cs="Arial"/>
                <w:sz w:val="16"/>
                <w:szCs w:val="16"/>
              </w:rPr>
              <w:br/>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3676BF88" w14:textId="6D1DB65C"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2023</w:t>
            </w:r>
            <w:r w:rsidR="00663D43">
              <w:rPr>
                <w:rFonts w:ascii="Arial" w:hAnsi="Arial" w:cs="Arial"/>
                <w:sz w:val="16"/>
                <w:szCs w:val="16"/>
              </w:rPr>
              <w:noBreakHyphen/>
            </w:r>
            <w:r w:rsidRPr="00C2630B">
              <w:rPr>
                <w:rFonts w:ascii="Arial" w:hAnsi="Arial" w:cs="Arial"/>
                <w:sz w:val="16"/>
                <w:szCs w:val="16"/>
              </w:rPr>
              <w:t>24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049E8E24" w14:textId="5184CC99"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2024</w:t>
            </w:r>
            <w:r w:rsidR="00663D43">
              <w:rPr>
                <w:rFonts w:ascii="Arial" w:hAnsi="Arial" w:cs="Arial"/>
                <w:sz w:val="16"/>
                <w:szCs w:val="16"/>
              </w:rPr>
              <w:noBreakHyphen/>
            </w:r>
            <w:r w:rsidRPr="00C2630B">
              <w:rPr>
                <w:rFonts w:ascii="Arial" w:hAnsi="Arial" w:cs="Arial"/>
                <w:sz w:val="16"/>
                <w:szCs w:val="16"/>
              </w:rPr>
              <w:t>25 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c>
          <w:tcPr>
            <w:tcW w:w="610" w:type="pct"/>
            <w:tcBorders>
              <w:top w:val="single" w:sz="4" w:space="0" w:color="auto"/>
              <w:left w:val="nil"/>
              <w:bottom w:val="single" w:sz="4" w:space="0" w:color="auto"/>
              <w:right w:val="nil"/>
            </w:tcBorders>
            <w:shd w:val="clear" w:color="auto" w:fill="auto"/>
            <w:hideMark/>
          </w:tcPr>
          <w:p w14:paraId="51BFA45D" w14:textId="07C5898E" w:rsidR="00C2630B" w:rsidRPr="00C2630B" w:rsidRDefault="00C2630B" w:rsidP="00C2630B">
            <w:pPr>
              <w:spacing w:after="0" w:line="240" w:lineRule="auto"/>
              <w:jc w:val="right"/>
              <w:rPr>
                <w:rFonts w:ascii="Arial" w:hAnsi="Arial" w:cs="Arial"/>
                <w:sz w:val="16"/>
                <w:szCs w:val="16"/>
              </w:rPr>
            </w:pPr>
            <w:r w:rsidRPr="00C2630B">
              <w:rPr>
                <w:rFonts w:ascii="Arial" w:hAnsi="Arial" w:cs="Arial"/>
                <w:sz w:val="16"/>
                <w:szCs w:val="16"/>
              </w:rPr>
              <w:t>2025</w:t>
            </w:r>
            <w:r w:rsidR="00663D43">
              <w:rPr>
                <w:rFonts w:ascii="Arial" w:hAnsi="Arial" w:cs="Arial"/>
                <w:sz w:val="16"/>
                <w:szCs w:val="16"/>
              </w:rPr>
              <w:noBreakHyphen/>
            </w:r>
            <w:r w:rsidRPr="00C2630B">
              <w:rPr>
                <w:rFonts w:ascii="Arial" w:hAnsi="Arial" w:cs="Arial"/>
                <w:sz w:val="16"/>
                <w:szCs w:val="16"/>
              </w:rPr>
              <w:t>26</w:t>
            </w:r>
            <w:r w:rsidRPr="00C2630B">
              <w:rPr>
                <w:rFonts w:ascii="Arial" w:hAnsi="Arial" w:cs="Arial"/>
                <w:sz w:val="16"/>
                <w:szCs w:val="16"/>
              </w:rPr>
              <w:br/>
              <w:t>Forward estimate</w:t>
            </w:r>
            <w:r w:rsidRPr="00C2630B">
              <w:rPr>
                <w:rFonts w:ascii="Arial" w:hAnsi="Arial" w:cs="Arial"/>
                <w:sz w:val="16"/>
                <w:szCs w:val="16"/>
              </w:rPr>
              <w:br/>
              <w:t>$</w:t>
            </w:r>
            <w:r w:rsidR="00663D43">
              <w:rPr>
                <w:rFonts w:ascii="Arial" w:hAnsi="Arial" w:cs="Arial"/>
                <w:sz w:val="16"/>
                <w:szCs w:val="16"/>
              </w:rPr>
              <w:t>’</w:t>
            </w:r>
            <w:r w:rsidRPr="00C2630B">
              <w:rPr>
                <w:rFonts w:ascii="Arial" w:hAnsi="Arial" w:cs="Arial"/>
                <w:sz w:val="16"/>
                <w:szCs w:val="16"/>
              </w:rPr>
              <w:t>000</w:t>
            </w:r>
          </w:p>
        </w:tc>
      </w:tr>
      <w:tr w:rsidR="00C2630B" w:rsidRPr="00C2630B" w14:paraId="062F976E" w14:textId="77777777" w:rsidTr="00C2630B">
        <w:trPr>
          <w:trHeight w:hRule="exact" w:val="225"/>
        </w:trPr>
        <w:tc>
          <w:tcPr>
            <w:tcW w:w="1952" w:type="pct"/>
            <w:tcBorders>
              <w:top w:val="nil"/>
              <w:left w:val="nil"/>
              <w:bottom w:val="nil"/>
              <w:right w:val="nil"/>
            </w:tcBorders>
            <w:shd w:val="clear" w:color="auto" w:fill="auto"/>
            <w:noWrap/>
            <w:vAlign w:val="bottom"/>
            <w:hideMark/>
          </w:tcPr>
          <w:p w14:paraId="75BD2F3C"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OPERATING ACTIVITIES</w:t>
            </w:r>
          </w:p>
        </w:tc>
        <w:tc>
          <w:tcPr>
            <w:tcW w:w="610" w:type="pct"/>
            <w:tcBorders>
              <w:top w:val="nil"/>
              <w:left w:val="nil"/>
              <w:bottom w:val="nil"/>
              <w:right w:val="nil"/>
            </w:tcBorders>
            <w:shd w:val="clear" w:color="auto" w:fill="auto"/>
            <w:noWrap/>
            <w:vAlign w:val="center"/>
            <w:hideMark/>
          </w:tcPr>
          <w:p w14:paraId="75C9F8CB" w14:textId="77777777" w:rsidR="00C2630B" w:rsidRPr="00C2630B" w:rsidRDefault="00C2630B" w:rsidP="00C2630B">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center"/>
            <w:hideMark/>
          </w:tcPr>
          <w:p w14:paraId="605A8871" w14:textId="77777777" w:rsidR="00C2630B" w:rsidRPr="00C2630B" w:rsidRDefault="00C2630B" w:rsidP="00C2630B">
            <w:pPr>
              <w:spacing w:after="0" w:line="240" w:lineRule="auto"/>
              <w:jc w:val="left"/>
              <w:rPr>
                <w:rFonts w:ascii="Arial" w:hAnsi="Arial" w:cs="Arial"/>
                <w:color w:val="000000"/>
                <w:sz w:val="16"/>
                <w:szCs w:val="16"/>
              </w:rPr>
            </w:pPr>
            <w:r w:rsidRPr="00C2630B">
              <w:rPr>
                <w:rFonts w:ascii="Arial" w:hAnsi="Arial" w:cs="Arial"/>
                <w:color w:val="000000"/>
                <w:sz w:val="16"/>
                <w:szCs w:val="16"/>
              </w:rPr>
              <w:t> </w:t>
            </w:r>
          </w:p>
        </w:tc>
        <w:tc>
          <w:tcPr>
            <w:tcW w:w="610" w:type="pct"/>
            <w:tcBorders>
              <w:top w:val="nil"/>
              <w:left w:val="nil"/>
              <w:bottom w:val="nil"/>
              <w:right w:val="nil"/>
            </w:tcBorders>
            <w:shd w:val="clear" w:color="auto" w:fill="auto"/>
            <w:noWrap/>
            <w:vAlign w:val="center"/>
            <w:hideMark/>
          </w:tcPr>
          <w:p w14:paraId="0C314B45" w14:textId="77777777" w:rsidR="00C2630B" w:rsidRPr="00C2630B" w:rsidRDefault="00C2630B" w:rsidP="00C2630B">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center"/>
            <w:hideMark/>
          </w:tcPr>
          <w:p w14:paraId="5A213EFA" w14:textId="77777777" w:rsidR="00C2630B" w:rsidRPr="00C2630B" w:rsidRDefault="00C2630B" w:rsidP="00C2630B">
            <w:pPr>
              <w:spacing w:after="0" w:line="240" w:lineRule="auto"/>
              <w:jc w:val="left"/>
              <w:rPr>
                <w:rFonts w:ascii="Times New Roman" w:hAnsi="Times New Roman"/>
              </w:rPr>
            </w:pPr>
          </w:p>
        </w:tc>
        <w:tc>
          <w:tcPr>
            <w:tcW w:w="610" w:type="pct"/>
            <w:tcBorders>
              <w:top w:val="nil"/>
              <w:left w:val="nil"/>
              <w:bottom w:val="nil"/>
              <w:right w:val="nil"/>
            </w:tcBorders>
            <w:shd w:val="clear" w:color="auto" w:fill="auto"/>
            <w:noWrap/>
            <w:vAlign w:val="center"/>
            <w:hideMark/>
          </w:tcPr>
          <w:p w14:paraId="4879DD67" w14:textId="77777777" w:rsidR="00C2630B" w:rsidRPr="00C2630B" w:rsidRDefault="00C2630B" w:rsidP="00C2630B">
            <w:pPr>
              <w:spacing w:after="0" w:line="240" w:lineRule="auto"/>
              <w:jc w:val="left"/>
              <w:rPr>
                <w:rFonts w:ascii="Times New Roman" w:hAnsi="Times New Roman"/>
              </w:rPr>
            </w:pPr>
          </w:p>
        </w:tc>
      </w:tr>
      <w:tr w:rsidR="00C2630B" w:rsidRPr="00C2630B" w14:paraId="08C12575" w14:textId="77777777" w:rsidTr="00C2630B">
        <w:trPr>
          <w:trHeight w:hRule="exact" w:val="225"/>
        </w:trPr>
        <w:tc>
          <w:tcPr>
            <w:tcW w:w="1952" w:type="pct"/>
            <w:tcBorders>
              <w:top w:val="nil"/>
              <w:left w:val="nil"/>
              <w:bottom w:val="nil"/>
              <w:right w:val="nil"/>
            </w:tcBorders>
            <w:shd w:val="clear" w:color="auto" w:fill="auto"/>
            <w:noWrap/>
            <w:vAlign w:val="bottom"/>
            <w:hideMark/>
          </w:tcPr>
          <w:p w14:paraId="6AD116B9"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bottom"/>
            <w:hideMark/>
          </w:tcPr>
          <w:p w14:paraId="7261A726" w14:textId="77777777" w:rsidR="00C2630B" w:rsidRPr="00C2630B" w:rsidRDefault="00C2630B" w:rsidP="00C2630B">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756450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33A310DC" w14:textId="77777777" w:rsidR="00C2630B" w:rsidRPr="00C2630B" w:rsidRDefault="00C2630B" w:rsidP="00C2630B">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1CA904E" w14:textId="77777777" w:rsidR="00C2630B" w:rsidRPr="00C2630B" w:rsidRDefault="00C2630B" w:rsidP="00C2630B">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230EC5A6" w14:textId="77777777" w:rsidR="00C2630B" w:rsidRPr="00C2630B" w:rsidRDefault="00C2630B" w:rsidP="00C2630B">
            <w:pPr>
              <w:spacing w:after="0" w:line="240" w:lineRule="auto"/>
              <w:jc w:val="right"/>
              <w:rPr>
                <w:rFonts w:ascii="Times New Roman" w:hAnsi="Times New Roman"/>
              </w:rPr>
            </w:pPr>
          </w:p>
        </w:tc>
      </w:tr>
      <w:tr w:rsidR="00C2630B" w:rsidRPr="00C2630B" w14:paraId="48F38CCE" w14:textId="77777777" w:rsidTr="00C2630B">
        <w:trPr>
          <w:trHeight w:hRule="exact" w:val="450"/>
        </w:trPr>
        <w:tc>
          <w:tcPr>
            <w:tcW w:w="1952" w:type="pct"/>
            <w:tcBorders>
              <w:top w:val="nil"/>
              <w:left w:val="nil"/>
              <w:bottom w:val="nil"/>
              <w:right w:val="nil"/>
            </w:tcBorders>
            <w:shd w:val="clear" w:color="auto" w:fill="auto"/>
            <w:vAlign w:val="bottom"/>
            <w:hideMark/>
          </w:tcPr>
          <w:p w14:paraId="74C6BD29"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Sales of goods and rendering of</w:t>
            </w:r>
            <w:r w:rsidRPr="00C2630B">
              <w:rPr>
                <w:rFonts w:ascii="Arial" w:hAnsi="Arial" w:cs="Arial"/>
                <w:sz w:val="16"/>
                <w:szCs w:val="16"/>
              </w:rPr>
              <w:br/>
              <w:t xml:space="preserve">  services</w:t>
            </w:r>
          </w:p>
        </w:tc>
        <w:tc>
          <w:tcPr>
            <w:tcW w:w="610" w:type="pct"/>
            <w:tcBorders>
              <w:top w:val="nil"/>
              <w:left w:val="nil"/>
              <w:bottom w:val="nil"/>
              <w:right w:val="nil"/>
            </w:tcBorders>
            <w:shd w:val="clear" w:color="auto" w:fill="auto"/>
            <w:noWrap/>
            <w:vAlign w:val="bottom"/>
            <w:hideMark/>
          </w:tcPr>
          <w:p w14:paraId="0753CEED"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302,830 </w:t>
            </w:r>
          </w:p>
        </w:tc>
        <w:tc>
          <w:tcPr>
            <w:tcW w:w="610" w:type="pct"/>
            <w:tcBorders>
              <w:top w:val="nil"/>
              <w:left w:val="nil"/>
              <w:bottom w:val="nil"/>
              <w:right w:val="nil"/>
            </w:tcBorders>
            <w:shd w:val="clear" w:color="000000" w:fill="E6E6E6"/>
            <w:noWrap/>
            <w:vAlign w:val="bottom"/>
            <w:hideMark/>
          </w:tcPr>
          <w:p w14:paraId="3536057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299,846 </w:t>
            </w:r>
          </w:p>
        </w:tc>
        <w:tc>
          <w:tcPr>
            <w:tcW w:w="610" w:type="pct"/>
            <w:tcBorders>
              <w:top w:val="nil"/>
              <w:left w:val="nil"/>
              <w:bottom w:val="nil"/>
              <w:right w:val="nil"/>
            </w:tcBorders>
            <w:shd w:val="clear" w:color="auto" w:fill="auto"/>
            <w:noWrap/>
            <w:vAlign w:val="bottom"/>
            <w:hideMark/>
          </w:tcPr>
          <w:p w14:paraId="747D200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270,607 </w:t>
            </w:r>
          </w:p>
        </w:tc>
        <w:tc>
          <w:tcPr>
            <w:tcW w:w="610" w:type="pct"/>
            <w:tcBorders>
              <w:top w:val="nil"/>
              <w:left w:val="nil"/>
              <w:bottom w:val="nil"/>
              <w:right w:val="nil"/>
            </w:tcBorders>
            <w:shd w:val="clear" w:color="auto" w:fill="auto"/>
            <w:noWrap/>
            <w:vAlign w:val="bottom"/>
            <w:hideMark/>
          </w:tcPr>
          <w:p w14:paraId="7F43101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269,033 </w:t>
            </w:r>
          </w:p>
        </w:tc>
        <w:tc>
          <w:tcPr>
            <w:tcW w:w="610" w:type="pct"/>
            <w:tcBorders>
              <w:top w:val="nil"/>
              <w:left w:val="nil"/>
              <w:bottom w:val="nil"/>
              <w:right w:val="nil"/>
            </w:tcBorders>
            <w:shd w:val="clear" w:color="auto" w:fill="auto"/>
            <w:noWrap/>
            <w:vAlign w:val="bottom"/>
            <w:hideMark/>
          </w:tcPr>
          <w:p w14:paraId="4ACD81A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270,362 </w:t>
            </w:r>
          </w:p>
        </w:tc>
      </w:tr>
      <w:tr w:rsidR="00C2630B" w:rsidRPr="00C2630B" w14:paraId="11356776" w14:textId="77777777" w:rsidTr="00C2630B">
        <w:trPr>
          <w:trHeight w:hRule="exact" w:val="225"/>
        </w:trPr>
        <w:tc>
          <w:tcPr>
            <w:tcW w:w="1952" w:type="pct"/>
            <w:tcBorders>
              <w:top w:val="nil"/>
              <w:left w:val="nil"/>
              <w:bottom w:val="nil"/>
              <w:right w:val="nil"/>
            </w:tcBorders>
            <w:shd w:val="clear" w:color="auto" w:fill="auto"/>
            <w:noWrap/>
            <w:vAlign w:val="bottom"/>
            <w:hideMark/>
          </w:tcPr>
          <w:p w14:paraId="426D89F6"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Taxes</w:t>
            </w:r>
          </w:p>
        </w:tc>
        <w:tc>
          <w:tcPr>
            <w:tcW w:w="610" w:type="pct"/>
            <w:tcBorders>
              <w:top w:val="nil"/>
              <w:left w:val="nil"/>
              <w:bottom w:val="nil"/>
              <w:right w:val="nil"/>
            </w:tcBorders>
            <w:shd w:val="clear" w:color="auto" w:fill="auto"/>
            <w:noWrap/>
            <w:vAlign w:val="bottom"/>
            <w:hideMark/>
          </w:tcPr>
          <w:p w14:paraId="7F52750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933,174 </w:t>
            </w:r>
          </w:p>
        </w:tc>
        <w:tc>
          <w:tcPr>
            <w:tcW w:w="610" w:type="pct"/>
            <w:tcBorders>
              <w:top w:val="nil"/>
              <w:left w:val="nil"/>
              <w:bottom w:val="nil"/>
              <w:right w:val="nil"/>
            </w:tcBorders>
            <w:shd w:val="clear" w:color="000000" w:fill="E6E6E6"/>
            <w:noWrap/>
            <w:vAlign w:val="bottom"/>
            <w:hideMark/>
          </w:tcPr>
          <w:p w14:paraId="195FDB5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955,886 </w:t>
            </w:r>
          </w:p>
        </w:tc>
        <w:tc>
          <w:tcPr>
            <w:tcW w:w="610" w:type="pct"/>
            <w:tcBorders>
              <w:top w:val="nil"/>
              <w:left w:val="nil"/>
              <w:bottom w:val="nil"/>
              <w:right w:val="nil"/>
            </w:tcBorders>
            <w:shd w:val="clear" w:color="auto" w:fill="auto"/>
            <w:noWrap/>
            <w:vAlign w:val="bottom"/>
            <w:hideMark/>
          </w:tcPr>
          <w:p w14:paraId="0D6E7E2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1,006,489 </w:t>
            </w:r>
          </w:p>
        </w:tc>
        <w:tc>
          <w:tcPr>
            <w:tcW w:w="610" w:type="pct"/>
            <w:tcBorders>
              <w:top w:val="nil"/>
              <w:left w:val="nil"/>
              <w:bottom w:val="nil"/>
              <w:right w:val="nil"/>
            </w:tcBorders>
            <w:shd w:val="clear" w:color="auto" w:fill="auto"/>
            <w:noWrap/>
            <w:vAlign w:val="bottom"/>
            <w:hideMark/>
          </w:tcPr>
          <w:p w14:paraId="62E9BCE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1,027,315 </w:t>
            </w:r>
          </w:p>
        </w:tc>
        <w:tc>
          <w:tcPr>
            <w:tcW w:w="610" w:type="pct"/>
            <w:tcBorders>
              <w:top w:val="nil"/>
              <w:left w:val="nil"/>
              <w:bottom w:val="nil"/>
              <w:right w:val="nil"/>
            </w:tcBorders>
            <w:shd w:val="clear" w:color="auto" w:fill="auto"/>
            <w:noWrap/>
            <w:vAlign w:val="bottom"/>
            <w:hideMark/>
          </w:tcPr>
          <w:p w14:paraId="3C01195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1,060,042 </w:t>
            </w:r>
          </w:p>
        </w:tc>
      </w:tr>
      <w:tr w:rsidR="00C2630B" w:rsidRPr="00C2630B" w14:paraId="0A8CAE8F" w14:textId="77777777" w:rsidTr="00C2630B">
        <w:trPr>
          <w:trHeight w:hRule="exact" w:val="225"/>
        </w:trPr>
        <w:tc>
          <w:tcPr>
            <w:tcW w:w="1952" w:type="pct"/>
            <w:tcBorders>
              <w:top w:val="nil"/>
              <w:left w:val="nil"/>
              <w:bottom w:val="nil"/>
              <w:right w:val="nil"/>
            </w:tcBorders>
            <w:shd w:val="clear" w:color="auto" w:fill="auto"/>
            <w:noWrap/>
            <w:vAlign w:val="bottom"/>
            <w:hideMark/>
          </w:tcPr>
          <w:p w14:paraId="48CED955"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w:t>
            </w:r>
          </w:p>
        </w:tc>
        <w:tc>
          <w:tcPr>
            <w:tcW w:w="610" w:type="pct"/>
            <w:tcBorders>
              <w:top w:val="nil"/>
              <w:left w:val="nil"/>
              <w:bottom w:val="nil"/>
              <w:right w:val="nil"/>
            </w:tcBorders>
            <w:shd w:val="clear" w:color="auto" w:fill="auto"/>
            <w:noWrap/>
            <w:vAlign w:val="bottom"/>
            <w:hideMark/>
          </w:tcPr>
          <w:p w14:paraId="427465F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456,729 </w:t>
            </w:r>
          </w:p>
        </w:tc>
        <w:tc>
          <w:tcPr>
            <w:tcW w:w="610" w:type="pct"/>
            <w:tcBorders>
              <w:top w:val="nil"/>
              <w:left w:val="nil"/>
              <w:bottom w:val="nil"/>
              <w:right w:val="nil"/>
            </w:tcBorders>
            <w:shd w:val="clear" w:color="000000" w:fill="E6E6E6"/>
            <w:noWrap/>
            <w:vAlign w:val="bottom"/>
            <w:hideMark/>
          </w:tcPr>
          <w:p w14:paraId="0677ED7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421,054 </w:t>
            </w:r>
          </w:p>
        </w:tc>
        <w:tc>
          <w:tcPr>
            <w:tcW w:w="610" w:type="pct"/>
            <w:tcBorders>
              <w:top w:val="nil"/>
              <w:left w:val="nil"/>
              <w:bottom w:val="nil"/>
              <w:right w:val="nil"/>
            </w:tcBorders>
            <w:shd w:val="clear" w:color="auto" w:fill="auto"/>
            <w:noWrap/>
            <w:vAlign w:val="bottom"/>
            <w:hideMark/>
          </w:tcPr>
          <w:p w14:paraId="41DE1EC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411,497 </w:t>
            </w:r>
          </w:p>
        </w:tc>
        <w:tc>
          <w:tcPr>
            <w:tcW w:w="610" w:type="pct"/>
            <w:tcBorders>
              <w:top w:val="nil"/>
              <w:left w:val="nil"/>
              <w:bottom w:val="nil"/>
              <w:right w:val="nil"/>
            </w:tcBorders>
            <w:shd w:val="clear" w:color="auto" w:fill="auto"/>
            <w:noWrap/>
            <w:vAlign w:val="bottom"/>
            <w:hideMark/>
          </w:tcPr>
          <w:p w14:paraId="014EF69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433,579 </w:t>
            </w:r>
          </w:p>
        </w:tc>
        <w:tc>
          <w:tcPr>
            <w:tcW w:w="610" w:type="pct"/>
            <w:tcBorders>
              <w:top w:val="nil"/>
              <w:left w:val="nil"/>
              <w:bottom w:val="nil"/>
              <w:right w:val="nil"/>
            </w:tcBorders>
            <w:shd w:val="clear" w:color="auto" w:fill="auto"/>
            <w:noWrap/>
            <w:vAlign w:val="bottom"/>
            <w:hideMark/>
          </w:tcPr>
          <w:p w14:paraId="4D56808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441,315 </w:t>
            </w:r>
          </w:p>
        </w:tc>
      </w:tr>
      <w:tr w:rsidR="00C2630B" w:rsidRPr="00C2630B" w14:paraId="4BF7DC29" w14:textId="77777777" w:rsidTr="00C2630B">
        <w:trPr>
          <w:trHeight w:hRule="exact" w:val="210"/>
        </w:trPr>
        <w:tc>
          <w:tcPr>
            <w:tcW w:w="1952" w:type="pct"/>
            <w:tcBorders>
              <w:top w:val="nil"/>
              <w:left w:val="nil"/>
              <w:bottom w:val="nil"/>
              <w:right w:val="nil"/>
            </w:tcBorders>
            <w:shd w:val="clear" w:color="auto" w:fill="auto"/>
            <w:noWrap/>
            <w:vAlign w:val="bottom"/>
            <w:hideMark/>
          </w:tcPr>
          <w:p w14:paraId="52114CC9"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7CBB94A1"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1,692,733 </w:t>
            </w:r>
          </w:p>
        </w:tc>
        <w:tc>
          <w:tcPr>
            <w:tcW w:w="610" w:type="pct"/>
            <w:tcBorders>
              <w:top w:val="single" w:sz="4" w:space="0" w:color="000000"/>
              <w:left w:val="nil"/>
              <w:bottom w:val="single" w:sz="4" w:space="0" w:color="000000"/>
              <w:right w:val="nil"/>
            </w:tcBorders>
            <w:shd w:val="clear" w:color="000000" w:fill="E6E6E6"/>
            <w:noWrap/>
            <w:vAlign w:val="bottom"/>
            <w:hideMark/>
          </w:tcPr>
          <w:p w14:paraId="4341EDFB"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1,676,786 </w:t>
            </w:r>
          </w:p>
        </w:tc>
        <w:tc>
          <w:tcPr>
            <w:tcW w:w="610" w:type="pct"/>
            <w:tcBorders>
              <w:top w:val="single" w:sz="4" w:space="0" w:color="000000"/>
              <w:left w:val="nil"/>
              <w:bottom w:val="single" w:sz="4" w:space="0" w:color="000000"/>
              <w:right w:val="nil"/>
            </w:tcBorders>
            <w:shd w:val="clear" w:color="auto" w:fill="auto"/>
            <w:noWrap/>
            <w:vAlign w:val="bottom"/>
            <w:hideMark/>
          </w:tcPr>
          <w:p w14:paraId="53539C03"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1,688,593 </w:t>
            </w:r>
          </w:p>
        </w:tc>
        <w:tc>
          <w:tcPr>
            <w:tcW w:w="610" w:type="pct"/>
            <w:tcBorders>
              <w:top w:val="single" w:sz="4" w:space="0" w:color="000000"/>
              <w:left w:val="nil"/>
              <w:bottom w:val="single" w:sz="4" w:space="0" w:color="000000"/>
              <w:right w:val="nil"/>
            </w:tcBorders>
            <w:shd w:val="clear" w:color="auto" w:fill="auto"/>
            <w:noWrap/>
            <w:vAlign w:val="bottom"/>
            <w:hideMark/>
          </w:tcPr>
          <w:p w14:paraId="4994F329"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1,729,927 </w:t>
            </w:r>
          </w:p>
        </w:tc>
        <w:tc>
          <w:tcPr>
            <w:tcW w:w="610" w:type="pct"/>
            <w:tcBorders>
              <w:top w:val="single" w:sz="4" w:space="0" w:color="000000"/>
              <w:left w:val="nil"/>
              <w:bottom w:val="single" w:sz="4" w:space="0" w:color="000000"/>
              <w:right w:val="nil"/>
            </w:tcBorders>
            <w:shd w:val="clear" w:color="auto" w:fill="auto"/>
            <w:noWrap/>
            <w:vAlign w:val="bottom"/>
            <w:hideMark/>
          </w:tcPr>
          <w:p w14:paraId="72413E1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1,771,719 </w:t>
            </w:r>
          </w:p>
        </w:tc>
      </w:tr>
      <w:tr w:rsidR="00C2630B" w:rsidRPr="00C2630B" w14:paraId="36885F05" w14:textId="77777777" w:rsidTr="00C2630B">
        <w:trPr>
          <w:trHeight w:hRule="exact" w:val="225"/>
        </w:trPr>
        <w:tc>
          <w:tcPr>
            <w:tcW w:w="1952" w:type="pct"/>
            <w:tcBorders>
              <w:top w:val="nil"/>
              <w:left w:val="nil"/>
              <w:bottom w:val="nil"/>
              <w:right w:val="nil"/>
            </w:tcBorders>
            <w:shd w:val="clear" w:color="auto" w:fill="auto"/>
            <w:noWrap/>
            <w:vAlign w:val="bottom"/>
            <w:hideMark/>
          </w:tcPr>
          <w:p w14:paraId="7EC5E8A2"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097A8398" w14:textId="77777777" w:rsidR="00C2630B" w:rsidRPr="00C2630B" w:rsidRDefault="00C2630B" w:rsidP="00C2630B">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3C1711B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5C0EAB56" w14:textId="77777777" w:rsidR="00C2630B" w:rsidRPr="00C2630B" w:rsidRDefault="00C2630B" w:rsidP="00C2630B">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39CFDBA2" w14:textId="77777777" w:rsidR="00C2630B" w:rsidRPr="00C2630B" w:rsidRDefault="00C2630B" w:rsidP="00C2630B">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7629A413" w14:textId="77777777" w:rsidR="00C2630B" w:rsidRPr="00C2630B" w:rsidRDefault="00C2630B" w:rsidP="00C2630B">
            <w:pPr>
              <w:spacing w:after="0" w:line="240" w:lineRule="auto"/>
              <w:jc w:val="right"/>
              <w:rPr>
                <w:rFonts w:ascii="Times New Roman" w:hAnsi="Times New Roman"/>
              </w:rPr>
            </w:pPr>
          </w:p>
        </w:tc>
      </w:tr>
      <w:tr w:rsidR="00C2630B" w:rsidRPr="00C2630B" w14:paraId="28DE383C" w14:textId="77777777" w:rsidTr="00C2630B">
        <w:trPr>
          <w:trHeight w:hRule="exact" w:val="225"/>
        </w:trPr>
        <w:tc>
          <w:tcPr>
            <w:tcW w:w="1952" w:type="pct"/>
            <w:tcBorders>
              <w:top w:val="nil"/>
              <w:left w:val="nil"/>
              <w:bottom w:val="nil"/>
              <w:right w:val="nil"/>
            </w:tcBorders>
            <w:shd w:val="clear" w:color="auto" w:fill="auto"/>
            <w:noWrap/>
            <w:vAlign w:val="bottom"/>
            <w:hideMark/>
          </w:tcPr>
          <w:p w14:paraId="28B20EDF"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Grant</w:t>
            </w:r>
          </w:p>
        </w:tc>
        <w:tc>
          <w:tcPr>
            <w:tcW w:w="610" w:type="pct"/>
            <w:tcBorders>
              <w:top w:val="nil"/>
              <w:left w:val="nil"/>
              <w:bottom w:val="nil"/>
              <w:right w:val="nil"/>
            </w:tcBorders>
            <w:shd w:val="clear" w:color="auto" w:fill="auto"/>
            <w:noWrap/>
            <w:vAlign w:val="bottom"/>
            <w:hideMark/>
          </w:tcPr>
          <w:p w14:paraId="51F1428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7,116 </w:t>
            </w:r>
          </w:p>
        </w:tc>
        <w:tc>
          <w:tcPr>
            <w:tcW w:w="610" w:type="pct"/>
            <w:tcBorders>
              <w:top w:val="nil"/>
              <w:left w:val="nil"/>
              <w:bottom w:val="nil"/>
              <w:right w:val="nil"/>
            </w:tcBorders>
            <w:shd w:val="clear" w:color="000000" w:fill="E6E6E6"/>
            <w:noWrap/>
            <w:vAlign w:val="bottom"/>
            <w:hideMark/>
          </w:tcPr>
          <w:p w14:paraId="2F90F8E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4,668 </w:t>
            </w:r>
          </w:p>
        </w:tc>
        <w:tc>
          <w:tcPr>
            <w:tcW w:w="610" w:type="pct"/>
            <w:tcBorders>
              <w:top w:val="nil"/>
              <w:left w:val="nil"/>
              <w:bottom w:val="nil"/>
              <w:right w:val="nil"/>
            </w:tcBorders>
            <w:shd w:val="clear" w:color="auto" w:fill="auto"/>
            <w:noWrap/>
            <w:vAlign w:val="bottom"/>
            <w:hideMark/>
          </w:tcPr>
          <w:p w14:paraId="67A9659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14,696 </w:t>
            </w:r>
          </w:p>
        </w:tc>
        <w:tc>
          <w:tcPr>
            <w:tcW w:w="610" w:type="pct"/>
            <w:tcBorders>
              <w:top w:val="nil"/>
              <w:left w:val="nil"/>
              <w:bottom w:val="nil"/>
              <w:right w:val="nil"/>
            </w:tcBorders>
            <w:shd w:val="clear" w:color="auto" w:fill="auto"/>
            <w:noWrap/>
            <w:vAlign w:val="bottom"/>
            <w:hideMark/>
          </w:tcPr>
          <w:p w14:paraId="68AA7FF5"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14,790 </w:t>
            </w:r>
          </w:p>
        </w:tc>
        <w:tc>
          <w:tcPr>
            <w:tcW w:w="610" w:type="pct"/>
            <w:tcBorders>
              <w:top w:val="nil"/>
              <w:left w:val="nil"/>
              <w:bottom w:val="nil"/>
              <w:right w:val="nil"/>
            </w:tcBorders>
            <w:shd w:val="clear" w:color="auto" w:fill="auto"/>
            <w:noWrap/>
            <w:vAlign w:val="bottom"/>
            <w:hideMark/>
          </w:tcPr>
          <w:p w14:paraId="6FFBC5C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4,764 </w:t>
            </w:r>
          </w:p>
        </w:tc>
      </w:tr>
      <w:tr w:rsidR="00C2630B" w:rsidRPr="00C2630B" w14:paraId="22FC691B" w14:textId="77777777" w:rsidTr="00C2630B">
        <w:trPr>
          <w:trHeight w:hRule="exact" w:val="225"/>
        </w:trPr>
        <w:tc>
          <w:tcPr>
            <w:tcW w:w="1952" w:type="pct"/>
            <w:tcBorders>
              <w:top w:val="nil"/>
              <w:left w:val="nil"/>
              <w:bottom w:val="nil"/>
              <w:right w:val="nil"/>
            </w:tcBorders>
            <w:shd w:val="clear" w:color="auto" w:fill="auto"/>
            <w:noWrap/>
            <w:vAlign w:val="bottom"/>
            <w:hideMark/>
          </w:tcPr>
          <w:p w14:paraId="70201569"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Suppliers</w:t>
            </w:r>
          </w:p>
        </w:tc>
        <w:tc>
          <w:tcPr>
            <w:tcW w:w="610" w:type="pct"/>
            <w:tcBorders>
              <w:top w:val="nil"/>
              <w:left w:val="nil"/>
              <w:bottom w:val="nil"/>
              <w:right w:val="nil"/>
            </w:tcBorders>
            <w:shd w:val="clear" w:color="auto" w:fill="auto"/>
            <w:noWrap/>
            <w:vAlign w:val="bottom"/>
            <w:hideMark/>
          </w:tcPr>
          <w:p w14:paraId="19E23F2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(3,131)</w:t>
            </w:r>
          </w:p>
        </w:tc>
        <w:tc>
          <w:tcPr>
            <w:tcW w:w="610" w:type="pct"/>
            <w:tcBorders>
              <w:top w:val="nil"/>
              <w:left w:val="nil"/>
              <w:bottom w:val="nil"/>
              <w:right w:val="nil"/>
            </w:tcBorders>
            <w:shd w:val="clear" w:color="000000" w:fill="E6E6E6"/>
            <w:noWrap/>
            <w:vAlign w:val="bottom"/>
            <w:hideMark/>
          </w:tcPr>
          <w:p w14:paraId="179D852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(727)</w:t>
            </w:r>
          </w:p>
        </w:tc>
        <w:tc>
          <w:tcPr>
            <w:tcW w:w="610" w:type="pct"/>
            <w:tcBorders>
              <w:top w:val="nil"/>
              <w:left w:val="nil"/>
              <w:bottom w:val="nil"/>
              <w:right w:val="nil"/>
            </w:tcBorders>
            <w:shd w:val="clear" w:color="auto" w:fill="auto"/>
            <w:noWrap/>
            <w:vAlign w:val="bottom"/>
            <w:hideMark/>
          </w:tcPr>
          <w:p w14:paraId="1108DAD2"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(774)</w:t>
            </w:r>
          </w:p>
        </w:tc>
        <w:tc>
          <w:tcPr>
            <w:tcW w:w="610" w:type="pct"/>
            <w:tcBorders>
              <w:top w:val="nil"/>
              <w:left w:val="nil"/>
              <w:bottom w:val="nil"/>
              <w:right w:val="nil"/>
            </w:tcBorders>
            <w:shd w:val="clear" w:color="auto" w:fill="auto"/>
            <w:noWrap/>
            <w:vAlign w:val="bottom"/>
            <w:hideMark/>
          </w:tcPr>
          <w:p w14:paraId="1BBF54A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(821)</w:t>
            </w:r>
          </w:p>
        </w:tc>
        <w:tc>
          <w:tcPr>
            <w:tcW w:w="610" w:type="pct"/>
            <w:tcBorders>
              <w:top w:val="nil"/>
              <w:left w:val="nil"/>
              <w:bottom w:val="nil"/>
              <w:right w:val="nil"/>
            </w:tcBorders>
            <w:shd w:val="clear" w:color="auto" w:fill="auto"/>
            <w:noWrap/>
            <w:vAlign w:val="bottom"/>
            <w:hideMark/>
          </w:tcPr>
          <w:p w14:paraId="161E49A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(870)</w:t>
            </w:r>
          </w:p>
        </w:tc>
      </w:tr>
      <w:tr w:rsidR="00C2630B" w:rsidRPr="00C2630B" w14:paraId="41E80B61" w14:textId="77777777" w:rsidTr="00C2630B">
        <w:trPr>
          <w:trHeight w:hRule="exact" w:val="225"/>
        </w:trPr>
        <w:tc>
          <w:tcPr>
            <w:tcW w:w="1952" w:type="pct"/>
            <w:tcBorders>
              <w:top w:val="nil"/>
              <w:left w:val="nil"/>
              <w:bottom w:val="nil"/>
              <w:right w:val="nil"/>
            </w:tcBorders>
            <w:shd w:val="clear" w:color="auto" w:fill="auto"/>
            <w:noWrap/>
            <w:vAlign w:val="bottom"/>
            <w:hideMark/>
          </w:tcPr>
          <w:p w14:paraId="4858F7B1" w14:textId="77777777" w:rsidR="00C2630B" w:rsidRPr="00C2630B" w:rsidRDefault="00C2630B" w:rsidP="00C2630B">
            <w:pPr>
              <w:spacing w:after="0" w:line="240" w:lineRule="auto"/>
              <w:ind w:left="170"/>
              <w:jc w:val="left"/>
              <w:rPr>
                <w:rFonts w:ascii="Arial" w:hAnsi="Arial" w:cs="Arial"/>
                <w:sz w:val="16"/>
                <w:szCs w:val="16"/>
              </w:rPr>
            </w:pPr>
            <w:r w:rsidRPr="00C2630B">
              <w:rPr>
                <w:rFonts w:ascii="Arial" w:hAnsi="Arial" w:cs="Arial"/>
                <w:sz w:val="16"/>
                <w:szCs w:val="16"/>
              </w:rPr>
              <w:t>Borrowing costs</w:t>
            </w:r>
          </w:p>
        </w:tc>
        <w:tc>
          <w:tcPr>
            <w:tcW w:w="610" w:type="pct"/>
            <w:tcBorders>
              <w:top w:val="nil"/>
              <w:left w:val="nil"/>
              <w:bottom w:val="nil"/>
              <w:right w:val="nil"/>
            </w:tcBorders>
            <w:shd w:val="clear" w:color="auto" w:fill="auto"/>
            <w:noWrap/>
            <w:vAlign w:val="bottom"/>
            <w:hideMark/>
          </w:tcPr>
          <w:p w14:paraId="182314B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5,261 </w:t>
            </w:r>
          </w:p>
        </w:tc>
        <w:tc>
          <w:tcPr>
            <w:tcW w:w="610" w:type="pct"/>
            <w:tcBorders>
              <w:top w:val="nil"/>
              <w:left w:val="nil"/>
              <w:bottom w:val="nil"/>
              <w:right w:val="nil"/>
            </w:tcBorders>
            <w:shd w:val="clear" w:color="000000" w:fill="E6E6E6"/>
            <w:noWrap/>
            <w:vAlign w:val="bottom"/>
            <w:hideMark/>
          </w:tcPr>
          <w:p w14:paraId="14DDD0E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5,225 </w:t>
            </w:r>
          </w:p>
        </w:tc>
        <w:tc>
          <w:tcPr>
            <w:tcW w:w="610" w:type="pct"/>
            <w:tcBorders>
              <w:top w:val="nil"/>
              <w:left w:val="nil"/>
              <w:bottom w:val="nil"/>
              <w:right w:val="nil"/>
            </w:tcBorders>
            <w:shd w:val="clear" w:color="auto" w:fill="auto"/>
            <w:noWrap/>
            <w:vAlign w:val="bottom"/>
            <w:hideMark/>
          </w:tcPr>
          <w:p w14:paraId="1CA2DD8B"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5,888 </w:t>
            </w:r>
          </w:p>
        </w:tc>
        <w:tc>
          <w:tcPr>
            <w:tcW w:w="610" w:type="pct"/>
            <w:tcBorders>
              <w:top w:val="nil"/>
              <w:left w:val="nil"/>
              <w:bottom w:val="nil"/>
              <w:right w:val="nil"/>
            </w:tcBorders>
            <w:shd w:val="clear" w:color="auto" w:fill="auto"/>
            <w:noWrap/>
            <w:vAlign w:val="bottom"/>
            <w:hideMark/>
          </w:tcPr>
          <w:p w14:paraId="2F19F1D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6,444 </w:t>
            </w:r>
          </w:p>
        </w:tc>
        <w:tc>
          <w:tcPr>
            <w:tcW w:w="610" w:type="pct"/>
            <w:tcBorders>
              <w:top w:val="nil"/>
              <w:left w:val="nil"/>
              <w:bottom w:val="nil"/>
              <w:right w:val="nil"/>
            </w:tcBorders>
            <w:shd w:val="clear" w:color="auto" w:fill="auto"/>
            <w:noWrap/>
            <w:vAlign w:val="bottom"/>
            <w:hideMark/>
          </w:tcPr>
          <w:p w14:paraId="1160995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7,082 </w:t>
            </w:r>
          </w:p>
        </w:tc>
      </w:tr>
      <w:tr w:rsidR="00C2630B" w:rsidRPr="00C2630B" w14:paraId="336D89B4" w14:textId="77777777" w:rsidTr="00C2630B">
        <w:trPr>
          <w:trHeight w:hRule="exact" w:val="225"/>
        </w:trPr>
        <w:tc>
          <w:tcPr>
            <w:tcW w:w="1952" w:type="pct"/>
            <w:tcBorders>
              <w:top w:val="nil"/>
              <w:left w:val="nil"/>
              <w:bottom w:val="nil"/>
              <w:right w:val="nil"/>
            </w:tcBorders>
            <w:shd w:val="clear" w:color="auto" w:fill="auto"/>
            <w:noWrap/>
            <w:vAlign w:val="bottom"/>
            <w:hideMark/>
          </w:tcPr>
          <w:p w14:paraId="7E096179"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Other</w:t>
            </w:r>
          </w:p>
        </w:tc>
        <w:tc>
          <w:tcPr>
            <w:tcW w:w="610" w:type="pct"/>
            <w:tcBorders>
              <w:top w:val="nil"/>
              <w:left w:val="nil"/>
              <w:bottom w:val="nil"/>
              <w:right w:val="nil"/>
            </w:tcBorders>
            <w:shd w:val="clear" w:color="auto" w:fill="auto"/>
            <w:noWrap/>
            <w:vAlign w:val="bottom"/>
            <w:hideMark/>
          </w:tcPr>
          <w:p w14:paraId="48ED6BF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147,257 </w:t>
            </w:r>
          </w:p>
        </w:tc>
        <w:tc>
          <w:tcPr>
            <w:tcW w:w="610" w:type="pct"/>
            <w:tcBorders>
              <w:top w:val="nil"/>
              <w:left w:val="nil"/>
              <w:bottom w:val="nil"/>
              <w:right w:val="nil"/>
            </w:tcBorders>
            <w:shd w:val="clear" w:color="000000" w:fill="E6E6E6"/>
            <w:noWrap/>
            <w:vAlign w:val="bottom"/>
            <w:hideMark/>
          </w:tcPr>
          <w:p w14:paraId="5754039A"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123,857 </w:t>
            </w:r>
          </w:p>
        </w:tc>
        <w:tc>
          <w:tcPr>
            <w:tcW w:w="610" w:type="pct"/>
            <w:tcBorders>
              <w:top w:val="nil"/>
              <w:left w:val="nil"/>
              <w:bottom w:val="nil"/>
              <w:right w:val="nil"/>
            </w:tcBorders>
            <w:shd w:val="clear" w:color="auto" w:fill="auto"/>
            <w:noWrap/>
            <w:vAlign w:val="bottom"/>
            <w:hideMark/>
          </w:tcPr>
          <w:p w14:paraId="4D1B041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121,915 </w:t>
            </w:r>
          </w:p>
        </w:tc>
        <w:tc>
          <w:tcPr>
            <w:tcW w:w="610" w:type="pct"/>
            <w:tcBorders>
              <w:top w:val="nil"/>
              <w:left w:val="nil"/>
              <w:bottom w:val="nil"/>
              <w:right w:val="nil"/>
            </w:tcBorders>
            <w:shd w:val="clear" w:color="auto" w:fill="auto"/>
            <w:noWrap/>
            <w:vAlign w:val="bottom"/>
            <w:hideMark/>
          </w:tcPr>
          <w:p w14:paraId="207985D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119,578 </w:t>
            </w:r>
          </w:p>
        </w:tc>
        <w:tc>
          <w:tcPr>
            <w:tcW w:w="610" w:type="pct"/>
            <w:tcBorders>
              <w:top w:val="nil"/>
              <w:left w:val="nil"/>
              <w:bottom w:val="nil"/>
              <w:right w:val="nil"/>
            </w:tcBorders>
            <w:shd w:val="clear" w:color="auto" w:fill="auto"/>
            <w:noWrap/>
            <w:vAlign w:val="bottom"/>
            <w:hideMark/>
          </w:tcPr>
          <w:p w14:paraId="7110FAA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118,648 </w:t>
            </w:r>
          </w:p>
        </w:tc>
      </w:tr>
      <w:tr w:rsidR="00C2630B" w:rsidRPr="00C2630B" w14:paraId="42E48B3F" w14:textId="77777777" w:rsidTr="00C2630B">
        <w:trPr>
          <w:trHeight w:hRule="exact" w:val="210"/>
        </w:trPr>
        <w:tc>
          <w:tcPr>
            <w:tcW w:w="1952" w:type="pct"/>
            <w:tcBorders>
              <w:top w:val="nil"/>
              <w:left w:val="nil"/>
              <w:bottom w:val="nil"/>
              <w:right w:val="nil"/>
            </w:tcBorders>
            <w:shd w:val="clear" w:color="auto" w:fill="auto"/>
            <w:noWrap/>
            <w:vAlign w:val="bottom"/>
            <w:hideMark/>
          </w:tcPr>
          <w:p w14:paraId="0C48838E"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Total cash used</w:t>
            </w:r>
          </w:p>
        </w:tc>
        <w:tc>
          <w:tcPr>
            <w:tcW w:w="610" w:type="pct"/>
            <w:tcBorders>
              <w:top w:val="single" w:sz="4" w:space="0" w:color="000000"/>
              <w:left w:val="nil"/>
              <w:bottom w:val="single" w:sz="4" w:space="0" w:color="000000"/>
              <w:right w:val="nil"/>
            </w:tcBorders>
            <w:shd w:val="clear" w:color="auto" w:fill="auto"/>
            <w:noWrap/>
            <w:vAlign w:val="bottom"/>
            <w:hideMark/>
          </w:tcPr>
          <w:p w14:paraId="54EB84CC"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156,503 </w:t>
            </w:r>
          </w:p>
        </w:tc>
        <w:tc>
          <w:tcPr>
            <w:tcW w:w="610" w:type="pct"/>
            <w:tcBorders>
              <w:top w:val="single" w:sz="4" w:space="0" w:color="000000"/>
              <w:left w:val="nil"/>
              <w:bottom w:val="single" w:sz="4" w:space="0" w:color="000000"/>
              <w:right w:val="nil"/>
            </w:tcBorders>
            <w:shd w:val="clear" w:color="000000" w:fill="E6E6E6"/>
            <w:noWrap/>
            <w:vAlign w:val="bottom"/>
            <w:hideMark/>
          </w:tcPr>
          <w:p w14:paraId="6A52785F"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133,023 </w:t>
            </w:r>
          </w:p>
        </w:tc>
        <w:tc>
          <w:tcPr>
            <w:tcW w:w="610" w:type="pct"/>
            <w:tcBorders>
              <w:top w:val="single" w:sz="4" w:space="0" w:color="000000"/>
              <w:left w:val="nil"/>
              <w:bottom w:val="single" w:sz="4" w:space="0" w:color="000000"/>
              <w:right w:val="nil"/>
            </w:tcBorders>
            <w:shd w:val="clear" w:color="auto" w:fill="auto"/>
            <w:noWrap/>
            <w:vAlign w:val="bottom"/>
            <w:hideMark/>
          </w:tcPr>
          <w:p w14:paraId="78E0D4C9"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141,725 </w:t>
            </w:r>
          </w:p>
        </w:tc>
        <w:tc>
          <w:tcPr>
            <w:tcW w:w="610" w:type="pct"/>
            <w:tcBorders>
              <w:top w:val="single" w:sz="4" w:space="0" w:color="000000"/>
              <w:left w:val="nil"/>
              <w:bottom w:val="single" w:sz="4" w:space="0" w:color="000000"/>
              <w:right w:val="nil"/>
            </w:tcBorders>
            <w:shd w:val="clear" w:color="auto" w:fill="auto"/>
            <w:noWrap/>
            <w:vAlign w:val="bottom"/>
            <w:hideMark/>
          </w:tcPr>
          <w:p w14:paraId="64502205"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139,991 </w:t>
            </w:r>
          </w:p>
        </w:tc>
        <w:tc>
          <w:tcPr>
            <w:tcW w:w="610" w:type="pct"/>
            <w:tcBorders>
              <w:top w:val="single" w:sz="4" w:space="0" w:color="000000"/>
              <w:left w:val="nil"/>
              <w:bottom w:val="single" w:sz="4" w:space="0" w:color="000000"/>
              <w:right w:val="nil"/>
            </w:tcBorders>
            <w:shd w:val="clear" w:color="auto" w:fill="auto"/>
            <w:noWrap/>
            <w:vAlign w:val="bottom"/>
            <w:hideMark/>
          </w:tcPr>
          <w:p w14:paraId="71361585"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129,624 </w:t>
            </w:r>
          </w:p>
        </w:tc>
      </w:tr>
      <w:tr w:rsidR="00C2630B" w:rsidRPr="00C2630B" w14:paraId="2E25FE02" w14:textId="77777777" w:rsidTr="00C2630B">
        <w:trPr>
          <w:trHeight w:hRule="exact" w:val="450"/>
        </w:trPr>
        <w:tc>
          <w:tcPr>
            <w:tcW w:w="1952" w:type="pct"/>
            <w:tcBorders>
              <w:top w:val="nil"/>
              <w:left w:val="nil"/>
              <w:bottom w:val="nil"/>
              <w:right w:val="nil"/>
            </w:tcBorders>
            <w:shd w:val="clear" w:color="auto" w:fill="auto"/>
            <w:vAlign w:val="bottom"/>
            <w:hideMark/>
          </w:tcPr>
          <w:p w14:paraId="54BEDA82"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Net cash from</w:t>
            </w:r>
            <w:proofErr w:type="gramStart"/>
            <w:r w:rsidRPr="00C2630B">
              <w:rPr>
                <w:rFonts w:ascii="Arial" w:hAnsi="Arial" w:cs="Arial"/>
                <w:b/>
                <w:bCs/>
                <w:color w:val="000000"/>
                <w:sz w:val="16"/>
                <w:szCs w:val="16"/>
              </w:rPr>
              <w:t>/(</w:t>
            </w:r>
            <w:proofErr w:type="gramEnd"/>
            <w:r w:rsidRPr="00C2630B">
              <w:rPr>
                <w:rFonts w:ascii="Arial" w:hAnsi="Arial" w:cs="Arial"/>
                <w:b/>
                <w:bCs/>
                <w:color w:val="000000"/>
                <w:sz w:val="16"/>
                <w:szCs w:val="16"/>
              </w:rPr>
              <w:t>used by)</w:t>
            </w:r>
            <w:r w:rsidRPr="00C2630B">
              <w:rPr>
                <w:rFonts w:ascii="Arial" w:hAnsi="Arial" w:cs="Arial"/>
                <w:b/>
                <w:bCs/>
                <w:color w:val="000000"/>
                <w:sz w:val="16"/>
                <w:szCs w:val="16"/>
              </w:rPr>
              <w:br/>
              <w:t xml:space="preserve">  operating activities</w:t>
            </w:r>
          </w:p>
        </w:tc>
        <w:tc>
          <w:tcPr>
            <w:tcW w:w="610" w:type="pct"/>
            <w:tcBorders>
              <w:top w:val="nil"/>
              <w:left w:val="nil"/>
              <w:bottom w:val="single" w:sz="4" w:space="0" w:color="000000"/>
              <w:right w:val="nil"/>
            </w:tcBorders>
            <w:shd w:val="clear" w:color="auto" w:fill="auto"/>
            <w:noWrap/>
            <w:vAlign w:val="bottom"/>
            <w:hideMark/>
          </w:tcPr>
          <w:p w14:paraId="38D19946"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1,536,230 </w:t>
            </w:r>
          </w:p>
        </w:tc>
        <w:tc>
          <w:tcPr>
            <w:tcW w:w="610" w:type="pct"/>
            <w:tcBorders>
              <w:top w:val="nil"/>
              <w:left w:val="nil"/>
              <w:bottom w:val="single" w:sz="4" w:space="0" w:color="000000"/>
              <w:right w:val="nil"/>
            </w:tcBorders>
            <w:shd w:val="clear" w:color="000000" w:fill="E6E6E6"/>
            <w:noWrap/>
            <w:vAlign w:val="bottom"/>
            <w:hideMark/>
          </w:tcPr>
          <w:p w14:paraId="5BF1E96C"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1,543,763 </w:t>
            </w:r>
          </w:p>
        </w:tc>
        <w:tc>
          <w:tcPr>
            <w:tcW w:w="610" w:type="pct"/>
            <w:tcBorders>
              <w:top w:val="nil"/>
              <w:left w:val="nil"/>
              <w:bottom w:val="single" w:sz="4" w:space="0" w:color="000000"/>
              <w:right w:val="nil"/>
            </w:tcBorders>
            <w:shd w:val="clear" w:color="auto" w:fill="auto"/>
            <w:noWrap/>
            <w:vAlign w:val="bottom"/>
            <w:hideMark/>
          </w:tcPr>
          <w:p w14:paraId="6A94A9A6"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1,546,868 </w:t>
            </w:r>
          </w:p>
        </w:tc>
        <w:tc>
          <w:tcPr>
            <w:tcW w:w="610" w:type="pct"/>
            <w:tcBorders>
              <w:top w:val="nil"/>
              <w:left w:val="nil"/>
              <w:bottom w:val="single" w:sz="4" w:space="0" w:color="000000"/>
              <w:right w:val="nil"/>
            </w:tcBorders>
            <w:shd w:val="clear" w:color="auto" w:fill="auto"/>
            <w:noWrap/>
            <w:vAlign w:val="bottom"/>
            <w:hideMark/>
          </w:tcPr>
          <w:p w14:paraId="643D4834"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1,589,936 </w:t>
            </w:r>
          </w:p>
        </w:tc>
        <w:tc>
          <w:tcPr>
            <w:tcW w:w="610" w:type="pct"/>
            <w:tcBorders>
              <w:top w:val="nil"/>
              <w:left w:val="nil"/>
              <w:bottom w:val="single" w:sz="4" w:space="0" w:color="000000"/>
              <w:right w:val="nil"/>
            </w:tcBorders>
            <w:shd w:val="clear" w:color="auto" w:fill="auto"/>
            <w:noWrap/>
            <w:vAlign w:val="bottom"/>
            <w:hideMark/>
          </w:tcPr>
          <w:p w14:paraId="1E07D93F"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1,642,095 </w:t>
            </w:r>
          </w:p>
        </w:tc>
      </w:tr>
      <w:tr w:rsidR="00C2630B" w:rsidRPr="00C2630B" w14:paraId="10D16485" w14:textId="77777777" w:rsidTr="00C2630B">
        <w:trPr>
          <w:trHeight w:hRule="exact" w:val="420"/>
        </w:trPr>
        <w:tc>
          <w:tcPr>
            <w:tcW w:w="1952" w:type="pct"/>
            <w:tcBorders>
              <w:top w:val="nil"/>
              <w:left w:val="nil"/>
              <w:bottom w:val="nil"/>
              <w:right w:val="nil"/>
            </w:tcBorders>
            <w:shd w:val="clear" w:color="auto" w:fill="auto"/>
            <w:vAlign w:val="bottom"/>
            <w:hideMark/>
          </w:tcPr>
          <w:p w14:paraId="028E6E71" w14:textId="77777777" w:rsidR="00C2630B" w:rsidRPr="00C2630B" w:rsidRDefault="00C2630B" w:rsidP="00C2630B">
            <w:pPr>
              <w:spacing w:after="0" w:line="240" w:lineRule="auto"/>
              <w:jc w:val="left"/>
              <w:rPr>
                <w:rFonts w:ascii="Arial" w:hAnsi="Arial" w:cs="Arial"/>
                <w:b/>
                <w:bCs/>
                <w:i/>
                <w:iCs/>
                <w:color w:val="000000"/>
                <w:sz w:val="16"/>
                <w:szCs w:val="16"/>
              </w:rPr>
            </w:pPr>
            <w:r w:rsidRPr="00C2630B">
              <w:rPr>
                <w:rFonts w:ascii="Arial" w:hAnsi="Arial" w:cs="Arial"/>
                <w:b/>
                <w:bCs/>
                <w:i/>
                <w:iCs/>
                <w:color w:val="000000"/>
                <w:sz w:val="16"/>
                <w:szCs w:val="16"/>
              </w:rPr>
              <w:t>Net increase/(decrease) in cash</w:t>
            </w:r>
            <w:r w:rsidRPr="00C2630B">
              <w:rPr>
                <w:rFonts w:ascii="Arial" w:hAnsi="Arial" w:cs="Arial"/>
                <w:b/>
                <w:bCs/>
                <w:i/>
                <w:iCs/>
                <w:color w:val="000000"/>
                <w:sz w:val="16"/>
                <w:szCs w:val="16"/>
              </w:rPr>
              <w:br/>
              <w:t xml:space="preserve">  held</w:t>
            </w:r>
          </w:p>
        </w:tc>
        <w:tc>
          <w:tcPr>
            <w:tcW w:w="610" w:type="pct"/>
            <w:tcBorders>
              <w:top w:val="nil"/>
              <w:left w:val="nil"/>
              <w:bottom w:val="single" w:sz="4" w:space="0" w:color="auto"/>
              <w:right w:val="nil"/>
            </w:tcBorders>
            <w:shd w:val="clear" w:color="auto" w:fill="auto"/>
            <w:noWrap/>
            <w:vAlign w:val="bottom"/>
            <w:hideMark/>
          </w:tcPr>
          <w:p w14:paraId="2D2FA51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1,536,230 </w:t>
            </w:r>
          </w:p>
        </w:tc>
        <w:tc>
          <w:tcPr>
            <w:tcW w:w="610" w:type="pct"/>
            <w:tcBorders>
              <w:top w:val="nil"/>
              <w:left w:val="nil"/>
              <w:bottom w:val="single" w:sz="4" w:space="0" w:color="auto"/>
              <w:right w:val="nil"/>
            </w:tcBorders>
            <w:shd w:val="clear" w:color="000000" w:fill="E6E6E6"/>
            <w:noWrap/>
            <w:vAlign w:val="bottom"/>
            <w:hideMark/>
          </w:tcPr>
          <w:p w14:paraId="17DE2EFE"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1,543,763 </w:t>
            </w:r>
          </w:p>
        </w:tc>
        <w:tc>
          <w:tcPr>
            <w:tcW w:w="610" w:type="pct"/>
            <w:tcBorders>
              <w:top w:val="nil"/>
              <w:left w:val="nil"/>
              <w:bottom w:val="single" w:sz="4" w:space="0" w:color="auto"/>
              <w:right w:val="nil"/>
            </w:tcBorders>
            <w:shd w:val="clear" w:color="auto" w:fill="auto"/>
            <w:noWrap/>
            <w:vAlign w:val="bottom"/>
            <w:hideMark/>
          </w:tcPr>
          <w:p w14:paraId="41BD8E81"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1,546,868 </w:t>
            </w:r>
          </w:p>
        </w:tc>
        <w:tc>
          <w:tcPr>
            <w:tcW w:w="610" w:type="pct"/>
            <w:tcBorders>
              <w:top w:val="nil"/>
              <w:left w:val="nil"/>
              <w:bottom w:val="single" w:sz="4" w:space="0" w:color="auto"/>
              <w:right w:val="nil"/>
            </w:tcBorders>
            <w:shd w:val="clear" w:color="auto" w:fill="auto"/>
            <w:noWrap/>
            <w:vAlign w:val="bottom"/>
            <w:hideMark/>
          </w:tcPr>
          <w:p w14:paraId="2010C89A"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1,589,936 </w:t>
            </w:r>
          </w:p>
        </w:tc>
        <w:tc>
          <w:tcPr>
            <w:tcW w:w="610" w:type="pct"/>
            <w:tcBorders>
              <w:top w:val="nil"/>
              <w:left w:val="nil"/>
              <w:bottom w:val="single" w:sz="4" w:space="0" w:color="auto"/>
              <w:right w:val="nil"/>
            </w:tcBorders>
            <w:shd w:val="clear" w:color="auto" w:fill="auto"/>
            <w:noWrap/>
            <w:vAlign w:val="bottom"/>
            <w:hideMark/>
          </w:tcPr>
          <w:p w14:paraId="3EEC7857" w14:textId="77777777" w:rsidR="00C2630B" w:rsidRPr="00C2630B" w:rsidRDefault="00C2630B" w:rsidP="00C2630B">
            <w:pPr>
              <w:spacing w:after="0" w:line="240" w:lineRule="auto"/>
              <w:jc w:val="right"/>
              <w:rPr>
                <w:rFonts w:ascii="Arial" w:hAnsi="Arial" w:cs="Arial"/>
                <w:b/>
                <w:bCs/>
                <w:i/>
                <w:iCs/>
                <w:color w:val="000000"/>
                <w:sz w:val="16"/>
                <w:szCs w:val="16"/>
              </w:rPr>
            </w:pPr>
            <w:r w:rsidRPr="00C2630B">
              <w:rPr>
                <w:rFonts w:ascii="Arial" w:hAnsi="Arial" w:cs="Arial"/>
                <w:b/>
                <w:bCs/>
                <w:i/>
                <w:iCs/>
                <w:color w:val="000000"/>
                <w:sz w:val="16"/>
                <w:szCs w:val="16"/>
              </w:rPr>
              <w:t xml:space="preserve">1,642,095 </w:t>
            </w:r>
          </w:p>
        </w:tc>
      </w:tr>
      <w:tr w:rsidR="00C2630B" w:rsidRPr="00C2630B" w14:paraId="10C1332F" w14:textId="77777777" w:rsidTr="00C2630B">
        <w:trPr>
          <w:trHeight w:hRule="exact" w:val="450"/>
        </w:trPr>
        <w:tc>
          <w:tcPr>
            <w:tcW w:w="1952" w:type="pct"/>
            <w:tcBorders>
              <w:top w:val="nil"/>
              <w:left w:val="nil"/>
              <w:bottom w:val="nil"/>
              <w:right w:val="nil"/>
            </w:tcBorders>
            <w:shd w:val="clear" w:color="auto" w:fill="auto"/>
            <w:vAlign w:val="bottom"/>
            <w:hideMark/>
          </w:tcPr>
          <w:p w14:paraId="4C09FDA9" w14:textId="77777777" w:rsidR="00C2630B" w:rsidRPr="00C2630B" w:rsidRDefault="00C2630B" w:rsidP="00C2630B">
            <w:pPr>
              <w:spacing w:after="0" w:line="240" w:lineRule="auto"/>
              <w:ind w:left="170"/>
              <w:jc w:val="left"/>
              <w:rPr>
                <w:rFonts w:ascii="Arial" w:hAnsi="Arial" w:cs="Arial"/>
                <w:color w:val="000000"/>
                <w:sz w:val="16"/>
                <w:szCs w:val="16"/>
              </w:rPr>
            </w:pPr>
            <w:r w:rsidRPr="00C2630B">
              <w:rPr>
                <w:rFonts w:ascii="Arial" w:hAnsi="Arial" w:cs="Arial"/>
                <w:color w:val="000000"/>
                <w:sz w:val="16"/>
                <w:szCs w:val="16"/>
              </w:rPr>
              <w:t>Cash and cash equivalents at</w:t>
            </w:r>
            <w:r w:rsidRPr="00C2630B">
              <w:rPr>
                <w:rFonts w:ascii="Arial" w:hAnsi="Arial" w:cs="Arial"/>
                <w:color w:val="000000"/>
                <w:sz w:val="16"/>
                <w:szCs w:val="16"/>
              </w:rPr>
              <w:br/>
              <w:t xml:space="preserve">  beginning of reporting period</w:t>
            </w:r>
          </w:p>
        </w:tc>
        <w:tc>
          <w:tcPr>
            <w:tcW w:w="610" w:type="pct"/>
            <w:tcBorders>
              <w:top w:val="nil"/>
              <w:left w:val="nil"/>
              <w:bottom w:val="nil"/>
              <w:right w:val="nil"/>
            </w:tcBorders>
            <w:shd w:val="clear" w:color="auto" w:fill="auto"/>
            <w:noWrap/>
            <w:vAlign w:val="bottom"/>
            <w:hideMark/>
          </w:tcPr>
          <w:p w14:paraId="365510D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1,524 </w:t>
            </w:r>
          </w:p>
        </w:tc>
        <w:tc>
          <w:tcPr>
            <w:tcW w:w="610" w:type="pct"/>
            <w:tcBorders>
              <w:top w:val="nil"/>
              <w:left w:val="nil"/>
              <w:bottom w:val="nil"/>
              <w:right w:val="nil"/>
            </w:tcBorders>
            <w:shd w:val="clear" w:color="000000" w:fill="E6E6E6"/>
            <w:noWrap/>
            <w:vAlign w:val="bottom"/>
            <w:hideMark/>
          </w:tcPr>
          <w:p w14:paraId="7873D6C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1,771 </w:t>
            </w:r>
          </w:p>
        </w:tc>
        <w:tc>
          <w:tcPr>
            <w:tcW w:w="610" w:type="pct"/>
            <w:tcBorders>
              <w:top w:val="nil"/>
              <w:left w:val="nil"/>
              <w:bottom w:val="nil"/>
              <w:right w:val="nil"/>
            </w:tcBorders>
            <w:shd w:val="clear" w:color="auto" w:fill="auto"/>
            <w:noWrap/>
            <w:vAlign w:val="bottom"/>
            <w:hideMark/>
          </w:tcPr>
          <w:p w14:paraId="0F0385D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1,771 </w:t>
            </w:r>
          </w:p>
        </w:tc>
        <w:tc>
          <w:tcPr>
            <w:tcW w:w="610" w:type="pct"/>
            <w:tcBorders>
              <w:top w:val="nil"/>
              <w:left w:val="nil"/>
              <w:bottom w:val="nil"/>
              <w:right w:val="nil"/>
            </w:tcBorders>
            <w:shd w:val="clear" w:color="auto" w:fill="auto"/>
            <w:noWrap/>
            <w:vAlign w:val="bottom"/>
            <w:hideMark/>
          </w:tcPr>
          <w:p w14:paraId="1532FC40"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1,771 </w:t>
            </w:r>
          </w:p>
        </w:tc>
        <w:tc>
          <w:tcPr>
            <w:tcW w:w="610" w:type="pct"/>
            <w:tcBorders>
              <w:top w:val="nil"/>
              <w:left w:val="nil"/>
              <w:bottom w:val="nil"/>
              <w:right w:val="nil"/>
            </w:tcBorders>
            <w:shd w:val="clear" w:color="auto" w:fill="auto"/>
            <w:noWrap/>
            <w:vAlign w:val="bottom"/>
            <w:hideMark/>
          </w:tcPr>
          <w:p w14:paraId="6003E6F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1,771 </w:t>
            </w:r>
          </w:p>
        </w:tc>
      </w:tr>
      <w:tr w:rsidR="00C2630B" w:rsidRPr="00C2630B" w14:paraId="610A8987" w14:textId="77777777" w:rsidTr="00C2630B">
        <w:trPr>
          <w:trHeight w:hRule="exact" w:val="225"/>
        </w:trPr>
        <w:tc>
          <w:tcPr>
            <w:tcW w:w="1952" w:type="pct"/>
            <w:tcBorders>
              <w:top w:val="nil"/>
              <w:left w:val="nil"/>
              <w:bottom w:val="nil"/>
              <w:right w:val="nil"/>
            </w:tcBorders>
            <w:shd w:val="clear" w:color="auto" w:fill="auto"/>
            <w:vAlign w:val="bottom"/>
            <w:hideMark/>
          </w:tcPr>
          <w:p w14:paraId="5ED5392F" w14:textId="77777777" w:rsidR="00C2630B" w:rsidRPr="00C2630B" w:rsidRDefault="00C2630B" w:rsidP="00C2630B">
            <w:pPr>
              <w:spacing w:after="0" w:line="240" w:lineRule="auto"/>
              <w:ind w:left="340"/>
              <w:jc w:val="left"/>
              <w:rPr>
                <w:rFonts w:ascii="Arial" w:hAnsi="Arial" w:cs="Arial"/>
                <w:color w:val="000000"/>
                <w:sz w:val="16"/>
                <w:szCs w:val="16"/>
              </w:rPr>
            </w:pPr>
            <w:r w:rsidRPr="00C2630B">
              <w:rPr>
                <w:rFonts w:ascii="Arial" w:hAnsi="Arial" w:cs="Arial"/>
                <w:color w:val="000000"/>
                <w:sz w:val="16"/>
                <w:szCs w:val="16"/>
              </w:rPr>
              <w:t>Cash from Official Public Account for:</w:t>
            </w:r>
          </w:p>
        </w:tc>
        <w:tc>
          <w:tcPr>
            <w:tcW w:w="610" w:type="pct"/>
            <w:tcBorders>
              <w:top w:val="nil"/>
              <w:left w:val="nil"/>
              <w:bottom w:val="nil"/>
              <w:right w:val="nil"/>
            </w:tcBorders>
            <w:shd w:val="clear" w:color="auto" w:fill="auto"/>
            <w:noWrap/>
            <w:vAlign w:val="bottom"/>
            <w:hideMark/>
          </w:tcPr>
          <w:p w14:paraId="34FFB93C" w14:textId="77777777" w:rsidR="00C2630B" w:rsidRPr="00C2630B" w:rsidRDefault="00C2630B" w:rsidP="00C2630B">
            <w:pPr>
              <w:spacing w:after="0" w:line="240" w:lineRule="auto"/>
              <w:ind w:firstLineChars="200" w:firstLine="320"/>
              <w:jc w:val="left"/>
              <w:rPr>
                <w:rFonts w:ascii="Arial" w:hAnsi="Arial" w:cs="Arial"/>
                <w:color w:val="000000"/>
                <w:sz w:val="16"/>
                <w:szCs w:val="16"/>
              </w:rPr>
            </w:pPr>
          </w:p>
        </w:tc>
        <w:tc>
          <w:tcPr>
            <w:tcW w:w="610" w:type="pct"/>
            <w:tcBorders>
              <w:top w:val="nil"/>
              <w:left w:val="nil"/>
              <w:bottom w:val="nil"/>
              <w:right w:val="nil"/>
            </w:tcBorders>
            <w:shd w:val="clear" w:color="000000" w:fill="E6E6E6"/>
            <w:noWrap/>
            <w:vAlign w:val="bottom"/>
            <w:hideMark/>
          </w:tcPr>
          <w:p w14:paraId="5172019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1DB50DE6" w14:textId="77777777" w:rsidR="00C2630B" w:rsidRPr="00C2630B" w:rsidRDefault="00C2630B" w:rsidP="00C2630B">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45E301ED" w14:textId="77777777" w:rsidR="00C2630B" w:rsidRPr="00C2630B" w:rsidRDefault="00C2630B" w:rsidP="00C2630B">
            <w:pPr>
              <w:spacing w:after="0" w:line="240" w:lineRule="auto"/>
              <w:jc w:val="right"/>
              <w:rPr>
                <w:rFonts w:ascii="Times New Roman" w:hAnsi="Times New Roman"/>
              </w:rPr>
            </w:pPr>
          </w:p>
        </w:tc>
        <w:tc>
          <w:tcPr>
            <w:tcW w:w="610" w:type="pct"/>
            <w:tcBorders>
              <w:top w:val="nil"/>
              <w:left w:val="nil"/>
              <w:bottom w:val="nil"/>
              <w:right w:val="nil"/>
            </w:tcBorders>
            <w:shd w:val="clear" w:color="auto" w:fill="auto"/>
            <w:noWrap/>
            <w:vAlign w:val="bottom"/>
            <w:hideMark/>
          </w:tcPr>
          <w:p w14:paraId="30CDC4FA" w14:textId="77777777" w:rsidR="00C2630B" w:rsidRPr="00C2630B" w:rsidRDefault="00C2630B" w:rsidP="00C2630B">
            <w:pPr>
              <w:spacing w:after="0" w:line="240" w:lineRule="auto"/>
              <w:jc w:val="right"/>
              <w:rPr>
                <w:rFonts w:ascii="Times New Roman" w:hAnsi="Times New Roman"/>
              </w:rPr>
            </w:pPr>
          </w:p>
        </w:tc>
      </w:tr>
      <w:tr w:rsidR="00C2630B" w:rsidRPr="00C2630B" w14:paraId="1079CD03" w14:textId="77777777" w:rsidTr="00C2630B">
        <w:trPr>
          <w:trHeight w:hRule="exact" w:val="225"/>
        </w:trPr>
        <w:tc>
          <w:tcPr>
            <w:tcW w:w="1952" w:type="pct"/>
            <w:tcBorders>
              <w:top w:val="nil"/>
              <w:left w:val="nil"/>
              <w:bottom w:val="nil"/>
              <w:right w:val="nil"/>
            </w:tcBorders>
            <w:shd w:val="clear" w:color="auto" w:fill="auto"/>
            <w:noWrap/>
            <w:vAlign w:val="bottom"/>
            <w:hideMark/>
          </w:tcPr>
          <w:p w14:paraId="6C4AF0A8" w14:textId="0A6896A1" w:rsidR="00C2630B" w:rsidRPr="00C2630B" w:rsidRDefault="002C2C1D" w:rsidP="00C2630B">
            <w:pPr>
              <w:spacing w:after="0" w:line="240" w:lineRule="auto"/>
              <w:ind w:left="510"/>
              <w:jc w:val="left"/>
              <w:rPr>
                <w:rFonts w:ascii="Arial" w:hAnsi="Arial" w:cs="Arial"/>
                <w:color w:val="000000"/>
                <w:sz w:val="16"/>
                <w:szCs w:val="16"/>
              </w:rPr>
            </w:pPr>
            <w:bookmarkStart w:id="35" w:name="OLE_LINK2"/>
            <w:r>
              <w:rPr>
                <w:rFonts w:ascii="Arial" w:hAnsi="Arial" w:cs="Arial"/>
                <w:color w:val="000000"/>
                <w:sz w:val="16"/>
                <w:szCs w:val="16"/>
              </w:rPr>
              <w:t>–</w:t>
            </w:r>
            <w:r w:rsidR="00C2630B" w:rsidRPr="00C2630B">
              <w:rPr>
                <w:rFonts w:ascii="Arial" w:hAnsi="Arial" w:cs="Arial"/>
                <w:color w:val="000000"/>
                <w:sz w:val="16"/>
                <w:szCs w:val="16"/>
              </w:rPr>
              <w:t xml:space="preserve"> </w:t>
            </w:r>
            <w:bookmarkEnd w:id="35"/>
            <w:r w:rsidR="00C2630B" w:rsidRPr="00C2630B">
              <w:rPr>
                <w:rFonts w:ascii="Arial" w:hAnsi="Arial" w:cs="Arial"/>
                <w:color w:val="000000"/>
                <w:sz w:val="16"/>
                <w:szCs w:val="16"/>
              </w:rPr>
              <w:t>Appropriations</w:t>
            </w:r>
          </w:p>
        </w:tc>
        <w:tc>
          <w:tcPr>
            <w:tcW w:w="610" w:type="pct"/>
            <w:tcBorders>
              <w:top w:val="nil"/>
              <w:left w:val="nil"/>
              <w:bottom w:val="nil"/>
              <w:right w:val="nil"/>
            </w:tcBorders>
            <w:shd w:val="clear" w:color="auto" w:fill="auto"/>
            <w:noWrap/>
            <w:vAlign w:val="bottom"/>
            <w:hideMark/>
          </w:tcPr>
          <w:p w14:paraId="11FF5D7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169,413 </w:t>
            </w:r>
          </w:p>
        </w:tc>
        <w:tc>
          <w:tcPr>
            <w:tcW w:w="610" w:type="pct"/>
            <w:tcBorders>
              <w:top w:val="nil"/>
              <w:left w:val="nil"/>
              <w:bottom w:val="nil"/>
              <w:right w:val="nil"/>
            </w:tcBorders>
            <w:shd w:val="clear" w:color="000000" w:fill="E6E6E6"/>
            <w:noWrap/>
            <w:vAlign w:val="bottom"/>
            <w:hideMark/>
          </w:tcPr>
          <w:p w14:paraId="0CB1383C"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144,405 </w:t>
            </w:r>
          </w:p>
        </w:tc>
        <w:tc>
          <w:tcPr>
            <w:tcW w:w="610" w:type="pct"/>
            <w:tcBorders>
              <w:top w:val="nil"/>
              <w:left w:val="nil"/>
              <w:bottom w:val="nil"/>
              <w:right w:val="nil"/>
            </w:tcBorders>
            <w:shd w:val="clear" w:color="auto" w:fill="auto"/>
            <w:noWrap/>
            <w:vAlign w:val="bottom"/>
            <w:hideMark/>
          </w:tcPr>
          <w:p w14:paraId="05C70A67"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153,082 </w:t>
            </w:r>
          </w:p>
        </w:tc>
        <w:tc>
          <w:tcPr>
            <w:tcW w:w="610" w:type="pct"/>
            <w:tcBorders>
              <w:top w:val="nil"/>
              <w:left w:val="nil"/>
              <w:bottom w:val="nil"/>
              <w:right w:val="nil"/>
            </w:tcBorders>
            <w:shd w:val="clear" w:color="auto" w:fill="auto"/>
            <w:noWrap/>
            <w:vAlign w:val="bottom"/>
            <w:hideMark/>
          </w:tcPr>
          <w:p w14:paraId="3FE6B22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151,399 </w:t>
            </w:r>
          </w:p>
        </w:tc>
        <w:tc>
          <w:tcPr>
            <w:tcW w:w="610" w:type="pct"/>
            <w:tcBorders>
              <w:top w:val="nil"/>
              <w:left w:val="nil"/>
              <w:bottom w:val="nil"/>
              <w:right w:val="nil"/>
            </w:tcBorders>
            <w:shd w:val="clear" w:color="auto" w:fill="auto"/>
            <w:noWrap/>
            <w:vAlign w:val="bottom"/>
            <w:hideMark/>
          </w:tcPr>
          <w:p w14:paraId="104DB73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xml:space="preserve">141,085 </w:t>
            </w:r>
          </w:p>
        </w:tc>
      </w:tr>
      <w:tr w:rsidR="00C2630B" w:rsidRPr="00C2630B" w14:paraId="00AB8163" w14:textId="77777777" w:rsidTr="00C2630B">
        <w:trPr>
          <w:trHeight w:hRule="exact" w:val="450"/>
        </w:trPr>
        <w:tc>
          <w:tcPr>
            <w:tcW w:w="1952" w:type="pct"/>
            <w:tcBorders>
              <w:top w:val="nil"/>
              <w:left w:val="nil"/>
              <w:bottom w:val="nil"/>
              <w:right w:val="nil"/>
            </w:tcBorders>
            <w:shd w:val="clear" w:color="auto" w:fill="auto"/>
            <w:vAlign w:val="bottom"/>
            <w:hideMark/>
          </w:tcPr>
          <w:p w14:paraId="2BBAA962" w14:textId="77777777" w:rsidR="00C2630B" w:rsidRPr="00C2630B" w:rsidRDefault="00C2630B" w:rsidP="00C2630B">
            <w:pPr>
              <w:spacing w:after="0" w:line="240" w:lineRule="auto"/>
              <w:ind w:left="340"/>
              <w:jc w:val="left"/>
              <w:rPr>
                <w:rFonts w:ascii="Arial" w:hAnsi="Arial" w:cs="Arial"/>
                <w:i/>
                <w:iCs/>
                <w:color w:val="000000"/>
                <w:sz w:val="16"/>
                <w:szCs w:val="16"/>
              </w:rPr>
            </w:pPr>
            <w:r w:rsidRPr="00C2630B">
              <w:rPr>
                <w:rFonts w:ascii="Arial" w:hAnsi="Arial" w:cs="Arial"/>
                <w:i/>
                <w:iCs/>
                <w:color w:val="000000"/>
                <w:sz w:val="16"/>
                <w:szCs w:val="16"/>
              </w:rPr>
              <w:t>Total cash from Official Public Account</w:t>
            </w:r>
          </w:p>
        </w:tc>
        <w:tc>
          <w:tcPr>
            <w:tcW w:w="610" w:type="pct"/>
            <w:tcBorders>
              <w:top w:val="single" w:sz="4" w:space="0" w:color="000000"/>
              <w:left w:val="nil"/>
              <w:bottom w:val="nil"/>
              <w:right w:val="nil"/>
            </w:tcBorders>
            <w:shd w:val="clear" w:color="000000" w:fill="FFFFFF"/>
            <w:noWrap/>
            <w:vAlign w:val="bottom"/>
            <w:hideMark/>
          </w:tcPr>
          <w:p w14:paraId="3300DE68"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 xml:space="preserve">169,413 </w:t>
            </w:r>
          </w:p>
        </w:tc>
        <w:tc>
          <w:tcPr>
            <w:tcW w:w="610" w:type="pct"/>
            <w:tcBorders>
              <w:top w:val="single" w:sz="4" w:space="0" w:color="000000"/>
              <w:left w:val="nil"/>
              <w:bottom w:val="nil"/>
              <w:right w:val="nil"/>
            </w:tcBorders>
            <w:shd w:val="clear" w:color="000000" w:fill="E6E6E6"/>
            <w:noWrap/>
            <w:vAlign w:val="bottom"/>
            <w:hideMark/>
          </w:tcPr>
          <w:p w14:paraId="43611266"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 xml:space="preserve">144,405 </w:t>
            </w:r>
          </w:p>
        </w:tc>
        <w:tc>
          <w:tcPr>
            <w:tcW w:w="610" w:type="pct"/>
            <w:tcBorders>
              <w:top w:val="single" w:sz="4" w:space="0" w:color="000000"/>
              <w:left w:val="nil"/>
              <w:bottom w:val="nil"/>
              <w:right w:val="nil"/>
            </w:tcBorders>
            <w:shd w:val="clear" w:color="auto" w:fill="auto"/>
            <w:noWrap/>
            <w:vAlign w:val="bottom"/>
            <w:hideMark/>
          </w:tcPr>
          <w:p w14:paraId="7E0BABFE"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 xml:space="preserve">153,082 </w:t>
            </w:r>
          </w:p>
        </w:tc>
        <w:tc>
          <w:tcPr>
            <w:tcW w:w="610" w:type="pct"/>
            <w:tcBorders>
              <w:top w:val="single" w:sz="4" w:space="0" w:color="000000"/>
              <w:left w:val="nil"/>
              <w:bottom w:val="nil"/>
              <w:right w:val="nil"/>
            </w:tcBorders>
            <w:shd w:val="clear" w:color="auto" w:fill="auto"/>
            <w:noWrap/>
            <w:vAlign w:val="bottom"/>
            <w:hideMark/>
          </w:tcPr>
          <w:p w14:paraId="20D2206B"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 xml:space="preserve">151,399 </w:t>
            </w:r>
          </w:p>
        </w:tc>
        <w:tc>
          <w:tcPr>
            <w:tcW w:w="610" w:type="pct"/>
            <w:tcBorders>
              <w:top w:val="single" w:sz="4" w:space="0" w:color="000000"/>
              <w:left w:val="nil"/>
              <w:bottom w:val="nil"/>
              <w:right w:val="nil"/>
            </w:tcBorders>
            <w:shd w:val="clear" w:color="auto" w:fill="auto"/>
            <w:noWrap/>
            <w:vAlign w:val="bottom"/>
            <w:hideMark/>
          </w:tcPr>
          <w:p w14:paraId="38326723"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 xml:space="preserve">141,085 </w:t>
            </w:r>
          </w:p>
        </w:tc>
      </w:tr>
      <w:tr w:rsidR="00C2630B" w:rsidRPr="00C2630B" w14:paraId="4FFAAA7B" w14:textId="77777777" w:rsidTr="00C2630B">
        <w:trPr>
          <w:trHeight w:hRule="exact" w:val="225"/>
        </w:trPr>
        <w:tc>
          <w:tcPr>
            <w:tcW w:w="1952" w:type="pct"/>
            <w:tcBorders>
              <w:top w:val="nil"/>
              <w:left w:val="nil"/>
              <w:bottom w:val="nil"/>
              <w:right w:val="nil"/>
            </w:tcBorders>
            <w:shd w:val="clear" w:color="auto" w:fill="auto"/>
            <w:noWrap/>
            <w:vAlign w:val="bottom"/>
            <w:hideMark/>
          </w:tcPr>
          <w:p w14:paraId="4E8F5402" w14:textId="77777777" w:rsidR="00C2630B" w:rsidRPr="00C2630B" w:rsidRDefault="00C2630B" w:rsidP="00C2630B">
            <w:pPr>
              <w:spacing w:after="0" w:line="240" w:lineRule="auto"/>
              <w:ind w:left="340"/>
              <w:jc w:val="left"/>
              <w:rPr>
                <w:rFonts w:ascii="Arial" w:hAnsi="Arial" w:cs="Arial"/>
                <w:color w:val="000000"/>
                <w:sz w:val="16"/>
                <w:szCs w:val="16"/>
              </w:rPr>
            </w:pPr>
            <w:r w:rsidRPr="00C2630B">
              <w:rPr>
                <w:rFonts w:ascii="Arial" w:hAnsi="Arial" w:cs="Arial"/>
                <w:color w:val="000000"/>
                <w:sz w:val="16"/>
                <w:szCs w:val="16"/>
              </w:rPr>
              <w:t>Cash to Official Public Account for:</w:t>
            </w:r>
          </w:p>
        </w:tc>
        <w:tc>
          <w:tcPr>
            <w:tcW w:w="610" w:type="pct"/>
            <w:tcBorders>
              <w:top w:val="single" w:sz="4" w:space="0" w:color="auto"/>
              <w:left w:val="nil"/>
              <w:bottom w:val="nil"/>
              <w:right w:val="nil"/>
            </w:tcBorders>
            <w:shd w:val="clear" w:color="auto" w:fill="auto"/>
            <w:noWrap/>
            <w:vAlign w:val="bottom"/>
            <w:hideMark/>
          </w:tcPr>
          <w:p w14:paraId="6B96AE89"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10" w:type="pct"/>
            <w:tcBorders>
              <w:top w:val="single" w:sz="4" w:space="0" w:color="auto"/>
              <w:left w:val="nil"/>
              <w:bottom w:val="nil"/>
              <w:right w:val="nil"/>
            </w:tcBorders>
            <w:shd w:val="clear" w:color="000000" w:fill="E6E6E6"/>
            <w:noWrap/>
            <w:vAlign w:val="bottom"/>
            <w:hideMark/>
          </w:tcPr>
          <w:p w14:paraId="0EB2B2F6"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10" w:type="pct"/>
            <w:tcBorders>
              <w:top w:val="single" w:sz="4" w:space="0" w:color="auto"/>
              <w:left w:val="nil"/>
              <w:bottom w:val="nil"/>
              <w:right w:val="nil"/>
            </w:tcBorders>
            <w:shd w:val="clear" w:color="auto" w:fill="auto"/>
            <w:noWrap/>
            <w:vAlign w:val="bottom"/>
            <w:hideMark/>
          </w:tcPr>
          <w:p w14:paraId="78883E2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10" w:type="pct"/>
            <w:tcBorders>
              <w:top w:val="single" w:sz="4" w:space="0" w:color="auto"/>
              <w:left w:val="nil"/>
              <w:bottom w:val="nil"/>
              <w:right w:val="nil"/>
            </w:tcBorders>
            <w:shd w:val="clear" w:color="auto" w:fill="auto"/>
            <w:noWrap/>
            <w:vAlign w:val="bottom"/>
            <w:hideMark/>
          </w:tcPr>
          <w:p w14:paraId="1DC4BC74"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c>
          <w:tcPr>
            <w:tcW w:w="610" w:type="pct"/>
            <w:tcBorders>
              <w:top w:val="single" w:sz="4" w:space="0" w:color="auto"/>
              <w:left w:val="nil"/>
              <w:bottom w:val="nil"/>
              <w:right w:val="nil"/>
            </w:tcBorders>
            <w:shd w:val="clear" w:color="auto" w:fill="auto"/>
            <w:noWrap/>
            <w:vAlign w:val="bottom"/>
            <w:hideMark/>
          </w:tcPr>
          <w:p w14:paraId="1F7E6BCF"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 </w:t>
            </w:r>
          </w:p>
        </w:tc>
      </w:tr>
      <w:tr w:rsidR="00C2630B" w:rsidRPr="00C2630B" w14:paraId="622B8D4B" w14:textId="77777777" w:rsidTr="00C2630B">
        <w:trPr>
          <w:trHeight w:hRule="exact" w:val="225"/>
        </w:trPr>
        <w:tc>
          <w:tcPr>
            <w:tcW w:w="1952" w:type="pct"/>
            <w:tcBorders>
              <w:top w:val="nil"/>
              <w:left w:val="nil"/>
              <w:bottom w:val="nil"/>
              <w:right w:val="nil"/>
            </w:tcBorders>
            <w:shd w:val="clear" w:color="auto" w:fill="auto"/>
            <w:noWrap/>
            <w:vAlign w:val="bottom"/>
            <w:hideMark/>
          </w:tcPr>
          <w:p w14:paraId="5E6B190F" w14:textId="4159E85C" w:rsidR="00C2630B" w:rsidRPr="00C2630B" w:rsidRDefault="00663D43" w:rsidP="00C2630B">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C2630B" w:rsidRPr="00C2630B">
              <w:rPr>
                <w:rFonts w:ascii="Arial" w:hAnsi="Arial" w:cs="Arial"/>
                <w:color w:val="000000"/>
                <w:sz w:val="16"/>
                <w:szCs w:val="16"/>
              </w:rPr>
              <w:t xml:space="preserve"> Appropriations</w:t>
            </w:r>
          </w:p>
        </w:tc>
        <w:tc>
          <w:tcPr>
            <w:tcW w:w="610" w:type="pct"/>
            <w:tcBorders>
              <w:top w:val="nil"/>
              <w:left w:val="nil"/>
              <w:bottom w:val="nil"/>
              <w:right w:val="nil"/>
            </w:tcBorders>
            <w:shd w:val="clear" w:color="auto" w:fill="auto"/>
            <w:noWrap/>
            <w:vAlign w:val="bottom"/>
            <w:hideMark/>
          </w:tcPr>
          <w:p w14:paraId="4DAD2F43"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(1,705,396)</w:t>
            </w:r>
          </w:p>
        </w:tc>
        <w:tc>
          <w:tcPr>
            <w:tcW w:w="610" w:type="pct"/>
            <w:tcBorders>
              <w:top w:val="nil"/>
              <w:left w:val="nil"/>
              <w:bottom w:val="nil"/>
              <w:right w:val="nil"/>
            </w:tcBorders>
            <w:shd w:val="clear" w:color="000000" w:fill="E6E6E6"/>
            <w:noWrap/>
            <w:vAlign w:val="bottom"/>
            <w:hideMark/>
          </w:tcPr>
          <w:p w14:paraId="07FAFCE1"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(1,688,168)</w:t>
            </w:r>
          </w:p>
        </w:tc>
        <w:tc>
          <w:tcPr>
            <w:tcW w:w="610" w:type="pct"/>
            <w:tcBorders>
              <w:top w:val="nil"/>
              <w:left w:val="nil"/>
              <w:bottom w:val="nil"/>
              <w:right w:val="nil"/>
            </w:tcBorders>
            <w:shd w:val="clear" w:color="auto" w:fill="auto"/>
            <w:noWrap/>
            <w:vAlign w:val="bottom"/>
            <w:hideMark/>
          </w:tcPr>
          <w:p w14:paraId="42C3E78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(1,699,950)</w:t>
            </w:r>
          </w:p>
        </w:tc>
        <w:tc>
          <w:tcPr>
            <w:tcW w:w="610" w:type="pct"/>
            <w:tcBorders>
              <w:top w:val="nil"/>
              <w:left w:val="nil"/>
              <w:bottom w:val="nil"/>
              <w:right w:val="nil"/>
            </w:tcBorders>
            <w:shd w:val="clear" w:color="auto" w:fill="auto"/>
            <w:noWrap/>
            <w:vAlign w:val="bottom"/>
            <w:hideMark/>
          </w:tcPr>
          <w:p w14:paraId="709705AE"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(1,741,335)</w:t>
            </w:r>
          </w:p>
        </w:tc>
        <w:tc>
          <w:tcPr>
            <w:tcW w:w="610" w:type="pct"/>
            <w:tcBorders>
              <w:top w:val="nil"/>
              <w:left w:val="nil"/>
              <w:bottom w:val="nil"/>
              <w:right w:val="nil"/>
            </w:tcBorders>
            <w:shd w:val="clear" w:color="auto" w:fill="auto"/>
            <w:noWrap/>
            <w:vAlign w:val="bottom"/>
            <w:hideMark/>
          </w:tcPr>
          <w:p w14:paraId="6CC1CEE8" w14:textId="77777777" w:rsidR="00C2630B" w:rsidRPr="00C2630B" w:rsidRDefault="00C2630B" w:rsidP="00C2630B">
            <w:pPr>
              <w:spacing w:after="0" w:line="240" w:lineRule="auto"/>
              <w:jc w:val="right"/>
              <w:rPr>
                <w:rFonts w:ascii="Arial" w:hAnsi="Arial" w:cs="Arial"/>
                <w:color w:val="000000"/>
                <w:sz w:val="16"/>
                <w:szCs w:val="16"/>
              </w:rPr>
            </w:pPr>
            <w:r w:rsidRPr="00C2630B">
              <w:rPr>
                <w:rFonts w:ascii="Arial" w:hAnsi="Arial" w:cs="Arial"/>
                <w:color w:val="000000"/>
                <w:sz w:val="16"/>
                <w:szCs w:val="16"/>
              </w:rPr>
              <w:t>(1,783,180)</w:t>
            </w:r>
          </w:p>
        </w:tc>
      </w:tr>
      <w:tr w:rsidR="00C2630B" w:rsidRPr="00C2630B" w14:paraId="59CA4B78" w14:textId="77777777" w:rsidTr="00C2630B">
        <w:trPr>
          <w:trHeight w:hRule="exact" w:val="225"/>
        </w:trPr>
        <w:tc>
          <w:tcPr>
            <w:tcW w:w="1952" w:type="pct"/>
            <w:tcBorders>
              <w:top w:val="nil"/>
              <w:left w:val="nil"/>
              <w:bottom w:val="nil"/>
              <w:right w:val="nil"/>
            </w:tcBorders>
            <w:shd w:val="clear" w:color="auto" w:fill="auto"/>
            <w:vAlign w:val="bottom"/>
            <w:hideMark/>
          </w:tcPr>
          <w:p w14:paraId="3BD86F8E" w14:textId="77777777" w:rsidR="00C2630B" w:rsidRPr="00C2630B" w:rsidRDefault="00C2630B" w:rsidP="00C2630B">
            <w:pPr>
              <w:spacing w:after="0" w:line="240" w:lineRule="auto"/>
              <w:ind w:left="170"/>
              <w:jc w:val="left"/>
              <w:rPr>
                <w:rFonts w:ascii="Arial" w:hAnsi="Arial" w:cs="Arial"/>
                <w:i/>
                <w:iCs/>
                <w:color w:val="000000"/>
                <w:sz w:val="16"/>
                <w:szCs w:val="16"/>
              </w:rPr>
            </w:pPr>
            <w:r w:rsidRPr="00C2630B">
              <w:rPr>
                <w:rFonts w:ascii="Arial" w:hAnsi="Arial" w:cs="Arial"/>
                <w:i/>
                <w:iCs/>
                <w:color w:val="000000"/>
                <w:sz w:val="16"/>
                <w:szCs w:val="16"/>
              </w:rPr>
              <w:t>Total cash to Official Public Account</w:t>
            </w:r>
          </w:p>
        </w:tc>
        <w:tc>
          <w:tcPr>
            <w:tcW w:w="610" w:type="pct"/>
            <w:tcBorders>
              <w:top w:val="single" w:sz="4" w:space="0" w:color="000000"/>
              <w:left w:val="nil"/>
              <w:bottom w:val="nil"/>
              <w:right w:val="nil"/>
            </w:tcBorders>
            <w:shd w:val="clear" w:color="auto" w:fill="auto"/>
            <w:noWrap/>
            <w:vAlign w:val="bottom"/>
            <w:hideMark/>
          </w:tcPr>
          <w:p w14:paraId="793C7758"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(1,705,396)</w:t>
            </w:r>
          </w:p>
        </w:tc>
        <w:tc>
          <w:tcPr>
            <w:tcW w:w="610" w:type="pct"/>
            <w:tcBorders>
              <w:top w:val="single" w:sz="4" w:space="0" w:color="000000"/>
              <w:left w:val="nil"/>
              <w:bottom w:val="nil"/>
              <w:right w:val="nil"/>
            </w:tcBorders>
            <w:shd w:val="clear" w:color="000000" w:fill="E6E6E6"/>
            <w:noWrap/>
            <w:vAlign w:val="bottom"/>
            <w:hideMark/>
          </w:tcPr>
          <w:p w14:paraId="1FBB663A"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(1,688,168)</w:t>
            </w:r>
          </w:p>
        </w:tc>
        <w:tc>
          <w:tcPr>
            <w:tcW w:w="610" w:type="pct"/>
            <w:tcBorders>
              <w:top w:val="single" w:sz="4" w:space="0" w:color="000000"/>
              <w:left w:val="nil"/>
              <w:bottom w:val="nil"/>
              <w:right w:val="nil"/>
            </w:tcBorders>
            <w:shd w:val="clear" w:color="auto" w:fill="auto"/>
            <w:noWrap/>
            <w:vAlign w:val="bottom"/>
            <w:hideMark/>
          </w:tcPr>
          <w:p w14:paraId="734D9144"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(1,699,950)</w:t>
            </w:r>
          </w:p>
        </w:tc>
        <w:tc>
          <w:tcPr>
            <w:tcW w:w="610" w:type="pct"/>
            <w:tcBorders>
              <w:top w:val="single" w:sz="4" w:space="0" w:color="000000"/>
              <w:left w:val="nil"/>
              <w:bottom w:val="nil"/>
              <w:right w:val="nil"/>
            </w:tcBorders>
            <w:shd w:val="clear" w:color="auto" w:fill="auto"/>
            <w:noWrap/>
            <w:vAlign w:val="bottom"/>
            <w:hideMark/>
          </w:tcPr>
          <w:p w14:paraId="01CAC183"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(1,741,335)</w:t>
            </w:r>
          </w:p>
        </w:tc>
        <w:tc>
          <w:tcPr>
            <w:tcW w:w="610" w:type="pct"/>
            <w:tcBorders>
              <w:top w:val="single" w:sz="4" w:space="0" w:color="000000"/>
              <w:left w:val="nil"/>
              <w:bottom w:val="nil"/>
              <w:right w:val="nil"/>
            </w:tcBorders>
            <w:shd w:val="clear" w:color="auto" w:fill="auto"/>
            <w:noWrap/>
            <w:vAlign w:val="bottom"/>
            <w:hideMark/>
          </w:tcPr>
          <w:p w14:paraId="5A6E6FF7" w14:textId="77777777" w:rsidR="00C2630B" w:rsidRPr="00C2630B" w:rsidRDefault="00C2630B" w:rsidP="00C2630B">
            <w:pPr>
              <w:spacing w:after="0" w:line="240" w:lineRule="auto"/>
              <w:jc w:val="right"/>
              <w:rPr>
                <w:rFonts w:ascii="Arial" w:hAnsi="Arial" w:cs="Arial"/>
                <w:i/>
                <w:iCs/>
                <w:color w:val="000000"/>
                <w:sz w:val="16"/>
                <w:szCs w:val="16"/>
              </w:rPr>
            </w:pPr>
            <w:r w:rsidRPr="00C2630B">
              <w:rPr>
                <w:rFonts w:ascii="Arial" w:hAnsi="Arial" w:cs="Arial"/>
                <w:i/>
                <w:iCs/>
                <w:color w:val="000000"/>
                <w:sz w:val="16"/>
                <w:szCs w:val="16"/>
              </w:rPr>
              <w:t>(1,783,180)</w:t>
            </w:r>
          </w:p>
        </w:tc>
      </w:tr>
      <w:tr w:rsidR="00C2630B" w:rsidRPr="00C2630B" w14:paraId="24612632" w14:textId="77777777" w:rsidTr="00C2630B">
        <w:trPr>
          <w:trHeight w:hRule="exact" w:val="450"/>
        </w:trPr>
        <w:tc>
          <w:tcPr>
            <w:tcW w:w="1952" w:type="pct"/>
            <w:tcBorders>
              <w:top w:val="nil"/>
              <w:left w:val="nil"/>
              <w:bottom w:val="single" w:sz="4" w:space="0" w:color="auto"/>
              <w:right w:val="nil"/>
            </w:tcBorders>
            <w:shd w:val="clear" w:color="auto" w:fill="auto"/>
            <w:vAlign w:val="bottom"/>
            <w:hideMark/>
          </w:tcPr>
          <w:p w14:paraId="40BE2B49" w14:textId="77777777" w:rsidR="00C2630B" w:rsidRPr="00C2630B" w:rsidRDefault="00C2630B" w:rsidP="00C2630B">
            <w:pPr>
              <w:spacing w:after="0" w:line="240" w:lineRule="auto"/>
              <w:jc w:val="left"/>
              <w:rPr>
                <w:rFonts w:ascii="Arial" w:hAnsi="Arial" w:cs="Arial"/>
                <w:b/>
                <w:bCs/>
                <w:color w:val="000000"/>
                <w:sz w:val="16"/>
                <w:szCs w:val="16"/>
              </w:rPr>
            </w:pPr>
            <w:r w:rsidRPr="00C2630B">
              <w:rPr>
                <w:rFonts w:ascii="Arial" w:hAnsi="Arial" w:cs="Arial"/>
                <w:b/>
                <w:bCs/>
                <w:color w:val="000000"/>
                <w:sz w:val="16"/>
                <w:szCs w:val="16"/>
              </w:rPr>
              <w:t>Cash and cash equivalents at</w:t>
            </w:r>
            <w:r w:rsidRPr="00C2630B">
              <w:rPr>
                <w:rFonts w:ascii="Arial" w:hAnsi="Arial" w:cs="Arial"/>
                <w:b/>
                <w:bCs/>
                <w:color w:val="000000"/>
                <w:sz w:val="16"/>
                <w:szCs w:val="16"/>
              </w:rPr>
              <w:br/>
              <w:t xml:space="preserve">  end of reporting period</w:t>
            </w:r>
          </w:p>
        </w:tc>
        <w:tc>
          <w:tcPr>
            <w:tcW w:w="610" w:type="pct"/>
            <w:tcBorders>
              <w:top w:val="single" w:sz="4" w:space="0" w:color="000000"/>
              <w:left w:val="nil"/>
              <w:bottom w:val="single" w:sz="4" w:space="0" w:color="auto"/>
              <w:right w:val="nil"/>
            </w:tcBorders>
            <w:shd w:val="clear" w:color="auto" w:fill="auto"/>
            <w:noWrap/>
            <w:vAlign w:val="bottom"/>
            <w:hideMark/>
          </w:tcPr>
          <w:p w14:paraId="5A8F708D"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1,771 </w:t>
            </w:r>
          </w:p>
        </w:tc>
        <w:tc>
          <w:tcPr>
            <w:tcW w:w="610" w:type="pct"/>
            <w:tcBorders>
              <w:top w:val="single" w:sz="4" w:space="0" w:color="000000"/>
              <w:left w:val="nil"/>
              <w:bottom w:val="single" w:sz="4" w:space="0" w:color="auto"/>
              <w:right w:val="nil"/>
            </w:tcBorders>
            <w:shd w:val="clear" w:color="000000" w:fill="E6E6E6"/>
            <w:noWrap/>
            <w:vAlign w:val="bottom"/>
            <w:hideMark/>
          </w:tcPr>
          <w:p w14:paraId="4BDDB3AE"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1,771 </w:t>
            </w:r>
          </w:p>
        </w:tc>
        <w:tc>
          <w:tcPr>
            <w:tcW w:w="610" w:type="pct"/>
            <w:tcBorders>
              <w:top w:val="single" w:sz="4" w:space="0" w:color="000000"/>
              <w:left w:val="nil"/>
              <w:bottom w:val="single" w:sz="4" w:space="0" w:color="auto"/>
              <w:right w:val="nil"/>
            </w:tcBorders>
            <w:shd w:val="clear" w:color="auto" w:fill="auto"/>
            <w:noWrap/>
            <w:vAlign w:val="bottom"/>
            <w:hideMark/>
          </w:tcPr>
          <w:p w14:paraId="1342E79D"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1,771 </w:t>
            </w:r>
          </w:p>
        </w:tc>
        <w:tc>
          <w:tcPr>
            <w:tcW w:w="610" w:type="pct"/>
            <w:tcBorders>
              <w:top w:val="single" w:sz="4" w:space="0" w:color="000000"/>
              <w:left w:val="nil"/>
              <w:bottom w:val="single" w:sz="4" w:space="0" w:color="auto"/>
              <w:right w:val="nil"/>
            </w:tcBorders>
            <w:shd w:val="clear" w:color="auto" w:fill="auto"/>
            <w:noWrap/>
            <w:vAlign w:val="bottom"/>
            <w:hideMark/>
          </w:tcPr>
          <w:p w14:paraId="08BC3DDE"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1,771 </w:t>
            </w:r>
          </w:p>
        </w:tc>
        <w:tc>
          <w:tcPr>
            <w:tcW w:w="610" w:type="pct"/>
            <w:tcBorders>
              <w:top w:val="single" w:sz="4" w:space="0" w:color="000000"/>
              <w:left w:val="nil"/>
              <w:bottom w:val="single" w:sz="4" w:space="0" w:color="auto"/>
              <w:right w:val="nil"/>
            </w:tcBorders>
            <w:shd w:val="clear" w:color="auto" w:fill="auto"/>
            <w:noWrap/>
            <w:vAlign w:val="bottom"/>
            <w:hideMark/>
          </w:tcPr>
          <w:p w14:paraId="389E1A3B" w14:textId="77777777" w:rsidR="00C2630B" w:rsidRPr="00C2630B" w:rsidRDefault="00C2630B" w:rsidP="00C2630B">
            <w:pPr>
              <w:spacing w:after="0" w:line="240" w:lineRule="auto"/>
              <w:jc w:val="right"/>
              <w:rPr>
                <w:rFonts w:ascii="Arial" w:hAnsi="Arial" w:cs="Arial"/>
                <w:b/>
                <w:bCs/>
                <w:color w:val="000000"/>
                <w:sz w:val="16"/>
                <w:szCs w:val="16"/>
              </w:rPr>
            </w:pPr>
            <w:r w:rsidRPr="00C2630B">
              <w:rPr>
                <w:rFonts w:ascii="Arial" w:hAnsi="Arial" w:cs="Arial"/>
                <w:b/>
                <w:bCs/>
                <w:color w:val="000000"/>
                <w:sz w:val="16"/>
                <w:szCs w:val="16"/>
              </w:rPr>
              <w:t xml:space="preserve">1,771 </w:t>
            </w:r>
          </w:p>
        </w:tc>
      </w:tr>
    </w:tbl>
    <w:p w14:paraId="01476AFC" w14:textId="204D1F5B" w:rsidR="005B1329" w:rsidRDefault="00B75843" w:rsidP="0065511C">
      <w:pPr>
        <w:pStyle w:val="ChartandTableFootnote"/>
      </w:pPr>
      <w:r>
        <w:t>Prepared on Australian Accounting Standards basis.</w:t>
      </w:r>
      <w:bookmarkEnd w:id="34"/>
    </w:p>
    <w:sectPr w:rsidR="005B1329" w:rsidSect="00316CBF">
      <w:headerReference w:type="even" r:id="rId16"/>
      <w:headerReference w:type="default" r:id="rId17"/>
      <w:headerReference w:type="first" r:id="rId18"/>
      <w:footerReference w:type="first" r:id="rId19"/>
      <w:type w:val="oddPage"/>
      <w:pgSz w:w="11906" w:h="16838" w:code="9"/>
      <w:pgMar w:top="2835" w:right="2098" w:bottom="2466" w:left="2098" w:header="1814" w:footer="1814" w:gutter="0"/>
      <w:pgNumType w:start="1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41E0" w14:textId="77777777" w:rsidR="0022399B" w:rsidRDefault="0022399B" w:rsidP="00C07DEC">
      <w:r>
        <w:separator/>
      </w:r>
    </w:p>
  </w:endnote>
  <w:endnote w:type="continuationSeparator" w:id="0">
    <w:p w14:paraId="3299AE07" w14:textId="77777777" w:rsidR="0022399B" w:rsidRDefault="0022399B" w:rsidP="00C07DEC">
      <w:r>
        <w:continuationSeparator/>
      </w:r>
    </w:p>
  </w:endnote>
  <w:endnote w:type="continuationNotice" w:id="1">
    <w:p w14:paraId="7EF62998" w14:textId="77777777" w:rsidR="0022399B" w:rsidRDefault="00223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6468" w14:textId="2881E9EE" w:rsidR="009521A5" w:rsidRPr="00782467" w:rsidRDefault="009521A5" w:rsidP="009521A5">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8</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F844CA">
      <w:rPr>
        <w:rStyle w:val="PageNumber"/>
        <w:rFonts w:cs="Times New Roman"/>
        <w:sz w:val="18"/>
      </w:rPr>
      <w:fldChar w:fldCharType="begin"/>
    </w:r>
    <w:r w:rsidRPr="00F844CA">
      <w:rPr>
        <w:rStyle w:val="PageNumber"/>
        <w:rFonts w:cs="Times New Roman"/>
        <w:sz w:val="18"/>
      </w:rPr>
      <w:instrText xml:space="preserve"> STYLEREF  </w:instrText>
    </w:r>
    <w:r w:rsidR="00797E8D">
      <w:rPr>
        <w:rStyle w:val="PageNumber"/>
        <w:rFonts w:cs="Times New Roman"/>
        <w:sz w:val="18"/>
      </w:rPr>
      <w:instrText>“</w:instrText>
    </w:r>
    <w:r w:rsidRPr="00F844CA">
      <w:rPr>
        <w:rStyle w:val="PageNumber"/>
        <w:rFonts w:cs="Times New Roman"/>
        <w:sz w:val="18"/>
      </w:rPr>
      <w:instrText>Heading 1</w:instrText>
    </w:r>
    <w:r w:rsidR="00797E8D">
      <w:rPr>
        <w:rStyle w:val="PageNumber"/>
        <w:rFonts w:cs="Times New Roman"/>
        <w:sz w:val="18"/>
      </w:rPr>
      <w:instrText>”</w:instrText>
    </w:r>
    <w:r w:rsidRPr="00F844CA">
      <w:rPr>
        <w:rStyle w:val="PageNumber"/>
        <w:rFonts w:cs="Times New Roman"/>
        <w:sz w:val="18"/>
      </w:rPr>
      <w:instrText xml:space="preserve">  \* MERGEFORMAT </w:instrText>
    </w:r>
    <w:r w:rsidRPr="00F844CA">
      <w:rPr>
        <w:rStyle w:val="PageNumber"/>
        <w:rFonts w:cs="Times New Roman"/>
        <w:sz w:val="18"/>
      </w:rPr>
      <w:fldChar w:fldCharType="separate"/>
    </w:r>
    <w:r w:rsidR="009571D6" w:rsidRPr="009571D6">
      <w:rPr>
        <w:rStyle w:val="PageNumber"/>
        <w:rFonts w:cs="Times New Roman"/>
        <w:noProof/>
        <w:sz w:val="18"/>
        <w:lang w:val="en-US"/>
      </w:rPr>
      <w:t xml:space="preserve">Australian </w:t>
    </w:r>
    <w:r w:rsidR="009571D6">
      <w:rPr>
        <w:rStyle w:val="PageNumber"/>
        <w:rFonts w:cs="Times New Roman"/>
        <w:noProof/>
        <w:sz w:val="18"/>
      </w:rPr>
      <w:t>Securities and Investments Commission</w:t>
    </w:r>
    <w:r w:rsidRPr="00F844CA">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DD69" w14:textId="39199167" w:rsidR="009521A5" w:rsidRPr="00B628E8" w:rsidRDefault="009521A5" w:rsidP="009521A5">
    <w:pPr>
      <w:pStyle w:val="FooterOdd"/>
      <w:rPr>
        <w:rStyle w:val="PageNumber"/>
        <w:rFonts w:cs="Times New Roman"/>
        <w:sz w:val="18"/>
      </w:rPr>
    </w:pPr>
    <w:r w:rsidRPr="00F844CA">
      <w:rPr>
        <w:rStyle w:val="PageNumber"/>
        <w:rFonts w:cs="Times New Roman"/>
        <w:sz w:val="18"/>
      </w:rPr>
      <w:fldChar w:fldCharType="begin"/>
    </w:r>
    <w:r w:rsidRPr="00F844CA">
      <w:rPr>
        <w:rStyle w:val="PageNumber"/>
        <w:rFonts w:cs="Times New Roman"/>
        <w:sz w:val="18"/>
      </w:rPr>
      <w:instrText xml:space="preserve"> STYLEREF  </w:instrText>
    </w:r>
    <w:r w:rsidR="00797E8D">
      <w:rPr>
        <w:rStyle w:val="PageNumber"/>
        <w:rFonts w:cs="Times New Roman"/>
        <w:sz w:val="18"/>
      </w:rPr>
      <w:instrText>“</w:instrText>
    </w:r>
    <w:r w:rsidRPr="00F844CA">
      <w:rPr>
        <w:rStyle w:val="PageNumber"/>
        <w:rFonts w:cs="Times New Roman"/>
        <w:sz w:val="18"/>
      </w:rPr>
      <w:instrText>Heading 1</w:instrText>
    </w:r>
    <w:r w:rsidR="00797E8D">
      <w:rPr>
        <w:rStyle w:val="PageNumber"/>
        <w:rFonts w:cs="Times New Roman"/>
        <w:sz w:val="18"/>
      </w:rPr>
      <w:instrText>”</w:instrText>
    </w:r>
    <w:r w:rsidRPr="00F844CA">
      <w:rPr>
        <w:rStyle w:val="PageNumber"/>
        <w:rFonts w:cs="Times New Roman"/>
        <w:sz w:val="18"/>
      </w:rPr>
      <w:instrText xml:space="preserve">  \* MERGEFORMAT </w:instrText>
    </w:r>
    <w:r w:rsidRPr="00F844CA">
      <w:rPr>
        <w:rStyle w:val="PageNumber"/>
        <w:rFonts w:cs="Times New Roman"/>
        <w:sz w:val="18"/>
      </w:rPr>
      <w:fldChar w:fldCharType="separate"/>
    </w:r>
    <w:r w:rsidR="009571D6" w:rsidRPr="009571D6">
      <w:rPr>
        <w:rStyle w:val="PageNumber"/>
        <w:rFonts w:cs="Times New Roman"/>
        <w:noProof/>
        <w:sz w:val="18"/>
        <w:lang w:val="en-US"/>
      </w:rPr>
      <w:t>Australian Securities and Investments</w:t>
    </w:r>
    <w:r w:rsidR="009571D6">
      <w:rPr>
        <w:rStyle w:val="PageNumber"/>
        <w:rFonts w:cs="Times New Roman"/>
        <w:noProof/>
        <w:sz w:val="18"/>
      </w:rPr>
      <w:t xml:space="preserve"> Commission</w:t>
    </w:r>
    <w:r w:rsidRPr="00F844CA">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9</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4A5F" w14:textId="0D26B31D" w:rsidR="009521A5" w:rsidRPr="003E6220" w:rsidRDefault="009521A5" w:rsidP="009521A5">
    <w:pPr>
      <w:pStyle w:val="FooterOdd"/>
      <w:rPr>
        <w:rStyle w:val="PageNumber"/>
        <w:rFonts w:cs="Times New Roman"/>
        <w:sz w:val="18"/>
        <w:lang w:val="en-AU"/>
      </w:rPr>
    </w:pPr>
    <w:r>
      <w:rPr>
        <w:lang w:val="en-AU"/>
      </w:rPr>
      <w:tab/>
    </w:r>
    <w:r w:rsidRPr="00F844CA">
      <w:rPr>
        <w:rStyle w:val="PageNumber"/>
        <w:rFonts w:cs="Times New Roman"/>
        <w:sz w:val="18"/>
      </w:rPr>
      <w:fldChar w:fldCharType="begin"/>
    </w:r>
    <w:r w:rsidRPr="00F844CA">
      <w:rPr>
        <w:rStyle w:val="PageNumber"/>
        <w:rFonts w:cs="Times New Roman"/>
        <w:sz w:val="18"/>
      </w:rPr>
      <w:instrText xml:space="preserve"> STYLEREF  </w:instrText>
    </w:r>
    <w:r w:rsidR="00797E8D">
      <w:rPr>
        <w:rStyle w:val="PageNumber"/>
        <w:rFonts w:cs="Times New Roman"/>
        <w:sz w:val="18"/>
      </w:rPr>
      <w:instrText>“</w:instrText>
    </w:r>
    <w:r w:rsidRPr="00F844CA">
      <w:rPr>
        <w:rStyle w:val="PageNumber"/>
        <w:rFonts w:cs="Times New Roman"/>
        <w:sz w:val="18"/>
      </w:rPr>
      <w:instrText>Heading 1</w:instrText>
    </w:r>
    <w:r w:rsidR="00797E8D">
      <w:rPr>
        <w:rStyle w:val="PageNumber"/>
        <w:rFonts w:cs="Times New Roman"/>
        <w:sz w:val="18"/>
      </w:rPr>
      <w:instrText>”</w:instrText>
    </w:r>
    <w:r w:rsidRPr="00F844CA">
      <w:rPr>
        <w:rStyle w:val="PageNumber"/>
        <w:rFonts w:cs="Times New Roman"/>
        <w:sz w:val="18"/>
      </w:rPr>
      <w:instrText xml:space="preserve">  \* MERGEFORMAT </w:instrText>
    </w:r>
    <w:r w:rsidRPr="00F844CA">
      <w:rPr>
        <w:rStyle w:val="PageNumber"/>
        <w:rFonts w:cs="Times New Roman"/>
        <w:sz w:val="18"/>
      </w:rPr>
      <w:fldChar w:fldCharType="separate"/>
    </w:r>
    <w:r w:rsidR="009571D6" w:rsidRPr="009571D6">
      <w:rPr>
        <w:rStyle w:val="PageNumber"/>
        <w:rFonts w:cs="Times New Roman"/>
        <w:noProof/>
        <w:sz w:val="18"/>
        <w:lang w:val="en-US"/>
      </w:rPr>
      <w:t>Australian Securities and Investments</w:t>
    </w:r>
    <w:r w:rsidR="009571D6">
      <w:rPr>
        <w:rStyle w:val="PageNumber"/>
        <w:rFonts w:cs="Times New Roman"/>
        <w:noProof/>
        <w:sz w:val="18"/>
      </w:rPr>
      <w:t xml:space="preserve"> Commission</w:t>
    </w:r>
    <w:r w:rsidRPr="00F844CA">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r w:rsidR="003E6220">
      <w:rPr>
        <w:rStyle w:val="PageNumber"/>
        <w:rFonts w:cs="Times New Roman"/>
        <w:b/>
        <w:bCs/>
        <w:sz w:val="18"/>
        <w:lang w:val="en-AU"/>
      </w:rPr>
      <w:t xml:space="preserve"> </w:t>
    </w:r>
    <w:r w:rsidR="003E6220" w:rsidRPr="003E6220">
      <w:rPr>
        <w:rStyle w:val="PageNumber"/>
        <w:rFonts w:cs="Times New Roman"/>
        <w:b/>
        <w:bCs/>
        <w:sz w:val="18"/>
        <w:lang w:val="en-AU"/>
      </w:rPr>
      <w:fldChar w:fldCharType="begin"/>
    </w:r>
    <w:r w:rsidR="003E6220" w:rsidRPr="003E6220">
      <w:rPr>
        <w:rStyle w:val="PageNumber"/>
        <w:rFonts w:cs="Times New Roman"/>
        <w:b/>
        <w:bCs/>
        <w:sz w:val="18"/>
        <w:lang w:val="en-AU"/>
      </w:rPr>
      <w:instrText xml:space="preserve"> PAGE   \* MERGEFORMAT </w:instrText>
    </w:r>
    <w:r w:rsidR="003E6220" w:rsidRPr="003E6220">
      <w:rPr>
        <w:rStyle w:val="PageNumber"/>
        <w:rFonts w:cs="Times New Roman"/>
        <w:b/>
        <w:bCs/>
        <w:sz w:val="18"/>
        <w:lang w:val="en-AU"/>
      </w:rPr>
      <w:fldChar w:fldCharType="separate"/>
    </w:r>
    <w:r w:rsidR="003E6220" w:rsidRPr="003E6220">
      <w:rPr>
        <w:rStyle w:val="PageNumber"/>
        <w:rFonts w:cs="Times New Roman"/>
        <w:b/>
        <w:bCs/>
        <w:noProof/>
        <w:sz w:val="18"/>
        <w:lang w:val="en-AU"/>
      </w:rPr>
      <w:t>1</w:t>
    </w:r>
    <w:r w:rsidR="003E6220" w:rsidRPr="003E6220">
      <w:rPr>
        <w:rStyle w:val="PageNumber"/>
        <w:rFonts w:cs="Times New Roman"/>
        <w:b/>
        <w:bCs/>
        <w:noProof/>
        <w:sz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3EDD" w14:textId="77777777" w:rsidR="0022399B" w:rsidRDefault="0022399B" w:rsidP="00C07DEC">
      <w:r>
        <w:separator/>
      </w:r>
    </w:p>
  </w:footnote>
  <w:footnote w:type="continuationSeparator" w:id="0">
    <w:p w14:paraId="5406DC84" w14:textId="77777777" w:rsidR="0022399B" w:rsidRDefault="0022399B" w:rsidP="00C07DEC">
      <w:r>
        <w:continuationSeparator/>
      </w:r>
    </w:p>
  </w:footnote>
  <w:footnote w:type="continuationNotice" w:id="1">
    <w:p w14:paraId="7B5B9AAF" w14:textId="77777777" w:rsidR="0022399B" w:rsidRDefault="00223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22CD" w14:textId="0EDCA0E2" w:rsidR="00266BE2" w:rsidRDefault="00266BE2" w:rsidP="00322AB6">
    <w:pPr>
      <w:pStyle w:val="HeaderEven"/>
      <w:ind w:left="-113"/>
    </w:pPr>
    <w:r w:rsidRPr="000635BE">
      <w:rPr>
        <w:rFonts w:ascii="Arial Bold" w:hAnsi="Arial Bold"/>
        <w:b/>
        <w:bCs/>
        <w:noProof/>
        <w:position w:val="-10"/>
      </w:rPr>
      <w:drawing>
        <wp:inline distT="0" distB="0" distL="0" distR="0" wp14:anchorId="57EB0583" wp14:editId="6E3F4921">
          <wp:extent cx="989308" cy="170121"/>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2630B" w14:paraId="24A6AEE9" w14:textId="77777777" w:rsidTr="00703357">
      <w:trPr>
        <w:trHeight w:hRule="exact" w:val="340"/>
      </w:trPr>
      <w:tc>
        <w:tcPr>
          <w:tcW w:w="7797" w:type="dxa"/>
        </w:tcPr>
        <w:p w14:paraId="4F20493E" w14:textId="77777777" w:rsidR="00C2630B" w:rsidRDefault="00C2630B" w:rsidP="00C2630B">
          <w:pPr>
            <w:pStyle w:val="HeaderOdd"/>
          </w:pPr>
          <w:bookmarkStart w:id="36" w:name="_Hlk98781537"/>
          <w:bookmarkStart w:id="37" w:name="_Hlk98786847"/>
          <w:r w:rsidRPr="00213592">
            <w:rPr>
              <w:position w:val="-2"/>
            </w:rPr>
            <w:t>Portfolio Budget Statements  |</w:t>
          </w:r>
          <w:r>
            <w:t xml:space="preserve">  </w:t>
          </w:r>
          <w:r w:rsidRPr="000635BE">
            <w:rPr>
              <w:rFonts w:ascii="Arial Bold" w:hAnsi="Arial Bold"/>
              <w:b/>
              <w:bCs/>
              <w:noProof/>
              <w:position w:val="-10"/>
            </w:rPr>
            <w:drawing>
              <wp:inline distT="0" distB="0" distL="0" distR="0" wp14:anchorId="2990DCE3" wp14:editId="3576CBCE">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bookmarkEnd w:id="36"/>
        </w:p>
      </w:tc>
    </w:tr>
    <w:bookmarkEnd w:id="37"/>
  </w:tbl>
  <w:p w14:paraId="06D05A29" w14:textId="2F30E9A2" w:rsidR="00266BE2" w:rsidRDefault="00266BE2" w:rsidP="00322AB6">
    <w:pPr>
      <w:pStyle w:val="DLMSecurity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F759" w14:textId="1D87DF0E" w:rsidR="00266BE2" w:rsidRPr="00970E65" w:rsidRDefault="00266BE2" w:rsidP="009521A5">
    <w:pPr>
      <w:pStyle w:val="HeaderEven"/>
      <w:ind w:left="-11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35E"/>
    <w:multiLevelType w:val="hybridMultilevel"/>
    <w:tmpl w:val="F65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1EF0143E"/>
    <w:multiLevelType w:val="hybridMultilevel"/>
    <w:tmpl w:val="7F7C5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316D3C"/>
    <w:multiLevelType w:val="hybridMultilevel"/>
    <w:tmpl w:val="FDE02792"/>
    <w:lvl w:ilvl="0" w:tplc="A3D82C6E">
      <w:numFmt w:val="bullet"/>
      <w:lvlText w:val="•"/>
      <w:lvlJc w:val="left"/>
      <w:pPr>
        <w:ind w:left="36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9BF44A8"/>
    <w:multiLevelType w:val="hybridMultilevel"/>
    <w:tmpl w:val="5F90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408B525E"/>
    <w:multiLevelType w:val="hybridMultilevel"/>
    <w:tmpl w:val="333CD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3" w15:restartNumberingAfterBreak="0">
    <w:nsid w:val="52A5513E"/>
    <w:multiLevelType w:val="hybridMultilevel"/>
    <w:tmpl w:val="C608C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65F94FBD"/>
    <w:multiLevelType w:val="hybridMultilevel"/>
    <w:tmpl w:val="775C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39441A2"/>
    <w:multiLevelType w:val="hybridMultilevel"/>
    <w:tmpl w:val="6FD8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7B426B97"/>
    <w:multiLevelType w:val="hybridMultilevel"/>
    <w:tmpl w:val="9032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F26EFF"/>
    <w:multiLevelType w:val="hybridMultilevel"/>
    <w:tmpl w:val="F87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6"/>
  </w:num>
  <w:num w:numId="4">
    <w:abstractNumId w:val="10"/>
  </w:num>
  <w:num w:numId="5">
    <w:abstractNumId w:val="18"/>
  </w:num>
  <w:num w:numId="6">
    <w:abstractNumId w:val="8"/>
  </w:num>
  <w:num w:numId="7">
    <w:abstractNumId w:val="14"/>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6"/>
  </w:num>
  <w:num w:numId="18">
    <w:abstractNumId w:val="10"/>
    <w:lvlOverride w:ilvl="0">
      <w:startOverride w:val="1"/>
    </w:lvlOverride>
  </w:num>
  <w:num w:numId="19">
    <w:abstractNumId w:val="10"/>
    <w:lvlOverride w:ilvl="0">
      <w:startOverride w:val="1"/>
    </w:lvlOverride>
  </w:num>
  <w:num w:numId="20">
    <w:abstractNumId w:val="0"/>
  </w:num>
  <w:num w:numId="21">
    <w:abstractNumId w:val="5"/>
  </w:num>
  <w:num w:numId="22">
    <w:abstractNumId w:val="15"/>
  </w:num>
  <w:num w:numId="23">
    <w:abstractNumId w:val="19"/>
  </w:num>
  <w:num w:numId="24">
    <w:abstractNumId w:val="4"/>
  </w:num>
  <w:num w:numId="25">
    <w:abstractNumId w:val="7"/>
  </w:num>
  <w:num w:numId="26">
    <w:abstractNumId w:val="17"/>
  </w:num>
  <w:num w:numId="27">
    <w:abstractNumId w:val="13"/>
  </w:num>
  <w:num w:numId="28">
    <w:abstractNumId w:val="11"/>
  </w:num>
  <w:num w:numId="29">
    <w:abstractNumId w:val="20"/>
  </w:num>
  <w:num w:numId="30">
    <w:abstractNumId w:val="10"/>
  </w:num>
  <w:num w:numId="31">
    <w:abstractNumId w:val="9"/>
  </w:num>
  <w:num w:numId="32">
    <w:abstractNumId w:val="10"/>
    <w:lvlOverride w:ilvl="0">
      <w:startOverride w:val="1"/>
    </w:lvlOverride>
  </w:num>
  <w:num w:numId="33">
    <w:abstractNumId w:val="10"/>
    <w:lvlOverride w:ilvl="0">
      <w:startOverride w:val="1"/>
    </w:lvlOverride>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6B50"/>
    <w:rsid w:val="0000711B"/>
    <w:rsid w:val="0001294C"/>
    <w:rsid w:val="00012BB0"/>
    <w:rsid w:val="00013D25"/>
    <w:rsid w:val="0001438C"/>
    <w:rsid w:val="0001615A"/>
    <w:rsid w:val="00016D95"/>
    <w:rsid w:val="00017619"/>
    <w:rsid w:val="00017840"/>
    <w:rsid w:val="00020573"/>
    <w:rsid w:val="000216BF"/>
    <w:rsid w:val="00021DA6"/>
    <w:rsid w:val="000220B0"/>
    <w:rsid w:val="00022AAE"/>
    <w:rsid w:val="0002360B"/>
    <w:rsid w:val="00023CED"/>
    <w:rsid w:val="00024665"/>
    <w:rsid w:val="000255D4"/>
    <w:rsid w:val="00025CB2"/>
    <w:rsid w:val="000277FD"/>
    <w:rsid w:val="000300D7"/>
    <w:rsid w:val="000304FC"/>
    <w:rsid w:val="00030FDA"/>
    <w:rsid w:val="0003384E"/>
    <w:rsid w:val="00033F08"/>
    <w:rsid w:val="00034C41"/>
    <w:rsid w:val="0003503B"/>
    <w:rsid w:val="00036095"/>
    <w:rsid w:val="000364F3"/>
    <w:rsid w:val="000366AE"/>
    <w:rsid w:val="000369AC"/>
    <w:rsid w:val="00036CE2"/>
    <w:rsid w:val="0003724F"/>
    <w:rsid w:val="00037BA1"/>
    <w:rsid w:val="000413D4"/>
    <w:rsid w:val="00042FDD"/>
    <w:rsid w:val="00044CF1"/>
    <w:rsid w:val="0004509D"/>
    <w:rsid w:val="00045667"/>
    <w:rsid w:val="000476D8"/>
    <w:rsid w:val="0005030D"/>
    <w:rsid w:val="00050A97"/>
    <w:rsid w:val="000529CB"/>
    <w:rsid w:val="00054A04"/>
    <w:rsid w:val="00054CC3"/>
    <w:rsid w:val="00055367"/>
    <w:rsid w:val="0005600E"/>
    <w:rsid w:val="00056260"/>
    <w:rsid w:val="00056981"/>
    <w:rsid w:val="0005722F"/>
    <w:rsid w:val="00057BB5"/>
    <w:rsid w:val="000606CB"/>
    <w:rsid w:val="00060890"/>
    <w:rsid w:val="00061415"/>
    <w:rsid w:val="0006199A"/>
    <w:rsid w:val="00061FD8"/>
    <w:rsid w:val="00063C44"/>
    <w:rsid w:val="00063CE1"/>
    <w:rsid w:val="000641DA"/>
    <w:rsid w:val="00065053"/>
    <w:rsid w:val="000655E4"/>
    <w:rsid w:val="000656AD"/>
    <w:rsid w:val="000656F4"/>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1CBC"/>
    <w:rsid w:val="00082159"/>
    <w:rsid w:val="0008449F"/>
    <w:rsid w:val="000846ED"/>
    <w:rsid w:val="00084EE8"/>
    <w:rsid w:val="00085F34"/>
    <w:rsid w:val="00090681"/>
    <w:rsid w:val="000924A7"/>
    <w:rsid w:val="0009290A"/>
    <w:rsid w:val="00093D79"/>
    <w:rsid w:val="00094B28"/>
    <w:rsid w:val="00094B9A"/>
    <w:rsid w:val="00096568"/>
    <w:rsid w:val="00096DEE"/>
    <w:rsid w:val="00097063"/>
    <w:rsid w:val="00097336"/>
    <w:rsid w:val="000975DA"/>
    <w:rsid w:val="000A18FB"/>
    <w:rsid w:val="000A1920"/>
    <w:rsid w:val="000A1A89"/>
    <w:rsid w:val="000A1C91"/>
    <w:rsid w:val="000A24C4"/>
    <w:rsid w:val="000A345B"/>
    <w:rsid w:val="000A372A"/>
    <w:rsid w:val="000A395D"/>
    <w:rsid w:val="000A532C"/>
    <w:rsid w:val="000A56A5"/>
    <w:rsid w:val="000A5C86"/>
    <w:rsid w:val="000A680B"/>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26B"/>
    <w:rsid w:val="000C2B52"/>
    <w:rsid w:val="000C2D7D"/>
    <w:rsid w:val="000C3B86"/>
    <w:rsid w:val="000C4A46"/>
    <w:rsid w:val="000C4F54"/>
    <w:rsid w:val="000C55A6"/>
    <w:rsid w:val="000C6A39"/>
    <w:rsid w:val="000C6FB8"/>
    <w:rsid w:val="000D03AB"/>
    <w:rsid w:val="000D0547"/>
    <w:rsid w:val="000D080E"/>
    <w:rsid w:val="000D13E5"/>
    <w:rsid w:val="000D28EB"/>
    <w:rsid w:val="000D2D63"/>
    <w:rsid w:val="000D308C"/>
    <w:rsid w:val="000D4262"/>
    <w:rsid w:val="000D43DE"/>
    <w:rsid w:val="000D55B5"/>
    <w:rsid w:val="000D58A1"/>
    <w:rsid w:val="000D5F6D"/>
    <w:rsid w:val="000D7E54"/>
    <w:rsid w:val="000E04C6"/>
    <w:rsid w:val="000E0A5A"/>
    <w:rsid w:val="000E0A85"/>
    <w:rsid w:val="000E0AA3"/>
    <w:rsid w:val="000E2F5F"/>
    <w:rsid w:val="000E68E3"/>
    <w:rsid w:val="000E6DDB"/>
    <w:rsid w:val="000E74A6"/>
    <w:rsid w:val="000F03B1"/>
    <w:rsid w:val="000F08AE"/>
    <w:rsid w:val="000F0DA6"/>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06D1F"/>
    <w:rsid w:val="001078E6"/>
    <w:rsid w:val="00111159"/>
    <w:rsid w:val="0011221E"/>
    <w:rsid w:val="00112D0F"/>
    <w:rsid w:val="001133E0"/>
    <w:rsid w:val="001139E3"/>
    <w:rsid w:val="00115A09"/>
    <w:rsid w:val="00115DE5"/>
    <w:rsid w:val="001163D6"/>
    <w:rsid w:val="0011726A"/>
    <w:rsid w:val="0012022D"/>
    <w:rsid w:val="00120B5E"/>
    <w:rsid w:val="0012108F"/>
    <w:rsid w:val="00121EB0"/>
    <w:rsid w:val="0012228D"/>
    <w:rsid w:val="00123218"/>
    <w:rsid w:val="001237BA"/>
    <w:rsid w:val="00123925"/>
    <w:rsid w:val="00126641"/>
    <w:rsid w:val="00126954"/>
    <w:rsid w:val="00132C0F"/>
    <w:rsid w:val="00132F9E"/>
    <w:rsid w:val="00133D3A"/>
    <w:rsid w:val="001352EE"/>
    <w:rsid w:val="00135505"/>
    <w:rsid w:val="001364A7"/>
    <w:rsid w:val="00136827"/>
    <w:rsid w:val="001375D4"/>
    <w:rsid w:val="001409CC"/>
    <w:rsid w:val="00143750"/>
    <w:rsid w:val="00143E88"/>
    <w:rsid w:val="001455D8"/>
    <w:rsid w:val="00146B5E"/>
    <w:rsid w:val="00146CAA"/>
    <w:rsid w:val="0014790A"/>
    <w:rsid w:val="00150E70"/>
    <w:rsid w:val="00151609"/>
    <w:rsid w:val="00151975"/>
    <w:rsid w:val="00151ABB"/>
    <w:rsid w:val="00152B2B"/>
    <w:rsid w:val="00154447"/>
    <w:rsid w:val="001549BE"/>
    <w:rsid w:val="00154CDE"/>
    <w:rsid w:val="00154F5B"/>
    <w:rsid w:val="0015659B"/>
    <w:rsid w:val="001577F0"/>
    <w:rsid w:val="00160C23"/>
    <w:rsid w:val="00161DAC"/>
    <w:rsid w:val="00162B55"/>
    <w:rsid w:val="00162D8B"/>
    <w:rsid w:val="00163101"/>
    <w:rsid w:val="001638E9"/>
    <w:rsid w:val="00165824"/>
    <w:rsid w:val="001666EA"/>
    <w:rsid w:val="00166CE8"/>
    <w:rsid w:val="00167095"/>
    <w:rsid w:val="00167406"/>
    <w:rsid w:val="0017111A"/>
    <w:rsid w:val="00171A85"/>
    <w:rsid w:val="001720C5"/>
    <w:rsid w:val="00173F5C"/>
    <w:rsid w:val="00174186"/>
    <w:rsid w:val="00174565"/>
    <w:rsid w:val="00174B12"/>
    <w:rsid w:val="00174EC9"/>
    <w:rsid w:val="00175BB3"/>
    <w:rsid w:val="0017698E"/>
    <w:rsid w:val="00177A9A"/>
    <w:rsid w:val="001808A4"/>
    <w:rsid w:val="00180FF3"/>
    <w:rsid w:val="001815A5"/>
    <w:rsid w:val="00181F30"/>
    <w:rsid w:val="00182740"/>
    <w:rsid w:val="00184071"/>
    <w:rsid w:val="001852C5"/>
    <w:rsid w:val="00185A3B"/>
    <w:rsid w:val="00186850"/>
    <w:rsid w:val="001904A5"/>
    <w:rsid w:val="001910D4"/>
    <w:rsid w:val="001923C8"/>
    <w:rsid w:val="001939FF"/>
    <w:rsid w:val="00194DE8"/>
    <w:rsid w:val="00197990"/>
    <w:rsid w:val="001A0106"/>
    <w:rsid w:val="001A02CB"/>
    <w:rsid w:val="001A02FD"/>
    <w:rsid w:val="001A11DB"/>
    <w:rsid w:val="001A33F4"/>
    <w:rsid w:val="001A3961"/>
    <w:rsid w:val="001A50DE"/>
    <w:rsid w:val="001A53AE"/>
    <w:rsid w:val="001A6256"/>
    <w:rsid w:val="001A6F29"/>
    <w:rsid w:val="001A789B"/>
    <w:rsid w:val="001B03CC"/>
    <w:rsid w:val="001B0C75"/>
    <w:rsid w:val="001B0F11"/>
    <w:rsid w:val="001B2010"/>
    <w:rsid w:val="001B2A29"/>
    <w:rsid w:val="001B2DEE"/>
    <w:rsid w:val="001B368E"/>
    <w:rsid w:val="001B44C2"/>
    <w:rsid w:val="001B4EC1"/>
    <w:rsid w:val="001B659F"/>
    <w:rsid w:val="001B67F5"/>
    <w:rsid w:val="001B7399"/>
    <w:rsid w:val="001B7655"/>
    <w:rsid w:val="001B7BAD"/>
    <w:rsid w:val="001B7F09"/>
    <w:rsid w:val="001C1166"/>
    <w:rsid w:val="001C1933"/>
    <w:rsid w:val="001C261E"/>
    <w:rsid w:val="001C2CA0"/>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0BB4"/>
    <w:rsid w:val="001F377B"/>
    <w:rsid w:val="001F3CF9"/>
    <w:rsid w:val="001F55E5"/>
    <w:rsid w:val="001F5CB9"/>
    <w:rsid w:val="002003A1"/>
    <w:rsid w:val="00200DC3"/>
    <w:rsid w:val="002011E2"/>
    <w:rsid w:val="00201BB9"/>
    <w:rsid w:val="00202925"/>
    <w:rsid w:val="00202C70"/>
    <w:rsid w:val="00203502"/>
    <w:rsid w:val="002050B0"/>
    <w:rsid w:val="002056F6"/>
    <w:rsid w:val="00205D80"/>
    <w:rsid w:val="00206401"/>
    <w:rsid w:val="00210874"/>
    <w:rsid w:val="0021093F"/>
    <w:rsid w:val="00211EDA"/>
    <w:rsid w:val="00212083"/>
    <w:rsid w:val="002133CA"/>
    <w:rsid w:val="00213592"/>
    <w:rsid w:val="002146B5"/>
    <w:rsid w:val="00214FA2"/>
    <w:rsid w:val="00215783"/>
    <w:rsid w:val="0021644B"/>
    <w:rsid w:val="00216489"/>
    <w:rsid w:val="00216DC9"/>
    <w:rsid w:val="00217CA0"/>
    <w:rsid w:val="002202EB"/>
    <w:rsid w:val="00220FCF"/>
    <w:rsid w:val="00221705"/>
    <w:rsid w:val="00221972"/>
    <w:rsid w:val="00221CA2"/>
    <w:rsid w:val="002231C8"/>
    <w:rsid w:val="0022399B"/>
    <w:rsid w:val="00224154"/>
    <w:rsid w:val="00224375"/>
    <w:rsid w:val="00227E0D"/>
    <w:rsid w:val="00230194"/>
    <w:rsid w:val="00231923"/>
    <w:rsid w:val="002329C3"/>
    <w:rsid w:val="002332AE"/>
    <w:rsid w:val="002333C2"/>
    <w:rsid w:val="002339F7"/>
    <w:rsid w:val="00233F2D"/>
    <w:rsid w:val="00234040"/>
    <w:rsid w:val="00235D67"/>
    <w:rsid w:val="0023626B"/>
    <w:rsid w:val="00237361"/>
    <w:rsid w:val="002376AD"/>
    <w:rsid w:val="00242F07"/>
    <w:rsid w:val="00243020"/>
    <w:rsid w:val="00244D22"/>
    <w:rsid w:val="00246C09"/>
    <w:rsid w:val="002470E4"/>
    <w:rsid w:val="00247262"/>
    <w:rsid w:val="002508A9"/>
    <w:rsid w:val="00250978"/>
    <w:rsid w:val="0025144C"/>
    <w:rsid w:val="0025182C"/>
    <w:rsid w:val="00252B05"/>
    <w:rsid w:val="0025400C"/>
    <w:rsid w:val="0025616B"/>
    <w:rsid w:val="002565B3"/>
    <w:rsid w:val="00257285"/>
    <w:rsid w:val="00257FF4"/>
    <w:rsid w:val="002608CE"/>
    <w:rsid w:val="00260CAC"/>
    <w:rsid w:val="00261660"/>
    <w:rsid w:val="0026279C"/>
    <w:rsid w:val="00262CD3"/>
    <w:rsid w:val="00264181"/>
    <w:rsid w:val="00264BB2"/>
    <w:rsid w:val="00265289"/>
    <w:rsid w:val="00266613"/>
    <w:rsid w:val="00266BE2"/>
    <w:rsid w:val="00266FE9"/>
    <w:rsid w:val="002715B4"/>
    <w:rsid w:val="00272396"/>
    <w:rsid w:val="0027361A"/>
    <w:rsid w:val="00273D98"/>
    <w:rsid w:val="00275A4E"/>
    <w:rsid w:val="0027614D"/>
    <w:rsid w:val="0027651A"/>
    <w:rsid w:val="002770A1"/>
    <w:rsid w:val="0028001E"/>
    <w:rsid w:val="00280D53"/>
    <w:rsid w:val="00281CF6"/>
    <w:rsid w:val="0028359B"/>
    <w:rsid w:val="00283809"/>
    <w:rsid w:val="00284441"/>
    <w:rsid w:val="002857FE"/>
    <w:rsid w:val="00290933"/>
    <w:rsid w:val="00291E57"/>
    <w:rsid w:val="00292D6A"/>
    <w:rsid w:val="0029312A"/>
    <w:rsid w:val="0029325C"/>
    <w:rsid w:val="00293B2D"/>
    <w:rsid w:val="00293B46"/>
    <w:rsid w:val="002949FE"/>
    <w:rsid w:val="00294E5F"/>
    <w:rsid w:val="002960B7"/>
    <w:rsid w:val="00297643"/>
    <w:rsid w:val="00297824"/>
    <w:rsid w:val="00297942"/>
    <w:rsid w:val="002A0F2E"/>
    <w:rsid w:val="002A153F"/>
    <w:rsid w:val="002A1CC2"/>
    <w:rsid w:val="002A32FD"/>
    <w:rsid w:val="002A3E66"/>
    <w:rsid w:val="002A40DC"/>
    <w:rsid w:val="002A4534"/>
    <w:rsid w:val="002A5329"/>
    <w:rsid w:val="002A5C2D"/>
    <w:rsid w:val="002A5CB3"/>
    <w:rsid w:val="002A61E5"/>
    <w:rsid w:val="002A74DD"/>
    <w:rsid w:val="002A7FC8"/>
    <w:rsid w:val="002B0A81"/>
    <w:rsid w:val="002B15BE"/>
    <w:rsid w:val="002B1CE7"/>
    <w:rsid w:val="002B2F0F"/>
    <w:rsid w:val="002B46D9"/>
    <w:rsid w:val="002B595D"/>
    <w:rsid w:val="002B5F6A"/>
    <w:rsid w:val="002B779E"/>
    <w:rsid w:val="002B7D6F"/>
    <w:rsid w:val="002B7D78"/>
    <w:rsid w:val="002C0552"/>
    <w:rsid w:val="002C0961"/>
    <w:rsid w:val="002C0AC2"/>
    <w:rsid w:val="002C12FA"/>
    <w:rsid w:val="002C1CF7"/>
    <w:rsid w:val="002C1D11"/>
    <w:rsid w:val="002C25D0"/>
    <w:rsid w:val="002C280B"/>
    <w:rsid w:val="002C2C1D"/>
    <w:rsid w:val="002C2DB0"/>
    <w:rsid w:val="002C4D41"/>
    <w:rsid w:val="002C75B0"/>
    <w:rsid w:val="002C7703"/>
    <w:rsid w:val="002C7A63"/>
    <w:rsid w:val="002C7FFA"/>
    <w:rsid w:val="002D0153"/>
    <w:rsid w:val="002D0985"/>
    <w:rsid w:val="002D0D77"/>
    <w:rsid w:val="002D22CF"/>
    <w:rsid w:val="002D2A79"/>
    <w:rsid w:val="002D403A"/>
    <w:rsid w:val="002D4262"/>
    <w:rsid w:val="002D46B7"/>
    <w:rsid w:val="002D596F"/>
    <w:rsid w:val="002D6163"/>
    <w:rsid w:val="002E1064"/>
    <w:rsid w:val="002E2551"/>
    <w:rsid w:val="002E323F"/>
    <w:rsid w:val="002E3546"/>
    <w:rsid w:val="002E5554"/>
    <w:rsid w:val="002E59C4"/>
    <w:rsid w:val="002E5D24"/>
    <w:rsid w:val="002F02B1"/>
    <w:rsid w:val="002F1B12"/>
    <w:rsid w:val="002F2256"/>
    <w:rsid w:val="002F530C"/>
    <w:rsid w:val="002F591B"/>
    <w:rsid w:val="002F5C70"/>
    <w:rsid w:val="002F7B47"/>
    <w:rsid w:val="00300013"/>
    <w:rsid w:val="00300128"/>
    <w:rsid w:val="0030032D"/>
    <w:rsid w:val="003006F8"/>
    <w:rsid w:val="00300BF2"/>
    <w:rsid w:val="003027C1"/>
    <w:rsid w:val="00302A25"/>
    <w:rsid w:val="00304900"/>
    <w:rsid w:val="00304C13"/>
    <w:rsid w:val="00305718"/>
    <w:rsid w:val="00305EC5"/>
    <w:rsid w:val="00306107"/>
    <w:rsid w:val="003077B8"/>
    <w:rsid w:val="003111F8"/>
    <w:rsid w:val="00311787"/>
    <w:rsid w:val="0031204A"/>
    <w:rsid w:val="00312181"/>
    <w:rsid w:val="0031272B"/>
    <w:rsid w:val="00315435"/>
    <w:rsid w:val="00316CBF"/>
    <w:rsid w:val="00317BF9"/>
    <w:rsid w:val="0032038C"/>
    <w:rsid w:val="00321889"/>
    <w:rsid w:val="00322AB6"/>
    <w:rsid w:val="003243AC"/>
    <w:rsid w:val="00325A8C"/>
    <w:rsid w:val="00325C5E"/>
    <w:rsid w:val="0032738E"/>
    <w:rsid w:val="00330EBD"/>
    <w:rsid w:val="00331B40"/>
    <w:rsid w:val="00331C5F"/>
    <w:rsid w:val="003325B9"/>
    <w:rsid w:val="00332CD8"/>
    <w:rsid w:val="00332E95"/>
    <w:rsid w:val="00333074"/>
    <w:rsid w:val="00333223"/>
    <w:rsid w:val="00333A43"/>
    <w:rsid w:val="00334F7E"/>
    <w:rsid w:val="003364C1"/>
    <w:rsid w:val="00337F82"/>
    <w:rsid w:val="00340184"/>
    <w:rsid w:val="00340640"/>
    <w:rsid w:val="00340810"/>
    <w:rsid w:val="003435D6"/>
    <w:rsid w:val="003458E0"/>
    <w:rsid w:val="00345CCD"/>
    <w:rsid w:val="00345F4B"/>
    <w:rsid w:val="003466AE"/>
    <w:rsid w:val="00350A41"/>
    <w:rsid w:val="003511CE"/>
    <w:rsid w:val="00351909"/>
    <w:rsid w:val="00352BE0"/>
    <w:rsid w:val="0035333E"/>
    <w:rsid w:val="003538F0"/>
    <w:rsid w:val="00357DAE"/>
    <w:rsid w:val="003602A5"/>
    <w:rsid w:val="00361259"/>
    <w:rsid w:val="00361429"/>
    <w:rsid w:val="003618E1"/>
    <w:rsid w:val="00362AA7"/>
    <w:rsid w:val="00363B11"/>
    <w:rsid w:val="003640B9"/>
    <w:rsid w:val="00365C28"/>
    <w:rsid w:val="003672D6"/>
    <w:rsid w:val="003705BF"/>
    <w:rsid w:val="00370935"/>
    <w:rsid w:val="00371C1A"/>
    <w:rsid w:val="00375E52"/>
    <w:rsid w:val="00380888"/>
    <w:rsid w:val="00380D9F"/>
    <w:rsid w:val="003819E1"/>
    <w:rsid w:val="00382234"/>
    <w:rsid w:val="003852C0"/>
    <w:rsid w:val="00385A6A"/>
    <w:rsid w:val="0038672F"/>
    <w:rsid w:val="00386BC9"/>
    <w:rsid w:val="00386CE5"/>
    <w:rsid w:val="00386F24"/>
    <w:rsid w:val="003876AB"/>
    <w:rsid w:val="00387957"/>
    <w:rsid w:val="0039053D"/>
    <w:rsid w:val="00390C8F"/>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85"/>
    <w:rsid w:val="003B71EE"/>
    <w:rsid w:val="003B7621"/>
    <w:rsid w:val="003B7C64"/>
    <w:rsid w:val="003C0593"/>
    <w:rsid w:val="003C0997"/>
    <w:rsid w:val="003C13A6"/>
    <w:rsid w:val="003C1615"/>
    <w:rsid w:val="003C1EB4"/>
    <w:rsid w:val="003C2A44"/>
    <w:rsid w:val="003C4E3A"/>
    <w:rsid w:val="003C6E6E"/>
    <w:rsid w:val="003D0E1C"/>
    <w:rsid w:val="003D1E47"/>
    <w:rsid w:val="003D3662"/>
    <w:rsid w:val="003D39A9"/>
    <w:rsid w:val="003D3C14"/>
    <w:rsid w:val="003D4188"/>
    <w:rsid w:val="003D4557"/>
    <w:rsid w:val="003D543D"/>
    <w:rsid w:val="003D59FD"/>
    <w:rsid w:val="003E10B8"/>
    <w:rsid w:val="003E122D"/>
    <w:rsid w:val="003E13F5"/>
    <w:rsid w:val="003E1978"/>
    <w:rsid w:val="003E1A00"/>
    <w:rsid w:val="003E2B5E"/>
    <w:rsid w:val="003E3FF4"/>
    <w:rsid w:val="003E4E15"/>
    <w:rsid w:val="003E5228"/>
    <w:rsid w:val="003E53E8"/>
    <w:rsid w:val="003E5912"/>
    <w:rsid w:val="003E5AE8"/>
    <w:rsid w:val="003E6220"/>
    <w:rsid w:val="003E68C4"/>
    <w:rsid w:val="003F07EE"/>
    <w:rsid w:val="003F0C8B"/>
    <w:rsid w:val="003F1607"/>
    <w:rsid w:val="003F29F2"/>
    <w:rsid w:val="003F3C77"/>
    <w:rsid w:val="003F458D"/>
    <w:rsid w:val="003F47DF"/>
    <w:rsid w:val="003F6209"/>
    <w:rsid w:val="003F7B8B"/>
    <w:rsid w:val="00400A8B"/>
    <w:rsid w:val="004010F5"/>
    <w:rsid w:val="00401831"/>
    <w:rsid w:val="00402434"/>
    <w:rsid w:val="0040314A"/>
    <w:rsid w:val="00404E77"/>
    <w:rsid w:val="0040578F"/>
    <w:rsid w:val="00405DAB"/>
    <w:rsid w:val="00405E90"/>
    <w:rsid w:val="0040629D"/>
    <w:rsid w:val="004065CE"/>
    <w:rsid w:val="00406802"/>
    <w:rsid w:val="00407A61"/>
    <w:rsid w:val="004105DD"/>
    <w:rsid w:val="00410DCE"/>
    <w:rsid w:val="004121F2"/>
    <w:rsid w:val="00412C0B"/>
    <w:rsid w:val="0041404E"/>
    <w:rsid w:val="0041429D"/>
    <w:rsid w:val="004145C2"/>
    <w:rsid w:val="0041479D"/>
    <w:rsid w:val="004147D0"/>
    <w:rsid w:val="00414E1F"/>
    <w:rsid w:val="0041581E"/>
    <w:rsid w:val="004161E5"/>
    <w:rsid w:val="0041765C"/>
    <w:rsid w:val="00420837"/>
    <w:rsid w:val="00421473"/>
    <w:rsid w:val="00421EEC"/>
    <w:rsid w:val="00422933"/>
    <w:rsid w:val="00422B26"/>
    <w:rsid w:val="00422F4B"/>
    <w:rsid w:val="00423003"/>
    <w:rsid w:val="004248B4"/>
    <w:rsid w:val="00424C66"/>
    <w:rsid w:val="0042526D"/>
    <w:rsid w:val="004254A2"/>
    <w:rsid w:val="00426504"/>
    <w:rsid w:val="004267C2"/>
    <w:rsid w:val="00426D71"/>
    <w:rsid w:val="00430256"/>
    <w:rsid w:val="00430E3D"/>
    <w:rsid w:val="0043194D"/>
    <w:rsid w:val="00431BF1"/>
    <w:rsid w:val="00433D22"/>
    <w:rsid w:val="004342F8"/>
    <w:rsid w:val="00434A2F"/>
    <w:rsid w:val="00434B63"/>
    <w:rsid w:val="0044083A"/>
    <w:rsid w:val="004408FA"/>
    <w:rsid w:val="0044552A"/>
    <w:rsid w:val="00445663"/>
    <w:rsid w:val="004461A4"/>
    <w:rsid w:val="00446612"/>
    <w:rsid w:val="00447BA7"/>
    <w:rsid w:val="00447DC5"/>
    <w:rsid w:val="0045062C"/>
    <w:rsid w:val="00450E44"/>
    <w:rsid w:val="00451501"/>
    <w:rsid w:val="004528D0"/>
    <w:rsid w:val="00453C86"/>
    <w:rsid w:val="00454564"/>
    <w:rsid w:val="004562E5"/>
    <w:rsid w:val="00457BC3"/>
    <w:rsid w:val="0046034D"/>
    <w:rsid w:val="00460456"/>
    <w:rsid w:val="00460493"/>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401"/>
    <w:rsid w:val="00486614"/>
    <w:rsid w:val="00487E11"/>
    <w:rsid w:val="00487FB8"/>
    <w:rsid w:val="004900FE"/>
    <w:rsid w:val="004919D4"/>
    <w:rsid w:val="00491FB2"/>
    <w:rsid w:val="0049200C"/>
    <w:rsid w:val="0049212C"/>
    <w:rsid w:val="004941E9"/>
    <w:rsid w:val="00495C39"/>
    <w:rsid w:val="004975DB"/>
    <w:rsid w:val="004A1224"/>
    <w:rsid w:val="004A247B"/>
    <w:rsid w:val="004A28C5"/>
    <w:rsid w:val="004A2F59"/>
    <w:rsid w:val="004A3865"/>
    <w:rsid w:val="004A4705"/>
    <w:rsid w:val="004A4CC2"/>
    <w:rsid w:val="004A5E53"/>
    <w:rsid w:val="004A64B4"/>
    <w:rsid w:val="004A660C"/>
    <w:rsid w:val="004A6B44"/>
    <w:rsid w:val="004A6E0E"/>
    <w:rsid w:val="004B0248"/>
    <w:rsid w:val="004B0B19"/>
    <w:rsid w:val="004B1BC3"/>
    <w:rsid w:val="004B1E81"/>
    <w:rsid w:val="004B35F0"/>
    <w:rsid w:val="004B37A7"/>
    <w:rsid w:val="004B4426"/>
    <w:rsid w:val="004B44E1"/>
    <w:rsid w:val="004B4FD1"/>
    <w:rsid w:val="004B5D3E"/>
    <w:rsid w:val="004B5F2A"/>
    <w:rsid w:val="004B74B2"/>
    <w:rsid w:val="004C103D"/>
    <w:rsid w:val="004C1303"/>
    <w:rsid w:val="004C1399"/>
    <w:rsid w:val="004C19D6"/>
    <w:rsid w:val="004C1C09"/>
    <w:rsid w:val="004C2A17"/>
    <w:rsid w:val="004C2B0E"/>
    <w:rsid w:val="004C5507"/>
    <w:rsid w:val="004D0D6B"/>
    <w:rsid w:val="004D1E1A"/>
    <w:rsid w:val="004D1EFF"/>
    <w:rsid w:val="004D23A9"/>
    <w:rsid w:val="004D24A7"/>
    <w:rsid w:val="004D2683"/>
    <w:rsid w:val="004D29F5"/>
    <w:rsid w:val="004D2F90"/>
    <w:rsid w:val="004D660D"/>
    <w:rsid w:val="004D7804"/>
    <w:rsid w:val="004E0308"/>
    <w:rsid w:val="004E2470"/>
    <w:rsid w:val="004E2825"/>
    <w:rsid w:val="004E3079"/>
    <w:rsid w:val="004E3276"/>
    <w:rsid w:val="004E3836"/>
    <w:rsid w:val="004E3B3F"/>
    <w:rsid w:val="004E5FAB"/>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3FD8"/>
    <w:rsid w:val="00504472"/>
    <w:rsid w:val="005048E3"/>
    <w:rsid w:val="00505A77"/>
    <w:rsid w:val="00505CB3"/>
    <w:rsid w:val="005067C7"/>
    <w:rsid w:val="00506EB0"/>
    <w:rsid w:val="0050798C"/>
    <w:rsid w:val="00507C6F"/>
    <w:rsid w:val="0051207B"/>
    <w:rsid w:val="005136CD"/>
    <w:rsid w:val="0051394A"/>
    <w:rsid w:val="00514B1A"/>
    <w:rsid w:val="00514E2B"/>
    <w:rsid w:val="005150C5"/>
    <w:rsid w:val="00517351"/>
    <w:rsid w:val="00521615"/>
    <w:rsid w:val="00521860"/>
    <w:rsid w:val="00521D74"/>
    <w:rsid w:val="005222CC"/>
    <w:rsid w:val="00522622"/>
    <w:rsid w:val="00523485"/>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0B3"/>
    <w:rsid w:val="005369C0"/>
    <w:rsid w:val="00536B92"/>
    <w:rsid w:val="0054016D"/>
    <w:rsid w:val="00540811"/>
    <w:rsid w:val="00540A2B"/>
    <w:rsid w:val="00540B25"/>
    <w:rsid w:val="00540D82"/>
    <w:rsid w:val="0054116D"/>
    <w:rsid w:val="00541254"/>
    <w:rsid w:val="005421CC"/>
    <w:rsid w:val="00542BA5"/>
    <w:rsid w:val="00544841"/>
    <w:rsid w:val="00547058"/>
    <w:rsid w:val="00547CD4"/>
    <w:rsid w:val="00547E34"/>
    <w:rsid w:val="00547EB8"/>
    <w:rsid w:val="00552FC2"/>
    <w:rsid w:val="00553DA2"/>
    <w:rsid w:val="00553E5C"/>
    <w:rsid w:val="005541EC"/>
    <w:rsid w:val="005543FB"/>
    <w:rsid w:val="00555623"/>
    <w:rsid w:val="005556DD"/>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5C2C"/>
    <w:rsid w:val="00586535"/>
    <w:rsid w:val="00586BB5"/>
    <w:rsid w:val="00586DFB"/>
    <w:rsid w:val="00587C83"/>
    <w:rsid w:val="005905BC"/>
    <w:rsid w:val="005909CB"/>
    <w:rsid w:val="00590B75"/>
    <w:rsid w:val="00590DAA"/>
    <w:rsid w:val="00591EFC"/>
    <w:rsid w:val="0059205C"/>
    <w:rsid w:val="00592349"/>
    <w:rsid w:val="00592D49"/>
    <w:rsid w:val="00594972"/>
    <w:rsid w:val="005955BA"/>
    <w:rsid w:val="00596F3F"/>
    <w:rsid w:val="00596F9B"/>
    <w:rsid w:val="00597EEF"/>
    <w:rsid w:val="005A0336"/>
    <w:rsid w:val="005A1C4E"/>
    <w:rsid w:val="005A2E0C"/>
    <w:rsid w:val="005A2F41"/>
    <w:rsid w:val="005A3678"/>
    <w:rsid w:val="005A3A2A"/>
    <w:rsid w:val="005A3DAF"/>
    <w:rsid w:val="005A4251"/>
    <w:rsid w:val="005A430B"/>
    <w:rsid w:val="005A4A1A"/>
    <w:rsid w:val="005A61D3"/>
    <w:rsid w:val="005A7C0B"/>
    <w:rsid w:val="005A7E70"/>
    <w:rsid w:val="005B1329"/>
    <w:rsid w:val="005B1A53"/>
    <w:rsid w:val="005B2AF7"/>
    <w:rsid w:val="005B40E8"/>
    <w:rsid w:val="005B4D3D"/>
    <w:rsid w:val="005B6A94"/>
    <w:rsid w:val="005B6DAA"/>
    <w:rsid w:val="005B6DE1"/>
    <w:rsid w:val="005B7314"/>
    <w:rsid w:val="005B7C27"/>
    <w:rsid w:val="005B7D8B"/>
    <w:rsid w:val="005C03F6"/>
    <w:rsid w:val="005C0475"/>
    <w:rsid w:val="005C05DA"/>
    <w:rsid w:val="005C1569"/>
    <w:rsid w:val="005C224F"/>
    <w:rsid w:val="005C348A"/>
    <w:rsid w:val="005C3C1A"/>
    <w:rsid w:val="005C4604"/>
    <w:rsid w:val="005C46D8"/>
    <w:rsid w:val="005C4BEE"/>
    <w:rsid w:val="005C6E74"/>
    <w:rsid w:val="005C732E"/>
    <w:rsid w:val="005C781C"/>
    <w:rsid w:val="005D13ED"/>
    <w:rsid w:val="005D181E"/>
    <w:rsid w:val="005D1E16"/>
    <w:rsid w:val="005D330E"/>
    <w:rsid w:val="005D3E8B"/>
    <w:rsid w:val="005D711E"/>
    <w:rsid w:val="005D7A35"/>
    <w:rsid w:val="005E034F"/>
    <w:rsid w:val="005E09A7"/>
    <w:rsid w:val="005E198B"/>
    <w:rsid w:val="005E19D9"/>
    <w:rsid w:val="005E1A80"/>
    <w:rsid w:val="005E1D35"/>
    <w:rsid w:val="005E2A31"/>
    <w:rsid w:val="005E3336"/>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646"/>
    <w:rsid w:val="005F67FC"/>
    <w:rsid w:val="00601630"/>
    <w:rsid w:val="00601A28"/>
    <w:rsid w:val="00601D75"/>
    <w:rsid w:val="006026E1"/>
    <w:rsid w:val="00603A90"/>
    <w:rsid w:val="00605163"/>
    <w:rsid w:val="006065BF"/>
    <w:rsid w:val="00606AC0"/>
    <w:rsid w:val="00606F5E"/>
    <w:rsid w:val="006070EA"/>
    <w:rsid w:val="00607ABE"/>
    <w:rsid w:val="00607CA6"/>
    <w:rsid w:val="00607D96"/>
    <w:rsid w:val="00607F53"/>
    <w:rsid w:val="006103D0"/>
    <w:rsid w:val="0061103A"/>
    <w:rsid w:val="00611EAE"/>
    <w:rsid w:val="00612000"/>
    <w:rsid w:val="0061364A"/>
    <w:rsid w:val="00613BEA"/>
    <w:rsid w:val="0061402C"/>
    <w:rsid w:val="0061595F"/>
    <w:rsid w:val="00615A79"/>
    <w:rsid w:val="00616179"/>
    <w:rsid w:val="00616616"/>
    <w:rsid w:val="0061675B"/>
    <w:rsid w:val="0062052B"/>
    <w:rsid w:val="00620797"/>
    <w:rsid w:val="00620F8F"/>
    <w:rsid w:val="00621864"/>
    <w:rsid w:val="00621A86"/>
    <w:rsid w:val="00623401"/>
    <w:rsid w:val="006258B8"/>
    <w:rsid w:val="00625C40"/>
    <w:rsid w:val="0062706E"/>
    <w:rsid w:val="00627E7C"/>
    <w:rsid w:val="00630CFF"/>
    <w:rsid w:val="00631369"/>
    <w:rsid w:val="00632481"/>
    <w:rsid w:val="0063262D"/>
    <w:rsid w:val="0063268B"/>
    <w:rsid w:val="0063390E"/>
    <w:rsid w:val="00634673"/>
    <w:rsid w:val="00637BBD"/>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1C"/>
    <w:rsid w:val="006551FC"/>
    <w:rsid w:val="006575F3"/>
    <w:rsid w:val="00660871"/>
    <w:rsid w:val="0066176D"/>
    <w:rsid w:val="00662809"/>
    <w:rsid w:val="00663823"/>
    <w:rsid w:val="00663D43"/>
    <w:rsid w:val="00664E08"/>
    <w:rsid w:val="006650D0"/>
    <w:rsid w:val="0066774D"/>
    <w:rsid w:val="00667F42"/>
    <w:rsid w:val="00671284"/>
    <w:rsid w:val="006727FC"/>
    <w:rsid w:val="00673906"/>
    <w:rsid w:val="006756CD"/>
    <w:rsid w:val="00676E5B"/>
    <w:rsid w:val="00677D6B"/>
    <w:rsid w:val="00680795"/>
    <w:rsid w:val="00681AE8"/>
    <w:rsid w:val="00682713"/>
    <w:rsid w:val="006827CE"/>
    <w:rsid w:val="00683279"/>
    <w:rsid w:val="00683451"/>
    <w:rsid w:val="00683579"/>
    <w:rsid w:val="006842E9"/>
    <w:rsid w:val="006843F4"/>
    <w:rsid w:val="00684598"/>
    <w:rsid w:val="006854CE"/>
    <w:rsid w:val="00686B47"/>
    <w:rsid w:val="0068790B"/>
    <w:rsid w:val="006906E4"/>
    <w:rsid w:val="00691C54"/>
    <w:rsid w:val="00691E49"/>
    <w:rsid w:val="00691F8D"/>
    <w:rsid w:val="006922DC"/>
    <w:rsid w:val="006928E4"/>
    <w:rsid w:val="006941DD"/>
    <w:rsid w:val="006943D1"/>
    <w:rsid w:val="0069466B"/>
    <w:rsid w:val="00694795"/>
    <w:rsid w:val="00695014"/>
    <w:rsid w:val="00696AA8"/>
    <w:rsid w:val="006A257C"/>
    <w:rsid w:val="006A2615"/>
    <w:rsid w:val="006A2E89"/>
    <w:rsid w:val="006A4158"/>
    <w:rsid w:val="006A4AA7"/>
    <w:rsid w:val="006A4E15"/>
    <w:rsid w:val="006A5866"/>
    <w:rsid w:val="006A5E4F"/>
    <w:rsid w:val="006A643C"/>
    <w:rsid w:val="006A6A0A"/>
    <w:rsid w:val="006A76A9"/>
    <w:rsid w:val="006B061E"/>
    <w:rsid w:val="006B0F54"/>
    <w:rsid w:val="006B12C6"/>
    <w:rsid w:val="006B415B"/>
    <w:rsid w:val="006B4C95"/>
    <w:rsid w:val="006B4CBA"/>
    <w:rsid w:val="006B59AD"/>
    <w:rsid w:val="006B6FEB"/>
    <w:rsid w:val="006B7061"/>
    <w:rsid w:val="006B7542"/>
    <w:rsid w:val="006C0A59"/>
    <w:rsid w:val="006C19EE"/>
    <w:rsid w:val="006C2E46"/>
    <w:rsid w:val="006C3B05"/>
    <w:rsid w:val="006C4E45"/>
    <w:rsid w:val="006C517F"/>
    <w:rsid w:val="006C5EE1"/>
    <w:rsid w:val="006C61B1"/>
    <w:rsid w:val="006C6BE6"/>
    <w:rsid w:val="006C6DB8"/>
    <w:rsid w:val="006D0359"/>
    <w:rsid w:val="006D0669"/>
    <w:rsid w:val="006D1D4E"/>
    <w:rsid w:val="006D3771"/>
    <w:rsid w:val="006D440A"/>
    <w:rsid w:val="006D5599"/>
    <w:rsid w:val="006D592F"/>
    <w:rsid w:val="006D62BE"/>
    <w:rsid w:val="006D7B71"/>
    <w:rsid w:val="006D7B80"/>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5AC"/>
    <w:rsid w:val="006F3C6F"/>
    <w:rsid w:val="006F41C6"/>
    <w:rsid w:val="006F5DD9"/>
    <w:rsid w:val="006F6FA2"/>
    <w:rsid w:val="007001D0"/>
    <w:rsid w:val="00700CE3"/>
    <w:rsid w:val="00701498"/>
    <w:rsid w:val="00701E70"/>
    <w:rsid w:val="00703357"/>
    <w:rsid w:val="00704BB6"/>
    <w:rsid w:val="00704F47"/>
    <w:rsid w:val="00705001"/>
    <w:rsid w:val="00705BC0"/>
    <w:rsid w:val="007072C2"/>
    <w:rsid w:val="0070746B"/>
    <w:rsid w:val="007075CA"/>
    <w:rsid w:val="0071068E"/>
    <w:rsid w:val="00710C02"/>
    <w:rsid w:val="0071151E"/>
    <w:rsid w:val="007118AC"/>
    <w:rsid w:val="00711FC7"/>
    <w:rsid w:val="0071482B"/>
    <w:rsid w:val="00714C8F"/>
    <w:rsid w:val="00715324"/>
    <w:rsid w:val="00715A32"/>
    <w:rsid w:val="00715E63"/>
    <w:rsid w:val="00716F57"/>
    <w:rsid w:val="00717A74"/>
    <w:rsid w:val="0072033A"/>
    <w:rsid w:val="00720EA2"/>
    <w:rsid w:val="00721409"/>
    <w:rsid w:val="00721CE0"/>
    <w:rsid w:val="007221A2"/>
    <w:rsid w:val="00722935"/>
    <w:rsid w:val="00723AC9"/>
    <w:rsid w:val="00723BA8"/>
    <w:rsid w:val="00724257"/>
    <w:rsid w:val="00725B5F"/>
    <w:rsid w:val="00726FDE"/>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112F"/>
    <w:rsid w:val="00754870"/>
    <w:rsid w:val="007561F0"/>
    <w:rsid w:val="00756632"/>
    <w:rsid w:val="0075754A"/>
    <w:rsid w:val="00760554"/>
    <w:rsid w:val="0076083D"/>
    <w:rsid w:val="00761DC2"/>
    <w:rsid w:val="00762B1E"/>
    <w:rsid w:val="00762C27"/>
    <w:rsid w:val="00764B94"/>
    <w:rsid w:val="007652E2"/>
    <w:rsid w:val="00765A82"/>
    <w:rsid w:val="00766434"/>
    <w:rsid w:val="00766DD2"/>
    <w:rsid w:val="00770E10"/>
    <w:rsid w:val="00771229"/>
    <w:rsid w:val="00771E5C"/>
    <w:rsid w:val="00772107"/>
    <w:rsid w:val="00772BA7"/>
    <w:rsid w:val="00773E30"/>
    <w:rsid w:val="007742FF"/>
    <w:rsid w:val="00774527"/>
    <w:rsid w:val="00774700"/>
    <w:rsid w:val="00774A83"/>
    <w:rsid w:val="00775146"/>
    <w:rsid w:val="0077566D"/>
    <w:rsid w:val="00776097"/>
    <w:rsid w:val="007766A5"/>
    <w:rsid w:val="00776E39"/>
    <w:rsid w:val="0078016D"/>
    <w:rsid w:val="00781778"/>
    <w:rsid w:val="00782098"/>
    <w:rsid w:val="00782467"/>
    <w:rsid w:val="00783D75"/>
    <w:rsid w:val="00785544"/>
    <w:rsid w:val="007857E3"/>
    <w:rsid w:val="00786231"/>
    <w:rsid w:val="0079000B"/>
    <w:rsid w:val="007900CB"/>
    <w:rsid w:val="007905B2"/>
    <w:rsid w:val="00790E9B"/>
    <w:rsid w:val="007917E7"/>
    <w:rsid w:val="00791BCD"/>
    <w:rsid w:val="007927C6"/>
    <w:rsid w:val="00793124"/>
    <w:rsid w:val="0079348E"/>
    <w:rsid w:val="00793EEB"/>
    <w:rsid w:val="0079405B"/>
    <w:rsid w:val="00795679"/>
    <w:rsid w:val="0079797F"/>
    <w:rsid w:val="00797E8D"/>
    <w:rsid w:val="007A05F4"/>
    <w:rsid w:val="007A0BB9"/>
    <w:rsid w:val="007A14E8"/>
    <w:rsid w:val="007A1D73"/>
    <w:rsid w:val="007A3FD7"/>
    <w:rsid w:val="007A4023"/>
    <w:rsid w:val="007A4E30"/>
    <w:rsid w:val="007A5445"/>
    <w:rsid w:val="007A5A94"/>
    <w:rsid w:val="007A5E11"/>
    <w:rsid w:val="007A6C47"/>
    <w:rsid w:val="007B0CD3"/>
    <w:rsid w:val="007B31F7"/>
    <w:rsid w:val="007B347F"/>
    <w:rsid w:val="007B3563"/>
    <w:rsid w:val="007B39F6"/>
    <w:rsid w:val="007B4481"/>
    <w:rsid w:val="007B5A98"/>
    <w:rsid w:val="007B5E30"/>
    <w:rsid w:val="007B5E45"/>
    <w:rsid w:val="007B6BC4"/>
    <w:rsid w:val="007C1DB0"/>
    <w:rsid w:val="007C2270"/>
    <w:rsid w:val="007C27D4"/>
    <w:rsid w:val="007C4720"/>
    <w:rsid w:val="007C4CCE"/>
    <w:rsid w:val="007C4CFE"/>
    <w:rsid w:val="007C570A"/>
    <w:rsid w:val="007C7D49"/>
    <w:rsid w:val="007C7DE5"/>
    <w:rsid w:val="007D00F0"/>
    <w:rsid w:val="007D0EEB"/>
    <w:rsid w:val="007D1D99"/>
    <w:rsid w:val="007D2DFE"/>
    <w:rsid w:val="007D4D2A"/>
    <w:rsid w:val="007D591D"/>
    <w:rsid w:val="007D5E52"/>
    <w:rsid w:val="007D64E6"/>
    <w:rsid w:val="007D763D"/>
    <w:rsid w:val="007D77A3"/>
    <w:rsid w:val="007E00B1"/>
    <w:rsid w:val="007E0749"/>
    <w:rsid w:val="007E2F87"/>
    <w:rsid w:val="007E334F"/>
    <w:rsid w:val="007E3AC7"/>
    <w:rsid w:val="007E3D18"/>
    <w:rsid w:val="007E4155"/>
    <w:rsid w:val="007E4739"/>
    <w:rsid w:val="007E5603"/>
    <w:rsid w:val="007E57B5"/>
    <w:rsid w:val="007E5D39"/>
    <w:rsid w:val="007E66C8"/>
    <w:rsid w:val="007E67BD"/>
    <w:rsid w:val="007E6BBD"/>
    <w:rsid w:val="007F06E1"/>
    <w:rsid w:val="007F0C09"/>
    <w:rsid w:val="007F1964"/>
    <w:rsid w:val="007F36B6"/>
    <w:rsid w:val="007F3E75"/>
    <w:rsid w:val="007F4013"/>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4654"/>
    <w:rsid w:val="0080562C"/>
    <w:rsid w:val="008058EC"/>
    <w:rsid w:val="008071D0"/>
    <w:rsid w:val="0081037F"/>
    <w:rsid w:val="0081066B"/>
    <w:rsid w:val="00810809"/>
    <w:rsid w:val="00810C6A"/>
    <w:rsid w:val="00810C86"/>
    <w:rsid w:val="008121AC"/>
    <w:rsid w:val="00812350"/>
    <w:rsid w:val="00812369"/>
    <w:rsid w:val="00812741"/>
    <w:rsid w:val="008128E3"/>
    <w:rsid w:val="00812B12"/>
    <w:rsid w:val="008142CE"/>
    <w:rsid w:val="00815871"/>
    <w:rsid w:val="00820CB2"/>
    <w:rsid w:val="00821789"/>
    <w:rsid w:val="0082180B"/>
    <w:rsid w:val="00821BC9"/>
    <w:rsid w:val="00825147"/>
    <w:rsid w:val="00825D4F"/>
    <w:rsid w:val="00830017"/>
    <w:rsid w:val="008305B5"/>
    <w:rsid w:val="00830787"/>
    <w:rsid w:val="00830DC9"/>
    <w:rsid w:val="00831489"/>
    <w:rsid w:val="00833A6A"/>
    <w:rsid w:val="00833E04"/>
    <w:rsid w:val="00833E2F"/>
    <w:rsid w:val="00834240"/>
    <w:rsid w:val="00834F9A"/>
    <w:rsid w:val="00835767"/>
    <w:rsid w:val="008368F3"/>
    <w:rsid w:val="008400A8"/>
    <w:rsid w:val="0084156A"/>
    <w:rsid w:val="0084220C"/>
    <w:rsid w:val="008427B1"/>
    <w:rsid w:val="008431F4"/>
    <w:rsid w:val="008449FF"/>
    <w:rsid w:val="00845E77"/>
    <w:rsid w:val="0084601D"/>
    <w:rsid w:val="008462FB"/>
    <w:rsid w:val="00846C73"/>
    <w:rsid w:val="008500CD"/>
    <w:rsid w:val="00850462"/>
    <w:rsid w:val="0085161D"/>
    <w:rsid w:val="00852C37"/>
    <w:rsid w:val="00852EEF"/>
    <w:rsid w:val="008551F2"/>
    <w:rsid w:val="00855597"/>
    <w:rsid w:val="00855780"/>
    <w:rsid w:val="008557AA"/>
    <w:rsid w:val="00856178"/>
    <w:rsid w:val="008567C0"/>
    <w:rsid w:val="00856C69"/>
    <w:rsid w:val="008570AB"/>
    <w:rsid w:val="00862291"/>
    <w:rsid w:val="00862545"/>
    <w:rsid w:val="00862D42"/>
    <w:rsid w:val="00862D62"/>
    <w:rsid w:val="00863356"/>
    <w:rsid w:val="00863DD1"/>
    <w:rsid w:val="00863EF9"/>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2C4"/>
    <w:rsid w:val="00882ED0"/>
    <w:rsid w:val="00883894"/>
    <w:rsid w:val="00885B9F"/>
    <w:rsid w:val="00885DA2"/>
    <w:rsid w:val="00885E17"/>
    <w:rsid w:val="00886342"/>
    <w:rsid w:val="008875DE"/>
    <w:rsid w:val="0089074D"/>
    <w:rsid w:val="0089092F"/>
    <w:rsid w:val="00893594"/>
    <w:rsid w:val="008947EA"/>
    <w:rsid w:val="00894ABF"/>
    <w:rsid w:val="00895FFF"/>
    <w:rsid w:val="00896FF4"/>
    <w:rsid w:val="008973C0"/>
    <w:rsid w:val="00897C6A"/>
    <w:rsid w:val="008A0E85"/>
    <w:rsid w:val="008A15CB"/>
    <w:rsid w:val="008A1DDE"/>
    <w:rsid w:val="008A23DB"/>
    <w:rsid w:val="008A2544"/>
    <w:rsid w:val="008A34CE"/>
    <w:rsid w:val="008A371D"/>
    <w:rsid w:val="008A49A8"/>
    <w:rsid w:val="008A4CC7"/>
    <w:rsid w:val="008A5443"/>
    <w:rsid w:val="008A55A8"/>
    <w:rsid w:val="008A5F01"/>
    <w:rsid w:val="008A6B66"/>
    <w:rsid w:val="008A7078"/>
    <w:rsid w:val="008B0969"/>
    <w:rsid w:val="008B11D0"/>
    <w:rsid w:val="008B32B6"/>
    <w:rsid w:val="008B4464"/>
    <w:rsid w:val="008B4BF2"/>
    <w:rsid w:val="008B56E5"/>
    <w:rsid w:val="008B5AFD"/>
    <w:rsid w:val="008B6441"/>
    <w:rsid w:val="008B6650"/>
    <w:rsid w:val="008B729C"/>
    <w:rsid w:val="008B7A4E"/>
    <w:rsid w:val="008C137B"/>
    <w:rsid w:val="008C1506"/>
    <w:rsid w:val="008C2D30"/>
    <w:rsid w:val="008C33F2"/>
    <w:rsid w:val="008C444D"/>
    <w:rsid w:val="008C5BD4"/>
    <w:rsid w:val="008C6C92"/>
    <w:rsid w:val="008C77F7"/>
    <w:rsid w:val="008D0064"/>
    <w:rsid w:val="008D0262"/>
    <w:rsid w:val="008D07F2"/>
    <w:rsid w:val="008D0AE4"/>
    <w:rsid w:val="008D1B0D"/>
    <w:rsid w:val="008D20E6"/>
    <w:rsid w:val="008D2866"/>
    <w:rsid w:val="008D2F52"/>
    <w:rsid w:val="008D3E19"/>
    <w:rsid w:val="008D57A4"/>
    <w:rsid w:val="008D5F06"/>
    <w:rsid w:val="008D6B57"/>
    <w:rsid w:val="008D74C3"/>
    <w:rsid w:val="008D7DFC"/>
    <w:rsid w:val="008E00FD"/>
    <w:rsid w:val="008E07C6"/>
    <w:rsid w:val="008E152D"/>
    <w:rsid w:val="008E2DAA"/>
    <w:rsid w:val="008E3214"/>
    <w:rsid w:val="008E33EA"/>
    <w:rsid w:val="008E4180"/>
    <w:rsid w:val="008E4A41"/>
    <w:rsid w:val="008E4ECE"/>
    <w:rsid w:val="008E5BB7"/>
    <w:rsid w:val="008E5F84"/>
    <w:rsid w:val="008E6A1B"/>
    <w:rsid w:val="008E6FAD"/>
    <w:rsid w:val="008E6FF6"/>
    <w:rsid w:val="008E72E5"/>
    <w:rsid w:val="008E74B6"/>
    <w:rsid w:val="008E79F9"/>
    <w:rsid w:val="008E7DCC"/>
    <w:rsid w:val="008F0EA9"/>
    <w:rsid w:val="008F1B1E"/>
    <w:rsid w:val="008F2B7E"/>
    <w:rsid w:val="008F31DF"/>
    <w:rsid w:val="008F38F6"/>
    <w:rsid w:val="008F411D"/>
    <w:rsid w:val="008F492A"/>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2C9B"/>
    <w:rsid w:val="0090394F"/>
    <w:rsid w:val="009054D3"/>
    <w:rsid w:val="00905587"/>
    <w:rsid w:val="009057D3"/>
    <w:rsid w:val="00907B9D"/>
    <w:rsid w:val="00907CE9"/>
    <w:rsid w:val="00910810"/>
    <w:rsid w:val="00910CFA"/>
    <w:rsid w:val="009125D2"/>
    <w:rsid w:val="00914007"/>
    <w:rsid w:val="00915501"/>
    <w:rsid w:val="00915B68"/>
    <w:rsid w:val="00915D7E"/>
    <w:rsid w:val="00915E3F"/>
    <w:rsid w:val="00915F49"/>
    <w:rsid w:val="00915F97"/>
    <w:rsid w:val="00917144"/>
    <w:rsid w:val="009178BD"/>
    <w:rsid w:val="009179EB"/>
    <w:rsid w:val="0092273F"/>
    <w:rsid w:val="00923758"/>
    <w:rsid w:val="009238F1"/>
    <w:rsid w:val="009249B4"/>
    <w:rsid w:val="00926716"/>
    <w:rsid w:val="009270DB"/>
    <w:rsid w:val="00930BEB"/>
    <w:rsid w:val="009323DF"/>
    <w:rsid w:val="00932AFC"/>
    <w:rsid w:val="0093301D"/>
    <w:rsid w:val="0093389C"/>
    <w:rsid w:val="00933A7D"/>
    <w:rsid w:val="00933DA9"/>
    <w:rsid w:val="0093452F"/>
    <w:rsid w:val="0093491F"/>
    <w:rsid w:val="00934EC6"/>
    <w:rsid w:val="00935E14"/>
    <w:rsid w:val="00941E4F"/>
    <w:rsid w:val="0094209F"/>
    <w:rsid w:val="00942454"/>
    <w:rsid w:val="0094480E"/>
    <w:rsid w:val="009470B5"/>
    <w:rsid w:val="00947121"/>
    <w:rsid w:val="00947B5B"/>
    <w:rsid w:val="0095023A"/>
    <w:rsid w:val="00950281"/>
    <w:rsid w:val="00951BD3"/>
    <w:rsid w:val="009521A5"/>
    <w:rsid w:val="009529FD"/>
    <w:rsid w:val="00952B8F"/>
    <w:rsid w:val="0095496C"/>
    <w:rsid w:val="00955372"/>
    <w:rsid w:val="0095569B"/>
    <w:rsid w:val="009559F2"/>
    <w:rsid w:val="009562CC"/>
    <w:rsid w:val="0095695E"/>
    <w:rsid w:val="009571D6"/>
    <w:rsid w:val="00957310"/>
    <w:rsid w:val="0095750D"/>
    <w:rsid w:val="00960B83"/>
    <w:rsid w:val="00962B8F"/>
    <w:rsid w:val="009637E4"/>
    <w:rsid w:val="00964464"/>
    <w:rsid w:val="00965665"/>
    <w:rsid w:val="00965947"/>
    <w:rsid w:val="0096632E"/>
    <w:rsid w:val="00966D4F"/>
    <w:rsid w:val="00970E65"/>
    <w:rsid w:val="0097102C"/>
    <w:rsid w:val="00971CBF"/>
    <w:rsid w:val="00971F52"/>
    <w:rsid w:val="0097202E"/>
    <w:rsid w:val="00972E0B"/>
    <w:rsid w:val="009737DC"/>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71D"/>
    <w:rsid w:val="00993EA1"/>
    <w:rsid w:val="0099496C"/>
    <w:rsid w:val="00995582"/>
    <w:rsid w:val="00996569"/>
    <w:rsid w:val="00997E9C"/>
    <w:rsid w:val="009A057B"/>
    <w:rsid w:val="009A06F0"/>
    <w:rsid w:val="009A14DE"/>
    <w:rsid w:val="009A2294"/>
    <w:rsid w:val="009A3A17"/>
    <w:rsid w:val="009A40DD"/>
    <w:rsid w:val="009A5F36"/>
    <w:rsid w:val="009A6DED"/>
    <w:rsid w:val="009A72B5"/>
    <w:rsid w:val="009A7BC2"/>
    <w:rsid w:val="009B011E"/>
    <w:rsid w:val="009B180F"/>
    <w:rsid w:val="009B1897"/>
    <w:rsid w:val="009B1BB7"/>
    <w:rsid w:val="009B1C51"/>
    <w:rsid w:val="009B48D4"/>
    <w:rsid w:val="009B751B"/>
    <w:rsid w:val="009B7D05"/>
    <w:rsid w:val="009C0165"/>
    <w:rsid w:val="009C0992"/>
    <w:rsid w:val="009C0C48"/>
    <w:rsid w:val="009C1830"/>
    <w:rsid w:val="009C1956"/>
    <w:rsid w:val="009C23DA"/>
    <w:rsid w:val="009C24B3"/>
    <w:rsid w:val="009C2547"/>
    <w:rsid w:val="009C2C09"/>
    <w:rsid w:val="009C2E5A"/>
    <w:rsid w:val="009C3270"/>
    <w:rsid w:val="009C50F0"/>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5DD2"/>
    <w:rsid w:val="009D6969"/>
    <w:rsid w:val="009D7470"/>
    <w:rsid w:val="009D7A58"/>
    <w:rsid w:val="009E0638"/>
    <w:rsid w:val="009E0828"/>
    <w:rsid w:val="009E0CED"/>
    <w:rsid w:val="009E17A2"/>
    <w:rsid w:val="009E278D"/>
    <w:rsid w:val="009E2D23"/>
    <w:rsid w:val="009E30F9"/>
    <w:rsid w:val="009E4043"/>
    <w:rsid w:val="009E43C1"/>
    <w:rsid w:val="009E54AE"/>
    <w:rsid w:val="009E5FC3"/>
    <w:rsid w:val="009E6DF1"/>
    <w:rsid w:val="009F3BA0"/>
    <w:rsid w:val="009F3F5D"/>
    <w:rsid w:val="009F43CB"/>
    <w:rsid w:val="009F4CB9"/>
    <w:rsid w:val="00A00283"/>
    <w:rsid w:val="00A01C02"/>
    <w:rsid w:val="00A023A1"/>
    <w:rsid w:val="00A02D24"/>
    <w:rsid w:val="00A02E16"/>
    <w:rsid w:val="00A04CBB"/>
    <w:rsid w:val="00A05113"/>
    <w:rsid w:val="00A054DC"/>
    <w:rsid w:val="00A069AE"/>
    <w:rsid w:val="00A10389"/>
    <w:rsid w:val="00A1133E"/>
    <w:rsid w:val="00A11888"/>
    <w:rsid w:val="00A11E62"/>
    <w:rsid w:val="00A11E8F"/>
    <w:rsid w:val="00A12369"/>
    <w:rsid w:val="00A13522"/>
    <w:rsid w:val="00A14357"/>
    <w:rsid w:val="00A146C2"/>
    <w:rsid w:val="00A14D51"/>
    <w:rsid w:val="00A1524F"/>
    <w:rsid w:val="00A15E63"/>
    <w:rsid w:val="00A167D9"/>
    <w:rsid w:val="00A16DB9"/>
    <w:rsid w:val="00A17672"/>
    <w:rsid w:val="00A20A6B"/>
    <w:rsid w:val="00A20C5D"/>
    <w:rsid w:val="00A20C7B"/>
    <w:rsid w:val="00A222CA"/>
    <w:rsid w:val="00A225E3"/>
    <w:rsid w:val="00A239CC"/>
    <w:rsid w:val="00A23BC2"/>
    <w:rsid w:val="00A248C9"/>
    <w:rsid w:val="00A25C3A"/>
    <w:rsid w:val="00A264D2"/>
    <w:rsid w:val="00A26F01"/>
    <w:rsid w:val="00A279AC"/>
    <w:rsid w:val="00A27A30"/>
    <w:rsid w:val="00A30C5D"/>
    <w:rsid w:val="00A310F1"/>
    <w:rsid w:val="00A31C68"/>
    <w:rsid w:val="00A31FFF"/>
    <w:rsid w:val="00A325AE"/>
    <w:rsid w:val="00A326A6"/>
    <w:rsid w:val="00A342D9"/>
    <w:rsid w:val="00A35E30"/>
    <w:rsid w:val="00A35FAA"/>
    <w:rsid w:val="00A40163"/>
    <w:rsid w:val="00A409BC"/>
    <w:rsid w:val="00A40FC3"/>
    <w:rsid w:val="00A41D7C"/>
    <w:rsid w:val="00A42F6D"/>
    <w:rsid w:val="00A43C9A"/>
    <w:rsid w:val="00A441E4"/>
    <w:rsid w:val="00A44612"/>
    <w:rsid w:val="00A44720"/>
    <w:rsid w:val="00A46164"/>
    <w:rsid w:val="00A46A8E"/>
    <w:rsid w:val="00A51337"/>
    <w:rsid w:val="00A51BDE"/>
    <w:rsid w:val="00A537E5"/>
    <w:rsid w:val="00A540A5"/>
    <w:rsid w:val="00A54248"/>
    <w:rsid w:val="00A5448F"/>
    <w:rsid w:val="00A55B6F"/>
    <w:rsid w:val="00A569D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4853"/>
    <w:rsid w:val="00A867DA"/>
    <w:rsid w:val="00A8782F"/>
    <w:rsid w:val="00A9167D"/>
    <w:rsid w:val="00A91895"/>
    <w:rsid w:val="00A92D25"/>
    <w:rsid w:val="00A9401F"/>
    <w:rsid w:val="00A94689"/>
    <w:rsid w:val="00A94DDB"/>
    <w:rsid w:val="00A94F82"/>
    <w:rsid w:val="00A950A1"/>
    <w:rsid w:val="00A965CD"/>
    <w:rsid w:val="00A96970"/>
    <w:rsid w:val="00AA1BEC"/>
    <w:rsid w:val="00AA27AA"/>
    <w:rsid w:val="00AA2DF3"/>
    <w:rsid w:val="00AA3366"/>
    <w:rsid w:val="00AA4761"/>
    <w:rsid w:val="00AA50BC"/>
    <w:rsid w:val="00AA5AF2"/>
    <w:rsid w:val="00AA6AE4"/>
    <w:rsid w:val="00AA75FB"/>
    <w:rsid w:val="00AB24E7"/>
    <w:rsid w:val="00AB3237"/>
    <w:rsid w:val="00AB3917"/>
    <w:rsid w:val="00AB3A2D"/>
    <w:rsid w:val="00AB4AC8"/>
    <w:rsid w:val="00AB5E21"/>
    <w:rsid w:val="00AB685C"/>
    <w:rsid w:val="00AB6AD4"/>
    <w:rsid w:val="00AB75AE"/>
    <w:rsid w:val="00AB76EC"/>
    <w:rsid w:val="00AB7933"/>
    <w:rsid w:val="00AB7947"/>
    <w:rsid w:val="00AC13C9"/>
    <w:rsid w:val="00AC3071"/>
    <w:rsid w:val="00AC3A08"/>
    <w:rsid w:val="00AC3D18"/>
    <w:rsid w:val="00AC4A77"/>
    <w:rsid w:val="00AC6332"/>
    <w:rsid w:val="00AD10CF"/>
    <w:rsid w:val="00AD2FC0"/>
    <w:rsid w:val="00AD3581"/>
    <w:rsid w:val="00AD35EA"/>
    <w:rsid w:val="00AD3840"/>
    <w:rsid w:val="00AD3BC7"/>
    <w:rsid w:val="00AD42E2"/>
    <w:rsid w:val="00AD4967"/>
    <w:rsid w:val="00AD562E"/>
    <w:rsid w:val="00AD5B1B"/>
    <w:rsid w:val="00AD66BE"/>
    <w:rsid w:val="00AD6DB9"/>
    <w:rsid w:val="00AE01AE"/>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9FE"/>
    <w:rsid w:val="00AF0C7E"/>
    <w:rsid w:val="00AF0EB2"/>
    <w:rsid w:val="00AF2791"/>
    <w:rsid w:val="00AF2EF5"/>
    <w:rsid w:val="00AF3117"/>
    <w:rsid w:val="00AF326B"/>
    <w:rsid w:val="00AF32F0"/>
    <w:rsid w:val="00AF3811"/>
    <w:rsid w:val="00AF418D"/>
    <w:rsid w:val="00AF560E"/>
    <w:rsid w:val="00AF6220"/>
    <w:rsid w:val="00AF6B60"/>
    <w:rsid w:val="00AF70EE"/>
    <w:rsid w:val="00AF7618"/>
    <w:rsid w:val="00B00B01"/>
    <w:rsid w:val="00B01538"/>
    <w:rsid w:val="00B04550"/>
    <w:rsid w:val="00B04964"/>
    <w:rsid w:val="00B04CBD"/>
    <w:rsid w:val="00B10605"/>
    <w:rsid w:val="00B10F95"/>
    <w:rsid w:val="00B11587"/>
    <w:rsid w:val="00B11B0A"/>
    <w:rsid w:val="00B12331"/>
    <w:rsid w:val="00B124AD"/>
    <w:rsid w:val="00B127B7"/>
    <w:rsid w:val="00B154B3"/>
    <w:rsid w:val="00B15B71"/>
    <w:rsid w:val="00B16085"/>
    <w:rsid w:val="00B166C6"/>
    <w:rsid w:val="00B21941"/>
    <w:rsid w:val="00B21EB4"/>
    <w:rsid w:val="00B22A5B"/>
    <w:rsid w:val="00B23843"/>
    <w:rsid w:val="00B2691D"/>
    <w:rsid w:val="00B26C44"/>
    <w:rsid w:val="00B27820"/>
    <w:rsid w:val="00B300E4"/>
    <w:rsid w:val="00B306EA"/>
    <w:rsid w:val="00B30944"/>
    <w:rsid w:val="00B3104B"/>
    <w:rsid w:val="00B32AAC"/>
    <w:rsid w:val="00B33F4D"/>
    <w:rsid w:val="00B35C5E"/>
    <w:rsid w:val="00B36CFC"/>
    <w:rsid w:val="00B37148"/>
    <w:rsid w:val="00B37809"/>
    <w:rsid w:val="00B37AFC"/>
    <w:rsid w:val="00B405E1"/>
    <w:rsid w:val="00B4084B"/>
    <w:rsid w:val="00B41232"/>
    <w:rsid w:val="00B42B56"/>
    <w:rsid w:val="00B45864"/>
    <w:rsid w:val="00B460B5"/>
    <w:rsid w:val="00B47F4C"/>
    <w:rsid w:val="00B50032"/>
    <w:rsid w:val="00B50958"/>
    <w:rsid w:val="00B51526"/>
    <w:rsid w:val="00B567D8"/>
    <w:rsid w:val="00B60F6F"/>
    <w:rsid w:val="00B61A52"/>
    <w:rsid w:val="00B61E5C"/>
    <w:rsid w:val="00B6230B"/>
    <w:rsid w:val="00B628E8"/>
    <w:rsid w:val="00B62A42"/>
    <w:rsid w:val="00B62E8A"/>
    <w:rsid w:val="00B63C3C"/>
    <w:rsid w:val="00B64DE4"/>
    <w:rsid w:val="00B65561"/>
    <w:rsid w:val="00B676B8"/>
    <w:rsid w:val="00B70250"/>
    <w:rsid w:val="00B70C9E"/>
    <w:rsid w:val="00B70F85"/>
    <w:rsid w:val="00B71222"/>
    <w:rsid w:val="00B7174A"/>
    <w:rsid w:val="00B7358B"/>
    <w:rsid w:val="00B7388C"/>
    <w:rsid w:val="00B73E0D"/>
    <w:rsid w:val="00B7521F"/>
    <w:rsid w:val="00B75843"/>
    <w:rsid w:val="00B760AB"/>
    <w:rsid w:val="00B80678"/>
    <w:rsid w:val="00B830A1"/>
    <w:rsid w:val="00B83160"/>
    <w:rsid w:val="00B833C2"/>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31B"/>
    <w:rsid w:val="00B9676C"/>
    <w:rsid w:val="00BA0966"/>
    <w:rsid w:val="00BA0F2F"/>
    <w:rsid w:val="00BA28F3"/>
    <w:rsid w:val="00BA379F"/>
    <w:rsid w:val="00BA4A1E"/>
    <w:rsid w:val="00BA6777"/>
    <w:rsid w:val="00BB013B"/>
    <w:rsid w:val="00BB2A98"/>
    <w:rsid w:val="00BB3AB5"/>
    <w:rsid w:val="00BB3DA8"/>
    <w:rsid w:val="00BB498B"/>
    <w:rsid w:val="00BB49D9"/>
    <w:rsid w:val="00BB5A84"/>
    <w:rsid w:val="00BB6D23"/>
    <w:rsid w:val="00BB721D"/>
    <w:rsid w:val="00BB7455"/>
    <w:rsid w:val="00BC2C65"/>
    <w:rsid w:val="00BC3472"/>
    <w:rsid w:val="00BC3CAB"/>
    <w:rsid w:val="00BC3F11"/>
    <w:rsid w:val="00BC42CE"/>
    <w:rsid w:val="00BC6702"/>
    <w:rsid w:val="00BC76B4"/>
    <w:rsid w:val="00BD1B06"/>
    <w:rsid w:val="00BD210E"/>
    <w:rsid w:val="00BD2CB2"/>
    <w:rsid w:val="00BD34C3"/>
    <w:rsid w:val="00BD40CB"/>
    <w:rsid w:val="00BD4954"/>
    <w:rsid w:val="00BD529C"/>
    <w:rsid w:val="00BD78D5"/>
    <w:rsid w:val="00BE0659"/>
    <w:rsid w:val="00BE09DE"/>
    <w:rsid w:val="00BE0A68"/>
    <w:rsid w:val="00BE3FFD"/>
    <w:rsid w:val="00BE537C"/>
    <w:rsid w:val="00BE651B"/>
    <w:rsid w:val="00BE6D85"/>
    <w:rsid w:val="00BE70AE"/>
    <w:rsid w:val="00BE70B3"/>
    <w:rsid w:val="00BE7357"/>
    <w:rsid w:val="00BE7D58"/>
    <w:rsid w:val="00BF0270"/>
    <w:rsid w:val="00BF0E14"/>
    <w:rsid w:val="00BF164E"/>
    <w:rsid w:val="00BF1A33"/>
    <w:rsid w:val="00BF23C3"/>
    <w:rsid w:val="00BF3D35"/>
    <w:rsid w:val="00BF6D42"/>
    <w:rsid w:val="00BF7ED9"/>
    <w:rsid w:val="00C00AA5"/>
    <w:rsid w:val="00C00B3B"/>
    <w:rsid w:val="00C02450"/>
    <w:rsid w:val="00C02895"/>
    <w:rsid w:val="00C03750"/>
    <w:rsid w:val="00C038D0"/>
    <w:rsid w:val="00C03A0E"/>
    <w:rsid w:val="00C066AF"/>
    <w:rsid w:val="00C06CE4"/>
    <w:rsid w:val="00C07DEC"/>
    <w:rsid w:val="00C07F1C"/>
    <w:rsid w:val="00C1005F"/>
    <w:rsid w:val="00C107D2"/>
    <w:rsid w:val="00C11F05"/>
    <w:rsid w:val="00C11F2F"/>
    <w:rsid w:val="00C12369"/>
    <w:rsid w:val="00C12D0A"/>
    <w:rsid w:val="00C13681"/>
    <w:rsid w:val="00C13DA0"/>
    <w:rsid w:val="00C15DEF"/>
    <w:rsid w:val="00C17B32"/>
    <w:rsid w:val="00C20E76"/>
    <w:rsid w:val="00C23647"/>
    <w:rsid w:val="00C2476F"/>
    <w:rsid w:val="00C24BB1"/>
    <w:rsid w:val="00C2630B"/>
    <w:rsid w:val="00C2641F"/>
    <w:rsid w:val="00C276B1"/>
    <w:rsid w:val="00C3009E"/>
    <w:rsid w:val="00C31E81"/>
    <w:rsid w:val="00C3239B"/>
    <w:rsid w:val="00C3249E"/>
    <w:rsid w:val="00C3303C"/>
    <w:rsid w:val="00C3324A"/>
    <w:rsid w:val="00C342CD"/>
    <w:rsid w:val="00C34390"/>
    <w:rsid w:val="00C34C59"/>
    <w:rsid w:val="00C359BA"/>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53EF2"/>
    <w:rsid w:val="00C55584"/>
    <w:rsid w:val="00C55846"/>
    <w:rsid w:val="00C55BF0"/>
    <w:rsid w:val="00C56171"/>
    <w:rsid w:val="00C60DD2"/>
    <w:rsid w:val="00C61EA2"/>
    <w:rsid w:val="00C6305B"/>
    <w:rsid w:val="00C63109"/>
    <w:rsid w:val="00C63211"/>
    <w:rsid w:val="00C63C1F"/>
    <w:rsid w:val="00C63ED7"/>
    <w:rsid w:val="00C65397"/>
    <w:rsid w:val="00C66319"/>
    <w:rsid w:val="00C669B6"/>
    <w:rsid w:val="00C705DA"/>
    <w:rsid w:val="00C715F0"/>
    <w:rsid w:val="00C71DAB"/>
    <w:rsid w:val="00C7356F"/>
    <w:rsid w:val="00C74126"/>
    <w:rsid w:val="00C74C39"/>
    <w:rsid w:val="00C74DA9"/>
    <w:rsid w:val="00C74E8D"/>
    <w:rsid w:val="00C753BA"/>
    <w:rsid w:val="00C7638D"/>
    <w:rsid w:val="00C763EA"/>
    <w:rsid w:val="00C77417"/>
    <w:rsid w:val="00C8049D"/>
    <w:rsid w:val="00C83384"/>
    <w:rsid w:val="00C854F5"/>
    <w:rsid w:val="00C85E77"/>
    <w:rsid w:val="00C86D90"/>
    <w:rsid w:val="00C872C5"/>
    <w:rsid w:val="00C8748F"/>
    <w:rsid w:val="00C87FB8"/>
    <w:rsid w:val="00C91347"/>
    <w:rsid w:val="00C91CF4"/>
    <w:rsid w:val="00C92123"/>
    <w:rsid w:val="00C946DC"/>
    <w:rsid w:val="00C95596"/>
    <w:rsid w:val="00C95850"/>
    <w:rsid w:val="00C95B85"/>
    <w:rsid w:val="00C96948"/>
    <w:rsid w:val="00C97362"/>
    <w:rsid w:val="00C978F2"/>
    <w:rsid w:val="00C97F24"/>
    <w:rsid w:val="00C97F3F"/>
    <w:rsid w:val="00CA06E2"/>
    <w:rsid w:val="00CA0B5E"/>
    <w:rsid w:val="00CA0F4F"/>
    <w:rsid w:val="00CA15D7"/>
    <w:rsid w:val="00CA2F21"/>
    <w:rsid w:val="00CA3214"/>
    <w:rsid w:val="00CA450E"/>
    <w:rsid w:val="00CA475B"/>
    <w:rsid w:val="00CA4819"/>
    <w:rsid w:val="00CA49A3"/>
    <w:rsid w:val="00CA600B"/>
    <w:rsid w:val="00CA709C"/>
    <w:rsid w:val="00CA7873"/>
    <w:rsid w:val="00CB1F59"/>
    <w:rsid w:val="00CB2844"/>
    <w:rsid w:val="00CB4589"/>
    <w:rsid w:val="00CB54F0"/>
    <w:rsid w:val="00CB60C9"/>
    <w:rsid w:val="00CB62C0"/>
    <w:rsid w:val="00CB6D24"/>
    <w:rsid w:val="00CB795F"/>
    <w:rsid w:val="00CC0486"/>
    <w:rsid w:val="00CC0B67"/>
    <w:rsid w:val="00CC12AE"/>
    <w:rsid w:val="00CC287D"/>
    <w:rsid w:val="00CC2A06"/>
    <w:rsid w:val="00CC3034"/>
    <w:rsid w:val="00CC36A5"/>
    <w:rsid w:val="00CC4867"/>
    <w:rsid w:val="00CC4F03"/>
    <w:rsid w:val="00CC5AB0"/>
    <w:rsid w:val="00CC6371"/>
    <w:rsid w:val="00CC6AFF"/>
    <w:rsid w:val="00CC7ED8"/>
    <w:rsid w:val="00CC7F08"/>
    <w:rsid w:val="00CD12CE"/>
    <w:rsid w:val="00CD1BF3"/>
    <w:rsid w:val="00CD3382"/>
    <w:rsid w:val="00CD6D33"/>
    <w:rsid w:val="00CD73EB"/>
    <w:rsid w:val="00CE0085"/>
    <w:rsid w:val="00CE0472"/>
    <w:rsid w:val="00CE179F"/>
    <w:rsid w:val="00CE2B6C"/>
    <w:rsid w:val="00CE2C1A"/>
    <w:rsid w:val="00CE3F53"/>
    <w:rsid w:val="00CE405E"/>
    <w:rsid w:val="00CE4134"/>
    <w:rsid w:val="00CE4D05"/>
    <w:rsid w:val="00CE558E"/>
    <w:rsid w:val="00CE5774"/>
    <w:rsid w:val="00CE6C3E"/>
    <w:rsid w:val="00CE7933"/>
    <w:rsid w:val="00CF164C"/>
    <w:rsid w:val="00CF2C6F"/>
    <w:rsid w:val="00CF4131"/>
    <w:rsid w:val="00CF5085"/>
    <w:rsid w:val="00CF5C0D"/>
    <w:rsid w:val="00CF5FDC"/>
    <w:rsid w:val="00D00382"/>
    <w:rsid w:val="00D0086A"/>
    <w:rsid w:val="00D0193B"/>
    <w:rsid w:val="00D02C8E"/>
    <w:rsid w:val="00D02D12"/>
    <w:rsid w:val="00D02EF1"/>
    <w:rsid w:val="00D05719"/>
    <w:rsid w:val="00D07A8D"/>
    <w:rsid w:val="00D1024D"/>
    <w:rsid w:val="00D11F5B"/>
    <w:rsid w:val="00D120BF"/>
    <w:rsid w:val="00D143EC"/>
    <w:rsid w:val="00D1469B"/>
    <w:rsid w:val="00D15338"/>
    <w:rsid w:val="00D15792"/>
    <w:rsid w:val="00D15FC2"/>
    <w:rsid w:val="00D1657F"/>
    <w:rsid w:val="00D1741D"/>
    <w:rsid w:val="00D174C3"/>
    <w:rsid w:val="00D17D15"/>
    <w:rsid w:val="00D17E55"/>
    <w:rsid w:val="00D2179B"/>
    <w:rsid w:val="00D21F46"/>
    <w:rsid w:val="00D221DF"/>
    <w:rsid w:val="00D22699"/>
    <w:rsid w:val="00D2316C"/>
    <w:rsid w:val="00D232B7"/>
    <w:rsid w:val="00D23531"/>
    <w:rsid w:val="00D24D0C"/>
    <w:rsid w:val="00D24FF4"/>
    <w:rsid w:val="00D30A84"/>
    <w:rsid w:val="00D30CBA"/>
    <w:rsid w:val="00D31DD7"/>
    <w:rsid w:val="00D32348"/>
    <w:rsid w:val="00D323B5"/>
    <w:rsid w:val="00D3275E"/>
    <w:rsid w:val="00D327B7"/>
    <w:rsid w:val="00D3564F"/>
    <w:rsid w:val="00D36333"/>
    <w:rsid w:val="00D36514"/>
    <w:rsid w:val="00D37A7B"/>
    <w:rsid w:val="00D37C36"/>
    <w:rsid w:val="00D40D1A"/>
    <w:rsid w:val="00D4187B"/>
    <w:rsid w:val="00D428B3"/>
    <w:rsid w:val="00D43E58"/>
    <w:rsid w:val="00D44150"/>
    <w:rsid w:val="00D44D21"/>
    <w:rsid w:val="00D456C4"/>
    <w:rsid w:val="00D459CF"/>
    <w:rsid w:val="00D46A7B"/>
    <w:rsid w:val="00D46D74"/>
    <w:rsid w:val="00D5073A"/>
    <w:rsid w:val="00D50C9B"/>
    <w:rsid w:val="00D52088"/>
    <w:rsid w:val="00D54105"/>
    <w:rsid w:val="00D5476A"/>
    <w:rsid w:val="00D549BF"/>
    <w:rsid w:val="00D551E1"/>
    <w:rsid w:val="00D55763"/>
    <w:rsid w:val="00D5708A"/>
    <w:rsid w:val="00D576B5"/>
    <w:rsid w:val="00D57849"/>
    <w:rsid w:val="00D579C5"/>
    <w:rsid w:val="00D60439"/>
    <w:rsid w:val="00D606C2"/>
    <w:rsid w:val="00D6199A"/>
    <w:rsid w:val="00D624F1"/>
    <w:rsid w:val="00D62AB4"/>
    <w:rsid w:val="00D634BA"/>
    <w:rsid w:val="00D6483B"/>
    <w:rsid w:val="00D64DAB"/>
    <w:rsid w:val="00D65D26"/>
    <w:rsid w:val="00D6661E"/>
    <w:rsid w:val="00D6674A"/>
    <w:rsid w:val="00D6714F"/>
    <w:rsid w:val="00D701E6"/>
    <w:rsid w:val="00D70BF5"/>
    <w:rsid w:val="00D70EB2"/>
    <w:rsid w:val="00D71230"/>
    <w:rsid w:val="00D715EF"/>
    <w:rsid w:val="00D71A6B"/>
    <w:rsid w:val="00D720BB"/>
    <w:rsid w:val="00D729FE"/>
    <w:rsid w:val="00D72BA5"/>
    <w:rsid w:val="00D73EC2"/>
    <w:rsid w:val="00D75924"/>
    <w:rsid w:val="00D75DD0"/>
    <w:rsid w:val="00D7602E"/>
    <w:rsid w:val="00D76996"/>
    <w:rsid w:val="00D77C45"/>
    <w:rsid w:val="00D81071"/>
    <w:rsid w:val="00D821E0"/>
    <w:rsid w:val="00D82879"/>
    <w:rsid w:val="00D835A8"/>
    <w:rsid w:val="00D83B82"/>
    <w:rsid w:val="00D85D3F"/>
    <w:rsid w:val="00D86FFD"/>
    <w:rsid w:val="00D87479"/>
    <w:rsid w:val="00D87B99"/>
    <w:rsid w:val="00D908A0"/>
    <w:rsid w:val="00D91177"/>
    <w:rsid w:val="00D9150D"/>
    <w:rsid w:val="00D91FF6"/>
    <w:rsid w:val="00D92929"/>
    <w:rsid w:val="00D92B42"/>
    <w:rsid w:val="00D93254"/>
    <w:rsid w:val="00D952A8"/>
    <w:rsid w:val="00D953FB"/>
    <w:rsid w:val="00D961F2"/>
    <w:rsid w:val="00D97687"/>
    <w:rsid w:val="00D9775E"/>
    <w:rsid w:val="00DA12FD"/>
    <w:rsid w:val="00DA1610"/>
    <w:rsid w:val="00DA1A11"/>
    <w:rsid w:val="00DA1BEF"/>
    <w:rsid w:val="00DA28A8"/>
    <w:rsid w:val="00DA3143"/>
    <w:rsid w:val="00DA4EAE"/>
    <w:rsid w:val="00DA55D4"/>
    <w:rsid w:val="00DA6854"/>
    <w:rsid w:val="00DA6D4F"/>
    <w:rsid w:val="00DA6FB4"/>
    <w:rsid w:val="00DA7AC3"/>
    <w:rsid w:val="00DA7B65"/>
    <w:rsid w:val="00DB10A8"/>
    <w:rsid w:val="00DB22B0"/>
    <w:rsid w:val="00DB4C98"/>
    <w:rsid w:val="00DB584E"/>
    <w:rsid w:val="00DB69D9"/>
    <w:rsid w:val="00DC16AF"/>
    <w:rsid w:val="00DC2FCE"/>
    <w:rsid w:val="00DC32EC"/>
    <w:rsid w:val="00DC4099"/>
    <w:rsid w:val="00DC40A6"/>
    <w:rsid w:val="00DC4790"/>
    <w:rsid w:val="00DC6737"/>
    <w:rsid w:val="00DC74E6"/>
    <w:rsid w:val="00DD051E"/>
    <w:rsid w:val="00DD05B3"/>
    <w:rsid w:val="00DD0BA0"/>
    <w:rsid w:val="00DD1046"/>
    <w:rsid w:val="00DD10AE"/>
    <w:rsid w:val="00DD43BE"/>
    <w:rsid w:val="00DD53A9"/>
    <w:rsid w:val="00DD5856"/>
    <w:rsid w:val="00DD6B1D"/>
    <w:rsid w:val="00DD7B40"/>
    <w:rsid w:val="00DE117E"/>
    <w:rsid w:val="00DE1987"/>
    <w:rsid w:val="00DE1EF9"/>
    <w:rsid w:val="00DE2906"/>
    <w:rsid w:val="00DE2A71"/>
    <w:rsid w:val="00DE2AC1"/>
    <w:rsid w:val="00DE36CF"/>
    <w:rsid w:val="00DE42BA"/>
    <w:rsid w:val="00DE50C2"/>
    <w:rsid w:val="00DE566F"/>
    <w:rsid w:val="00DE5DF9"/>
    <w:rsid w:val="00DE5E0C"/>
    <w:rsid w:val="00DF01F5"/>
    <w:rsid w:val="00DF0728"/>
    <w:rsid w:val="00DF1ADC"/>
    <w:rsid w:val="00DF2249"/>
    <w:rsid w:val="00DF2347"/>
    <w:rsid w:val="00DF2C5D"/>
    <w:rsid w:val="00DF30D5"/>
    <w:rsid w:val="00DF363A"/>
    <w:rsid w:val="00DF3DBA"/>
    <w:rsid w:val="00DF4173"/>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2264"/>
    <w:rsid w:val="00E13D8D"/>
    <w:rsid w:val="00E15A7E"/>
    <w:rsid w:val="00E15C0F"/>
    <w:rsid w:val="00E160CA"/>
    <w:rsid w:val="00E1675C"/>
    <w:rsid w:val="00E16977"/>
    <w:rsid w:val="00E16BE1"/>
    <w:rsid w:val="00E17DAB"/>
    <w:rsid w:val="00E20209"/>
    <w:rsid w:val="00E20628"/>
    <w:rsid w:val="00E2103B"/>
    <w:rsid w:val="00E2118E"/>
    <w:rsid w:val="00E2186E"/>
    <w:rsid w:val="00E223BE"/>
    <w:rsid w:val="00E22A07"/>
    <w:rsid w:val="00E22BDB"/>
    <w:rsid w:val="00E2321D"/>
    <w:rsid w:val="00E235C3"/>
    <w:rsid w:val="00E253F7"/>
    <w:rsid w:val="00E26003"/>
    <w:rsid w:val="00E273FF"/>
    <w:rsid w:val="00E27B91"/>
    <w:rsid w:val="00E306E7"/>
    <w:rsid w:val="00E3087C"/>
    <w:rsid w:val="00E30E1D"/>
    <w:rsid w:val="00E30FE2"/>
    <w:rsid w:val="00E335C8"/>
    <w:rsid w:val="00E3664F"/>
    <w:rsid w:val="00E36B60"/>
    <w:rsid w:val="00E37BA9"/>
    <w:rsid w:val="00E37F9B"/>
    <w:rsid w:val="00E42411"/>
    <w:rsid w:val="00E42C8A"/>
    <w:rsid w:val="00E43129"/>
    <w:rsid w:val="00E436F2"/>
    <w:rsid w:val="00E43965"/>
    <w:rsid w:val="00E43E3B"/>
    <w:rsid w:val="00E4452C"/>
    <w:rsid w:val="00E45608"/>
    <w:rsid w:val="00E4582E"/>
    <w:rsid w:val="00E46611"/>
    <w:rsid w:val="00E46AB8"/>
    <w:rsid w:val="00E473B3"/>
    <w:rsid w:val="00E479CE"/>
    <w:rsid w:val="00E50E8D"/>
    <w:rsid w:val="00E51F1C"/>
    <w:rsid w:val="00E533CD"/>
    <w:rsid w:val="00E53F1A"/>
    <w:rsid w:val="00E54185"/>
    <w:rsid w:val="00E5444F"/>
    <w:rsid w:val="00E55ABA"/>
    <w:rsid w:val="00E57CA7"/>
    <w:rsid w:val="00E61C5E"/>
    <w:rsid w:val="00E61EC0"/>
    <w:rsid w:val="00E62415"/>
    <w:rsid w:val="00E62B36"/>
    <w:rsid w:val="00E62DF5"/>
    <w:rsid w:val="00E63BDC"/>
    <w:rsid w:val="00E647C8"/>
    <w:rsid w:val="00E64EFB"/>
    <w:rsid w:val="00E67C82"/>
    <w:rsid w:val="00E702C9"/>
    <w:rsid w:val="00E702CE"/>
    <w:rsid w:val="00E70E17"/>
    <w:rsid w:val="00E70F0A"/>
    <w:rsid w:val="00E71844"/>
    <w:rsid w:val="00E731D7"/>
    <w:rsid w:val="00E7371B"/>
    <w:rsid w:val="00E73765"/>
    <w:rsid w:val="00E74ACE"/>
    <w:rsid w:val="00E75A0F"/>
    <w:rsid w:val="00E77C06"/>
    <w:rsid w:val="00E831F7"/>
    <w:rsid w:val="00E835D7"/>
    <w:rsid w:val="00E842D0"/>
    <w:rsid w:val="00E855E0"/>
    <w:rsid w:val="00E860B7"/>
    <w:rsid w:val="00E86C1E"/>
    <w:rsid w:val="00E8780D"/>
    <w:rsid w:val="00E9221F"/>
    <w:rsid w:val="00E92644"/>
    <w:rsid w:val="00E93C24"/>
    <w:rsid w:val="00E94499"/>
    <w:rsid w:val="00E95DB8"/>
    <w:rsid w:val="00E95E3B"/>
    <w:rsid w:val="00E96DDF"/>
    <w:rsid w:val="00E97527"/>
    <w:rsid w:val="00EA186C"/>
    <w:rsid w:val="00EA46A8"/>
    <w:rsid w:val="00EA5A9E"/>
    <w:rsid w:val="00EA6556"/>
    <w:rsid w:val="00EA6842"/>
    <w:rsid w:val="00EA6D25"/>
    <w:rsid w:val="00EB1B80"/>
    <w:rsid w:val="00EB4C26"/>
    <w:rsid w:val="00EB5127"/>
    <w:rsid w:val="00EB53F2"/>
    <w:rsid w:val="00EB548C"/>
    <w:rsid w:val="00EB7319"/>
    <w:rsid w:val="00EB7803"/>
    <w:rsid w:val="00EC0295"/>
    <w:rsid w:val="00EC0454"/>
    <w:rsid w:val="00EC19FA"/>
    <w:rsid w:val="00EC1C7A"/>
    <w:rsid w:val="00EC1F39"/>
    <w:rsid w:val="00EC2948"/>
    <w:rsid w:val="00EC39D0"/>
    <w:rsid w:val="00EC4113"/>
    <w:rsid w:val="00EC5F86"/>
    <w:rsid w:val="00EC7B5E"/>
    <w:rsid w:val="00ED0940"/>
    <w:rsid w:val="00ED25CE"/>
    <w:rsid w:val="00ED3A55"/>
    <w:rsid w:val="00ED3B06"/>
    <w:rsid w:val="00ED402C"/>
    <w:rsid w:val="00ED511B"/>
    <w:rsid w:val="00ED671B"/>
    <w:rsid w:val="00ED7DD7"/>
    <w:rsid w:val="00EE0ACF"/>
    <w:rsid w:val="00EE22E3"/>
    <w:rsid w:val="00EE2ED0"/>
    <w:rsid w:val="00EE37DE"/>
    <w:rsid w:val="00EE475F"/>
    <w:rsid w:val="00EE67C5"/>
    <w:rsid w:val="00EF1533"/>
    <w:rsid w:val="00EF18EF"/>
    <w:rsid w:val="00EF3E97"/>
    <w:rsid w:val="00EF4031"/>
    <w:rsid w:val="00EF45CE"/>
    <w:rsid w:val="00EF4C71"/>
    <w:rsid w:val="00EF695C"/>
    <w:rsid w:val="00EF6BD8"/>
    <w:rsid w:val="00F00984"/>
    <w:rsid w:val="00F01FF7"/>
    <w:rsid w:val="00F05908"/>
    <w:rsid w:val="00F10305"/>
    <w:rsid w:val="00F1076B"/>
    <w:rsid w:val="00F10D71"/>
    <w:rsid w:val="00F114ED"/>
    <w:rsid w:val="00F11B9B"/>
    <w:rsid w:val="00F11D20"/>
    <w:rsid w:val="00F120D0"/>
    <w:rsid w:val="00F1363A"/>
    <w:rsid w:val="00F13E0D"/>
    <w:rsid w:val="00F148EA"/>
    <w:rsid w:val="00F15DFF"/>
    <w:rsid w:val="00F16E8A"/>
    <w:rsid w:val="00F175CA"/>
    <w:rsid w:val="00F20B6E"/>
    <w:rsid w:val="00F20FF5"/>
    <w:rsid w:val="00F22648"/>
    <w:rsid w:val="00F248EC"/>
    <w:rsid w:val="00F24BCF"/>
    <w:rsid w:val="00F24C64"/>
    <w:rsid w:val="00F2639B"/>
    <w:rsid w:val="00F271F4"/>
    <w:rsid w:val="00F276EE"/>
    <w:rsid w:val="00F3255F"/>
    <w:rsid w:val="00F33271"/>
    <w:rsid w:val="00F34E38"/>
    <w:rsid w:val="00F3510E"/>
    <w:rsid w:val="00F35B8D"/>
    <w:rsid w:val="00F373DC"/>
    <w:rsid w:val="00F37EF3"/>
    <w:rsid w:val="00F403D6"/>
    <w:rsid w:val="00F40782"/>
    <w:rsid w:val="00F422EF"/>
    <w:rsid w:val="00F42894"/>
    <w:rsid w:val="00F43E26"/>
    <w:rsid w:val="00F4532B"/>
    <w:rsid w:val="00F45CF2"/>
    <w:rsid w:val="00F46061"/>
    <w:rsid w:val="00F470EA"/>
    <w:rsid w:val="00F47B25"/>
    <w:rsid w:val="00F5038E"/>
    <w:rsid w:val="00F506AE"/>
    <w:rsid w:val="00F51346"/>
    <w:rsid w:val="00F5235B"/>
    <w:rsid w:val="00F54947"/>
    <w:rsid w:val="00F54F7B"/>
    <w:rsid w:val="00F55CD7"/>
    <w:rsid w:val="00F560DC"/>
    <w:rsid w:val="00F56916"/>
    <w:rsid w:val="00F56AD0"/>
    <w:rsid w:val="00F56CB1"/>
    <w:rsid w:val="00F626C2"/>
    <w:rsid w:val="00F630EF"/>
    <w:rsid w:val="00F63EFB"/>
    <w:rsid w:val="00F63F85"/>
    <w:rsid w:val="00F65819"/>
    <w:rsid w:val="00F66865"/>
    <w:rsid w:val="00F67A6B"/>
    <w:rsid w:val="00F70537"/>
    <w:rsid w:val="00F70B5B"/>
    <w:rsid w:val="00F71634"/>
    <w:rsid w:val="00F7244F"/>
    <w:rsid w:val="00F72962"/>
    <w:rsid w:val="00F72D23"/>
    <w:rsid w:val="00F743D8"/>
    <w:rsid w:val="00F74CB0"/>
    <w:rsid w:val="00F75495"/>
    <w:rsid w:val="00F758AD"/>
    <w:rsid w:val="00F7639C"/>
    <w:rsid w:val="00F765EB"/>
    <w:rsid w:val="00F773A0"/>
    <w:rsid w:val="00F81CE4"/>
    <w:rsid w:val="00F822BA"/>
    <w:rsid w:val="00F827A0"/>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D3E"/>
    <w:rsid w:val="00FD4013"/>
    <w:rsid w:val="00FD4975"/>
    <w:rsid w:val="00FD5051"/>
    <w:rsid w:val="00FD522D"/>
    <w:rsid w:val="00FD5958"/>
    <w:rsid w:val="00FD5A0F"/>
    <w:rsid w:val="00FD5F72"/>
    <w:rsid w:val="00FD71E2"/>
    <w:rsid w:val="00FD756D"/>
    <w:rsid w:val="00FD7972"/>
    <w:rsid w:val="00FD79EA"/>
    <w:rsid w:val="00FE059A"/>
    <w:rsid w:val="00FE0767"/>
    <w:rsid w:val="00FE0781"/>
    <w:rsid w:val="00FE1091"/>
    <w:rsid w:val="00FE2022"/>
    <w:rsid w:val="00FE29AF"/>
    <w:rsid w:val="00FE33A1"/>
    <w:rsid w:val="00FE395C"/>
    <w:rsid w:val="00FE3DE9"/>
    <w:rsid w:val="00FE4005"/>
    <w:rsid w:val="00FE54AE"/>
    <w:rsid w:val="00FF1E56"/>
    <w:rsid w:val="00FF2122"/>
    <w:rsid w:val="00FF2339"/>
    <w:rsid w:val="00FF2430"/>
    <w:rsid w:val="00FF26B9"/>
    <w:rsid w:val="00FF33AA"/>
    <w:rsid w:val="00FF35F9"/>
    <w:rsid w:val="00FF371D"/>
    <w:rsid w:val="00FF49B4"/>
    <w:rsid w:val="00FF4B33"/>
    <w:rsid w:val="00FF581C"/>
    <w:rsid w:val="00FF6295"/>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422B26"/>
    <w:pPr>
      <w:keepNext w:val="0"/>
      <w:numPr>
        <w:numId w:val="8"/>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link w:val="ProgramHeadingsubChar"/>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17"/>
      </w:numPr>
      <w:tabs>
        <w:tab w:val="left" w:pos="454"/>
      </w:tabs>
      <w:ind w:left="454" w:hanging="170"/>
    </w:pPr>
    <w:rPr>
      <w:rFonts w:cs="Arial"/>
      <w:szCs w:val="16"/>
    </w:rPr>
  </w:style>
  <w:style w:type="character" w:customStyle="1" w:styleId="Heading9Char">
    <w:name w:val="Heading 9 Char"/>
    <w:basedOn w:val="DefaultParagraphFont"/>
    <w:link w:val="Heading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paragraph" w:customStyle="1" w:styleId="Default">
    <w:name w:val="Default"/>
    <w:rsid w:val="00DD6B1D"/>
    <w:pPr>
      <w:autoSpaceDE w:val="0"/>
      <w:autoSpaceDN w:val="0"/>
      <w:adjustRightInd w:val="0"/>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CE6C3E"/>
    <w:rPr>
      <w:color w:val="605E5C"/>
      <w:shd w:val="clear" w:color="auto" w:fill="E1DFDD"/>
    </w:rPr>
  </w:style>
  <w:style w:type="character" w:customStyle="1" w:styleId="ProgramHeadingsubChar">
    <w:name w:val="Program Heading sub Char"/>
    <w:link w:val="ProgramHeadingsub"/>
    <w:locked/>
    <w:rsid w:val="000E0AA3"/>
    <w:rPr>
      <w:rFonts w:ascii="Arial" w:hAnsi="Arial"/>
      <w:b/>
    </w:rPr>
  </w:style>
  <w:style w:type="paragraph" w:styleId="Subtitle">
    <w:name w:val="Subtitle"/>
    <w:basedOn w:val="Normal"/>
    <w:next w:val="Normal"/>
    <w:link w:val="SubtitleChar"/>
    <w:qFormat/>
    <w:rsid w:val="000236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2360B"/>
    <w:rPr>
      <w:rFonts w:asciiTheme="minorHAnsi" w:eastAsiaTheme="minorEastAsia" w:hAnsiTheme="minorHAnsi" w:cstheme="minorBidi"/>
      <w:color w:val="5A5A5A" w:themeColor="text1" w:themeTint="A5"/>
      <w:spacing w:val="15"/>
      <w:sz w:val="22"/>
      <w:szCs w:val="22"/>
    </w:rPr>
  </w:style>
  <w:style w:type="paragraph" w:styleId="NormalWeb">
    <w:name w:val="Normal (Web)"/>
    <w:basedOn w:val="Normal"/>
    <w:semiHidden/>
    <w:unhideWhenUsed/>
    <w:rsid w:val="00663D4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954">
      <w:bodyDiv w:val="1"/>
      <w:marLeft w:val="0"/>
      <w:marRight w:val="0"/>
      <w:marTop w:val="0"/>
      <w:marBottom w:val="0"/>
      <w:divBdr>
        <w:top w:val="none" w:sz="0" w:space="0" w:color="auto"/>
        <w:left w:val="none" w:sz="0" w:space="0" w:color="auto"/>
        <w:bottom w:val="none" w:sz="0" w:space="0" w:color="auto"/>
        <w:right w:val="none" w:sz="0" w:space="0" w:color="auto"/>
      </w:divBdr>
    </w:div>
    <w:div w:id="51464989">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446282">
      <w:bodyDiv w:val="1"/>
      <w:marLeft w:val="0"/>
      <w:marRight w:val="0"/>
      <w:marTop w:val="0"/>
      <w:marBottom w:val="0"/>
      <w:divBdr>
        <w:top w:val="none" w:sz="0" w:space="0" w:color="auto"/>
        <w:left w:val="none" w:sz="0" w:space="0" w:color="auto"/>
        <w:bottom w:val="none" w:sz="0" w:space="0" w:color="auto"/>
        <w:right w:val="none" w:sz="0" w:space="0" w:color="auto"/>
      </w:divBdr>
    </w:div>
    <w:div w:id="7952234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4877338">
      <w:bodyDiv w:val="1"/>
      <w:marLeft w:val="0"/>
      <w:marRight w:val="0"/>
      <w:marTop w:val="0"/>
      <w:marBottom w:val="0"/>
      <w:divBdr>
        <w:top w:val="none" w:sz="0" w:space="0" w:color="auto"/>
        <w:left w:val="none" w:sz="0" w:space="0" w:color="auto"/>
        <w:bottom w:val="none" w:sz="0" w:space="0" w:color="auto"/>
        <w:right w:val="none" w:sz="0" w:space="0" w:color="auto"/>
      </w:divBdr>
    </w:div>
    <w:div w:id="140929037">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9561049">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785823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682071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36881">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28993826">
      <w:bodyDiv w:val="1"/>
      <w:marLeft w:val="0"/>
      <w:marRight w:val="0"/>
      <w:marTop w:val="0"/>
      <w:marBottom w:val="0"/>
      <w:divBdr>
        <w:top w:val="none" w:sz="0" w:space="0" w:color="auto"/>
        <w:left w:val="none" w:sz="0" w:space="0" w:color="auto"/>
        <w:bottom w:val="none" w:sz="0" w:space="0" w:color="auto"/>
        <w:right w:val="none" w:sz="0" w:space="0" w:color="auto"/>
      </w:divBdr>
    </w:div>
    <w:div w:id="33202806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300096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92042588">
      <w:bodyDiv w:val="1"/>
      <w:marLeft w:val="0"/>
      <w:marRight w:val="0"/>
      <w:marTop w:val="0"/>
      <w:marBottom w:val="0"/>
      <w:divBdr>
        <w:top w:val="none" w:sz="0" w:space="0" w:color="auto"/>
        <w:left w:val="none" w:sz="0" w:space="0" w:color="auto"/>
        <w:bottom w:val="none" w:sz="0" w:space="0" w:color="auto"/>
        <w:right w:val="none" w:sz="0" w:space="0" w:color="auto"/>
      </w:divBdr>
    </w:div>
    <w:div w:id="394667588">
      <w:bodyDiv w:val="1"/>
      <w:marLeft w:val="0"/>
      <w:marRight w:val="0"/>
      <w:marTop w:val="0"/>
      <w:marBottom w:val="0"/>
      <w:divBdr>
        <w:top w:val="none" w:sz="0" w:space="0" w:color="auto"/>
        <w:left w:val="none" w:sz="0" w:space="0" w:color="auto"/>
        <w:bottom w:val="none" w:sz="0" w:space="0" w:color="auto"/>
        <w:right w:val="none" w:sz="0" w:space="0" w:color="auto"/>
      </w:divBdr>
    </w:div>
    <w:div w:id="396170335">
      <w:bodyDiv w:val="1"/>
      <w:marLeft w:val="0"/>
      <w:marRight w:val="0"/>
      <w:marTop w:val="0"/>
      <w:marBottom w:val="0"/>
      <w:divBdr>
        <w:top w:val="none" w:sz="0" w:space="0" w:color="auto"/>
        <w:left w:val="none" w:sz="0" w:space="0" w:color="auto"/>
        <w:bottom w:val="none" w:sz="0" w:space="0" w:color="auto"/>
        <w:right w:val="none" w:sz="0" w:space="0" w:color="auto"/>
      </w:divBdr>
    </w:div>
    <w:div w:id="424426521">
      <w:bodyDiv w:val="1"/>
      <w:marLeft w:val="0"/>
      <w:marRight w:val="0"/>
      <w:marTop w:val="0"/>
      <w:marBottom w:val="0"/>
      <w:divBdr>
        <w:top w:val="none" w:sz="0" w:space="0" w:color="auto"/>
        <w:left w:val="none" w:sz="0" w:space="0" w:color="auto"/>
        <w:bottom w:val="none" w:sz="0" w:space="0" w:color="auto"/>
        <w:right w:val="none" w:sz="0" w:space="0" w:color="auto"/>
      </w:divBdr>
    </w:div>
    <w:div w:id="431363854">
      <w:bodyDiv w:val="1"/>
      <w:marLeft w:val="0"/>
      <w:marRight w:val="0"/>
      <w:marTop w:val="0"/>
      <w:marBottom w:val="0"/>
      <w:divBdr>
        <w:top w:val="none" w:sz="0" w:space="0" w:color="auto"/>
        <w:left w:val="none" w:sz="0" w:space="0" w:color="auto"/>
        <w:bottom w:val="none" w:sz="0" w:space="0" w:color="auto"/>
        <w:right w:val="none" w:sz="0" w:space="0" w:color="auto"/>
      </w:divBdr>
    </w:div>
    <w:div w:id="450825161">
      <w:bodyDiv w:val="1"/>
      <w:marLeft w:val="0"/>
      <w:marRight w:val="0"/>
      <w:marTop w:val="0"/>
      <w:marBottom w:val="0"/>
      <w:divBdr>
        <w:top w:val="none" w:sz="0" w:space="0" w:color="auto"/>
        <w:left w:val="none" w:sz="0" w:space="0" w:color="auto"/>
        <w:bottom w:val="none" w:sz="0" w:space="0" w:color="auto"/>
        <w:right w:val="none" w:sz="0" w:space="0" w:color="auto"/>
      </w:divBdr>
    </w:div>
    <w:div w:id="45293947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57845411">
      <w:bodyDiv w:val="1"/>
      <w:marLeft w:val="0"/>
      <w:marRight w:val="0"/>
      <w:marTop w:val="0"/>
      <w:marBottom w:val="0"/>
      <w:divBdr>
        <w:top w:val="none" w:sz="0" w:space="0" w:color="auto"/>
        <w:left w:val="none" w:sz="0" w:space="0" w:color="auto"/>
        <w:bottom w:val="none" w:sz="0" w:space="0" w:color="auto"/>
        <w:right w:val="none" w:sz="0" w:space="0" w:color="auto"/>
      </w:divBdr>
    </w:div>
    <w:div w:id="472328987">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36744354">
      <w:bodyDiv w:val="1"/>
      <w:marLeft w:val="0"/>
      <w:marRight w:val="0"/>
      <w:marTop w:val="0"/>
      <w:marBottom w:val="0"/>
      <w:divBdr>
        <w:top w:val="none" w:sz="0" w:space="0" w:color="auto"/>
        <w:left w:val="none" w:sz="0" w:space="0" w:color="auto"/>
        <w:bottom w:val="none" w:sz="0" w:space="0" w:color="auto"/>
        <w:right w:val="none" w:sz="0" w:space="0" w:color="auto"/>
      </w:divBdr>
    </w:div>
    <w:div w:id="55170021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8676958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339513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75958264">
      <w:bodyDiv w:val="1"/>
      <w:marLeft w:val="0"/>
      <w:marRight w:val="0"/>
      <w:marTop w:val="0"/>
      <w:marBottom w:val="0"/>
      <w:divBdr>
        <w:top w:val="none" w:sz="0" w:space="0" w:color="auto"/>
        <w:left w:val="none" w:sz="0" w:space="0" w:color="auto"/>
        <w:bottom w:val="none" w:sz="0" w:space="0" w:color="auto"/>
        <w:right w:val="none" w:sz="0" w:space="0" w:color="auto"/>
      </w:divBdr>
    </w:div>
    <w:div w:id="678198949">
      <w:bodyDiv w:val="1"/>
      <w:marLeft w:val="0"/>
      <w:marRight w:val="0"/>
      <w:marTop w:val="0"/>
      <w:marBottom w:val="0"/>
      <w:divBdr>
        <w:top w:val="none" w:sz="0" w:space="0" w:color="auto"/>
        <w:left w:val="none" w:sz="0" w:space="0" w:color="auto"/>
        <w:bottom w:val="none" w:sz="0" w:space="0" w:color="auto"/>
        <w:right w:val="none" w:sz="0" w:space="0" w:color="auto"/>
      </w:divBdr>
    </w:div>
    <w:div w:id="68729123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5760695">
      <w:bodyDiv w:val="1"/>
      <w:marLeft w:val="0"/>
      <w:marRight w:val="0"/>
      <w:marTop w:val="0"/>
      <w:marBottom w:val="0"/>
      <w:divBdr>
        <w:top w:val="none" w:sz="0" w:space="0" w:color="auto"/>
        <w:left w:val="none" w:sz="0" w:space="0" w:color="auto"/>
        <w:bottom w:val="none" w:sz="0" w:space="0" w:color="auto"/>
        <w:right w:val="none" w:sz="0" w:space="0" w:color="auto"/>
      </w:divBdr>
    </w:div>
    <w:div w:id="719061264">
      <w:bodyDiv w:val="1"/>
      <w:marLeft w:val="0"/>
      <w:marRight w:val="0"/>
      <w:marTop w:val="0"/>
      <w:marBottom w:val="0"/>
      <w:divBdr>
        <w:top w:val="none" w:sz="0" w:space="0" w:color="auto"/>
        <w:left w:val="none" w:sz="0" w:space="0" w:color="auto"/>
        <w:bottom w:val="none" w:sz="0" w:space="0" w:color="auto"/>
        <w:right w:val="none" w:sz="0" w:space="0" w:color="auto"/>
      </w:divBdr>
    </w:div>
    <w:div w:id="760832538">
      <w:bodyDiv w:val="1"/>
      <w:marLeft w:val="0"/>
      <w:marRight w:val="0"/>
      <w:marTop w:val="0"/>
      <w:marBottom w:val="0"/>
      <w:divBdr>
        <w:top w:val="none" w:sz="0" w:space="0" w:color="auto"/>
        <w:left w:val="none" w:sz="0" w:space="0" w:color="auto"/>
        <w:bottom w:val="none" w:sz="0" w:space="0" w:color="auto"/>
        <w:right w:val="none" w:sz="0" w:space="0" w:color="auto"/>
      </w:divBdr>
    </w:div>
    <w:div w:id="77525490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5947809">
      <w:bodyDiv w:val="1"/>
      <w:marLeft w:val="0"/>
      <w:marRight w:val="0"/>
      <w:marTop w:val="0"/>
      <w:marBottom w:val="0"/>
      <w:divBdr>
        <w:top w:val="none" w:sz="0" w:space="0" w:color="auto"/>
        <w:left w:val="none" w:sz="0" w:space="0" w:color="auto"/>
        <w:bottom w:val="none" w:sz="0" w:space="0" w:color="auto"/>
        <w:right w:val="none" w:sz="0" w:space="0" w:color="auto"/>
      </w:divBdr>
    </w:div>
    <w:div w:id="87454513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703757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6948077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5600907">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7825097">
      <w:bodyDiv w:val="1"/>
      <w:marLeft w:val="0"/>
      <w:marRight w:val="0"/>
      <w:marTop w:val="0"/>
      <w:marBottom w:val="0"/>
      <w:divBdr>
        <w:top w:val="none" w:sz="0" w:space="0" w:color="auto"/>
        <w:left w:val="none" w:sz="0" w:space="0" w:color="auto"/>
        <w:bottom w:val="none" w:sz="0" w:space="0" w:color="auto"/>
        <w:right w:val="none" w:sz="0" w:space="0" w:color="auto"/>
      </w:divBdr>
    </w:div>
    <w:div w:id="994839883">
      <w:bodyDiv w:val="1"/>
      <w:marLeft w:val="0"/>
      <w:marRight w:val="0"/>
      <w:marTop w:val="0"/>
      <w:marBottom w:val="0"/>
      <w:divBdr>
        <w:top w:val="none" w:sz="0" w:space="0" w:color="auto"/>
        <w:left w:val="none" w:sz="0" w:space="0" w:color="auto"/>
        <w:bottom w:val="none" w:sz="0" w:space="0" w:color="auto"/>
        <w:right w:val="none" w:sz="0" w:space="0" w:color="auto"/>
      </w:divBdr>
    </w:div>
    <w:div w:id="1000809888">
      <w:bodyDiv w:val="1"/>
      <w:marLeft w:val="0"/>
      <w:marRight w:val="0"/>
      <w:marTop w:val="0"/>
      <w:marBottom w:val="0"/>
      <w:divBdr>
        <w:top w:val="none" w:sz="0" w:space="0" w:color="auto"/>
        <w:left w:val="none" w:sz="0" w:space="0" w:color="auto"/>
        <w:bottom w:val="none" w:sz="0" w:space="0" w:color="auto"/>
        <w:right w:val="none" w:sz="0" w:space="0" w:color="auto"/>
      </w:divBdr>
    </w:div>
    <w:div w:id="100840463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0584892">
      <w:bodyDiv w:val="1"/>
      <w:marLeft w:val="0"/>
      <w:marRight w:val="0"/>
      <w:marTop w:val="0"/>
      <w:marBottom w:val="0"/>
      <w:divBdr>
        <w:top w:val="none" w:sz="0" w:space="0" w:color="auto"/>
        <w:left w:val="none" w:sz="0" w:space="0" w:color="auto"/>
        <w:bottom w:val="none" w:sz="0" w:space="0" w:color="auto"/>
        <w:right w:val="none" w:sz="0" w:space="0" w:color="auto"/>
      </w:divBdr>
    </w:div>
    <w:div w:id="1093017638">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09864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415364">
      <w:bodyDiv w:val="1"/>
      <w:marLeft w:val="0"/>
      <w:marRight w:val="0"/>
      <w:marTop w:val="0"/>
      <w:marBottom w:val="0"/>
      <w:divBdr>
        <w:top w:val="none" w:sz="0" w:space="0" w:color="auto"/>
        <w:left w:val="none" w:sz="0" w:space="0" w:color="auto"/>
        <w:bottom w:val="none" w:sz="0" w:space="0" w:color="auto"/>
        <w:right w:val="none" w:sz="0" w:space="0" w:color="auto"/>
      </w:divBdr>
    </w:div>
    <w:div w:id="1186291759">
      <w:bodyDiv w:val="1"/>
      <w:marLeft w:val="0"/>
      <w:marRight w:val="0"/>
      <w:marTop w:val="0"/>
      <w:marBottom w:val="0"/>
      <w:divBdr>
        <w:top w:val="none" w:sz="0" w:space="0" w:color="auto"/>
        <w:left w:val="none" w:sz="0" w:space="0" w:color="auto"/>
        <w:bottom w:val="none" w:sz="0" w:space="0" w:color="auto"/>
        <w:right w:val="none" w:sz="0" w:space="0" w:color="auto"/>
      </w:divBdr>
    </w:div>
    <w:div w:id="1192761137">
      <w:bodyDiv w:val="1"/>
      <w:marLeft w:val="0"/>
      <w:marRight w:val="0"/>
      <w:marTop w:val="0"/>
      <w:marBottom w:val="0"/>
      <w:divBdr>
        <w:top w:val="none" w:sz="0" w:space="0" w:color="auto"/>
        <w:left w:val="none" w:sz="0" w:space="0" w:color="auto"/>
        <w:bottom w:val="none" w:sz="0" w:space="0" w:color="auto"/>
        <w:right w:val="none" w:sz="0" w:space="0" w:color="auto"/>
      </w:divBdr>
    </w:div>
    <w:div w:id="1193769404">
      <w:bodyDiv w:val="1"/>
      <w:marLeft w:val="0"/>
      <w:marRight w:val="0"/>
      <w:marTop w:val="0"/>
      <w:marBottom w:val="0"/>
      <w:divBdr>
        <w:top w:val="none" w:sz="0" w:space="0" w:color="auto"/>
        <w:left w:val="none" w:sz="0" w:space="0" w:color="auto"/>
        <w:bottom w:val="none" w:sz="0" w:space="0" w:color="auto"/>
        <w:right w:val="none" w:sz="0" w:space="0" w:color="auto"/>
      </w:divBdr>
    </w:div>
    <w:div w:id="1195074680">
      <w:bodyDiv w:val="1"/>
      <w:marLeft w:val="0"/>
      <w:marRight w:val="0"/>
      <w:marTop w:val="0"/>
      <w:marBottom w:val="0"/>
      <w:divBdr>
        <w:top w:val="none" w:sz="0" w:space="0" w:color="auto"/>
        <w:left w:val="none" w:sz="0" w:space="0" w:color="auto"/>
        <w:bottom w:val="none" w:sz="0" w:space="0" w:color="auto"/>
        <w:right w:val="none" w:sz="0" w:space="0" w:color="auto"/>
      </w:divBdr>
    </w:div>
    <w:div w:id="1211915215">
      <w:bodyDiv w:val="1"/>
      <w:marLeft w:val="0"/>
      <w:marRight w:val="0"/>
      <w:marTop w:val="0"/>
      <w:marBottom w:val="0"/>
      <w:divBdr>
        <w:top w:val="none" w:sz="0" w:space="0" w:color="auto"/>
        <w:left w:val="none" w:sz="0" w:space="0" w:color="auto"/>
        <w:bottom w:val="none" w:sz="0" w:space="0" w:color="auto"/>
        <w:right w:val="none" w:sz="0" w:space="0" w:color="auto"/>
      </w:divBdr>
    </w:div>
    <w:div w:id="1218473872">
      <w:bodyDiv w:val="1"/>
      <w:marLeft w:val="0"/>
      <w:marRight w:val="0"/>
      <w:marTop w:val="0"/>
      <w:marBottom w:val="0"/>
      <w:divBdr>
        <w:top w:val="none" w:sz="0" w:space="0" w:color="auto"/>
        <w:left w:val="none" w:sz="0" w:space="0" w:color="auto"/>
        <w:bottom w:val="none" w:sz="0" w:space="0" w:color="auto"/>
        <w:right w:val="none" w:sz="0" w:space="0" w:color="auto"/>
      </w:divBdr>
    </w:div>
    <w:div w:id="1235362437">
      <w:bodyDiv w:val="1"/>
      <w:marLeft w:val="0"/>
      <w:marRight w:val="0"/>
      <w:marTop w:val="0"/>
      <w:marBottom w:val="0"/>
      <w:divBdr>
        <w:top w:val="none" w:sz="0" w:space="0" w:color="auto"/>
        <w:left w:val="none" w:sz="0" w:space="0" w:color="auto"/>
        <w:bottom w:val="none" w:sz="0" w:space="0" w:color="auto"/>
        <w:right w:val="none" w:sz="0" w:space="0" w:color="auto"/>
      </w:divBdr>
    </w:div>
    <w:div w:id="1235553697">
      <w:bodyDiv w:val="1"/>
      <w:marLeft w:val="0"/>
      <w:marRight w:val="0"/>
      <w:marTop w:val="0"/>
      <w:marBottom w:val="0"/>
      <w:divBdr>
        <w:top w:val="none" w:sz="0" w:space="0" w:color="auto"/>
        <w:left w:val="none" w:sz="0" w:space="0" w:color="auto"/>
        <w:bottom w:val="none" w:sz="0" w:space="0" w:color="auto"/>
        <w:right w:val="none" w:sz="0" w:space="0" w:color="auto"/>
      </w:divBdr>
    </w:div>
    <w:div w:id="124826630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49916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25810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3997249">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482882">
      <w:bodyDiv w:val="1"/>
      <w:marLeft w:val="0"/>
      <w:marRight w:val="0"/>
      <w:marTop w:val="0"/>
      <w:marBottom w:val="0"/>
      <w:divBdr>
        <w:top w:val="none" w:sz="0" w:space="0" w:color="auto"/>
        <w:left w:val="none" w:sz="0" w:space="0" w:color="auto"/>
        <w:bottom w:val="none" w:sz="0" w:space="0" w:color="auto"/>
        <w:right w:val="none" w:sz="0" w:space="0" w:color="auto"/>
      </w:divBdr>
    </w:div>
    <w:div w:id="1344162863">
      <w:bodyDiv w:val="1"/>
      <w:marLeft w:val="0"/>
      <w:marRight w:val="0"/>
      <w:marTop w:val="0"/>
      <w:marBottom w:val="0"/>
      <w:divBdr>
        <w:top w:val="none" w:sz="0" w:space="0" w:color="auto"/>
        <w:left w:val="none" w:sz="0" w:space="0" w:color="auto"/>
        <w:bottom w:val="none" w:sz="0" w:space="0" w:color="auto"/>
        <w:right w:val="none" w:sz="0" w:space="0" w:color="auto"/>
      </w:divBdr>
    </w:div>
    <w:div w:id="1344895647">
      <w:bodyDiv w:val="1"/>
      <w:marLeft w:val="0"/>
      <w:marRight w:val="0"/>
      <w:marTop w:val="0"/>
      <w:marBottom w:val="0"/>
      <w:divBdr>
        <w:top w:val="none" w:sz="0" w:space="0" w:color="auto"/>
        <w:left w:val="none" w:sz="0" w:space="0" w:color="auto"/>
        <w:bottom w:val="none" w:sz="0" w:space="0" w:color="auto"/>
        <w:right w:val="none" w:sz="0" w:space="0" w:color="auto"/>
      </w:divBdr>
    </w:div>
    <w:div w:id="1433476088">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54132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6946307">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783191">
      <w:bodyDiv w:val="1"/>
      <w:marLeft w:val="0"/>
      <w:marRight w:val="0"/>
      <w:marTop w:val="0"/>
      <w:marBottom w:val="0"/>
      <w:divBdr>
        <w:top w:val="none" w:sz="0" w:space="0" w:color="auto"/>
        <w:left w:val="none" w:sz="0" w:space="0" w:color="auto"/>
        <w:bottom w:val="none" w:sz="0" w:space="0" w:color="auto"/>
        <w:right w:val="none" w:sz="0" w:space="0" w:color="auto"/>
      </w:divBdr>
    </w:div>
    <w:div w:id="1534462516">
      <w:bodyDiv w:val="1"/>
      <w:marLeft w:val="0"/>
      <w:marRight w:val="0"/>
      <w:marTop w:val="0"/>
      <w:marBottom w:val="0"/>
      <w:divBdr>
        <w:top w:val="none" w:sz="0" w:space="0" w:color="auto"/>
        <w:left w:val="none" w:sz="0" w:space="0" w:color="auto"/>
        <w:bottom w:val="none" w:sz="0" w:space="0" w:color="auto"/>
        <w:right w:val="none" w:sz="0" w:space="0" w:color="auto"/>
      </w:divBdr>
    </w:div>
    <w:div w:id="1534809132">
      <w:bodyDiv w:val="1"/>
      <w:marLeft w:val="0"/>
      <w:marRight w:val="0"/>
      <w:marTop w:val="0"/>
      <w:marBottom w:val="0"/>
      <w:divBdr>
        <w:top w:val="none" w:sz="0" w:space="0" w:color="auto"/>
        <w:left w:val="none" w:sz="0" w:space="0" w:color="auto"/>
        <w:bottom w:val="none" w:sz="0" w:space="0" w:color="auto"/>
        <w:right w:val="none" w:sz="0" w:space="0" w:color="auto"/>
      </w:divBdr>
    </w:div>
    <w:div w:id="1536850287">
      <w:bodyDiv w:val="1"/>
      <w:marLeft w:val="0"/>
      <w:marRight w:val="0"/>
      <w:marTop w:val="0"/>
      <w:marBottom w:val="0"/>
      <w:divBdr>
        <w:top w:val="none" w:sz="0" w:space="0" w:color="auto"/>
        <w:left w:val="none" w:sz="0" w:space="0" w:color="auto"/>
        <w:bottom w:val="none" w:sz="0" w:space="0" w:color="auto"/>
        <w:right w:val="none" w:sz="0" w:space="0" w:color="auto"/>
      </w:divBdr>
    </w:div>
    <w:div w:id="1549953560">
      <w:bodyDiv w:val="1"/>
      <w:marLeft w:val="0"/>
      <w:marRight w:val="0"/>
      <w:marTop w:val="0"/>
      <w:marBottom w:val="0"/>
      <w:divBdr>
        <w:top w:val="none" w:sz="0" w:space="0" w:color="auto"/>
        <w:left w:val="none" w:sz="0" w:space="0" w:color="auto"/>
        <w:bottom w:val="none" w:sz="0" w:space="0" w:color="auto"/>
        <w:right w:val="none" w:sz="0" w:space="0" w:color="auto"/>
      </w:divBdr>
    </w:div>
    <w:div w:id="1550267723">
      <w:bodyDiv w:val="1"/>
      <w:marLeft w:val="0"/>
      <w:marRight w:val="0"/>
      <w:marTop w:val="0"/>
      <w:marBottom w:val="0"/>
      <w:divBdr>
        <w:top w:val="none" w:sz="0" w:space="0" w:color="auto"/>
        <w:left w:val="none" w:sz="0" w:space="0" w:color="auto"/>
        <w:bottom w:val="none" w:sz="0" w:space="0" w:color="auto"/>
        <w:right w:val="none" w:sz="0" w:space="0" w:color="auto"/>
      </w:divBdr>
    </w:div>
    <w:div w:id="1553997078">
      <w:bodyDiv w:val="1"/>
      <w:marLeft w:val="0"/>
      <w:marRight w:val="0"/>
      <w:marTop w:val="0"/>
      <w:marBottom w:val="0"/>
      <w:divBdr>
        <w:top w:val="none" w:sz="0" w:space="0" w:color="auto"/>
        <w:left w:val="none" w:sz="0" w:space="0" w:color="auto"/>
        <w:bottom w:val="none" w:sz="0" w:space="0" w:color="auto"/>
        <w:right w:val="none" w:sz="0" w:space="0" w:color="auto"/>
      </w:divBdr>
    </w:div>
    <w:div w:id="155466062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5840348">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2952111">
      <w:bodyDiv w:val="1"/>
      <w:marLeft w:val="0"/>
      <w:marRight w:val="0"/>
      <w:marTop w:val="0"/>
      <w:marBottom w:val="0"/>
      <w:divBdr>
        <w:top w:val="none" w:sz="0" w:space="0" w:color="auto"/>
        <w:left w:val="none" w:sz="0" w:space="0" w:color="auto"/>
        <w:bottom w:val="none" w:sz="0" w:space="0" w:color="auto"/>
        <w:right w:val="none" w:sz="0" w:space="0" w:color="auto"/>
      </w:divBdr>
    </w:div>
    <w:div w:id="1623421217">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95881035">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72482">
      <w:bodyDiv w:val="1"/>
      <w:marLeft w:val="0"/>
      <w:marRight w:val="0"/>
      <w:marTop w:val="0"/>
      <w:marBottom w:val="0"/>
      <w:divBdr>
        <w:top w:val="none" w:sz="0" w:space="0" w:color="auto"/>
        <w:left w:val="none" w:sz="0" w:space="0" w:color="auto"/>
        <w:bottom w:val="none" w:sz="0" w:space="0" w:color="auto"/>
        <w:right w:val="none" w:sz="0" w:space="0" w:color="auto"/>
      </w:divBdr>
    </w:div>
    <w:div w:id="1723677845">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6608333">
      <w:bodyDiv w:val="1"/>
      <w:marLeft w:val="0"/>
      <w:marRight w:val="0"/>
      <w:marTop w:val="0"/>
      <w:marBottom w:val="0"/>
      <w:divBdr>
        <w:top w:val="none" w:sz="0" w:space="0" w:color="auto"/>
        <w:left w:val="none" w:sz="0" w:space="0" w:color="auto"/>
        <w:bottom w:val="none" w:sz="0" w:space="0" w:color="auto"/>
        <w:right w:val="none" w:sz="0" w:space="0" w:color="auto"/>
      </w:divBdr>
    </w:div>
    <w:div w:id="1748115797">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3986303">
      <w:bodyDiv w:val="1"/>
      <w:marLeft w:val="0"/>
      <w:marRight w:val="0"/>
      <w:marTop w:val="0"/>
      <w:marBottom w:val="0"/>
      <w:divBdr>
        <w:top w:val="none" w:sz="0" w:space="0" w:color="auto"/>
        <w:left w:val="none" w:sz="0" w:space="0" w:color="auto"/>
        <w:bottom w:val="none" w:sz="0" w:space="0" w:color="auto"/>
        <w:right w:val="none" w:sz="0" w:space="0" w:color="auto"/>
      </w:divBdr>
    </w:div>
    <w:div w:id="1764765566">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2186172">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102839">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9924673">
      <w:bodyDiv w:val="1"/>
      <w:marLeft w:val="0"/>
      <w:marRight w:val="0"/>
      <w:marTop w:val="0"/>
      <w:marBottom w:val="0"/>
      <w:divBdr>
        <w:top w:val="none" w:sz="0" w:space="0" w:color="auto"/>
        <w:left w:val="none" w:sz="0" w:space="0" w:color="auto"/>
        <w:bottom w:val="none" w:sz="0" w:space="0" w:color="auto"/>
        <w:right w:val="none" w:sz="0" w:space="0" w:color="auto"/>
      </w:divBdr>
    </w:div>
    <w:div w:id="1870794863">
      <w:bodyDiv w:val="1"/>
      <w:marLeft w:val="0"/>
      <w:marRight w:val="0"/>
      <w:marTop w:val="0"/>
      <w:marBottom w:val="0"/>
      <w:divBdr>
        <w:top w:val="none" w:sz="0" w:space="0" w:color="auto"/>
        <w:left w:val="none" w:sz="0" w:space="0" w:color="auto"/>
        <w:bottom w:val="none" w:sz="0" w:space="0" w:color="auto"/>
        <w:right w:val="none" w:sz="0" w:space="0" w:color="auto"/>
      </w:divBdr>
    </w:div>
    <w:div w:id="1894149863">
      <w:bodyDiv w:val="1"/>
      <w:marLeft w:val="0"/>
      <w:marRight w:val="0"/>
      <w:marTop w:val="0"/>
      <w:marBottom w:val="0"/>
      <w:divBdr>
        <w:top w:val="none" w:sz="0" w:space="0" w:color="auto"/>
        <w:left w:val="none" w:sz="0" w:space="0" w:color="auto"/>
        <w:bottom w:val="none" w:sz="0" w:space="0" w:color="auto"/>
        <w:right w:val="none" w:sz="0" w:space="0" w:color="auto"/>
      </w:divBdr>
    </w:div>
    <w:div w:id="1898398947">
      <w:bodyDiv w:val="1"/>
      <w:marLeft w:val="0"/>
      <w:marRight w:val="0"/>
      <w:marTop w:val="0"/>
      <w:marBottom w:val="0"/>
      <w:divBdr>
        <w:top w:val="none" w:sz="0" w:space="0" w:color="auto"/>
        <w:left w:val="none" w:sz="0" w:space="0" w:color="auto"/>
        <w:bottom w:val="none" w:sz="0" w:space="0" w:color="auto"/>
        <w:right w:val="none" w:sz="0" w:space="0" w:color="auto"/>
      </w:divBdr>
    </w:div>
    <w:div w:id="1905217987">
      <w:bodyDiv w:val="1"/>
      <w:marLeft w:val="0"/>
      <w:marRight w:val="0"/>
      <w:marTop w:val="0"/>
      <w:marBottom w:val="0"/>
      <w:divBdr>
        <w:top w:val="none" w:sz="0" w:space="0" w:color="auto"/>
        <w:left w:val="none" w:sz="0" w:space="0" w:color="auto"/>
        <w:bottom w:val="none" w:sz="0" w:space="0" w:color="auto"/>
        <w:right w:val="none" w:sz="0" w:space="0" w:color="auto"/>
      </w:divBdr>
    </w:div>
    <w:div w:id="1910118928">
      <w:bodyDiv w:val="1"/>
      <w:marLeft w:val="0"/>
      <w:marRight w:val="0"/>
      <w:marTop w:val="0"/>
      <w:marBottom w:val="0"/>
      <w:divBdr>
        <w:top w:val="none" w:sz="0" w:space="0" w:color="auto"/>
        <w:left w:val="none" w:sz="0" w:space="0" w:color="auto"/>
        <w:bottom w:val="none" w:sz="0" w:space="0" w:color="auto"/>
        <w:right w:val="none" w:sz="0" w:space="0" w:color="auto"/>
      </w:divBdr>
    </w:div>
    <w:div w:id="1910730801">
      <w:bodyDiv w:val="1"/>
      <w:marLeft w:val="0"/>
      <w:marRight w:val="0"/>
      <w:marTop w:val="0"/>
      <w:marBottom w:val="0"/>
      <w:divBdr>
        <w:top w:val="none" w:sz="0" w:space="0" w:color="auto"/>
        <w:left w:val="none" w:sz="0" w:space="0" w:color="auto"/>
        <w:bottom w:val="none" w:sz="0" w:space="0" w:color="auto"/>
        <w:right w:val="none" w:sz="0" w:space="0" w:color="auto"/>
      </w:divBdr>
    </w:div>
    <w:div w:id="192324998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929701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5235339">
      <w:bodyDiv w:val="1"/>
      <w:marLeft w:val="0"/>
      <w:marRight w:val="0"/>
      <w:marTop w:val="0"/>
      <w:marBottom w:val="0"/>
      <w:divBdr>
        <w:top w:val="none" w:sz="0" w:space="0" w:color="auto"/>
        <w:left w:val="none" w:sz="0" w:space="0" w:color="auto"/>
        <w:bottom w:val="none" w:sz="0" w:space="0" w:color="auto"/>
        <w:right w:val="none" w:sz="0" w:space="0" w:color="auto"/>
      </w:divBdr>
    </w:div>
    <w:div w:id="198963056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299350">
      <w:bodyDiv w:val="1"/>
      <w:marLeft w:val="0"/>
      <w:marRight w:val="0"/>
      <w:marTop w:val="0"/>
      <w:marBottom w:val="0"/>
      <w:divBdr>
        <w:top w:val="none" w:sz="0" w:space="0" w:color="auto"/>
        <w:left w:val="none" w:sz="0" w:space="0" w:color="auto"/>
        <w:bottom w:val="none" w:sz="0" w:space="0" w:color="auto"/>
        <w:right w:val="none" w:sz="0" w:space="0" w:color="auto"/>
      </w:divBdr>
    </w:div>
    <w:div w:id="202447893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8099625">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01947940">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32044448">
      <w:bodyDiv w:val="1"/>
      <w:marLeft w:val="0"/>
      <w:marRight w:val="0"/>
      <w:marTop w:val="0"/>
      <w:marBottom w:val="0"/>
      <w:divBdr>
        <w:top w:val="none" w:sz="0" w:space="0" w:color="auto"/>
        <w:left w:val="none" w:sz="0" w:space="0" w:color="auto"/>
        <w:bottom w:val="none" w:sz="0" w:space="0" w:color="auto"/>
        <w:right w:val="none" w:sz="0" w:space="0" w:color="auto"/>
      </w:divBdr>
    </w:div>
    <w:div w:id="214611740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ic.gov.au/aboutasic/whatwedo/howweoperate/accountabilityandreporting/statementsofexpectationsandintent/statementofexpectationsaustraliansecuritiesandinvestmentscommissionaugust2021/"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sic.gov.au/aboutasic/whatwedo/howweoperate/accountabilityandreporting/statementsofexpectationsandintent/statementofexpectationsaustraliansecuritiesandinvestmentscommissionaugust202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nload.asic.gov.au/media/qzcaljce/asiccorporateplan202125focus202122published26august2021.pdf" TargetMode="External"/><Relationship Id="rId5" Type="http://schemas.openxmlformats.org/officeDocument/2006/relationships/settings" Target="settings.xml"/><Relationship Id="rId15" Type="http://schemas.openxmlformats.org/officeDocument/2006/relationships/hyperlink" Target="http://asic.gov.au/aboutasic/corporatepublications/asicannualreports/"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asic.gov.au/aboutasic/whatwedo/ourrole/asicscorporate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A56DAF0-47AA-4CC7-ABAF-1C3DCB919590}">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8035</Words>
  <Characters>45803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Portfolio Statements - Australian Securities and Investments Commission</dc:title>
  <dc:subject/>
  <dc:creator/>
  <cp:keywords/>
  <cp:lastModifiedBy/>
  <cp:revision>1</cp:revision>
  <dcterms:created xsi:type="dcterms:W3CDTF">2022-03-27T06:54:00Z</dcterms:created>
  <dcterms:modified xsi:type="dcterms:W3CDTF">2022-03-27T06:54:00Z</dcterms:modified>
  <cp:contentStatus/>
</cp:coreProperties>
</file>