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18C4" w14:textId="63E0BC08" w:rsidR="00257FF4" w:rsidRPr="00DA3992" w:rsidRDefault="00D813C1" w:rsidP="00D813C1">
      <w:pPr>
        <w:pStyle w:val="ContentsHeading"/>
      </w:pPr>
      <w:r w:rsidRPr="00DA3992">
        <w:t>Commonwealth Grants Commission</w:t>
      </w:r>
    </w:p>
    <w:p w14:paraId="3A965D3C" w14:textId="03EFE703" w:rsidR="00B164E2"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6893" w:history="1">
        <w:r w:rsidR="00B164E2" w:rsidRPr="003E6D05">
          <w:rPr>
            <w:rStyle w:val="Hyperlink"/>
            <w:noProof/>
          </w:rPr>
          <w:t>Section 1: Entity overview and resources</w:t>
        </w:r>
        <w:r w:rsidR="00B164E2">
          <w:rPr>
            <w:noProof/>
            <w:webHidden/>
          </w:rPr>
          <w:tab/>
        </w:r>
        <w:r w:rsidR="00B164E2">
          <w:rPr>
            <w:noProof/>
            <w:webHidden/>
          </w:rPr>
          <w:fldChar w:fldCharType="begin"/>
        </w:r>
        <w:r w:rsidR="00B164E2">
          <w:rPr>
            <w:noProof/>
            <w:webHidden/>
          </w:rPr>
          <w:instrText xml:space="preserve"> PAGEREF _Toc99046893 \h </w:instrText>
        </w:r>
        <w:r w:rsidR="00B164E2">
          <w:rPr>
            <w:noProof/>
            <w:webHidden/>
          </w:rPr>
        </w:r>
        <w:r w:rsidR="00B164E2">
          <w:rPr>
            <w:noProof/>
            <w:webHidden/>
          </w:rPr>
          <w:fldChar w:fldCharType="separate"/>
        </w:r>
        <w:r w:rsidR="00923183">
          <w:rPr>
            <w:noProof/>
            <w:webHidden/>
          </w:rPr>
          <w:t>237</w:t>
        </w:r>
        <w:r w:rsidR="00B164E2">
          <w:rPr>
            <w:noProof/>
            <w:webHidden/>
          </w:rPr>
          <w:fldChar w:fldCharType="end"/>
        </w:r>
      </w:hyperlink>
    </w:p>
    <w:p w14:paraId="35838C7B" w14:textId="6FFCA7BC" w:rsidR="00B164E2" w:rsidRDefault="00FA3FEA">
      <w:pPr>
        <w:pStyle w:val="TOC2"/>
        <w:tabs>
          <w:tab w:val="left" w:pos="800"/>
        </w:tabs>
        <w:rPr>
          <w:rFonts w:asciiTheme="minorHAnsi" w:eastAsiaTheme="minorEastAsia" w:hAnsiTheme="minorHAnsi" w:cstheme="minorBidi"/>
          <w:noProof/>
          <w:sz w:val="22"/>
          <w:szCs w:val="22"/>
        </w:rPr>
      </w:pPr>
      <w:hyperlink w:anchor="_Toc99046894" w:history="1">
        <w:r w:rsidR="00B164E2" w:rsidRPr="003E6D05">
          <w:rPr>
            <w:rStyle w:val="Hyperlink"/>
            <w:noProof/>
          </w:rPr>
          <w:t>1.1</w:t>
        </w:r>
        <w:r w:rsidR="00B164E2">
          <w:rPr>
            <w:rFonts w:asciiTheme="minorHAnsi" w:eastAsiaTheme="minorEastAsia" w:hAnsiTheme="minorHAnsi" w:cstheme="minorBidi"/>
            <w:noProof/>
            <w:sz w:val="22"/>
            <w:szCs w:val="22"/>
          </w:rPr>
          <w:tab/>
        </w:r>
        <w:r w:rsidR="00B164E2" w:rsidRPr="003E6D05">
          <w:rPr>
            <w:rStyle w:val="Hyperlink"/>
            <w:noProof/>
          </w:rPr>
          <w:t>Strategic direction statement</w:t>
        </w:r>
        <w:r w:rsidR="00B164E2">
          <w:rPr>
            <w:noProof/>
            <w:webHidden/>
          </w:rPr>
          <w:tab/>
        </w:r>
        <w:r w:rsidR="00B164E2">
          <w:rPr>
            <w:noProof/>
            <w:webHidden/>
          </w:rPr>
          <w:fldChar w:fldCharType="begin"/>
        </w:r>
        <w:r w:rsidR="00B164E2">
          <w:rPr>
            <w:noProof/>
            <w:webHidden/>
          </w:rPr>
          <w:instrText xml:space="preserve"> PAGEREF _Toc99046894 \h </w:instrText>
        </w:r>
        <w:r w:rsidR="00B164E2">
          <w:rPr>
            <w:noProof/>
            <w:webHidden/>
          </w:rPr>
        </w:r>
        <w:r w:rsidR="00B164E2">
          <w:rPr>
            <w:noProof/>
            <w:webHidden/>
          </w:rPr>
          <w:fldChar w:fldCharType="separate"/>
        </w:r>
        <w:r w:rsidR="00923183">
          <w:rPr>
            <w:noProof/>
            <w:webHidden/>
          </w:rPr>
          <w:t>237</w:t>
        </w:r>
        <w:r w:rsidR="00B164E2">
          <w:rPr>
            <w:noProof/>
            <w:webHidden/>
          </w:rPr>
          <w:fldChar w:fldCharType="end"/>
        </w:r>
      </w:hyperlink>
    </w:p>
    <w:p w14:paraId="12B121AE" w14:textId="211C5449" w:rsidR="00B164E2" w:rsidRDefault="00FA3FEA">
      <w:pPr>
        <w:pStyle w:val="TOC2"/>
        <w:tabs>
          <w:tab w:val="left" w:pos="800"/>
        </w:tabs>
        <w:rPr>
          <w:rFonts w:asciiTheme="minorHAnsi" w:eastAsiaTheme="minorEastAsia" w:hAnsiTheme="minorHAnsi" w:cstheme="minorBidi"/>
          <w:noProof/>
          <w:sz w:val="22"/>
          <w:szCs w:val="22"/>
        </w:rPr>
      </w:pPr>
      <w:hyperlink w:anchor="_Toc99046895" w:history="1">
        <w:r w:rsidR="00B164E2" w:rsidRPr="003E6D05">
          <w:rPr>
            <w:rStyle w:val="Hyperlink"/>
            <w:noProof/>
          </w:rPr>
          <w:t>1.2</w:t>
        </w:r>
        <w:r w:rsidR="00B164E2">
          <w:rPr>
            <w:rFonts w:asciiTheme="minorHAnsi" w:eastAsiaTheme="minorEastAsia" w:hAnsiTheme="minorHAnsi" w:cstheme="minorBidi"/>
            <w:noProof/>
            <w:sz w:val="22"/>
            <w:szCs w:val="22"/>
          </w:rPr>
          <w:tab/>
        </w:r>
        <w:r w:rsidR="00B164E2" w:rsidRPr="003E6D05">
          <w:rPr>
            <w:rStyle w:val="Hyperlink"/>
            <w:noProof/>
          </w:rPr>
          <w:t>Entity resource statement</w:t>
        </w:r>
        <w:r w:rsidR="00B164E2">
          <w:rPr>
            <w:noProof/>
            <w:webHidden/>
          </w:rPr>
          <w:tab/>
        </w:r>
        <w:r w:rsidR="00B164E2">
          <w:rPr>
            <w:noProof/>
            <w:webHidden/>
          </w:rPr>
          <w:fldChar w:fldCharType="begin"/>
        </w:r>
        <w:r w:rsidR="00B164E2">
          <w:rPr>
            <w:noProof/>
            <w:webHidden/>
          </w:rPr>
          <w:instrText xml:space="preserve"> PAGEREF _Toc99046895 \h </w:instrText>
        </w:r>
        <w:r w:rsidR="00B164E2">
          <w:rPr>
            <w:noProof/>
            <w:webHidden/>
          </w:rPr>
        </w:r>
        <w:r w:rsidR="00B164E2">
          <w:rPr>
            <w:noProof/>
            <w:webHidden/>
          </w:rPr>
          <w:fldChar w:fldCharType="separate"/>
        </w:r>
        <w:r w:rsidR="00923183">
          <w:rPr>
            <w:noProof/>
            <w:webHidden/>
          </w:rPr>
          <w:t>237</w:t>
        </w:r>
        <w:r w:rsidR="00B164E2">
          <w:rPr>
            <w:noProof/>
            <w:webHidden/>
          </w:rPr>
          <w:fldChar w:fldCharType="end"/>
        </w:r>
      </w:hyperlink>
    </w:p>
    <w:p w14:paraId="3065BF44" w14:textId="0AB8CDC0" w:rsidR="00B164E2" w:rsidRDefault="00FA3FEA">
      <w:pPr>
        <w:pStyle w:val="TOC2"/>
        <w:tabs>
          <w:tab w:val="left" w:pos="800"/>
        </w:tabs>
        <w:rPr>
          <w:rFonts w:asciiTheme="minorHAnsi" w:eastAsiaTheme="minorEastAsia" w:hAnsiTheme="minorHAnsi" w:cstheme="minorBidi"/>
          <w:noProof/>
          <w:sz w:val="22"/>
          <w:szCs w:val="22"/>
        </w:rPr>
      </w:pPr>
      <w:hyperlink w:anchor="_Toc99046896" w:history="1">
        <w:r w:rsidR="00B164E2" w:rsidRPr="003E6D05">
          <w:rPr>
            <w:rStyle w:val="Hyperlink"/>
            <w:noProof/>
          </w:rPr>
          <w:t>1.3</w:t>
        </w:r>
        <w:r w:rsidR="00B164E2">
          <w:rPr>
            <w:rFonts w:asciiTheme="minorHAnsi" w:eastAsiaTheme="minorEastAsia" w:hAnsiTheme="minorHAnsi" w:cstheme="minorBidi"/>
            <w:noProof/>
            <w:sz w:val="22"/>
            <w:szCs w:val="22"/>
          </w:rPr>
          <w:tab/>
        </w:r>
        <w:r w:rsidR="00B164E2" w:rsidRPr="003E6D05">
          <w:rPr>
            <w:rStyle w:val="Hyperlink"/>
            <w:noProof/>
          </w:rPr>
          <w:t>Budget measures</w:t>
        </w:r>
        <w:r w:rsidR="00B164E2">
          <w:rPr>
            <w:noProof/>
            <w:webHidden/>
          </w:rPr>
          <w:tab/>
        </w:r>
        <w:r w:rsidR="00B164E2">
          <w:rPr>
            <w:noProof/>
            <w:webHidden/>
          </w:rPr>
          <w:fldChar w:fldCharType="begin"/>
        </w:r>
        <w:r w:rsidR="00B164E2">
          <w:rPr>
            <w:noProof/>
            <w:webHidden/>
          </w:rPr>
          <w:instrText xml:space="preserve"> PAGEREF _Toc99046896 \h </w:instrText>
        </w:r>
        <w:r w:rsidR="00B164E2">
          <w:rPr>
            <w:noProof/>
            <w:webHidden/>
          </w:rPr>
        </w:r>
        <w:r w:rsidR="00B164E2">
          <w:rPr>
            <w:noProof/>
            <w:webHidden/>
          </w:rPr>
          <w:fldChar w:fldCharType="separate"/>
        </w:r>
        <w:r w:rsidR="00923183">
          <w:rPr>
            <w:noProof/>
            <w:webHidden/>
          </w:rPr>
          <w:t>238</w:t>
        </w:r>
        <w:r w:rsidR="00B164E2">
          <w:rPr>
            <w:noProof/>
            <w:webHidden/>
          </w:rPr>
          <w:fldChar w:fldCharType="end"/>
        </w:r>
      </w:hyperlink>
    </w:p>
    <w:p w14:paraId="4A67703D" w14:textId="70ADB44C" w:rsidR="00B164E2" w:rsidRDefault="00FA3FEA">
      <w:pPr>
        <w:pStyle w:val="TOC1"/>
        <w:rPr>
          <w:rFonts w:asciiTheme="minorHAnsi" w:eastAsiaTheme="minorEastAsia" w:hAnsiTheme="minorHAnsi" w:cstheme="minorBidi"/>
          <w:b w:val="0"/>
          <w:caps w:val="0"/>
          <w:noProof/>
          <w:sz w:val="22"/>
          <w:szCs w:val="22"/>
        </w:rPr>
      </w:pPr>
      <w:hyperlink w:anchor="_Toc99046897" w:history="1">
        <w:r w:rsidR="00B164E2" w:rsidRPr="003E6D05">
          <w:rPr>
            <w:rStyle w:val="Hyperlink"/>
            <w:bCs/>
            <w:noProof/>
          </w:rPr>
          <w:t>Section 2: Outcomes and planned performance</w:t>
        </w:r>
        <w:r w:rsidR="00B164E2">
          <w:rPr>
            <w:noProof/>
            <w:webHidden/>
          </w:rPr>
          <w:tab/>
        </w:r>
        <w:r w:rsidR="00B164E2">
          <w:rPr>
            <w:noProof/>
            <w:webHidden/>
          </w:rPr>
          <w:fldChar w:fldCharType="begin"/>
        </w:r>
        <w:r w:rsidR="00B164E2">
          <w:rPr>
            <w:noProof/>
            <w:webHidden/>
          </w:rPr>
          <w:instrText xml:space="preserve"> PAGEREF _Toc99046897 \h </w:instrText>
        </w:r>
        <w:r w:rsidR="00B164E2">
          <w:rPr>
            <w:noProof/>
            <w:webHidden/>
          </w:rPr>
        </w:r>
        <w:r w:rsidR="00B164E2">
          <w:rPr>
            <w:noProof/>
            <w:webHidden/>
          </w:rPr>
          <w:fldChar w:fldCharType="separate"/>
        </w:r>
        <w:r w:rsidR="00923183">
          <w:rPr>
            <w:noProof/>
            <w:webHidden/>
          </w:rPr>
          <w:t>239</w:t>
        </w:r>
        <w:r w:rsidR="00B164E2">
          <w:rPr>
            <w:noProof/>
            <w:webHidden/>
          </w:rPr>
          <w:fldChar w:fldCharType="end"/>
        </w:r>
      </w:hyperlink>
    </w:p>
    <w:p w14:paraId="7D49BA82" w14:textId="12345D01" w:rsidR="00B164E2" w:rsidRDefault="00FA3FEA">
      <w:pPr>
        <w:pStyle w:val="TOC2"/>
        <w:tabs>
          <w:tab w:val="left" w:pos="800"/>
        </w:tabs>
        <w:rPr>
          <w:rFonts w:asciiTheme="minorHAnsi" w:eastAsiaTheme="minorEastAsia" w:hAnsiTheme="minorHAnsi" w:cstheme="minorBidi"/>
          <w:noProof/>
          <w:sz w:val="22"/>
          <w:szCs w:val="22"/>
        </w:rPr>
      </w:pPr>
      <w:hyperlink w:anchor="_Toc99046898" w:history="1">
        <w:r w:rsidR="00B164E2" w:rsidRPr="003E6D05">
          <w:rPr>
            <w:rStyle w:val="Hyperlink"/>
            <w:noProof/>
          </w:rPr>
          <w:t xml:space="preserve">2.1 </w:t>
        </w:r>
        <w:r w:rsidR="00B164E2">
          <w:rPr>
            <w:rFonts w:asciiTheme="minorHAnsi" w:eastAsiaTheme="minorEastAsia" w:hAnsiTheme="minorHAnsi" w:cstheme="minorBidi"/>
            <w:noProof/>
            <w:sz w:val="22"/>
            <w:szCs w:val="22"/>
          </w:rPr>
          <w:tab/>
        </w:r>
        <w:r w:rsidR="00B164E2" w:rsidRPr="003E6D05">
          <w:rPr>
            <w:rStyle w:val="Hyperlink"/>
            <w:noProof/>
          </w:rPr>
          <w:t>Budgeted expenses and performance for Outcome 1</w:t>
        </w:r>
        <w:r w:rsidR="00B164E2">
          <w:rPr>
            <w:noProof/>
            <w:webHidden/>
          </w:rPr>
          <w:tab/>
        </w:r>
        <w:r w:rsidR="00B164E2">
          <w:rPr>
            <w:noProof/>
            <w:webHidden/>
          </w:rPr>
          <w:fldChar w:fldCharType="begin"/>
        </w:r>
        <w:r w:rsidR="00B164E2">
          <w:rPr>
            <w:noProof/>
            <w:webHidden/>
          </w:rPr>
          <w:instrText xml:space="preserve"> PAGEREF _Toc99046898 \h </w:instrText>
        </w:r>
        <w:r w:rsidR="00B164E2">
          <w:rPr>
            <w:noProof/>
            <w:webHidden/>
          </w:rPr>
        </w:r>
        <w:r w:rsidR="00B164E2">
          <w:rPr>
            <w:noProof/>
            <w:webHidden/>
          </w:rPr>
          <w:fldChar w:fldCharType="separate"/>
        </w:r>
        <w:r w:rsidR="00923183">
          <w:rPr>
            <w:noProof/>
            <w:webHidden/>
          </w:rPr>
          <w:t>240</w:t>
        </w:r>
        <w:r w:rsidR="00B164E2">
          <w:rPr>
            <w:noProof/>
            <w:webHidden/>
          </w:rPr>
          <w:fldChar w:fldCharType="end"/>
        </w:r>
      </w:hyperlink>
    </w:p>
    <w:p w14:paraId="10851214" w14:textId="2FE1EC1D" w:rsidR="00B164E2" w:rsidRDefault="00FA3FEA">
      <w:pPr>
        <w:pStyle w:val="TOC1"/>
        <w:rPr>
          <w:rFonts w:asciiTheme="minorHAnsi" w:eastAsiaTheme="minorEastAsia" w:hAnsiTheme="minorHAnsi" w:cstheme="minorBidi"/>
          <w:b w:val="0"/>
          <w:caps w:val="0"/>
          <w:noProof/>
          <w:sz w:val="22"/>
          <w:szCs w:val="22"/>
        </w:rPr>
      </w:pPr>
      <w:hyperlink w:anchor="_Toc99046899" w:history="1">
        <w:r w:rsidR="00B164E2" w:rsidRPr="003E6D05">
          <w:rPr>
            <w:rStyle w:val="Hyperlink"/>
            <w:noProof/>
          </w:rPr>
          <w:t>Section 3: Budgeted financial statements</w:t>
        </w:r>
        <w:r w:rsidR="00B164E2">
          <w:rPr>
            <w:noProof/>
            <w:webHidden/>
          </w:rPr>
          <w:tab/>
        </w:r>
        <w:r w:rsidR="00B164E2">
          <w:rPr>
            <w:noProof/>
            <w:webHidden/>
          </w:rPr>
          <w:fldChar w:fldCharType="begin"/>
        </w:r>
        <w:r w:rsidR="00B164E2">
          <w:rPr>
            <w:noProof/>
            <w:webHidden/>
          </w:rPr>
          <w:instrText xml:space="preserve"> PAGEREF _Toc99046899 \h </w:instrText>
        </w:r>
        <w:r w:rsidR="00B164E2">
          <w:rPr>
            <w:noProof/>
            <w:webHidden/>
          </w:rPr>
        </w:r>
        <w:r w:rsidR="00B164E2">
          <w:rPr>
            <w:noProof/>
            <w:webHidden/>
          </w:rPr>
          <w:fldChar w:fldCharType="separate"/>
        </w:r>
        <w:r w:rsidR="00923183">
          <w:rPr>
            <w:noProof/>
            <w:webHidden/>
          </w:rPr>
          <w:t>242</w:t>
        </w:r>
        <w:r w:rsidR="00B164E2">
          <w:rPr>
            <w:noProof/>
            <w:webHidden/>
          </w:rPr>
          <w:fldChar w:fldCharType="end"/>
        </w:r>
      </w:hyperlink>
    </w:p>
    <w:p w14:paraId="5C133EB0" w14:textId="718D96C6" w:rsidR="00B164E2" w:rsidRDefault="00FA3FEA">
      <w:pPr>
        <w:pStyle w:val="TOC2"/>
        <w:tabs>
          <w:tab w:val="left" w:pos="800"/>
        </w:tabs>
        <w:rPr>
          <w:rFonts w:asciiTheme="minorHAnsi" w:eastAsiaTheme="minorEastAsia" w:hAnsiTheme="minorHAnsi" w:cstheme="minorBidi"/>
          <w:noProof/>
          <w:sz w:val="22"/>
          <w:szCs w:val="22"/>
        </w:rPr>
      </w:pPr>
      <w:hyperlink w:anchor="_Toc99046900" w:history="1">
        <w:r w:rsidR="00B164E2" w:rsidRPr="003E6D05">
          <w:rPr>
            <w:rStyle w:val="Hyperlink"/>
            <w:noProof/>
          </w:rPr>
          <w:t>3.1</w:t>
        </w:r>
        <w:r w:rsidR="00B164E2">
          <w:rPr>
            <w:rFonts w:asciiTheme="minorHAnsi" w:eastAsiaTheme="minorEastAsia" w:hAnsiTheme="minorHAnsi" w:cstheme="minorBidi"/>
            <w:noProof/>
            <w:sz w:val="22"/>
            <w:szCs w:val="22"/>
          </w:rPr>
          <w:tab/>
        </w:r>
        <w:r w:rsidR="00B164E2" w:rsidRPr="003E6D05">
          <w:rPr>
            <w:rStyle w:val="Hyperlink"/>
            <w:noProof/>
          </w:rPr>
          <w:t>Budgeted financial statements</w:t>
        </w:r>
        <w:r w:rsidR="00B164E2">
          <w:rPr>
            <w:noProof/>
            <w:webHidden/>
          </w:rPr>
          <w:tab/>
        </w:r>
        <w:r w:rsidR="00B164E2">
          <w:rPr>
            <w:noProof/>
            <w:webHidden/>
          </w:rPr>
          <w:fldChar w:fldCharType="begin"/>
        </w:r>
        <w:r w:rsidR="00B164E2">
          <w:rPr>
            <w:noProof/>
            <w:webHidden/>
          </w:rPr>
          <w:instrText xml:space="preserve"> PAGEREF _Toc99046900 \h </w:instrText>
        </w:r>
        <w:r w:rsidR="00B164E2">
          <w:rPr>
            <w:noProof/>
            <w:webHidden/>
          </w:rPr>
        </w:r>
        <w:r w:rsidR="00B164E2">
          <w:rPr>
            <w:noProof/>
            <w:webHidden/>
          </w:rPr>
          <w:fldChar w:fldCharType="separate"/>
        </w:r>
        <w:r w:rsidR="00923183">
          <w:rPr>
            <w:noProof/>
            <w:webHidden/>
          </w:rPr>
          <w:t>242</w:t>
        </w:r>
        <w:r w:rsidR="00B164E2">
          <w:rPr>
            <w:noProof/>
            <w:webHidden/>
          </w:rPr>
          <w:fldChar w:fldCharType="end"/>
        </w:r>
      </w:hyperlink>
    </w:p>
    <w:p w14:paraId="6958D355" w14:textId="6770BE34" w:rsidR="00B164E2" w:rsidRDefault="00FA3FEA">
      <w:pPr>
        <w:pStyle w:val="TOC2"/>
        <w:tabs>
          <w:tab w:val="left" w:pos="800"/>
        </w:tabs>
        <w:rPr>
          <w:rFonts w:asciiTheme="minorHAnsi" w:eastAsiaTheme="minorEastAsia" w:hAnsiTheme="minorHAnsi" w:cstheme="minorBidi"/>
          <w:noProof/>
          <w:sz w:val="22"/>
          <w:szCs w:val="22"/>
        </w:rPr>
      </w:pPr>
      <w:hyperlink w:anchor="_Toc99046901" w:history="1">
        <w:r w:rsidR="00B164E2" w:rsidRPr="003E6D05">
          <w:rPr>
            <w:rStyle w:val="Hyperlink"/>
            <w:noProof/>
          </w:rPr>
          <w:t>3.2</w:t>
        </w:r>
        <w:r w:rsidR="00B164E2">
          <w:rPr>
            <w:rFonts w:asciiTheme="minorHAnsi" w:eastAsiaTheme="minorEastAsia" w:hAnsiTheme="minorHAnsi" w:cstheme="minorBidi"/>
            <w:noProof/>
            <w:sz w:val="22"/>
            <w:szCs w:val="22"/>
          </w:rPr>
          <w:tab/>
        </w:r>
        <w:r w:rsidR="00B164E2" w:rsidRPr="003E6D05">
          <w:rPr>
            <w:rStyle w:val="Hyperlink"/>
            <w:noProof/>
          </w:rPr>
          <w:t>Budgeted financial statements tables</w:t>
        </w:r>
        <w:r w:rsidR="00B164E2">
          <w:rPr>
            <w:noProof/>
            <w:webHidden/>
          </w:rPr>
          <w:tab/>
        </w:r>
        <w:r w:rsidR="00B164E2">
          <w:rPr>
            <w:noProof/>
            <w:webHidden/>
          </w:rPr>
          <w:fldChar w:fldCharType="begin"/>
        </w:r>
        <w:r w:rsidR="00B164E2">
          <w:rPr>
            <w:noProof/>
            <w:webHidden/>
          </w:rPr>
          <w:instrText xml:space="preserve"> PAGEREF _Toc99046901 \h </w:instrText>
        </w:r>
        <w:r w:rsidR="00B164E2">
          <w:rPr>
            <w:noProof/>
            <w:webHidden/>
          </w:rPr>
        </w:r>
        <w:r w:rsidR="00B164E2">
          <w:rPr>
            <w:noProof/>
            <w:webHidden/>
          </w:rPr>
          <w:fldChar w:fldCharType="separate"/>
        </w:r>
        <w:r w:rsidR="00923183">
          <w:rPr>
            <w:noProof/>
            <w:webHidden/>
          </w:rPr>
          <w:t>243</w:t>
        </w:r>
        <w:r w:rsidR="00B164E2">
          <w:rPr>
            <w:noProof/>
            <w:webHidden/>
          </w:rPr>
          <w:fldChar w:fldCharType="end"/>
        </w:r>
      </w:hyperlink>
    </w:p>
    <w:p w14:paraId="21DFAAF1" w14:textId="0FB04537" w:rsidR="008B5AFD" w:rsidRDefault="00915F49" w:rsidP="003E2B5E">
      <w:pPr>
        <w:pStyle w:val="TOC1"/>
      </w:pPr>
      <w:r>
        <w:fldChar w:fldCharType="end"/>
      </w:r>
    </w:p>
    <w:p w14:paraId="1CADB3EC" w14:textId="77777777" w:rsidR="003E2B5E" w:rsidRPr="008B5AFD" w:rsidRDefault="003E2B5E" w:rsidP="008B5AFD"/>
    <w:p w14:paraId="4EDC2C71" w14:textId="77777777" w:rsidR="00257FF4" w:rsidRDefault="00257FF4" w:rsidP="00257FF4">
      <w:pPr>
        <w:sectPr w:rsidR="00257FF4" w:rsidSect="003B5B05">
          <w:headerReference w:type="even" r:id="rId9"/>
          <w:headerReference w:type="default" r:id="rId10"/>
          <w:footerReference w:type="even" r:id="rId11"/>
          <w:footerReference w:type="default" r:id="rId12"/>
          <w:footerReference w:type="first" r:id="rId13"/>
          <w:type w:val="oddPage"/>
          <w:pgSz w:w="11906" w:h="16838" w:code="9"/>
          <w:pgMar w:top="2835" w:right="2098" w:bottom="2466" w:left="2098" w:header="1899" w:footer="1899" w:gutter="0"/>
          <w:pgNumType w:start="225"/>
          <w:cols w:space="708"/>
          <w:titlePg/>
          <w:docGrid w:linePitch="360"/>
        </w:sectPr>
      </w:pPr>
    </w:p>
    <w:p w14:paraId="6FA1BE5E" w14:textId="193B2CBC" w:rsidR="00257FF4" w:rsidRPr="00DA3992" w:rsidRDefault="00CA0104" w:rsidP="00DA3992">
      <w:pPr>
        <w:pStyle w:val="Heading1"/>
      </w:pPr>
      <w:bookmarkStart w:id="0" w:name="_Toc65243502"/>
      <w:r w:rsidRPr="00DA3992">
        <w:lastRenderedPageBreak/>
        <w:t>Commonwealth Grants Commission</w:t>
      </w:r>
      <w:bookmarkEnd w:id="0"/>
    </w:p>
    <w:p w14:paraId="2B111BC1" w14:textId="77777777" w:rsidR="00257FF4" w:rsidRPr="00DA3992" w:rsidRDefault="00257FF4" w:rsidP="00DA3992">
      <w:pPr>
        <w:pStyle w:val="Heading2"/>
      </w:pPr>
      <w:bookmarkStart w:id="1" w:name="_Toc190682308"/>
      <w:bookmarkStart w:id="2" w:name="_Toc190682526"/>
      <w:bookmarkStart w:id="3" w:name="_Toc444523508"/>
      <w:bookmarkStart w:id="4" w:name="_Toc99046893"/>
      <w:r w:rsidRPr="00DA3992">
        <w:t xml:space="preserve">Section 1: </w:t>
      </w:r>
      <w:r w:rsidR="007E6BBD" w:rsidRPr="00DA3992">
        <w:t xml:space="preserve">Entity </w:t>
      </w:r>
      <w:r w:rsidR="00605163" w:rsidRPr="00DA3992">
        <w:t>overview and resources</w:t>
      </w:r>
      <w:bookmarkEnd w:id="1"/>
      <w:bookmarkEnd w:id="2"/>
      <w:bookmarkEnd w:id="3"/>
      <w:bookmarkEnd w:id="4"/>
    </w:p>
    <w:p w14:paraId="4A627B7A" w14:textId="77777777" w:rsidR="00257FF4" w:rsidRPr="00DA3992" w:rsidRDefault="00257FF4" w:rsidP="00DA3992">
      <w:pPr>
        <w:pStyle w:val="Heading3"/>
      </w:pPr>
      <w:bookmarkStart w:id="5" w:name="_Toc190682309"/>
      <w:bookmarkStart w:id="6" w:name="_Toc190682527"/>
      <w:bookmarkStart w:id="7" w:name="_Toc444523509"/>
      <w:bookmarkStart w:id="8" w:name="_Toc99046894"/>
      <w:r w:rsidRPr="00DA3992">
        <w:t>1.1</w:t>
      </w:r>
      <w:r w:rsidRPr="00DA3992">
        <w:tab/>
        <w:t xml:space="preserve">Strategic </w:t>
      </w:r>
      <w:r w:rsidR="00D81071" w:rsidRPr="00DA3992">
        <w:t>direction</w:t>
      </w:r>
      <w:bookmarkEnd w:id="5"/>
      <w:bookmarkEnd w:id="6"/>
      <w:r w:rsidR="00D81071" w:rsidRPr="00DA3992">
        <w:t xml:space="preserve"> </w:t>
      </w:r>
      <w:r w:rsidR="00605163" w:rsidRPr="00DA3992">
        <w:t>statement</w:t>
      </w:r>
      <w:bookmarkEnd w:id="7"/>
      <w:bookmarkEnd w:id="8"/>
    </w:p>
    <w:p w14:paraId="7B0D40D6" w14:textId="77777777" w:rsidR="004423CA" w:rsidRDefault="004423CA" w:rsidP="004423CA">
      <w:bookmarkStart w:id="9" w:name="_Hlk70078175"/>
      <w:bookmarkStart w:id="10" w:name="_Toc190682310"/>
      <w:bookmarkStart w:id="11" w:name="_Toc190682528"/>
      <w:bookmarkStart w:id="12" w:name="_Toc444523510"/>
      <w:r>
        <w:t xml:space="preserve">The Commonwealth Grants Commission (the Commission) is a statutory authority operating under the </w:t>
      </w:r>
      <w:r>
        <w:rPr>
          <w:i/>
          <w:iCs/>
        </w:rPr>
        <w:t>Commonwealth Grants Commission Act 1973</w:t>
      </w:r>
      <w:r>
        <w:t xml:space="preserve">. </w:t>
      </w:r>
    </w:p>
    <w:p w14:paraId="467D541E" w14:textId="77777777" w:rsidR="004423CA" w:rsidRDefault="004423CA" w:rsidP="004423CA">
      <w:r>
        <w:t xml:space="preserve">The Commission’s main role is to inquire into and report to the Australian Government on the allocation of goods and services tax (GST) revenue among the states and territories. Terms of reference for these inquiries are determined by the Australian Government in consultation with the states and territories. </w:t>
      </w:r>
    </w:p>
    <w:p w14:paraId="5110DED6" w14:textId="77777777" w:rsidR="004423CA" w:rsidRDefault="004423CA" w:rsidP="004423CA">
      <w:r>
        <w:t>The Commission or its staff may also be asked to report on the finances of Australia’s external territories, local government matters and the financing of services for Indigenous people. Where required, terms of reference for these inquiries are developed by relevant Australian Government entities and the reports are considered by their Ministers.</w:t>
      </w:r>
      <w:bookmarkEnd w:id="9"/>
    </w:p>
    <w:p w14:paraId="5A425E2D" w14:textId="49877FC1" w:rsidR="00257FF4" w:rsidRPr="00DA3992" w:rsidRDefault="00257FF4" w:rsidP="00DA3992">
      <w:pPr>
        <w:pStyle w:val="Heading3"/>
      </w:pPr>
      <w:bookmarkStart w:id="13" w:name="_Toc99046895"/>
      <w:r w:rsidRPr="00DA3992">
        <w:t>1.2</w:t>
      </w:r>
      <w:r w:rsidRPr="00DA3992">
        <w:tab/>
      </w:r>
      <w:r w:rsidR="007E6BBD" w:rsidRPr="00DA3992">
        <w:t xml:space="preserve">Entity </w:t>
      </w:r>
      <w:r w:rsidRPr="00DA3992">
        <w:t>resource statement</w:t>
      </w:r>
      <w:bookmarkEnd w:id="10"/>
      <w:bookmarkEnd w:id="11"/>
      <w:bookmarkEnd w:id="12"/>
      <w:bookmarkEnd w:id="13"/>
    </w:p>
    <w:p w14:paraId="3F23C8D4"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ADC36BE" w14:textId="6DFAFD98" w:rsidR="00257FF4" w:rsidRDefault="00257FF4" w:rsidP="00257FF4">
      <w:r>
        <w:t xml:space="preserve">The table summarises how resources will be applied by outcome </w:t>
      </w:r>
      <w:r w:rsidR="00331B40">
        <w:t>(government strategic policy objectives</w:t>
      </w:r>
      <w:r w:rsidR="00E1129E">
        <w:t>)</w:t>
      </w:r>
      <w:r w:rsidR="00331B40">
        <w:t xml:space="preserve"> </w:t>
      </w:r>
      <w:r>
        <w:t xml:space="preserve">and departmental </w:t>
      </w:r>
      <w:r w:rsidR="00331B40">
        <w:t xml:space="preserve">(for the entity’s operations) </w:t>
      </w:r>
      <w:r>
        <w:t>classification.</w:t>
      </w:r>
    </w:p>
    <w:p w14:paraId="5459EF54" w14:textId="31028F9D"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3A37DC">
        <w:t>1</w:t>
      </w:r>
      <w:r w:rsidR="00E7371B">
        <w:t xml:space="preserve">’ </w:t>
      </w:r>
      <w:r>
        <w:t>tables in Section 2 and the financial statements in Section 3 are</w:t>
      </w:r>
      <w:r w:rsidR="00831489">
        <w:t xml:space="preserve"> presented on an accrual basis.</w:t>
      </w:r>
    </w:p>
    <w:bookmarkEnd w:id="14"/>
    <w:bookmarkEnd w:id="15"/>
    <w:p w14:paraId="2A6D0113" w14:textId="77777777" w:rsidR="00C6271E" w:rsidRDefault="00E92644" w:rsidP="00DA0B8A">
      <w:pPr>
        <w:pStyle w:val="TableGraphic"/>
      </w:pPr>
      <w:r>
        <w:br w:type="page"/>
      </w:r>
    </w:p>
    <w:p w14:paraId="5EC890AC" w14:textId="66FD099E" w:rsidR="007C0E20" w:rsidRDefault="002557B9" w:rsidP="007C0E20">
      <w:pPr>
        <w:pStyle w:val="TableGraphic"/>
        <w:rPr>
          <w:rFonts w:ascii="Times New Roman" w:hAnsi="Times New Roman"/>
        </w:rPr>
      </w:pPr>
      <w:r w:rsidRPr="002557B9">
        <w:rPr>
          <w:rFonts w:ascii="Arial" w:hAnsi="Arial" w:cs="Arial"/>
          <w:b/>
        </w:rPr>
        <w:lastRenderedPageBreak/>
        <w:t xml:space="preserve">Table 1.1: Commonwealth Grants Commission resource statement </w:t>
      </w:r>
      <w:r w:rsidR="007732FE">
        <w:rPr>
          <w:rFonts w:ascii="Arial" w:hAnsi="Arial" w:cs="Arial"/>
          <w:b/>
        </w:rPr>
        <w:t>–</w:t>
      </w:r>
      <w:r w:rsidRPr="002557B9">
        <w:rPr>
          <w:rFonts w:ascii="Arial" w:hAnsi="Arial" w:cs="Arial"/>
          <w:b/>
        </w:rPr>
        <w:t xml:space="preserve"> Budget estimates for 2022-23 as at Budget March 202</w:t>
      </w:r>
      <w:r>
        <w:fldChar w:fldCharType="begin" w:fldLock="1"/>
      </w:r>
      <w:r>
        <w:instrText xml:space="preserve"> LINK </w:instrText>
      </w:r>
      <w:r w:rsidR="005E6324">
        <w:instrText xml:space="preserve">Excel.Sheet.12 https://austreasury.sharepoint.com/sites/Budget/Shared%20Documents/2022-23%20Budget/21%20PBS/01%20Chapters%20and%20Tables/11%20CGC/11.%20CGC%202022-23%20Budget.xlsx "Table 1.1 NCCE!R3C1:R14C3" </w:instrText>
      </w:r>
      <w:r>
        <w:instrText xml:space="preserve">\a \f 4 \h </w:instrText>
      </w:r>
      <w:r>
        <w:fldChar w:fldCharType="separate"/>
      </w:r>
      <w:r w:rsidR="007C0E20">
        <w:fldChar w:fldCharType="begin" w:fldLock="1"/>
      </w:r>
      <w:r w:rsidR="007C0E20">
        <w:instrText xml:space="preserve"> LINK </w:instrText>
      </w:r>
      <w:r w:rsidR="005E6324">
        <w:instrText xml:space="preserve">Excel.Sheet.12 https://austreasury.sharepoint.com/sites/Budget/Shared%20Documents/2022-23%20Budget/21%20PBS/01%20Chapters%20and%20Tables/11%20CGC/11.%20CGC%202022-23%20Budget.xlsx "Table 1.1 NCCE!R3C1:R14C3" </w:instrText>
      </w:r>
      <w:r w:rsidR="007C0E20">
        <w:instrText xml:space="preserve">\a \f 4 \h </w:instrText>
      </w:r>
      <w:r w:rsidR="007C0E20">
        <w:fldChar w:fldCharType="separate"/>
      </w:r>
    </w:p>
    <w:tbl>
      <w:tblPr>
        <w:tblW w:w="5000" w:type="pct"/>
        <w:tblCellMar>
          <w:left w:w="0" w:type="dxa"/>
          <w:right w:w="28" w:type="dxa"/>
        </w:tblCellMar>
        <w:tblLook w:val="04A0" w:firstRow="1" w:lastRow="0" w:firstColumn="1" w:lastColumn="0" w:noHBand="0" w:noVBand="1"/>
      </w:tblPr>
      <w:tblGrid>
        <w:gridCol w:w="5342"/>
        <w:gridCol w:w="1184"/>
        <w:gridCol w:w="1184"/>
      </w:tblGrid>
      <w:tr w:rsidR="007C0E20" w:rsidRPr="007C0E20" w14:paraId="7C6E8C15" w14:textId="77777777" w:rsidTr="007C0E20">
        <w:trPr>
          <w:trHeight w:hRule="exact" w:val="900"/>
        </w:trPr>
        <w:tc>
          <w:tcPr>
            <w:tcW w:w="3464" w:type="pct"/>
            <w:tcBorders>
              <w:top w:val="single" w:sz="4" w:space="0" w:color="auto"/>
              <w:left w:val="nil"/>
              <w:bottom w:val="nil"/>
              <w:right w:val="nil"/>
            </w:tcBorders>
            <w:shd w:val="clear" w:color="000000" w:fill="FFFFFF"/>
            <w:vAlign w:val="bottom"/>
            <w:hideMark/>
          </w:tcPr>
          <w:p w14:paraId="2E69D136" w14:textId="2AA032C6"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2C8BE3B4"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2021-22 Estimated actual</w:t>
            </w:r>
            <w:r w:rsidRPr="007C0E20">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0DAB3720"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2022-23 Estimate</w:t>
            </w:r>
            <w:r w:rsidRPr="007C0E20">
              <w:rPr>
                <w:rFonts w:ascii="Arial" w:hAnsi="Arial" w:cs="Arial"/>
                <w:color w:val="000000"/>
                <w:sz w:val="16"/>
                <w:szCs w:val="16"/>
              </w:rPr>
              <w:br/>
            </w:r>
            <w:r w:rsidRPr="007C0E20">
              <w:rPr>
                <w:rFonts w:ascii="Arial" w:hAnsi="Arial" w:cs="Arial"/>
                <w:color w:val="000000"/>
                <w:sz w:val="16"/>
                <w:szCs w:val="16"/>
              </w:rPr>
              <w:br/>
              <w:t>$'000</w:t>
            </w:r>
          </w:p>
        </w:tc>
      </w:tr>
      <w:tr w:rsidR="007C0E20" w:rsidRPr="007C0E20" w14:paraId="7D3D3043" w14:textId="77777777" w:rsidTr="007C0E20">
        <w:trPr>
          <w:trHeight w:hRule="exact" w:val="235"/>
        </w:trPr>
        <w:tc>
          <w:tcPr>
            <w:tcW w:w="3464" w:type="pct"/>
            <w:tcBorders>
              <w:top w:val="nil"/>
              <w:left w:val="nil"/>
              <w:bottom w:val="nil"/>
              <w:right w:val="nil"/>
            </w:tcBorders>
            <w:shd w:val="clear" w:color="000000" w:fill="FFFFFF"/>
            <w:vAlign w:val="bottom"/>
            <w:hideMark/>
          </w:tcPr>
          <w:p w14:paraId="3800EA14" w14:textId="77777777" w:rsidR="007C0E20" w:rsidRPr="007C0E20" w:rsidRDefault="007C0E20" w:rsidP="007C0E20">
            <w:pPr>
              <w:spacing w:after="0" w:line="240" w:lineRule="auto"/>
              <w:jc w:val="left"/>
              <w:rPr>
                <w:rFonts w:ascii="Arial" w:hAnsi="Arial" w:cs="Arial"/>
                <w:b/>
                <w:bCs/>
                <w:color w:val="000000"/>
                <w:sz w:val="16"/>
                <w:szCs w:val="16"/>
              </w:rPr>
            </w:pPr>
            <w:r w:rsidRPr="007C0E20">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1620E333" w14:textId="77777777" w:rsidR="007C0E20" w:rsidRPr="007C0E20" w:rsidRDefault="007C0E20" w:rsidP="007C0E20">
            <w:pPr>
              <w:spacing w:after="0" w:line="240" w:lineRule="auto"/>
              <w:jc w:val="left"/>
              <w:rPr>
                <w:rFonts w:ascii="Arial" w:hAnsi="Arial" w:cs="Arial"/>
                <w:i/>
                <w:iCs/>
                <w:color w:val="000000"/>
                <w:sz w:val="16"/>
                <w:szCs w:val="16"/>
              </w:rPr>
            </w:pPr>
            <w:r w:rsidRPr="007C0E20">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06B8DE84"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r>
      <w:tr w:rsidR="007C0E20" w:rsidRPr="007C0E20" w14:paraId="4CD66E90" w14:textId="77777777" w:rsidTr="007C0E20">
        <w:trPr>
          <w:trHeight w:hRule="exact" w:val="235"/>
        </w:trPr>
        <w:tc>
          <w:tcPr>
            <w:tcW w:w="3464" w:type="pct"/>
            <w:tcBorders>
              <w:top w:val="nil"/>
              <w:left w:val="nil"/>
              <w:bottom w:val="nil"/>
              <w:right w:val="nil"/>
            </w:tcBorders>
            <w:shd w:val="clear" w:color="000000" w:fill="FFFFFF"/>
            <w:vAlign w:val="bottom"/>
            <w:hideMark/>
          </w:tcPr>
          <w:p w14:paraId="2F717107"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Annual appropriations - ordinary annual services (a)</w:t>
            </w:r>
          </w:p>
        </w:tc>
        <w:tc>
          <w:tcPr>
            <w:tcW w:w="768" w:type="pct"/>
            <w:tcBorders>
              <w:top w:val="nil"/>
              <w:left w:val="nil"/>
              <w:bottom w:val="nil"/>
              <w:right w:val="nil"/>
            </w:tcBorders>
            <w:shd w:val="clear" w:color="000000" w:fill="FFFFFF"/>
            <w:vAlign w:val="bottom"/>
            <w:hideMark/>
          </w:tcPr>
          <w:p w14:paraId="2E09E898" w14:textId="77777777" w:rsidR="007C0E20" w:rsidRPr="007C0E20" w:rsidRDefault="007C0E20" w:rsidP="007C0E20">
            <w:pPr>
              <w:spacing w:after="0" w:line="240" w:lineRule="auto"/>
              <w:jc w:val="left"/>
              <w:rPr>
                <w:rFonts w:ascii="Arial" w:hAnsi="Arial" w:cs="Arial"/>
                <w:i/>
                <w:iCs/>
                <w:color w:val="000000"/>
                <w:sz w:val="16"/>
                <w:szCs w:val="16"/>
              </w:rPr>
            </w:pPr>
            <w:r w:rsidRPr="007C0E20">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D2CDAE5"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r>
      <w:tr w:rsidR="007C0E20" w:rsidRPr="007C0E20" w14:paraId="0EC95694" w14:textId="77777777" w:rsidTr="007C0E20">
        <w:trPr>
          <w:trHeight w:hRule="exact" w:val="235"/>
        </w:trPr>
        <w:tc>
          <w:tcPr>
            <w:tcW w:w="3464" w:type="pct"/>
            <w:tcBorders>
              <w:top w:val="nil"/>
              <w:left w:val="nil"/>
              <w:bottom w:val="nil"/>
              <w:right w:val="nil"/>
            </w:tcBorders>
            <w:shd w:val="clear" w:color="000000" w:fill="FFFFFF"/>
            <w:vAlign w:val="bottom"/>
            <w:hideMark/>
          </w:tcPr>
          <w:p w14:paraId="595C6F51"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4A274A92"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 xml:space="preserve">12,275 </w:t>
            </w:r>
          </w:p>
        </w:tc>
        <w:tc>
          <w:tcPr>
            <w:tcW w:w="768" w:type="pct"/>
            <w:tcBorders>
              <w:top w:val="nil"/>
              <w:left w:val="nil"/>
              <w:bottom w:val="nil"/>
              <w:right w:val="nil"/>
            </w:tcBorders>
            <w:shd w:val="clear" w:color="000000" w:fill="E6E6E6"/>
            <w:vAlign w:val="bottom"/>
            <w:hideMark/>
          </w:tcPr>
          <w:p w14:paraId="60649C34"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 xml:space="preserve">12,299 </w:t>
            </w:r>
          </w:p>
        </w:tc>
      </w:tr>
      <w:tr w:rsidR="007C0E20" w:rsidRPr="007C0E20" w14:paraId="340C1326" w14:textId="77777777" w:rsidTr="007C0E20">
        <w:trPr>
          <w:trHeight w:hRule="exact" w:val="235"/>
        </w:trPr>
        <w:tc>
          <w:tcPr>
            <w:tcW w:w="3464" w:type="pct"/>
            <w:tcBorders>
              <w:top w:val="nil"/>
              <w:left w:val="nil"/>
              <w:bottom w:val="nil"/>
              <w:right w:val="nil"/>
            </w:tcBorders>
            <w:shd w:val="clear" w:color="000000" w:fill="FFFFFF"/>
            <w:vAlign w:val="bottom"/>
            <w:hideMark/>
          </w:tcPr>
          <w:p w14:paraId="5D0B1D84"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0E78422C"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 xml:space="preserve">8,216 </w:t>
            </w:r>
          </w:p>
        </w:tc>
        <w:tc>
          <w:tcPr>
            <w:tcW w:w="768" w:type="pct"/>
            <w:tcBorders>
              <w:top w:val="nil"/>
              <w:left w:val="nil"/>
              <w:bottom w:val="nil"/>
              <w:right w:val="nil"/>
            </w:tcBorders>
            <w:shd w:val="clear" w:color="000000" w:fill="E6E6E6"/>
            <w:vAlign w:val="bottom"/>
            <w:hideMark/>
          </w:tcPr>
          <w:p w14:paraId="368F5712"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 xml:space="preserve">7,991 </w:t>
            </w:r>
          </w:p>
        </w:tc>
      </w:tr>
      <w:tr w:rsidR="007C0E20" w:rsidRPr="007C0E20" w14:paraId="39155643" w14:textId="77777777" w:rsidTr="007C0E20">
        <w:trPr>
          <w:trHeight w:hRule="exact" w:val="235"/>
        </w:trPr>
        <w:tc>
          <w:tcPr>
            <w:tcW w:w="3464" w:type="pct"/>
            <w:tcBorders>
              <w:top w:val="nil"/>
              <w:left w:val="nil"/>
              <w:bottom w:val="nil"/>
              <w:right w:val="nil"/>
            </w:tcBorders>
            <w:shd w:val="clear" w:color="000000" w:fill="FFFFFF"/>
            <w:vAlign w:val="bottom"/>
            <w:hideMark/>
          </w:tcPr>
          <w:p w14:paraId="4E4768D4"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xml:space="preserve">    Departmental capital budget (c)</w:t>
            </w:r>
          </w:p>
        </w:tc>
        <w:tc>
          <w:tcPr>
            <w:tcW w:w="768" w:type="pct"/>
            <w:tcBorders>
              <w:top w:val="nil"/>
              <w:left w:val="nil"/>
              <w:bottom w:val="nil"/>
              <w:right w:val="nil"/>
            </w:tcBorders>
            <w:shd w:val="clear" w:color="000000" w:fill="FFFFFF"/>
            <w:vAlign w:val="bottom"/>
            <w:hideMark/>
          </w:tcPr>
          <w:p w14:paraId="248D668F"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 xml:space="preserve">1,102 </w:t>
            </w:r>
          </w:p>
        </w:tc>
        <w:tc>
          <w:tcPr>
            <w:tcW w:w="768" w:type="pct"/>
            <w:tcBorders>
              <w:top w:val="nil"/>
              <w:left w:val="nil"/>
              <w:bottom w:val="nil"/>
              <w:right w:val="nil"/>
            </w:tcBorders>
            <w:shd w:val="clear" w:color="000000" w:fill="E6E6E6"/>
            <w:vAlign w:val="bottom"/>
            <w:hideMark/>
          </w:tcPr>
          <w:p w14:paraId="5FA431BF"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 xml:space="preserve">265 </w:t>
            </w:r>
          </w:p>
        </w:tc>
      </w:tr>
      <w:tr w:rsidR="007C0E20" w:rsidRPr="007C0E20" w14:paraId="28A81A05" w14:textId="77777777" w:rsidTr="007C0E20">
        <w:trPr>
          <w:trHeight w:hRule="exact" w:val="235"/>
        </w:trPr>
        <w:tc>
          <w:tcPr>
            <w:tcW w:w="3464" w:type="pct"/>
            <w:tcBorders>
              <w:top w:val="nil"/>
              <w:left w:val="nil"/>
              <w:bottom w:val="nil"/>
              <w:right w:val="nil"/>
            </w:tcBorders>
            <w:shd w:val="clear" w:color="000000" w:fill="FFFFFF"/>
            <w:vAlign w:val="bottom"/>
            <w:hideMark/>
          </w:tcPr>
          <w:p w14:paraId="029B1512"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12840705"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 xml:space="preserve">21,593 </w:t>
            </w:r>
          </w:p>
        </w:tc>
        <w:tc>
          <w:tcPr>
            <w:tcW w:w="768" w:type="pct"/>
            <w:tcBorders>
              <w:top w:val="single" w:sz="4" w:space="0" w:color="auto"/>
              <w:left w:val="nil"/>
              <w:bottom w:val="single" w:sz="4" w:space="0" w:color="auto"/>
              <w:right w:val="nil"/>
            </w:tcBorders>
            <w:shd w:val="clear" w:color="000000" w:fill="E6E6E6"/>
            <w:vAlign w:val="bottom"/>
            <w:hideMark/>
          </w:tcPr>
          <w:p w14:paraId="6E0DF620"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 xml:space="preserve">20,555 </w:t>
            </w:r>
          </w:p>
        </w:tc>
      </w:tr>
      <w:tr w:rsidR="007C0E20" w:rsidRPr="007C0E20" w14:paraId="08613DEC" w14:textId="77777777" w:rsidTr="007C0E20">
        <w:trPr>
          <w:trHeight w:hRule="exact" w:val="235"/>
        </w:trPr>
        <w:tc>
          <w:tcPr>
            <w:tcW w:w="3464" w:type="pct"/>
            <w:tcBorders>
              <w:top w:val="nil"/>
              <w:left w:val="nil"/>
              <w:bottom w:val="nil"/>
              <w:right w:val="nil"/>
            </w:tcBorders>
            <w:shd w:val="clear" w:color="000000" w:fill="FFFFFF"/>
            <w:vAlign w:val="bottom"/>
            <w:hideMark/>
          </w:tcPr>
          <w:p w14:paraId="53FAF6F9" w14:textId="77777777" w:rsidR="007C0E20" w:rsidRPr="007C0E20" w:rsidRDefault="007C0E20" w:rsidP="007C0E20">
            <w:pPr>
              <w:spacing w:after="0" w:line="240" w:lineRule="auto"/>
              <w:jc w:val="left"/>
              <w:rPr>
                <w:rFonts w:ascii="Arial" w:hAnsi="Arial" w:cs="Arial"/>
                <w:b/>
                <w:bCs/>
                <w:i/>
                <w:iCs/>
                <w:color w:val="000000"/>
                <w:sz w:val="16"/>
                <w:szCs w:val="16"/>
              </w:rPr>
            </w:pPr>
            <w:r w:rsidRPr="007C0E20">
              <w:rPr>
                <w:rFonts w:ascii="Arial" w:hAnsi="Arial" w:cs="Arial"/>
                <w:b/>
                <w:bCs/>
                <w:i/>
                <w:i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5DE1A165" w14:textId="77777777" w:rsidR="007C0E20" w:rsidRPr="007C0E20" w:rsidRDefault="007C0E20" w:rsidP="007C0E20">
            <w:pPr>
              <w:spacing w:after="0" w:line="240" w:lineRule="auto"/>
              <w:jc w:val="right"/>
              <w:rPr>
                <w:rFonts w:ascii="Arial" w:hAnsi="Arial" w:cs="Arial"/>
                <w:b/>
                <w:bCs/>
                <w:i/>
                <w:iCs/>
                <w:color w:val="000000"/>
                <w:sz w:val="16"/>
                <w:szCs w:val="16"/>
              </w:rPr>
            </w:pPr>
            <w:r w:rsidRPr="007C0E20">
              <w:rPr>
                <w:rFonts w:ascii="Arial" w:hAnsi="Arial" w:cs="Arial"/>
                <w:b/>
                <w:bCs/>
                <w:i/>
                <w:iCs/>
                <w:color w:val="000000"/>
                <w:sz w:val="16"/>
                <w:szCs w:val="16"/>
              </w:rPr>
              <w:t xml:space="preserve">21,593 </w:t>
            </w:r>
          </w:p>
        </w:tc>
        <w:tc>
          <w:tcPr>
            <w:tcW w:w="768" w:type="pct"/>
            <w:tcBorders>
              <w:top w:val="nil"/>
              <w:left w:val="nil"/>
              <w:bottom w:val="single" w:sz="4" w:space="0" w:color="auto"/>
              <w:right w:val="nil"/>
            </w:tcBorders>
            <w:shd w:val="clear" w:color="000000" w:fill="E6E6E6"/>
            <w:vAlign w:val="bottom"/>
            <w:hideMark/>
          </w:tcPr>
          <w:p w14:paraId="33F991F5" w14:textId="77777777" w:rsidR="007C0E20" w:rsidRPr="007C0E20" w:rsidRDefault="007C0E20" w:rsidP="007C0E20">
            <w:pPr>
              <w:spacing w:after="0" w:line="240" w:lineRule="auto"/>
              <w:jc w:val="right"/>
              <w:rPr>
                <w:rFonts w:ascii="Arial" w:hAnsi="Arial" w:cs="Arial"/>
                <w:b/>
                <w:bCs/>
                <w:color w:val="000000"/>
                <w:sz w:val="16"/>
                <w:szCs w:val="16"/>
              </w:rPr>
            </w:pPr>
            <w:r w:rsidRPr="007C0E20">
              <w:rPr>
                <w:rFonts w:ascii="Arial" w:hAnsi="Arial" w:cs="Arial"/>
                <w:b/>
                <w:bCs/>
                <w:color w:val="000000"/>
                <w:sz w:val="16"/>
                <w:szCs w:val="16"/>
              </w:rPr>
              <w:t xml:space="preserve">20,555 </w:t>
            </w:r>
          </w:p>
        </w:tc>
      </w:tr>
      <w:tr w:rsidR="007C0E20" w:rsidRPr="007C0E20" w14:paraId="053A8B7D" w14:textId="77777777" w:rsidTr="007C0E20">
        <w:trPr>
          <w:trHeight w:hRule="exact" w:val="225"/>
        </w:trPr>
        <w:tc>
          <w:tcPr>
            <w:tcW w:w="3464" w:type="pct"/>
            <w:tcBorders>
              <w:top w:val="nil"/>
              <w:left w:val="nil"/>
              <w:bottom w:val="single" w:sz="4" w:space="0" w:color="auto"/>
              <w:right w:val="nil"/>
            </w:tcBorders>
            <w:shd w:val="clear" w:color="000000" w:fill="FFFFFF"/>
            <w:vAlign w:val="bottom"/>
            <w:hideMark/>
          </w:tcPr>
          <w:p w14:paraId="15913904" w14:textId="77777777" w:rsidR="007C0E20" w:rsidRPr="007C0E20" w:rsidRDefault="007C0E20" w:rsidP="007C0E20">
            <w:pPr>
              <w:spacing w:after="0" w:line="240" w:lineRule="auto"/>
              <w:jc w:val="left"/>
              <w:rPr>
                <w:rFonts w:ascii="Arial" w:hAnsi="Arial" w:cs="Arial"/>
                <w:b/>
                <w:bCs/>
                <w:color w:val="000000"/>
                <w:sz w:val="16"/>
                <w:szCs w:val="16"/>
              </w:rPr>
            </w:pPr>
            <w:r w:rsidRPr="007C0E20">
              <w:rPr>
                <w:rFonts w:ascii="Arial" w:hAnsi="Arial" w:cs="Arial"/>
                <w:b/>
                <w:bCs/>
                <w:color w:val="000000"/>
                <w:sz w:val="16"/>
                <w:szCs w:val="16"/>
              </w:rPr>
              <w:t>Total resourcing for the Commonwealth Grants Commission</w:t>
            </w:r>
          </w:p>
        </w:tc>
        <w:tc>
          <w:tcPr>
            <w:tcW w:w="768" w:type="pct"/>
            <w:tcBorders>
              <w:top w:val="nil"/>
              <w:left w:val="nil"/>
              <w:bottom w:val="single" w:sz="4" w:space="0" w:color="auto"/>
              <w:right w:val="nil"/>
            </w:tcBorders>
            <w:shd w:val="clear" w:color="000000" w:fill="FFFFFF"/>
            <w:vAlign w:val="bottom"/>
            <w:hideMark/>
          </w:tcPr>
          <w:p w14:paraId="7F44FD5B" w14:textId="77777777" w:rsidR="007C0E20" w:rsidRPr="007C0E20" w:rsidRDefault="007C0E20" w:rsidP="007C0E20">
            <w:pPr>
              <w:spacing w:after="0" w:line="240" w:lineRule="auto"/>
              <w:jc w:val="right"/>
              <w:rPr>
                <w:rFonts w:ascii="Arial" w:hAnsi="Arial" w:cs="Arial"/>
                <w:b/>
                <w:bCs/>
                <w:i/>
                <w:iCs/>
                <w:color w:val="000000"/>
                <w:sz w:val="16"/>
                <w:szCs w:val="16"/>
              </w:rPr>
            </w:pPr>
            <w:r w:rsidRPr="007C0E20">
              <w:rPr>
                <w:rFonts w:ascii="Arial" w:hAnsi="Arial" w:cs="Arial"/>
                <w:b/>
                <w:bCs/>
                <w:i/>
                <w:iCs/>
                <w:color w:val="000000"/>
                <w:sz w:val="16"/>
                <w:szCs w:val="16"/>
              </w:rPr>
              <w:t xml:space="preserve">21,593 </w:t>
            </w:r>
          </w:p>
        </w:tc>
        <w:tc>
          <w:tcPr>
            <w:tcW w:w="768" w:type="pct"/>
            <w:tcBorders>
              <w:top w:val="nil"/>
              <w:left w:val="nil"/>
              <w:bottom w:val="single" w:sz="4" w:space="0" w:color="auto"/>
              <w:right w:val="nil"/>
            </w:tcBorders>
            <w:shd w:val="clear" w:color="000000" w:fill="E6E6E6"/>
            <w:vAlign w:val="bottom"/>
            <w:hideMark/>
          </w:tcPr>
          <w:p w14:paraId="14B88106" w14:textId="77777777" w:rsidR="007C0E20" w:rsidRPr="007C0E20" w:rsidRDefault="007C0E20" w:rsidP="007C0E20">
            <w:pPr>
              <w:spacing w:after="0" w:line="240" w:lineRule="auto"/>
              <w:jc w:val="right"/>
              <w:rPr>
                <w:rFonts w:ascii="Arial" w:hAnsi="Arial" w:cs="Arial"/>
                <w:b/>
                <w:bCs/>
                <w:color w:val="000000"/>
                <w:sz w:val="16"/>
                <w:szCs w:val="16"/>
              </w:rPr>
            </w:pPr>
            <w:r w:rsidRPr="007C0E20">
              <w:rPr>
                <w:rFonts w:ascii="Arial" w:hAnsi="Arial" w:cs="Arial"/>
                <w:b/>
                <w:bCs/>
                <w:color w:val="000000"/>
                <w:sz w:val="16"/>
                <w:szCs w:val="16"/>
              </w:rPr>
              <w:t xml:space="preserve">20,555 </w:t>
            </w:r>
          </w:p>
        </w:tc>
      </w:tr>
      <w:tr w:rsidR="007C0E20" w:rsidRPr="007C0E20" w14:paraId="0676A670" w14:textId="77777777" w:rsidTr="007C0E20">
        <w:trPr>
          <w:trHeight w:hRule="exact" w:val="225"/>
        </w:trPr>
        <w:tc>
          <w:tcPr>
            <w:tcW w:w="3464" w:type="pct"/>
            <w:tcBorders>
              <w:top w:val="nil"/>
              <w:left w:val="nil"/>
              <w:bottom w:val="nil"/>
              <w:right w:val="nil"/>
            </w:tcBorders>
            <w:shd w:val="clear" w:color="000000" w:fill="FFFFFF"/>
            <w:vAlign w:val="bottom"/>
            <w:hideMark/>
          </w:tcPr>
          <w:p w14:paraId="3205F8C0"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2A24BC63" w14:textId="77777777" w:rsidR="007C0E20" w:rsidRPr="007C0E20" w:rsidRDefault="007C0E20" w:rsidP="007C0E20">
            <w:pPr>
              <w:spacing w:after="0" w:line="240" w:lineRule="auto"/>
              <w:jc w:val="left"/>
              <w:rPr>
                <w:rFonts w:ascii="Arial" w:hAnsi="Arial" w:cs="Arial"/>
                <w:i/>
                <w:iCs/>
                <w:color w:val="000000"/>
                <w:sz w:val="16"/>
                <w:szCs w:val="16"/>
              </w:rPr>
            </w:pPr>
            <w:r w:rsidRPr="007C0E20">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5E5BE540"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r>
      <w:tr w:rsidR="007C0E20" w:rsidRPr="007C0E20" w14:paraId="1936AFE1" w14:textId="77777777" w:rsidTr="007C0E20">
        <w:trPr>
          <w:trHeight w:hRule="exact" w:val="225"/>
        </w:trPr>
        <w:tc>
          <w:tcPr>
            <w:tcW w:w="3464" w:type="pct"/>
            <w:tcBorders>
              <w:top w:val="single" w:sz="4" w:space="0" w:color="auto"/>
              <w:left w:val="nil"/>
              <w:bottom w:val="nil"/>
              <w:right w:val="nil"/>
            </w:tcBorders>
            <w:shd w:val="clear" w:color="000000" w:fill="FFFFFF"/>
            <w:vAlign w:val="bottom"/>
            <w:hideMark/>
          </w:tcPr>
          <w:p w14:paraId="10DBD688" w14:textId="77777777" w:rsidR="007C0E20" w:rsidRPr="007C0E20" w:rsidRDefault="007C0E20" w:rsidP="007C0E20">
            <w:pPr>
              <w:spacing w:after="0" w:line="240" w:lineRule="auto"/>
              <w:jc w:val="left"/>
              <w:rPr>
                <w:rFonts w:ascii="Arial" w:hAnsi="Arial" w:cs="Arial"/>
                <w:color w:val="000000"/>
                <w:sz w:val="16"/>
                <w:szCs w:val="16"/>
              </w:rPr>
            </w:pPr>
            <w:r w:rsidRPr="007C0E20">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CC1C997"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115F89D0"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2022-23</w:t>
            </w:r>
          </w:p>
        </w:tc>
      </w:tr>
      <w:tr w:rsidR="007C0E20" w:rsidRPr="007C0E20" w14:paraId="3F752D2A" w14:textId="77777777" w:rsidTr="007C0E20">
        <w:trPr>
          <w:trHeight w:hRule="exact" w:val="225"/>
        </w:trPr>
        <w:tc>
          <w:tcPr>
            <w:tcW w:w="3464" w:type="pct"/>
            <w:tcBorders>
              <w:top w:val="nil"/>
              <w:left w:val="nil"/>
              <w:bottom w:val="single" w:sz="4" w:space="0" w:color="auto"/>
              <w:right w:val="nil"/>
            </w:tcBorders>
            <w:shd w:val="clear" w:color="000000" w:fill="FFFFFF"/>
            <w:vAlign w:val="bottom"/>
            <w:hideMark/>
          </w:tcPr>
          <w:p w14:paraId="620610DF" w14:textId="77777777" w:rsidR="007C0E20" w:rsidRPr="007C0E20" w:rsidRDefault="007C0E20" w:rsidP="007C0E20">
            <w:pPr>
              <w:spacing w:after="0" w:line="240" w:lineRule="auto"/>
              <w:jc w:val="left"/>
              <w:rPr>
                <w:rFonts w:ascii="Arial" w:hAnsi="Arial" w:cs="Arial"/>
                <w:b/>
                <w:bCs/>
                <w:color w:val="000000"/>
                <w:sz w:val="16"/>
                <w:szCs w:val="16"/>
              </w:rPr>
            </w:pPr>
            <w:r w:rsidRPr="007C0E20">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1DC21574" w14:textId="77777777" w:rsidR="007C0E20" w:rsidRPr="007C0E20" w:rsidRDefault="007C0E20" w:rsidP="007C0E20">
            <w:pPr>
              <w:spacing w:after="0" w:line="240" w:lineRule="auto"/>
              <w:jc w:val="right"/>
              <w:rPr>
                <w:rFonts w:ascii="Arial" w:hAnsi="Arial" w:cs="Arial"/>
                <w:i/>
                <w:iCs/>
                <w:color w:val="000000"/>
                <w:sz w:val="16"/>
                <w:szCs w:val="16"/>
              </w:rPr>
            </w:pPr>
            <w:r w:rsidRPr="007C0E20">
              <w:rPr>
                <w:rFonts w:ascii="Arial" w:hAnsi="Arial" w:cs="Arial"/>
                <w:i/>
                <w:iCs/>
                <w:color w:val="000000"/>
                <w:sz w:val="16"/>
                <w:szCs w:val="16"/>
              </w:rPr>
              <w:t xml:space="preserve">34 </w:t>
            </w:r>
          </w:p>
        </w:tc>
        <w:tc>
          <w:tcPr>
            <w:tcW w:w="768" w:type="pct"/>
            <w:tcBorders>
              <w:top w:val="nil"/>
              <w:left w:val="nil"/>
              <w:bottom w:val="single" w:sz="4" w:space="0" w:color="auto"/>
              <w:right w:val="nil"/>
            </w:tcBorders>
            <w:shd w:val="clear" w:color="000000" w:fill="E6E6E6"/>
            <w:vAlign w:val="bottom"/>
            <w:hideMark/>
          </w:tcPr>
          <w:p w14:paraId="39BDBFD5" w14:textId="77777777" w:rsidR="007C0E20" w:rsidRPr="007C0E20" w:rsidRDefault="007C0E20" w:rsidP="007C0E20">
            <w:pPr>
              <w:spacing w:after="0" w:line="240" w:lineRule="auto"/>
              <w:jc w:val="right"/>
              <w:rPr>
                <w:rFonts w:ascii="Arial" w:hAnsi="Arial" w:cs="Arial"/>
                <w:color w:val="000000"/>
                <w:sz w:val="16"/>
                <w:szCs w:val="16"/>
              </w:rPr>
            </w:pPr>
            <w:r w:rsidRPr="007C0E20">
              <w:rPr>
                <w:rFonts w:ascii="Arial" w:hAnsi="Arial" w:cs="Arial"/>
                <w:color w:val="000000"/>
                <w:sz w:val="16"/>
                <w:szCs w:val="16"/>
              </w:rPr>
              <w:t xml:space="preserve">34 </w:t>
            </w:r>
          </w:p>
        </w:tc>
      </w:tr>
    </w:tbl>
    <w:p w14:paraId="3E688AD5" w14:textId="4757BE3A" w:rsidR="002557B9" w:rsidRDefault="007C0E20" w:rsidP="002557B9">
      <w:pPr>
        <w:pStyle w:val="ChartandTableFootnote"/>
      </w:pPr>
      <w:r>
        <w:rPr>
          <w:rFonts w:cs="Arial"/>
          <w:b/>
        </w:rPr>
        <w:fldChar w:fldCharType="end"/>
      </w:r>
      <w:r w:rsidR="002557B9">
        <w:rPr>
          <w:rFonts w:cs="Arial"/>
          <w:b/>
        </w:rPr>
        <w:fldChar w:fldCharType="end"/>
      </w:r>
      <w:r w:rsidR="002557B9" w:rsidRPr="002557B9">
        <w:t>Prepared on a resourcing (i.e. appropriations available) basis.</w:t>
      </w:r>
    </w:p>
    <w:p w14:paraId="67B49181" w14:textId="249564AB" w:rsidR="002557B9" w:rsidRPr="003B5B05" w:rsidRDefault="002557B9" w:rsidP="003B5B05">
      <w:pPr>
        <w:pStyle w:val="ChartandTableFootnoteAlpha"/>
      </w:pPr>
      <w:r w:rsidRPr="002557B9">
        <w:t>Appropriation Bill (No. 1) 2022-2</w:t>
      </w:r>
      <w:r w:rsidR="003B5B05">
        <w:t>3</w:t>
      </w:r>
    </w:p>
    <w:p w14:paraId="153EF0C3" w14:textId="7989F02C" w:rsidR="002557B9" w:rsidRPr="002557B9" w:rsidRDefault="002557B9" w:rsidP="003B5B05">
      <w:pPr>
        <w:pStyle w:val="ChartandTableFootnoteAlpha"/>
      </w:pPr>
      <w:r w:rsidRPr="002557B9">
        <w:t xml:space="preserve">Excludes departmental capital </w:t>
      </w:r>
      <w:r w:rsidR="00726051" w:rsidRPr="002557B9">
        <w:t>budget</w:t>
      </w:r>
      <w:r w:rsidRPr="002557B9">
        <w:t xml:space="preserve"> (DCB).</w:t>
      </w:r>
      <w:r w:rsidRPr="002557B9">
        <w:tab/>
      </w:r>
    </w:p>
    <w:p w14:paraId="2AA715B9" w14:textId="14790C9B" w:rsidR="002557B9" w:rsidRPr="002557B9" w:rsidRDefault="002557B9" w:rsidP="003B5B05">
      <w:pPr>
        <w:pStyle w:val="ChartandTableFootnoteAlpha"/>
      </w:pPr>
      <w:r w:rsidRPr="002557B9">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2557B9">
        <w:tab/>
      </w:r>
    </w:p>
    <w:p w14:paraId="685CA273" w14:textId="455EBBEC" w:rsidR="003B5B05" w:rsidRDefault="002557B9" w:rsidP="00B164E2">
      <w:pPr>
        <w:pStyle w:val="ChartandTableFootnote"/>
      </w:pPr>
      <w:r w:rsidRPr="002557B9">
        <w:t>All figures shown above are GST exclusive - these may not match figures in the cash flow statement.</w:t>
      </w:r>
    </w:p>
    <w:p w14:paraId="5E5C3183" w14:textId="77777777" w:rsidR="00B164E2" w:rsidRPr="00B164E2" w:rsidRDefault="00B164E2" w:rsidP="00B164E2">
      <w:pPr>
        <w:rPr>
          <w:lang w:val="x-none" w:eastAsia="x-none"/>
        </w:rPr>
      </w:pPr>
    </w:p>
    <w:p w14:paraId="5E706CAA" w14:textId="7C8C5B19" w:rsidR="0008449F" w:rsidRPr="00B41226" w:rsidRDefault="0008449F" w:rsidP="003B5B05">
      <w:pPr>
        <w:pStyle w:val="Heading3"/>
      </w:pPr>
      <w:bookmarkStart w:id="16" w:name="_Toc190682311"/>
      <w:bookmarkStart w:id="17" w:name="_Toc190682529"/>
      <w:bookmarkStart w:id="18" w:name="_Toc444523511"/>
      <w:bookmarkStart w:id="19" w:name="_Toc99046896"/>
      <w:r w:rsidRPr="00B41226">
        <w:t>1.3</w:t>
      </w:r>
      <w:r w:rsidRPr="00B41226">
        <w:tab/>
        <w:t>Budget measures</w:t>
      </w:r>
      <w:bookmarkEnd w:id="16"/>
      <w:bookmarkEnd w:id="17"/>
      <w:bookmarkEnd w:id="18"/>
      <w:bookmarkEnd w:id="19"/>
    </w:p>
    <w:p w14:paraId="158B5F7F" w14:textId="597B361A" w:rsidR="00F21CAC" w:rsidRDefault="00F21CAC" w:rsidP="00E57A92">
      <w:r>
        <w:t xml:space="preserve">The </w:t>
      </w:r>
      <w:r w:rsidR="00347FCB">
        <w:t xml:space="preserve">Commonwealth Grants Commission </w:t>
      </w:r>
      <w:r>
        <w:t>has no new budget measures.</w:t>
      </w:r>
    </w:p>
    <w:p w14:paraId="2BDF0335" w14:textId="258AC626" w:rsidR="003334BD" w:rsidRDefault="003334BD">
      <w:pPr>
        <w:spacing w:after="0" w:line="240" w:lineRule="auto"/>
        <w:jc w:val="left"/>
      </w:pPr>
      <w:r>
        <w:br w:type="page"/>
      </w:r>
    </w:p>
    <w:p w14:paraId="249C6E7E" w14:textId="77777777" w:rsidR="00DA0B8A" w:rsidRPr="002557B9" w:rsidRDefault="00DA0B8A" w:rsidP="00DA0B8A">
      <w:pPr>
        <w:pStyle w:val="Heading2"/>
        <w:rPr>
          <w:bCs/>
          <w:szCs w:val="26"/>
        </w:rPr>
      </w:pPr>
      <w:bookmarkStart w:id="20" w:name="_Toc68872075"/>
      <w:bookmarkStart w:id="21" w:name="_Toc99046897"/>
      <w:bookmarkStart w:id="22" w:name="_Toc190682312"/>
      <w:bookmarkStart w:id="23" w:name="_Toc190682530"/>
      <w:r w:rsidRPr="002557B9">
        <w:rPr>
          <w:bCs/>
          <w:szCs w:val="26"/>
        </w:rPr>
        <w:lastRenderedPageBreak/>
        <w:t>Section 2: Outcomes and planned performance</w:t>
      </w:r>
      <w:bookmarkEnd w:id="20"/>
      <w:bookmarkEnd w:id="21"/>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595D3F11" w:rsidR="00A61BD0" w:rsidRDefault="0015370D" w:rsidP="00BE7D58">
      <w:pPr>
        <w:rPr>
          <w:i/>
          <w:color w:val="FF0000"/>
        </w:rPr>
      </w:pPr>
      <w:r>
        <w:t xml:space="preserve">The </w:t>
      </w:r>
      <w:r w:rsidRPr="0015370D">
        <w:t>Commonwealth Grants Commission</w:t>
      </w:r>
      <w:r>
        <w:t>’s</w:t>
      </w:r>
      <w:r w:rsidRPr="0015370D">
        <w:t xml:space="preserve">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77777777"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08567CE" w14:textId="473B223F" w:rsidR="00CE4D05" w:rsidRDefault="00CE4D05" w:rsidP="009763C1">
            <w:r>
              <w:t xml:space="preserve">The most recent corporate plan for </w:t>
            </w:r>
            <w:r w:rsidR="004146DD">
              <w:t>the Commonwealth Grants Commission</w:t>
            </w:r>
            <w:r>
              <w:t xml:space="preserve"> can be found at: </w:t>
            </w:r>
            <w:r w:rsidR="006B54AF">
              <w:t>(</w:t>
            </w:r>
            <w:r w:rsidR="006B54AF" w:rsidRPr="006B54AF">
              <w:t>www.cgc.gov.au</w:t>
            </w:r>
            <w:r w:rsidR="006B54AF">
              <w:t>)</w:t>
            </w:r>
          </w:p>
          <w:p w14:paraId="3B724CC4" w14:textId="40891B1B" w:rsidR="00CE4D05" w:rsidRDefault="00CE4D05" w:rsidP="00845E77">
            <w:r>
              <w:t xml:space="preserve">The most recent annual performance statement can be found at: </w:t>
            </w:r>
            <w:r w:rsidR="006B54AF">
              <w:t>(</w:t>
            </w:r>
            <w:r w:rsidR="006B54AF" w:rsidRPr="006B54AF">
              <w:t>www.cgc.gov.au</w:t>
            </w:r>
            <w:r w:rsidR="006B54AF">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DF5E71">
          <w:headerReference w:type="even" r:id="rId14"/>
          <w:headerReference w:type="default" r:id="rId15"/>
          <w:footerReference w:type="even" r:id="rId16"/>
          <w:headerReference w:type="first" r:id="rId17"/>
          <w:footerReference w:type="first" r:id="rId18"/>
          <w:type w:val="oddPage"/>
          <w:pgSz w:w="11906" w:h="16838" w:code="9"/>
          <w:pgMar w:top="2835" w:right="2098" w:bottom="2466" w:left="2098" w:header="1814" w:footer="1814" w:gutter="0"/>
          <w:pgNumType w:start="237"/>
          <w:cols w:space="708"/>
          <w:titlePg/>
          <w:docGrid w:linePitch="360"/>
        </w:sectPr>
      </w:pPr>
    </w:p>
    <w:p w14:paraId="5282F4C2" w14:textId="3674997A" w:rsidR="005E54A3" w:rsidRPr="00E469C4" w:rsidRDefault="008462FB" w:rsidP="00E469C4">
      <w:pPr>
        <w:pStyle w:val="Heading3"/>
      </w:pPr>
      <w:bookmarkStart w:id="24" w:name="_Toc444523513"/>
      <w:bookmarkStart w:id="25" w:name="_Toc99046898"/>
      <w:r w:rsidRPr="00E469C4">
        <w:lastRenderedPageBreak/>
        <w:t>2.1</w:t>
      </w:r>
      <w:r w:rsidR="003876AB" w:rsidRPr="00E469C4">
        <w:t xml:space="preserve"> </w:t>
      </w:r>
      <w:r w:rsidR="003876AB" w:rsidRPr="00E469C4">
        <w:tab/>
        <w:t xml:space="preserve">Budgeted expenses and performance for Outcome </w:t>
      </w:r>
      <w:r w:rsidR="002530A4" w:rsidRPr="00E469C4">
        <w:t>1</w:t>
      </w:r>
      <w:bookmarkEnd w:id="24"/>
      <w:bookmarkEnd w:id="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4D214716" w:rsidR="00BE7D58" w:rsidRPr="005E6F2B" w:rsidRDefault="00BE7D58" w:rsidP="003876AB">
            <w:pPr>
              <w:pStyle w:val="TableColumnHeadingLeft"/>
            </w:pPr>
            <w:r w:rsidRPr="005E6F2B">
              <w:t xml:space="preserve">Outcome </w:t>
            </w:r>
            <w:r w:rsidR="00B633E8">
              <w:t>1</w:t>
            </w:r>
            <w:r w:rsidRPr="005E6F2B">
              <w:t xml:space="preserve">: </w:t>
            </w:r>
            <w:r w:rsidR="00B633E8">
              <w:t>Informed Government decisions on fiscal equalisation between the states and territories through advice and recommendations on the distribution of GST revenue.</w:t>
            </w:r>
          </w:p>
        </w:tc>
      </w:tr>
    </w:tbl>
    <w:p w14:paraId="66AA4F85" w14:textId="12ECD753" w:rsidR="00F743D8" w:rsidRPr="005E6F2B" w:rsidRDefault="00F743D8" w:rsidP="00E57A92">
      <w:pPr>
        <w:spacing w:after="0"/>
      </w:pPr>
    </w:p>
    <w:p w14:paraId="5A8CD9BF" w14:textId="331AFE44" w:rsidR="00B86CCD" w:rsidRPr="00673077" w:rsidRDefault="00B86CCD" w:rsidP="00F00984">
      <w:pPr>
        <w:pStyle w:val="Heading5"/>
        <w:rPr>
          <w:b/>
        </w:rPr>
      </w:pPr>
      <w:r w:rsidRPr="00673077">
        <w:rPr>
          <w:b/>
        </w:rPr>
        <w:t xml:space="preserve">Budgeted expenses for Outcome </w:t>
      </w:r>
      <w:r w:rsidR="001107A5" w:rsidRPr="00673077">
        <w:rPr>
          <w:b/>
        </w:rPr>
        <w:t>1</w:t>
      </w:r>
    </w:p>
    <w:p w14:paraId="688A545E" w14:textId="5BC75231" w:rsidR="0051207B" w:rsidRDefault="0051207B" w:rsidP="0051207B">
      <w:r w:rsidRPr="00950281">
        <w:t xml:space="preserve">This table shows how much the entity intends to spend (on an accrual basis) on achieving the outcome, broken down </w:t>
      </w:r>
      <w:r w:rsidR="00B4083B">
        <w:t xml:space="preserve">by </w:t>
      </w:r>
      <w:r w:rsidR="00B166C6">
        <w:t>Departmental funding sources.</w:t>
      </w:r>
      <w:r w:rsidR="00A92109">
        <w:t xml:space="preserve"> </w:t>
      </w:r>
    </w:p>
    <w:p w14:paraId="0729DDD9" w14:textId="19F678E6" w:rsidR="00E469C4" w:rsidRDefault="00E469C4" w:rsidP="00E469C4">
      <w:pPr>
        <w:spacing w:after="0"/>
        <w:rPr>
          <w:rFonts w:ascii="Times New Roman" w:hAnsi="Times New Roman"/>
        </w:rPr>
      </w:pPr>
      <w:r w:rsidRPr="00E469C4">
        <w:rPr>
          <w:rFonts w:ascii="Arial" w:hAnsi="Arial" w:cs="Arial"/>
          <w:b/>
          <w:bCs/>
        </w:rPr>
        <w:t xml:space="preserve">Table 2.1: Budgeted expenses for Outcome </w:t>
      </w:r>
      <w:r>
        <w:rPr>
          <w:rFonts w:ascii="Arial" w:hAnsi="Arial" w:cs="Arial"/>
          <w:b/>
          <w:bCs/>
        </w:rPr>
        <w:t>1</w:t>
      </w:r>
      <w:r>
        <w:fldChar w:fldCharType="begin" w:fldLock="1"/>
      </w:r>
      <w:r>
        <w:instrText xml:space="preserve"> LINK </w:instrText>
      </w:r>
      <w:r w:rsidR="005E6324">
        <w:instrText xml:space="preserve">Excel.Sheet.12 https://austreasury.sharepoint.com/sites/Budget/Shared%20Documents/2022-23%20Budget/21%20PBS/01%20Chapters%20and%20Tables/11%20CGC/11.%20CGC%202022-23%20Budget.xlsx "Table 2.1 NCCE!R3C1:R13C6" </w:instrText>
      </w:r>
      <w:r>
        <w:instrText xml:space="preserve">\a \f 4 \h </w:instrText>
      </w:r>
      <w:r w:rsidR="00960ED8">
        <w:instrText xml:space="preserve"> \* MERGEFORMAT </w:instrText>
      </w:r>
      <w:r>
        <w:fldChar w:fldCharType="separate"/>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E469C4" w:rsidRPr="00E469C4" w14:paraId="2FBC7118" w14:textId="77777777" w:rsidTr="001C066B">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15753650" w14:textId="1DE8CDBF" w:rsidR="00E469C4" w:rsidRPr="00E469C4" w:rsidRDefault="00E469C4" w:rsidP="00E469C4">
            <w:pPr>
              <w:spacing w:after="0" w:line="240" w:lineRule="auto"/>
              <w:jc w:val="left"/>
              <w:rPr>
                <w:rFonts w:ascii="Arial" w:hAnsi="Arial" w:cs="Arial"/>
                <w:b/>
                <w:bCs/>
                <w:color w:val="000000"/>
                <w:sz w:val="16"/>
                <w:szCs w:val="16"/>
              </w:rPr>
            </w:pPr>
            <w:r w:rsidRPr="00E469C4">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4CB154AF" w14:textId="77777777" w:rsidR="00E469C4" w:rsidRPr="00E469C4" w:rsidRDefault="00E469C4" w:rsidP="00E469C4">
            <w:pPr>
              <w:spacing w:after="0" w:line="240" w:lineRule="auto"/>
              <w:jc w:val="right"/>
              <w:rPr>
                <w:rFonts w:ascii="Arial" w:hAnsi="Arial" w:cs="Arial"/>
                <w:sz w:val="16"/>
                <w:szCs w:val="16"/>
              </w:rPr>
            </w:pPr>
            <w:r w:rsidRPr="00E469C4">
              <w:rPr>
                <w:rFonts w:ascii="Arial" w:hAnsi="Arial" w:cs="Arial"/>
                <w:sz w:val="16"/>
                <w:szCs w:val="16"/>
              </w:rPr>
              <w:t>2021-22 Estimated actual</w:t>
            </w:r>
            <w:r w:rsidRPr="00E469C4">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4A0A8B33" w14:textId="77777777" w:rsidR="00E469C4" w:rsidRPr="00E469C4" w:rsidRDefault="00E469C4" w:rsidP="00E469C4">
            <w:pPr>
              <w:spacing w:after="0" w:line="240" w:lineRule="auto"/>
              <w:jc w:val="right"/>
              <w:rPr>
                <w:rFonts w:ascii="Arial" w:hAnsi="Arial" w:cs="Arial"/>
                <w:sz w:val="16"/>
                <w:szCs w:val="16"/>
              </w:rPr>
            </w:pPr>
            <w:r w:rsidRPr="00E469C4">
              <w:rPr>
                <w:rFonts w:ascii="Arial" w:hAnsi="Arial" w:cs="Arial"/>
                <w:sz w:val="16"/>
                <w:szCs w:val="16"/>
              </w:rPr>
              <w:t>2022-23</w:t>
            </w:r>
            <w:r w:rsidRPr="00E469C4">
              <w:rPr>
                <w:rFonts w:ascii="Arial" w:hAnsi="Arial" w:cs="Arial"/>
                <w:sz w:val="16"/>
                <w:szCs w:val="16"/>
              </w:rPr>
              <w:br/>
              <w:t>Budget</w:t>
            </w:r>
            <w:r w:rsidRPr="00E469C4">
              <w:rPr>
                <w:rFonts w:ascii="Arial" w:hAnsi="Arial" w:cs="Arial"/>
                <w:sz w:val="16"/>
                <w:szCs w:val="16"/>
              </w:rPr>
              <w:br/>
            </w:r>
            <w:r w:rsidRPr="00E469C4">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18B0443" w14:textId="77777777" w:rsidR="00E469C4" w:rsidRPr="00E469C4" w:rsidRDefault="00E469C4" w:rsidP="00E469C4">
            <w:pPr>
              <w:spacing w:after="0" w:line="240" w:lineRule="auto"/>
              <w:jc w:val="right"/>
              <w:rPr>
                <w:rFonts w:ascii="Arial" w:hAnsi="Arial" w:cs="Arial"/>
                <w:sz w:val="16"/>
                <w:szCs w:val="16"/>
              </w:rPr>
            </w:pPr>
            <w:r w:rsidRPr="00E469C4">
              <w:rPr>
                <w:rFonts w:ascii="Arial" w:hAnsi="Arial" w:cs="Arial"/>
                <w:sz w:val="16"/>
                <w:szCs w:val="16"/>
              </w:rPr>
              <w:t>2023-24 Forward estimate</w:t>
            </w:r>
            <w:r w:rsidRPr="00E469C4">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D2F44ED" w14:textId="77777777" w:rsidR="00E469C4" w:rsidRPr="00E469C4" w:rsidRDefault="00E469C4" w:rsidP="00E469C4">
            <w:pPr>
              <w:spacing w:after="0" w:line="240" w:lineRule="auto"/>
              <w:jc w:val="right"/>
              <w:rPr>
                <w:rFonts w:ascii="Arial" w:hAnsi="Arial" w:cs="Arial"/>
                <w:sz w:val="16"/>
                <w:szCs w:val="16"/>
              </w:rPr>
            </w:pPr>
            <w:r w:rsidRPr="00E469C4">
              <w:rPr>
                <w:rFonts w:ascii="Arial" w:hAnsi="Arial" w:cs="Arial"/>
                <w:sz w:val="16"/>
                <w:szCs w:val="16"/>
              </w:rPr>
              <w:t>2024-25 Forward estimate</w:t>
            </w:r>
            <w:r w:rsidRPr="00E469C4">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3973EF9F" w14:textId="77777777" w:rsidR="00E469C4" w:rsidRPr="00E469C4" w:rsidRDefault="00E469C4" w:rsidP="00E469C4">
            <w:pPr>
              <w:spacing w:after="0" w:line="240" w:lineRule="auto"/>
              <w:jc w:val="right"/>
              <w:rPr>
                <w:rFonts w:ascii="Arial" w:hAnsi="Arial" w:cs="Arial"/>
                <w:sz w:val="16"/>
                <w:szCs w:val="16"/>
              </w:rPr>
            </w:pPr>
            <w:r w:rsidRPr="00E469C4">
              <w:rPr>
                <w:rFonts w:ascii="Arial" w:hAnsi="Arial" w:cs="Arial"/>
                <w:sz w:val="16"/>
                <w:szCs w:val="16"/>
              </w:rPr>
              <w:t>2025-26</w:t>
            </w:r>
            <w:r w:rsidRPr="00E469C4">
              <w:rPr>
                <w:rFonts w:ascii="Arial" w:hAnsi="Arial" w:cs="Arial"/>
                <w:sz w:val="16"/>
                <w:szCs w:val="16"/>
              </w:rPr>
              <w:br/>
              <w:t>Forward estimate</w:t>
            </w:r>
            <w:r w:rsidRPr="00E469C4">
              <w:rPr>
                <w:rFonts w:ascii="Arial" w:hAnsi="Arial" w:cs="Arial"/>
                <w:sz w:val="16"/>
                <w:szCs w:val="16"/>
              </w:rPr>
              <w:br/>
              <w:t>$'000</w:t>
            </w:r>
          </w:p>
        </w:tc>
      </w:tr>
      <w:tr w:rsidR="00E469C4" w:rsidRPr="00E469C4" w14:paraId="45BD986C" w14:textId="77777777" w:rsidTr="001C066B">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B4B6063" w14:textId="77777777" w:rsidR="00E469C4" w:rsidRPr="00E469C4" w:rsidRDefault="00E469C4" w:rsidP="00E469C4">
            <w:pPr>
              <w:spacing w:after="0" w:line="240" w:lineRule="auto"/>
              <w:jc w:val="left"/>
              <w:rPr>
                <w:rFonts w:ascii="Arial" w:hAnsi="Arial" w:cs="Arial"/>
                <w:b/>
                <w:bCs/>
                <w:sz w:val="16"/>
                <w:szCs w:val="16"/>
              </w:rPr>
            </w:pPr>
            <w:r w:rsidRPr="00E469C4">
              <w:rPr>
                <w:rFonts w:ascii="Arial" w:hAnsi="Arial" w:cs="Arial"/>
                <w:b/>
                <w:bCs/>
                <w:sz w:val="16"/>
                <w:szCs w:val="16"/>
              </w:rPr>
              <w:t>Program 1.1: Commonwealth Grants Commission</w:t>
            </w:r>
          </w:p>
        </w:tc>
      </w:tr>
      <w:tr w:rsidR="00E469C4" w:rsidRPr="00E469C4" w14:paraId="2511B9C6" w14:textId="77777777" w:rsidTr="001C066B">
        <w:trPr>
          <w:trHeight w:hRule="exact" w:val="225"/>
        </w:trPr>
        <w:tc>
          <w:tcPr>
            <w:tcW w:w="2105" w:type="pct"/>
            <w:tcBorders>
              <w:top w:val="single" w:sz="4" w:space="0" w:color="auto"/>
              <w:left w:val="nil"/>
              <w:bottom w:val="nil"/>
              <w:right w:val="nil"/>
            </w:tcBorders>
            <w:shd w:val="clear" w:color="000000" w:fill="FFFFFF"/>
            <w:noWrap/>
            <w:vAlign w:val="bottom"/>
            <w:hideMark/>
          </w:tcPr>
          <w:p w14:paraId="158D34CA" w14:textId="77777777" w:rsidR="00E469C4" w:rsidRPr="00E469C4" w:rsidRDefault="00E469C4" w:rsidP="00960ED8">
            <w:pPr>
              <w:spacing w:after="0" w:line="240" w:lineRule="auto"/>
              <w:jc w:val="left"/>
              <w:rPr>
                <w:rFonts w:ascii="Arial" w:hAnsi="Arial" w:cs="Arial"/>
                <w:sz w:val="16"/>
                <w:szCs w:val="16"/>
              </w:rPr>
            </w:pPr>
            <w:r w:rsidRPr="00E469C4">
              <w:rPr>
                <w:rFonts w:ascii="Arial" w:hAnsi="Arial" w:cs="Arial"/>
                <w:sz w:val="16"/>
                <w:szCs w:val="16"/>
              </w:rPr>
              <w:t>Departmental expenses</w:t>
            </w:r>
          </w:p>
        </w:tc>
        <w:tc>
          <w:tcPr>
            <w:tcW w:w="579" w:type="pct"/>
            <w:tcBorders>
              <w:top w:val="single" w:sz="4" w:space="0" w:color="auto"/>
              <w:left w:val="nil"/>
              <w:bottom w:val="nil"/>
              <w:right w:val="nil"/>
            </w:tcBorders>
            <w:shd w:val="clear" w:color="auto" w:fill="auto"/>
            <w:noWrap/>
            <w:vAlign w:val="bottom"/>
            <w:hideMark/>
          </w:tcPr>
          <w:p w14:paraId="652EDCC8" w14:textId="77777777" w:rsidR="00E469C4" w:rsidRPr="00E469C4" w:rsidRDefault="00E469C4" w:rsidP="00960ED8">
            <w:pPr>
              <w:spacing w:after="0" w:line="240" w:lineRule="auto"/>
              <w:jc w:val="right"/>
              <w:rPr>
                <w:rFonts w:ascii="Arial" w:hAnsi="Arial" w:cs="Arial"/>
                <w:sz w:val="16"/>
                <w:szCs w:val="16"/>
              </w:rPr>
            </w:pPr>
          </w:p>
        </w:tc>
        <w:tc>
          <w:tcPr>
            <w:tcW w:w="579" w:type="pct"/>
            <w:tcBorders>
              <w:top w:val="single" w:sz="4" w:space="0" w:color="auto"/>
              <w:left w:val="nil"/>
              <w:bottom w:val="nil"/>
              <w:right w:val="nil"/>
            </w:tcBorders>
            <w:shd w:val="clear" w:color="000000" w:fill="E6E6E6"/>
            <w:noWrap/>
            <w:vAlign w:val="bottom"/>
            <w:hideMark/>
          </w:tcPr>
          <w:p w14:paraId="51D8D5B9"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bottom"/>
            <w:hideMark/>
          </w:tcPr>
          <w:p w14:paraId="068BF7B9" w14:textId="77777777" w:rsidR="00E469C4" w:rsidRPr="00E469C4" w:rsidRDefault="00E469C4" w:rsidP="00960ED8">
            <w:pPr>
              <w:spacing w:after="0" w:line="240" w:lineRule="auto"/>
              <w:jc w:val="right"/>
              <w:rPr>
                <w:rFonts w:ascii="Arial" w:hAnsi="Arial" w:cs="Arial"/>
                <w:sz w:val="16"/>
                <w:szCs w:val="16"/>
              </w:rPr>
            </w:pPr>
          </w:p>
        </w:tc>
        <w:tc>
          <w:tcPr>
            <w:tcW w:w="579" w:type="pct"/>
            <w:tcBorders>
              <w:top w:val="single" w:sz="4" w:space="0" w:color="auto"/>
              <w:left w:val="nil"/>
              <w:bottom w:val="nil"/>
              <w:right w:val="nil"/>
            </w:tcBorders>
            <w:shd w:val="clear" w:color="auto" w:fill="auto"/>
            <w:noWrap/>
            <w:vAlign w:val="bottom"/>
            <w:hideMark/>
          </w:tcPr>
          <w:p w14:paraId="42AB1BB2" w14:textId="77777777" w:rsidR="00E469C4" w:rsidRPr="00E469C4" w:rsidRDefault="00E469C4" w:rsidP="00960ED8">
            <w:pPr>
              <w:spacing w:after="0" w:line="240" w:lineRule="auto"/>
              <w:jc w:val="right"/>
              <w:rPr>
                <w:rFonts w:ascii="Times New Roman" w:hAnsi="Times New Roman"/>
              </w:rPr>
            </w:pPr>
          </w:p>
        </w:tc>
        <w:tc>
          <w:tcPr>
            <w:tcW w:w="579" w:type="pct"/>
            <w:tcBorders>
              <w:top w:val="single" w:sz="4" w:space="0" w:color="auto"/>
              <w:left w:val="nil"/>
              <w:bottom w:val="nil"/>
              <w:right w:val="nil"/>
            </w:tcBorders>
            <w:shd w:val="clear" w:color="auto" w:fill="auto"/>
            <w:noWrap/>
            <w:vAlign w:val="bottom"/>
            <w:hideMark/>
          </w:tcPr>
          <w:p w14:paraId="39524AF0" w14:textId="77777777" w:rsidR="00E469C4" w:rsidRPr="00E469C4" w:rsidRDefault="00E469C4" w:rsidP="00960ED8">
            <w:pPr>
              <w:spacing w:after="0" w:line="240" w:lineRule="auto"/>
              <w:jc w:val="right"/>
              <w:rPr>
                <w:rFonts w:ascii="Times New Roman" w:hAnsi="Times New Roman"/>
              </w:rPr>
            </w:pPr>
          </w:p>
        </w:tc>
      </w:tr>
      <w:tr w:rsidR="00E469C4" w:rsidRPr="00E469C4" w14:paraId="5584DB5B" w14:textId="77777777" w:rsidTr="00960ED8">
        <w:trPr>
          <w:trHeight w:hRule="exact" w:val="225"/>
        </w:trPr>
        <w:tc>
          <w:tcPr>
            <w:tcW w:w="2105" w:type="pct"/>
            <w:tcBorders>
              <w:top w:val="nil"/>
              <w:left w:val="nil"/>
              <w:bottom w:val="nil"/>
              <w:right w:val="nil"/>
            </w:tcBorders>
            <w:shd w:val="clear" w:color="000000" w:fill="FFFFFF"/>
            <w:noWrap/>
            <w:vAlign w:val="bottom"/>
            <w:hideMark/>
          </w:tcPr>
          <w:p w14:paraId="34109994" w14:textId="77777777" w:rsidR="00E469C4" w:rsidRPr="00E469C4" w:rsidRDefault="00E469C4" w:rsidP="00960ED8">
            <w:pPr>
              <w:spacing w:after="0" w:line="240" w:lineRule="auto"/>
              <w:ind w:left="170"/>
              <w:jc w:val="left"/>
              <w:rPr>
                <w:rFonts w:ascii="Arial" w:hAnsi="Arial" w:cs="Arial"/>
                <w:sz w:val="16"/>
                <w:szCs w:val="16"/>
              </w:rPr>
            </w:pPr>
            <w:r w:rsidRPr="00E469C4">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bottom"/>
            <w:hideMark/>
          </w:tcPr>
          <w:p w14:paraId="7BE08287"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8,216 </w:t>
            </w:r>
          </w:p>
        </w:tc>
        <w:tc>
          <w:tcPr>
            <w:tcW w:w="579" w:type="pct"/>
            <w:tcBorders>
              <w:top w:val="nil"/>
              <w:left w:val="nil"/>
              <w:bottom w:val="nil"/>
              <w:right w:val="nil"/>
            </w:tcBorders>
            <w:shd w:val="clear" w:color="000000" w:fill="E6E6E6"/>
            <w:noWrap/>
            <w:vAlign w:val="bottom"/>
            <w:hideMark/>
          </w:tcPr>
          <w:p w14:paraId="6EFC64FC"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7,991 </w:t>
            </w:r>
          </w:p>
        </w:tc>
        <w:tc>
          <w:tcPr>
            <w:tcW w:w="579" w:type="pct"/>
            <w:tcBorders>
              <w:top w:val="nil"/>
              <w:left w:val="nil"/>
              <w:bottom w:val="nil"/>
              <w:right w:val="nil"/>
            </w:tcBorders>
            <w:shd w:val="clear" w:color="auto" w:fill="auto"/>
            <w:noWrap/>
            <w:vAlign w:val="bottom"/>
            <w:hideMark/>
          </w:tcPr>
          <w:p w14:paraId="63BAFFC5"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7,880 </w:t>
            </w:r>
          </w:p>
        </w:tc>
        <w:tc>
          <w:tcPr>
            <w:tcW w:w="579" w:type="pct"/>
            <w:tcBorders>
              <w:top w:val="nil"/>
              <w:left w:val="nil"/>
              <w:bottom w:val="nil"/>
              <w:right w:val="nil"/>
            </w:tcBorders>
            <w:shd w:val="clear" w:color="auto" w:fill="auto"/>
            <w:noWrap/>
            <w:vAlign w:val="bottom"/>
            <w:hideMark/>
          </w:tcPr>
          <w:p w14:paraId="17F31BE2"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7,927 </w:t>
            </w:r>
          </w:p>
        </w:tc>
        <w:tc>
          <w:tcPr>
            <w:tcW w:w="579" w:type="pct"/>
            <w:tcBorders>
              <w:top w:val="nil"/>
              <w:left w:val="nil"/>
              <w:bottom w:val="nil"/>
              <w:right w:val="nil"/>
            </w:tcBorders>
            <w:shd w:val="clear" w:color="auto" w:fill="auto"/>
            <w:noWrap/>
            <w:vAlign w:val="bottom"/>
            <w:hideMark/>
          </w:tcPr>
          <w:p w14:paraId="6481757B"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7,965 </w:t>
            </w:r>
          </w:p>
        </w:tc>
      </w:tr>
      <w:tr w:rsidR="00E469C4" w:rsidRPr="00E469C4" w14:paraId="1808CF88" w14:textId="77777777" w:rsidTr="00960ED8">
        <w:trPr>
          <w:trHeight w:hRule="exact" w:val="675"/>
        </w:trPr>
        <w:tc>
          <w:tcPr>
            <w:tcW w:w="2105" w:type="pct"/>
            <w:tcBorders>
              <w:top w:val="nil"/>
              <w:left w:val="nil"/>
              <w:bottom w:val="nil"/>
              <w:right w:val="nil"/>
            </w:tcBorders>
            <w:shd w:val="clear" w:color="auto" w:fill="auto"/>
            <w:vAlign w:val="bottom"/>
            <w:hideMark/>
          </w:tcPr>
          <w:p w14:paraId="64E00C92" w14:textId="77777777" w:rsidR="00E469C4" w:rsidRPr="00E469C4" w:rsidRDefault="00E469C4" w:rsidP="00960ED8">
            <w:pPr>
              <w:spacing w:after="0" w:line="240" w:lineRule="auto"/>
              <w:ind w:left="170"/>
              <w:jc w:val="left"/>
              <w:rPr>
                <w:rFonts w:ascii="Arial" w:hAnsi="Arial" w:cs="Arial"/>
                <w:sz w:val="16"/>
                <w:szCs w:val="16"/>
              </w:rPr>
            </w:pPr>
            <w:r w:rsidRPr="00E469C4">
              <w:rPr>
                <w:rFonts w:ascii="Arial" w:hAnsi="Arial" w:cs="Arial"/>
                <w:sz w:val="16"/>
                <w:szCs w:val="16"/>
              </w:rPr>
              <w:t>Expenses not requiring</w:t>
            </w:r>
            <w:r w:rsidRPr="00E469C4">
              <w:rPr>
                <w:rFonts w:ascii="Arial" w:hAnsi="Arial" w:cs="Arial"/>
                <w:sz w:val="16"/>
                <w:szCs w:val="16"/>
              </w:rPr>
              <w:br/>
              <w:t xml:space="preserve">  appropriation in the Budget</w:t>
            </w:r>
            <w:r w:rsidRPr="00E469C4">
              <w:rPr>
                <w:rFonts w:ascii="Arial" w:hAnsi="Arial" w:cs="Arial"/>
                <w:sz w:val="16"/>
                <w:szCs w:val="16"/>
              </w:rPr>
              <w:br/>
              <w:t xml:space="preserve">  year (a)</w:t>
            </w:r>
          </w:p>
        </w:tc>
        <w:tc>
          <w:tcPr>
            <w:tcW w:w="579" w:type="pct"/>
            <w:tcBorders>
              <w:top w:val="nil"/>
              <w:left w:val="nil"/>
              <w:bottom w:val="nil"/>
              <w:right w:val="nil"/>
            </w:tcBorders>
            <w:shd w:val="clear" w:color="auto" w:fill="auto"/>
            <w:noWrap/>
            <w:vAlign w:val="bottom"/>
            <w:hideMark/>
          </w:tcPr>
          <w:p w14:paraId="024F2711"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380 </w:t>
            </w:r>
          </w:p>
        </w:tc>
        <w:tc>
          <w:tcPr>
            <w:tcW w:w="579" w:type="pct"/>
            <w:tcBorders>
              <w:top w:val="nil"/>
              <w:left w:val="nil"/>
              <w:bottom w:val="nil"/>
              <w:right w:val="nil"/>
            </w:tcBorders>
            <w:shd w:val="clear" w:color="000000" w:fill="E6E6E6"/>
            <w:noWrap/>
            <w:vAlign w:val="bottom"/>
            <w:hideMark/>
          </w:tcPr>
          <w:p w14:paraId="319A6B7A"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511 </w:t>
            </w:r>
          </w:p>
        </w:tc>
        <w:tc>
          <w:tcPr>
            <w:tcW w:w="579" w:type="pct"/>
            <w:tcBorders>
              <w:top w:val="nil"/>
              <w:left w:val="nil"/>
              <w:bottom w:val="nil"/>
              <w:right w:val="nil"/>
            </w:tcBorders>
            <w:shd w:val="clear" w:color="auto" w:fill="auto"/>
            <w:noWrap/>
            <w:vAlign w:val="bottom"/>
            <w:hideMark/>
          </w:tcPr>
          <w:p w14:paraId="0C19F8EC"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525 </w:t>
            </w:r>
          </w:p>
        </w:tc>
        <w:tc>
          <w:tcPr>
            <w:tcW w:w="579" w:type="pct"/>
            <w:tcBorders>
              <w:top w:val="nil"/>
              <w:left w:val="nil"/>
              <w:bottom w:val="nil"/>
              <w:right w:val="nil"/>
            </w:tcBorders>
            <w:shd w:val="clear" w:color="auto" w:fill="auto"/>
            <w:noWrap/>
            <w:vAlign w:val="bottom"/>
            <w:hideMark/>
          </w:tcPr>
          <w:p w14:paraId="5B6F38CB"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545 </w:t>
            </w:r>
          </w:p>
        </w:tc>
        <w:tc>
          <w:tcPr>
            <w:tcW w:w="579" w:type="pct"/>
            <w:tcBorders>
              <w:top w:val="nil"/>
              <w:left w:val="nil"/>
              <w:bottom w:val="nil"/>
              <w:right w:val="nil"/>
            </w:tcBorders>
            <w:shd w:val="clear" w:color="auto" w:fill="auto"/>
            <w:noWrap/>
            <w:vAlign w:val="bottom"/>
            <w:hideMark/>
          </w:tcPr>
          <w:p w14:paraId="54E2B363"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45 </w:t>
            </w:r>
          </w:p>
        </w:tc>
      </w:tr>
      <w:tr w:rsidR="00E469C4" w:rsidRPr="00E469C4" w14:paraId="2A45A6EE" w14:textId="77777777" w:rsidTr="00960ED8">
        <w:trPr>
          <w:trHeight w:hRule="exact" w:val="225"/>
        </w:trPr>
        <w:tc>
          <w:tcPr>
            <w:tcW w:w="2105" w:type="pct"/>
            <w:tcBorders>
              <w:top w:val="nil"/>
              <w:left w:val="nil"/>
              <w:bottom w:val="nil"/>
              <w:right w:val="nil"/>
            </w:tcBorders>
            <w:shd w:val="clear" w:color="auto" w:fill="auto"/>
            <w:vAlign w:val="center"/>
            <w:hideMark/>
          </w:tcPr>
          <w:p w14:paraId="250E63D5" w14:textId="77777777" w:rsidR="00E469C4" w:rsidRPr="00E469C4" w:rsidRDefault="00E469C4" w:rsidP="00E469C4">
            <w:pPr>
              <w:spacing w:after="0" w:line="240" w:lineRule="auto"/>
              <w:jc w:val="right"/>
              <w:rPr>
                <w:rFonts w:ascii="Arial" w:hAnsi="Arial" w:cs="Arial"/>
                <w:b/>
                <w:bCs/>
                <w:sz w:val="16"/>
                <w:szCs w:val="16"/>
              </w:rPr>
            </w:pPr>
            <w:r w:rsidRPr="00E469C4">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3418AA89"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8,596 </w:t>
            </w:r>
          </w:p>
        </w:tc>
        <w:tc>
          <w:tcPr>
            <w:tcW w:w="579" w:type="pct"/>
            <w:tcBorders>
              <w:top w:val="single" w:sz="4" w:space="0" w:color="000000"/>
              <w:left w:val="nil"/>
              <w:bottom w:val="single" w:sz="4" w:space="0" w:color="000000"/>
              <w:right w:val="nil"/>
            </w:tcBorders>
            <w:shd w:val="clear" w:color="000000" w:fill="E6E6E6"/>
            <w:noWrap/>
            <w:vAlign w:val="bottom"/>
            <w:hideMark/>
          </w:tcPr>
          <w:p w14:paraId="3153208A"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8,502 </w:t>
            </w:r>
          </w:p>
        </w:tc>
        <w:tc>
          <w:tcPr>
            <w:tcW w:w="579" w:type="pct"/>
            <w:tcBorders>
              <w:top w:val="single" w:sz="4" w:space="0" w:color="000000"/>
              <w:left w:val="nil"/>
              <w:bottom w:val="single" w:sz="4" w:space="0" w:color="000000"/>
              <w:right w:val="nil"/>
            </w:tcBorders>
            <w:shd w:val="clear" w:color="auto" w:fill="auto"/>
            <w:noWrap/>
            <w:vAlign w:val="bottom"/>
            <w:hideMark/>
          </w:tcPr>
          <w:p w14:paraId="5D140EA5"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8,405 </w:t>
            </w:r>
          </w:p>
        </w:tc>
        <w:tc>
          <w:tcPr>
            <w:tcW w:w="579" w:type="pct"/>
            <w:tcBorders>
              <w:top w:val="single" w:sz="4" w:space="0" w:color="000000"/>
              <w:left w:val="nil"/>
              <w:bottom w:val="single" w:sz="4" w:space="0" w:color="000000"/>
              <w:right w:val="nil"/>
            </w:tcBorders>
            <w:shd w:val="clear" w:color="auto" w:fill="auto"/>
            <w:noWrap/>
            <w:vAlign w:val="bottom"/>
            <w:hideMark/>
          </w:tcPr>
          <w:p w14:paraId="6582B8D7"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8,472 </w:t>
            </w:r>
          </w:p>
        </w:tc>
        <w:tc>
          <w:tcPr>
            <w:tcW w:w="579" w:type="pct"/>
            <w:tcBorders>
              <w:top w:val="single" w:sz="4" w:space="0" w:color="000000"/>
              <w:left w:val="nil"/>
              <w:bottom w:val="single" w:sz="4" w:space="0" w:color="000000"/>
              <w:right w:val="nil"/>
            </w:tcBorders>
            <w:shd w:val="clear" w:color="auto" w:fill="auto"/>
            <w:noWrap/>
            <w:vAlign w:val="bottom"/>
            <w:hideMark/>
          </w:tcPr>
          <w:p w14:paraId="62F9F555"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 xml:space="preserve">8,010 </w:t>
            </w:r>
          </w:p>
        </w:tc>
      </w:tr>
      <w:tr w:rsidR="00E469C4" w:rsidRPr="00E469C4" w14:paraId="24E866C3" w14:textId="77777777" w:rsidTr="00960ED8">
        <w:trPr>
          <w:trHeight w:hRule="exact" w:val="225"/>
        </w:trPr>
        <w:tc>
          <w:tcPr>
            <w:tcW w:w="2105" w:type="pct"/>
            <w:tcBorders>
              <w:top w:val="nil"/>
              <w:left w:val="nil"/>
              <w:bottom w:val="single" w:sz="4" w:space="0" w:color="000000"/>
              <w:right w:val="nil"/>
            </w:tcBorders>
            <w:shd w:val="clear" w:color="auto" w:fill="auto"/>
            <w:vAlign w:val="center"/>
            <w:hideMark/>
          </w:tcPr>
          <w:p w14:paraId="4D21C543" w14:textId="77777777" w:rsidR="00E469C4" w:rsidRPr="00E469C4" w:rsidRDefault="00E469C4" w:rsidP="00E469C4">
            <w:pPr>
              <w:spacing w:after="0" w:line="240" w:lineRule="auto"/>
              <w:jc w:val="left"/>
              <w:rPr>
                <w:rFonts w:ascii="Arial" w:hAnsi="Arial" w:cs="Arial"/>
                <w:b/>
                <w:bCs/>
                <w:sz w:val="16"/>
                <w:szCs w:val="16"/>
              </w:rPr>
            </w:pPr>
            <w:r w:rsidRPr="00E469C4">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23997C26" w14:textId="77777777" w:rsidR="00E469C4" w:rsidRPr="00E469C4" w:rsidRDefault="00E469C4" w:rsidP="00960ED8">
            <w:pPr>
              <w:spacing w:after="0" w:line="240" w:lineRule="auto"/>
              <w:jc w:val="right"/>
              <w:rPr>
                <w:rFonts w:ascii="Arial" w:hAnsi="Arial" w:cs="Arial"/>
                <w:b/>
                <w:bCs/>
                <w:color w:val="000000"/>
                <w:sz w:val="16"/>
                <w:szCs w:val="16"/>
              </w:rPr>
            </w:pPr>
            <w:r w:rsidRPr="00E469C4">
              <w:rPr>
                <w:rFonts w:ascii="Arial" w:hAnsi="Arial" w:cs="Arial"/>
                <w:b/>
                <w:bCs/>
                <w:color w:val="000000"/>
                <w:sz w:val="16"/>
                <w:szCs w:val="16"/>
              </w:rPr>
              <w:t xml:space="preserve">8,596 </w:t>
            </w:r>
          </w:p>
        </w:tc>
        <w:tc>
          <w:tcPr>
            <w:tcW w:w="579" w:type="pct"/>
            <w:tcBorders>
              <w:top w:val="nil"/>
              <w:left w:val="nil"/>
              <w:bottom w:val="single" w:sz="4" w:space="0" w:color="000000"/>
              <w:right w:val="nil"/>
            </w:tcBorders>
            <w:shd w:val="clear" w:color="000000" w:fill="E6E6E6"/>
            <w:noWrap/>
            <w:vAlign w:val="bottom"/>
            <w:hideMark/>
          </w:tcPr>
          <w:p w14:paraId="523C8B5B" w14:textId="77777777" w:rsidR="00E469C4" w:rsidRPr="00E469C4" w:rsidRDefault="00E469C4" w:rsidP="00960ED8">
            <w:pPr>
              <w:spacing w:after="0" w:line="240" w:lineRule="auto"/>
              <w:jc w:val="right"/>
              <w:rPr>
                <w:rFonts w:ascii="Arial" w:hAnsi="Arial" w:cs="Arial"/>
                <w:b/>
                <w:bCs/>
                <w:color w:val="000000"/>
                <w:sz w:val="16"/>
                <w:szCs w:val="16"/>
              </w:rPr>
            </w:pPr>
            <w:r w:rsidRPr="00E469C4">
              <w:rPr>
                <w:rFonts w:ascii="Arial" w:hAnsi="Arial" w:cs="Arial"/>
                <w:b/>
                <w:bCs/>
                <w:color w:val="000000"/>
                <w:sz w:val="16"/>
                <w:szCs w:val="16"/>
              </w:rPr>
              <w:t xml:space="preserve">8,502 </w:t>
            </w:r>
          </w:p>
        </w:tc>
        <w:tc>
          <w:tcPr>
            <w:tcW w:w="579" w:type="pct"/>
            <w:tcBorders>
              <w:top w:val="nil"/>
              <w:left w:val="nil"/>
              <w:bottom w:val="single" w:sz="4" w:space="0" w:color="000000"/>
              <w:right w:val="nil"/>
            </w:tcBorders>
            <w:shd w:val="clear" w:color="auto" w:fill="auto"/>
            <w:noWrap/>
            <w:vAlign w:val="bottom"/>
            <w:hideMark/>
          </w:tcPr>
          <w:p w14:paraId="77BAFBD2"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8,405 </w:t>
            </w:r>
          </w:p>
        </w:tc>
        <w:tc>
          <w:tcPr>
            <w:tcW w:w="579" w:type="pct"/>
            <w:tcBorders>
              <w:top w:val="nil"/>
              <w:left w:val="nil"/>
              <w:bottom w:val="single" w:sz="4" w:space="0" w:color="000000"/>
              <w:right w:val="nil"/>
            </w:tcBorders>
            <w:shd w:val="clear" w:color="auto" w:fill="auto"/>
            <w:noWrap/>
            <w:vAlign w:val="bottom"/>
            <w:hideMark/>
          </w:tcPr>
          <w:p w14:paraId="5B5B985B"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8,472 </w:t>
            </w:r>
          </w:p>
        </w:tc>
        <w:tc>
          <w:tcPr>
            <w:tcW w:w="579" w:type="pct"/>
            <w:tcBorders>
              <w:top w:val="nil"/>
              <w:left w:val="nil"/>
              <w:bottom w:val="single" w:sz="4" w:space="0" w:color="000000"/>
              <w:right w:val="nil"/>
            </w:tcBorders>
            <w:shd w:val="clear" w:color="auto" w:fill="auto"/>
            <w:noWrap/>
            <w:vAlign w:val="bottom"/>
            <w:hideMark/>
          </w:tcPr>
          <w:p w14:paraId="63F0B8A4"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8,010 </w:t>
            </w:r>
          </w:p>
        </w:tc>
      </w:tr>
      <w:tr w:rsidR="00E469C4" w:rsidRPr="00E469C4" w14:paraId="43F4131B" w14:textId="77777777" w:rsidTr="00960ED8">
        <w:trPr>
          <w:trHeight w:hRule="exact" w:val="225"/>
        </w:trPr>
        <w:tc>
          <w:tcPr>
            <w:tcW w:w="2105" w:type="pct"/>
            <w:tcBorders>
              <w:top w:val="nil"/>
              <w:left w:val="nil"/>
              <w:bottom w:val="single" w:sz="4" w:space="0" w:color="auto"/>
              <w:right w:val="nil"/>
            </w:tcBorders>
            <w:shd w:val="clear" w:color="auto" w:fill="auto"/>
            <w:noWrap/>
            <w:vAlign w:val="center"/>
            <w:hideMark/>
          </w:tcPr>
          <w:p w14:paraId="02BB11FF" w14:textId="77777777" w:rsidR="00E469C4" w:rsidRPr="00E469C4" w:rsidRDefault="00E469C4" w:rsidP="00E469C4">
            <w:pPr>
              <w:spacing w:after="0" w:line="240" w:lineRule="auto"/>
              <w:jc w:val="left"/>
              <w:rPr>
                <w:rFonts w:ascii="Arial" w:hAnsi="Arial" w:cs="Arial"/>
                <w:b/>
                <w:bCs/>
                <w:color w:val="000000"/>
                <w:sz w:val="16"/>
                <w:szCs w:val="16"/>
              </w:rPr>
            </w:pPr>
            <w:r w:rsidRPr="00E469C4">
              <w:rPr>
                <w:rFonts w:ascii="Arial" w:hAnsi="Arial" w:cs="Arial"/>
                <w:b/>
                <w:bCs/>
                <w:color w:val="000000"/>
                <w:sz w:val="16"/>
                <w:szCs w:val="16"/>
              </w:rPr>
              <w:t>Total expenses for Outcome 1</w:t>
            </w:r>
          </w:p>
        </w:tc>
        <w:tc>
          <w:tcPr>
            <w:tcW w:w="579" w:type="pct"/>
            <w:tcBorders>
              <w:top w:val="single" w:sz="4" w:space="0" w:color="auto"/>
              <w:left w:val="nil"/>
              <w:bottom w:val="single" w:sz="4" w:space="0" w:color="auto"/>
              <w:right w:val="nil"/>
            </w:tcBorders>
            <w:shd w:val="clear" w:color="auto" w:fill="auto"/>
            <w:noWrap/>
            <w:vAlign w:val="bottom"/>
            <w:hideMark/>
          </w:tcPr>
          <w:p w14:paraId="5DAE1E3B" w14:textId="77777777" w:rsidR="00E469C4" w:rsidRPr="00E469C4" w:rsidRDefault="00E469C4" w:rsidP="00960ED8">
            <w:pPr>
              <w:spacing w:after="0" w:line="240" w:lineRule="auto"/>
              <w:jc w:val="right"/>
              <w:rPr>
                <w:rFonts w:ascii="Arial" w:hAnsi="Arial" w:cs="Arial"/>
                <w:b/>
                <w:bCs/>
                <w:color w:val="000000"/>
                <w:sz w:val="16"/>
                <w:szCs w:val="16"/>
              </w:rPr>
            </w:pPr>
            <w:r w:rsidRPr="00E469C4">
              <w:rPr>
                <w:rFonts w:ascii="Arial" w:hAnsi="Arial" w:cs="Arial"/>
                <w:b/>
                <w:bCs/>
                <w:color w:val="000000"/>
                <w:sz w:val="16"/>
                <w:szCs w:val="16"/>
              </w:rPr>
              <w:t xml:space="preserve">8,596 </w:t>
            </w:r>
          </w:p>
        </w:tc>
        <w:tc>
          <w:tcPr>
            <w:tcW w:w="579" w:type="pct"/>
            <w:tcBorders>
              <w:top w:val="single" w:sz="4" w:space="0" w:color="auto"/>
              <w:left w:val="nil"/>
              <w:bottom w:val="single" w:sz="4" w:space="0" w:color="auto"/>
              <w:right w:val="nil"/>
            </w:tcBorders>
            <w:shd w:val="clear" w:color="000000" w:fill="E6E6E6"/>
            <w:noWrap/>
            <w:vAlign w:val="bottom"/>
            <w:hideMark/>
          </w:tcPr>
          <w:p w14:paraId="7BCA98EC" w14:textId="77777777" w:rsidR="00E469C4" w:rsidRPr="00E469C4" w:rsidRDefault="00E469C4" w:rsidP="00960ED8">
            <w:pPr>
              <w:spacing w:after="0" w:line="240" w:lineRule="auto"/>
              <w:jc w:val="right"/>
              <w:rPr>
                <w:rFonts w:ascii="Arial" w:hAnsi="Arial" w:cs="Arial"/>
                <w:b/>
                <w:bCs/>
                <w:color w:val="000000"/>
                <w:sz w:val="16"/>
                <w:szCs w:val="16"/>
              </w:rPr>
            </w:pPr>
            <w:r w:rsidRPr="00E469C4">
              <w:rPr>
                <w:rFonts w:ascii="Arial" w:hAnsi="Arial" w:cs="Arial"/>
                <w:b/>
                <w:bCs/>
                <w:color w:val="000000"/>
                <w:sz w:val="16"/>
                <w:szCs w:val="16"/>
              </w:rPr>
              <w:t xml:space="preserve">8,502 </w:t>
            </w:r>
          </w:p>
        </w:tc>
        <w:tc>
          <w:tcPr>
            <w:tcW w:w="579" w:type="pct"/>
            <w:tcBorders>
              <w:top w:val="single" w:sz="4" w:space="0" w:color="auto"/>
              <w:left w:val="nil"/>
              <w:bottom w:val="single" w:sz="4" w:space="0" w:color="auto"/>
              <w:right w:val="nil"/>
            </w:tcBorders>
            <w:shd w:val="clear" w:color="auto" w:fill="auto"/>
            <w:noWrap/>
            <w:vAlign w:val="bottom"/>
            <w:hideMark/>
          </w:tcPr>
          <w:p w14:paraId="26597E43"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8,405 </w:t>
            </w:r>
          </w:p>
        </w:tc>
        <w:tc>
          <w:tcPr>
            <w:tcW w:w="579" w:type="pct"/>
            <w:tcBorders>
              <w:top w:val="single" w:sz="4" w:space="0" w:color="auto"/>
              <w:left w:val="nil"/>
              <w:bottom w:val="single" w:sz="4" w:space="0" w:color="auto"/>
              <w:right w:val="nil"/>
            </w:tcBorders>
            <w:shd w:val="clear" w:color="auto" w:fill="auto"/>
            <w:noWrap/>
            <w:vAlign w:val="bottom"/>
            <w:hideMark/>
          </w:tcPr>
          <w:p w14:paraId="524D92CD"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8,472 </w:t>
            </w:r>
          </w:p>
        </w:tc>
        <w:tc>
          <w:tcPr>
            <w:tcW w:w="579" w:type="pct"/>
            <w:tcBorders>
              <w:top w:val="single" w:sz="4" w:space="0" w:color="auto"/>
              <w:left w:val="nil"/>
              <w:bottom w:val="single" w:sz="4" w:space="0" w:color="auto"/>
              <w:right w:val="nil"/>
            </w:tcBorders>
            <w:shd w:val="clear" w:color="auto" w:fill="auto"/>
            <w:noWrap/>
            <w:vAlign w:val="bottom"/>
            <w:hideMark/>
          </w:tcPr>
          <w:p w14:paraId="0505A0BD" w14:textId="77777777" w:rsidR="00E469C4" w:rsidRPr="00E469C4" w:rsidRDefault="00E469C4" w:rsidP="00960ED8">
            <w:pPr>
              <w:spacing w:after="0" w:line="240" w:lineRule="auto"/>
              <w:jc w:val="right"/>
              <w:rPr>
                <w:rFonts w:ascii="Arial" w:hAnsi="Arial" w:cs="Arial"/>
                <w:b/>
                <w:bCs/>
                <w:sz w:val="16"/>
                <w:szCs w:val="16"/>
              </w:rPr>
            </w:pPr>
            <w:r w:rsidRPr="00E469C4">
              <w:rPr>
                <w:rFonts w:ascii="Arial" w:hAnsi="Arial" w:cs="Arial"/>
                <w:b/>
                <w:bCs/>
                <w:sz w:val="16"/>
                <w:szCs w:val="16"/>
              </w:rPr>
              <w:t xml:space="preserve">8,010 </w:t>
            </w:r>
          </w:p>
        </w:tc>
      </w:tr>
      <w:tr w:rsidR="00E469C4" w:rsidRPr="00E469C4" w14:paraId="77AE88CE" w14:textId="77777777" w:rsidTr="00960ED8">
        <w:trPr>
          <w:trHeight w:hRule="exact" w:val="235"/>
        </w:trPr>
        <w:tc>
          <w:tcPr>
            <w:tcW w:w="2105" w:type="pct"/>
            <w:tcBorders>
              <w:top w:val="nil"/>
              <w:left w:val="nil"/>
              <w:bottom w:val="nil"/>
              <w:right w:val="nil"/>
            </w:tcBorders>
            <w:shd w:val="clear" w:color="auto" w:fill="auto"/>
            <w:noWrap/>
            <w:vAlign w:val="center"/>
            <w:hideMark/>
          </w:tcPr>
          <w:p w14:paraId="058DBF3D" w14:textId="77777777" w:rsidR="00E469C4" w:rsidRPr="00E469C4" w:rsidRDefault="00E469C4" w:rsidP="00E469C4">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9EE4521"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34DEBEC8"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049D68C"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BB8952D"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33F8A6E" w14:textId="77777777" w:rsidR="00E469C4" w:rsidRPr="00E469C4" w:rsidRDefault="00E469C4" w:rsidP="00960ED8">
            <w:pPr>
              <w:spacing w:after="0" w:line="240" w:lineRule="auto"/>
              <w:jc w:val="right"/>
              <w:rPr>
                <w:rFonts w:ascii="Times New Roman" w:hAnsi="Times New Roman"/>
              </w:rPr>
            </w:pPr>
          </w:p>
        </w:tc>
      </w:tr>
      <w:tr w:rsidR="00E469C4" w:rsidRPr="00E469C4" w14:paraId="1BA893EA" w14:textId="77777777" w:rsidTr="00960ED8">
        <w:trPr>
          <w:trHeight w:hRule="exact" w:val="240"/>
        </w:trPr>
        <w:tc>
          <w:tcPr>
            <w:tcW w:w="2105" w:type="pct"/>
            <w:tcBorders>
              <w:top w:val="single" w:sz="4" w:space="0" w:color="000000"/>
              <w:left w:val="nil"/>
              <w:bottom w:val="nil"/>
              <w:right w:val="nil"/>
            </w:tcBorders>
            <w:shd w:val="clear" w:color="auto" w:fill="auto"/>
            <w:noWrap/>
            <w:vAlign w:val="center"/>
            <w:hideMark/>
          </w:tcPr>
          <w:p w14:paraId="7DC347C9" w14:textId="77777777" w:rsidR="00E469C4" w:rsidRPr="00E469C4" w:rsidRDefault="00E469C4" w:rsidP="00E469C4">
            <w:pPr>
              <w:spacing w:after="0" w:line="240" w:lineRule="auto"/>
              <w:jc w:val="left"/>
              <w:rPr>
                <w:rFonts w:ascii="Arial" w:hAnsi="Arial" w:cs="Arial"/>
                <w:color w:val="000000"/>
                <w:sz w:val="16"/>
                <w:szCs w:val="16"/>
              </w:rPr>
            </w:pPr>
            <w:r w:rsidRPr="00E469C4">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bottom"/>
            <w:hideMark/>
          </w:tcPr>
          <w:p w14:paraId="47A5DB16"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2021-22</w:t>
            </w:r>
          </w:p>
        </w:tc>
        <w:tc>
          <w:tcPr>
            <w:tcW w:w="579" w:type="pct"/>
            <w:tcBorders>
              <w:top w:val="single" w:sz="4" w:space="0" w:color="auto"/>
              <w:left w:val="nil"/>
              <w:bottom w:val="single" w:sz="4" w:space="0" w:color="auto"/>
              <w:right w:val="nil"/>
            </w:tcBorders>
            <w:shd w:val="clear" w:color="000000" w:fill="E6E6E6"/>
            <w:noWrap/>
            <w:vAlign w:val="bottom"/>
            <w:hideMark/>
          </w:tcPr>
          <w:p w14:paraId="40D2B894" w14:textId="77777777" w:rsidR="00E469C4" w:rsidRPr="00E469C4" w:rsidRDefault="00E469C4" w:rsidP="00960ED8">
            <w:pPr>
              <w:spacing w:after="0" w:line="240" w:lineRule="auto"/>
              <w:jc w:val="right"/>
              <w:rPr>
                <w:rFonts w:ascii="Arial" w:hAnsi="Arial" w:cs="Arial"/>
                <w:sz w:val="16"/>
                <w:szCs w:val="16"/>
              </w:rPr>
            </w:pPr>
            <w:r w:rsidRPr="00E469C4">
              <w:rPr>
                <w:rFonts w:ascii="Arial" w:hAnsi="Arial" w:cs="Arial"/>
                <w:sz w:val="16"/>
                <w:szCs w:val="16"/>
              </w:rPr>
              <w:t>2022-23</w:t>
            </w:r>
          </w:p>
        </w:tc>
        <w:tc>
          <w:tcPr>
            <w:tcW w:w="579" w:type="pct"/>
            <w:tcBorders>
              <w:top w:val="nil"/>
              <w:left w:val="nil"/>
              <w:bottom w:val="nil"/>
              <w:right w:val="nil"/>
            </w:tcBorders>
            <w:shd w:val="clear" w:color="auto" w:fill="auto"/>
            <w:noWrap/>
            <w:vAlign w:val="bottom"/>
            <w:hideMark/>
          </w:tcPr>
          <w:p w14:paraId="6EFFDA95" w14:textId="77777777" w:rsidR="00E469C4" w:rsidRPr="00E469C4" w:rsidRDefault="00E469C4" w:rsidP="00960ED8">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687177A5"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407D5F9" w14:textId="77777777" w:rsidR="00E469C4" w:rsidRPr="00E469C4" w:rsidRDefault="00E469C4" w:rsidP="00960ED8">
            <w:pPr>
              <w:spacing w:after="0" w:line="240" w:lineRule="auto"/>
              <w:jc w:val="right"/>
              <w:rPr>
                <w:rFonts w:ascii="Times New Roman" w:hAnsi="Times New Roman"/>
              </w:rPr>
            </w:pPr>
          </w:p>
        </w:tc>
      </w:tr>
      <w:tr w:rsidR="00E469C4" w:rsidRPr="00E469C4" w14:paraId="2F170D00" w14:textId="77777777" w:rsidTr="00960ED8">
        <w:trPr>
          <w:trHeight w:hRule="exact" w:val="225"/>
        </w:trPr>
        <w:tc>
          <w:tcPr>
            <w:tcW w:w="2105" w:type="pct"/>
            <w:tcBorders>
              <w:top w:val="nil"/>
              <w:left w:val="nil"/>
              <w:bottom w:val="single" w:sz="4" w:space="0" w:color="000000"/>
              <w:right w:val="nil"/>
            </w:tcBorders>
            <w:shd w:val="clear" w:color="auto" w:fill="auto"/>
            <w:noWrap/>
            <w:vAlign w:val="center"/>
            <w:hideMark/>
          </w:tcPr>
          <w:p w14:paraId="2D3F4569" w14:textId="77777777" w:rsidR="00E469C4" w:rsidRPr="00E469C4" w:rsidRDefault="00E469C4" w:rsidP="00E469C4">
            <w:pPr>
              <w:spacing w:after="0" w:line="240" w:lineRule="auto"/>
              <w:jc w:val="left"/>
              <w:rPr>
                <w:rFonts w:ascii="Arial" w:hAnsi="Arial" w:cs="Arial"/>
                <w:b/>
                <w:bCs/>
                <w:color w:val="000000"/>
                <w:sz w:val="16"/>
                <w:szCs w:val="16"/>
              </w:rPr>
            </w:pPr>
            <w:r w:rsidRPr="00E469C4">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bottom"/>
            <w:hideMark/>
          </w:tcPr>
          <w:p w14:paraId="6F5698F8"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30 </w:t>
            </w:r>
          </w:p>
        </w:tc>
        <w:tc>
          <w:tcPr>
            <w:tcW w:w="579" w:type="pct"/>
            <w:tcBorders>
              <w:top w:val="nil"/>
              <w:left w:val="nil"/>
              <w:bottom w:val="single" w:sz="4" w:space="0" w:color="auto"/>
              <w:right w:val="nil"/>
            </w:tcBorders>
            <w:shd w:val="clear" w:color="000000" w:fill="E6E6E6"/>
            <w:noWrap/>
            <w:vAlign w:val="bottom"/>
            <w:hideMark/>
          </w:tcPr>
          <w:p w14:paraId="68375B67" w14:textId="77777777" w:rsidR="00E469C4" w:rsidRPr="00E469C4" w:rsidRDefault="00E469C4" w:rsidP="00960ED8">
            <w:pPr>
              <w:spacing w:after="0" w:line="240" w:lineRule="auto"/>
              <w:jc w:val="right"/>
              <w:rPr>
                <w:rFonts w:ascii="Arial" w:hAnsi="Arial" w:cs="Arial"/>
                <w:color w:val="000000"/>
                <w:sz w:val="16"/>
                <w:szCs w:val="16"/>
              </w:rPr>
            </w:pPr>
            <w:r w:rsidRPr="00E469C4">
              <w:rPr>
                <w:rFonts w:ascii="Arial" w:hAnsi="Arial" w:cs="Arial"/>
                <w:color w:val="000000"/>
                <w:sz w:val="16"/>
                <w:szCs w:val="16"/>
              </w:rPr>
              <w:t xml:space="preserve">34 </w:t>
            </w:r>
          </w:p>
        </w:tc>
        <w:tc>
          <w:tcPr>
            <w:tcW w:w="579" w:type="pct"/>
            <w:tcBorders>
              <w:top w:val="nil"/>
              <w:left w:val="nil"/>
              <w:bottom w:val="nil"/>
              <w:right w:val="nil"/>
            </w:tcBorders>
            <w:shd w:val="clear" w:color="auto" w:fill="auto"/>
            <w:noWrap/>
            <w:vAlign w:val="bottom"/>
            <w:hideMark/>
          </w:tcPr>
          <w:p w14:paraId="2EBA5B41" w14:textId="77777777" w:rsidR="00E469C4" w:rsidRPr="00E469C4" w:rsidRDefault="00E469C4" w:rsidP="00960ED8">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E4BA87A" w14:textId="77777777" w:rsidR="00E469C4" w:rsidRPr="00E469C4" w:rsidRDefault="00E469C4" w:rsidP="00960ED8">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78B1E51" w14:textId="77777777" w:rsidR="00E469C4" w:rsidRPr="00E469C4" w:rsidRDefault="00E469C4" w:rsidP="00960ED8">
            <w:pPr>
              <w:spacing w:after="0" w:line="240" w:lineRule="auto"/>
              <w:jc w:val="right"/>
              <w:rPr>
                <w:rFonts w:ascii="Times New Roman" w:hAnsi="Times New Roman"/>
              </w:rPr>
            </w:pPr>
          </w:p>
        </w:tc>
      </w:tr>
    </w:tbl>
    <w:p w14:paraId="20CE8266" w14:textId="10BEF4BF" w:rsidR="00E469C4" w:rsidRPr="00E469C4" w:rsidRDefault="00E469C4" w:rsidP="009B3D89">
      <w:pPr>
        <w:pStyle w:val="ChartandTableFootnoteAlpha"/>
        <w:numPr>
          <w:ilvl w:val="0"/>
          <w:numId w:val="10"/>
        </w:numPr>
      </w:pPr>
      <w:r>
        <w:rPr>
          <w:rFonts w:cs="Arial"/>
          <w:b/>
          <w:bCs/>
        </w:rPr>
        <w:fldChar w:fldCharType="end"/>
      </w:r>
      <w:r w:rsidRPr="00E469C4">
        <w:t>Expenses not requiring appropriation in the Budget year are made up of depreciation expenses, amortisation expenses, and audit fees.</w:t>
      </w:r>
    </w:p>
    <w:p w14:paraId="5800B572" w14:textId="6C8917FC" w:rsidR="00DF2C5D" w:rsidRDefault="00DF2C5D" w:rsidP="009763C1">
      <w:pPr>
        <w:pStyle w:val="TableGraphic"/>
      </w:pPr>
    </w:p>
    <w:p w14:paraId="1811F282" w14:textId="77777777" w:rsidR="00A427E9" w:rsidRDefault="00C91347" w:rsidP="00A427E9">
      <w:pPr>
        <w:pStyle w:val="TableHeading"/>
      </w:pPr>
      <w:r>
        <w:br w:type="page"/>
      </w:r>
      <w:bookmarkStart w:id="26" w:name="_Toc190682315"/>
      <w:bookmarkStart w:id="27" w:name="_Toc190682532"/>
      <w:bookmarkEnd w:id="22"/>
      <w:bookmarkEnd w:id="23"/>
      <w:r w:rsidR="008E5BB7" w:rsidRPr="21ABA653">
        <w:lastRenderedPageBreak/>
        <w:t>Table 2.</w:t>
      </w:r>
      <w:r w:rsidR="00B07F68" w:rsidRPr="21ABA653">
        <w:t>2</w:t>
      </w:r>
      <w:r w:rsidR="008E5BB7" w:rsidRPr="21ABA653">
        <w:t xml:space="preserve">: Performance </w:t>
      </w:r>
      <w:r w:rsidR="00D32432" w:rsidRPr="21ABA653">
        <w:t xml:space="preserve">measures </w:t>
      </w:r>
      <w:r w:rsidR="008E5BB7" w:rsidRPr="21ABA653">
        <w:t xml:space="preserve">for Outcome </w:t>
      </w:r>
      <w:r w:rsidR="00B07F68" w:rsidRPr="21ABA653">
        <w:t>1</w:t>
      </w:r>
    </w:p>
    <w:p w14:paraId="3636B76E" w14:textId="79ABFBFF" w:rsidR="00691E49" w:rsidRPr="00FF6402" w:rsidRDefault="00D32432" w:rsidP="00E57A92">
      <w:pPr>
        <w:rPr>
          <w:rFonts w:ascii="Arial" w:hAnsi="Arial"/>
          <w:b/>
        </w:rPr>
      </w:pPr>
      <w:r w:rsidRPr="00FF6402">
        <w:rPr>
          <w:rStyle w:val="normaltextrun"/>
          <w:shd w:val="clear" w:color="auto" w:fill="FFFFFF"/>
        </w:rPr>
        <w:t>Table 2.2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r w:rsidRPr="00FF6402">
        <w:rPr>
          <w:rStyle w:val="eop"/>
          <w:shd w:val="clear" w:color="auto" w:fill="FFFFFF"/>
        </w:rPr>
        <w:t> </w:t>
      </w:r>
    </w:p>
    <w:tbl>
      <w:tblPr>
        <w:tblpPr w:leftFromText="180" w:rightFromText="180" w:vertAnchor="text" w:tblpY="1"/>
        <w:tblOverlap w:val="neve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3247"/>
        <w:gridCol w:w="2687"/>
      </w:tblGrid>
      <w:tr w:rsidR="00D32432" w:rsidRPr="00AD198C" w14:paraId="65569D3F" w14:textId="77777777" w:rsidTr="73C82E6A">
        <w:trPr>
          <w:tblHeader/>
        </w:trPr>
        <w:tc>
          <w:tcPr>
            <w:tcW w:w="77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89367" w14:textId="3DEC7306" w:rsidR="00D32432" w:rsidRPr="00AD198C" w:rsidRDefault="00D32432">
            <w:pPr>
              <w:pStyle w:val="TableColumnHeadingLeft"/>
              <w:rPr>
                <w:highlight w:val="yellow"/>
              </w:rPr>
            </w:pPr>
            <w:r w:rsidRPr="001C58BC">
              <w:t xml:space="preserve">Outcome </w:t>
            </w:r>
            <w:r w:rsidR="009C7B7C" w:rsidRPr="001C58BC">
              <w:t>1</w:t>
            </w:r>
            <w:r w:rsidRPr="001C58BC">
              <w:t xml:space="preserve"> – </w:t>
            </w:r>
            <w:r w:rsidR="009C7B7C" w:rsidRPr="001C58BC">
              <w:t>Informed Government decisions on the distribution of the GST among the states and territories.</w:t>
            </w:r>
            <w:r w:rsidR="009C7B7C" w:rsidRPr="001C58BC">
              <w:rPr>
                <w:sz w:val="24"/>
                <w:szCs w:val="24"/>
              </w:rPr>
              <w:t xml:space="preserve"> </w:t>
            </w:r>
          </w:p>
        </w:tc>
      </w:tr>
      <w:tr w:rsidR="00D32432" w:rsidRPr="00AD198C" w14:paraId="371DB1F1" w14:textId="77777777" w:rsidTr="73C82E6A">
        <w:trPr>
          <w:tblHeader/>
        </w:trPr>
        <w:tc>
          <w:tcPr>
            <w:tcW w:w="77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FB659" w14:textId="692511E0" w:rsidR="00D32432" w:rsidRPr="00AD198C" w:rsidRDefault="00D32432">
            <w:pPr>
              <w:pStyle w:val="TableColumnHeadingLeft"/>
              <w:rPr>
                <w:highlight w:val="yellow"/>
              </w:rPr>
            </w:pPr>
            <w:r w:rsidRPr="001C58BC">
              <w:rPr>
                <w:b w:val="0"/>
                <w:sz w:val="16"/>
                <w:szCs w:val="16"/>
              </w:rPr>
              <w:t xml:space="preserve">Program </w:t>
            </w:r>
            <w:r w:rsidR="009C7B7C" w:rsidRPr="001C58BC">
              <w:rPr>
                <w:b w:val="0"/>
                <w:sz w:val="16"/>
                <w:szCs w:val="16"/>
              </w:rPr>
              <w:t>1.1-</w:t>
            </w:r>
            <w:r w:rsidRPr="001C58BC">
              <w:rPr>
                <w:b w:val="0"/>
                <w:sz w:val="16"/>
                <w:szCs w:val="16"/>
              </w:rPr>
              <w:t xml:space="preserve"> </w:t>
            </w:r>
            <w:r w:rsidR="009C7B7C" w:rsidRPr="001C58BC">
              <w:rPr>
                <w:rFonts w:cs="Arial"/>
                <w:b w:val="0"/>
                <w:sz w:val="16"/>
                <w:szCs w:val="16"/>
              </w:rPr>
              <w:t xml:space="preserve">The Commission provides independent advice to the Government on the distribution of the GST among the states and territories. </w:t>
            </w:r>
          </w:p>
        </w:tc>
      </w:tr>
      <w:tr w:rsidR="00D32432" w:rsidRPr="00AD198C" w14:paraId="7936A414" w14:textId="77777777" w:rsidTr="73C82E6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690"/>
        </w:trPr>
        <w:tc>
          <w:tcPr>
            <w:tcW w:w="1768" w:type="dxa"/>
            <w:tcBorders>
              <w:top w:val="single" w:sz="6" w:space="0" w:color="auto"/>
              <w:left w:val="single" w:sz="6" w:space="0" w:color="auto"/>
              <w:bottom w:val="double" w:sz="6" w:space="0" w:color="auto"/>
              <w:right w:val="single" w:sz="6" w:space="0" w:color="auto"/>
            </w:tcBorders>
            <w:shd w:val="clear" w:color="auto" w:fill="auto"/>
            <w:hideMark/>
          </w:tcPr>
          <w:p w14:paraId="0531BEA0" w14:textId="476DF7D2" w:rsidR="00D32432" w:rsidRPr="00FA62AD" w:rsidRDefault="00D32432" w:rsidP="001C066B">
            <w:pPr>
              <w:spacing w:after="0" w:line="240" w:lineRule="auto"/>
              <w:jc w:val="left"/>
              <w:textAlignment w:val="baseline"/>
              <w:rPr>
                <w:rFonts w:ascii="Segoe UI" w:hAnsi="Segoe UI" w:cs="Segoe UI"/>
                <w:sz w:val="18"/>
                <w:szCs w:val="18"/>
              </w:rPr>
            </w:pPr>
            <w:r w:rsidRPr="00FA62AD">
              <w:rPr>
                <w:rFonts w:ascii="Arial" w:hAnsi="Arial" w:cs="Arial"/>
                <w:b/>
                <w:bCs/>
                <w:sz w:val="16"/>
                <w:szCs w:val="16"/>
              </w:rPr>
              <w:t xml:space="preserve">Key Activities </w:t>
            </w:r>
          </w:p>
        </w:tc>
        <w:tc>
          <w:tcPr>
            <w:tcW w:w="5934" w:type="dxa"/>
            <w:gridSpan w:val="2"/>
            <w:tcBorders>
              <w:top w:val="single" w:sz="6" w:space="0" w:color="auto"/>
              <w:left w:val="single" w:sz="6" w:space="0" w:color="auto"/>
              <w:bottom w:val="double" w:sz="6" w:space="0" w:color="auto"/>
              <w:right w:val="single" w:sz="6" w:space="0" w:color="auto"/>
            </w:tcBorders>
            <w:shd w:val="clear" w:color="auto" w:fill="auto"/>
            <w:hideMark/>
          </w:tcPr>
          <w:p w14:paraId="606AB88B" w14:textId="58A96DA6" w:rsidR="00D32432" w:rsidRPr="00FA62AD" w:rsidRDefault="009C7B7C">
            <w:pPr>
              <w:spacing w:after="0" w:line="240" w:lineRule="auto"/>
              <w:jc w:val="left"/>
              <w:textAlignment w:val="baseline"/>
              <w:rPr>
                <w:rFonts w:ascii="Segoe UI" w:hAnsi="Segoe UI" w:cs="Segoe UI"/>
                <w:sz w:val="16"/>
                <w:szCs w:val="16"/>
              </w:rPr>
            </w:pPr>
            <w:r w:rsidRPr="00FA62AD">
              <w:rPr>
                <w:rFonts w:ascii="Arial" w:hAnsi="Arial" w:cs="Arial"/>
                <w:sz w:val="16"/>
                <w:szCs w:val="16"/>
              </w:rPr>
              <w:t>The Commission will prepare an annual update on the recommended GST sharing relativities.  Periodically, the Commission will review the methods it uses to determine the GST sharing relativities.</w:t>
            </w:r>
          </w:p>
        </w:tc>
      </w:tr>
      <w:tr w:rsidR="00D32432" w:rsidRPr="00AD198C" w14:paraId="4158FC4A" w14:textId="77777777" w:rsidTr="73C82E6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55"/>
        </w:trPr>
        <w:tc>
          <w:tcPr>
            <w:tcW w:w="1768" w:type="dxa"/>
            <w:tcBorders>
              <w:top w:val="double" w:sz="6" w:space="0" w:color="auto"/>
              <w:left w:val="single" w:sz="6" w:space="0" w:color="auto"/>
              <w:bottom w:val="single" w:sz="6" w:space="0" w:color="auto"/>
              <w:right w:val="single" w:sz="6" w:space="0" w:color="auto"/>
            </w:tcBorders>
            <w:shd w:val="clear" w:color="auto" w:fill="auto"/>
            <w:hideMark/>
          </w:tcPr>
          <w:p w14:paraId="40418F92" w14:textId="77777777" w:rsidR="00D32432" w:rsidRPr="00FA62AD" w:rsidRDefault="00D32432">
            <w:pPr>
              <w:spacing w:after="0" w:line="240" w:lineRule="auto"/>
              <w:jc w:val="left"/>
              <w:textAlignment w:val="baseline"/>
              <w:rPr>
                <w:rFonts w:ascii="Segoe UI" w:hAnsi="Segoe UI" w:cs="Segoe UI"/>
                <w:sz w:val="18"/>
                <w:szCs w:val="18"/>
              </w:rPr>
            </w:pPr>
            <w:r w:rsidRPr="00FA62AD">
              <w:rPr>
                <w:rFonts w:ascii="Arial" w:hAnsi="Arial" w:cs="Arial"/>
                <w:b/>
                <w:bCs/>
                <w:sz w:val="16"/>
                <w:szCs w:val="16"/>
              </w:rPr>
              <w:t>Year</w:t>
            </w:r>
            <w:r w:rsidRPr="00FA62AD">
              <w:rPr>
                <w:rFonts w:ascii="Arial" w:hAnsi="Arial" w:cs="Arial"/>
                <w:sz w:val="16"/>
                <w:szCs w:val="16"/>
              </w:rPr>
              <w:t> </w:t>
            </w:r>
          </w:p>
        </w:tc>
        <w:tc>
          <w:tcPr>
            <w:tcW w:w="3247" w:type="dxa"/>
            <w:tcBorders>
              <w:top w:val="double" w:sz="6" w:space="0" w:color="auto"/>
              <w:left w:val="single" w:sz="6" w:space="0" w:color="auto"/>
              <w:bottom w:val="single" w:sz="6" w:space="0" w:color="auto"/>
              <w:right w:val="single" w:sz="6" w:space="0" w:color="auto"/>
            </w:tcBorders>
            <w:shd w:val="clear" w:color="auto" w:fill="auto"/>
            <w:hideMark/>
          </w:tcPr>
          <w:p w14:paraId="2E2DBB11" w14:textId="77777777" w:rsidR="00D32432" w:rsidRPr="00FA62AD" w:rsidRDefault="00D32432">
            <w:pPr>
              <w:spacing w:after="0" w:line="240" w:lineRule="auto"/>
              <w:jc w:val="left"/>
              <w:textAlignment w:val="baseline"/>
              <w:rPr>
                <w:rFonts w:ascii="Segoe UI" w:hAnsi="Segoe UI" w:cs="Segoe UI"/>
                <w:sz w:val="18"/>
                <w:szCs w:val="18"/>
              </w:rPr>
            </w:pPr>
            <w:r w:rsidRPr="00FA62AD">
              <w:rPr>
                <w:rFonts w:ascii="Arial" w:hAnsi="Arial" w:cs="Arial"/>
                <w:b/>
                <w:bCs/>
                <w:sz w:val="16"/>
                <w:szCs w:val="16"/>
              </w:rPr>
              <w:t>Performance measures</w:t>
            </w:r>
            <w:r w:rsidRPr="00FA62AD">
              <w:rPr>
                <w:rFonts w:ascii="Arial" w:hAnsi="Arial" w:cs="Arial"/>
                <w:sz w:val="16"/>
                <w:szCs w:val="16"/>
              </w:rPr>
              <w:t> </w:t>
            </w:r>
          </w:p>
        </w:tc>
        <w:tc>
          <w:tcPr>
            <w:tcW w:w="2687" w:type="dxa"/>
            <w:tcBorders>
              <w:top w:val="double" w:sz="6" w:space="0" w:color="auto"/>
              <w:left w:val="single" w:sz="6" w:space="0" w:color="auto"/>
              <w:bottom w:val="single" w:sz="6" w:space="0" w:color="auto"/>
              <w:right w:val="single" w:sz="6" w:space="0" w:color="auto"/>
            </w:tcBorders>
            <w:shd w:val="clear" w:color="auto" w:fill="auto"/>
            <w:hideMark/>
          </w:tcPr>
          <w:p w14:paraId="2B6E4BA6" w14:textId="77777777" w:rsidR="00D32432" w:rsidRPr="00FA62AD" w:rsidRDefault="00D32432">
            <w:pPr>
              <w:spacing w:after="0" w:line="240" w:lineRule="auto"/>
              <w:jc w:val="left"/>
              <w:textAlignment w:val="baseline"/>
              <w:rPr>
                <w:rFonts w:ascii="Segoe UI" w:hAnsi="Segoe UI" w:cs="Segoe UI"/>
                <w:sz w:val="18"/>
                <w:szCs w:val="18"/>
              </w:rPr>
            </w:pPr>
            <w:r w:rsidRPr="00FA62AD">
              <w:rPr>
                <w:rFonts w:ascii="Arial" w:hAnsi="Arial" w:cs="Arial"/>
                <w:b/>
                <w:bCs/>
                <w:sz w:val="16"/>
                <w:szCs w:val="16"/>
              </w:rPr>
              <w:t>Expected Performance Results</w:t>
            </w:r>
            <w:r w:rsidRPr="00FA62AD">
              <w:rPr>
                <w:rFonts w:ascii="Arial" w:hAnsi="Arial" w:cs="Arial"/>
                <w:sz w:val="16"/>
                <w:szCs w:val="16"/>
              </w:rPr>
              <w:t> </w:t>
            </w:r>
          </w:p>
        </w:tc>
      </w:tr>
      <w:tr w:rsidR="009C0A74" w:rsidRPr="00AD198C" w14:paraId="7591F358" w14:textId="77777777" w:rsidTr="73C82E6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630"/>
        </w:trPr>
        <w:tc>
          <w:tcPr>
            <w:tcW w:w="1768" w:type="dxa"/>
            <w:tcBorders>
              <w:top w:val="single" w:sz="6" w:space="0" w:color="auto"/>
              <w:left w:val="single" w:sz="6" w:space="0" w:color="auto"/>
              <w:bottom w:val="dotted" w:sz="6" w:space="0" w:color="auto"/>
              <w:right w:val="single" w:sz="6" w:space="0" w:color="auto"/>
            </w:tcBorders>
            <w:shd w:val="clear" w:color="auto" w:fill="auto"/>
            <w:hideMark/>
          </w:tcPr>
          <w:p w14:paraId="0DD38CAF" w14:textId="1A1E2B3D" w:rsidR="009C0A74" w:rsidRPr="001C066B" w:rsidRDefault="009C0A74" w:rsidP="001C066B">
            <w:pPr>
              <w:pStyle w:val="TableColumnHeadingLeft"/>
              <w:rPr>
                <w:rFonts w:cs="Arial"/>
                <w:b w:val="0"/>
                <w:sz w:val="16"/>
                <w:szCs w:val="16"/>
              </w:rPr>
            </w:pPr>
            <w:r w:rsidRPr="001C066B">
              <w:rPr>
                <w:rFonts w:cs="Arial"/>
                <w:b w:val="0"/>
                <w:sz w:val="16"/>
                <w:szCs w:val="16"/>
              </w:rPr>
              <w:t>Current year  </w:t>
            </w:r>
          </w:p>
          <w:p w14:paraId="07C8DB56" w14:textId="0D729540" w:rsidR="009C0A74" w:rsidRPr="00FA62AD" w:rsidRDefault="009C0A74" w:rsidP="001C066B">
            <w:pPr>
              <w:pStyle w:val="TableColumnHeadingLeft"/>
              <w:rPr>
                <w:rFonts w:ascii="Segoe UI" w:hAnsi="Segoe UI" w:cs="Segoe UI"/>
                <w:sz w:val="18"/>
                <w:szCs w:val="18"/>
              </w:rPr>
            </w:pPr>
            <w:r w:rsidRPr="001C066B">
              <w:rPr>
                <w:rFonts w:cs="Arial"/>
                <w:b w:val="0"/>
                <w:sz w:val="16"/>
                <w:szCs w:val="16"/>
              </w:rPr>
              <w:t>2021-22</w:t>
            </w:r>
            <w:r w:rsidRPr="00FA62AD">
              <w:rPr>
                <w:rFonts w:cs="Arial"/>
                <w:sz w:val="16"/>
                <w:szCs w:val="16"/>
              </w:rPr>
              <w:t> </w:t>
            </w:r>
          </w:p>
        </w:tc>
        <w:tc>
          <w:tcPr>
            <w:tcW w:w="3247" w:type="dxa"/>
            <w:tcBorders>
              <w:top w:val="single" w:sz="6" w:space="0" w:color="auto"/>
              <w:left w:val="single" w:sz="6" w:space="0" w:color="auto"/>
              <w:bottom w:val="dotted" w:sz="6" w:space="0" w:color="auto"/>
              <w:right w:val="single" w:sz="6" w:space="0" w:color="auto"/>
            </w:tcBorders>
            <w:shd w:val="clear" w:color="auto" w:fill="auto"/>
            <w:hideMark/>
          </w:tcPr>
          <w:p w14:paraId="0BB8EE68" w14:textId="13D87776" w:rsidR="009C0A74" w:rsidRPr="00FA62AD" w:rsidRDefault="009C0A74" w:rsidP="005E7178">
            <w:pPr>
              <w:spacing w:before="60" w:line="240" w:lineRule="auto"/>
              <w:jc w:val="left"/>
              <w:textAlignment w:val="baseline"/>
              <w:rPr>
                <w:rFonts w:ascii="Arial" w:hAnsi="Arial" w:cs="Arial"/>
                <w:sz w:val="16"/>
                <w:szCs w:val="16"/>
              </w:rPr>
            </w:pPr>
            <w:r w:rsidRPr="00FA62AD">
              <w:rPr>
                <w:rFonts w:ascii="Arial" w:hAnsi="Arial" w:cs="Arial"/>
                <w:sz w:val="16"/>
                <w:szCs w:val="16"/>
              </w:rPr>
              <w:t>Excellent research and analysis</w:t>
            </w:r>
            <w:r w:rsidR="00D43F96" w:rsidRPr="00FA62AD">
              <w:rPr>
                <w:rFonts w:ascii="Arial" w:hAnsi="Arial" w:cs="Arial"/>
                <w:sz w:val="16"/>
                <w:szCs w:val="16"/>
              </w:rPr>
              <w:br/>
            </w:r>
            <w:r w:rsidR="00D43F96" w:rsidRPr="00FA62AD">
              <w:rPr>
                <w:rFonts w:ascii="Arial" w:hAnsi="Arial" w:cs="Arial"/>
                <w:sz w:val="16"/>
                <w:szCs w:val="16"/>
              </w:rPr>
              <w:br/>
            </w:r>
            <w:r w:rsidRPr="00FA62AD">
              <w:rPr>
                <w:rFonts w:ascii="Arial" w:hAnsi="Arial" w:cs="Arial"/>
                <w:sz w:val="16"/>
                <w:szCs w:val="16"/>
              </w:rPr>
              <w:t xml:space="preserve">Stakeholder engagement </w:t>
            </w:r>
            <w:r w:rsidR="00D43F96" w:rsidRPr="00FA62AD">
              <w:rPr>
                <w:rFonts w:ascii="Arial" w:hAnsi="Arial" w:cs="Arial"/>
                <w:sz w:val="16"/>
                <w:szCs w:val="16"/>
              </w:rPr>
              <w:br/>
            </w:r>
            <w:r w:rsidRPr="00FA62AD">
              <w:rPr>
                <w:rFonts w:ascii="Arial" w:hAnsi="Arial" w:cs="Arial"/>
                <w:sz w:val="16"/>
                <w:szCs w:val="16"/>
              </w:rPr>
              <w:br/>
              <w:t>Responsiveness to government </w:t>
            </w:r>
          </w:p>
        </w:tc>
        <w:tc>
          <w:tcPr>
            <w:tcW w:w="2687" w:type="dxa"/>
            <w:tcBorders>
              <w:top w:val="single" w:sz="6" w:space="0" w:color="auto"/>
              <w:left w:val="single" w:sz="6" w:space="0" w:color="auto"/>
              <w:bottom w:val="dotted" w:sz="6" w:space="0" w:color="auto"/>
              <w:right w:val="single" w:sz="6" w:space="0" w:color="auto"/>
            </w:tcBorders>
            <w:shd w:val="clear" w:color="auto" w:fill="auto"/>
            <w:hideMark/>
          </w:tcPr>
          <w:p w14:paraId="509EC254" w14:textId="0190DE98" w:rsidR="009C0A74" w:rsidRPr="00FA62AD" w:rsidRDefault="009C0A74" w:rsidP="005E7178">
            <w:pPr>
              <w:spacing w:before="60" w:after="0" w:line="240" w:lineRule="auto"/>
              <w:jc w:val="left"/>
              <w:textAlignment w:val="baseline"/>
              <w:rPr>
                <w:rFonts w:ascii="Segoe UI" w:hAnsi="Segoe UI" w:cs="Segoe UI"/>
                <w:sz w:val="18"/>
                <w:szCs w:val="18"/>
              </w:rPr>
            </w:pPr>
            <w:r w:rsidRPr="00FA62AD">
              <w:rPr>
                <w:rFonts w:ascii="Arial" w:hAnsi="Arial" w:cs="Arial"/>
                <w:sz w:val="16"/>
                <w:szCs w:val="16"/>
              </w:rPr>
              <w:t> </w:t>
            </w:r>
            <w:r w:rsidR="00B921A1">
              <w:rPr>
                <w:rFonts w:ascii="Arial" w:hAnsi="Arial" w:cs="Arial"/>
                <w:sz w:val="16"/>
                <w:szCs w:val="16"/>
              </w:rPr>
              <w:t>Achieved</w:t>
            </w:r>
            <w:r w:rsidR="00824F5B">
              <w:rPr>
                <w:rFonts w:ascii="Arial" w:hAnsi="Arial" w:cs="Arial"/>
                <w:sz w:val="16"/>
                <w:szCs w:val="16"/>
              </w:rPr>
              <w:t xml:space="preserve"> </w:t>
            </w:r>
          </w:p>
        </w:tc>
      </w:tr>
      <w:tr w:rsidR="009C0A74" w:rsidRPr="00AD198C" w14:paraId="4A93E7EC" w14:textId="77777777" w:rsidTr="73C82E6A">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90"/>
        </w:trPr>
        <w:tc>
          <w:tcPr>
            <w:tcW w:w="1768" w:type="dxa"/>
            <w:tcBorders>
              <w:top w:val="single" w:sz="6" w:space="0" w:color="auto"/>
              <w:left w:val="single" w:sz="6" w:space="0" w:color="auto"/>
              <w:bottom w:val="dotted" w:sz="6" w:space="0" w:color="auto"/>
              <w:right w:val="single" w:sz="6" w:space="0" w:color="auto"/>
            </w:tcBorders>
            <w:shd w:val="clear" w:color="auto" w:fill="auto"/>
            <w:hideMark/>
          </w:tcPr>
          <w:p w14:paraId="7B316735" w14:textId="77777777" w:rsidR="009C0A74" w:rsidRPr="00824F5B" w:rsidRDefault="009C0A74" w:rsidP="009C0A74">
            <w:pPr>
              <w:spacing w:after="0" w:line="240" w:lineRule="auto"/>
              <w:jc w:val="left"/>
              <w:textAlignment w:val="baseline"/>
              <w:rPr>
                <w:rFonts w:ascii="Segoe UI" w:hAnsi="Segoe UI" w:cs="Segoe UI"/>
                <w:sz w:val="18"/>
                <w:szCs w:val="18"/>
              </w:rPr>
            </w:pPr>
            <w:r w:rsidRPr="00824F5B">
              <w:rPr>
                <w:rFonts w:ascii="Arial" w:hAnsi="Arial" w:cs="Arial"/>
                <w:b/>
                <w:bCs/>
                <w:sz w:val="16"/>
                <w:szCs w:val="16"/>
              </w:rPr>
              <w:t>Year</w:t>
            </w:r>
            <w:r w:rsidRPr="00824F5B">
              <w:rPr>
                <w:rFonts w:ascii="Arial" w:hAnsi="Arial" w:cs="Arial"/>
                <w:sz w:val="16"/>
                <w:szCs w:val="16"/>
              </w:rPr>
              <w:t> </w:t>
            </w:r>
          </w:p>
        </w:tc>
        <w:tc>
          <w:tcPr>
            <w:tcW w:w="3247" w:type="dxa"/>
            <w:tcBorders>
              <w:top w:val="single" w:sz="6" w:space="0" w:color="auto"/>
              <w:left w:val="single" w:sz="6" w:space="0" w:color="auto"/>
              <w:bottom w:val="dotted" w:sz="6" w:space="0" w:color="auto"/>
              <w:right w:val="single" w:sz="6" w:space="0" w:color="auto"/>
            </w:tcBorders>
            <w:shd w:val="clear" w:color="auto" w:fill="auto"/>
            <w:hideMark/>
          </w:tcPr>
          <w:p w14:paraId="3151605B" w14:textId="2BDADFF5" w:rsidR="009C0A74" w:rsidRPr="00824F5B" w:rsidRDefault="009C0A74" w:rsidP="009C0A74">
            <w:pPr>
              <w:spacing w:after="0" w:line="240" w:lineRule="auto"/>
              <w:jc w:val="left"/>
              <w:textAlignment w:val="baseline"/>
              <w:rPr>
                <w:rFonts w:ascii="Segoe UI" w:hAnsi="Segoe UI" w:cs="Segoe UI"/>
                <w:sz w:val="18"/>
                <w:szCs w:val="18"/>
              </w:rPr>
            </w:pPr>
            <w:r w:rsidRPr="00824F5B">
              <w:rPr>
                <w:rFonts w:ascii="Arial" w:hAnsi="Arial" w:cs="Arial"/>
                <w:b/>
                <w:bCs/>
                <w:sz w:val="16"/>
                <w:szCs w:val="16"/>
              </w:rPr>
              <w:t>Performance measures</w:t>
            </w:r>
          </w:p>
        </w:tc>
        <w:tc>
          <w:tcPr>
            <w:tcW w:w="2687" w:type="dxa"/>
            <w:tcBorders>
              <w:top w:val="single" w:sz="6" w:space="0" w:color="auto"/>
              <w:left w:val="single" w:sz="6" w:space="0" w:color="auto"/>
              <w:bottom w:val="dotted" w:sz="6" w:space="0" w:color="auto"/>
              <w:right w:val="single" w:sz="6" w:space="0" w:color="auto"/>
            </w:tcBorders>
            <w:shd w:val="clear" w:color="auto" w:fill="auto"/>
            <w:hideMark/>
          </w:tcPr>
          <w:p w14:paraId="19EA3F87" w14:textId="77777777" w:rsidR="009C0A74" w:rsidRPr="00824F5B" w:rsidRDefault="009C0A74" w:rsidP="009C0A74">
            <w:pPr>
              <w:spacing w:after="0" w:line="240" w:lineRule="auto"/>
              <w:jc w:val="left"/>
              <w:textAlignment w:val="baseline"/>
              <w:rPr>
                <w:rFonts w:ascii="Segoe UI" w:hAnsi="Segoe UI" w:cs="Segoe UI"/>
                <w:sz w:val="18"/>
                <w:szCs w:val="18"/>
              </w:rPr>
            </w:pPr>
            <w:r w:rsidRPr="00824F5B">
              <w:rPr>
                <w:rFonts w:ascii="Arial" w:hAnsi="Arial" w:cs="Arial"/>
                <w:b/>
                <w:bCs/>
                <w:sz w:val="16"/>
                <w:szCs w:val="16"/>
              </w:rPr>
              <w:t>Planned Performance Results</w:t>
            </w:r>
            <w:r w:rsidRPr="00824F5B">
              <w:rPr>
                <w:rFonts w:ascii="Arial" w:hAnsi="Arial" w:cs="Arial"/>
                <w:sz w:val="16"/>
                <w:szCs w:val="16"/>
              </w:rPr>
              <w:t> </w:t>
            </w:r>
          </w:p>
        </w:tc>
      </w:tr>
      <w:tr w:rsidR="009C0A74" w:rsidRPr="00AD198C" w14:paraId="32E8BE29" w14:textId="77777777" w:rsidTr="00B6012B">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90"/>
        </w:trPr>
        <w:tc>
          <w:tcPr>
            <w:tcW w:w="1768" w:type="dxa"/>
            <w:tcBorders>
              <w:top w:val="single" w:sz="6" w:space="0" w:color="auto"/>
              <w:left w:val="single" w:sz="6" w:space="0" w:color="auto"/>
              <w:bottom w:val="single" w:sz="4" w:space="0" w:color="auto"/>
              <w:right w:val="single" w:sz="6" w:space="0" w:color="auto"/>
            </w:tcBorders>
            <w:shd w:val="clear" w:color="auto" w:fill="auto"/>
            <w:hideMark/>
          </w:tcPr>
          <w:p w14:paraId="27352652" w14:textId="4CEAEB18" w:rsidR="009C0A74" w:rsidRPr="00824F5B" w:rsidRDefault="009C0A74" w:rsidP="005E7178">
            <w:pPr>
              <w:spacing w:before="60" w:after="0" w:line="240" w:lineRule="auto"/>
              <w:jc w:val="left"/>
              <w:textAlignment w:val="baseline"/>
              <w:rPr>
                <w:rFonts w:ascii="Segoe UI" w:hAnsi="Segoe UI" w:cs="Segoe UI"/>
                <w:sz w:val="18"/>
                <w:szCs w:val="18"/>
              </w:rPr>
            </w:pPr>
            <w:r w:rsidRPr="00824F5B">
              <w:rPr>
                <w:rFonts w:ascii="Arial" w:hAnsi="Arial" w:cs="Arial"/>
                <w:sz w:val="16"/>
                <w:szCs w:val="16"/>
              </w:rPr>
              <w:t>Budget Year 2022-23 </w:t>
            </w:r>
          </w:p>
        </w:tc>
        <w:tc>
          <w:tcPr>
            <w:tcW w:w="3247" w:type="dxa"/>
            <w:tcBorders>
              <w:top w:val="single" w:sz="6" w:space="0" w:color="auto"/>
              <w:left w:val="single" w:sz="6" w:space="0" w:color="auto"/>
              <w:bottom w:val="single" w:sz="4" w:space="0" w:color="auto"/>
              <w:right w:val="single" w:sz="6" w:space="0" w:color="auto"/>
            </w:tcBorders>
            <w:shd w:val="clear" w:color="auto" w:fill="auto"/>
            <w:hideMark/>
          </w:tcPr>
          <w:p w14:paraId="2D64CDD7" w14:textId="77777777" w:rsidR="005D48FB" w:rsidRPr="00824F5B" w:rsidRDefault="009C0A74" w:rsidP="005042A9">
            <w:pPr>
              <w:tabs>
                <w:tab w:val="left" w:pos="709"/>
              </w:tabs>
              <w:spacing w:after="0"/>
              <w:jc w:val="left"/>
              <w:rPr>
                <w:rFonts w:ascii="Arial" w:hAnsi="Arial" w:cs="Arial"/>
                <w:iCs/>
                <w:sz w:val="16"/>
                <w:szCs w:val="16"/>
              </w:rPr>
            </w:pPr>
            <w:r w:rsidRPr="00824F5B">
              <w:rPr>
                <w:rFonts w:ascii="Arial" w:hAnsi="Arial" w:cs="Arial"/>
                <w:iCs/>
                <w:sz w:val="16"/>
                <w:szCs w:val="16"/>
              </w:rPr>
              <w:t>Responsiveness to government</w:t>
            </w:r>
          </w:p>
          <w:p w14:paraId="314A43F2" w14:textId="77777777" w:rsidR="00353CAD" w:rsidRPr="00824F5B" w:rsidRDefault="00353CAD" w:rsidP="005D48FB">
            <w:pPr>
              <w:tabs>
                <w:tab w:val="left" w:pos="709"/>
              </w:tabs>
              <w:spacing w:after="0"/>
              <w:jc w:val="left"/>
              <w:rPr>
                <w:rFonts w:ascii="Arial" w:hAnsi="Arial" w:cs="Arial"/>
                <w:iCs/>
                <w:sz w:val="16"/>
                <w:szCs w:val="16"/>
              </w:rPr>
            </w:pPr>
          </w:p>
          <w:p w14:paraId="58876C06" w14:textId="77777777" w:rsidR="00353CAD" w:rsidRPr="00824F5B" w:rsidRDefault="00353CAD" w:rsidP="005D48FB">
            <w:pPr>
              <w:tabs>
                <w:tab w:val="left" w:pos="709"/>
              </w:tabs>
              <w:spacing w:after="0"/>
              <w:jc w:val="left"/>
              <w:rPr>
                <w:rFonts w:ascii="Arial" w:hAnsi="Arial" w:cs="Arial"/>
                <w:iCs/>
                <w:sz w:val="16"/>
                <w:szCs w:val="16"/>
              </w:rPr>
            </w:pPr>
          </w:p>
          <w:p w14:paraId="3129434B" w14:textId="77777777" w:rsidR="00353CAD" w:rsidRPr="00824F5B" w:rsidRDefault="00353CAD" w:rsidP="005D48FB">
            <w:pPr>
              <w:tabs>
                <w:tab w:val="left" w:pos="709"/>
              </w:tabs>
              <w:spacing w:after="0"/>
              <w:jc w:val="left"/>
              <w:rPr>
                <w:rFonts w:ascii="Arial" w:hAnsi="Arial" w:cs="Arial"/>
                <w:iCs/>
                <w:sz w:val="16"/>
                <w:szCs w:val="16"/>
              </w:rPr>
            </w:pPr>
          </w:p>
          <w:p w14:paraId="42239EB8" w14:textId="746F7E8F" w:rsidR="73C82E6A" w:rsidRDefault="73C82E6A" w:rsidP="73C82E6A">
            <w:pPr>
              <w:tabs>
                <w:tab w:val="left" w:pos="709"/>
              </w:tabs>
              <w:spacing w:after="0"/>
              <w:jc w:val="left"/>
              <w:rPr>
                <w:rFonts w:ascii="Arial" w:hAnsi="Arial" w:cs="Arial"/>
                <w:sz w:val="16"/>
                <w:szCs w:val="16"/>
              </w:rPr>
            </w:pPr>
          </w:p>
          <w:p w14:paraId="2F966F16" w14:textId="1EA35D7B" w:rsidR="005F661D" w:rsidRPr="00824F5B" w:rsidRDefault="009C0A74" w:rsidP="003A4908">
            <w:pPr>
              <w:tabs>
                <w:tab w:val="left" w:pos="709"/>
              </w:tabs>
              <w:spacing w:after="0"/>
              <w:jc w:val="left"/>
              <w:rPr>
                <w:rFonts w:ascii="Arial" w:hAnsi="Arial" w:cs="Arial"/>
                <w:iCs/>
                <w:sz w:val="16"/>
                <w:szCs w:val="16"/>
              </w:rPr>
            </w:pPr>
            <w:r w:rsidRPr="00824F5B">
              <w:rPr>
                <w:rFonts w:ascii="Arial" w:hAnsi="Arial" w:cs="Arial"/>
                <w:iCs/>
                <w:sz w:val="16"/>
                <w:szCs w:val="16"/>
              </w:rPr>
              <w:t xml:space="preserve">Excellence in research and analysis </w:t>
            </w:r>
            <w:r w:rsidR="005042A9">
              <w:rPr>
                <w:rFonts w:ascii="Arial" w:hAnsi="Arial" w:cs="Arial"/>
                <w:iCs/>
                <w:sz w:val="16"/>
                <w:szCs w:val="16"/>
              </w:rPr>
              <w:t xml:space="preserve"> </w:t>
            </w:r>
          </w:p>
          <w:p w14:paraId="626EDE71" w14:textId="77777777" w:rsidR="005D48FB" w:rsidRPr="00824F5B" w:rsidRDefault="005D48FB" w:rsidP="005D48FB">
            <w:pPr>
              <w:spacing w:after="0" w:line="240" w:lineRule="auto"/>
              <w:jc w:val="left"/>
              <w:textAlignment w:val="baseline"/>
              <w:rPr>
                <w:rFonts w:ascii="Arial" w:hAnsi="Arial" w:cs="Arial"/>
                <w:sz w:val="16"/>
                <w:szCs w:val="16"/>
              </w:rPr>
            </w:pPr>
          </w:p>
          <w:p w14:paraId="401BAF6F" w14:textId="77777777" w:rsidR="00353CAD" w:rsidRPr="00824F5B" w:rsidRDefault="00353CAD" w:rsidP="00353CAD">
            <w:pPr>
              <w:spacing w:after="0" w:line="240" w:lineRule="auto"/>
              <w:jc w:val="left"/>
              <w:textAlignment w:val="baseline"/>
              <w:rPr>
                <w:rFonts w:ascii="Arial" w:hAnsi="Arial" w:cs="Arial"/>
                <w:sz w:val="16"/>
                <w:szCs w:val="16"/>
              </w:rPr>
            </w:pPr>
          </w:p>
          <w:p w14:paraId="4E18DF6C" w14:textId="77777777" w:rsidR="00353CAD" w:rsidRPr="00824F5B" w:rsidRDefault="00353CAD" w:rsidP="00353CAD">
            <w:pPr>
              <w:spacing w:after="0" w:line="240" w:lineRule="auto"/>
              <w:jc w:val="left"/>
              <w:textAlignment w:val="baseline"/>
              <w:rPr>
                <w:rFonts w:ascii="Arial" w:hAnsi="Arial" w:cs="Arial"/>
                <w:sz w:val="16"/>
                <w:szCs w:val="16"/>
              </w:rPr>
            </w:pPr>
          </w:p>
          <w:p w14:paraId="27DA766C" w14:textId="77777777" w:rsidR="009D1742" w:rsidRDefault="009D1742" w:rsidP="003A4908">
            <w:pPr>
              <w:spacing w:after="0" w:line="240" w:lineRule="auto"/>
              <w:jc w:val="left"/>
              <w:textAlignment w:val="baseline"/>
              <w:rPr>
                <w:rFonts w:ascii="Arial" w:hAnsi="Arial" w:cs="Arial"/>
                <w:sz w:val="16"/>
                <w:szCs w:val="16"/>
              </w:rPr>
            </w:pPr>
          </w:p>
          <w:p w14:paraId="3C3F42DC" w14:textId="050EE7AC" w:rsidR="009C0A74" w:rsidRPr="00824F5B" w:rsidRDefault="009C0A74" w:rsidP="003A4908">
            <w:pPr>
              <w:spacing w:after="0" w:line="240" w:lineRule="auto"/>
              <w:jc w:val="left"/>
              <w:textAlignment w:val="baseline"/>
              <w:rPr>
                <w:rFonts w:ascii="Arial" w:hAnsi="Arial" w:cs="Arial"/>
                <w:sz w:val="16"/>
                <w:szCs w:val="16"/>
              </w:rPr>
            </w:pPr>
            <w:r w:rsidRPr="00824F5B">
              <w:rPr>
                <w:rFonts w:ascii="Arial" w:hAnsi="Arial" w:cs="Arial"/>
                <w:sz w:val="16"/>
                <w:szCs w:val="16"/>
              </w:rPr>
              <w:t>Effective engagement and consultation with stakeholders</w:t>
            </w:r>
          </w:p>
          <w:p w14:paraId="0D80E7D4" w14:textId="6BD3DC82" w:rsidR="009C0A74" w:rsidRPr="00824F5B" w:rsidRDefault="009C0A74" w:rsidP="009C0A74">
            <w:pPr>
              <w:spacing w:after="0" w:line="240" w:lineRule="auto"/>
              <w:jc w:val="left"/>
              <w:textAlignment w:val="baseline"/>
              <w:rPr>
                <w:rFonts w:ascii="Segoe UI" w:hAnsi="Segoe UI" w:cs="Segoe UI"/>
                <w:sz w:val="18"/>
                <w:szCs w:val="18"/>
              </w:rPr>
            </w:pPr>
          </w:p>
        </w:tc>
        <w:tc>
          <w:tcPr>
            <w:tcW w:w="2687" w:type="dxa"/>
            <w:tcBorders>
              <w:top w:val="single" w:sz="6" w:space="0" w:color="auto"/>
              <w:left w:val="single" w:sz="6" w:space="0" w:color="auto"/>
              <w:bottom w:val="single" w:sz="4" w:space="0" w:color="auto"/>
              <w:right w:val="single" w:sz="6" w:space="0" w:color="auto"/>
            </w:tcBorders>
            <w:shd w:val="clear" w:color="auto" w:fill="auto"/>
            <w:hideMark/>
          </w:tcPr>
          <w:p w14:paraId="09D79926" w14:textId="25DB6421" w:rsidR="009C0A74" w:rsidRPr="00824F5B" w:rsidRDefault="009C0A74" w:rsidP="00EE3BD8">
            <w:pPr>
              <w:spacing w:before="60" w:after="0" w:line="240" w:lineRule="auto"/>
              <w:jc w:val="left"/>
              <w:textAlignment w:val="baseline"/>
              <w:rPr>
                <w:rFonts w:ascii="Arial" w:hAnsi="Arial" w:cs="Arial"/>
                <w:sz w:val="16"/>
                <w:szCs w:val="16"/>
              </w:rPr>
            </w:pPr>
            <w:r w:rsidRPr="73C82E6A">
              <w:rPr>
                <w:rFonts w:ascii="Arial" w:hAnsi="Arial" w:cs="Arial"/>
                <w:sz w:val="16"/>
                <w:szCs w:val="16"/>
              </w:rPr>
              <w:t>The Commission’s advice meets the Government’s requirements as specified in the terms of reference provided by the Commonwealth Treasurer</w:t>
            </w:r>
            <w:r>
              <w:br/>
            </w:r>
          </w:p>
          <w:p w14:paraId="70CD2E7A" w14:textId="5273AC16" w:rsidR="73C82E6A" w:rsidRDefault="73C82E6A" w:rsidP="73C82E6A">
            <w:pPr>
              <w:spacing w:after="0" w:line="240" w:lineRule="auto"/>
              <w:jc w:val="left"/>
              <w:rPr>
                <w:rFonts w:ascii="Arial" w:hAnsi="Arial" w:cs="Arial"/>
                <w:sz w:val="16"/>
                <w:szCs w:val="16"/>
              </w:rPr>
            </w:pPr>
          </w:p>
          <w:p w14:paraId="4735CA01" w14:textId="47CE1BFE" w:rsidR="005F661D" w:rsidRPr="00824F5B" w:rsidRDefault="001C2354" w:rsidP="005F661D">
            <w:pPr>
              <w:spacing w:after="0" w:line="240" w:lineRule="auto"/>
              <w:jc w:val="left"/>
              <w:textAlignment w:val="baseline"/>
              <w:rPr>
                <w:rFonts w:ascii="Arial" w:hAnsi="Arial" w:cs="Arial"/>
                <w:sz w:val="16"/>
                <w:szCs w:val="16"/>
              </w:rPr>
            </w:pPr>
            <w:r w:rsidRPr="00824F5B">
              <w:rPr>
                <w:rFonts w:ascii="Arial" w:hAnsi="Arial" w:cs="Arial"/>
                <w:sz w:val="16"/>
                <w:szCs w:val="16"/>
              </w:rPr>
              <w:t>The r</w:t>
            </w:r>
            <w:r w:rsidR="009C0A74" w:rsidRPr="00824F5B">
              <w:rPr>
                <w:rFonts w:ascii="Arial" w:hAnsi="Arial" w:cs="Arial"/>
                <w:sz w:val="16"/>
                <w:szCs w:val="16"/>
              </w:rPr>
              <w:t>esearch and analysis underlying the Commission’s advice are recognised to be high quality and technically robust</w:t>
            </w:r>
            <w:r w:rsidRPr="00824F5B">
              <w:rPr>
                <w:rFonts w:ascii="Arial" w:hAnsi="Arial" w:cs="Arial"/>
                <w:sz w:val="16"/>
                <w:szCs w:val="16"/>
              </w:rPr>
              <w:t>.</w:t>
            </w:r>
            <w:r w:rsidR="005042A9">
              <w:rPr>
                <w:rFonts w:ascii="Arial" w:hAnsi="Arial" w:cs="Arial"/>
                <w:sz w:val="16"/>
                <w:szCs w:val="16"/>
              </w:rPr>
              <w:t xml:space="preserve"> </w:t>
            </w:r>
          </w:p>
          <w:p w14:paraId="64D03039" w14:textId="77777777" w:rsidR="00BD458E" w:rsidRDefault="00BD458E" w:rsidP="003A4908">
            <w:pPr>
              <w:spacing w:after="0" w:line="240" w:lineRule="auto"/>
              <w:jc w:val="left"/>
              <w:textAlignment w:val="baseline"/>
              <w:rPr>
                <w:rFonts w:ascii="Arial" w:hAnsi="Arial" w:cs="Arial"/>
                <w:sz w:val="16"/>
                <w:szCs w:val="16"/>
              </w:rPr>
            </w:pPr>
          </w:p>
          <w:p w14:paraId="33D9DE6A" w14:textId="294C07B3" w:rsidR="009C0A74" w:rsidRPr="00824F5B" w:rsidRDefault="009C0A74" w:rsidP="003A4908">
            <w:pPr>
              <w:spacing w:after="0" w:line="240" w:lineRule="auto"/>
              <w:jc w:val="left"/>
              <w:textAlignment w:val="baseline"/>
              <w:rPr>
                <w:rFonts w:ascii="Arial" w:hAnsi="Arial" w:cs="Arial"/>
                <w:sz w:val="16"/>
                <w:szCs w:val="16"/>
              </w:rPr>
            </w:pPr>
            <w:r w:rsidRPr="00824F5B">
              <w:rPr>
                <w:rFonts w:ascii="Arial" w:hAnsi="Arial" w:cs="Arial"/>
                <w:sz w:val="16"/>
                <w:szCs w:val="16"/>
              </w:rPr>
              <w:t>The Commission’s advice is informed by the best available information and data</w:t>
            </w:r>
            <w:r w:rsidR="0025450F" w:rsidRPr="00824F5B">
              <w:rPr>
                <w:rFonts w:ascii="Arial" w:hAnsi="Arial" w:cs="Arial"/>
                <w:sz w:val="16"/>
                <w:szCs w:val="16"/>
              </w:rPr>
              <w:t xml:space="preserve"> and considers the views of relevant stakeholders</w:t>
            </w:r>
          </w:p>
          <w:p w14:paraId="254A6A9D" w14:textId="382596FB" w:rsidR="009C0A74" w:rsidRPr="00824F5B" w:rsidRDefault="009C0A74" w:rsidP="009C0A74">
            <w:pPr>
              <w:spacing w:after="0" w:line="240" w:lineRule="auto"/>
              <w:jc w:val="left"/>
              <w:textAlignment w:val="baseline"/>
              <w:rPr>
                <w:rFonts w:ascii="Segoe UI" w:hAnsi="Segoe UI" w:cs="Segoe UI"/>
                <w:sz w:val="18"/>
                <w:szCs w:val="18"/>
              </w:rPr>
            </w:pPr>
          </w:p>
        </w:tc>
      </w:tr>
      <w:tr w:rsidR="009C0A74" w:rsidRPr="00D32432" w14:paraId="25924462" w14:textId="77777777" w:rsidTr="00B6012B">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480"/>
        </w:trPr>
        <w:tc>
          <w:tcPr>
            <w:tcW w:w="1768" w:type="dxa"/>
            <w:tcBorders>
              <w:top w:val="single" w:sz="4" w:space="0" w:color="auto"/>
              <w:left w:val="single" w:sz="6" w:space="0" w:color="auto"/>
              <w:bottom w:val="single" w:sz="4" w:space="0" w:color="auto"/>
              <w:right w:val="single" w:sz="6" w:space="0" w:color="auto"/>
            </w:tcBorders>
            <w:shd w:val="clear" w:color="auto" w:fill="auto"/>
            <w:hideMark/>
          </w:tcPr>
          <w:p w14:paraId="25D3FC6B" w14:textId="77777777" w:rsidR="009C0A74" w:rsidRPr="00824F5B" w:rsidRDefault="009C0A74" w:rsidP="005E7178">
            <w:pPr>
              <w:spacing w:before="60" w:after="0" w:line="240" w:lineRule="auto"/>
              <w:jc w:val="left"/>
              <w:textAlignment w:val="baseline"/>
              <w:rPr>
                <w:rFonts w:ascii="Segoe UI" w:hAnsi="Segoe UI" w:cs="Segoe UI"/>
                <w:sz w:val="18"/>
                <w:szCs w:val="18"/>
              </w:rPr>
            </w:pPr>
            <w:r w:rsidRPr="00824F5B">
              <w:rPr>
                <w:rFonts w:ascii="Arial" w:hAnsi="Arial" w:cs="Arial"/>
                <w:sz w:val="16"/>
                <w:szCs w:val="16"/>
              </w:rPr>
              <w:t>Forward Estimates  </w:t>
            </w:r>
          </w:p>
          <w:p w14:paraId="50876053" w14:textId="151DFF37" w:rsidR="009C0A74" w:rsidRPr="00824F5B" w:rsidRDefault="009C0A74" w:rsidP="009C0A74">
            <w:pPr>
              <w:spacing w:after="0" w:line="240" w:lineRule="auto"/>
              <w:jc w:val="left"/>
              <w:textAlignment w:val="baseline"/>
              <w:rPr>
                <w:rFonts w:ascii="Segoe UI" w:hAnsi="Segoe UI" w:cs="Segoe UI"/>
                <w:sz w:val="18"/>
                <w:szCs w:val="18"/>
              </w:rPr>
            </w:pPr>
            <w:r w:rsidRPr="00824F5B">
              <w:rPr>
                <w:rFonts w:ascii="Arial" w:hAnsi="Arial" w:cs="Arial"/>
                <w:sz w:val="16"/>
                <w:szCs w:val="16"/>
              </w:rPr>
              <w:t>2023-26</w:t>
            </w:r>
          </w:p>
        </w:tc>
        <w:tc>
          <w:tcPr>
            <w:tcW w:w="3247" w:type="dxa"/>
            <w:tcBorders>
              <w:top w:val="single" w:sz="4" w:space="0" w:color="auto"/>
              <w:left w:val="single" w:sz="6" w:space="0" w:color="auto"/>
              <w:bottom w:val="single" w:sz="4" w:space="0" w:color="auto"/>
              <w:right w:val="single" w:sz="6" w:space="0" w:color="auto"/>
            </w:tcBorders>
            <w:shd w:val="clear" w:color="auto" w:fill="auto"/>
            <w:hideMark/>
          </w:tcPr>
          <w:p w14:paraId="7FE16CC3" w14:textId="2AEF64CE" w:rsidR="009C0A74" w:rsidRPr="00824F5B" w:rsidRDefault="009C0A74" w:rsidP="005E7178">
            <w:pPr>
              <w:spacing w:before="60" w:after="0" w:line="240" w:lineRule="auto"/>
              <w:jc w:val="left"/>
              <w:textAlignment w:val="baseline"/>
              <w:rPr>
                <w:rFonts w:ascii="Segoe UI" w:hAnsi="Segoe UI" w:cs="Segoe UI"/>
                <w:sz w:val="18"/>
                <w:szCs w:val="18"/>
              </w:rPr>
            </w:pPr>
            <w:r w:rsidRPr="00824F5B">
              <w:rPr>
                <w:rFonts w:ascii="Arial" w:hAnsi="Arial" w:cs="Arial"/>
                <w:sz w:val="16"/>
                <w:szCs w:val="16"/>
              </w:rPr>
              <w:t xml:space="preserve"> As per 2022-23 </w:t>
            </w:r>
          </w:p>
        </w:tc>
        <w:tc>
          <w:tcPr>
            <w:tcW w:w="2687" w:type="dxa"/>
            <w:tcBorders>
              <w:top w:val="single" w:sz="4" w:space="0" w:color="auto"/>
              <w:left w:val="single" w:sz="6" w:space="0" w:color="auto"/>
              <w:bottom w:val="single" w:sz="4" w:space="0" w:color="auto"/>
              <w:right w:val="single" w:sz="6" w:space="0" w:color="auto"/>
            </w:tcBorders>
            <w:shd w:val="clear" w:color="auto" w:fill="auto"/>
            <w:hideMark/>
          </w:tcPr>
          <w:p w14:paraId="06166E4D" w14:textId="01A44E41" w:rsidR="009C0A74" w:rsidRPr="00824F5B" w:rsidRDefault="009C0A74" w:rsidP="0085063A">
            <w:pPr>
              <w:spacing w:before="60" w:after="0" w:line="240" w:lineRule="auto"/>
              <w:jc w:val="left"/>
              <w:textAlignment w:val="baseline"/>
              <w:rPr>
                <w:rFonts w:ascii="Segoe UI" w:hAnsi="Segoe UI" w:cs="Segoe UI"/>
                <w:sz w:val="18"/>
                <w:szCs w:val="18"/>
              </w:rPr>
            </w:pPr>
            <w:r w:rsidRPr="00824F5B">
              <w:rPr>
                <w:rFonts w:ascii="Arial" w:hAnsi="Arial" w:cs="Arial"/>
                <w:sz w:val="16"/>
                <w:szCs w:val="16"/>
              </w:rPr>
              <w:t>As per 2022-23 </w:t>
            </w:r>
          </w:p>
        </w:tc>
      </w:tr>
      <w:bookmarkEnd w:id="26"/>
      <w:bookmarkEnd w:id="27"/>
    </w:tbl>
    <w:p w14:paraId="2CCE6976" w14:textId="13FCAF92" w:rsidR="002F530C" w:rsidRPr="00EA4ADF" w:rsidRDefault="002F530C" w:rsidP="00DA3992">
      <w:pPr>
        <w:pStyle w:val="Heading2"/>
        <w:rPr>
          <w:b w:val="0"/>
          <w:sz w:val="30"/>
          <w:szCs w:val="30"/>
        </w:rPr>
      </w:pPr>
      <w:r w:rsidRPr="00E57A92">
        <w:rPr>
          <w:rFonts w:ascii="Book Antiqua" w:hAnsi="Book Antiqua"/>
          <w:i/>
          <w:sz w:val="20"/>
        </w:rPr>
        <w:br w:type="page"/>
      </w:r>
      <w:bookmarkStart w:id="28" w:name="_Toc444523516"/>
      <w:bookmarkStart w:id="29" w:name="_Toc99046899"/>
      <w:r w:rsidRPr="00DA3992">
        <w:lastRenderedPageBreak/>
        <w:t>Section 3: Budgeted financial statements</w:t>
      </w:r>
      <w:bookmarkEnd w:id="28"/>
      <w:bookmarkEnd w:id="29"/>
    </w:p>
    <w:p w14:paraId="05B0A338" w14:textId="0215529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DA3992" w:rsidRDefault="007118AC" w:rsidP="00DA3992">
      <w:pPr>
        <w:pStyle w:val="Heading3"/>
      </w:pPr>
      <w:bookmarkStart w:id="30" w:name="_Toc190682317"/>
      <w:bookmarkStart w:id="31" w:name="_Toc444523517"/>
      <w:bookmarkStart w:id="32" w:name="_Toc99046900"/>
      <w:r w:rsidRPr="00DA3992">
        <w:t>3.1</w:t>
      </w:r>
      <w:r w:rsidR="00E4582E" w:rsidRPr="00DA3992">
        <w:tab/>
        <w:t>Budgeted financial statements</w:t>
      </w:r>
      <w:bookmarkEnd w:id="30"/>
      <w:bookmarkEnd w:id="31"/>
      <w:bookmarkEnd w:id="32"/>
    </w:p>
    <w:p w14:paraId="1254A84C" w14:textId="77777777" w:rsidR="00E4582E" w:rsidRPr="00DA3992" w:rsidRDefault="00A23BC2" w:rsidP="00DA3992">
      <w:pPr>
        <w:pStyle w:val="Heading4"/>
      </w:pPr>
      <w:r w:rsidRPr="00DA3992">
        <w:t>3.</w:t>
      </w:r>
      <w:r w:rsidR="007118AC" w:rsidRPr="00DA3992">
        <w:t>1</w:t>
      </w:r>
      <w:r w:rsidRPr="00DA3992">
        <w:t>.1</w:t>
      </w:r>
      <w:r w:rsidR="005F29CD" w:rsidRPr="00DA3992">
        <w:tab/>
      </w:r>
      <w:r w:rsidR="00E4582E" w:rsidRPr="00DA3992">
        <w:t xml:space="preserve">Differences </w:t>
      </w:r>
      <w:r w:rsidR="007118AC" w:rsidRPr="00DA3992">
        <w:t>between</w:t>
      </w:r>
      <w:r w:rsidR="00E4582E" w:rsidRPr="00DA3992">
        <w:t xml:space="preserve"> </w:t>
      </w:r>
      <w:r w:rsidR="000216BF" w:rsidRPr="00DA3992">
        <w:t>entity resourcing and financial statements</w:t>
      </w:r>
    </w:p>
    <w:p w14:paraId="5361DE76" w14:textId="1E450594" w:rsidR="005F693D" w:rsidRPr="005F5902" w:rsidRDefault="005F693D" w:rsidP="005F693D">
      <w:pPr>
        <w:pStyle w:val="ExampleText0"/>
        <w:rPr>
          <w:i w:val="0"/>
          <w:color w:val="auto"/>
        </w:rPr>
      </w:pPr>
      <w:r>
        <w:rPr>
          <w:i w:val="0"/>
          <w:color w:val="auto"/>
        </w:rPr>
        <w:t xml:space="preserve">There are no material differences </w:t>
      </w:r>
      <w:r w:rsidRPr="005F5902">
        <w:rPr>
          <w:i w:val="0"/>
          <w:color w:val="auto"/>
        </w:rPr>
        <w:t xml:space="preserve">between the financial information presented in the Budget Papers (most notably </w:t>
      </w:r>
      <w:r w:rsidRPr="00FE0D6A">
        <w:rPr>
          <w:iCs/>
          <w:color w:val="auto"/>
        </w:rPr>
        <w:t>Budget Paper No. 1: Budget Strategy and Outlook</w:t>
      </w:r>
      <w:r w:rsidRPr="005F5902">
        <w:rPr>
          <w:i w:val="0"/>
          <w:color w:val="auto"/>
        </w:rPr>
        <w:t>)</w:t>
      </w:r>
      <w:r>
        <w:rPr>
          <w:i w:val="0"/>
          <w:color w:val="auto"/>
        </w:rPr>
        <w:t xml:space="preserve"> and</w:t>
      </w:r>
      <w:r w:rsidRPr="005F5902">
        <w:rPr>
          <w:i w:val="0"/>
          <w:color w:val="auto"/>
        </w:rPr>
        <w:t xml:space="preserve"> P</w:t>
      </w:r>
      <w:r>
        <w:rPr>
          <w:i w:val="0"/>
          <w:color w:val="auto"/>
        </w:rPr>
        <w:t xml:space="preserve">ortfolio </w:t>
      </w:r>
      <w:r w:rsidRPr="005F5902">
        <w:rPr>
          <w:i w:val="0"/>
          <w:color w:val="auto"/>
        </w:rPr>
        <w:t>B</w:t>
      </w:r>
      <w:r>
        <w:rPr>
          <w:i w:val="0"/>
          <w:color w:val="auto"/>
        </w:rPr>
        <w:t>udget</w:t>
      </w:r>
      <w:r w:rsidRPr="005F5902">
        <w:rPr>
          <w:i w:val="0"/>
          <w:color w:val="auto"/>
        </w:rPr>
        <w:t xml:space="preserve"> Statements </w:t>
      </w:r>
      <w:proofErr w:type="gramStart"/>
      <w:r w:rsidRPr="005F5902">
        <w:rPr>
          <w:i w:val="0"/>
          <w:color w:val="auto"/>
        </w:rPr>
        <w:t>as a result of</w:t>
      </w:r>
      <w:proofErr w:type="gramEnd"/>
      <w:r w:rsidRPr="005F5902">
        <w:rPr>
          <w:i w:val="0"/>
          <w:color w:val="auto"/>
        </w:rPr>
        <w:t xml:space="preserve"> differences between whole-of-government level financial reporting</w:t>
      </w:r>
      <w:r>
        <w:rPr>
          <w:i w:val="0"/>
          <w:color w:val="auto"/>
        </w:rPr>
        <w:t>.</w:t>
      </w:r>
    </w:p>
    <w:p w14:paraId="72E6F94B" w14:textId="77777777" w:rsidR="00E4582E" w:rsidRPr="00DA3992" w:rsidRDefault="00A23BC2" w:rsidP="00DA3992">
      <w:pPr>
        <w:pStyle w:val="Heading4"/>
      </w:pPr>
      <w:r w:rsidRPr="00DA3992">
        <w:t>3.</w:t>
      </w:r>
      <w:r w:rsidR="007118AC" w:rsidRPr="00DA3992">
        <w:t>1</w:t>
      </w:r>
      <w:r w:rsidRPr="00DA3992">
        <w:t>.2</w:t>
      </w:r>
      <w:r w:rsidR="005F29CD" w:rsidRPr="00DA3992">
        <w:tab/>
      </w:r>
      <w:r w:rsidR="003B7C64" w:rsidRPr="00DA3992">
        <w:t xml:space="preserve">Explanatory notes and analysis </w:t>
      </w:r>
      <w:r w:rsidR="00E4582E" w:rsidRPr="00DA3992">
        <w:t xml:space="preserve">of </w:t>
      </w:r>
      <w:r w:rsidR="000216BF" w:rsidRPr="00DA3992">
        <w:t>budgeted financial statements</w:t>
      </w:r>
    </w:p>
    <w:p w14:paraId="41FCD394" w14:textId="77777777" w:rsidR="00E53F48" w:rsidRDefault="00E53F48" w:rsidP="00E53F48">
      <w:pPr>
        <w:pStyle w:val="ExampleText0"/>
        <w:rPr>
          <w:i w:val="0"/>
          <w:color w:val="auto"/>
        </w:rPr>
      </w:pPr>
      <w:r>
        <w:rPr>
          <w:i w:val="0"/>
          <w:color w:val="auto"/>
        </w:rPr>
        <w:t>The financial statements have been prepared on an Australian Accounting Standards basis.</w:t>
      </w:r>
    </w:p>
    <w:p w14:paraId="7D60AC36" w14:textId="0A223F94" w:rsidR="00E4582E" w:rsidRPr="00A427E9" w:rsidRDefault="000A6897" w:rsidP="00A427E9">
      <w:pPr>
        <w:pStyle w:val="Heading3"/>
      </w:pPr>
      <w:r w:rsidRPr="00A427E9">
        <w:br w:type="page"/>
      </w:r>
      <w:bookmarkStart w:id="33" w:name="_Toc444523518"/>
      <w:bookmarkStart w:id="34" w:name="_Toc99046901"/>
      <w:r w:rsidR="00E4582E" w:rsidRPr="00A427E9">
        <w:lastRenderedPageBreak/>
        <w:t>3.2</w:t>
      </w:r>
      <w:r w:rsidR="005F29CD" w:rsidRPr="00A427E9">
        <w:tab/>
      </w:r>
      <w:r w:rsidR="00E4582E" w:rsidRPr="00A427E9">
        <w:t xml:space="preserve">Budgeted </w:t>
      </w:r>
      <w:r w:rsidR="00F626C2" w:rsidRPr="00A427E9">
        <w:t>financial statements tables</w:t>
      </w:r>
      <w:bookmarkEnd w:id="33"/>
      <w:bookmarkEnd w:id="34"/>
    </w:p>
    <w:p w14:paraId="4D7F70E4" w14:textId="694F8B62" w:rsidR="00DA3992" w:rsidRDefault="00E77720" w:rsidP="00DA3992">
      <w:pPr>
        <w:pStyle w:val="TableHeading"/>
        <w:spacing w:before="240" w:after="0"/>
        <w:rPr>
          <w:rFonts w:ascii="Times New Roman" w:hAnsi="Times New Roman"/>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sidR="00DA3992">
        <w:fldChar w:fldCharType="begin" w:fldLock="1"/>
      </w:r>
      <w:r w:rsidR="00DA3992">
        <w:instrText xml:space="preserve"> LINK </w:instrText>
      </w:r>
      <w:r w:rsidR="005E6324">
        <w:instrText xml:space="preserve">Excel.Sheet.12 https://austreasury.sharepoint.com/sites/Budget/Shared%20Documents/2022-23%20Budget/21%20PBS/01%20Chapters%20and%20Tables/11%20CGC/11.%20CGC%202022-23%20Budget.xlsx "Table 3.1 NCCE!R2C1:R22C6" </w:instrText>
      </w:r>
      <w:r w:rsidR="00DA3992">
        <w:instrText xml:space="preserve">\a \f 4 \h </w:instrText>
      </w:r>
      <w:r w:rsidR="00DA3992">
        <w:fldChar w:fldCharType="separate"/>
      </w:r>
    </w:p>
    <w:tbl>
      <w:tblPr>
        <w:tblW w:w="5000" w:type="pct"/>
        <w:tblCellMar>
          <w:left w:w="0" w:type="dxa"/>
          <w:right w:w="28" w:type="dxa"/>
        </w:tblCellMar>
        <w:tblLook w:val="04A0" w:firstRow="1" w:lastRow="0" w:firstColumn="1" w:lastColumn="0" w:noHBand="0" w:noVBand="1"/>
      </w:tblPr>
      <w:tblGrid>
        <w:gridCol w:w="3262"/>
        <w:gridCol w:w="890"/>
        <w:gridCol w:w="888"/>
        <w:gridCol w:w="890"/>
        <w:gridCol w:w="890"/>
        <w:gridCol w:w="890"/>
      </w:tblGrid>
      <w:tr w:rsidR="00DA3992" w:rsidRPr="00DA3992" w14:paraId="7DE6C4AD" w14:textId="77777777" w:rsidTr="00DA3992">
        <w:trPr>
          <w:trHeight w:hRule="exact" w:val="900"/>
        </w:trPr>
        <w:tc>
          <w:tcPr>
            <w:tcW w:w="2115" w:type="pct"/>
            <w:tcBorders>
              <w:top w:val="single" w:sz="4" w:space="0" w:color="auto"/>
              <w:left w:val="nil"/>
              <w:bottom w:val="nil"/>
              <w:right w:val="nil"/>
            </w:tcBorders>
            <w:shd w:val="clear" w:color="auto" w:fill="auto"/>
            <w:noWrap/>
            <w:hideMark/>
          </w:tcPr>
          <w:p w14:paraId="1F25DF82" w14:textId="49B2053A"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hideMark/>
          </w:tcPr>
          <w:p w14:paraId="0AFC4C0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2021-22 Estimated actual</w:t>
            </w:r>
            <w:r w:rsidRPr="00DA3992">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14:paraId="0BFC8AAC"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2022-23</w:t>
            </w:r>
            <w:r w:rsidRPr="00DA3992">
              <w:rPr>
                <w:rFonts w:ascii="Arial" w:hAnsi="Arial" w:cs="Arial"/>
                <w:sz w:val="16"/>
                <w:szCs w:val="16"/>
              </w:rPr>
              <w:br/>
              <w:t>Budget</w:t>
            </w:r>
            <w:r w:rsidRPr="00DA3992">
              <w:rPr>
                <w:rFonts w:ascii="Arial" w:hAnsi="Arial" w:cs="Arial"/>
                <w:sz w:val="16"/>
                <w:szCs w:val="16"/>
              </w:rPr>
              <w:br/>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7260A6D2"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2023-24 Forward estimate</w:t>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00ECCB4A"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2024-25 Forward estimate</w:t>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173F993F"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2025-26</w:t>
            </w:r>
            <w:r w:rsidRPr="00DA3992">
              <w:rPr>
                <w:rFonts w:ascii="Arial" w:hAnsi="Arial" w:cs="Arial"/>
                <w:sz w:val="16"/>
                <w:szCs w:val="16"/>
              </w:rPr>
              <w:br/>
              <w:t>Forward estimate</w:t>
            </w:r>
            <w:r w:rsidRPr="00DA3992">
              <w:rPr>
                <w:rFonts w:ascii="Arial" w:hAnsi="Arial" w:cs="Arial"/>
                <w:sz w:val="16"/>
                <w:szCs w:val="16"/>
              </w:rPr>
              <w:br/>
              <w:t>$'000</w:t>
            </w:r>
          </w:p>
        </w:tc>
      </w:tr>
      <w:tr w:rsidR="00DA3992" w:rsidRPr="00DA3992" w14:paraId="745AB07D" w14:textId="77777777" w:rsidTr="00DA3992">
        <w:trPr>
          <w:trHeight w:hRule="exact" w:val="225"/>
        </w:trPr>
        <w:tc>
          <w:tcPr>
            <w:tcW w:w="2115" w:type="pct"/>
            <w:tcBorders>
              <w:top w:val="nil"/>
              <w:left w:val="nil"/>
              <w:bottom w:val="nil"/>
              <w:right w:val="nil"/>
            </w:tcBorders>
            <w:shd w:val="clear" w:color="auto" w:fill="auto"/>
            <w:noWrap/>
            <w:hideMark/>
          </w:tcPr>
          <w:p w14:paraId="19140E6F"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EXPENSES</w:t>
            </w:r>
          </w:p>
        </w:tc>
        <w:tc>
          <w:tcPr>
            <w:tcW w:w="577" w:type="pct"/>
            <w:tcBorders>
              <w:top w:val="nil"/>
              <w:left w:val="nil"/>
              <w:bottom w:val="nil"/>
              <w:right w:val="nil"/>
            </w:tcBorders>
            <w:shd w:val="clear" w:color="auto" w:fill="auto"/>
            <w:noWrap/>
            <w:hideMark/>
          </w:tcPr>
          <w:p w14:paraId="317A71A5" w14:textId="77777777" w:rsidR="00DA3992" w:rsidRPr="00DA3992" w:rsidRDefault="00DA3992" w:rsidP="00DA3992">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hideMark/>
          </w:tcPr>
          <w:p w14:paraId="41669F0F"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w:t>
            </w:r>
          </w:p>
        </w:tc>
        <w:tc>
          <w:tcPr>
            <w:tcW w:w="577" w:type="pct"/>
            <w:tcBorders>
              <w:top w:val="nil"/>
              <w:left w:val="nil"/>
              <w:bottom w:val="nil"/>
              <w:right w:val="nil"/>
            </w:tcBorders>
            <w:shd w:val="clear" w:color="auto" w:fill="auto"/>
            <w:noWrap/>
            <w:hideMark/>
          </w:tcPr>
          <w:p w14:paraId="18F0CD4E" w14:textId="77777777" w:rsidR="00DA3992" w:rsidRPr="00DA3992" w:rsidRDefault="00DA3992" w:rsidP="00DA3992">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hideMark/>
          </w:tcPr>
          <w:p w14:paraId="6900EE6B" w14:textId="77777777" w:rsidR="00DA3992" w:rsidRPr="00DA3992" w:rsidRDefault="00DA3992" w:rsidP="00DA3992">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hideMark/>
          </w:tcPr>
          <w:p w14:paraId="63C76AD7" w14:textId="77777777" w:rsidR="00DA3992" w:rsidRPr="00DA3992" w:rsidRDefault="00DA3992" w:rsidP="00DA3992">
            <w:pPr>
              <w:spacing w:after="0" w:line="240" w:lineRule="auto"/>
              <w:jc w:val="right"/>
              <w:rPr>
                <w:rFonts w:ascii="Times New Roman" w:hAnsi="Times New Roman"/>
              </w:rPr>
            </w:pPr>
          </w:p>
        </w:tc>
      </w:tr>
      <w:tr w:rsidR="00DA3992" w:rsidRPr="00DA3992" w14:paraId="12C0B3DF" w14:textId="77777777" w:rsidTr="00DA3992">
        <w:trPr>
          <w:trHeight w:hRule="exact" w:val="225"/>
        </w:trPr>
        <w:tc>
          <w:tcPr>
            <w:tcW w:w="2115" w:type="pct"/>
            <w:tcBorders>
              <w:top w:val="nil"/>
              <w:left w:val="nil"/>
              <w:bottom w:val="nil"/>
              <w:right w:val="nil"/>
            </w:tcBorders>
            <w:shd w:val="clear" w:color="auto" w:fill="auto"/>
            <w:noWrap/>
            <w:hideMark/>
          </w:tcPr>
          <w:p w14:paraId="5631AB50"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Employee benefits</w:t>
            </w:r>
          </w:p>
        </w:tc>
        <w:tc>
          <w:tcPr>
            <w:tcW w:w="577" w:type="pct"/>
            <w:tcBorders>
              <w:top w:val="nil"/>
              <w:left w:val="nil"/>
              <w:bottom w:val="nil"/>
              <w:right w:val="nil"/>
            </w:tcBorders>
            <w:shd w:val="clear" w:color="auto" w:fill="auto"/>
            <w:noWrap/>
            <w:hideMark/>
          </w:tcPr>
          <w:p w14:paraId="4A85F84D"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5,417 </w:t>
            </w:r>
          </w:p>
        </w:tc>
        <w:tc>
          <w:tcPr>
            <w:tcW w:w="576" w:type="pct"/>
            <w:tcBorders>
              <w:top w:val="nil"/>
              <w:left w:val="nil"/>
              <w:bottom w:val="nil"/>
              <w:right w:val="nil"/>
            </w:tcBorders>
            <w:shd w:val="clear" w:color="000000" w:fill="E6E6E6"/>
            <w:noWrap/>
            <w:hideMark/>
          </w:tcPr>
          <w:p w14:paraId="10936C7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5,472 </w:t>
            </w:r>
          </w:p>
        </w:tc>
        <w:tc>
          <w:tcPr>
            <w:tcW w:w="577" w:type="pct"/>
            <w:tcBorders>
              <w:top w:val="nil"/>
              <w:left w:val="nil"/>
              <w:bottom w:val="nil"/>
              <w:right w:val="nil"/>
            </w:tcBorders>
            <w:shd w:val="clear" w:color="auto" w:fill="auto"/>
            <w:noWrap/>
            <w:hideMark/>
          </w:tcPr>
          <w:p w14:paraId="02B466C0"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5,547 </w:t>
            </w:r>
          </w:p>
        </w:tc>
        <w:tc>
          <w:tcPr>
            <w:tcW w:w="577" w:type="pct"/>
            <w:tcBorders>
              <w:top w:val="nil"/>
              <w:left w:val="nil"/>
              <w:bottom w:val="nil"/>
              <w:right w:val="nil"/>
            </w:tcBorders>
            <w:shd w:val="clear" w:color="auto" w:fill="auto"/>
            <w:noWrap/>
            <w:hideMark/>
          </w:tcPr>
          <w:p w14:paraId="5DD68799"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5,642 </w:t>
            </w:r>
          </w:p>
        </w:tc>
        <w:tc>
          <w:tcPr>
            <w:tcW w:w="577" w:type="pct"/>
            <w:tcBorders>
              <w:top w:val="nil"/>
              <w:left w:val="nil"/>
              <w:bottom w:val="nil"/>
              <w:right w:val="nil"/>
            </w:tcBorders>
            <w:shd w:val="clear" w:color="auto" w:fill="auto"/>
            <w:noWrap/>
            <w:hideMark/>
          </w:tcPr>
          <w:p w14:paraId="0A1CED1A"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5,772 </w:t>
            </w:r>
          </w:p>
        </w:tc>
      </w:tr>
      <w:tr w:rsidR="00DA3992" w:rsidRPr="00DA3992" w14:paraId="3C3E29D7" w14:textId="77777777" w:rsidTr="00DA3992">
        <w:trPr>
          <w:trHeight w:hRule="exact" w:val="225"/>
        </w:trPr>
        <w:tc>
          <w:tcPr>
            <w:tcW w:w="2115" w:type="pct"/>
            <w:tcBorders>
              <w:top w:val="nil"/>
              <w:left w:val="nil"/>
              <w:bottom w:val="nil"/>
              <w:right w:val="nil"/>
            </w:tcBorders>
            <w:shd w:val="clear" w:color="auto" w:fill="auto"/>
            <w:noWrap/>
            <w:hideMark/>
          </w:tcPr>
          <w:p w14:paraId="05C1390C"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Suppliers</w:t>
            </w:r>
          </w:p>
        </w:tc>
        <w:tc>
          <w:tcPr>
            <w:tcW w:w="577" w:type="pct"/>
            <w:tcBorders>
              <w:top w:val="nil"/>
              <w:left w:val="nil"/>
              <w:bottom w:val="nil"/>
              <w:right w:val="nil"/>
            </w:tcBorders>
            <w:shd w:val="clear" w:color="auto" w:fill="auto"/>
            <w:noWrap/>
            <w:hideMark/>
          </w:tcPr>
          <w:p w14:paraId="60B63C5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2,508 </w:t>
            </w:r>
          </w:p>
        </w:tc>
        <w:tc>
          <w:tcPr>
            <w:tcW w:w="576" w:type="pct"/>
            <w:tcBorders>
              <w:top w:val="nil"/>
              <w:left w:val="nil"/>
              <w:bottom w:val="nil"/>
              <w:right w:val="nil"/>
            </w:tcBorders>
            <w:shd w:val="clear" w:color="000000" w:fill="E6E6E6"/>
            <w:noWrap/>
            <w:hideMark/>
          </w:tcPr>
          <w:p w14:paraId="4A353A7B"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2,360 </w:t>
            </w:r>
          </w:p>
        </w:tc>
        <w:tc>
          <w:tcPr>
            <w:tcW w:w="577" w:type="pct"/>
            <w:tcBorders>
              <w:top w:val="nil"/>
              <w:left w:val="nil"/>
              <w:bottom w:val="nil"/>
              <w:right w:val="nil"/>
            </w:tcBorders>
            <w:shd w:val="clear" w:color="auto" w:fill="auto"/>
            <w:noWrap/>
            <w:hideMark/>
          </w:tcPr>
          <w:p w14:paraId="771163F6"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2,179 </w:t>
            </w:r>
          </w:p>
        </w:tc>
        <w:tc>
          <w:tcPr>
            <w:tcW w:w="577" w:type="pct"/>
            <w:tcBorders>
              <w:top w:val="nil"/>
              <w:left w:val="nil"/>
              <w:bottom w:val="nil"/>
              <w:right w:val="nil"/>
            </w:tcBorders>
            <w:shd w:val="clear" w:color="auto" w:fill="auto"/>
            <w:noWrap/>
            <w:hideMark/>
          </w:tcPr>
          <w:p w14:paraId="7134C80E"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2,130 </w:t>
            </w:r>
          </w:p>
        </w:tc>
        <w:tc>
          <w:tcPr>
            <w:tcW w:w="577" w:type="pct"/>
            <w:tcBorders>
              <w:top w:val="nil"/>
              <w:left w:val="nil"/>
              <w:bottom w:val="nil"/>
              <w:right w:val="nil"/>
            </w:tcBorders>
            <w:shd w:val="clear" w:color="auto" w:fill="auto"/>
            <w:noWrap/>
            <w:hideMark/>
          </w:tcPr>
          <w:p w14:paraId="10EBAC50"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2,038 </w:t>
            </w:r>
          </w:p>
        </w:tc>
      </w:tr>
      <w:tr w:rsidR="00DA3992" w:rsidRPr="00DA3992" w14:paraId="4B941992" w14:textId="77777777" w:rsidTr="00DA3992">
        <w:trPr>
          <w:trHeight w:hRule="exact" w:val="225"/>
        </w:trPr>
        <w:tc>
          <w:tcPr>
            <w:tcW w:w="2115" w:type="pct"/>
            <w:tcBorders>
              <w:top w:val="nil"/>
              <w:left w:val="nil"/>
              <w:bottom w:val="nil"/>
              <w:right w:val="nil"/>
            </w:tcBorders>
            <w:shd w:val="clear" w:color="auto" w:fill="auto"/>
            <w:noWrap/>
            <w:hideMark/>
          </w:tcPr>
          <w:p w14:paraId="37D80076"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Depreciation and amortisation (a)</w:t>
            </w:r>
          </w:p>
        </w:tc>
        <w:tc>
          <w:tcPr>
            <w:tcW w:w="577" w:type="pct"/>
            <w:tcBorders>
              <w:top w:val="nil"/>
              <w:left w:val="nil"/>
              <w:bottom w:val="nil"/>
              <w:right w:val="nil"/>
            </w:tcBorders>
            <w:shd w:val="clear" w:color="auto" w:fill="auto"/>
            <w:noWrap/>
            <w:hideMark/>
          </w:tcPr>
          <w:p w14:paraId="74968329"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670 </w:t>
            </w:r>
          </w:p>
        </w:tc>
        <w:tc>
          <w:tcPr>
            <w:tcW w:w="576" w:type="pct"/>
            <w:tcBorders>
              <w:top w:val="nil"/>
              <w:left w:val="nil"/>
              <w:bottom w:val="nil"/>
              <w:right w:val="nil"/>
            </w:tcBorders>
            <w:shd w:val="clear" w:color="000000" w:fill="E6E6E6"/>
            <w:noWrap/>
            <w:hideMark/>
          </w:tcPr>
          <w:p w14:paraId="4D32A2FF"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658 </w:t>
            </w:r>
          </w:p>
        </w:tc>
        <w:tc>
          <w:tcPr>
            <w:tcW w:w="577" w:type="pct"/>
            <w:tcBorders>
              <w:top w:val="nil"/>
              <w:left w:val="nil"/>
              <w:bottom w:val="nil"/>
              <w:right w:val="nil"/>
            </w:tcBorders>
            <w:shd w:val="clear" w:color="auto" w:fill="auto"/>
            <w:noWrap/>
            <w:hideMark/>
          </w:tcPr>
          <w:p w14:paraId="2AA3E81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679 </w:t>
            </w:r>
          </w:p>
        </w:tc>
        <w:tc>
          <w:tcPr>
            <w:tcW w:w="577" w:type="pct"/>
            <w:tcBorders>
              <w:top w:val="nil"/>
              <w:left w:val="nil"/>
              <w:bottom w:val="nil"/>
              <w:right w:val="nil"/>
            </w:tcBorders>
            <w:shd w:val="clear" w:color="auto" w:fill="auto"/>
            <w:noWrap/>
            <w:hideMark/>
          </w:tcPr>
          <w:p w14:paraId="6D0B202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700 </w:t>
            </w:r>
          </w:p>
        </w:tc>
        <w:tc>
          <w:tcPr>
            <w:tcW w:w="577" w:type="pct"/>
            <w:tcBorders>
              <w:top w:val="nil"/>
              <w:left w:val="nil"/>
              <w:bottom w:val="nil"/>
              <w:right w:val="nil"/>
            </w:tcBorders>
            <w:shd w:val="clear" w:color="auto" w:fill="auto"/>
            <w:noWrap/>
            <w:hideMark/>
          </w:tcPr>
          <w:p w14:paraId="5EDC7C29"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r>
      <w:tr w:rsidR="00DA3992" w:rsidRPr="00DA3992" w14:paraId="4B1D7202" w14:textId="77777777" w:rsidTr="00DA3992">
        <w:trPr>
          <w:trHeight w:hRule="exact" w:val="225"/>
        </w:trPr>
        <w:tc>
          <w:tcPr>
            <w:tcW w:w="2115" w:type="pct"/>
            <w:tcBorders>
              <w:top w:val="nil"/>
              <w:left w:val="nil"/>
              <w:bottom w:val="nil"/>
              <w:right w:val="nil"/>
            </w:tcBorders>
            <w:shd w:val="clear" w:color="auto" w:fill="auto"/>
            <w:noWrap/>
            <w:hideMark/>
          </w:tcPr>
          <w:p w14:paraId="0BA5C65E"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Finance Costs</w:t>
            </w:r>
          </w:p>
        </w:tc>
        <w:tc>
          <w:tcPr>
            <w:tcW w:w="577" w:type="pct"/>
            <w:tcBorders>
              <w:top w:val="nil"/>
              <w:left w:val="nil"/>
              <w:bottom w:val="nil"/>
              <w:right w:val="nil"/>
            </w:tcBorders>
            <w:shd w:val="clear" w:color="auto" w:fill="auto"/>
            <w:noWrap/>
            <w:hideMark/>
          </w:tcPr>
          <w:p w14:paraId="71B7ACD5"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 </w:t>
            </w:r>
          </w:p>
        </w:tc>
        <w:tc>
          <w:tcPr>
            <w:tcW w:w="576" w:type="pct"/>
            <w:tcBorders>
              <w:top w:val="nil"/>
              <w:left w:val="nil"/>
              <w:bottom w:val="nil"/>
              <w:right w:val="nil"/>
            </w:tcBorders>
            <w:shd w:val="clear" w:color="000000" w:fill="E6E6E6"/>
            <w:noWrap/>
            <w:hideMark/>
          </w:tcPr>
          <w:p w14:paraId="2E6E596C"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12 </w:t>
            </w:r>
          </w:p>
        </w:tc>
        <w:tc>
          <w:tcPr>
            <w:tcW w:w="577" w:type="pct"/>
            <w:tcBorders>
              <w:top w:val="nil"/>
              <w:left w:val="nil"/>
              <w:bottom w:val="nil"/>
              <w:right w:val="nil"/>
            </w:tcBorders>
            <w:shd w:val="clear" w:color="auto" w:fill="auto"/>
            <w:noWrap/>
            <w:hideMark/>
          </w:tcPr>
          <w:p w14:paraId="5A69496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11 </w:t>
            </w:r>
          </w:p>
        </w:tc>
        <w:tc>
          <w:tcPr>
            <w:tcW w:w="577" w:type="pct"/>
            <w:tcBorders>
              <w:top w:val="nil"/>
              <w:left w:val="nil"/>
              <w:bottom w:val="nil"/>
              <w:right w:val="nil"/>
            </w:tcBorders>
            <w:shd w:val="clear" w:color="auto" w:fill="auto"/>
            <w:noWrap/>
            <w:hideMark/>
          </w:tcPr>
          <w:p w14:paraId="14317445"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8 </w:t>
            </w:r>
          </w:p>
        </w:tc>
        <w:tc>
          <w:tcPr>
            <w:tcW w:w="577" w:type="pct"/>
            <w:tcBorders>
              <w:top w:val="nil"/>
              <w:left w:val="nil"/>
              <w:bottom w:val="nil"/>
              <w:right w:val="nil"/>
            </w:tcBorders>
            <w:shd w:val="clear" w:color="auto" w:fill="auto"/>
            <w:noWrap/>
            <w:hideMark/>
          </w:tcPr>
          <w:p w14:paraId="484646F8"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10 </w:t>
            </w:r>
          </w:p>
        </w:tc>
      </w:tr>
      <w:tr w:rsidR="00DA3992" w:rsidRPr="00DA3992" w14:paraId="2315D3E2" w14:textId="77777777" w:rsidTr="00DA3992">
        <w:trPr>
          <w:trHeight w:hRule="exact" w:val="225"/>
        </w:trPr>
        <w:tc>
          <w:tcPr>
            <w:tcW w:w="2115" w:type="pct"/>
            <w:tcBorders>
              <w:top w:val="nil"/>
              <w:left w:val="nil"/>
              <w:bottom w:val="nil"/>
              <w:right w:val="nil"/>
            </w:tcBorders>
            <w:shd w:val="clear" w:color="auto" w:fill="auto"/>
            <w:noWrap/>
            <w:hideMark/>
          </w:tcPr>
          <w:p w14:paraId="43AB8F5E"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Total expenses</w:t>
            </w:r>
          </w:p>
        </w:tc>
        <w:tc>
          <w:tcPr>
            <w:tcW w:w="577" w:type="pct"/>
            <w:tcBorders>
              <w:top w:val="single" w:sz="4" w:space="0" w:color="auto"/>
              <w:left w:val="nil"/>
              <w:bottom w:val="single" w:sz="4" w:space="0" w:color="auto"/>
              <w:right w:val="nil"/>
            </w:tcBorders>
            <w:shd w:val="clear" w:color="auto" w:fill="auto"/>
            <w:noWrap/>
            <w:hideMark/>
          </w:tcPr>
          <w:p w14:paraId="27A7DE6B"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8,596 </w:t>
            </w:r>
          </w:p>
        </w:tc>
        <w:tc>
          <w:tcPr>
            <w:tcW w:w="576" w:type="pct"/>
            <w:tcBorders>
              <w:top w:val="single" w:sz="4" w:space="0" w:color="auto"/>
              <w:left w:val="nil"/>
              <w:bottom w:val="single" w:sz="4" w:space="0" w:color="auto"/>
              <w:right w:val="nil"/>
            </w:tcBorders>
            <w:shd w:val="clear" w:color="000000" w:fill="E6E6E6"/>
            <w:noWrap/>
            <w:hideMark/>
          </w:tcPr>
          <w:p w14:paraId="6E0C7D78"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8,502 </w:t>
            </w:r>
          </w:p>
        </w:tc>
        <w:tc>
          <w:tcPr>
            <w:tcW w:w="577" w:type="pct"/>
            <w:tcBorders>
              <w:top w:val="single" w:sz="4" w:space="0" w:color="auto"/>
              <w:left w:val="nil"/>
              <w:bottom w:val="single" w:sz="4" w:space="0" w:color="auto"/>
              <w:right w:val="nil"/>
            </w:tcBorders>
            <w:shd w:val="clear" w:color="auto" w:fill="auto"/>
            <w:noWrap/>
            <w:hideMark/>
          </w:tcPr>
          <w:p w14:paraId="7036532F"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8,405 </w:t>
            </w:r>
          </w:p>
        </w:tc>
        <w:tc>
          <w:tcPr>
            <w:tcW w:w="577" w:type="pct"/>
            <w:tcBorders>
              <w:top w:val="single" w:sz="4" w:space="0" w:color="auto"/>
              <w:left w:val="nil"/>
              <w:bottom w:val="single" w:sz="4" w:space="0" w:color="auto"/>
              <w:right w:val="nil"/>
            </w:tcBorders>
            <w:shd w:val="clear" w:color="auto" w:fill="auto"/>
            <w:noWrap/>
            <w:hideMark/>
          </w:tcPr>
          <w:p w14:paraId="6F22362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8,472 </w:t>
            </w:r>
          </w:p>
        </w:tc>
        <w:tc>
          <w:tcPr>
            <w:tcW w:w="577" w:type="pct"/>
            <w:tcBorders>
              <w:top w:val="single" w:sz="4" w:space="0" w:color="auto"/>
              <w:left w:val="nil"/>
              <w:bottom w:val="single" w:sz="4" w:space="0" w:color="auto"/>
              <w:right w:val="nil"/>
            </w:tcBorders>
            <w:shd w:val="clear" w:color="auto" w:fill="auto"/>
            <w:noWrap/>
            <w:hideMark/>
          </w:tcPr>
          <w:p w14:paraId="0E8518D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7,810 </w:t>
            </w:r>
          </w:p>
        </w:tc>
      </w:tr>
      <w:tr w:rsidR="00DA3992" w:rsidRPr="00DA3992" w14:paraId="190A24CA" w14:textId="77777777" w:rsidTr="00DA3992">
        <w:trPr>
          <w:trHeight w:hRule="exact" w:val="225"/>
        </w:trPr>
        <w:tc>
          <w:tcPr>
            <w:tcW w:w="2115" w:type="pct"/>
            <w:tcBorders>
              <w:top w:val="nil"/>
              <w:left w:val="nil"/>
              <w:bottom w:val="nil"/>
              <w:right w:val="nil"/>
            </w:tcBorders>
            <w:shd w:val="clear" w:color="auto" w:fill="auto"/>
            <w:noWrap/>
            <w:hideMark/>
          </w:tcPr>
          <w:p w14:paraId="176E434B"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 xml:space="preserve">LESS: </w:t>
            </w:r>
          </w:p>
        </w:tc>
        <w:tc>
          <w:tcPr>
            <w:tcW w:w="577" w:type="pct"/>
            <w:tcBorders>
              <w:top w:val="nil"/>
              <w:left w:val="nil"/>
              <w:bottom w:val="nil"/>
              <w:right w:val="nil"/>
            </w:tcBorders>
            <w:shd w:val="clear" w:color="auto" w:fill="auto"/>
            <w:noWrap/>
            <w:hideMark/>
          </w:tcPr>
          <w:p w14:paraId="7C1864F1" w14:textId="77777777" w:rsidR="00DA3992" w:rsidRPr="00DA3992" w:rsidRDefault="00DA3992" w:rsidP="00DA3992">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hideMark/>
          </w:tcPr>
          <w:p w14:paraId="4EE5637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w:t>
            </w:r>
          </w:p>
        </w:tc>
        <w:tc>
          <w:tcPr>
            <w:tcW w:w="577" w:type="pct"/>
            <w:tcBorders>
              <w:top w:val="nil"/>
              <w:left w:val="nil"/>
              <w:bottom w:val="nil"/>
              <w:right w:val="nil"/>
            </w:tcBorders>
            <w:shd w:val="clear" w:color="auto" w:fill="auto"/>
            <w:noWrap/>
            <w:hideMark/>
          </w:tcPr>
          <w:p w14:paraId="5124C37C" w14:textId="77777777" w:rsidR="00DA3992" w:rsidRPr="00DA3992" w:rsidRDefault="00DA3992" w:rsidP="00DA3992">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hideMark/>
          </w:tcPr>
          <w:p w14:paraId="0A6C594C" w14:textId="77777777" w:rsidR="00DA3992" w:rsidRPr="00DA3992" w:rsidRDefault="00DA3992" w:rsidP="00DA3992">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hideMark/>
          </w:tcPr>
          <w:p w14:paraId="79AA65A3" w14:textId="77777777" w:rsidR="00DA3992" w:rsidRPr="00DA3992" w:rsidRDefault="00DA3992" w:rsidP="00DA3992">
            <w:pPr>
              <w:spacing w:after="0" w:line="240" w:lineRule="auto"/>
              <w:jc w:val="right"/>
              <w:rPr>
                <w:rFonts w:ascii="Times New Roman" w:hAnsi="Times New Roman"/>
              </w:rPr>
            </w:pPr>
          </w:p>
        </w:tc>
      </w:tr>
      <w:tr w:rsidR="00DA3992" w:rsidRPr="00DA3992" w14:paraId="4BDC1BA6" w14:textId="77777777" w:rsidTr="00DA3992">
        <w:trPr>
          <w:trHeight w:hRule="exact" w:val="225"/>
        </w:trPr>
        <w:tc>
          <w:tcPr>
            <w:tcW w:w="2115" w:type="pct"/>
            <w:tcBorders>
              <w:top w:val="nil"/>
              <w:left w:val="nil"/>
              <w:bottom w:val="nil"/>
              <w:right w:val="nil"/>
            </w:tcBorders>
            <w:shd w:val="clear" w:color="auto" w:fill="auto"/>
            <w:noWrap/>
            <w:hideMark/>
          </w:tcPr>
          <w:p w14:paraId="3532158D"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OWN-SOURCE INCOME</w:t>
            </w:r>
          </w:p>
        </w:tc>
        <w:tc>
          <w:tcPr>
            <w:tcW w:w="577" w:type="pct"/>
            <w:tcBorders>
              <w:top w:val="nil"/>
              <w:left w:val="nil"/>
              <w:bottom w:val="nil"/>
              <w:right w:val="nil"/>
            </w:tcBorders>
            <w:shd w:val="clear" w:color="auto" w:fill="auto"/>
            <w:noWrap/>
            <w:hideMark/>
          </w:tcPr>
          <w:p w14:paraId="5D719697" w14:textId="77777777" w:rsidR="00DA3992" w:rsidRPr="00DA3992" w:rsidRDefault="00DA3992" w:rsidP="00DA3992">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hideMark/>
          </w:tcPr>
          <w:p w14:paraId="69AB0CE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w:t>
            </w:r>
          </w:p>
        </w:tc>
        <w:tc>
          <w:tcPr>
            <w:tcW w:w="577" w:type="pct"/>
            <w:tcBorders>
              <w:top w:val="nil"/>
              <w:left w:val="nil"/>
              <w:bottom w:val="nil"/>
              <w:right w:val="nil"/>
            </w:tcBorders>
            <w:shd w:val="clear" w:color="auto" w:fill="auto"/>
            <w:noWrap/>
            <w:hideMark/>
          </w:tcPr>
          <w:p w14:paraId="621BB36B" w14:textId="77777777" w:rsidR="00DA3992" w:rsidRPr="00DA3992" w:rsidRDefault="00DA3992" w:rsidP="00DA3992">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hideMark/>
          </w:tcPr>
          <w:p w14:paraId="5BBEE91C" w14:textId="77777777" w:rsidR="00DA3992" w:rsidRPr="00DA3992" w:rsidRDefault="00DA3992" w:rsidP="00DA3992">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hideMark/>
          </w:tcPr>
          <w:p w14:paraId="4601BDD3" w14:textId="77777777" w:rsidR="00DA3992" w:rsidRPr="00DA3992" w:rsidRDefault="00DA3992" w:rsidP="00DA3992">
            <w:pPr>
              <w:spacing w:after="0" w:line="240" w:lineRule="auto"/>
              <w:jc w:val="right"/>
              <w:rPr>
                <w:rFonts w:ascii="Times New Roman" w:hAnsi="Times New Roman"/>
              </w:rPr>
            </w:pPr>
          </w:p>
        </w:tc>
      </w:tr>
      <w:tr w:rsidR="00DA3992" w:rsidRPr="00DA3992" w14:paraId="0F8E1ED1" w14:textId="77777777" w:rsidTr="00DA3992">
        <w:trPr>
          <w:trHeight w:hRule="exact" w:val="225"/>
        </w:trPr>
        <w:tc>
          <w:tcPr>
            <w:tcW w:w="2115" w:type="pct"/>
            <w:tcBorders>
              <w:top w:val="nil"/>
              <w:left w:val="nil"/>
              <w:bottom w:val="nil"/>
              <w:right w:val="nil"/>
            </w:tcBorders>
            <w:shd w:val="clear" w:color="auto" w:fill="auto"/>
            <w:noWrap/>
            <w:hideMark/>
          </w:tcPr>
          <w:p w14:paraId="561D7A88"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Own-source revenue</w:t>
            </w:r>
          </w:p>
        </w:tc>
        <w:tc>
          <w:tcPr>
            <w:tcW w:w="577" w:type="pct"/>
            <w:tcBorders>
              <w:top w:val="nil"/>
              <w:left w:val="nil"/>
              <w:bottom w:val="nil"/>
              <w:right w:val="nil"/>
            </w:tcBorders>
            <w:shd w:val="clear" w:color="auto" w:fill="auto"/>
            <w:noWrap/>
            <w:hideMark/>
          </w:tcPr>
          <w:p w14:paraId="43F29B55" w14:textId="77777777" w:rsidR="00DA3992" w:rsidRPr="00DA3992" w:rsidRDefault="00DA3992" w:rsidP="00DA3992">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hideMark/>
          </w:tcPr>
          <w:p w14:paraId="4D3DE33F"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w:t>
            </w:r>
          </w:p>
        </w:tc>
        <w:tc>
          <w:tcPr>
            <w:tcW w:w="577" w:type="pct"/>
            <w:tcBorders>
              <w:top w:val="nil"/>
              <w:left w:val="nil"/>
              <w:bottom w:val="nil"/>
              <w:right w:val="nil"/>
            </w:tcBorders>
            <w:shd w:val="clear" w:color="auto" w:fill="auto"/>
            <w:noWrap/>
            <w:hideMark/>
          </w:tcPr>
          <w:p w14:paraId="5A43B9C8" w14:textId="77777777" w:rsidR="00DA3992" w:rsidRPr="00DA3992" w:rsidRDefault="00DA3992" w:rsidP="00DA3992">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hideMark/>
          </w:tcPr>
          <w:p w14:paraId="733B1BF3" w14:textId="77777777" w:rsidR="00DA3992" w:rsidRPr="00DA3992" w:rsidRDefault="00DA3992" w:rsidP="00DA3992">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hideMark/>
          </w:tcPr>
          <w:p w14:paraId="3DAC2181" w14:textId="77777777" w:rsidR="00DA3992" w:rsidRPr="00DA3992" w:rsidRDefault="00DA3992" w:rsidP="00DA3992">
            <w:pPr>
              <w:spacing w:after="0" w:line="240" w:lineRule="auto"/>
              <w:jc w:val="right"/>
              <w:rPr>
                <w:rFonts w:ascii="Times New Roman" w:hAnsi="Times New Roman"/>
              </w:rPr>
            </w:pPr>
          </w:p>
        </w:tc>
      </w:tr>
      <w:tr w:rsidR="00DA3992" w:rsidRPr="00DA3992" w14:paraId="2DD48A71" w14:textId="77777777" w:rsidTr="00DA3992">
        <w:trPr>
          <w:trHeight w:hRule="exact" w:val="225"/>
        </w:trPr>
        <w:tc>
          <w:tcPr>
            <w:tcW w:w="2115" w:type="pct"/>
            <w:tcBorders>
              <w:top w:val="nil"/>
              <w:left w:val="nil"/>
              <w:bottom w:val="nil"/>
              <w:right w:val="nil"/>
            </w:tcBorders>
            <w:shd w:val="clear" w:color="auto" w:fill="auto"/>
            <w:noWrap/>
            <w:hideMark/>
          </w:tcPr>
          <w:p w14:paraId="5A41004E"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Other</w:t>
            </w:r>
          </w:p>
        </w:tc>
        <w:tc>
          <w:tcPr>
            <w:tcW w:w="577" w:type="pct"/>
            <w:tcBorders>
              <w:top w:val="nil"/>
              <w:left w:val="nil"/>
              <w:bottom w:val="nil"/>
              <w:right w:val="nil"/>
            </w:tcBorders>
            <w:shd w:val="clear" w:color="auto" w:fill="auto"/>
            <w:noWrap/>
            <w:hideMark/>
          </w:tcPr>
          <w:p w14:paraId="0AB59C03"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 </w:t>
            </w:r>
          </w:p>
        </w:tc>
        <w:tc>
          <w:tcPr>
            <w:tcW w:w="576" w:type="pct"/>
            <w:tcBorders>
              <w:top w:val="nil"/>
              <w:left w:val="nil"/>
              <w:bottom w:val="nil"/>
              <w:right w:val="nil"/>
            </w:tcBorders>
            <w:shd w:val="clear" w:color="000000" w:fill="E6E6E6"/>
            <w:noWrap/>
            <w:hideMark/>
          </w:tcPr>
          <w:p w14:paraId="742ED33D"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 </w:t>
            </w:r>
          </w:p>
        </w:tc>
        <w:tc>
          <w:tcPr>
            <w:tcW w:w="577" w:type="pct"/>
            <w:tcBorders>
              <w:top w:val="nil"/>
              <w:left w:val="nil"/>
              <w:bottom w:val="nil"/>
              <w:right w:val="nil"/>
            </w:tcBorders>
            <w:shd w:val="clear" w:color="auto" w:fill="auto"/>
            <w:noWrap/>
            <w:hideMark/>
          </w:tcPr>
          <w:p w14:paraId="436AB52F"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 </w:t>
            </w:r>
          </w:p>
        </w:tc>
        <w:tc>
          <w:tcPr>
            <w:tcW w:w="577" w:type="pct"/>
            <w:tcBorders>
              <w:top w:val="nil"/>
              <w:left w:val="nil"/>
              <w:bottom w:val="nil"/>
              <w:right w:val="nil"/>
            </w:tcBorders>
            <w:shd w:val="clear" w:color="auto" w:fill="auto"/>
            <w:noWrap/>
            <w:hideMark/>
          </w:tcPr>
          <w:p w14:paraId="6FB5A6CF"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 </w:t>
            </w:r>
          </w:p>
        </w:tc>
        <w:tc>
          <w:tcPr>
            <w:tcW w:w="577" w:type="pct"/>
            <w:tcBorders>
              <w:top w:val="nil"/>
              <w:left w:val="nil"/>
              <w:bottom w:val="nil"/>
              <w:right w:val="nil"/>
            </w:tcBorders>
            <w:shd w:val="clear" w:color="auto" w:fill="auto"/>
            <w:noWrap/>
            <w:hideMark/>
          </w:tcPr>
          <w:p w14:paraId="26CD522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 </w:t>
            </w:r>
          </w:p>
        </w:tc>
      </w:tr>
      <w:tr w:rsidR="00DA3992" w:rsidRPr="00DA3992" w14:paraId="034E377D" w14:textId="77777777" w:rsidTr="00DA3992">
        <w:trPr>
          <w:trHeight w:hRule="exact" w:val="225"/>
        </w:trPr>
        <w:tc>
          <w:tcPr>
            <w:tcW w:w="2115" w:type="pct"/>
            <w:tcBorders>
              <w:top w:val="nil"/>
              <w:left w:val="nil"/>
              <w:bottom w:val="nil"/>
              <w:right w:val="nil"/>
            </w:tcBorders>
            <w:shd w:val="clear" w:color="auto" w:fill="auto"/>
            <w:noWrap/>
            <w:hideMark/>
          </w:tcPr>
          <w:p w14:paraId="4DCFCB58"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Total own-source revenue</w:t>
            </w:r>
          </w:p>
        </w:tc>
        <w:tc>
          <w:tcPr>
            <w:tcW w:w="577" w:type="pct"/>
            <w:tcBorders>
              <w:top w:val="single" w:sz="4" w:space="0" w:color="auto"/>
              <w:left w:val="nil"/>
              <w:bottom w:val="single" w:sz="4" w:space="0" w:color="auto"/>
              <w:right w:val="nil"/>
            </w:tcBorders>
            <w:shd w:val="clear" w:color="auto" w:fill="auto"/>
            <w:noWrap/>
            <w:hideMark/>
          </w:tcPr>
          <w:p w14:paraId="37B8D4F2"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6" w:type="pct"/>
            <w:tcBorders>
              <w:top w:val="single" w:sz="4" w:space="0" w:color="auto"/>
              <w:left w:val="nil"/>
              <w:bottom w:val="single" w:sz="4" w:space="0" w:color="auto"/>
              <w:right w:val="nil"/>
            </w:tcBorders>
            <w:shd w:val="clear" w:color="000000" w:fill="E6E6E6"/>
            <w:noWrap/>
            <w:hideMark/>
          </w:tcPr>
          <w:p w14:paraId="48CE29E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single" w:sz="4" w:space="0" w:color="auto"/>
              <w:left w:val="nil"/>
              <w:bottom w:val="single" w:sz="4" w:space="0" w:color="auto"/>
              <w:right w:val="nil"/>
            </w:tcBorders>
            <w:shd w:val="clear" w:color="auto" w:fill="auto"/>
            <w:noWrap/>
            <w:hideMark/>
          </w:tcPr>
          <w:p w14:paraId="282B0CB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single" w:sz="4" w:space="0" w:color="auto"/>
              <w:left w:val="nil"/>
              <w:bottom w:val="single" w:sz="4" w:space="0" w:color="auto"/>
              <w:right w:val="nil"/>
            </w:tcBorders>
            <w:shd w:val="clear" w:color="auto" w:fill="auto"/>
            <w:noWrap/>
            <w:hideMark/>
          </w:tcPr>
          <w:p w14:paraId="1692A07E"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single" w:sz="4" w:space="0" w:color="auto"/>
              <w:left w:val="nil"/>
              <w:bottom w:val="single" w:sz="4" w:space="0" w:color="auto"/>
              <w:right w:val="nil"/>
            </w:tcBorders>
            <w:shd w:val="clear" w:color="auto" w:fill="auto"/>
            <w:noWrap/>
            <w:hideMark/>
          </w:tcPr>
          <w:p w14:paraId="1223D279"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r>
      <w:tr w:rsidR="00DA3992" w:rsidRPr="00DA3992" w14:paraId="6A4E9B5C" w14:textId="77777777" w:rsidTr="00DA3992">
        <w:trPr>
          <w:trHeight w:hRule="exact" w:val="225"/>
        </w:trPr>
        <w:tc>
          <w:tcPr>
            <w:tcW w:w="2115" w:type="pct"/>
            <w:tcBorders>
              <w:top w:val="nil"/>
              <w:left w:val="nil"/>
              <w:bottom w:val="nil"/>
              <w:right w:val="nil"/>
            </w:tcBorders>
            <w:shd w:val="clear" w:color="auto" w:fill="auto"/>
            <w:noWrap/>
            <w:hideMark/>
          </w:tcPr>
          <w:p w14:paraId="6AB36D7B"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Total own-source income</w:t>
            </w:r>
          </w:p>
        </w:tc>
        <w:tc>
          <w:tcPr>
            <w:tcW w:w="577" w:type="pct"/>
            <w:tcBorders>
              <w:top w:val="nil"/>
              <w:left w:val="nil"/>
              <w:bottom w:val="single" w:sz="4" w:space="0" w:color="auto"/>
              <w:right w:val="nil"/>
            </w:tcBorders>
            <w:shd w:val="clear" w:color="auto" w:fill="auto"/>
            <w:noWrap/>
            <w:hideMark/>
          </w:tcPr>
          <w:p w14:paraId="007BF4F0"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6" w:type="pct"/>
            <w:tcBorders>
              <w:top w:val="nil"/>
              <w:left w:val="nil"/>
              <w:bottom w:val="single" w:sz="4" w:space="0" w:color="auto"/>
              <w:right w:val="nil"/>
            </w:tcBorders>
            <w:shd w:val="clear" w:color="000000" w:fill="E6E6E6"/>
            <w:noWrap/>
            <w:hideMark/>
          </w:tcPr>
          <w:p w14:paraId="2E7038D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nil"/>
              <w:left w:val="nil"/>
              <w:bottom w:val="single" w:sz="4" w:space="0" w:color="auto"/>
              <w:right w:val="nil"/>
            </w:tcBorders>
            <w:shd w:val="clear" w:color="auto" w:fill="auto"/>
            <w:noWrap/>
            <w:hideMark/>
          </w:tcPr>
          <w:p w14:paraId="2242271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nil"/>
              <w:left w:val="nil"/>
              <w:bottom w:val="single" w:sz="4" w:space="0" w:color="auto"/>
              <w:right w:val="nil"/>
            </w:tcBorders>
            <w:shd w:val="clear" w:color="auto" w:fill="auto"/>
            <w:noWrap/>
            <w:hideMark/>
          </w:tcPr>
          <w:p w14:paraId="5EE17FAB"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c>
          <w:tcPr>
            <w:tcW w:w="577" w:type="pct"/>
            <w:tcBorders>
              <w:top w:val="nil"/>
              <w:left w:val="nil"/>
              <w:bottom w:val="single" w:sz="4" w:space="0" w:color="auto"/>
              <w:right w:val="nil"/>
            </w:tcBorders>
            <w:shd w:val="clear" w:color="auto" w:fill="auto"/>
            <w:noWrap/>
            <w:hideMark/>
          </w:tcPr>
          <w:p w14:paraId="0BEBA61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45 </w:t>
            </w:r>
          </w:p>
        </w:tc>
      </w:tr>
      <w:tr w:rsidR="00DA3992" w:rsidRPr="00DA3992" w14:paraId="0ACFD1E8" w14:textId="77777777" w:rsidTr="00DA3992">
        <w:trPr>
          <w:trHeight w:hRule="exact" w:val="450"/>
        </w:trPr>
        <w:tc>
          <w:tcPr>
            <w:tcW w:w="2115" w:type="pct"/>
            <w:tcBorders>
              <w:top w:val="nil"/>
              <w:left w:val="nil"/>
              <w:bottom w:val="nil"/>
              <w:right w:val="nil"/>
            </w:tcBorders>
            <w:shd w:val="clear" w:color="auto" w:fill="auto"/>
            <w:hideMark/>
          </w:tcPr>
          <w:p w14:paraId="64AB19AC"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Net (cost of)/contribution by</w:t>
            </w:r>
            <w:r w:rsidRPr="00DA3992">
              <w:rPr>
                <w:rFonts w:ascii="Arial" w:hAnsi="Arial" w:cs="Arial"/>
                <w:b/>
                <w:bCs/>
                <w:color w:val="000000"/>
                <w:sz w:val="16"/>
                <w:szCs w:val="16"/>
              </w:rPr>
              <w:br/>
              <w:t xml:space="preserve">  services</w:t>
            </w:r>
          </w:p>
        </w:tc>
        <w:tc>
          <w:tcPr>
            <w:tcW w:w="577" w:type="pct"/>
            <w:tcBorders>
              <w:top w:val="nil"/>
              <w:left w:val="nil"/>
              <w:bottom w:val="single" w:sz="4" w:space="0" w:color="auto"/>
              <w:right w:val="nil"/>
            </w:tcBorders>
            <w:shd w:val="clear" w:color="auto" w:fill="auto"/>
            <w:noWrap/>
            <w:vAlign w:val="bottom"/>
            <w:hideMark/>
          </w:tcPr>
          <w:p w14:paraId="1304C1FD"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(8,551)</w:t>
            </w:r>
          </w:p>
        </w:tc>
        <w:tc>
          <w:tcPr>
            <w:tcW w:w="576" w:type="pct"/>
            <w:tcBorders>
              <w:top w:val="nil"/>
              <w:left w:val="nil"/>
              <w:bottom w:val="single" w:sz="4" w:space="0" w:color="auto"/>
              <w:right w:val="nil"/>
            </w:tcBorders>
            <w:shd w:val="clear" w:color="000000" w:fill="E6E6E6"/>
            <w:noWrap/>
            <w:vAlign w:val="bottom"/>
            <w:hideMark/>
          </w:tcPr>
          <w:p w14:paraId="3892CCF8"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(8,457)</w:t>
            </w:r>
          </w:p>
        </w:tc>
        <w:tc>
          <w:tcPr>
            <w:tcW w:w="577" w:type="pct"/>
            <w:tcBorders>
              <w:top w:val="nil"/>
              <w:left w:val="nil"/>
              <w:bottom w:val="single" w:sz="4" w:space="0" w:color="auto"/>
              <w:right w:val="nil"/>
            </w:tcBorders>
            <w:shd w:val="clear" w:color="auto" w:fill="auto"/>
            <w:noWrap/>
            <w:vAlign w:val="bottom"/>
            <w:hideMark/>
          </w:tcPr>
          <w:p w14:paraId="72CE1990"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(8,360)</w:t>
            </w:r>
          </w:p>
        </w:tc>
        <w:tc>
          <w:tcPr>
            <w:tcW w:w="577" w:type="pct"/>
            <w:tcBorders>
              <w:top w:val="nil"/>
              <w:left w:val="nil"/>
              <w:bottom w:val="single" w:sz="4" w:space="0" w:color="auto"/>
              <w:right w:val="nil"/>
            </w:tcBorders>
            <w:shd w:val="clear" w:color="auto" w:fill="auto"/>
            <w:noWrap/>
            <w:vAlign w:val="bottom"/>
            <w:hideMark/>
          </w:tcPr>
          <w:p w14:paraId="67B7907D"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(8,427)</w:t>
            </w:r>
          </w:p>
        </w:tc>
        <w:tc>
          <w:tcPr>
            <w:tcW w:w="577" w:type="pct"/>
            <w:tcBorders>
              <w:top w:val="nil"/>
              <w:left w:val="nil"/>
              <w:bottom w:val="single" w:sz="4" w:space="0" w:color="auto"/>
              <w:right w:val="nil"/>
            </w:tcBorders>
            <w:shd w:val="clear" w:color="auto" w:fill="auto"/>
            <w:noWrap/>
            <w:vAlign w:val="bottom"/>
            <w:hideMark/>
          </w:tcPr>
          <w:p w14:paraId="082EE9E6"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(7,765)</w:t>
            </w:r>
          </w:p>
        </w:tc>
      </w:tr>
      <w:tr w:rsidR="00DA3992" w:rsidRPr="00DA3992" w14:paraId="7EB97915" w14:textId="77777777" w:rsidTr="00DA3992">
        <w:trPr>
          <w:trHeight w:hRule="exact" w:val="225"/>
        </w:trPr>
        <w:tc>
          <w:tcPr>
            <w:tcW w:w="2115" w:type="pct"/>
            <w:tcBorders>
              <w:top w:val="nil"/>
              <w:left w:val="nil"/>
              <w:bottom w:val="nil"/>
              <w:right w:val="nil"/>
            </w:tcBorders>
            <w:shd w:val="clear" w:color="auto" w:fill="auto"/>
            <w:noWrap/>
            <w:hideMark/>
          </w:tcPr>
          <w:p w14:paraId="61B47158"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Revenue from Government</w:t>
            </w:r>
          </w:p>
        </w:tc>
        <w:tc>
          <w:tcPr>
            <w:tcW w:w="577" w:type="pct"/>
            <w:tcBorders>
              <w:top w:val="nil"/>
              <w:left w:val="nil"/>
              <w:bottom w:val="single" w:sz="4" w:space="0" w:color="auto"/>
              <w:right w:val="nil"/>
            </w:tcBorders>
            <w:shd w:val="clear" w:color="auto" w:fill="auto"/>
            <w:noWrap/>
            <w:hideMark/>
          </w:tcPr>
          <w:p w14:paraId="626D226B"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8,216 </w:t>
            </w:r>
          </w:p>
        </w:tc>
        <w:tc>
          <w:tcPr>
            <w:tcW w:w="576" w:type="pct"/>
            <w:tcBorders>
              <w:top w:val="nil"/>
              <w:left w:val="nil"/>
              <w:bottom w:val="single" w:sz="4" w:space="0" w:color="auto"/>
              <w:right w:val="nil"/>
            </w:tcBorders>
            <w:shd w:val="clear" w:color="000000" w:fill="E6E6E6"/>
            <w:noWrap/>
            <w:hideMark/>
          </w:tcPr>
          <w:p w14:paraId="0FCE60D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7,991 </w:t>
            </w:r>
          </w:p>
        </w:tc>
        <w:tc>
          <w:tcPr>
            <w:tcW w:w="577" w:type="pct"/>
            <w:tcBorders>
              <w:top w:val="nil"/>
              <w:left w:val="nil"/>
              <w:bottom w:val="single" w:sz="4" w:space="0" w:color="auto"/>
              <w:right w:val="nil"/>
            </w:tcBorders>
            <w:shd w:val="clear" w:color="auto" w:fill="auto"/>
            <w:noWrap/>
            <w:hideMark/>
          </w:tcPr>
          <w:p w14:paraId="7B656573"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7,880 </w:t>
            </w:r>
          </w:p>
        </w:tc>
        <w:tc>
          <w:tcPr>
            <w:tcW w:w="577" w:type="pct"/>
            <w:tcBorders>
              <w:top w:val="nil"/>
              <w:left w:val="nil"/>
              <w:bottom w:val="single" w:sz="4" w:space="0" w:color="auto"/>
              <w:right w:val="nil"/>
            </w:tcBorders>
            <w:shd w:val="clear" w:color="auto" w:fill="auto"/>
            <w:noWrap/>
            <w:hideMark/>
          </w:tcPr>
          <w:p w14:paraId="7BF1F512"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7,927 </w:t>
            </w:r>
          </w:p>
        </w:tc>
        <w:tc>
          <w:tcPr>
            <w:tcW w:w="577" w:type="pct"/>
            <w:tcBorders>
              <w:top w:val="nil"/>
              <w:left w:val="nil"/>
              <w:bottom w:val="single" w:sz="4" w:space="0" w:color="auto"/>
              <w:right w:val="nil"/>
            </w:tcBorders>
            <w:shd w:val="clear" w:color="auto" w:fill="auto"/>
            <w:noWrap/>
            <w:hideMark/>
          </w:tcPr>
          <w:p w14:paraId="0C539CF7"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7,965 </w:t>
            </w:r>
          </w:p>
        </w:tc>
      </w:tr>
      <w:tr w:rsidR="00DA3992" w:rsidRPr="00DA3992" w14:paraId="3AF06F1D" w14:textId="77777777" w:rsidTr="00DA3992">
        <w:trPr>
          <w:trHeight w:hRule="exact" w:val="450"/>
        </w:trPr>
        <w:tc>
          <w:tcPr>
            <w:tcW w:w="2115" w:type="pct"/>
            <w:tcBorders>
              <w:top w:val="nil"/>
              <w:left w:val="nil"/>
              <w:bottom w:val="nil"/>
              <w:right w:val="nil"/>
            </w:tcBorders>
            <w:shd w:val="clear" w:color="auto" w:fill="auto"/>
            <w:hideMark/>
          </w:tcPr>
          <w:p w14:paraId="2C67142A"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Surplus/(deficit) attributable to the</w:t>
            </w:r>
            <w:r w:rsidRPr="00DA3992">
              <w:rPr>
                <w:rFonts w:ascii="Arial" w:hAnsi="Arial" w:cs="Arial"/>
                <w:b/>
                <w:bCs/>
                <w:sz w:val="16"/>
                <w:szCs w:val="16"/>
              </w:rPr>
              <w:br/>
              <w:t xml:space="preserve">  Australian Government</w:t>
            </w:r>
          </w:p>
        </w:tc>
        <w:tc>
          <w:tcPr>
            <w:tcW w:w="577" w:type="pct"/>
            <w:tcBorders>
              <w:top w:val="nil"/>
              <w:left w:val="nil"/>
              <w:bottom w:val="single" w:sz="4" w:space="0" w:color="auto"/>
              <w:right w:val="nil"/>
            </w:tcBorders>
            <w:shd w:val="clear" w:color="auto" w:fill="auto"/>
            <w:noWrap/>
            <w:vAlign w:val="bottom"/>
            <w:hideMark/>
          </w:tcPr>
          <w:p w14:paraId="097D5AB7"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(335)</w:t>
            </w:r>
          </w:p>
        </w:tc>
        <w:tc>
          <w:tcPr>
            <w:tcW w:w="576" w:type="pct"/>
            <w:tcBorders>
              <w:top w:val="nil"/>
              <w:left w:val="nil"/>
              <w:bottom w:val="single" w:sz="4" w:space="0" w:color="auto"/>
              <w:right w:val="nil"/>
            </w:tcBorders>
            <w:shd w:val="clear" w:color="000000" w:fill="E6E6E6"/>
            <w:noWrap/>
            <w:vAlign w:val="bottom"/>
            <w:hideMark/>
          </w:tcPr>
          <w:p w14:paraId="290DCE96"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(466)</w:t>
            </w:r>
          </w:p>
        </w:tc>
        <w:tc>
          <w:tcPr>
            <w:tcW w:w="577" w:type="pct"/>
            <w:tcBorders>
              <w:top w:val="nil"/>
              <w:left w:val="nil"/>
              <w:bottom w:val="single" w:sz="4" w:space="0" w:color="auto"/>
              <w:right w:val="nil"/>
            </w:tcBorders>
            <w:shd w:val="clear" w:color="auto" w:fill="auto"/>
            <w:noWrap/>
            <w:vAlign w:val="bottom"/>
            <w:hideMark/>
          </w:tcPr>
          <w:p w14:paraId="11BB1B80"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(480)</w:t>
            </w:r>
          </w:p>
        </w:tc>
        <w:tc>
          <w:tcPr>
            <w:tcW w:w="577" w:type="pct"/>
            <w:tcBorders>
              <w:top w:val="nil"/>
              <w:left w:val="nil"/>
              <w:bottom w:val="single" w:sz="4" w:space="0" w:color="auto"/>
              <w:right w:val="nil"/>
            </w:tcBorders>
            <w:shd w:val="clear" w:color="auto" w:fill="auto"/>
            <w:noWrap/>
            <w:vAlign w:val="bottom"/>
            <w:hideMark/>
          </w:tcPr>
          <w:p w14:paraId="521AAA28"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(500)</w:t>
            </w:r>
          </w:p>
        </w:tc>
        <w:tc>
          <w:tcPr>
            <w:tcW w:w="577" w:type="pct"/>
            <w:tcBorders>
              <w:top w:val="nil"/>
              <w:left w:val="nil"/>
              <w:bottom w:val="single" w:sz="4" w:space="0" w:color="auto"/>
              <w:right w:val="nil"/>
            </w:tcBorders>
            <w:shd w:val="clear" w:color="auto" w:fill="auto"/>
            <w:noWrap/>
            <w:vAlign w:val="bottom"/>
            <w:hideMark/>
          </w:tcPr>
          <w:p w14:paraId="63FEA442"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200 </w:t>
            </w:r>
          </w:p>
        </w:tc>
      </w:tr>
      <w:tr w:rsidR="00DA3992" w:rsidRPr="00DA3992" w14:paraId="610F4BB2" w14:textId="77777777" w:rsidTr="00DA3992">
        <w:trPr>
          <w:trHeight w:hRule="exact" w:val="225"/>
        </w:trPr>
        <w:tc>
          <w:tcPr>
            <w:tcW w:w="2115" w:type="pct"/>
            <w:tcBorders>
              <w:top w:val="nil"/>
              <w:left w:val="nil"/>
              <w:bottom w:val="nil"/>
              <w:right w:val="nil"/>
            </w:tcBorders>
            <w:shd w:val="clear" w:color="auto" w:fill="auto"/>
            <w:noWrap/>
            <w:hideMark/>
          </w:tcPr>
          <w:p w14:paraId="34E37E08"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OTHER COMPREHENSIVE INCOME</w:t>
            </w:r>
          </w:p>
        </w:tc>
        <w:tc>
          <w:tcPr>
            <w:tcW w:w="577" w:type="pct"/>
            <w:tcBorders>
              <w:top w:val="nil"/>
              <w:left w:val="nil"/>
              <w:bottom w:val="nil"/>
              <w:right w:val="nil"/>
            </w:tcBorders>
            <w:shd w:val="clear" w:color="auto" w:fill="auto"/>
            <w:noWrap/>
            <w:hideMark/>
          </w:tcPr>
          <w:p w14:paraId="1666D239" w14:textId="77777777" w:rsidR="00DA3992" w:rsidRPr="00DA3992" w:rsidRDefault="00DA3992" w:rsidP="00DA3992">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hideMark/>
          </w:tcPr>
          <w:p w14:paraId="019B9BF8"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w:t>
            </w:r>
          </w:p>
        </w:tc>
        <w:tc>
          <w:tcPr>
            <w:tcW w:w="577" w:type="pct"/>
            <w:tcBorders>
              <w:top w:val="nil"/>
              <w:left w:val="nil"/>
              <w:bottom w:val="nil"/>
              <w:right w:val="nil"/>
            </w:tcBorders>
            <w:shd w:val="clear" w:color="auto" w:fill="auto"/>
            <w:noWrap/>
            <w:hideMark/>
          </w:tcPr>
          <w:p w14:paraId="49BB229B" w14:textId="77777777" w:rsidR="00DA3992" w:rsidRPr="00DA3992" w:rsidRDefault="00DA3992" w:rsidP="00DA3992">
            <w:pPr>
              <w:spacing w:after="0" w:line="240" w:lineRule="auto"/>
              <w:jc w:val="right"/>
              <w:rPr>
                <w:rFonts w:ascii="Arial" w:hAnsi="Arial" w:cs="Arial"/>
                <w:b/>
                <w:bCs/>
                <w:sz w:val="16"/>
                <w:szCs w:val="16"/>
              </w:rPr>
            </w:pPr>
          </w:p>
        </w:tc>
        <w:tc>
          <w:tcPr>
            <w:tcW w:w="577" w:type="pct"/>
            <w:tcBorders>
              <w:top w:val="nil"/>
              <w:left w:val="nil"/>
              <w:bottom w:val="nil"/>
              <w:right w:val="nil"/>
            </w:tcBorders>
            <w:shd w:val="clear" w:color="auto" w:fill="auto"/>
            <w:noWrap/>
            <w:hideMark/>
          </w:tcPr>
          <w:p w14:paraId="2B2B5FEA" w14:textId="77777777" w:rsidR="00DA3992" w:rsidRPr="00DA3992" w:rsidRDefault="00DA3992" w:rsidP="00DA3992">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hideMark/>
          </w:tcPr>
          <w:p w14:paraId="3A0B5D83" w14:textId="77777777" w:rsidR="00DA3992" w:rsidRPr="00DA3992" w:rsidRDefault="00DA3992" w:rsidP="00DA3992">
            <w:pPr>
              <w:spacing w:after="0" w:line="240" w:lineRule="auto"/>
              <w:jc w:val="right"/>
              <w:rPr>
                <w:rFonts w:ascii="Times New Roman" w:hAnsi="Times New Roman"/>
              </w:rPr>
            </w:pPr>
          </w:p>
        </w:tc>
      </w:tr>
      <w:tr w:rsidR="00DA3992" w:rsidRPr="00DA3992" w14:paraId="4C3F41F8" w14:textId="77777777" w:rsidTr="00DA3992">
        <w:trPr>
          <w:trHeight w:hRule="exact" w:val="225"/>
        </w:trPr>
        <w:tc>
          <w:tcPr>
            <w:tcW w:w="2115" w:type="pct"/>
            <w:tcBorders>
              <w:top w:val="nil"/>
              <w:left w:val="nil"/>
              <w:bottom w:val="nil"/>
              <w:right w:val="nil"/>
            </w:tcBorders>
            <w:shd w:val="clear" w:color="auto" w:fill="auto"/>
            <w:noWrap/>
            <w:hideMark/>
          </w:tcPr>
          <w:p w14:paraId="22D7D517"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Changes in asset revaluation surplus</w:t>
            </w:r>
          </w:p>
        </w:tc>
        <w:tc>
          <w:tcPr>
            <w:tcW w:w="577" w:type="pct"/>
            <w:tcBorders>
              <w:top w:val="nil"/>
              <w:left w:val="nil"/>
              <w:bottom w:val="single" w:sz="4" w:space="0" w:color="auto"/>
              <w:right w:val="nil"/>
            </w:tcBorders>
            <w:shd w:val="clear" w:color="auto" w:fill="auto"/>
            <w:noWrap/>
            <w:hideMark/>
          </w:tcPr>
          <w:p w14:paraId="4D169CA3"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c>
          <w:tcPr>
            <w:tcW w:w="576" w:type="pct"/>
            <w:tcBorders>
              <w:top w:val="nil"/>
              <w:left w:val="nil"/>
              <w:bottom w:val="single" w:sz="4" w:space="0" w:color="auto"/>
              <w:right w:val="nil"/>
            </w:tcBorders>
            <w:shd w:val="clear" w:color="000000" w:fill="E6E6E6"/>
            <w:noWrap/>
            <w:vAlign w:val="bottom"/>
            <w:hideMark/>
          </w:tcPr>
          <w:p w14:paraId="7783E56A"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(200)</w:t>
            </w:r>
          </w:p>
        </w:tc>
        <w:tc>
          <w:tcPr>
            <w:tcW w:w="577" w:type="pct"/>
            <w:tcBorders>
              <w:top w:val="nil"/>
              <w:left w:val="nil"/>
              <w:bottom w:val="single" w:sz="4" w:space="0" w:color="auto"/>
              <w:right w:val="nil"/>
            </w:tcBorders>
            <w:shd w:val="clear" w:color="auto" w:fill="auto"/>
            <w:noWrap/>
            <w:hideMark/>
          </w:tcPr>
          <w:p w14:paraId="1A05094C"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c>
          <w:tcPr>
            <w:tcW w:w="577" w:type="pct"/>
            <w:tcBorders>
              <w:top w:val="nil"/>
              <w:left w:val="nil"/>
              <w:bottom w:val="single" w:sz="4" w:space="0" w:color="auto"/>
              <w:right w:val="nil"/>
            </w:tcBorders>
            <w:shd w:val="clear" w:color="auto" w:fill="auto"/>
            <w:noWrap/>
            <w:hideMark/>
          </w:tcPr>
          <w:p w14:paraId="4E4270C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c>
          <w:tcPr>
            <w:tcW w:w="577" w:type="pct"/>
            <w:tcBorders>
              <w:top w:val="nil"/>
              <w:left w:val="nil"/>
              <w:bottom w:val="single" w:sz="4" w:space="0" w:color="auto"/>
              <w:right w:val="nil"/>
            </w:tcBorders>
            <w:shd w:val="clear" w:color="auto" w:fill="auto"/>
            <w:noWrap/>
            <w:hideMark/>
          </w:tcPr>
          <w:p w14:paraId="65ECE5F8"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r>
      <w:tr w:rsidR="00DA3992" w:rsidRPr="00DA3992" w14:paraId="66356F09" w14:textId="77777777" w:rsidTr="00DA3992">
        <w:trPr>
          <w:trHeight w:hRule="exact" w:val="225"/>
        </w:trPr>
        <w:tc>
          <w:tcPr>
            <w:tcW w:w="2115" w:type="pct"/>
            <w:tcBorders>
              <w:top w:val="nil"/>
              <w:left w:val="nil"/>
              <w:bottom w:val="nil"/>
              <w:right w:val="nil"/>
            </w:tcBorders>
            <w:shd w:val="clear" w:color="auto" w:fill="auto"/>
            <w:noWrap/>
            <w:hideMark/>
          </w:tcPr>
          <w:p w14:paraId="31D2AFFF"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 xml:space="preserve">Total other comprehensive income </w:t>
            </w:r>
          </w:p>
        </w:tc>
        <w:tc>
          <w:tcPr>
            <w:tcW w:w="577" w:type="pct"/>
            <w:tcBorders>
              <w:top w:val="nil"/>
              <w:left w:val="nil"/>
              <w:bottom w:val="nil"/>
              <w:right w:val="nil"/>
            </w:tcBorders>
            <w:shd w:val="clear" w:color="auto" w:fill="auto"/>
            <w:noWrap/>
            <w:hideMark/>
          </w:tcPr>
          <w:p w14:paraId="7AB68880"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 </w:t>
            </w:r>
          </w:p>
        </w:tc>
        <w:tc>
          <w:tcPr>
            <w:tcW w:w="576" w:type="pct"/>
            <w:tcBorders>
              <w:top w:val="nil"/>
              <w:left w:val="nil"/>
              <w:bottom w:val="single" w:sz="4" w:space="0" w:color="auto"/>
              <w:right w:val="nil"/>
            </w:tcBorders>
            <w:shd w:val="clear" w:color="000000" w:fill="E6E6E6"/>
            <w:noWrap/>
            <w:vAlign w:val="bottom"/>
            <w:hideMark/>
          </w:tcPr>
          <w:p w14:paraId="479F7F8D"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(200)</w:t>
            </w:r>
          </w:p>
        </w:tc>
        <w:tc>
          <w:tcPr>
            <w:tcW w:w="577" w:type="pct"/>
            <w:tcBorders>
              <w:top w:val="nil"/>
              <w:left w:val="nil"/>
              <w:bottom w:val="nil"/>
              <w:right w:val="nil"/>
            </w:tcBorders>
            <w:shd w:val="clear" w:color="auto" w:fill="auto"/>
            <w:noWrap/>
            <w:hideMark/>
          </w:tcPr>
          <w:p w14:paraId="4CED112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 </w:t>
            </w:r>
          </w:p>
        </w:tc>
        <w:tc>
          <w:tcPr>
            <w:tcW w:w="577" w:type="pct"/>
            <w:tcBorders>
              <w:top w:val="nil"/>
              <w:left w:val="nil"/>
              <w:bottom w:val="nil"/>
              <w:right w:val="nil"/>
            </w:tcBorders>
            <w:shd w:val="clear" w:color="auto" w:fill="auto"/>
            <w:noWrap/>
            <w:hideMark/>
          </w:tcPr>
          <w:p w14:paraId="3DB8B3BB"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 </w:t>
            </w:r>
          </w:p>
        </w:tc>
        <w:tc>
          <w:tcPr>
            <w:tcW w:w="577" w:type="pct"/>
            <w:tcBorders>
              <w:top w:val="nil"/>
              <w:left w:val="nil"/>
              <w:bottom w:val="nil"/>
              <w:right w:val="nil"/>
            </w:tcBorders>
            <w:shd w:val="clear" w:color="auto" w:fill="auto"/>
            <w:noWrap/>
            <w:hideMark/>
          </w:tcPr>
          <w:p w14:paraId="71D3D23D"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 </w:t>
            </w:r>
          </w:p>
        </w:tc>
      </w:tr>
      <w:tr w:rsidR="00DA3992" w:rsidRPr="00DA3992" w14:paraId="7070E236" w14:textId="77777777" w:rsidTr="00DA3992">
        <w:trPr>
          <w:trHeight w:hRule="exact" w:val="225"/>
        </w:trPr>
        <w:tc>
          <w:tcPr>
            <w:tcW w:w="2115" w:type="pct"/>
            <w:tcBorders>
              <w:top w:val="nil"/>
              <w:left w:val="nil"/>
              <w:bottom w:val="nil"/>
              <w:right w:val="nil"/>
            </w:tcBorders>
            <w:shd w:val="clear" w:color="auto" w:fill="auto"/>
            <w:noWrap/>
            <w:hideMark/>
          </w:tcPr>
          <w:p w14:paraId="2AF1964B"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Total comprehensive income/(loss)</w:t>
            </w:r>
          </w:p>
        </w:tc>
        <w:tc>
          <w:tcPr>
            <w:tcW w:w="577" w:type="pct"/>
            <w:tcBorders>
              <w:top w:val="single" w:sz="4" w:space="0" w:color="auto"/>
              <w:left w:val="nil"/>
              <w:bottom w:val="single" w:sz="4" w:space="0" w:color="auto"/>
              <w:right w:val="nil"/>
            </w:tcBorders>
            <w:shd w:val="clear" w:color="auto" w:fill="auto"/>
            <w:noWrap/>
            <w:hideMark/>
          </w:tcPr>
          <w:p w14:paraId="111F95EA"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(335)</w:t>
            </w:r>
          </w:p>
        </w:tc>
        <w:tc>
          <w:tcPr>
            <w:tcW w:w="576" w:type="pct"/>
            <w:tcBorders>
              <w:top w:val="single" w:sz="4" w:space="0" w:color="auto"/>
              <w:left w:val="nil"/>
              <w:bottom w:val="single" w:sz="4" w:space="0" w:color="auto"/>
              <w:right w:val="nil"/>
            </w:tcBorders>
            <w:shd w:val="clear" w:color="000000" w:fill="E6E6E6"/>
            <w:noWrap/>
            <w:hideMark/>
          </w:tcPr>
          <w:p w14:paraId="03C6DD3F"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(666)</w:t>
            </w:r>
          </w:p>
        </w:tc>
        <w:tc>
          <w:tcPr>
            <w:tcW w:w="577" w:type="pct"/>
            <w:tcBorders>
              <w:top w:val="single" w:sz="4" w:space="0" w:color="auto"/>
              <w:left w:val="nil"/>
              <w:bottom w:val="single" w:sz="4" w:space="0" w:color="auto"/>
              <w:right w:val="nil"/>
            </w:tcBorders>
            <w:shd w:val="clear" w:color="auto" w:fill="auto"/>
            <w:noWrap/>
            <w:hideMark/>
          </w:tcPr>
          <w:p w14:paraId="7F2265F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(480)</w:t>
            </w:r>
          </w:p>
        </w:tc>
        <w:tc>
          <w:tcPr>
            <w:tcW w:w="577" w:type="pct"/>
            <w:tcBorders>
              <w:top w:val="single" w:sz="4" w:space="0" w:color="auto"/>
              <w:left w:val="nil"/>
              <w:bottom w:val="single" w:sz="4" w:space="0" w:color="auto"/>
              <w:right w:val="nil"/>
            </w:tcBorders>
            <w:shd w:val="clear" w:color="auto" w:fill="auto"/>
            <w:noWrap/>
            <w:hideMark/>
          </w:tcPr>
          <w:p w14:paraId="65ADC742"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(500)</w:t>
            </w:r>
          </w:p>
        </w:tc>
        <w:tc>
          <w:tcPr>
            <w:tcW w:w="577" w:type="pct"/>
            <w:tcBorders>
              <w:top w:val="single" w:sz="4" w:space="0" w:color="auto"/>
              <w:left w:val="nil"/>
              <w:bottom w:val="single" w:sz="4" w:space="0" w:color="auto"/>
              <w:right w:val="nil"/>
            </w:tcBorders>
            <w:shd w:val="clear" w:color="auto" w:fill="auto"/>
            <w:noWrap/>
            <w:hideMark/>
          </w:tcPr>
          <w:p w14:paraId="56C220CB"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200 </w:t>
            </w:r>
          </w:p>
        </w:tc>
      </w:tr>
      <w:tr w:rsidR="00DA3992" w:rsidRPr="00DA3992" w14:paraId="51B12A14" w14:textId="77777777" w:rsidTr="00DA3992">
        <w:trPr>
          <w:trHeight w:hRule="exact" w:val="675"/>
        </w:trPr>
        <w:tc>
          <w:tcPr>
            <w:tcW w:w="2115" w:type="pct"/>
            <w:tcBorders>
              <w:top w:val="nil"/>
              <w:left w:val="nil"/>
              <w:bottom w:val="single" w:sz="4" w:space="0" w:color="auto"/>
              <w:right w:val="nil"/>
            </w:tcBorders>
            <w:shd w:val="clear" w:color="auto" w:fill="auto"/>
            <w:hideMark/>
          </w:tcPr>
          <w:p w14:paraId="35A322FC"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Total comprehensive income/(loss)</w:t>
            </w:r>
            <w:r w:rsidRPr="00DA3992">
              <w:rPr>
                <w:rFonts w:ascii="Arial" w:hAnsi="Arial" w:cs="Arial"/>
                <w:b/>
                <w:bCs/>
                <w:sz w:val="16"/>
                <w:szCs w:val="16"/>
              </w:rPr>
              <w:br/>
              <w:t xml:space="preserve">  attributable to the Australian</w:t>
            </w:r>
            <w:r w:rsidRPr="00DA3992">
              <w:rPr>
                <w:rFonts w:ascii="Arial" w:hAnsi="Arial" w:cs="Arial"/>
                <w:b/>
                <w:bCs/>
                <w:sz w:val="16"/>
                <w:szCs w:val="16"/>
              </w:rPr>
              <w:br/>
              <w:t xml:space="preserve">  Government</w:t>
            </w:r>
          </w:p>
        </w:tc>
        <w:tc>
          <w:tcPr>
            <w:tcW w:w="577" w:type="pct"/>
            <w:tcBorders>
              <w:top w:val="nil"/>
              <w:left w:val="nil"/>
              <w:bottom w:val="single" w:sz="4" w:space="0" w:color="auto"/>
              <w:right w:val="nil"/>
            </w:tcBorders>
            <w:shd w:val="clear" w:color="auto" w:fill="auto"/>
            <w:noWrap/>
            <w:vAlign w:val="bottom"/>
            <w:hideMark/>
          </w:tcPr>
          <w:p w14:paraId="4E81F0A4"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(335)</w:t>
            </w:r>
          </w:p>
        </w:tc>
        <w:tc>
          <w:tcPr>
            <w:tcW w:w="576" w:type="pct"/>
            <w:tcBorders>
              <w:top w:val="nil"/>
              <w:left w:val="nil"/>
              <w:bottom w:val="single" w:sz="4" w:space="0" w:color="auto"/>
              <w:right w:val="nil"/>
            </w:tcBorders>
            <w:shd w:val="clear" w:color="000000" w:fill="E6E6E6"/>
            <w:noWrap/>
            <w:vAlign w:val="bottom"/>
            <w:hideMark/>
          </w:tcPr>
          <w:p w14:paraId="69F9AE46"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(666)</w:t>
            </w:r>
          </w:p>
        </w:tc>
        <w:tc>
          <w:tcPr>
            <w:tcW w:w="577" w:type="pct"/>
            <w:tcBorders>
              <w:top w:val="nil"/>
              <w:left w:val="nil"/>
              <w:bottom w:val="single" w:sz="4" w:space="0" w:color="auto"/>
              <w:right w:val="nil"/>
            </w:tcBorders>
            <w:shd w:val="clear" w:color="auto" w:fill="auto"/>
            <w:noWrap/>
            <w:vAlign w:val="bottom"/>
            <w:hideMark/>
          </w:tcPr>
          <w:p w14:paraId="2A9FA672"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(480)</w:t>
            </w:r>
          </w:p>
        </w:tc>
        <w:tc>
          <w:tcPr>
            <w:tcW w:w="577" w:type="pct"/>
            <w:tcBorders>
              <w:top w:val="nil"/>
              <w:left w:val="nil"/>
              <w:bottom w:val="single" w:sz="4" w:space="0" w:color="auto"/>
              <w:right w:val="nil"/>
            </w:tcBorders>
            <w:shd w:val="clear" w:color="auto" w:fill="auto"/>
            <w:noWrap/>
            <w:vAlign w:val="bottom"/>
            <w:hideMark/>
          </w:tcPr>
          <w:p w14:paraId="49C13649"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(500)</w:t>
            </w:r>
          </w:p>
        </w:tc>
        <w:tc>
          <w:tcPr>
            <w:tcW w:w="577" w:type="pct"/>
            <w:tcBorders>
              <w:top w:val="nil"/>
              <w:left w:val="nil"/>
              <w:bottom w:val="single" w:sz="4" w:space="0" w:color="auto"/>
              <w:right w:val="nil"/>
            </w:tcBorders>
            <w:shd w:val="clear" w:color="auto" w:fill="auto"/>
            <w:noWrap/>
            <w:vAlign w:val="bottom"/>
            <w:hideMark/>
          </w:tcPr>
          <w:p w14:paraId="144C6451"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200 </w:t>
            </w:r>
          </w:p>
        </w:tc>
      </w:tr>
    </w:tbl>
    <w:p w14:paraId="5EA18E9A" w14:textId="5BAAC0C8" w:rsidR="00A427E9" w:rsidRDefault="00DA3992" w:rsidP="00F32DA9">
      <w:pPr>
        <w:pStyle w:val="TableGraphic"/>
        <w:rPr>
          <w:rFonts w:cs="Arial"/>
        </w:rPr>
      </w:pPr>
      <w:r>
        <w:rPr>
          <w:rFonts w:cs="Arial"/>
        </w:rPr>
        <w:fldChar w:fldCharType="end"/>
      </w:r>
    </w:p>
    <w:p w14:paraId="40B29425" w14:textId="77777777" w:rsidR="00A427E9" w:rsidRDefault="00A427E9">
      <w:pPr>
        <w:spacing w:after="0" w:line="240" w:lineRule="auto"/>
        <w:jc w:val="left"/>
        <w:rPr>
          <w:rFonts w:cs="Arial"/>
        </w:rPr>
      </w:pPr>
      <w:r>
        <w:rPr>
          <w:rFonts w:cs="Arial"/>
        </w:rPr>
        <w:br w:type="page"/>
      </w:r>
    </w:p>
    <w:p w14:paraId="21A4A81F" w14:textId="03BF515C" w:rsidR="00DA3992" w:rsidRDefault="00E469C4" w:rsidP="00A427E9">
      <w:pPr>
        <w:pStyle w:val="TableHeadingcontinued"/>
        <w:rPr>
          <w:rFonts w:ascii="Times New Roman" w:hAnsi="Times New Roman"/>
        </w:rPr>
      </w:pPr>
      <w:r w:rsidRPr="00E469C4">
        <w:rPr>
          <w:rFonts w:ascii="Arial" w:hAnsi="Arial" w:cs="Arial"/>
          <w:bCs/>
          <w:noProof/>
        </w:rPr>
        <w:lastRenderedPageBreak/>
        <w:t>Table 3.1: Comprehensive income statement (showing net cost of services) for the period ended 30 June (continued)</w:t>
      </w:r>
      <w:r w:rsidR="00DA3992">
        <w:rPr>
          <w:rFonts w:ascii="Book Antiqua" w:hAnsi="Book Antiqua"/>
          <w:noProof/>
        </w:rPr>
        <w:fldChar w:fldCharType="begin" w:fldLock="1"/>
      </w:r>
      <w:r w:rsidR="00DA3992">
        <w:rPr>
          <w:noProof/>
        </w:rPr>
        <w:instrText xml:space="preserve"> LINK </w:instrText>
      </w:r>
      <w:r w:rsidR="005E6324">
        <w:rPr>
          <w:noProof/>
        </w:rPr>
        <w:instrText xml:space="preserve">Excel.Sheet.12 https://austreasury.sharepoint.com/sites/Budget/Shared%20Documents/2022-23%20Budget/21%20PBS/01%20Chapters%20and%20Tables/11%20CGC/11.%20CGC%202022-23%20Budget.xlsx "Table 3.1 NCCE!R25C1:R30C6" </w:instrText>
      </w:r>
      <w:r w:rsidR="00DA3992">
        <w:rPr>
          <w:noProof/>
        </w:rPr>
        <w:instrText xml:space="preserve">\a \f 4 \h </w:instrText>
      </w:r>
      <w:r w:rsidR="00DA3992">
        <w:rPr>
          <w:rFonts w:ascii="Book Antiqua" w:hAnsi="Book Antiqua"/>
          <w:noProof/>
        </w:rPr>
        <w:fldChar w:fldCharType="separate"/>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DA3992" w:rsidRPr="00DA3992" w14:paraId="3AF001AD" w14:textId="77777777" w:rsidTr="00DA3992">
        <w:trPr>
          <w:trHeight w:hRule="exact" w:val="900"/>
        </w:trPr>
        <w:tc>
          <w:tcPr>
            <w:tcW w:w="2087" w:type="pct"/>
            <w:tcBorders>
              <w:top w:val="single" w:sz="4" w:space="0" w:color="auto"/>
              <w:left w:val="nil"/>
              <w:bottom w:val="nil"/>
              <w:right w:val="nil"/>
            </w:tcBorders>
            <w:shd w:val="clear" w:color="auto" w:fill="auto"/>
            <w:vAlign w:val="bottom"/>
            <w:hideMark/>
          </w:tcPr>
          <w:p w14:paraId="78BFCF7F" w14:textId="766F29D4" w:rsidR="00DA3992" w:rsidRPr="00DA3992" w:rsidRDefault="00DA3992" w:rsidP="00DA3992">
            <w:pPr>
              <w:spacing w:after="0" w:line="240" w:lineRule="auto"/>
              <w:jc w:val="left"/>
              <w:rPr>
                <w:rFonts w:ascii="Arial" w:hAnsi="Arial" w:cs="Arial"/>
                <w:sz w:val="16"/>
                <w:szCs w:val="16"/>
              </w:rPr>
            </w:pPr>
            <w:r w:rsidRPr="00DA3992">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vAlign w:val="center"/>
            <w:hideMark/>
          </w:tcPr>
          <w:p w14:paraId="7188387D" w14:textId="77777777" w:rsidR="00DA3992" w:rsidRPr="00DA3992" w:rsidRDefault="00DA3992" w:rsidP="00DA3992">
            <w:pPr>
              <w:spacing w:after="0" w:line="240" w:lineRule="auto"/>
              <w:jc w:val="right"/>
              <w:rPr>
                <w:rFonts w:ascii="Arial" w:hAnsi="Arial" w:cs="Arial"/>
                <w:color w:val="000000"/>
                <w:sz w:val="16"/>
                <w:szCs w:val="16"/>
              </w:rPr>
            </w:pPr>
            <w:r w:rsidRPr="00DA3992">
              <w:rPr>
                <w:rFonts w:ascii="Arial" w:hAnsi="Arial" w:cs="Arial"/>
                <w:color w:val="000000"/>
                <w:sz w:val="16"/>
                <w:szCs w:val="16"/>
              </w:rPr>
              <w:t>2021-22 Estimated actual</w:t>
            </w:r>
            <w:r w:rsidRPr="00DA3992">
              <w:rPr>
                <w:rFonts w:ascii="Arial" w:hAnsi="Arial" w:cs="Arial"/>
                <w:color w:val="000000"/>
                <w:sz w:val="16"/>
                <w:szCs w:val="16"/>
              </w:rPr>
              <w:br/>
              <w:t>$'000</w:t>
            </w:r>
          </w:p>
        </w:tc>
        <w:tc>
          <w:tcPr>
            <w:tcW w:w="583" w:type="pct"/>
            <w:tcBorders>
              <w:top w:val="single" w:sz="4" w:space="0" w:color="auto"/>
              <w:left w:val="nil"/>
              <w:bottom w:val="single" w:sz="4" w:space="0" w:color="auto"/>
              <w:right w:val="nil"/>
            </w:tcBorders>
            <w:shd w:val="clear" w:color="000000" w:fill="E6E6E6"/>
            <w:vAlign w:val="center"/>
            <w:hideMark/>
          </w:tcPr>
          <w:p w14:paraId="11EC0F45" w14:textId="77777777" w:rsidR="00DA3992" w:rsidRPr="00DA3992" w:rsidRDefault="00DA3992" w:rsidP="00DA3992">
            <w:pPr>
              <w:spacing w:after="0" w:line="240" w:lineRule="auto"/>
              <w:jc w:val="right"/>
              <w:rPr>
                <w:rFonts w:ascii="Arial" w:hAnsi="Arial" w:cs="Arial"/>
                <w:color w:val="000000"/>
                <w:sz w:val="16"/>
                <w:szCs w:val="16"/>
              </w:rPr>
            </w:pPr>
            <w:r w:rsidRPr="00DA3992">
              <w:rPr>
                <w:rFonts w:ascii="Arial" w:hAnsi="Arial" w:cs="Arial"/>
                <w:color w:val="000000"/>
                <w:sz w:val="16"/>
                <w:szCs w:val="16"/>
              </w:rPr>
              <w:t>2022-23</w:t>
            </w:r>
            <w:r w:rsidRPr="00DA3992">
              <w:rPr>
                <w:rFonts w:ascii="Arial" w:hAnsi="Arial" w:cs="Arial"/>
                <w:color w:val="000000"/>
                <w:sz w:val="16"/>
                <w:szCs w:val="16"/>
              </w:rPr>
              <w:br/>
              <w:t>Budget</w:t>
            </w:r>
            <w:r w:rsidRPr="00DA3992">
              <w:rPr>
                <w:rFonts w:ascii="Arial" w:hAnsi="Arial" w:cs="Arial"/>
                <w:color w:val="000000"/>
                <w:sz w:val="16"/>
                <w:szCs w:val="16"/>
              </w:rPr>
              <w:br/>
            </w:r>
            <w:r w:rsidRPr="00DA3992">
              <w:rPr>
                <w:rFonts w:ascii="Arial" w:hAnsi="Arial" w:cs="Arial"/>
                <w:color w:val="000000"/>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28128749" w14:textId="77777777" w:rsidR="00DA3992" w:rsidRPr="00DA3992" w:rsidRDefault="00DA3992" w:rsidP="00DA3992">
            <w:pPr>
              <w:spacing w:after="0" w:line="240" w:lineRule="auto"/>
              <w:jc w:val="right"/>
              <w:rPr>
                <w:rFonts w:ascii="Arial" w:hAnsi="Arial" w:cs="Arial"/>
                <w:color w:val="000000"/>
                <w:sz w:val="16"/>
                <w:szCs w:val="16"/>
              </w:rPr>
            </w:pPr>
            <w:r w:rsidRPr="00DA3992">
              <w:rPr>
                <w:rFonts w:ascii="Arial" w:hAnsi="Arial" w:cs="Arial"/>
                <w:color w:val="000000"/>
                <w:sz w:val="16"/>
                <w:szCs w:val="16"/>
              </w:rPr>
              <w:t>2023-24 Forward estimate</w:t>
            </w:r>
            <w:r w:rsidRPr="00DA3992">
              <w:rPr>
                <w:rFonts w:ascii="Arial" w:hAnsi="Arial" w:cs="Arial"/>
                <w:color w:val="000000"/>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69DCBE5A" w14:textId="77777777" w:rsidR="00DA3992" w:rsidRPr="00DA3992" w:rsidRDefault="00DA3992" w:rsidP="00DA3992">
            <w:pPr>
              <w:spacing w:after="0" w:line="240" w:lineRule="auto"/>
              <w:jc w:val="right"/>
              <w:rPr>
                <w:rFonts w:ascii="Arial" w:hAnsi="Arial" w:cs="Arial"/>
                <w:color w:val="000000"/>
                <w:sz w:val="16"/>
                <w:szCs w:val="16"/>
              </w:rPr>
            </w:pPr>
            <w:r w:rsidRPr="00DA3992">
              <w:rPr>
                <w:rFonts w:ascii="Arial" w:hAnsi="Arial" w:cs="Arial"/>
                <w:color w:val="000000"/>
                <w:sz w:val="16"/>
                <w:szCs w:val="16"/>
              </w:rPr>
              <w:t>2024-25 Forward estimate</w:t>
            </w:r>
            <w:r w:rsidRPr="00DA3992">
              <w:rPr>
                <w:rFonts w:ascii="Arial" w:hAnsi="Arial" w:cs="Arial"/>
                <w:color w:val="000000"/>
                <w:sz w:val="16"/>
                <w:szCs w:val="16"/>
              </w:rPr>
              <w:br/>
              <w:t>$'000</w:t>
            </w:r>
          </w:p>
        </w:tc>
        <w:tc>
          <w:tcPr>
            <w:tcW w:w="583" w:type="pct"/>
            <w:tcBorders>
              <w:top w:val="single" w:sz="4" w:space="0" w:color="auto"/>
              <w:left w:val="nil"/>
              <w:bottom w:val="single" w:sz="4" w:space="0" w:color="auto"/>
              <w:right w:val="nil"/>
            </w:tcBorders>
            <w:shd w:val="clear" w:color="auto" w:fill="auto"/>
            <w:vAlign w:val="center"/>
            <w:hideMark/>
          </w:tcPr>
          <w:p w14:paraId="547F83CC" w14:textId="77777777" w:rsidR="00DA3992" w:rsidRPr="00DA3992" w:rsidRDefault="00DA3992" w:rsidP="00DA3992">
            <w:pPr>
              <w:spacing w:after="0" w:line="240" w:lineRule="auto"/>
              <w:jc w:val="right"/>
              <w:rPr>
                <w:rFonts w:ascii="Arial" w:hAnsi="Arial" w:cs="Arial"/>
                <w:color w:val="000000"/>
                <w:sz w:val="16"/>
                <w:szCs w:val="16"/>
              </w:rPr>
            </w:pPr>
            <w:r w:rsidRPr="00DA3992">
              <w:rPr>
                <w:rFonts w:ascii="Arial" w:hAnsi="Arial" w:cs="Arial"/>
                <w:color w:val="000000"/>
                <w:sz w:val="16"/>
                <w:szCs w:val="16"/>
              </w:rPr>
              <w:t>2025-26</w:t>
            </w:r>
            <w:r w:rsidRPr="00DA3992">
              <w:rPr>
                <w:rFonts w:ascii="Arial" w:hAnsi="Arial" w:cs="Arial"/>
                <w:color w:val="000000"/>
                <w:sz w:val="16"/>
                <w:szCs w:val="16"/>
              </w:rPr>
              <w:br/>
              <w:t>Forward estimate</w:t>
            </w:r>
            <w:r w:rsidRPr="00DA3992">
              <w:rPr>
                <w:rFonts w:ascii="Arial" w:hAnsi="Arial" w:cs="Arial"/>
                <w:color w:val="000000"/>
                <w:sz w:val="16"/>
                <w:szCs w:val="16"/>
              </w:rPr>
              <w:br/>
              <w:t>$'000</w:t>
            </w:r>
          </w:p>
        </w:tc>
      </w:tr>
      <w:tr w:rsidR="00DA3992" w:rsidRPr="00DA3992" w14:paraId="2C50FC98" w14:textId="77777777" w:rsidTr="00DA3992">
        <w:trPr>
          <w:trHeight w:hRule="exact" w:val="900"/>
        </w:trPr>
        <w:tc>
          <w:tcPr>
            <w:tcW w:w="2087" w:type="pct"/>
            <w:tcBorders>
              <w:top w:val="nil"/>
              <w:left w:val="nil"/>
              <w:bottom w:val="nil"/>
              <w:right w:val="nil"/>
            </w:tcBorders>
            <w:shd w:val="clear" w:color="auto" w:fill="auto"/>
            <w:hideMark/>
          </w:tcPr>
          <w:p w14:paraId="247D1826"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Total comprehensive income/(loss)</w:t>
            </w:r>
            <w:r w:rsidRPr="00DA3992">
              <w:rPr>
                <w:rFonts w:ascii="Arial" w:hAnsi="Arial" w:cs="Arial"/>
                <w:b/>
                <w:bCs/>
                <w:color w:val="000000"/>
                <w:sz w:val="16"/>
                <w:szCs w:val="16"/>
              </w:rPr>
              <w:br/>
              <w:t xml:space="preserve">  less depreciation/amortisation</w:t>
            </w:r>
            <w:r w:rsidRPr="00DA3992">
              <w:rPr>
                <w:rFonts w:ascii="Arial" w:hAnsi="Arial" w:cs="Arial"/>
                <w:b/>
                <w:bCs/>
                <w:color w:val="000000"/>
                <w:sz w:val="16"/>
                <w:szCs w:val="16"/>
              </w:rPr>
              <w:br/>
              <w:t xml:space="preserve">  expenses previously funded</w:t>
            </w:r>
            <w:r w:rsidRPr="00DA3992">
              <w:rPr>
                <w:rFonts w:ascii="Arial" w:hAnsi="Arial" w:cs="Arial"/>
                <w:b/>
                <w:bCs/>
                <w:color w:val="000000"/>
                <w:sz w:val="16"/>
                <w:szCs w:val="16"/>
              </w:rPr>
              <w:br/>
              <w:t xml:space="preserve">  through revenue appropriations</w:t>
            </w:r>
          </w:p>
        </w:tc>
        <w:tc>
          <w:tcPr>
            <w:tcW w:w="583" w:type="pct"/>
            <w:tcBorders>
              <w:top w:val="nil"/>
              <w:left w:val="nil"/>
              <w:bottom w:val="nil"/>
              <w:right w:val="nil"/>
            </w:tcBorders>
            <w:shd w:val="clear" w:color="auto" w:fill="auto"/>
            <w:noWrap/>
            <w:vAlign w:val="bottom"/>
            <w:hideMark/>
          </w:tcPr>
          <w:p w14:paraId="6E143C86" w14:textId="77777777" w:rsidR="00DA3992" w:rsidRPr="00DA3992" w:rsidRDefault="00DA3992" w:rsidP="00DA3992">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w:t>
            </w:r>
          </w:p>
        </w:tc>
        <w:tc>
          <w:tcPr>
            <w:tcW w:w="583" w:type="pct"/>
            <w:tcBorders>
              <w:top w:val="nil"/>
              <w:left w:val="nil"/>
              <w:bottom w:val="nil"/>
              <w:right w:val="nil"/>
            </w:tcBorders>
            <w:shd w:val="clear" w:color="000000" w:fill="E6E6E6"/>
            <w:noWrap/>
            <w:vAlign w:val="bottom"/>
            <w:hideMark/>
          </w:tcPr>
          <w:p w14:paraId="1962CEE7"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(200)</w:t>
            </w:r>
          </w:p>
        </w:tc>
        <w:tc>
          <w:tcPr>
            <w:tcW w:w="583" w:type="pct"/>
            <w:tcBorders>
              <w:top w:val="nil"/>
              <w:left w:val="nil"/>
              <w:bottom w:val="nil"/>
              <w:right w:val="nil"/>
            </w:tcBorders>
            <w:shd w:val="clear" w:color="auto" w:fill="auto"/>
            <w:noWrap/>
            <w:vAlign w:val="bottom"/>
            <w:hideMark/>
          </w:tcPr>
          <w:p w14:paraId="7EA82EE2" w14:textId="77777777" w:rsidR="00DA3992" w:rsidRPr="00DA3992" w:rsidRDefault="00DA3992" w:rsidP="00DA3992">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w:t>
            </w:r>
          </w:p>
        </w:tc>
        <w:tc>
          <w:tcPr>
            <w:tcW w:w="583" w:type="pct"/>
            <w:tcBorders>
              <w:top w:val="nil"/>
              <w:left w:val="nil"/>
              <w:bottom w:val="nil"/>
              <w:right w:val="nil"/>
            </w:tcBorders>
            <w:shd w:val="clear" w:color="auto" w:fill="auto"/>
            <w:noWrap/>
            <w:vAlign w:val="bottom"/>
            <w:hideMark/>
          </w:tcPr>
          <w:p w14:paraId="151B926F" w14:textId="77777777" w:rsidR="00DA3992" w:rsidRPr="00DA3992" w:rsidRDefault="00DA3992" w:rsidP="00DA3992">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w:t>
            </w:r>
          </w:p>
        </w:tc>
        <w:tc>
          <w:tcPr>
            <w:tcW w:w="583" w:type="pct"/>
            <w:tcBorders>
              <w:top w:val="nil"/>
              <w:left w:val="nil"/>
              <w:bottom w:val="nil"/>
              <w:right w:val="nil"/>
            </w:tcBorders>
            <w:shd w:val="clear" w:color="auto" w:fill="auto"/>
            <w:noWrap/>
            <w:vAlign w:val="bottom"/>
            <w:hideMark/>
          </w:tcPr>
          <w:p w14:paraId="5DCD6964" w14:textId="77777777" w:rsidR="00DA3992" w:rsidRPr="00DA3992" w:rsidRDefault="00DA3992" w:rsidP="00DA3992">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w:t>
            </w:r>
          </w:p>
        </w:tc>
      </w:tr>
      <w:tr w:rsidR="00DA3992" w:rsidRPr="00DA3992" w14:paraId="04C0E27A" w14:textId="77777777" w:rsidTr="00DA3992">
        <w:trPr>
          <w:trHeight w:hRule="exact" w:val="675"/>
        </w:trPr>
        <w:tc>
          <w:tcPr>
            <w:tcW w:w="2087" w:type="pct"/>
            <w:tcBorders>
              <w:top w:val="nil"/>
              <w:left w:val="nil"/>
              <w:bottom w:val="nil"/>
              <w:right w:val="nil"/>
            </w:tcBorders>
            <w:shd w:val="clear" w:color="auto" w:fill="auto"/>
            <w:hideMark/>
          </w:tcPr>
          <w:p w14:paraId="39F70FD6"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plus: depreciation/amortisation</w:t>
            </w:r>
            <w:r w:rsidRPr="00DA3992">
              <w:rPr>
                <w:rFonts w:ascii="Arial" w:hAnsi="Arial" w:cs="Arial"/>
                <w:color w:val="000000"/>
                <w:sz w:val="16"/>
                <w:szCs w:val="16"/>
              </w:rPr>
              <w:br/>
              <w:t xml:space="preserve">  expenses previously funded through</w:t>
            </w:r>
            <w:r w:rsidRPr="00DA3992">
              <w:rPr>
                <w:rFonts w:ascii="Arial" w:hAnsi="Arial" w:cs="Arial"/>
                <w:color w:val="000000"/>
                <w:sz w:val="16"/>
                <w:szCs w:val="16"/>
              </w:rPr>
              <w:br/>
              <w:t xml:space="preserve">  revenue appropriations (a)</w:t>
            </w:r>
          </w:p>
        </w:tc>
        <w:tc>
          <w:tcPr>
            <w:tcW w:w="583" w:type="pct"/>
            <w:tcBorders>
              <w:top w:val="nil"/>
              <w:left w:val="nil"/>
              <w:bottom w:val="nil"/>
              <w:right w:val="nil"/>
            </w:tcBorders>
            <w:shd w:val="clear" w:color="auto" w:fill="auto"/>
            <w:noWrap/>
            <w:vAlign w:val="bottom"/>
            <w:hideMark/>
          </w:tcPr>
          <w:p w14:paraId="56275C8F"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459 </w:t>
            </w:r>
          </w:p>
        </w:tc>
        <w:tc>
          <w:tcPr>
            <w:tcW w:w="583" w:type="pct"/>
            <w:tcBorders>
              <w:top w:val="nil"/>
              <w:left w:val="nil"/>
              <w:bottom w:val="nil"/>
              <w:right w:val="nil"/>
            </w:tcBorders>
            <w:shd w:val="clear" w:color="000000" w:fill="E6E6E6"/>
            <w:noWrap/>
            <w:vAlign w:val="bottom"/>
            <w:hideMark/>
          </w:tcPr>
          <w:p w14:paraId="3F16AF4B"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347 </w:t>
            </w:r>
          </w:p>
        </w:tc>
        <w:tc>
          <w:tcPr>
            <w:tcW w:w="583" w:type="pct"/>
            <w:tcBorders>
              <w:top w:val="nil"/>
              <w:left w:val="nil"/>
              <w:bottom w:val="nil"/>
              <w:right w:val="nil"/>
            </w:tcBorders>
            <w:shd w:val="clear" w:color="auto" w:fill="auto"/>
            <w:noWrap/>
            <w:vAlign w:val="bottom"/>
            <w:hideMark/>
          </w:tcPr>
          <w:p w14:paraId="644FA5D0"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368 </w:t>
            </w:r>
          </w:p>
        </w:tc>
        <w:tc>
          <w:tcPr>
            <w:tcW w:w="583" w:type="pct"/>
            <w:tcBorders>
              <w:top w:val="nil"/>
              <w:left w:val="nil"/>
              <w:bottom w:val="nil"/>
              <w:right w:val="nil"/>
            </w:tcBorders>
            <w:shd w:val="clear" w:color="auto" w:fill="auto"/>
            <w:noWrap/>
            <w:vAlign w:val="bottom"/>
            <w:hideMark/>
          </w:tcPr>
          <w:p w14:paraId="5E990709"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389 </w:t>
            </w:r>
          </w:p>
        </w:tc>
        <w:tc>
          <w:tcPr>
            <w:tcW w:w="583" w:type="pct"/>
            <w:tcBorders>
              <w:top w:val="nil"/>
              <w:left w:val="nil"/>
              <w:bottom w:val="nil"/>
              <w:right w:val="nil"/>
            </w:tcBorders>
            <w:shd w:val="clear" w:color="auto" w:fill="auto"/>
            <w:noWrap/>
            <w:vAlign w:val="bottom"/>
            <w:hideMark/>
          </w:tcPr>
          <w:p w14:paraId="2FAFC26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r>
      <w:tr w:rsidR="00DA3992" w:rsidRPr="00DA3992" w14:paraId="2304F5E2" w14:textId="77777777" w:rsidTr="00DA3992">
        <w:trPr>
          <w:trHeight w:hRule="exact" w:val="450"/>
        </w:trPr>
        <w:tc>
          <w:tcPr>
            <w:tcW w:w="2087" w:type="pct"/>
            <w:tcBorders>
              <w:top w:val="nil"/>
              <w:left w:val="nil"/>
              <w:bottom w:val="nil"/>
              <w:right w:val="nil"/>
            </w:tcBorders>
            <w:shd w:val="clear" w:color="auto" w:fill="auto"/>
            <w:hideMark/>
          </w:tcPr>
          <w:p w14:paraId="76BD109F"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plus: depreciation/amortisation</w:t>
            </w:r>
            <w:r w:rsidRPr="00DA3992">
              <w:rPr>
                <w:rFonts w:ascii="Arial" w:hAnsi="Arial" w:cs="Arial"/>
                <w:color w:val="000000"/>
                <w:sz w:val="16"/>
                <w:szCs w:val="16"/>
              </w:rPr>
              <w:br/>
              <w:t xml:space="preserve">  expenses for ROU (b)</w:t>
            </w:r>
          </w:p>
        </w:tc>
        <w:tc>
          <w:tcPr>
            <w:tcW w:w="583" w:type="pct"/>
            <w:tcBorders>
              <w:top w:val="nil"/>
              <w:left w:val="nil"/>
              <w:bottom w:val="nil"/>
              <w:right w:val="nil"/>
            </w:tcBorders>
            <w:shd w:val="clear" w:color="auto" w:fill="auto"/>
            <w:noWrap/>
            <w:vAlign w:val="bottom"/>
            <w:hideMark/>
          </w:tcPr>
          <w:p w14:paraId="4E33ADB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211 </w:t>
            </w:r>
          </w:p>
        </w:tc>
        <w:tc>
          <w:tcPr>
            <w:tcW w:w="583" w:type="pct"/>
            <w:tcBorders>
              <w:top w:val="nil"/>
              <w:left w:val="nil"/>
              <w:bottom w:val="nil"/>
              <w:right w:val="nil"/>
            </w:tcBorders>
            <w:shd w:val="clear" w:color="000000" w:fill="E6E6E6"/>
            <w:noWrap/>
            <w:vAlign w:val="bottom"/>
            <w:hideMark/>
          </w:tcPr>
          <w:p w14:paraId="2F9BBBAB"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311 </w:t>
            </w:r>
          </w:p>
        </w:tc>
        <w:tc>
          <w:tcPr>
            <w:tcW w:w="583" w:type="pct"/>
            <w:tcBorders>
              <w:top w:val="nil"/>
              <w:left w:val="nil"/>
              <w:bottom w:val="nil"/>
              <w:right w:val="nil"/>
            </w:tcBorders>
            <w:shd w:val="clear" w:color="auto" w:fill="auto"/>
            <w:noWrap/>
            <w:vAlign w:val="bottom"/>
            <w:hideMark/>
          </w:tcPr>
          <w:p w14:paraId="047B4A78"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311 </w:t>
            </w:r>
          </w:p>
        </w:tc>
        <w:tc>
          <w:tcPr>
            <w:tcW w:w="583" w:type="pct"/>
            <w:tcBorders>
              <w:top w:val="nil"/>
              <w:left w:val="nil"/>
              <w:bottom w:val="nil"/>
              <w:right w:val="nil"/>
            </w:tcBorders>
            <w:shd w:val="clear" w:color="auto" w:fill="auto"/>
            <w:noWrap/>
            <w:vAlign w:val="bottom"/>
            <w:hideMark/>
          </w:tcPr>
          <w:p w14:paraId="08E48BAE"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311 </w:t>
            </w:r>
          </w:p>
        </w:tc>
        <w:tc>
          <w:tcPr>
            <w:tcW w:w="583" w:type="pct"/>
            <w:tcBorders>
              <w:top w:val="nil"/>
              <w:left w:val="nil"/>
              <w:bottom w:val="nil"/>
              <w:right w:val="nil"/>
            </w:tcBorders>
            <w:shd w:val="clear" w:color="auto" w:fill="auto"/>
            <w:noWrap/>
            <w:vAlign w:val="bottom"/>
            <w:hideMark/>
          </w:tcPr>
          <w:p w14:paraId="42CF3A86"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 </w:t>
            </w:r>
          </w:p>
        </w:tc>
      </w:tr>
      <w:tr w:rsidR="00DA3992" w:rsidRPr="00DA3992" w14:paraId="31505850" w14:textId="77777777" w:rsidTr="00DA3992">
        <w:trPr>
          <w:trHeight w:hRule="exact" w:val="450"/>
        </w:trPr>
        <w:tc>
          <w:tcPr>
            <w:tcW w:w="2087" w:type="pct"/>
            <w:tcBorders>
              <w:top w:val="nil"/>
              <w:left w:val="nil"/>
              <w:bottom w:val="nil"/>
              <w:right w:val="nil"/>
            </w:tcBorders>
            <w:shd w:val="clear" w:color="auto" w:fill="auto"/>
            <w:hideMark/>
          </w:tcPr>
          <w:p w14:paraId="1059925B"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less: principal repayments on leased</w:t>
            </w:r>
            <w:r w:rsidRPr="00DA3992">
              <w:rPr>
                <w:rFonts w:ascii="Arial" w:hAnsi="Arial" w:cs="Arial"/>
                <w:color w:val="000000"/>
                <w:sz w:val="16"/>
                <w:szCs w:val="16"/>
              </w:rPr>
              <w:br/>
              <w:t xml:space="preserve">  assets (b)</w:t>
            </w:r>
          </w:p>
        </w:tc>
        <w:tc>
          <w:tcPr>
            <w:tcW w:w="583" w:type="pct"/>
            <w:tcBorders>
              <w:top w:val="nil"/>
              <w:left w:val="nil"/>
              <w:bottom w:val="nil"/>
              <w:right w:val="nil"/>
            </w:tcBorders>
            <w:shd w:val="clear" w:color="auto" w:fill="auto"/>
            <w:noWrap/>
            <w:vAlign w:val="bottom"/>
            <w:hideMark/>
          </w:tcPr>
          <w:p w14:paraId="575069D3"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335 </w:t>
            </w:r>
          </w:p>
        </w:tc>
        <w:tc>
          <w:tcPr>
            <w:tcW w:w="583" w:type="pct"/>
            <w:tcBorders>
              <w:top w:val="nil"/>
              <w:left w:val="nil"/>
              <w:bottom w:val="nil"/>
              <w:right w:val="nil"/>
            </w:tcBorders>
            <w:shd w:val="clear" w:color="000000" w:fill="E6E6E6"/>
            <w:noWrap/>
            <w:vAlign w:val="bottom"/>
            <w:hideMark/>
          </w:tcPr>
          <w:p w14:paraId="42F8A968"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192 </w:t>
            </w:r>
          </w:p>
        </w:tc>
        <w:tc>
          <w:tcPr>
            <w:tcW w:w="583" w:type="pct"/>
            <w:tcBorders>
              <w:top w:val="nil"/>
              <w:left w:val="nil"/>
              <w:bottom w:val="nil"/>
              <w:right w:val="nil"/>
            </w:tcBorders>
            <w:shd w:val="clear" w:color="auto" w:fill="auto"/>
            <w:noWrap/>
            <w:vAlign w:val="bottom"/>
            <w:hideMark/>
          </w:tcPr>
          <w:p w14:paraId="5887C7E2"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199 </w:t>
            </w:r>
          </w:p>
        </w:tc>
        <w:tc>
          <w:tcPr>
            <w:tcW w:w="583" w:type="pct"/>
            <w:tcBorders>
              <w:top w:val="nil"/>
              <w:left w:val="nil"/>
              <w:bottom w:val="nil"/>
              <w:right w:val="nil"/>
            </w:tcBorders>
            <w:shd w:val="clear" w:color="auto" w:fill="auto"/>
            <w:noWrap/>
            <w:vAlign w:val="bottom"/>
            <w:hideMark/>
          </w:tcPr>
          <w:p w14:paraId="6C0BFF6B"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200 </w:t>
            </w:r>
          </w:p>
        </w:tc>
        <w:tc>
          <w:tcPr>
            <w:tcW w:w="583" w:type="pct"/>
            <w:tcBorders>
              <w:top w:val="nil"/>
              <w:left w:val="nil"/>
              <w:bottom w:val="nil"/>
              <w:right w:val="nil"/>
            </w:tcBorders>
            <w:shd w:val="clear" w:color="auto" w:fill="auto"/>
            <w:noWrap/>
            <w:vAlign w:val="bottom"/>
            <w:hideMark/>
          </w:tcPr>
          <w:p w14:paraId="23528F4E"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 xml:space="preserve">200 </w:t>
            </w:r>
          </w:p>
        </w:tc>
      </w:tr>
      <w:tr w:rsidR="00DA3992" w:rsidRPr="00DA3992" w14:paraId="4C2EB63F" w14:textId="77777777" w:rsidTr="00DA3992">
        <w:trPr>
          <w:trHeight w:hRule="exact" w:val="675"/>
        </w:trPr>
        <w:tc>
          <w:tcPr>
            <w:tcW w:w="2087" w:type="pct"/>
            <w:tcBorders>
              <w:top w:val="nil"/>
              <w:left w:val="nil"/>
              <w:bottom w:val="single" w:sz="4" w:space="0" w:color="auto"/>
              <w:right w:val="nil"/>
            </w:tcBorders>
            <w:shd w:val="clear" w:color="auto" w:fill="auto"/>
            <w:vAlign w:val="center"/>
            <w:hideMark/>
          </w:tcPr>
          <w:p w14:paraId="7258B8A5"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Total comprehensive income/(loss)</w:t>
            </w:r>
            <w:r w:rsidRPr="00DA3992">
              <w:rPr>
                <w:rFonts w:ascii="Arial" w:hAnsi="Arial" w:cs="Arial"/>
                <w:b/>
                <w:bCs/>
                <w:color w:val="000000"/>
                <w:sz w:val="16"/>
                <w:szCs w:val="16"/>
              </w:rPr>
              <w:br/>
              <w:t xml:space="preserve">  - as per the statement of</w:t>
            </w:r>
            <w:r w:rsidRPr="00DA3992">
              <w:rPr>
                <w:rFonts w:ascii="Arial" w:hAnsi="Arial" w:cs="Arial"/>
                <w:b/>
                <w:bCs/>
                <w:color w:val="000000"/>
                <w:sz w:val="16"/>
                <w:szCs w:val="16"/>
              </w:rPr>
              <w:br/>
              <w:t xml:space="preserve">  comprehensive income</w:t>
            </w:r>
          </w:p>
        </w:tc>
        <w:tc>
          <w:tcPr>
            <w:tcW w:w="583" w:type="pct"/>
            <w:tcBorders>
              <w:top w:val="single" w:sz="4" w:space="0" w:color="auto"/>
              <w:left w:val="nil"/>
              <w:bottom w:val="single" w:sz="4" w:space="0" w:color="auto"/>
              <w:right w:val="nil"/>
            </w:tcBorders>
            <w:shd w:val="clear" w:color="auto" w:fill="auto"/>
            <w:vAlign w:val="bottom"/>
            <w:hideMark/>
          </w:tcPr>
          <w:p w14:paraId="50B08C00"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(335)</w:t>
            </w:r>
          </w:p>
        </w:tc>
        <w:tc>
          <w:tcPr>
            <w:tcW w:w="583" w:type="pct"/>
            <w:tcBorders>
              <w:top w:val="single" w:sz="4" w:space="0" w:color="auto"/>
              <w:left w:val="nil"/>
              <w:bottom w:val="single" w:sz="4" w:space="0" w:color="auto"/>
              <w:right w:val="nil"/>
            </w:tcBorders>
            <w:shd w:val="clear" w:color="000000" w:fill="E6E6E6"/>
            <w:vAlign w:val="bottom"/>
            <w:hideMark/>
          </w:tcPr>
          <w:p w14:paraId="1FF7B1CC"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(666)</w:t>
            </w:r>
          </w:p>
        </w:tc>
        <w:tc>
          <w:tcPr>
            <w:tcW w:w="583" w:type="pct"/>
            <w:tcBorders>
              <w:top w:val="single" w:sz="4" w:space="0" w:color="auto"/>
              <w:left w:val="nil"/>
              <w:bottom w:val="single" w:sz="4" w:space="0" w:color="auto"/>
              <w:right w:val="nil"/>
            </w:tcBorders>
            <w:shd w:val="clear" w:color="auto" w:fill="auto"/>
            <w:vAlign w:val="bottom"/>
            <w:hideMark/>
          </w:tcPr>
          <w:p w14:paraId="7C6C91C2"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(480)</w:t>
            </w:r>
          </w:p>
        </w:tc>
        <w:tc>
          <w:tcPr>
            <w:tcW w:w="583" w:type="pct"/>
            <w:tcBorders>
              <w:top w:val="single" w:sz="4" w:space="0" w:color="auto"/>
              <w:left w:val="nil"/>
              <w:bottom w:val="single" w:sz="4" w:space="0" w:color="auto"/>
              <w:right w:val="nil"/>
            </w:tcBorders>
            <w:shd w:val="clear" w:color="auto" w:fill="auto"/>
            <w:vAlign w:val="bottom"/>
            <w:hideMark/>
          </w:tcPr>
          <w:p w14:paraId="6C20B796"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(500)</w:t>
            </w:r>
          </w:p>
        </w:tc>
        <w:tc>
          <w:tcPr>
            <w:tcW w:w="583" w:type="pct"/>
            <w:tcBorders>
              <w:top w:val="single" w:sz="4" w:space="0" w:color="auto"/>
              <w:left w:val="nil"/>
              <w:bottom w:val="single" w:sz="4" w:space="0" w:color="auto"/>
              <w:right w:val="nil"/>
            </w:tcBorders>
            <w:shd w:val="clear" w:color="auto" w:fill="auto"/>
            <w:vAlign w:val="bottom"/>
            <w:hideMark/>
          </w:tcPr>
          <w:p w14:paraId="3E2FD5ED" w14:textId="77777777" w:rsidR="00DA3992" w:rsidRPr="00DA3992" w:rsidRDefault="00DA3992" w:rsidP="00DA3992">
            <w:pPr>
              <w:spacing w:after="0" w:line="240" w:lineRule="auto"/>
              <w:jc w:val="right"/>
              <w:rPr>
                <w:rFonts w:ascii="Arial" w:hAnsi="Arial" w:cs="Arial"/>
                <w:b/>
                <w:bCs/>
                <w:sz w:val="16"/>
                <w:szCs w:val="16"/>
              </w:rPr>
            </w:pPr>
            <w:r w:rsidRPr="00DA3992">
              <w:rPr>
                <w:rFonts w:ascii="Arial" w:hAnsi="Arial" w:cs="Arial"/>
                <w:b/>
                <w:bCs/>
                <w:sz w:val="16"/>
                <w:szCs w:val="16"/>
              </w:rPr>
              <w:t xml:space="preserve">200 </w:t>
            </w:r>
          </w:p>
        </w:tc>
      </w:tr>
    </w:tbl>
    <w:p w14:paraId="44DB59E2" w14:textId="6C28BD3C" w:rsidR="00DA3992" w:rsidRPr="00DA3992" w:rsidRDefault="00DA3992" w:rsidP="00DA3992">
      <w:pPr>
        <w:pStyle w:val="ChartandTableFootnote"/>
      </w:pPr>
      <w:r>
        <w:rPr>
          <w:rFonts w:cs="Arial"/>
          <w:b/>
          <w:bCs/>
          <w:noProof/>
        </w:rPr>
        <w:fldChar w:fldCharType="end"/>
      </w:r>
      <w:r w:rsidRPr="00DA3992">
        <w:t xml:space="preserve">Prepared on Australian Accounting Standards basis. </w:t>
      </w:r>
    </w:p>
    <w:p w14:paraId="2E141436" w14:textId="16EC6929" w:rsidR="00DA3992" w:rsidRPr="00DA3992" w:rsidRDefault="00DA3992" w:rsidP="009B3D89">
      <w:pPr>
        <w:pStyle w:val="ChartandTableFootnoteAlpha"/>
        <w:numPr>
          <w:ilvl w:val="0"/>
          <w:numId w:val="11"/>
        </w:numPr>
      </w:pPr>
      <w:r w:rsidRPr="00DA3992">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r w:rsidRPr="00DA3992">
        <w:tab/>
      </w:r>
    </w:p>
    <w:p w14:paraId="1CE322CC" w14:textId="1D2ABD43" w:rsidR="00F32DA9" w:rsidRPr="00E469C4" w:rsidRDefault="00DA3992" w:rsidP="00A427E9">
      <w:pPr>
        <w:pStyle w:val="ChartandTableFootnoteAlpha"/>
        <w:rPr>
          <w:rFonts w:cs="Arial"/>
          <w:b/>
          <w:bCs/>
          <w:noProof/>
        </w:rPr>
      </w:pPr>
      <w:r w:rsidRPr="00DA3992">
        <w:t>Applies leases under AASB 16 Leases.</w:t>
      </w:r>
      <w:r w:rsidRPr="00DA3992">
        <w:rPr>
          <w:rFonts w:cs="Arial"/>
          <w:b/>
          <w:bCs/>
          <w:noProof/>
        </w:rPr>
        <w:tab/>
      </w:r>
    </w:p>
    <w:p w14:paraId="0C5886E5" w14:textId="707D19E1" w:rsidR="00F85835" w:rsidRDefault="0031294A" w:rsidP="0031294A">
      <w:pPr>
        <w:pStyle w:val="TableGraphic"/>
        <w:rPr>
          <w:rFonts w:ascii="Arial" w:hAnsi="Arial" w:cs="Arial"/>
          <w:b/>
        </w:rPr>
      </w:pPr>
      <w:r w:rsidRPr="0031294A">
        <w:rPr>
          <w:rFonts w:ascii="Arial" w:hAnsi="Arial" w:cs="Arial"/>
          <w:b/>
        </w:rPr>
        <w:t xml:space="preserve"> </w:t>
      </w:r>
    </w:p>
    <w:p w14:paraId="7C649A3D" w14:textId="77777777" w:rsidR="00F85835" w:rsidRDefault="00F85835">
      <w:pPr>
        <w:spacing w:after="0" w:line="240" w:lineRule="auto"/>
        <w:jc w:val="left"/>
        <w:rPr>
          <w:rFonts w:ascii="Arial" w:hAnsi="Arial" w:cs="Arial"/>
          <w:b/>
        </w:rPr>
      </w:pPr>
      <w:r>
        <w:rPr>
          <w:rFonts w:ascii="Arial" w:hAnsi="Arial" w:cs="Arial"/>
          <w:b/>
        </w:rPr>
        <w:br w:type="page"/>
      </w:r>
    </w:p>
    <w:p w14:paraId="16251697" w14:textId="7C4B8E56" w:rsidR="00DA3992" w:rsidRDefault="0031294A" w:rsidP="00A427E9">
      <w:pPr>
        <w:pStyle w:val="TableHeading"/>
        <w:rPr>
          <w:rFonts w:ascii="Times New Roman" w:hAnsi="Times New Roman"/>
        </w:rPr>
      </w:pPr>
      <w:r w:rsidRPr="005E0DFF">
        <w:rPr>
          <w:rFonts w:cs="Arial"/>
        </w:rPr>
        <w:lastRenderedPageBreak/>
        <w:t>Table 3.2: Budgeted departmental balance sheet (as at 30 June)</w:t>
      </w:r>
      <w:r w:rsidR="00DA3992">
        <w:rPr>
          <w:rFonts w:ascii="Book Antiqua" w:hAnsi="Book Antiqua"/>
          <w:color w:val="auto"/>
          <w:lang w:val="en-AU" w:eastAsia="en-AU"/>
        </w:rPr>
        <w:fldChar w:fldCharType="begin" w:fldLock="1"/>
      </w:r>
      <w:r w:rsidR="00DA3992">
        <w:instrText xml:space="preserve"> LINK </w:instrText>
      </w:r>
      <w:r w:rsidR="005E6324">
        <w:instrText xml:space="preserve">Excel.Sheet.12 https://austreasury.sharepoint.com/sites/Budget/Shared%20Documents/2022-23%20Budget/21%20PBS/01%20Chapters%20and%20Tables/11%20CGC/11.%20CGC%202022-23%20Budget.xlsx "Table 3.2!R3C1:R36C6" </w:instrText>
      </w:r>
      <w:r w:rsidR="00DA3992">
        <w:instrText xml:space="preserve">\a \f 4 \h </w:instrText>
      </w:r>
      <w:r w:rsidR="00961C71">
        <w:instrText xml:space="preserve"> \* MERGEFORMAT </w:instrText>
      </w:r>
      <w:r w:rsidR="00DA3992">
        <w:rPr>
          <w:rFonts w:ascii="Book Antiqua" w:hAnsi="Book Antiqua"/>
          <w:color w:val="auto"/>
          <w:lang w:val="en-AU" w:eastAsia="en-AU"/>
        </w:rPr>
        <w:fldChar w:fldCharType="separate"/>
      </w:r>
    </w:p>
    <w:tbl>
      <w:tblPr>
        <w:tblW w:w="5000" w:type="pct"/>
        <w:tblCellMar>
          <w:left w:w="0" w:type="dxa"/>
          <w:right w:w="28" w:type="dxa"/>
        </w:tblCellMar>
        <w:tblLook w:val="04A0" w:firstRow="1" w:lastRow="0" w:firstColumn="1" w:lastColumn="0" w:noHBand="0" w:noVBand="1"/>
      </w:tblPr>
      <w:tblGrid>
        <w:gridCol w:w="3262"/>
        <w:gridCol w:w="888"/>
        <w:gridCol w:w="890"/>
        <w:gridCol w:w="890"/>
        <w:gridCol w:w="890"/>
        <w:gridCol w:w="890"/>
      </w:tblGrid>
      <w:tr w:rsidR="00DA3992" w:rsidRPr="00DA3992" w14:paraId="4AC88A0F" w14:textId="77777777" w:rsidTr="00DA3992">
        <w:trPr>
          <w:trHeight w:hRule="exact" w:val="900"/>
        </w:trPr>
        <w:tc>
          <w:tcPr>
            <w:tcW w:w="2115" w:type="pct"/>
            <w:tcBorders>
              <w:top w:val="single" w:sz="4" w:space="0" w:color="auto"/>
              <w:left w:val="nil"/>
              <w:bottom w:val="nil"/>
              <w:right w:val="nil"/>
            </w:tcBorders>
            <w:shd w:val="clear" w:color="auto" w:fill="auto"/>
            <w:noWrap/>
            <w:hideMark/>
          </w:tcPr>
          <w:p w14:paraId="0ACFB050" w14:textId="1D4FB6D0"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 </w:t>
            </w:r>
          </w:p>
        </w:tc>
        <w:tc>
          <w:tcPr>
            <w:tcW w:w="576" w:type="pct"/>
            <w:tcBorders>
              <w:top w:val="single" w:sz="4" w:space="0" w:color="auto"/>
              <w:left w:val="nil"/>
              <w:bottom w:val="single" w:sz="4" w:space="0" w:color="auto"/>
              <w:right w:val="nil"/>
            </w:tcBorders>
            <w:shd w:val="clear" w:color="auto" w:fill="auto"/>
            <w:hideMark/>
          </w:tcPr>
          <w:p w14:paraId="5CAB9AB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2021-22 Estimated actual</w:t>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000000" w:fill="E6E6E6"/>
            <w:hideMark/>
          </w:tcPr>
          <w:p w14:paraId="3E5A69E4"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2022-23</w:t>
            </w:r>
            <w:r w:rsidRPr="00DA3992">
              <w:rPr>
                <w:rFonts w:ascii="Arial" w:hAnsi="Arial" w:cs="Arial"/>
                <w:sz w:val="16"/>
                <w:szCs w:val="16"/>
              </w:rPr>
              <w:br/>
              <w:t>Budget</w:t>
            </w:r>
            <w:r w:rsidRPr="00DA3992">
              <w:rPr>
                <w:rFonts w:ascii="Arial" w:hAnsi="Arial" w:cs="Arial"/>
                <w:sz w:val="16"/>
                <w:szCs w:val="16"/>
              </w:rPr>
              <w:br/>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2D9D37C1"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2023-24 Forward estimate</w:t>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0370BE7C"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2024-25 Forward estimate</w:t>
            </w:r>
            <w:r w:rsidRPr="00DA3992">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17484695" w14:textId="77777777" w:rsidR="00DA3992" w:rsidRPr="00DA3992" w:rsidRDefault="00DA3992" w:rsidP="00DA3992">
            <w:pPr>
              <w:spacing w:after="0" w:line="240" w:lineRule="auto"/>
              <w:jc w:val="right"/>
              <w:rPr>
                <w:rFonts w:ascii="Arial" w:hAnsi="Arial" w:cs="Arial"/>
                <w:sz w:val="16"/>
                <w:szCs w:val="16"/>
              </w:rPr>
            </w:pPr>
            <w:r w:rsidRPr="00DA3992">
              <w:rPr>
                <w:rFonts w:ascii="Arial" w:hAnsi="Arial" w:cs="Arial"/>
                <w:sz w:val="16"/>
                <w:szCs w:val="16"/>
              </w:rPr>
              <w:t>2025-26</w:t>
            </w:r>
            <w:r w:rsidRPr="00DA3992">
              <w:rPr>
                <w:rFonts w:ascii="Arial" w:hAnsi="Arial" w:cs="Arial"/>
                <w:sz w:val="16"/>
                <w:szCs w:val="16"/>
              </w:rPr>
              <w:br/>
              <w:t>Forward estimate</w:t>
            </w:r>
            <w:r w:rsidRPr="00DA3992">
              <w:rPr>
                <w:rFonts w:ascii="Arial" w:hAnsi="Arial" w:cs="Arial"/>
                <w:sz w:val="16"/>
                <w:szCs w:val="16"/>
              </w:rPr>
              <w:br/>
              <w:t>$'000</w:t>
            </w:r>
          </w:p>
        </w:tc>
      </w:tr>
      <w:tr w:rsidR="00DA3992" w:rsidRPr="00DA3992" w14:paraId="08306056" w14:textId="77777777" w:rsidTr="00DA3992">
        <w:trPr>
          <w:trHeight w:hRule="exact" w:val="225"/>
        </w:trPr>
        <w:tc>
          <w:tcPr>
            <w:tcW w:w="2115" w:type="pct"/>
            <w:tcBorders>
              <w:top w:val="nil"/>
              <w:left w:val="nil"/>
              <w:bottom w:val="nil"/>
              <w:right w:val="nil"/>
            </w:tcBorders>
            <w:shd w:val="clear" w:color="auto" w:fill="auto"/>
            <w:noWrap/>
            <w:vAlign w:val="center"/>
            <w:hideMark/>
          </w:tcPr>
          <w:p w14:paraId="0A6549AE"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ASSETS</w:t>
            </w:r>
          </w:p>
        </w:tc>
        <w:tc>
          <w:tcPr>
            <w:tcW w:w="576" w:type="pct"/>
            <w:tcBorders>
              <w:top w:val="nil"/>
              <w:left w:val="nil"/>
              <w:bottom w:val="nil"/>
              <w:right w:val="nil"/>
            </w:tcBorders>
            <w:shd w:val="clear" w:color="auto" w:fill="auto"/>
            <w:noWrap/>
            <w:vAlign w:val="center"/>
            <w:hideMark/>
          </w:tcPr>
          <w:p w14:paraId="6AC83EB9" w14:textId="77777777" w:rsidR="00DA3992" w:rsidRPr="00DA3992" w:rsidRDefault="00DA3992" w:rsidP="00DA3992">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center"/>
            <w:hideMark/>
          </w:tcPr>
          <w:p w14:paraId="1F1B26FC" w14:textId="77777777" w:rsidR="00DA3992" w:rsidRPr="00DA3992" w:rsidRDefault="00DA3992" w:rsidP="00DA3992">
            <w:pPr>
              <w:spacing w:after="0" w:line="240" w:lineRule="auto"/>
              <w:jc w:val="lef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center"/>
            <w:hideMark/>
          </w:tcPr>
          <w:p w14:paraId="6FB35B0D" w14:textId="77777777" w:rsidR="00DA3992" w:rsidRPr="00DA3992" w:rsidRDefault="00DA3992" w:rsidP="00DA3992">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center"/>
            <w:hideMark/>
          </w:tcPr>
          <w:p w14:paraId="4EB8E2D4" w14:textId="77777777" w:rsidR="00DA3992" w:rsidRPr="00DA3992" w:rsidRDefault="00DA3992" w:rsidP="00DA3992">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center"/>
            <w:hideMark/>
          </w:tcPr>
          <w:p w14:paraId="25E2C871" w14:textId="77777777" w:rsidR="00DA3992" w:rsidRPr="00DA3992" w:rsidRDefault="00DA3992" w:rsidP="00DA3992">
            <w:pPr>
              <w:spacing w:after="0" w:line="240" w:lineRule="auto"/>
              <w:jc w:val="left"/>
              <w:rPr>
                <w:rFonts w:ascii="Times New Roman" w:hAnsi="Times New Roman"/>
              </w:rPr>
            </w:pPr>
          </w:p>
        </w:tc>
      </w:tr>
      <w:tr w:rsidR="00DA3992" w:rsidRPr="00DA3992" w14:paraId="60A8978A" w14:textId="77777777" w:rsidTr="00DA3992">
        <w:trPr>
          <w:trHeight w:hRule="exact" w:val="225"/>
        </w:trPr>
        <w:tc>
          <w:tcPr>
            <w:tcW w:w="2115" w:type="pct"/>
            <w:tcBorders>
              <w:top w:val="nil"/>
              <w:left w:val="nil"/>
              <w:bottom w:val="nil"/>
              <w:right w:val="nil"/>
            </w:tcBorders>
            <w:shd w:val="clear" w:color="auto" w:fill="auto"/>
            <w:noWrap/>
            <w:vAlign w:val="center"/>
            <w:hideMark/>
          </w:tcPr>
          <w:p w14:paraId="42EC6915"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Financial assets</w:t>
            </w:r>
          </w:p>
        </w:tc>
        <w:tc>
          <w:tcPr>
            <w:tcW w:w="576" w:type="pct"/>
            <w:tcBorders>
              <w:top w:val="nil"/>
              <w:left w:val="nil"/>
              <w:bottom w:val="nil"/>
              <w:right w:val="nil"/>
            </w:tcBorders>
            <w:shd w:val="clear" w:color="auto" w:fill="auto"/>
            <w:noWrap/>
            <w:vAlign w:val="center"/>
            <w:hideMark/>
          </w:tcPr>
          <w:p w14:paraId="02881A0F" w14:textId="77777777" w:rsidR="00DA3992" w:rsidRPr="00DA3992" w:rsidRDefault="00DA3992" w:rsidP="00DA3992">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center"/>
            <w:hideMark/>
          </w:tcPr>
          <w:p w14:paraId="3A5C533E" w14:textId="77777777" w:rsidR="00DA3992" w:rsidRPr="00DA3992" w:rsidRDefault="00DA3992" w:rsidP="00DA3992">
            <w:pPr>
              <w:spacing w:after="0" w:line="240" w:lineRule="auto"/>
              <w:jc w:val="lef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center"/>
            <w:hideMark/>
          </w:tcPr>
          <w:p w14:paraId="02F2484C" w14:textId="77777777" w:rsidR="00DA3992" w:rsidRPr="00DA3992" w:rsidRDefault="00DA3992" w:rsidP="00DA3992">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center"/>
            <w:hideMark/>
          </w:tcPr>
          <w:p w14:paraId="23CC3CC4" w14:textId="77777777" w:rsidR="00DA3992" w:rsidRPr="00DA3992" w:rsidRDefault="00DA3992" w:rsidP="00DA3992">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center"/>
            <w:hideMark/>
          </w:tcPr>
          <w:p w14:paraId="6D43E4AC" w14:textId="77777777" w:rsidR="00DA3992" w:rsidRPr="00DA3992" w:rsidRDefault="00DA3992" w:rsidP="00DA3992">
            <w:pPr>
              <w:spacing w:after="0" w:line="240" w:lineRule="auto"/>
              <w:jc w:val="left"/>
              <w:rPr>
                <w:rFonts w:ascii="Times New Roman" w:hAnsi="Times New Roman"/>
              </w:rPr>
            </w:pPr>
          </w:p>
        </w:tc>
      </w:tr>
      <w:tr w:rsidR="00DA3992" w:rsidRPr="00DA3992" w14:paraId="05559F2D" w14:textId="77777777" w:rsidTr="00961C71">
        <w:trPr>
          <w:trHeight w:hRule="exact" w:val="225"/>
        </w:trPr>
        <w:tc>
          <w:tcPr>
            <w:tcW w:w="2115" w:type="pct"/>
            <w:tcBorders>
              <w:top w:val="nil"/>
              <w:left w:val="nil"/>
              <w:bottom w:val="nil"/>
              <w:right w:val="nil"/>
            </w:tcBorders>
            <w:shd w:val="clear" w:color="auto" w:fill="auto"/>
            <w:noWrap/>
            <w:vAlign w:val="center"/>
            <w:hideMark/>
          </w:tcPr>
          <w:p w14:paraId="3ECA691E"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 xml:space="preserve">Cash </w:t>
            </w:r>
            <w:r w:rsidRPr="00DA3992">
              <w:rPr>
                <w:rFonts w:ascii="Arial" w:hAnsi="Arial" w:cs="Arial"/>
                <w:sz w:val="16"/>
                <w:szCs w:val="16"/>
              </w:rPr>
              <w:t>and cash equivalents</w:t>
            </w:r>
          </w:p>
        </w:tc>
        <w:tc>
          <w:tcPr>
            <w:tcW w:w="576" w:type="pct"/>
            <w:tcBorders>
              <w:top w:val="nil"/>
              <w:left w:val="nil"/>
              <w:bottom w:val="nil"/>
              <w:right w:val="nil"/>
            </w:tcBorders>
            <w:shd w:val="clear" w:color="auto" w:fill="auto"/>
            <w:noWrap/>
            <w:vAlign w:val="bottom"/>
            <w:hideMark/>
          </w:tcPr>
          <w:p w14:paraId="762F718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100</w:t>
            </w:r>
          </w:p>
        </w:tc>
        <w:tc>
          <w:tcPr>
            <w:tcW w:w="577" w:type="pct"/>
            <w:tcBorders>
              <w:top w:val="nil"/>
              <w:left w:val="nil"/>
              <w:bottom w:val="nil"/>
              <w:right w:val="nil"/>
            </w:tcBorders>
            <w:shd w:val="clear" w:color="000000" w:fill="E6E6E6"/>
            <w:noWrap/>
            <w:vAlign w:val="bottom"/>
            <w:hideMark/>
          </w:tcPr>
          <w:p w14:paraId="1523026A"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100</w:t>
            </w:r>
          </w:p>
        </w:tc>
        <w:tc>
          <w:tcPr>
            <w:tcW w:w="577" w:type="pct"/>
            <w:tcBorders>
              <w:top w:val="nil"/>
              <w:left w:val="nil"/>
              <w:bottom w:val="nil"/>
              <w:right w:val="nil"/>
            </w:tcBorders>
            <w:shd w:val="clear" w:color="auto" w:fill="auto"/>
            <w:noWrap/>
            <w:vAlign w:val="bottom"/>
            <w:hideMark/>
          </w:tcPr>
          <w:p w14:paraId="7B206329"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100</w:t>
            </w:r>
          </w:p>
        </w:tc>
        <w:tc>
          <w:tcPr>
            <w:tcW w:w="577" w:type="pct"/>
            <w:tcBorders>
              <w:top w:val="nil"/>
              <w:left w:val="nil"/>
              <w:bottom w:val="nil"/>
              <w:right w:val="nil"/>
            </w:tcBorders>
            <w:shd w:val="clear" w:color="auto" w:fill="auto"/>
            <w:noWrap/>
            <w:vAlign w:val="bottom"/>
            <w:hideMark/>
          </w:tcPr>
          <w:p w14:paraId="2489271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100</w:t>
            </w:r>
          </w:p>
        </w:tc>
        <w:tc>
          <w:tcPr>
            <w:tcW w:w="577" w:type="pct"/>
            <w:tcBorders>
              <w:top w:val="nil"/>
              <w:left w:val="nil"/>
              <w:bottom w:val="nil"/>
              <w:right w:val="nil"/>
            </w:tcBorders>
            <w:shd w:val="clear" w:color="auto" w:fill="auto"/>
            <w:noWrap/>
            <w:vAlign w:val="bottom"/>
            <w:hideMark/>
          </w:tcPr>
          <w:p w14:paraId="3CAE49E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100</w:t>
            </w:r>
          </w:p>
        </w:tc>
      </w:tr>
      <w:tr w:rsidR="00DA3992" w:rsidRPr="00DA3992" w14:paraId="6B0FEE25" w14:textId="77777777" w:rsidTr="00961C71">
        <w:trPr>
          <w:trHeight w:hRule="exact" w:val="225"/>
        </w:trPr>
        <w:tc>
          <w:tcPr>
            <w:tcW w:w="2115" w:type="pct"/>
            <w:tcBorders>
              <w:top w:val="nil"/>
              <w:left w:val="nil"/>
              <w:bottom w:val="nil"/>
              <w:right w:val="nil"/>
            </w:tcBorders>
            <w:shd w:val="clear" w:color="auto" w:fill="auto"/>
            <w:noWrap/>
            <w:vAlign w:val="center"/>
            <w:hideMark/>
          </w:tcPr>
          <w:p w14:paraId="40C831AD"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Trade and other receivables</w:t>
            </w:r>
          </w:p>
        </w:tc>
        <w:tc>
          <w:tcPr>
            <w:tcW w:w="576" w:type="pct"/>
            <w:tcBorders>
              <w:top w:val="nil"/>
              <w:left w:val="nil"/>
              <w:bottom w:val="nil"/>
              <w:right w:val="nil"/>
            </w:tcBorders>
            <w:shd w:val="clear" w:color="auto" w:fill="auto"/>
            <w:noWrap/>
            <w:vAlign w:val="bottom"/>
            <w:hideMark/>
          </w:tcPr>
          <w:p w14:paraId="5B2699C1"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12,352</w:t>
            </w:r>
          </w:p>
        </w:tc>
        <w:tc>
          <w:tcPr>
            <w:tcW w:w="577" w:type="pct"/>
            <w:tcBorders>
              <w:top w:val="nil"/>
              <w:left w:val="nil"/>
              <w:bottom w:val="nil"/>
              <w:right w:val="nil"/>
            </w:tcBorders>
            <w:shd w:val="clear" w:color="000000" w:fill="E6E6E6"/>
            <w:noWrap/>
            <w:vAlign w:val="bottom"/>
            <w:hideMark/>
          </w:tcPr>
          <w:p w14:paraId="72E56E22"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11,676</w:t>
            </w:r>
          </w:p>
        </w:tc>
        <w:tc>
          <w:tcPr>
            <w:tcW w:w="577" w:type="pct"/>
            <w:tcBorders>
              <w:top w:val="nil"/>
              <w:left w:val="nil"/>
              <w:bottom w:val="nil"/>
              <w:right w:val="nil"/>
            </w:tcBorders>
            <w:shd w:val="clear" w:color="auto" w:fill="auto"/>
            <w:noWrap/>
            <w:vAlign w:val="bottom"/>
            <w:hideMark/>
          </w:tcPr>
          <w:p w14:paraId="66BEF334"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11,676</w:t>
            </w:r>
          </w:p>
        </w:tc>
        <w:tc>
          <w:tcPr>
            <w:tcW w:w="577" w:type="pct"/>
            <w:tcBorders>
              <w:top w:val="nil"/>
              <w:left w:val="nil"/>
              <w:bottom w:val="nil"/>
              <w:right w:val="nil"/>
            </w:tcBorders>
            <w:shd w:val="clear" w:color="auto" w:fill="auto"/>
            <w:noWrap/>
            <w:vAlign w:val="bottom"/>
            <w:hideMark/>
          </w:tcPr>
          <w:p w14:paraId="4684FE9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11,676</w:t>
            </w:r>
          </w:p>
        </w:tc>
        <w:tc>
          <w:tcPr>
            <w:tcW w:w="577" w:type="pct"/>
            <w:tcBorders>
              <w:top w:val="nil"/>
              <w:left w:val="nil"/>
              <w:bottom w:val="nil"/>
              <w:right w:val="nil"/>
            </w:tcBorders>
            <w:shd w:val="clear" w:color="auto" w:fill="auto"/>
            <w:noWrap/>
            <w:vAlign w:val="bottom"/>
            <w:hideMark/>
          </w:tcPr>
          <w:p w14:paraId="7728960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11,676</w:t>
            </w:r>
          </w:p>
        </w:tc>
      </w:tr>
      <w:tr w:rsidR="00DA3992" w:rsidRPr="00DA3992" w14:paraId="291DC1DA" w14:textId="77777777" w:rsidTr="00961C71">
        <w:trPr>
          <w:trHeight w:hRule="exact" w:val="210"/>
        </w:trPr>
        <w:tc>
          <w:tcPr>
            <w:tcW w:w="2115" w:type="pct"/>
            <w:tcBorders>
              <w:top w:val="nil"/>
              <w:left w:val="nil"/>
              <w:bottom w:val="nil"/>
              <w:right w:val="nil"/>
            </w:tcBorders>
            <w:shd w:val="clear" w:color="auto" w:fill="auto"/>
            <w:noWrap/>
            <w:vAlign w:val="center"/>
            <w:hideMark/>
          </w:tcPr>
          <w:p w14:paraId="5D2FE16C" w14:textId="77777777" w:rsidR="00DA3992" w:rsidRPr="00DA3992" w:rsidRDefault="00DA3992" w:rsidP="00DA3992">
            <w:pPr>
              <w:spacing w:after="0" w:line="240" w:lineRule="auto"/>
              <w:jc w:val="left"/>
              <w:rPr>
                <w:rFonts w:ascii="Arial" w:hAnsi="Arial" w:cs="Arial"/>
                <w:b/>
                <w:bCs/>
                <w:i/>
                <w:iCs/>
                <w:color w:val="000000"/>
                <w:sz w:val="16"/>
                <w:szCs w:val="16"/>
              </w:rPr>
            </w:pPr>
            <w:r w:rsidRPr="00DA3992">
              <w:rPr>
                <w:rFonts w:ascii="Arial" w:hAnsi="Arial" w:cs="Arial"/>
                <w:b/>
                <w:bCs/>
                <w:i/>
                <w:iCs/>
                <w:color w:val="000000"/>
                <w:sz w:val="16"/>
                <w:szCs w:val="16"/>
              </w:rPr>
              <w:t>Total financial assets</w:t>
            </w:r>
          </w:p>
        </w:tc>
        <w:tc>
          <w:tcPr>
            <w:tcW w:w="576" w:type="pct"/>
            <w:tcBorders>
              <w:top w:val="single" w:sz="4" w:space="0" w:color="000000"/>
              <w:left w:val="nil"/>
              <w:bottom w:val="single" w:sz="4" w:space="0" w:color="000000"/>
              <w:right w:val="nil"/>
            </w:tcBorders>
            <w:shd w:val="clear" w:color="auto" w:fill="auto"/>
            <w:noWrap/>
            <w:vAlign w:val="bottom"/>
            <w:hideMark/>
          </w:tcPr>
          <w:p w14:paraId="10E7E04D"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12,452 </w:t>
            </w:r>
          </w:p>
        </w:tc>
        <w:tc>
          <w:tcPr>
            <w:tcW w:w="577" w:type="pct"/>
            <w:tcBorders>
              <w:top w:val="single" w:sz="4" w:space="0" w:color="000000"/>
              <w:left w:val="nil"/>
              <w:bottom w:val="single" w:sz="4" w:space="0" w:color="000000"/>
              <w:right w:val="nil"/>
            </w:tcBorders>
            <w:shd w:val="clear" w:color="000000" w:fill="E6E6E6"/>
            <w:noWrap/>
            <w:vAlign w:val="bottom"/>
            <w:hideMark/>
          </w:tcPr>
          <w:p w14:paraId="2A94AB50"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11,776 </w:t>
            </w:r>
          </w:p>
        </w:tc>
        <w:tc>
          <w:tcPr>
            <w:tcW w:w="577" w:type="pct"/>
            <w:tcBorders>
              <w:top w:val="single" w:sz="4" w:space="0" w:color="000000"/>
              <w:left w:val="nil"/>
              <w:bottom w:val="single" w:sz="4" w:space="0" w:color="000000"/>
              <w:right w:val="nil"/>
            </w:tcBorders>
            <w:shd w:val="clear" w:color="auto" w:fill="auto"/>
            <w:noWrap/>
            <w:vAlign w:val="bottom"/>
            <w:hideMark/>
          </w:tcPr>
          <w:p w14:paraId="247CDE87"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11,776 </w:t>
            </w:r>
          </w:p>
        </w:tc>
        <w:tc>
          <w:tcPr>
            <w:tcW w:w="577" w:type="pct"/>
            <w:tcBorders>
              <w:top w:val="single" w:sz="4" w:space="0" w:color="000000"/>
              <w:left w:val="nil"/>
              <w:bottom w:val="single" w:sz="4" w:space="0" w:color="000000"/>
              <w:right w:val="nil"/>
            </w:tcBorders>
            <w:shd w:val="clear" w:color="auto" w:fill="auto"/>
            <w:noWrap/>
            <w:vAlign w:val="bottom"/>
            <w:hideMark/>
          </w:tcPr>
          <w:p w14:paraId="657198F0"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11,776 </w:t>
            </w:r>
          </w:p>
        </w:tc>
        <w:tc>
          <w:tcPr>
            <w:tcW w:w="577" w:type="pct"/>
            <w:tcBorders>
              <w:top w:val="single" w:sz="4" w:space="0" w:color="000000"/>
              <w:left w:val="nil"/>
              <w:bottom w:val="single" w:sz="4" w:space="0" w:color="000000"/>
              <w:right w:val="nil"/>
            </w:tcBorders>
            <w:shd w:val="clear" w:color="auto" w:fill="auto"/>
            <w:noWrap/>
            <w:vAlign w:val="bottom"/>
            <w:hideMark/>
          </w:tcPr>
          <w:p w14:paraId="52051C5B"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11,776 </w:t>
            </w:r>
          </w:p>
        </w:tc>
      </w:tr>
      <w:tr w:rsidR="00DA3992" w:rsidRPr="00DA3992" w14:paraId="5D6FF0AE" w14:textId="77777777" w:rsidTr="00961C71">
        <w:trPr>
          <w:trHeight w:hRule="exact" w:val="225"/>
        </w:trPr>
        <w:tc>
          <w:tcPr>
            <w:tcW w:w="2115" w:type="pct"/>
            <w:tcBorders>
              <w:top w:val="nil"/>
              <w:left w:val="nil"/>
              <w:bottom w:val="nil"/>
              <w:right w:val="nil"/>
            </w:tcBorders>
            <w:shd w:val="clear" w:color="auto" w:fill="auto"/>
            <w:noWrap/>
            <w:vAlign w:val="center"/>
            <w:hideMark/>
          </w:tcPr>
          <w:p w14:paraId="75A28628"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Non-financial assets</w:t>
            </w:r>
          </w:p>
        </w:tc>
        <w:tc>
          <w:tcPr>
            <w:tcW w:w="576" w:type="pct"/>
            <w:tcBorders>
              <w:top w:val="nil"/>
              <w:left w:val="nil"/>
              <w:bottom w:val="nil"/>
              <w:right w:val="nil"/>
            </w:tcBorders>
            <w:shd w:val="clear" w:color="auto" w:fill="auto"/>
            <w:noWrap/>
            <w:vAlign w:val="bottom"/>
            <w:hideMark/>
          </w:tcPr>
          <w:p w14:paraId="7701B50C"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178B8BC4"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5F7DA229"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71C2F56E"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F4E646F" w14:textId="77777777" w:rsidR="00DA3992" w:rsidRPr="00DA3992" w:rsidRDefault="00DA3992" w:rsidP="00961C71">
            <w:pPr>
              <w:spacing w:after="0" w:line="240" w:lineRule="auto"/>
              <w:jc w:val="right"/>
              <w:rPr>
                <w:rFonts w:ascii="Times New Roman" w:hAnsi="Times New Roman"/>
              </w:rPr>
            </w:pPr>
          </w:p>
        </w:tc>
      </w:tr>
      <w:tr w:rsidR="00DA3992" w:rsidRPr="00DA3992" w14:paraId="14EC5F7B" w14:textId="77777777" w:rsidTr="00961C71">
        <w:trPr>
          <w:trHeight w:hRule="exact" w:val="225"/>
        </w:trPr>
        <w:tc>
          <w:tcPr>
            <w:tcW w:w="2115" w:type="pct"/>
            <w:tcBorders>
              <w:top w:val="nil"/>
              <w:left w:val="nil"/>
              <w:bottom w:val="nil"/>
              <w:right w:val="nil"/>
            </w:tcBorders>
            <w:shd w:val="clear" w:color="auto" w:fill="auto"/>
            <w:noWrap/>
            <w:vAlign w:val="center"/>
            <w:hideMark/>
          </w:tcPr>
          <w:p w14:paraId="2A7134CE"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Land and buildings</w:t>
            </w:r>
          </w:p>
        </w:tc>
        <w:tc>
          <w:tcPr>
            <w:tcW w:w="576" w:type="pct"/>
            <w:tcBorders>
              <w:top w:val="nil"/>
              <w:left w:val="nil"/>
              <w:bottom w:val="nil"/>
              <w:right w:val="nil"/>
            </w:tcBorders>
            <w:shd w:val="clear" w:color="auto" w:fill="auto"/>
            <w:noWrap/>
            <w:vAlign w:val="bottom"/>
            <w:hideMark/>
          </w:tcPr>
          <w:p w14:paraId="54038466"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c>
          <w:tcPr>
            <w:tcW w:w="577" w:type="pct"/>
            <w:tcBorders>
              <w:top w:val="nil"/>
              <w:left w:val="nil"/>
              <w:bottom w:val="nil"/>
              <w:right w:val="nil"/>
            </w:tcBorders>
            <w:shd w:val="clear" w:color="000000" w:fill="E6E6E6"/>
            <w:noWrap/>
            <w:vAlign w:val="bottom"/>
            <w:hideMark/>
          </w:tcPr>
          <w:p w14:paraId="25FB146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1,868 </w:t>
            </w:r>
          </w:p>
        </w:tc>
        <w:tc>
          <w:tcPr>
            <w:tcW w:w="577" w:type="pct"/>
            <w:tcBorders>
              <w:top w:val="nil"/>
              <w:left w:val="nil"/>
              <w:bottom w:val="nil"/>
              <w:right w:val="nil"/>
            </w:tcBorders>
            <w:shd w:val="clear" w:color="auto" w:fill="auto"/>
            <w:noWrap/>
            <w:vAlign w:val="bottom"/>
            <w:hideMark/>
          </w:tcPr>
          <w:p w14:paraId="2C4B4522"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1,557</w:t>
            </w:r>
          </w:p>
        </w:tc>
        <w:tc>
          <w:tcPr>
            <w:tcW w:w="577" w:type="pct"/>
            <w:tcBorders>
              <w:top w:val="nil"/>
              <w:left w:val="nil"/>
              <w:bottom w:val="nil"/>
              <w:right w:val="nil"/>
            </w:tcBorders>
            <w:shd w:val="clear" w:color="auto" w:fill="auto"/>
            <w:noWrap/>
            <w:vAlign w:val="bottom"/>
            <w:hideMark/>
          </w:tcPr>
          <w:p w14:paraId="5EA7F148"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1,246</w:t>
            </w:r>
          </w:p>
        </w:tc>
        <w:tc>
          <w:tcPr>
            <w:tcW w:w="577" w:type="pct"/>
            <w:tcBorders>
              <w:top w:val="nil"/>
              <w:left w:val="nil"/>
              <w:bottom w:val="nil"/>
              <w:right w:val="nil"/>
            </w:tcBorders>
            <w:shd w:val="clear" w:color="auto" w:fill="auto"/>
            <w:noWrap/>
            <w:vAlign w:val="bottom"/>
            <w:hideMark/>
          </w:tcPr>
          <w:p w14:paraId="6BE03F61"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1,246</w:t>
            </w:r>
          </w:p>
        </w:tc>
      </w:tr>
      <w:tr w:rsidR="00DA3992" w:rsidRPr="00DA3992" w14:paraId="14DD964A" w14:textId="77777777" w:rsidTr="00961C71">
        <w:trPr>
          <w:trHeight w:hRule="exact" w:val="225"/>
        </w:trPr>
        <w:tc>
          <w:tcPr>
            <w:tcW w:w="2115" w:type="pct"/>
            <w:tcBorders>
              <w:top w:val="nil"/>
              <w:left w:val="nil"/>
              <w:bottom w:val="nil"/>
              <w:right w:val="nil"/>
            </w:tcBorders>
            <w:shd w:val="clear" w:color="auto" w:fill="auto"/>
            <w:noWrap/>
            <w:vAlign w:val="center"/>
            <w:hideMark/>
          </w:tcPr>
          <w:p w14:paraId="4B17B33F"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 xml:space="preserve">Property, </w:t>
            </w:r>
            <w:proofErr w:type="gramStart"/>
            <w:r w:rsidRPr="00DA3992">
              <w:rPr>
                <w:rFonts w:ascii="Arial" w:hAnsi="Arial" w:cs="Arial"/>
                <w:color w:val="000000"/>
                <w:sz w:val="16"/>
                <w:szCs w:val="16"/>
              </w:rPr>
              <w:t>plant</w:t>
            </w:r>
            <w:proofErr w:type="gramEnd"/>
            <w:r w:rsidRPr="00DA3992">
              <w:rPr>
                <w:rFonts w:ascii="Arial" w:hAnsi="Arial" w:cs="Arial"/>
                <w:color w:val="000000"/>
                <w:sz w:val="16"/>
                <w:szCs w:val="16"/>
              </w:rPr>
              <w:t xml:space="preserve"> and equipment</w:t>
            </w:r>
          </w:p>
        </w:tc>
        <w:tc>
          <w:tcPr>
            <w:tcW w:w="576" w:type="pct"/>
            <w:tcBorders>
              <w:top w:val="nil"/>
              <w:left w:val="nil"/>
              <w:bottom w:val="nil"/>
              <w:right w:val="nil"/>
            </w:tcBorders>
            <w:shd w:val="clear" w:color="auto" w:fill="auto"/>
            <w:noWrap/>
            <w:vAlign w:val="bottom"/>
            <w:hideMark/>
          </w:tcPr>
          <w:p w14:paraId="67444F40"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28</w:t>
            </w:r>
          </w:p>
        </w:tc>
        <w:tc>
          <w:tcPr>
            <w:tcW w:w="577" w:type="pct"/>
            <w:tcBorders>
              <w:top w:val="nil"/>
              <w:left w:val="nil"/>
              <w:bottom w:val="nil"/>
              <w:right w:val="nil"/>
            </w:tcBorders>
            <w:shd w:val="clear" w:color="000000" w:fill="E6E6E6"/>
            <w:noWrap/>
            <w:vAlign w:val="bottom"/>
            <w:hideMark/>
          </w:tcPr>
          <w:p w14:paraId="42A1428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28</w:t>
            </w:r>
          </w:p>
        </w:tc>
        <w:tc>
          <w:tcPr>
            <w:tcW w:w="577" w:type="pct"/>
            <w:tcBorders>
              <w:top w:val="nil"/>
              <w:left w:val="nil"/>
              <w:bottom w:val="nil"/>
              <w:right w:val="nil"/>
            </w:tcBorders>
            <w:shd w:val="clear" w:color="auto" w:fill="auto"/>
            <w:noWrap/>
            <w:vAlign w:val="bottom"/>
            <w:hideMark/>
          </w:tcPr>
          <w:p w14:paraId="3F81638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28</w:t>
            </w:r>
          </w:p>
        </w:tc>
        <w:tc>
          <w:tcPr>
            <w:tcW w:w="577" w:type="pct"/>
            <w:tcBorders>
              <w:top w:val="nil"/>
              <w:left w:val="nil"/>
              <w:bottom w:val="nil"/>
              <w:right w:val="nil"/>
            </w:tcBorders>
            <w:shd w:val="clear" w:color="auto" w:fill="auto"/>
            <w:noWrap/>
            <w:vAlign w:val="bottom"/>
            <w:hideMark/>
          </w:tcPr>
          <w:p w14:paraId="61D3CD8A"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28</w:t>
            </w:r>
          </w:p>
        </w:tc>
        <w:tc>
          <w:tcPr>
            <w:tcW w:w="577" w:type="pct"/>
            <w:tcBorders>
              <w:top w:val="nil"/>
              <w:left w:val="nil"/>
              <w:bottom w:val="nil"/>
              <w:right w:val="nil"/>
            </w:tcBorders>
            <w:shd w:val="clear" w:color="auto" w:fill="auto"/>
            <w:noWrap/>
            <w:vAlign w:val="bottom"/>
            <w:hideMark/>
          </w:tcPr>
          <w:p w14:paraId="15811A60"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94</w:t>
            </w:r>
          </w:p>
        </w:tc>
      </w:tr>
      <w:tr w:rsidR="00DA3992" w:rsidRPr="00DA3992" w14:paraId="0D93C67E" w14:textId="77777777" w:rsidTr="00961C71">
        <w:trPr>
          <w:trHeight w:hRule="exact" w:val="225"/>
        </w:trPr>
        <w:tc>
          <w:tcPr>
            <w:tcW w:w="2115" w:type="pct"/>
            <w:tcBorders>
              <w:top w:val="nil"/>
              <w:left w:val="nil"/>
              <w:bottom w:val="nil"/>
              <w:right w:val="nil"/>
            </w:tcBorders>
            <w:shd w:val="clear" w:color="auto" w:fill="auto"/>
            <w:noWrap/>
            <w:vAlign w:val="center"/>
            <w:hideMark/>
          </w:tcPr>
          <w:p w14:paraId="13DB5E51"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Software</w:t>
            </w:r>
          </w:p>
        </w:tc>
        <w:tc>
          <w:tcPr>
            <w:tcW w:w="576" w:type="pct"/>
            <w:tcBorders>
              <w:top w:val="nil"/>
              <w:left w:val="nil"/>
              <w:bottom w:val="nil"/>
              <w:right w:val="nil"/>
            </w:tcBorders>
            <w:shd w:val="clear" w:color="auto" w:fill="auto"/>
            <w:noWrap/>
            <w:vAlign w:val="bottom"/>
            <w:hideMark/>
          </w:tcPr>
          <w:p w14:paraId="61BDFD3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1,040</w:t>
            </w:r>
          </w:p>
        </w:tc>
        <w:tc>
          <w:tcPr>
            <w:tcW w:w="577" w:type="pct"/>
            <w:tcBorders>
              <w:top w:val="nil"/>
              <w:left w:val="nil"/>
              <w:bottom w:val="nil"/>
              <w:right w:val="nil"/>
            </w:tcBorders>
            <w:shd w:val="clear" w:color="000000" w:fill="E6E6E6"/>
            <w:noWrap/>
            <w:vAlign w:val="bottom"/>
            <w:hideMark/>
          </w:tcPr>
          <w:p w14:paraId="50A77B12"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958</w:t>
            </w:r>
          </w:p>
        </w:tc>
        <w:tc>
          <w:tcPr>
            <w:tcW w:w="577" w:type="pct"/>
            <w:tcBorders>
              <w:top w:val="nil"/>
              <w:left w:val="nil"/>
              <w:bottom w:val="nil"/>
              <w:right w:val="nil"/>
            </w:tcBorders>
            <w:shd w:val="clear" w:color="auto" w:fill="auto"/>
            <w:noWrap/>
            <w:vAlign w:val="bottom"/>
            <w:hideMark/>
          </w:tcPr>
          <w:p w14:paraId="442950C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857</w:t>
            </w:r>
          </w:p>
        </w:tc>
        <w:tc>
          <w:tcPr>
            <w:tcW w:w="577" w:type="pct"/>
            <w:tcBorders>
              <w:top w:val="nil"/>
              <w:left w:val="nil"/>
              <w:bottom w:val="nil"/>
              <w:right w:val="nil"/>
            </w:tcBorders>
            <w:shd w:val="clear" w:color="auto" w:fill="auto"/>
            <w:noWrap/>
            <w:vAlign w:val="bottom"/>
            <w:hideMark/>
          </w:tcPr>
          <w:p w14:paraId="000DE4E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737</w:t>
            </w:r>
          </w:p>
        </w:tc>
        <w:tc>
          <w:tcPr>
            <w:tcW w:w="577" w:type="pct"/>
            <w:tcBorders>
              <w:top w:val="nil"/>
              <w:left w:val="nil"/>
              <w:bottom w:val="nil"/>
              <w:right w:val="nil"/>
            </w:tcBorders>
            <w:shd w:val="clear" w:color="auto" w:fill="auto"/>
            <w:noWrap/>
            <w:vAlign w:val="bottom"/>
            <w:hideMark/>
          </w:tcPr>
          <w:p w14:paraId="301415C4"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941</w:t>
            </w:r>
          </w:p>
        </w:tc>
      </w:tr>
      <w:tr w:rsidR="00DA3992" w:rsidRPr="00DA3992" w14:paraId="66E1733A" w14:textId="77777777" w:rsidTr="00961C71">
        <w:trPr>
          <w:trHeight w:hRule="exact" w:val="225"/>
        </w:trPr>
        <w:tc>
          <w:tcPr>
            <w:tcW w:w="2115" w:type="pct"/>
            <w:tcBorders>
              <w:top w:val="nil"/>
              <w:left w:val="nil"/>
              <w:bottom w:val="nil"/>
              <w:right w:val="nil"/>
            </w:tcBorders>
            <w:shd w:val="clear" w:color="auto" w:fill="auto"/>
            <w:noWrap/>
            <w:vAlign w:val="center"/>
            <w:hideMark/>
          </w:tcPr>
          <w:p w14:paraId="7932790E"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Prepayments</w:t>
            </w:r>
          </w:p>
        </w:tc>
        <w:tc>
          <w:tcPr>
            <w:tcW w:w="576" w:type="pct"/>
            <w:tcBorders>
              <w:top w:val="nil"/>
              <w:left w:val="nil"/>
              <w:bottom w:val="nil"/>
              <w:right w:val="nil"/>
            </w:tcBorders>
            <w:shd w:val="clear" w:color="auto" w:fill="auto"/>
            <w:noWrap/>
            <w:vAlign w:val="bottom"/>
            <w:hideMark/>
          </w:tcPr>
          <w:p w14:paraId="205B118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23</w:t>
            </w:r>
          </w:p>
        </w:tc>
        <w:tc>
          <w:tcPr>
            <w:tcW w:w="577" w:type="pct"/>
            <w:tcBorders>
              <w:top w:val="nil"/>
              <w:left w:val="nil"/>
              <w:bottom w:val="nil"/>
              <w:right w:val="nil"/>
            </w:tcBorders>
            <w:shd w:val="clear" w:color="000000" w:fill="E6E6E6"/>
            <w:noWrap/>
            <w:vAlign w:val="bottom"/>
            <w:hideMark/>
          </w:tcPr>
          <w:p w14:paraId="60BB9924"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c>
          <w:tcPr>
            <w:tcW w:w="577" w:type="pct"/>
            <w:tcBorders>
              <w:top w:val="nil"/>
              <w:left w:val="nil"/>
              <w:bottom w:val="nil"/>
              <w:right w:val="nil"/>
            </w:tcBorders>
            <w:shd w:val="clear" w:color="auto" w:fill="auto"/>
            <w:noWrap/>
            <w:vAlign w:val="bottom"/>
            <w:hideMark/>
          </w:tcPr>
          <w:p w14:paraId="17EEF00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c>
          <w:tcPr>
            <w:tcW w:w="577" w:type="pct"/>
            <w:tcBorders>
              <w:top w:val="nil"/>
              <w:left w:val="nil"/>
              <w:bottom w:val="nil"/>
              <w:right w:val="nil"/>
            </w:tcBorders>
            <w:shd w:val="clear" w:color="auto" w:fill="auto"/>
            <w:noWrap/>
            <w:vAlign w:val="bottom"/>
            <w:hideMark/>
          </w:tcPr>
          <w:p w14:paraId="447A9F8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c>
          <w:tcPr>
            <w:tcW w:w="577" w:type="pct"/>
            <w:tcBorders>
              <w:top w:val="nil"/>
              <w:left w:val="nil"/>
              <w:bottom w:val="nil"/>
              <w:right w:val="nil"/>
            </w:tcBorders>
            <w:shd w:val="clear" w:color="auto" w:fill="auto"/>
            <w:noWrap/>
            <w:vAlign w:val="bottom"/>
            <w:hideMark/>
          </w:tcPr>
          <w:p w14:paraId="2F478C6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r>
      <w:tr w:rsidR="00DA3992" w:rsidRPr="00DA3992" w14:paraId="24207FE6" w14:textId="77777777" w:rsidTr="00961C71">
        <w:trPr>
          <w:trHeight w:hRule="exact" w:val="210"/>
        </w:trPr>
        <w:tc>
          <w:tcPr>
            <w:tcW w:w="2115" w:type="pct"/>
            <w:tcBorders>
              <w:top w:val="nil"/>
              <w:left w:val="nil"/>
              <w:bottom w:val="nil"/>
              <w:right w:val="nil"/>
            </w:tcBorders>
            <w:shd w:val="clear" w:color="auto" w:fill="auto"/>
            <w:noWrap/>
            <w:vAlign w:val="center"/>
            <w:hideMark/>
          </w:tcPr>
          <w:p w14:paraId="720E59ED" w14:textId="77777777" w:rsidR="00DA3992" w:rsidRPr="00DA3992" w:rsidRDefault="00DA3992" w:rsidP="00DA3992">
            <w:pPr>
              <w:spacing w:after="0" w:line="240" w:lineRule="auto"/>
              <w:jc w:val="left"/>
              <w:rPr>
                <w:rFonts w:ascii="Arial" w:hAnsi="Arial" w:cs="Arial"/>
                <w:b/>
                <w:bCs/>
                <w:i/>
                <w:iCs/>
                <w:color w:val="000000"/>
                <w:sz w:val="16"/>
                <w:szCs w:val="16"/>
              </w:rPr>
            </w:pPr>
            <w:r w:rsidRPr="00DA3992">
              <w:rPr>
                <w:rFonts w:ascii="Arial" w:hAnsi="Arial" w:cs="Arial"/>
                <w:b/>
                <w:bCs/>
                <w:i/>
                <w:iCs/>
                <w:color w:val="000000"/>
                <w:sz w:val="16"/>
                <w:szCs w:val="16"/>
              </w:rPr>
              <w:t>Total non-financial assets</w:t>
            </w:r>
          </w:p>
        </w:tc>
        <w:tc>
          <w:tcPr>
            <w:tcW w:w="576" w:type="pct"/>
            <w:tcBorders>
              <w:top w:val="single" w:sz="4" w:space="0" w:color="000000"/>
              <w:left w:val="nil"/>
              <w:bottom w:val="single" w:sz="4" w:space="0" w:color="000000"/>
              <w:right w:val="nil"/>
            </w:tcBorders>
            <w:shd w:val="clear" w:color="auto" w:fill="auto"/>
            <w:noWrap/>
            <w:vAlign w:val="bottom"/>
            <w:hideMark/>
          </w:tcPr>
          <w:p w14:paraId="2B9CBB7B"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1,091 </w:t>
            </w:r>
          </w:p>
        </w:tc>
        <w:tc>
          <w:tcPr>
            <w:tcW w:w="577" w:type="pct"/>
            <w:tcBorders>
              <w:top w:val="single" w:sz="4" w:space="0" w:color="000000"/>
              <w:left w:val="nil"/>
              <w:bottom w:val="single" w:sz="4" w:space="0" w:color="000000"/>
              <w:right w:val="nil"/>
            </w:tcBorders>
            <w:shd w:val="clear" w:color="000000" w:fill="E6E6E6"/>
            <w:noWrap/>
            <w:vAlign w:val="bottom"/>
            <w:hideMark/>
          </w:tcPr>
          <w:p w14:paraId="36D12431"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2,854 </w:t>
            </w:r>
          </w:p>
        </w:tc>
        <w:tc>
          <w:tcPr>
            <w:tcW w:w="577" w:type="pct"/>
            <w:tcBorders>
              <w:top w:val="single" w:sz="4" w:space="0" w:color="000000"/>
              <w:left w:val="nil"/>
              <w:bottom w:val="single" w:sz="4" w:space="0" w:color="000000"/>
              <w:right w:val="nil"/>
            </w:tcBorders>
            <w:shd w:val="clear" w:color="auto" w:fill="auto"/>
            <w:noWrap/>
            <w:vAlign w:val="bottom"/>
            <w:hideMark/>
          </w:tcPr>
          <w:p w14:paraId="106642B9"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2,442 </w:t>
            </w:r>
          </w:p>
        </w:tc>
        <w:tc>
          <w:tcPr>
            <w:tcW w:w="577" w:type="pct"/>
            <w:tcBorders>
              <w:top w:val="single" w:sz="4" w:space="0" w:color="000000"/>
              <w:left w:val="nil"/>
              <w:bottom w:val="single" w:sz="4" w:space="0" w:color="000000"/>
              <w:right w:val="nil"/>
            </w:tcBorders>
            <w:shd w:val="clear" w:color="auto" w:fill="auto"/>
            <w:noWrap/>
            <w:vAlign w:val="bottom"/>
            <w:hideMark/>
          </w:tcPr>
          <w:p w14:paraId="3E1A5B4B"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2,011 </w:t>
            </w:r>
          </w:p>
        </w:tc>
        <w:tc>
          <w:tcPr>
            <w:tcW w:w="577" w:type="pct"/>
            <w:tcBorders>
              <w:top w:val="single" w:sz="4" w:space="0" w:color="000000"/>
              <w:left w:val="nil"/>
              <w:bottom w:val="single" w:sz="4" w:space="0" w:color="000000"/>
              <w:right w:val="nil"/>
            </w:tcBorders>
            <w:shd w:val="clear" w:color="auto" w:fill="auto"/>
            <w:noWrap/>
            <w:vAlign w:val="bottom"/>
            <w:hideMark/>
          </w:tcPr>
          <w:p w14:paraId="142D2CE8"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2,281 </w:t>
            </w:r>
          </w:p>
        </w:tc>
      </w:tr>
      <w:tr w:rsidR="00DA3992" w:rsidRPr="00DA3992" w14:paraId="358461C1" w14:textId="77777777" w:rsidTr="00961C71">
        <w:trPr>
          <w:trHeight w:hRule="exact" w:val="225"/>
        </w:trPr>
        <w:tc>
          <w:tcPr>
            <w:tcW w:w="2115" w:type="pct"/>
            <w:tcBorders>
              <w:top w:val="nil"/>
              <w:left w:val="nil"/>
              <w:bottom w:val="nil"/>
              <w:right w:val="nil"/>
            </w:tcBorders>
            <w:shd w:val="clear" w:color="auto" w:fill="auto"/>
            <w:noWrap/>
            <w:vAlign w:val="center"/>
            <w:hideMark/>
          </w:tcPr>
          <w:p w14:paraId="0DD75633" w14:textId="77777777" w:rsidR="00DA3992" w:rsidRPr="00DA3992" w:rsidRDefault="00DA3992" w:rsidP="00DA3992">
            <w:pPr>
              <w:spacing w:after="0" w:line="240" w:lineRule="auto"/>
              <w:ind w:left="170"/>
              <w:jc w:val="left"/>
              <w:rPr>
                <w:rFonts w:ascii="Arial" w:hAnsi="Arial" w:cs="Arial"/>
                <w:sz w:val="16"/>
                <w:szCs w:val="16"/>
              </w:rPr>
            </w:pPr>
            <w:r w:rsidRPr="00DA3992">
              <w:rPr>
                <w:rFonts w:ascii="Arial" w:hAnsi="Arial" w:cs="Arial"/>
                <w:sz w:val="16"/>
                <w:szCs w:val="16"/>
              </w:rPr>
              <w:t>Assets held for sale</w:t>
            </w:r>
          </w:p>
        </w:tc>
        <w:tc>
          <w:tcPr>
            <w:tcW w:w="576" w:type="pct"/>
            <w:tcBorders>
              <w:top w:val="nil"/>
              <w:left w:val="nil"/>
              <w:bottom w:val="single" w:sz="4" w:space="0" w:color="000000"/>
              <w:right w:val="nil"/>
            </w:tcBorders>
            <w:shd w:val="clear" w:color="auto" w:fill="auto"/>
            <w:noWrap/>
            <w:vAlign w:val="bottom"/>
            <w:hideMark/>
          </w:tcPr>
          <w:p w14:paraId="1912AC7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single" w:sz="4" w:space="0" w:color="000000"/>
              <w:right w:val="nil"/>
            </w:tcBorders>
            <w:shd w:val="clear" w:color="000000" w:fill="E6E6E6"/>
            <w:noWrap/>
            <w:vAlign w:val="bottom"/>
            <w:hideMark/>
          </w:tcPr>
          <w:p w14:paraId="7C6FCF3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single" w:sz="4" w:space="0" w:color="000000"/>
              <w:right w:val="nil"/>
            </w:tcBorders>
            <w:shd w:val="clear" w:color="auto" w:fill="auto"/>
            <w:noWrap/>
            <w:vAlign w:val="bottom"/>
            <w:hideMark/>
          </w:tcPr>
          <w:p w14:paraId="686E27D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single" w:sz="4" w:space="0" w:color="000000"/>
              <w:right w:val="nil"/>
            </w:tcBorders>
            <w:shd w:val="clear" w:color="auto" w:fill="auto"/>
            <w:noWrap/>
            <w:vAlign w:val="bottom"/>
            <w:hideMark/>
          </w:tcPr>
          <w:p w14:paraId="64FBEE86"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single" w:sz="4" w:space="0" w:color="000000"/>
              <w:right w:val="nil"/>
            </w:tcBorders>
            <w:shd w:val="clear" w:color="auto" w:fill="auto"/>
            <w:noWrap/>
            <w:vAlign w:val="bottom"/>
            <w:hideMark/>
          </w:tcPr>
          <w:p w14:paraId="2FFA6F16"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r>
      <w:tr w:rsidR="00DA3992" w:rsidRPr="00DA3992" w14:paraId="46022F74" w14:textId="77777777" w:rsidTr="00961C71">
        <w:trPr>
          <w:trHeight w:hRule="exact" w:val="225"/>
        </w:trPr>
        <w:tc>
          <w:tcPr>
            <w:tcW w:w="2115" w:type="pct"/>
            <w:tcBorders>
              <w:top w:val="nil"/>
              <w:left w:val="nil"/>
              <w:bottom w:val="nil"/>
              <w:right w:val="nil"/>
            </w:tcBorders>
            <w:shd w:val="clear" w:color="auto" w:fill="auto"/>
            <w:noWrap/>
            <w:vAlign w:val="center"/>
            <w:hideMark/>
          </w:tcPr>
          <w:p w14:paraId="32A6FCE2"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Total assets</w:t>
            </w:r>
          </w:p>
        </w:tc>
        <w:tc>
          <w:tcPr>
            <w:tcW w:w="576" w:type="pct"/>
            <w:tcBorders>
              <w:top w:val="nil"/>
              <w:left w:val="nil"/>
              <w:bottom w:val="single" w:sz="4" w:space="0" w:color="000000"/>
              <w:right w:val="nil"/>
            </w:tcBorders>
            <w:shd w:val="clear" w:color="auto" w:fill="auto"/>
            <w:noWrap/>
            <w:vAlign w:val="bottom"/>
            <w:hideMark/>
          </w:tcPr>
          <w:p w14:paraId="4B4046CA"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13,543 </w:t>
            </w:r>
          </w:p>
        </w:tc>
        <w:tc>
          <w:tcPr>
            <w:tcW w:w="577" w:type="pct"/>
            <w:tcBorders>
              <w:top w:val="nil"/>
              <w:left w:val="nil"/>
              <w:bottom w:val="single" w:sz="4" w:space="0" w:color="000000"/>
              <w:right w:val="nil"/>
            </w:tcBorders>
            <w:shd w:val="clear" w:color="000000" w:fill="E6E6E6"/>
            <w:noWrap/>
            <w:vAlign w:val="bottom"/>
            <w:hideMark/>
          </w:tcPr>
          <w:p w14:paraId="7BE8814E"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14,630 </w:t>
            </w:r>
          </w:p>
        </w:tc>
        <w:tc>
          <w:tcPr>
            <w:tcW w:w="577" w:type="pct"/>
            <w:tcBorders>
              <w:top w:val="nil"/>
              <w:left w:val="nil"/>
              <w:bottom w:val="single" w:sz="4" w:space="0" w:color="000000"/>
              <w:right w:val="nil"/>
            </w:tcBorders>
            <w:shd w:val="clear" w:color="auto" w:fill="auto"/>
            <w:noWrap/>
            <w:vAlign w:val="bottom"/>
            <w:hideMark/>
          </w:tcPr>
          <w:p w14:paraId="21B589F2"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14,218 </w:t>
            </w:r>
          </w:p>
        </w:tc>
        <w:tc>
          <w:tcPr>
            <w:tcW w:w="577" w:type="pct"/>
            <w:tcBorders>
              <w:top w:val="nil"/>
              <w:left w:val="nil"/>
              <w:bottom w:val="single" w:sz="4" w:space="0" w:color="000000"/>
              <w:right w:val="nil"/>
            </w:tcBorders>
            <w:shd w:val="clear" w:color="auto" w:fill="auto"/>
            <w:noWrap/>
            <w:vAlign w:val="bottom"/>
            <w:hideMark/>
          </w:tcPr>
          <w:p w14:paraId="4C79BF16"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13,787 </w:t>
            </w:r>
          </w:p>
        </w:tc>
        <w:tc>
          <w:tcPr>
            <w:tcW w:w="577" w:type="pct"/>
            <w:tcBorders>
              <w:top w:val="nil"/>
              <w:left w:val="nil"/>
              <w:bottom w:val="single" w:sz="4" w:space="0" w:color="000000"/>
              <w:right w:val="nil"/>
            </w:tcBorders>
            <w:shd w:val="clear" w:color="auto" w:fill="auto"/>
            <w:noWrap/>
            <w:vAlign w:val="bottom"/>
            <w:hideMark/>
          </w:tcPr>
          <w:p w14:paraId="75A49557"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14,057 </w:t>
            </w:r>
          </w:p>
        </w:tc>
      </w:tr>
      <w:tr w:rsidR="00DA3992" w:rsidRPr="00DA3992" w14:paraId="7AB712B7" w14:textId="77777777" w:rsidTr="00961C71">
        <w:trPr>
          <w:trHeight w:hRule="exact" w:val="225"/>
        </w:trPr>
        <w:tc>
          <w:tcPr>
            <w:tcW w:w="2115" w:type="pct"/>
            <w:tcBorders>
              <w:top w:val="nil"/>
              <w:left w:val="nil"/>
              <w:bottom w:val="nil"/>
              <w:right w:val="nil"/>
            </w:tcBorders>
            <w:shd w:val="clear" w:color="auto" w:fill="auto"/>
            <w:noWrap/>
            <w:vAlign w:val="center"/>
            <w:hideMark/>
          </w:tcPr>
          <w:p w14:paraId="5CE350ED"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LIABILITIES</w:t>
            </w:r>
          </w:p>
        </w:tc>
        <w:tc>
          <w:tcPr>
            <w:tcW w:w="576" w:type="pct"/>
            <w:tcBorders>
              <w:top w:val="nil"/>
              <w:left w:val="nil"/>
              <w:bottom w:val="nil"/>
              <w:right w:val="nil"/>
            </w:tcBorders>
            <w:shd w:val="clear" w:color="auto" w:fill="auto"/>
            <w:noWrap/>
            <w:vAlign w:val="bottom"/>
            <w:hideMark/>
          </w:tcPr>
          <w:p w14:paraId="17A4817F"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1D08A01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6EF303C6"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7BE4A635"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0DC93306" w14:textId="77777777" w:rsidR="00DA3992" w:rsidRPr="00DA3992" w:rsidRDefault="00DA3992" w:rsidP="00961C71">
            <w:pPr>
              <w:spacing w:after="0" w:line="240" w:lineRule="auto"/>
              <w:jc w:val="right"/>
              <w:rPr>
                <w:rFonts w:ascii="Times New Roman" w:hAnsi="Times New Roman"/>
              </w:rPr>
            </w:pPr>
          </w:p>
        </w:tc>
      </w:tr>
      <w:tr w:rsidR="00DA3992" w:rsidRPr="00DA3992" w14:paraId="20A60F7E" w14:textId="77777777" w:rsidTr="00961C71">
        <w:trPr>
          <w:trHeight w:hRule="exact" w:val="225"/>
        </w:trPr>
        <w:tc>
          <w:tcPr>
            <w:tcW w:w="2115" w:type="pct"/>
            <w:tcBorders>
              <w:top w:val="nil"/>
              <w:left w:val="nil"/>
              <w:bottom w:val="nil"/>
              <w:right w:val="nil"/>
            </w:tcBorders>
            <w:shd w:val="clear" w:color="auto" w:fill="auto"/>
            <w:noWrap/>
            <w:vAlign w:val="center"/>
            <w:hideMark/>
          </w:tcPr>
          <w:p w14:paraId="5C55F6C2"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Payables</w:t>
            </w:r>
          </w:p>
        </w:tc>
        <w:tc>
          <w:tcPr>
            <w:tcW w:w="576" w:type="pct"/>
            <w:tcBorders>
              <w:top w:val="nil"/>
              <w:left w:val="nil"/>
              <w:bottom w:val="nil"/>
              <w:right w:val="nil"/>
            </w:tcBorders>
            <w:shd w:val="clear" w:color="auto" w:fill="auto"/>
            <w:noWrap/>
            <w:vAlign w:val="bottom"/>
            <w:hideMark/>
          </w:tcPr>
          <w:p w14:paraId="68E8491D"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3249D92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561D1538"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34C3F3F0"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C721BEC" w14:textId="77777777" w:rsidR="00DA3992" w:rsidRPr="00DA3992" w:rsidRDefault="00DA3992" w:rsidP="00961C71">
            <w:pPr>
              <w:spacing w:after="0" w:line="240" w:lineRule="auto"/>
              <w:jc w:val="right"/>
              <w:rPr>
                <w:rFonts w:ascii="Times New Roman" w:hAnsi="Times New Roman"/>
              </w:rPr>
            </w:pPr>
          </w:p>
        </w:tc>
      </w:tr>
      <w:tr w:rsidR="00DA3992" w:rsidRPr="00DA3992" w14:paraId="7C5F764F" w14:textId="77777777" w:rsidTr="00961C71">
        <w:trPr>
          <w:trHeight w:hRule="exact" w:val="225"/>
        </w:trPr>
        <w:tc>
          <w:tcPr>
            <w:tcW w:w="2115" w:type="pct"/>
            <w:tcBorders>
              <w:top w:val="nil"/>
              <w:left w:val="nil"/>
              <w:bottom w:val="nil"/>
              <w:right w:val="nil"/>
            </w:tcBorders>
            <w:shd w:val="clear" w:color="auto" w:fill="auto"/>
            <w:noWrap/>
            <w:vAlign w:val="center"/>
            <w:hideMark/>
          </w:tcPr>
          <w:p w14:paraId="1DAD17B0"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Suppliers</w:t>
            </w:r>
          </w:p>
        </w:tc>
        <w:tc>
          <w:tcPr>
            <w:tcW w:w="576" w:type="pct"/>
            <w:tcBorders>
              <w:top w:val="nil"/>
              <w:left w:val="nil"/>
              <w:bottom w:val="nil"/>
              <w:right w:val="nil"/>
            </w:tcBorders>
            <w:shd w:val="clear" w:color="auto" w:fill="auto"/>
            <w:noWrap/>
            <w:vAlign w:val="bottom"/>
            <w:hideMark/>
          </w:tcPr>
          <w:p w14:paraId="14727649"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000000" w:fill="E6E6E6"/>
            <w:noWrap/>
            <w:vAlign w:val="bottom"/>
            <w:hideMark/>
          </w:tcPr>
          <w:p w14:paraId="06307C9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0D28EEA0"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765718F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06656EF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r>
      <w:tr w:rsidR="00DA3992" w:rsidRPr="00DA3992" w14:paraId="6C6E188B" w14:textId="77777777" w:rsidTr="00961C71">
        <w:trPr>
          <w:trHeight w:hRule="exact" w:val="225"/>
        </w:trPr>
        <w:tc>
          <w:tcPr>
            <w:tcW w:w="2115" w:type="pct"/>
            <w:tcBorders>
              <w:top w:val="nil"/>
              <w:left w:val="nil"/>
              <w:bottom w:val="nil"/>
              <w:right w:val="nil"/>
            </w:tcBorders>
            <w:shd w:val="clear" w:color="auto" w:fill="auto"/>
            <w:noWrap/>
            <w:vAlign w:val="center"/>
            <w:hideMark/>
          </w:tcPr>
          <w:p w14:paraId="754AC0D0"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Other payables</w:t>
            </w:r>
          </w:p>
        </w:tc>
        <w:tc>
          <w:tcPr>
            <w:tcW w:w="576" w:type="pct"/>
            <w:tcBorders>
              <w:top w:val="nil"/>
              <w:left w:val="nil"/>
              <w:bottom w:val="nil"/>
              <w:right w:val="nil"/>
            </w:tcBorders>
            <w:shd w:val="clear" w:color="auto" w:fill="auto"/>
            <w:noWrap/>
            <w:vAlign w:val="bottom"/>
            <w:hideMark/>
          </w:tcPr>
          <w:p w14:paraId="4FD3DF2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206</w:t>
            </w:r>
          </w:p>
        </w:tc>
        <w:tc>
          <w:tcPr>
            <w:tcW w:w="577" w:type="pct"/>
            <w:tcBorders>
              <w:top w:val="nil"/>
              <w:left w:val="nil"/>
              <w:bottom w:val="nil"/>
              <w:right w:val="nil"/>
            </w:tcBorders>
            <w:shd w:val="clear" w:color="000000" w:fill="E6E6E6"/>
            <w:noWrap/>
            <w:vAlign w:val="bottom"/>
            <w:hideMark/>
          </w:tcPr>
          <w:p w14:paraId="0E25A5AE"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207</w:t>
            </w:r>
          </w:p>
        </w:tc>
        <w:tc>
          <w:tcPr>
            <w:tcW w:w="577" w:type="pct"/>
            <w:tcBorders>
              <w:top w:val="nil"/>
              <w:left w:val="nil"/>
              <w:bottom w:val="nil"/>
              <w:right w:val="nil"/>
            </w:tcBorders>
            <w:shd w:val="clear" w:color="auto" w:fill="auto"/>
            <w:noWrap/>
            <w:vAlign w:val="bottom"/>
            <w:hideMark/>
          </w:tcPr>
          <w:p w14:paraId="5551C001"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207</w:t>
            </w:r>
          </w:p>
        </w:tc>
        <w:tc>
          <w:tcPr>
            <w:tcW w:w="577" w:type="pct"/>
            <w:tcBorders>
              <w:top w:val="nil"/>
              <w:left w:val="nil"/>
              <w:bottom w:val="nil"/>
              <w:right w:val="nil"/>
            </w:tcBorders>
            <w:shd w:val="clear" w:color="auto" w:fill="auto"/>
            <w:noWrap/>
            <w:vAlign w:val="bottom"/>
            <w:hideMark/>
          </w:tcPr>
          <w:p w14:paraId="3C3FBE41"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207</w:t>
            </w:r>
          </w:p>
        </w:tc>
        <w:tc>
          <w:tcPr>
            <w:tcW w:w="577" w:type="pct"/>
            <w:tcBorders>
              <w:top w:val="nil"/>
              <w:left w:val="nil"/>
              <w:bottom w:val="nil"/>
              <w:right w:val="nil"/>
            </w:tcBorders>
            <w:shd w:val="clear" w:color="auto" w:fill="auto"/>
            <w:noWrap/>
            <w:vAlign w:val="bottom"/>
            <w:hideMark/>
          </w:tcPr>
          <w:p w14:paraId="74729FE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207</w:t>
            </w:r>
          </w:p>
        </w:tc>
      </w:tr>
      <w:tr w:rsidR="00DA3992" w:rsidRPr="00DA3992" w14:paraId="0FC24CC5" w14:textId="77777777" w:rsidTr="00961C71">
        <w:trPr>
          <w:trHeight w:hRule="exact" w:val="210"/>
        </w:trPr>
        <w:tc>
          <w:tcPr>
            <w:tcW w:w="2115" w:type="pct"/>
            <w:tcBorders>
              <w:top w:val="nil"/>
              <w:left w:val="nil"/>
              <w:bottom w:val="nil"/>
              <w:right w:val="nil"/>
            </w:tcBorders>
            <w:shd w:val="clear" w:color="auto" w:fill="auto"/>
            <w:noWrap/>
            <w:vAlign w:val="center"/>
            <w:hideMark/>
          </w:tcPr>
          <w:p w14:paraId="56B0776B" w14:textId="77777777" w:rsidR="00DA3992" w:rsidRPr="00DA3992" w:rsidRDefault="00DA3992" w:rsidP="00DA3992">
            <w:pPr>
              <w:spacing w:after="0" w:line="240" w:lineRule="auto"/>
              <w:jc w:val="left"/>
              <w:rPr>
                <w:rFonts w:ascii="Arial" w:hAnsi="Arial" w:cs="Arial"/>
                <w:b/>
                <w:bCs/>
                <w:i/>
                <w:iCs/>
                <w:color w:val="000000"/>
                <w:sz w:val="16"/>
                <w:szCs w:val="16"/>
              </w:rPr>
            </w:pPr>
            <w:r w:rsidRPr="00DA3992">
              <w:rPr>
                <w:rFonts w:ascii="Arial" w:hAnsi="Arial" w:cs="Arial"/>
                <w:b/>
                <w:bCs/>
                <w:i/>
                <w:iCs/>
                <w:color w:val="000000"/>
                <w:sz w:val="16"/>
                <w:szCs w:val="16"/>
              </w:rPr>
              <w:t>Total payables</w:t>
            </w:r>
          </w:p>
        </w:tc>
        <w:tc>
          <w:tcPr>
            <w:tcW w:w="576" w:type="pct"/>
            <w:tcBorders>
              <w:top w:val="single" w:sz="4" w:space="0" w:color="000000"/>
              <w:left w:val="nil"/>
              <w:bottom w:val="single" w:sz="4" w:space="0" w:color="000000"/>
              <w:right w:val="nil"/>
            </w:tcBorders>
            <w:shd w:val="clear" w:color="auto" w:fill="auto"/>
            <w:noWrap/>
            <w:vAlign w:val="bottom"/>
            <w:hideMark/>
          </w:tcPr>
          <w:p w14:paraId="4AE22581"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315 </w:t>
            </w:r>
          </w:p>
        </w:tc>
        <w:tc>
          <w:tcPr>
            <w:tcW w:w="577" w:type="pct"/>
            <w:tcBorders>
              <w:top w:val="single" w:sz="4" w:space="0" w:color="000000"/>
              <w:left w:val="nil"/>
              <w:bottom w:val="single" w:sz="4" w:space="0" w:color="000000"/>
              <w:right w:val="nil"/>
            </w:tcBorders>
            <w:shd w:val="clear" w:color="000000" w:fill="E6E6E6"/>
            <w:noWrap/>
            <w:vAlign w:val="bottom"/>
            <w:hideMark/>
          </w:tcPr>
          <w:p w14:paraId="60C59356"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316 </w:t>
            </w:r>
          </w:p>
        </w:tc>
        <w:tc>
          <w:tcPr>
            <w:tcW w:w="577" w:type="pct"/>
            <w:tcBorders>
              <w:top w:val="single" w:sz="4" w:space="0" w:color="000000"/>
              <w:left w:val="nil"/>
              <w:bottom w:val="single" w:sz="4" w:space="0" w:color="000000"/>
              <w:right w:val="nil"/>
            </w:tcBorders>
            <w:shd w:val="clear" w:color="auto" w:fill="auto"/>
            <w:noWrap/>
            <w:vAlign w:val="bottom"/>
            <w:hideMark/>
          </w:tcPr>
          <w:p w14:paraId="16B24367"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316 </w:t>
            </w:r>
          </w:p>
        </w:tc>
        <w:tc>
          <w:tcPr>
            <w:tcW w:w="577" w:type="pct"/>
            <w:tcBorders>
              <w:top w:val="single" w:sz="4" w:space="0" w:color="000000"/>
              <w:left w:val="nil"/>
              <w:bottom w:val="single" w:sz="4" w:space="0" w:color="000000"/>
              <w:right w:val="nil"/>
            </w:tcBorders>
            <w:shd w:val="clear" w:color="auto" w:fill="auto"/>
            <w:noWrap/>
            <w:vAlign w:val="bottom"/>
            <w:hideMark/>
          </w:tcPr>
          <w:p w14:paraId="4FD0953E"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316 </w:t>
            </w:r>
          </w:p>
        </w:tc>
        <w:tc>
          <w:tcPr>
            <w:tcW w:w="577" w:type="pct"/>
            <w:tcBorders>
              <w:top w:val="single" w:sz="4" w:space="0" w:color="000000"/>
              <w:left w:val="nil"/>
              <w:bottom w:val="single" w:sz="4" w:space="0" w:color="000000"/>
              <w:right w:val="nil"/>
            </w:tcBorders>
            <w:shd w:val="clear" w:color="auto" w:fill="auto"/>
            <w:noWrap/>
            <w:vAlign w:val="bottom"/>
            <w:hideMark/>
          </w:tcPr>
          <w:p w14:paraId="0FFA48AA"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316 </w:t>
            </w:r>
          </w:p>
        </w:tc>
      </w:tr>
      <w:tr w:rsidR="00DA3992" w:rsidRPr="00DA3992" w14:paraId="35435B05" w14:textId="77777777" w:rsidTr="00961C71">
        <w:trPr>
          <w:trHeight w:hRule="exact" w:val="225"/>
        </w:trPr>
        <w:tc>
          <w:tcPr>
            <w:tcW w:w="2115" w:type="pct"/>
            <w:tcBorders>
              <w:top w:val="nil"/>
              <w:left w:val="nil"/>
              <w:bottom w:val="nil"/>
              <w:right w:val="nil"/>
            </w:tcBorders>
            <w:shd w:val="clear" w:color="auto" w:fill="auto"/>
            <w:noWrap/>
            <w:vAlign w:val="center"/>
            <w:hideMark/>
          </w:tcPr>
          <w:p w14:paraId="2C07DF16"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Interest bearing liabilities</w:t>
            </w:r>
          </w:p>
        </w:tc>
        <w:tc>
          <w:tcPr>
            <w:tcW w:w="576" w:type="pct"/>
            <w:tcBorders>
              <w:top w:val="nil"/>
              <w:left w:val="nil"/>
              <w:bottom w:val="nil"/>
              <w:right w:val="nil"/>
            </w:tcBorders>
            <w:shd w:val="clear" w:color="auto" w:fill="auto"/>
            <w:noWrap/>
            <w:vAlign w:val="bottom"/>
            <w:hideMark/>
          </w:tcPr>
          <w:p w14:paraId="45060757"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13545ED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26C7F7FD"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6081651F"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F1149A6" w14:textId="77777777" w:rsidR="00DA3992" w:rsidRPr="00DA3992" w:rsidRDefault="00DA3992" w:rsidP="00961C71">
            <w:pPr>
              <w:spacing w:after="0" w:line="240" w:lineRule="auto"/>
              <w:jc w:val="right"/>
              <w:rPr>
                <w:rFonts w:ascii="Times New Roman" w:hAnsi="Times New Roman"/>
              </w:rPr>
            </w:pPr>
          </w:p>
        </w:tc>
      </w:tr>
      <w:tr w:rsidR="00DA3992" w:rsidRPr="00DA3992" w14:paraId="11D8E536" w14:textId="77777777" w:rsidTr="00961C71">
        <w:trPr>
          <w:trHeight w:hRule="exact" w:val="225"/>
        </w:trPr>
        <w:tc>
          <w:tcPr>
            <w:tcW w:w="2115" w:type="pct"/>
            <w:tcBorders>
              <w:top w:val="nil"/>
              <w:left w:val="nil"/>
              <w:bottom w:val="nil"/>
              <w:right w:val="nil"/>
            </w:tcBorders>
            <w:shd w:val="clear" w:color="auto" w:fill="auto"/>
            <w:noWrap/>
            <w:vAlign w:val="center"/>
            <w:hideMark/>
          </w:tcPr>
          <w:p w14:paraId="74079000"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Leases</w:t>
            </w:r>
          </w:p>
        </w:tc>
        <w:tc>
          <w:tcPr>
            <w:tcW w:w="576" w:type="pct"/>
            <w:tcBorders>
              <w:top w:val="nil"/>
              <w:left w:val="nil"/>
              <w:bottom w:val="nil"/>
              <w:right w:val="nil"/>
            </w:tcBorders>
            <w:shd w:val="clear" w:color="auto" w:fill="auto"/>
            <w:noWrap/>
            <w:vAlign w:val="bottom"/>
            <w:hideMark/>
          </w:tcPr>
          <w:p w14:paraId="612C5140"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 </w:t>
            </w:r>
          </w:p>
        </w:tc>
        <w:tc>
          <w:tcPr>
            <w:tcW w:w="577" w:type="pct"/>
            <w:tcBorders>
              <w:top w:val="nil"/>
              <w:left w:val="nil"/>
              <w:bottom w:val="nil"/>
              <w:right w:val="nil"/>
            </w:tcBorders>
            <w:shd w:val="clear" w:color="000000" w:fill="E6E6E6"/>
            <w:noWrap/>
            <w:vAlign w:val="bottom"/>
            <w:hideMark/>
          </w:tcPr>
          <w:p w14:paraId="7C35EAD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1,287 </w:t>
            </w:r>
          </w:p>
        </w:tc>
        <w:tc>
          <w:tcPr>
            <w:tcW w:w="577" w:type="pct"/>
            <w:tcBorders>
              <w:top w:val="nil"/>
              <w:left w:val="nil"/>
              <w:bottom w:val="nil"/>
              <w:right w:val="nil"/>
            </w:tcBorders>
            <w:shd w:val="clear" w:color="auto" w:fill="auto"/>
            <w:noWrap/>
            <w:vAlign w:val="bottom"/>
            <w:hideMark/>
          </w:tcPr>
          <w:p w14:paraId="3B7E940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1,088</w:t>
            </w:r>
          </w:p>
        </w:tc>
        <w:tc>
          <w:tcPr>
            <w:tcW w:w="577" w:type="pct"/>
            <w:tcBorders>
              <w:top w:val="nil"/>
              <w:left w:val="nil"/>
              <w:bottom w:val="nil"/>
              <w:right w:val="nil"/>
            </w:tcBorders>
            <w:shd w:val="clear" w:color="auto" w:fill="auto"/>
            <w:noWrap/>
            <w:vAlign w:val="bottom"/>
            <w:hideMark/>
          </w:tcPr>
          <w:p w14:paraId="02023959"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888</w:t>
            </w:r>
          </w:p>
        </w:tc>
        <w:tc>
          <w:tcPr>
            <w:tcW w:w="577" w:type="pct"/>
            <w:tcBorders>
              <w:top w:val="nil"/>
              <w:left w:val="nil"/>
              <w:bottom w:val="nil"/>
              <w:right w:val="nil"/>
            </w:tcBorders>
            <w:shd w:val="clear" w:color="auto" w:fill="auto"/>
            <w:noWrap/>
            <w:vAlign w:val="bottom"/>
            <w:hideMark/>
          </w:tcPr>
          <w:p w14:paraId="2A5ECC85"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688</w:t>
            </w:r>
          </w:p>
        </w:tc>
      </w:tr>
      <w:tr w:rsidR="00DA3992" w:rsidRPr="00DA3992" w14:paraId="6FE12107" w14:textId="77777777" w:rsidTr="00961C71">
        <w:trPr>
          <w:trHeight w:hRule="exact" w:val="210"/>
        </w:trPr>
        <w:tc>
          <w:tcPr>
            <w:tcW w:w="2115" w:type="pct"/>
            <w:tcBorders>
              <w:top w:val="nil"/>
              <w:left w:val="nil"/>
              <w:bottom w:val="nil"/>
              <w:right w:val="nil"/>
            </w:tcBorders>
            <w:shd w:val="clear" w:color="auto" w:fill="auto"/>
            <w:noWrap/>
            <w:vAlign w:val="center"/>
            <w:hideMark/>
          </w:tcPr>
          <w:p w14:paraId="48DDF965" w14:textId="77777777" w:rsidR="00DA3992" w:rsidRPr="00DA3992" w:rsidRDefault="00DA3992" w:rsidP="00DA3992">
            <w:pPr>
              <w:spacing w:after="0" w:line="240" w:lineRule="auto"/>
              <w:jc w:val="left"/>
              <w:rPr>
                <w:rFonts w:ascii="Arial" w:hAnsi="Arial" w:cs="Arial"/>
                <w:b/>
                <w:bCs/>
                <w:i/>
                <w:iCs/>
                <w:color w:val="000000"/>
                <w:sz w:val="16"/>
                <w:szCs w:val="16"/>
              </w:rPr>
            </w:pPr>
            <w:r w:rsidRPr="00DA3992">
              <w:rPr>
                <w:rFonts w:ascii="Arial" w:hAnsi="Arial" w:cs="Arial"/>
                <w:b/>
                <w:bCs/>
                <w:i/>
                <w:iCs/>
                <w:color w:val="000000"/>
                <w:sz w:val="16"/>
                <w:szCs w:val="16"/>
              </w:rPr>
              <w:t xml:space="preserve">Total </w:t>
            </w:r>
            <w:proofErr w:type="gramStart"/>
            <w:r w:rsidRPr="00DA3992">
              <w:rPr>
                <w:rFonts w:ascii="Arial" w:hAnsi="Arial" w:cs="Arial"/>
                <w:b/>
                <w:bCs/>
                <w:i/>
                <w:iCs/>
                <w:color w:val="000000"/>
                <w:sz w:val="16"/>
                <w:szCs w:val="16"/>
              </w:rPr>
              <w:t>interest bearing</w:t>
            </w:r>
            <w:proofErr w:type="gramEnd"/>
            <w:r w:rsidRPr="00DA3992">
              <w:rPr>
                <w:rFonts w:ascii="Arial" w:hAnsi="Arial" w:cs="Arial"/>
                <w:b/>
                <w:bCs/>
                <w:i/>
                <w:iCs/>
                <w:color w:val="000000"/>
                <w:sz w:val="16"/>
                <w:szCs w:val="16"/>
              </w:rPr>
              <w:t xml:space="preserve"> liabilities</w:t>
            </w:r>
          </w:p>
        </w:tc>
        <w:tc>
          <w:tcPr>
            <w:tcW w:w="576" w:type="pct"/>
            <w:tcBorders>
              <w:top w:val="single" w:sz="4" w:space="0" w:color="000000"/>
              <w:left w:val="nil"/>
              <w:bottom w:val="single" w:sz="4" w:space="0" w:color="000000"/>
              <w:right w:val="nil"/>
            </w:tcBorders>
            <w:shd w:val="clear" w:color="auto" w:fill="auto"/>
            <w:noWrap/>
            <w:vAlign w:val="bottom"/>
            <w:hideMark/>
          </w:tcPr>
          <w:p w14:paraId="06B57B0D"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 </w:t>
            </w:r>
          </w:p>
        </w:tc>
        <w:tc>
          <w:tcPr>
            <w:tcW w:w="577" w:type="pct"/>
            <w:tcBorders>
              <w:top w:val="single" w:sz="4" w:space="0" w:color="000000"/>
              <w:left w:val="nil"/>
              <w:bottom w:val="single" w:sz="4" w:space="0" w:color="000000"/>
              <w:right w:val="nil"/>
            </w:tcBorders>
            <w:shd w:val="clear" w:color="000000" w:fill="E6E6E6"/>
            <w:noWrap/>
            <w:vAlign w:val="bottom"/>
            <w:hideMark/>
          </w:tcPr>
          <w:p w14:paraId="7B3E4FA7"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1,287 </w:t>
            </w:r>
          </w:p>
        </w:tc>
        <w:tc>
          <w:tcPr>
            <w:tcW w:w="577" w:type="pct"/>
            <w:tcBorders>
              <w:top w:val="single" w:sz="4" w:space="0" w:color="000000"/>
              <w:left w:val="nil"/>
              <w:bottom w:val="single" w:sz="4" w:space="0" w:color="000000"/>
              <w:right w:val="nil"/>
            </w:tcBorders>
            <w:shd w:val="clear" w:color="auto" w:fill="auto"/>
            <w:noWrap/>
            <w:vAlign w:val="bottom"/>
            <w:hideMark/>
          </w:tcPr>
          <w:p w14:paraId="2082A0C6"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1,088 </w:t>
            </w:r>
          </w:p>
        </w:tc>
        <w:tc>
          <w:tcPr>
            <w:tcW w:w="577" w:type="pct"/>
            <w:tcBorders>
              <w:top w:val="single" w:sz="4" w:space="0" w:color="000000"/>
              <w:left w:val="nil"/>
              <w:bottom w:val="single" w:sz="4" w:space="0" w:color="000000"/>
              <w:right w:val="nil"/>
            </w:tcBorders>
            <w:shd w:val="clear" w:color="auto" w:fill="auto"/>
            <w:noWrap/>
            <w:vAlign w:val="bottom"/>
            <w:hideMark/>
          </w:tcPr>
          <w:p w14:paraId="4E5E7D02"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888 </w:t>
            </w:r>
          </w:p>
        </w:tc>
        <w:tc>
          <w:tcPr>
            <w:tcW w:w="577" w:type="pct"/>
            <w:tcBorders>
              <w:top w:val="single" w:sz="4" w:space="0" w:color="000000"/>
              <w:left w:val="nil"/>
              <w:bottom w:val="single" w:sz="4" w:space="0" w:color="000000"/>
              <w:right w:val="nil"/>
            </w:tcBorders>
            <w:shd w:val="clear" w:color="auto" w:fill="auto"/>
            <w:noWrap/>
            <w:vAlign w:val="bottom"/>
            <w:hideMark/>
          </w:tcPr>
          <w:p w14:paraId="19EE8E98"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688 </w:t>
            </w:r>
          </w:p>
        </w:tc>
      </w:tr>
      <w:tr w:rsidR="00DA3992" w:rsidRPr="00DA3992" w14:paraId="41E6BB52" w14:textId="77777777" w:rsidTr="00961C71">
        <w:trPr>
          <w:trHeight w:hRule="exact" w:val="225"/>
        </w:trPr>
        <w:tc>
          <w:tcPr>
            <w:tcW w:w="2115" w:type="pct"/>
            <w:tcBorders>
              <w:top w:val="nil"/>
              <w:left w:val="nil"/>
              <w:bottom w:val="nil"/>
              <w:right w:val="nil"/>
            </w:tcBorders>
            <w:shd w:val="clear" w:color="auto" w:fill="auto"/>
            <w:noWrap/>
            <w:vAlign w:val="center"/>
            <w:hideMark/>
          </w:tcPr>
          <w:p w14:paraId="2ABCF225"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Provisions</w:t>
            </w:r>
          </w:p>
        </w:tc>
        <w:tc>
          <w:tcPr>
            <w:tcW w:w="576" w:type="pct"/>
            <w:tcBorders>
              <w:top w:val="nil"/>
              <w:left w:val="nil"/>
              <w:bottom w:val="nil"/>
              <w:right w:val="nil"/>
            </w:tcBorders>
            <w:shd w:val="clear" w:color="auto" w:fill="auto"/>
            <w:noWrap/>
            <w:vAlign w:val="bottom"/>
            <w:hideMark/>
          </w:tcPr>
          <w:p w14:paraId="2DA23ECC"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444FEB48"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901F475"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6B0C1B65"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A83EB4D" w14:textId="77777777" w:rsidR="00DA3992" w:rsidRPr="00DA3992" w:rsidRDefault="00DA3992" w:rsidP="00961C71">
            <w:pPr>
              <w:spacing w:after="0" w:line="240" w:lineRule="auto"/>
              <w:jc w:val="right"/>
              <w:rPr>
                <w:rFonts w:ascii="Times New Roman" w:hAnsi="Times New Roman"/>
              </w:rPr>
            </w:pPr>
          </w:p>
        </w:tc>
      </w:tr>
      <w:tr w:rsidR="00DA3992" w:rsidRPr="00DA3992" w14:paraId="4C2615EB" w14:textId="77777777" w:rsidTr="00961C71">
        <w:trPr>
          <w:trHeight w:hRule="exact" w:val="225"/>
        </w:trPr>
        <w:tc>
          <w:tcPr>
            <w:tcW w:w="2115" w:type="pct"/>
            <w:tcBorders>
              <w:top w:val="nil"/>
              <w:left w:val="nil"/>
              <w:bottom w:val="nil"/>
              <w:right w:val="nil"/>
            </w:tcBorders>
            <w:shd w:val="clear" w:color="auto" w:fill="auto"/>
            <w:noWrap/>
            <w:vAlign w:val="center"/>
            <w:hideMark/>
          </w:tcPr>
          <w:p w14:paraId="4BAD042B"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Employee provisions</w:t>
            </w:r>
          </w:p>
        </w:tc>
        <w:tc>
          <w:tcPr>
            <w:tcW w:w="576" w:type="pct"/>
            <w:tcBorders>
              <w:top w:val="nil"/>
              <w:left w:val="nil"/>
              <w:bottom w:val="nil"/>
              <w:right w:val="nil"/>
            </w:tcBorders>
            <w:shd w:val="clear" w:color="auto" w:fill="auto"/>
            <w:noWrap/>
            <w:vAlign w:val="bottom"/>
            <w:hideMark/>
          </w:tcPr>
          <w:p w14:paraId="4785B51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1,630</w:t>
            </w:r>
          </w:p>
        </w:tc>
        <w:tc>
          <w:tcPr>
            <w:tcW w:w="577" w:type="pct"/>
            <w:tcBorders>
              <w:top w:val="nil"/>
              <w:left w:val="nil"/>
              <w:bottom w:val="nil"/>
              <w:right w:val="nil"/>
            </w:tcBorders>
            <w:shd w:val="clear" w:color="000000" w:fill="E6E6E6"/>
            <w:noWrap/>
            <w:vAlign w:val="bottom"/>
            <w:hideMark/>
          </w:tcPr>
          <w:p w14:paraId="6F823562"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1,630</w:t>
            </w:r>
          </w:p>
        </w:tc>
        <w:tc>
          <w:tcPr>
            <w:tcW w:w="577" w:type="pct"/>
            <w:tcBorders>
              <w:top w:val="nil"/>
              <w:left w:val="nil"/>
              <w:bottom w:val="nil"/>
              <w:right w:val="nil"/>
            </w:tcBorders>
            <w:shd w:val="clear" w:color="auto" w:fill="auto"/>
            <w:noWrap/>
            <w:vAlign w:val="bottom"/>
            <w:hideMark/>
          </w:tcPr>
          <w:p w14:paraId="7146E99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1,630</w:t>
            </w:r>
          </w:p>
        </w:tc>
        <w:tc>
          <w:tcPr>
            <w:tcW w:w="577" w:type="pct"/>
            <w:tcBorders>
              <w:top w:val="nil"/>
              <w:left w:val="nil"/>
              <w:bottom w:val="nil"/>
              <w:right w:val="nil"/>
            </w:tcBorders>
            <w:shd w:val="clear" w:color="auto" w:fill="auto"/>
            <w:noWrap/>
            <w:vAlign w:val="bottom"/>
            <w:hideMark/>
          </w:tcPr>
          <w:p w14:paraId="487CECF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1,630</w:t>
            </w:r>
          </w:p>
        </w:tc>
        <w:tc>
          <w:tcPr>
            <w:tcW w:w="577" w:type="pct"/>
            <w:tcBorders>
              <w:top w:val="nil"/>
              <w:left w:val="nil"/>
              <w:bottom w:val="nil"/>
              <w:right w:val="nil"/>
            </w:tcBorders>
            <w:shd w:val="clear" w:color="auto" w:fill="auto"/>
            <w:noWrap/>
            <w:vAlign w:val="bottom"/>
            <w:hideMark/>
          </w:tcPr>
          <w:p w14:paraId="7B9CDF0E"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1,630</w:t>
            </w:r>
          </w:p>
        </w:tc>
      </w:tr>
      <w:tr w:rsidR="00DA3992" w:rsidRPr="00DA3992" w14:paraId="72021A0E" w14:textId="77777777" w:rsidTr="00961C71">
        <w:trPr>
          <w:trHeight w:hRule="exact" w:val="225"/>
        </w:trPr>
        <w:tc>
          <w:tcPr>
            <w:tcW w:w="2115" w:type="pct"/>
            <w:tcBorders>
              <w:top w:val="nil"/>
              <w:left w:val="nil"/>
              <w:bottom w:val="nil"/>
              <w:right w:val="nil"/>
            </w:tcBorders>
            <w:shd w:val="clear" w:color="auto" w:fill="auto"/>
            <w:noWrap/>
            <w:vAlign w:val="center"/>
            <w:hideMark/>
          </w:tcPr>
          <w:p w14:paraId="6C23BFB2"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Other provisions</w:t>
            </w:r>
          </w:p>
        </w:tc>
        <w:tc>
          <w:tcPr>
            <w:tcW w:w="576" w:type="pct"/>
            <w:tcBorders>
              <w:top w:val="nil"/>
              <w:left w:val="nil"/>
              <w:bottom w:val="nil"/>
              <w:right w:val="nil"/>
            </w:tcBorders>
            <w:shd w:val="clear" w:color="auto" w:fill="auto"/>
            <w:noWrap/>
            <w:vAlign w:val="bottom"/>
            <w:hideMark/>
          </w:tcPr>
          <w:p w14:paraId="327DFC0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000000" w:fill="E6E6E6"/>
            <w:noWrap/>
            <w:vAlign w:val="bottom"/>
            <w:hideMark/>
          </w:tcPr>
          <w:p w14:paraId="2639CBBE"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124A0AE6"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3D90C8F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c>
          <w:tcPr>
            <w:tcW w:w="577" w:type="pct"/>
            <w:tcBorders>
              <w:top w:val="nil"/>
              <w:left w:val="nil"/>
              <w:bottom w:val="nil"/>
              <w:right w:val="nil"/>
            </w:tcBorders>
            <w:shd w:val="clear" w:color="auto" w:fill="auto"/>
            <w:noWrap/>
            <w:vAlign w:val="bottom"/>
            <w:hideMark/>
          </w:tcPr>
          <w:p w14:paraId="767B448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109</w:t>
            </w:r>
          </w:p>
        </w:tc>
      </w:tr>
      <w:tr w:rsidR="00DA3992" w:rsidRPr="00DA3992" w14:paraId="480512F8" w14:textId="77777777" w:rsidTr="00961C71">
        <w:trPr>
          <w:trHeight w:hRule="exact" w:val="210"/>
        </w:trPr>
        <w:tc>
          <w:tcPr>
            <w:tcW w:w="2115" w:type="pct"/>
            <w:tcBorders>
              <w:top w:val="nil"/>
              <w:left w:val="nil"/>
              <w:bottom w:val="nil"/>
              <w:right w:val="nil"/>
            </w:tcBorders>
            <w:shd w:val="clear" w:color="auto" w:fill="auto"/>
            <w:noWrap/>
            <w:vAlign w:val="center"/>
            <w:hideMark/>
          </w:tcPr>
          <w:p w14:paraId="55AE91E2" w14:textId="77777777" w:rsidR="00DA3992" w:rsidRPr="00DA3992" w:rsidRDefault="00DA3992" w:rsidP="00DA3992">
            <w:pPr>
              <w:spacing w:after="0" w:line="240" w:lineRule="auto"/>
              <w:jc w:val="left"/>
              <w:rPr>
                <w:rFonts w:ascii="Arial" w:hAnsi="Arial" w:cs="Arial"/>
                <w:b/>
                <w:bCs/>
                <w:i/>
                <w:iCs/>
                <w:color w:val="000000"/>
                <w:sz w:val="16"/>
                <w:szCs w:val="16"/>
              </w:rPr>
            </w:pPr>
            <w:r w:rsidRPr="00DA3992">
              <w:rPr>
                <w:rFonts w:ascii="Arial" w:hAnsi="Arial" w:cs="Arial"/>
                <w:b/>
                <w:bCs/>
                <w:i/>
                <w:iCs/>
                <w:color w:val="000000"/>
                <w:sz w:val="16"/>
                <w:szCs w:val="16"/>
              </w:rPr>
              <w:t>Total provisions</w:t>
            </w:r>
          </w:p>
        </w:tc>
        <w:tc>
          <w:tcPr>
            <w:tcW w:w="576" w:type="pct"/>
            <w:tcBorders>
              <w:top w:val="single" w:sz="4" w:space="0" w:color="000000"/>
              <w:left w:val="nil"/>
              <w:bottom w:val="single" w:sz="4" w:space="0" w:color="000000"/>
              <w:right w:val="nil"/>
            </w:tcBorders>
            <w:shd w:val="clear" w:color="auto" w:fill="auto"/>
            <w:noWrap/>
            <w:vAlign w:val="bottom"/>
            <w:hideMark/>
          </w:tcPr>
          <w:p w14:paraId="251F5C40"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1,739 </w:t>
            </w:r>
          </w:p>
        </w:tc>
        <w:tc>
          <w:tcPr>
            <w:tcW w:w="577" w:type="pct"/>
            <w:tcBorders>
              <w:top w:val="single" w:sz="4" w:space="0" w:color="000000"/>
              <w:left w:val="nil"/>
              <w:bottom w:val="single" w:sz="4" w:space="0" w:color="000000"/>
              <w:right w:val="nil"/>
            </w:tcBorders>
            <w:shd w:val="clear" w:color="000000" w:fill="E6E6E6"/>
            <w:noWrap/>
            <w:vAlign w:val="bottom"/>
            <w:hideMark/>
          </w:tcPr>
          <w:p w14:paraId="3F22D23A"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1,739 </w:t>
            </w:r>
          </w:p>
        </w:tc>
        <w:tc>
          <w:tcPr>
            <w:tcW w:w="577" w:type="pct"/>
            <w:tcBorders>
              <w:top w:val="single" w:sz="4" w:space="0" w:color="000000"/>
              <w:left w:val="nil"/>
              <w:bottom w:val="single" w:sz="4" w:space="0" w:color="000000"/>
              <w:right w:val="nil"/>
            </w:tcBorders>
            <w:shd w:val="clear" w:color="auto" w:fill="auto"/>
            <w:noWrap/>
            <w:vAlign w:val="bottom"/>
            <w:hideMark/>
          </w:tcPr>
          <w:p w14:paraId="35E7BFC8"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1,739 </w:t>
            </w:r>
          </w:p>
        </w:tc>
        <w:tc>
          <w:tcPr>
            <w:tcW w:w="577" w:type="pct"/>
            <w:tcBorders>
              <w:top w:val="single" w:sz="4" w:space="0" w:color="000000"/>
              <w:left w:val="nil"/>
              <w:bottom w:val="single" w:sz="4" w:space="0" w:color="000000"/>
              <w:right w:val="nil"/>
            </w:tcBorders>
            <w:shd w:val="clear" w:color="auto" w:fill="auto"/>
            <w:noWrap/>
            <w:vAlign w:val="bottom"/>
            <w:hideMark/>
          </w:tcPr>
          <w:p w14:paraId="16B524CA"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1,739 </w:t>
            </w:r>
          </w:p>
        </w:tc>
        <w:tc>
          <w:tcPr>
            <w:tcW w:w="577" w:type="pct"/>
            <w:tcBorders>
              <w:top w:val="single" w:sz="4" w:space="0" w:color="000000"/>
              <w:left w:val="nil"/>
              <w:bottom w:val="single" w:sz="4" w:space="0" w:color="000000"/>
              <w:right w:val="nil"/>
            </w:tcBorders>
            <w:shd w:val="clear" w:color="auto" w:fill="auto"/>
            <w:noWrap/>
            <w:vAlign w:val="bottom"/>
            <w:hideMark/>
          </w:tcPr>
          <w:p w14:paraId="3E5117A6"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       1,739 </w:t>
            </w:r>
          </w:p>
        </w:tc>
      </w:tr>
      <w:tr w:rsidR="00DA3992" w:rsidRPr="00DA3992" w14:paraId="545289E2" w14:textId="77777777" w:rsidTr="00961C71">
        <w:trPr>
          <w:trHeight w:hRule="exact" w:val="225"/>
        </w:trPr>
        <w:tc>
          <w:tcPr>
            <w:tcW w:w="2115" w:type="pct"/>
            <w:tcBorders>
              <w:top w:val="nil"/>
              <w:left w:val="nil"/>
              <w:bottom w:val="nil"/>
              <w:right w:val="nil"/>
            </w:tcBorders>
            <w:shd w:val="clear" w:color="auto" w:fill="auto"/>
            <w:noWrap/>
            <w:vAlign w:val="center"/>
            <w:hideMark/>
          </w:tcPr>
          <w:p w14:paraId="05B5A1DE"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Total liabilities</w:t>
            </w:r>
          </w:p>
        </w:tc>
        <w:tc>
          <w:tcPr>
            <w:tcW w:w="576" w:type="pct"/>
            <w:tcBorders>
              <w:top w:val="nil"/>
              <w:left w:val="nil"/>
              <w:bottom w:val="single" w:sz="4" w:space="0" w:color="auto"/>
              <w:right w:val="nil"/>
            </w:tcBorders>
            <w:shd w:val="clear" w:color="auto" w:fill="auto"/>
            <w:noWrap/>
            <w:vAlign w:val="bottom"/>
            <w:hideMark/>
          </w:tcPr>
          <w:p w14:paraId="240F7919"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2,054 </w:t>
            </w:r>
          </w:p>
        </w:tc>
        <w:tc>
          <w:tcPr>
            <w:tcW w:w="577" w:type="pct"/>
            <w:tcBorders>
              <w:top w:val="nil"/>
              <w:left w:val="nil"/>
              <w:bottom w:val="single" w:sz="4" w:space="0" w:color="auto"/>
              <w:right w:val="nil"/>
            </w:tcBorders>
            <w:shd w:val="clear" w:color="000000" w:fill="E6E6E6"/>
            <w:noWrap/>
            <w:vAlign w:val="bottom"/>
            <w:hideMark/>
          </w:tcPr>
          <w:p w14:paraId="00A57772"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3,342 </w:t>
            </w:r>
          </w:p>
        </w:tc>
        <w:tc>
          <w:tcPr>
            <w:tcW w:w="577" w:type="pct"/>
            <w:tcBorders>
              <w:top w:val="nil"/>
              <w:left w:val="nil"/>
              <w:bottom w:val="single" w:sz="4" w:space="0" w:color="auto"/>
              <w:right w:val="nil"/>
            </w:tcBorders>
            <w:shd w:val="clear" w:color="auto" w:fill="auto"/>
            <w:noWrap/>
            <w:vAlign w:val="bottom"/>
            <w:hideMark/>
          </w:tcPr>
          <w:p w14:paraId="66E40F34"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3,143 </w:t>
            </w:r>
          </w:p>
        </w:tc>
        <w:tc>
          <w:tcPr>
            <w:tcW w:w="577" w:type="pct"/>
            <w:tcBorders>
              <w:top w:val="nil"/>
              <w:left w:val="nil"/>
              <w:bottom w:val="single" w:sz="4" w:space="0" w:color="auto"/>
              <w:right w:val="nil"/>
            </w:tcBorders>
            <w:shd w:val="clear" w:color="auto" w:fill="auto"/>
            <w:noWrap/>
            <w:vAlign w:val="bottom"/>
            <w:hideMark/>
          </w:tcPr>
          <w:p w14:paraId="56281FF9"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2,943 </w:t>
            </w:r>
          </w:p>
        </w:tc>
        <w:tc>
          <w:tcPr>
            <w:tcW w:w="577" w:type="pct"/>
            <w:tcBorders>
              <w:top w:val="nil"/>
              <w:left w:val="nil"/>
              <w:bottom w:val="single" w:sz="4" w:space="0" w:color="auto"/>
              <w:right w:val="nil"/>
            </w:tcBorders>
            <w:shd w:val="clear" w:color="auto" w:fill="auto"/>
            <w:noWrap/>
            <w:vAlign w:val="bottom"/>
            <w:hideMark/>
          </w:tcPr>
          <w:p w14:paraId="5C5F6FD8"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2,743 </w:t>
            </w:r>
          </w:p>
        </w:tc>
      </w:tr>
      <w:tr w:rsidR="00DA3992" w:rsidRPr="00DA3992" w14:paraId="074AD517" w14:textId="77777777" w:rsidTr="00961C71">
        <w:trPr>
          <w:trHeight w:hRule="exact" w:val="225"/>
        </w:trPr>
        <w:tc>
          <w:tcPr>
            <w:tcW w:w="2115" w:type="pct"/>
            <w:tcBorders>
              <w:top w:val="nil"/>
              <w:left w:val="nil"/>
              <w:bottom w:val="nil"/>
              <w:right w:val="nil"/>
            </w:tcBorders>
            <w:shd w:val="clear" w:color="auto" w:fill="auto"/>
            <w:noWrap/>
            <w:vAlign w:val="center"/>
            <w:hideMark/>
          </w:tcPr>
          <w:p w14:paraId="7D8089D3" w14:textId="77777777" w:rsidR="00DA3992" w:rsidRPr="00DA3992" w:rsidRDefault="00DA3992" w:rsidP="00DA3992">
            <w:pPr>
              <w:spacing w:after="0" w:line="240" w:lineRule="auto"/>
              <w:jc w:val="left"/>
              <w:rPr>
                <w:rFonts w:ascii="Arial" w:hAnsi="Arial" w:cs="Arial"/>
                <w:b/>
                <w:bCs/>
                <w:sz w:val="16"/>
                <w:szCs w:val="16"/>
              </w:rPr>
            </w:pPr>
            <w:r w:rsidRPr="00DA3992">
              <w:rPr>
                <w:rFonts w:ascii="Arial" w:hAnsi="Arial" w:cs="Arial"/>
                <w:b/>
                <w:bCs/>
                <w:sz w:val="16"/>
                <w:szCs w:val="16"/>
              </w:rPr>
              <w:t>Net assets</w:t>
            </w:r>
          </w:p>
        </w:tc>
        <w:tc>
          <w:tcPr>
            <w:tcW w:w="576" w:type="pct"/>
            <w:tcBorders>
              <w:top w:val="nil"/>
              <w:left w:val="nil"/>
              <w:bottom w:val="single" w:sz="4" w:space="0" w:color="auto"/>
              <w:right w:val="nil"/>
            </w:tcBorders>
            <w:shd w:val="clear" w:color="auto" w:fill="auto"/>
            <w:noWrap/>
            <w:vAlign w:val="bottom"/>
            <w:hideMark/>
          </w:tcPr>
          <w:p w14:paraId="473464FA"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11,489 </w:t>
            </w:r>
          </w:p>
        </w:tc>
        <w:tc>
          <w:tcPr>
            <w:tcW w:w="577" w:type="pct"/>
            <w:tcBorders>
              <w:top w:val="nil"/>
              <w:left w:val="nil"/>
              <w:bottom w:val="single" w:sz="4" w:space="0" w:color="auto"/>
              <w:right w:val="nil"/>
            </w:tcBorders>
            <w:shd w:val="clear" w:color="000000" w:fill="E6E6E6"/>
            <w:noWrap/>
            <w:vAlign w:val="bottom"/>
            <w:hideMark/>
          </w:tcPr>
          <w:p w14:paraId="4012B871"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11,288 </w:t>
            </w:r>
          </w:p>
        </w:tc>
        <w:tc>
          <w:tcPr>
            <w:tcW w:w="577" w:type="pct"/>
            <w:tcBorders>
              <w:top w:val="nil"/>
              <w:left w:val="nil"/>
              <w:bottom w:val="single" w:sz="4" w:space="0" w:color="auto"/>
              <w:right w:val="nil"/>
            </w:tcBorders>
            <w:shd w:val="clear" w:color="auto" w:fill="auto"/>
            <w:noWrap/>
            <w:vAlign w:val="bottom"/>
            <w:hideMark/>
          </w:tcPr>
          <w:p w14:paraId="293A96ED"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11,075 </w:t>
            </w:r>
          </w:p>
        </w:tc>
        <w:tc>
          <w:tcPr>
            <w:tcW w:w="577" w:type="pct"/>
            <w:tcBorders>
              <w:top w:val="nil"/>
              <w:left w:val="nil"/>
              <w:bottom w:val="single" w:sz="4" w:space="0" w:color="auto"/>
              <w:right w:val="nil"/>
            </w:tcBorders>
            <w:shd w:val="clear" w:color="auto" w:fill="auto"/>
            <w:noWrap/>
            <w:vAlign w:val="bottom"/>
            <w:hideMark/>
          </w:tcPr>
          <w:p w14:paraId="47BCCDB3"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10,844 </w:t>
            </w:r>
          </w:p>
        </w:tc>
        <w:tc>
          <w:tcPr>
            <w:tcW w:w="577" w:type="pct"/>
            <w:tcBorders>
              <w:top w:val="nil"/>
              <w:left w:val="nil"/>
              <w:bottom w:val="single" w:sz="4" w:space="0" w:color="auto"/>
              <w:right w:val="nil"/>
            </w:tcBorders>
            <w:shd w:val="clear" w:color="auto" w:fill="auto"/>
            <w:noWrap/>
            <w:vAlign w:val="bottom"/>
            <w:hideMark/>
          </w:tcPr>
          <w:p w14:paraId="312C306F" w14:textId="77777777" w:rsidR="00DA3992" w:rsidRPr="00DA3992" w:rsidRDefault="00DA3992" w:rsidP="00961C71">
            <w:pPr>
              <w:spacing w:after="0" w:line="240" w:lineRule="auto"/>
              <w:jc w:val="right"/>
              <w:rPr>
                <w:rFonts w:ascii="Arial" w:hAnsi="Arial" w:cs="Arial"/>
                <w:b/>
                <w:bCs/>
                <w:color w:val="000000"/>
                <w:sz w:val="16"/>
                <w:szCs w:val="16"/>
              </w:rPr>
            </w:pPr>
            <w:r w:rsidRPr="00DA3992">
              <w:rPr>
                <w:rFonts w:ascii="Arial" w:hAnsi="Arial" w:cs="Arial"/>
                <w:b/>
                <w:bCs/>
                <w:color w:val="000000"/>
                <w:sz w:val="16"/>
                <w:szCs w:val="16"/>
              </w:rPr>
              <w:t xml:space="preserve">     11,314 </w:t>
            </w:r>
          </w:p>
        </w:tc>
      </w:tr>
      <w:tr w:rsidR="00DA3992" w:rsidRPr="00DA3992" w14:paraId="121A768A" w14:textId="77777777" w:rsidTr="00961C71">
        <w:trPr>
          <w:trHeight w:hRule="exact" w:val="225"/>
        </w:trPr>
        <w:tc>
          <w:tcPr>
            <w:tcW w:w="2115" w:type="pct"/>
            <w:tcBorders>
              <w:top w:val="nil"/>
              <w:left w:val="nil"/>
              <w:bottom w:val="nil"/>
              <w:right w:val="nil"/>
            </w:tcBorders>
            <w:shd w:val="clear" w:color="auto" w:fill="auto"/>
            <w:noWrap/>
            <w:vAlign w:val="center"/>
            <w:hideMark/>
          </w:tcPr>
          <w:p w14:paraId="5CDD80C3"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EQUITY*</w:t>
            </w:r>
          </w:p>
        </w:tc>
        <w:tc>
          <w:tcPr>
            <w:tcW w:w="576" w:type="pct"/>
            <w:tcBorders>
              <w:top w:val="nil"/>
              <w:left w:val="nil"/>
              <w:bottom w:val="nil"/>
              <w:right w:val="nil"/>
            </w:tcBorders>
            <w:shd w:val="clear" w:color="auto" w:fill="auto"/>
            <w:noWrap/>
            <w:vAlign w:val="bottom"/>
            <w:hideMark/>
          </w:tcPr>
          <w:p w14:paraId="38A19587"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29F229F8"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A40E556"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36AAF0B4"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6E108C6" w14:textId="77777777" w:rsidR="00DA3992" w:rsidRPr="00DA3992" w:rsidRDefault="00DA3992" w:rsidP="00961C71">
            <w:pPr>
              <w:spacing w:after="0" w:line="240" w:lineRule="auto"/>
              <w:jc w:val="right"/>
              <w:rPr>
                <w:rFonts w:ascii="Times New Roman" w:hAnsi="Times New Roman"/>
              </w:rPr>
            </w:pPr>
          </w:p>
        </w:tc>
      </w:tr>
      <w:tr w:rsidR="00DA3992" w:rsidRPr="00DA3992" w14:paraId="3BA50192" w14:textId="77777777" w:rsidTr="00961C71">
        <w:trPr>
          <w:trHeight w:hRule="exact" w:val="225"/>
        </w:trPr>
        <w:tc>
          <w:tcPr>
            <w:tcW w:w="2115" w:type="pct"/>
            <w:tcBorders>
              <w:top w:val="nil"/>
              <w:left w:val="nil"/>
              <w:bottom w:val="nil"/>
              <w:right w:val="nil"/>
            </w:tcBorders>
            <w:shd w:val="clear" w:color="auto" w:fill="auto"/>
            <w:noWrap/>
            <w:vAlign w:val="center"/>
            <w:hideMark/>
          </w:tcPr>
          <w:p w14:paraId="1C42411C"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Parent entity interest</w:t>
            </w:r>
          </w:p>
        </w:tc>
        <w:tc>
          <w:tcPr>
            <w:tcW w:w="576" w:type="pct"/>
            <w:tcBorders>
              <w:top w:val="nil"/>
              <w:left w:val="nil"/>
              <w:bottom w:val="nil"/>
              <w:right w:val="nil"/>
            </w:tcBorders>
            <w:shd w:val="clear" w:color="auto" w:fill="auto"/>
            <w:noWrap/>
            <w:vAlign w:val="bottom"/>
            <w:hideMark/>
          </w:tcPr>
          <w:p w14:paraId="34C892C2" w14:textId="77777777" w:rsidR="00DA3992" w:rsidRPr="00DA3992" w:rsidRDefault="00DA3992" w:rsidP="00961C71">
            <w:pPr>
              <w:spacing w:after="0" w:line="240" w:lineRule="auto"/>
              <w:jc w:val="righ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0DB2F02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24B49DB4" w14:textId="77777777" w:rsidR="00DA3992" w:rsidRPr="00DA3992" w:rsidRDefault="00DA3992" w:rsidP="00961C7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4012D470" w14:textId="77777777" w:rsidR="00DA3992" w:rsidRPr="00DA3992" w:rsidRDefault="00DA3992" w:rsidP="00961C7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2D6CA28F" w14:textId="77777777" w:rsidR="00DA3992" w:rsidRPr="00DA3992" w:rsidRDefault="00DA3992" w:rsidP="00961C71">
            <w:pPr>
              <w:spacing w:after="0" w:line="240" w:lineRule="auto"/>
              <w:jc w:val="right"/>
              <w:rPr>
                <w:rFonts w:ascii="Times New Roman" w:hAnsi="Times New Roman"/>
              </w:rPr>
            </w:pPr>
          </w:p>
        </w:tc>
      </w:tr>
      <w:tr w:rsidR="00DA3992" w:rsidRPr="00DA3992" w14:paraId="1D05D0A1" w14:textId="77777777" w:rsidTr="00961C71">
        <w:trPr>
          <w:trHeight w:hRule="exact" w:val="225"/>
        </w:trPr>
        <w:tc>
          <w:tcPr>
            <w:tcW w:w="2115" w:type="pct"/>
            <w:tcBorders>
              <w:top w:val="nil"/>
              <w:left w:val="nil"/>
              <w:bottom w:val="nil"/>
              <w:right w:val="nil"/>
            </w:tcBorders>
            <w:shd w:val="clear" w:color="auto" w:fill="auto"/>
            <w:noWrap/>
            <w:vAlign w:val="center"/>
            <w:hideMark/>
          </w:tcPr>
          <w:p w14:paraId="443A0BAA"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Contributed equity</w:t>
            </w:r>
          </w:p>
        </w:tc>
        <w:tc>
          <w:tcPr>
            <w:tcW w:w="576" w:type="pct"/>
            <w:tcBorders>
              <w:top w:val="nil"/>
              <w:left w:val="nil"/>
              <w:bottom w:val="nil"/>
              <w:right w:val="nil"/>
            </w:tcBorders>
            <w:shd w:val="clear" w:color="auto" w:fill="auto"/>
            <w:noWrap/>
            <w:vAlign w:val="bottom"/>
            <w:hideMark/>
          </w:tcPr>
          <w:p w14:paraId="01DE597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3,090 </w:t>
            </w:r>
          </w:p>
        </w:tc>
        <w:tc>
          <w:tcPr>
            <w:tcW w:w="577" w:type="pct"/>
            <w:tcBorders>
              <w:top w:val="nil"/>
              <w:left w:val="nil"/>
              <w:bottom w:val="nil"/>
              <w:right w:val="nil"/>
            </w:tcBorders>
            <w:shd w:val="clear" w:color="000000" w:fill="E6E6E6"/>
            <w:noWrap/>
            <w:vAlign w:val="bottom"/>
            <w:hideMark/>
          </w:tcPr>
          <w:p w14:paraId="4A1BFD5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3,355 </w:t>
            </w:r>
          </w:p>
        </w:tc>
        <w:tc>
          <w:tcPr>
            <w:tcW w:w="577" w:type="pct"/>
            <w:tcBorders>
              <w:top w:val="nil"/>
              <w:left w:val="nil"/>
              <w:bottom w:val="nil"/>
              <w:right w:val="nil"/>
            </w:tcBorders>
            <w:shd w:val="clear" w:color="auto" w:fill="auto"/>
            <w:noWrap/>
            <w:vAlign w:val="bottom"/>
            <w:hideMark/>
          </w:tcPr>
          <w:p w14:paraId="2ED369F3"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3,622 </w:t>
            </w:r>
          </w:p>
        </w:tc>
        <w:tc>
          <w:tcPr>
            <w:tcW w:w="577" w:type="pct"/>
            <w:tcBorders>
              <w:top w:val="nil"/>
              <w:left w:val="nil"/>
              <w:bottom w:val="nil"/>
              <w:right w:val="nil"/>
            </w:tcBorders>
            <w:shd w:val="clear" w:color="auto" w:fill="auto"/>
            <w:noWrap/>
            <w:vAlign w:val="bottom"/>
            <w:hideMark/>
          </w:tcPr>
          <w:p w14:paraId="7F944A3E"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3,891 </w:t>
            </w:r>
          </w:p>
        </w:tc>
        <w:tc>
          <w:tcPr>
            <w:tcW w:w="577" w:type="pct"/>
            <w:tcBorders>
              <w:top w:val="nil"/>
              <w:left w:val="nil"/>
              <w:bottom w:val="nil"/>
              <w:right w:val="nil"/>
            </w:tcBorders>
            <w:shd w:val="clear" w:color="auto" w:fill="auto"/>
            <w:noWrap/>
            <w:vAlign w:val="bottom"/>
            <w:hideMark/>
          </w:tcPr>
          <w:p w14:paraId="76F12AD9"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4,161 </w:t>
            </w:r>
          </w:p>
        </w:tc>
      </w:tr>
      <w:tr w:rsidR="00DA3992" w:rsidRPr="00DA3992" w14:paraId="5F0B1698" w14:textId="77777777" w:rsidTr="00961C71">
        <w:trPr>
          <w:trHeight w:hRule="exact" w:val="225"/>
        </w:trPr>
        <w:tc>
          <w:tcPr>
            <w:tcW w:w="2115" w:type="pct"/>
            <w:tcBorders>
              <w:top w:val="nil"/>
              <w:left w:val="nil"/>
              <w:bottom w:val="nil"/>
              <w:right w:val="nil"/>
            </w:tcBorders>
            <w:shd w:val="clear" w:color="auto" w:fill="auto"/>
            <w:noWrap/>
            <w:vAlign w:val="center"/>
            <w:hideMark/>
          </w:tcPr>
          <w:p w14:paraId="03216577"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Reserves</w:t>
            </w:r>
          </w:p>
        </w:tc>
        <w:tc>
          <w:tcPr>
            <w:tcW w:w="576" w:type="pct"/>
            <w:tcBorders>
              <w:top w:val="nil"/>
              <w:left w:val="nil"/>
              <w:bottom w:val="nil"/>
              <w:right w:val="nil"/>
            </w:tcBorders>
            <w:shd w:val="clear" w:color="auto" w:fill="auto"/>
            <w:noWrap/>
            <w:vAlign w:val="bottom"/>
            <w:hideMark/>
          </w:tcPr>
          <w:p w14:paraId="333E49D1"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200 </w:t>
            </w:r>
          </w:p>
        </w:tc>
        <w:tc>
          <w:tcPr>
            <w:tcW w:w="577" w:type="pct"/>
            <w:tcBorders>
              <w:top w:val="nil"/>
              <w:left w:val="nil"/>
              <w:bottom w:val="nil"/>
              <w:right w:val="nil"/>
            </w:tcBorders>
            <w:shd w:val="clear" w:color="000000" w:fill="E6E6E6"/>
            <w:noWrap/>
            <w:vAlign w:val="bottom"/>
            <w:hideMark/>
          </w:tcPr>
          <w:p w14:paraId="77A2AA9F"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3678827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4832981A"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5801FB1B"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 </w:t>
            </w:r>
          </w:p>
        </w:tc>
      </w:tr>
      <w:tr w:rsidR="00DA3992" w:rsidRPr="00DA3992" w14:paraId="0EAEB353" w14:textId="77777777" w:rsidTr="00961C71">
        <w:trPr>
          <w:trHeight w:hRule="exact" w:val="450"/>
        </w:trPr>
        <w:tc>
          <w:tcPr>
            <w:tcW w:w="2115" w:type="pct"/>
            <w:tcBorders>
              <w:top w:val="nil"/>
              <w:left w:val="nil"/>
              <w:bottom w:val="nil"/>
              <w:right w:val="nil"/>
            </w:tcBorders>
            <w:shd w:val="clear" w:color="auto" w:fill="auto"/>
            <w:vAlign w:val="center"/>
            <w:hideMark/>
          </w:tcPr>
          <w:p w14:paraId="476EB29D" w14:textId="77777777" w:rsidR="00DA3992" w:rsidRPr="00DA3992" w:rsidRDefault="00DA3992" w:rsidP="00DA3992">
            <w:pPr>
              <w:spacing w:after="0" w:line="240" w:lineRule="auto"/>
              <w:ind w:left="170"/>
              <w:jc w:val="left"/>
              <w:rPr>
                <w:rFonts w:ascii="Arial" w:hAnsi="Arial" w:cs="Arial"/>
                <w:color w:val="000000"/>
                <w:sz w:val="16"/>
                <w:szCs w:val="16"/>
              </w:rPr>
            </w:pPr>
            <w:r w:rsidRPr="00DA3992">
              <w:rPr>
                <w:rFonts w:ascii="Arial" w:hAnsi="Arial" w:cs="Arial"/>
                <w:color w:val="000000"/>
                <w:sz w:val="16"/>
                <w:szCs w:val="16"/>
              </w:rPr>
              <w:t>Retained surplus (accumulated</w:t>
            </w:r>
            <w:r w:rsidRPr="00DA3992">
              <w:rPr>
                <w:rFonts w:ascii="Arial" w:hAnsi="Arial" w:cs="Arial"/>
                <w:color w:val="000000"/>
                <w:sz w:val="16"/>
                <w:szCs w:val="16"/>
              </w:rPr>
              <w:br/>
              <w:t xml:space="preserve">  deficit)</w:t>
            </w:r>
          </w:p>
        </w:tc>
        <w:tc>
          <w:tcPr>
            <w:tcW w:w="576" w:type="pct"/>
            <w:tcBorders>
              <w:top w:val="nil"/>
              <w:left w:val="nil"/>
              <w:bottom w:val="nil"/>
              <w:right w:val="nil"/>
            </w:tcBorders>
            <w:shd w:val="clear" w:color="auto" w:fill="auto"/>
            <w:noWrap/>
            <w:vAlign w:val="bottom"/>
            <w:hideMark/>
          </w:tcPr>
          <w:p w14:paraId="7CC7125D"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8,199 </w:t>
            </w:r>
          </w:p>
        </w:tc>
        <w:tc>
          <w:tcPr>
            <w:tcW w:w="577" w:type="pct"/>
            <w:tcBorders>
              <w:top w:val="nil"/>
              <w:left w:val="nil"/>
              <w:bottom w:val="nil"/>
              <w:right w:val="nil"/>
            </w:tcBorders>
            <w:shd w:val="clear" w:color="000000" w:fill="E6E6E6"/>
            <w:noWrap/>
            <w:vAlign w:val="bottom"/>
            <w:hideMark/>
          </w:tcPr>
          <w:p w14:paraId="7C18781C"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7,933 </w:t>
            </w:r>
          </w:p>
        </w:tc>
        <w:tc>
          <w:tcPr>
            <w:tcW w:w="577" w:type="pct"/>
            <w:tcBorders>
              <w:top w:val="nil"/>
              <w:left w:val="nil"/>
              <w:bottom w:val="nil"/>
              <w:right w:val="nil"/>
            </w:tcBorders>
            <w:shd w:val="clear" w:color="auto" w:fill="auto"/>
            <w:noWrap/>
            <w:vAlign w:val="bottom"/>
            <w:hideMark/>
          </w:tcPr>
          <w:p w14:paraId="51C4D3F7"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7,453 </w:t>
            </w:r>
          </w:p>
        </w:tc>
        <w:tc>
          <w:tcPr>
            <w:tcW w:w="577" w:type="pct"/>
            <w:tcBorders>
              <w:top w:val="nil"/>
              <w:left w:val="nil"/>
              <w:bottom w:val="nil"/>
              <w:right w:val="nil"/>
            </w:tcBorders>
            <w:shd w:val="clear" w:color="auto" w:fill="auto"/>
            <w:noWrap/>
            <w:vAlign w:val="bottom"/>
            <w:hideMark/>
          </w:tcPr>
          <w:p w14:paraId="07048612"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6,953 </w:t>
            </w:r>
          </w:p>
        </w:tc>
        <w:tc>
          <w:tcPr>
            <w:tcW w:w="577" w:type="pct"/>
            <w:tcBorders>
              <w:top w:val="nil"/>
              <w:left w:val="nil"/>
              <w:bottom w:val="nil"/>
              <w:right w:val="nil"/>
            </w:tcBorders>
            <w:shd w:val="clear" w:color="auto" w:fill="auto"/>
            <w:noWrap/>
            <w:vAlign w:val="bottom"/>
            <w:hideMark/>
          </w:tcPr>
          <w:p w14:paraId="53982420" w14:textId="77777777" w:rsidR="00DA3992" w:rsidRPr="00DA3992" w:rsidRDefault="00DA3992" w:rsidP="00961C71">
            <w:pPr>
              <w:spacing w:after="0" w:line="240" w:lineRule="auto"/>
              <w:jc w:val="right"/>
              <w:rPr>
                <w:rFonts w:ascii="Arial" w:hAnsi="Arial" w:cs="Arial"/>
                <w:color w:val="000000"/>
                <w:sz w:val="16"/>
                <w:szCs w:val="16"/>
              </w:rPr>
            </w:pPr>
            <w:r w:rsidRPr="00DA3992">
              <w:rPr>
                <w:rFonts w:ascii="Arial" w:hAnsi="Arial" w:cs="Arial"/>
                <w:color w:val="000000"/>
                <w:sz w:val="16"/>
                <w:szCs w:val="16"/>
              </w:rPr>
              <w:t xml:space="preserve">7,153 </w:t>
            </w:r>
          </w:p>
        </w:tc>
      </w:tr>
      <w:tr w:rsidR="00DA3992" w:rsidRPr="00DA3992" w14:paraId="3C6E31C5" w14:textId="77777777" w:rsidTr="00961C71">
        <w:trPr>
          <w:trHeight w:hRule="exact" w:val="225"/>
        </w:trPr>
        <w:tc>
          <w:tcPr>
            <w:tcW w:w="2115" w:type="pct"/>
            <w:tcBorders>
              <w:top w:val="nil"/>
              <w:left w:val="nil"/>
              <w:bottom w:val="single" w:sz="4" w:space="0" w:color="000000"/>
              <w:right w:val="nil"/>
            </w:tcBorders>
            <w:shd w:val="clear" w:color="auto" w:fill="auto"/>
            <w:noWrap/>
            <w:vAlign w:val="center"/>
            <w:hideMark/>
          </w:tcPr>
          <w:p w14:paraId="5F222681" w14:textId="77777777" w:rsidR="00DA3992" w:rsidRPr="00DA3992" w:rsidRDefault="00DA3992" w:rsidP="00DA3992">
            <w:pPr>
              <w:spacing w:after="0" w:line="240" w:lineRule="auto"/>
              <w:jc w:val="left"/>
              <w:rPr>
                <w:rFonts w:ascii="Arial" w:hAnsi="Arial" w:cs="Arial"/>
                <w:b/>
                <w:bCs/>
                <w:color w:val="000000"/>
                <w:sz w:val="16"/>
                <w:szCs w:val="16"/>
              </w:rPr>
            </w:pPr>
            <w:r w:rsidRPr="00DA3992">
              <w:rPr>
                <w:rFonts w:ascii="Arial" w:hAnsi="Arial" w:cs="Arial"/>
                <w:b/>
                <w:bCs/>
                <w:color w:val="000000"/>
                <w:sz w:val="16"/>
                <w:szCs w:val="16"/>
              </w:rPr>
              <w:t>Total equity</w:t>
            </w:r>
          </w:p>
        </w:tc>
        <w:tc>
          <w:tcPr>
            <w:tcW w:w="576" w:type="pct"/>
            <w:tcBorders>
              <w:top w:val="single" w:sz="4" w:space="0" w:color="000000"/>
              <w:left w:val="nil"/>
              <w:bottom w:val="single" w:sz="4" w:space="0" w:color="000000"/>
              <w:right w:val="nil"/>
            </w:tcBorders>
            <w:shd w:val="clear" w:color="auto" w:fill="auto"/>
            <w:noWrap/>
            <w:vAlign w:val="bottom"/>
            <w:hideMark/>
          </w:tcPr>
          <w:p w14:paraId="3C2C1B46"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11,489 </w:t>
            </w:r>
          </w:p>
        </w:tc>
        <w:tc>
          <w:tcPr>
            <w:tcW w:w="577" w:type="pct"/>
            <w:tcBorders>
              <w:top w:val="single" w:sz="4" w:space="0" w:color="000000"/>
              <w:left w:val="nil"/>
              <w:bottom w:val="single" w:sz="4" w:space="0" w:color="000000"/>
              <w:right w:val="nil"/>
            </w:tcBorders>
            <w:shd w:val="clear" w:color="000000" w:fill="E6E6E6"/>
            <w:noWrap/>
            <w:vAlign w:val="bottom"/>
            <w:hideMark/>
          </w:tcPr>
          <w:p w14:paraId="031F224D"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11,288 </w:t>
            </w:r>
          </w:p>
        </w:tc>
        <w:tc>
          <w:tcPr>
            <w:tcW w:w="577" w:type="pct"/>
            <w:tcBorders>
              <w:top w:val="single" w:sz="4" w:space="0" w:color="000000"/>
              <w:left w:val="nil"/>
              <w:bottom w:val="single" w:sz="4" w:space="0" w:color="000000"/>
              <w:right w:val="nil"/>
            </w:tcBorders>
            <w:shd w:val="clear" w:color="auto" w:fill="auto"/>
            <w:noWrap/>
            <w:vAlign w:val="bottom"/>
            <w:hideMark/>
          </w:tcPr>
          <w:p w14:paraId="5C739D97"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11,075 </w:t>
            </w:r>
          </w:p>
        </w:tc>
        <w:tc>
          <w:tcPr>
            <w:tcW w:w="577" w:type="pct"/>
            <w:tcBorders>
              <w:top w:val="single" w:sz="4" w:space="0" w:color="000000"/>
              <w:left w:val="nil"/>
              <w:bottom w:val="single" w:sz="4" w:space="0" w:color="000000"/>
              <w:right w:val="nil"/>
            </w:tcBorders>
            <w:shd w:val="clear" w:color="auto" w:fill="auto"/>
            <w:noWrap/>
            <w:vAlign w:val="bottom"/>
            <w:hideMark/>
          </w:tcPr>
          <w:p w14:paraId="5A719DD8"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10,844 </w:t>
            </w:r>
          </w:p>
        </w:tc>
        <w:tc>
          <w:tcPr>
            <w:tcW w:w="577" w:type="pct"/>
            <w:tcBorders>
              <w:top w:val="single" w:sz="4" w:space="0" w:color="000000"/>
              <w:left w:val="nil"/>
              <w:bottom w:val="single" w:sz="4" w:space="0" w:color="000000"/>
              <w:right w:val="nil"/>
            </w:tcBorders>
            <w:shd w:val="clear" w:color="auto" w:fill="auto"/>
            <w:noWrap/>
            <w:vAlign w:val="bottom"/>
            <w:hideMark/>
          </w:tcPr>
          <w:p w14:paraId="53C15F34" w14:textId="77777777" w:rsidR="00DA3992" w:rsidRPr="00DA3992" w:rsidRDefault="00DA3992" w:rsidP="00961C71">
            <w:pPr>
              <w:spacing w:after="0" w:line="240" w:lineRule="auto"/>
              <w:jc w:val="right"/>
              <w:rPr>
                <w:rFonts w:ascii="Arial" w:hAnsi="Arial" w:cs="Arial"/>
                <w:b/>
                <w:bCs/>
                <w:i/>
                <w:iCs/>
                <w:color w:val="000000"/>
                <w:sz w:val="16"/>
                <w:szCs w:val="16"/>
              </w:rPr>
            </w:pPr>
            <w:r w:rsidRPr="00DA3992">
              <w:rPr>
                <w:rFonts w:ascii="Arial" w:hAnsi="Arial" w:cs="Arial"/>
                <w:b/>
                <w:bCs/>
                <w:i/>
                <w:iCs/>
                <w:color w:val="000000"/>
                <w:sz w:val="16"/>
                <w:szCs w:val="16"/>
              </w:rPr>
              <w:t xml:space="preserve">11,314 </w:t>
            </w:r>
          </w:p>
        </w:tc>
      </w:tr>
    </w:tbl>
    <w:p w14:paraId="709FE931" w14:textId="2786D7A9" w:rsidR="00DA3992" w:rsidRPr="00DA3992" w:rsidRDefault="00DA3992" w:rsidP="00DA3992">
      <w:pPr>
        <w:pStyle w:val="ChartandTableFootnote"/>
      </w:pPr>
      <w:r>
        <w:rPr>
          <w:rFonts w:cs="Arial"/>
          <w:b/>
        </w:rPr>
        <w:fldChar w:fldCharType="end"/>
      </w:r>
      <w:r w:rsidRPr="00DA3992">
        <w:t>Prepared on Australian Accounting Standards basis.</w:t>
      </w:r>
      <w:r w:rsidRPr="00DA3992">
        <w:tab/>
      </w:r>
      <w:r w:rsidRPr="00DA3992">
        <w:tab/>
      </w:r>
      <w:r w:rsidRPr="00DA3992">
        <w:tab/>
      </w:r>
      <w:r w:rsidRPr="00DA3992">
        <w:tab/>
      </w:r>
      <w:r w:rsidRPr="00DA3992">
        <w:tab/>
      </w:r>
    </w:p>
    <w:p w14:paraId="24C967A2" w14:textId="41C1EF24" w:rsidR="00FE0FB8" w:rsidRPr="005E0DFF" w:rsidRDefault="00DA3992" w:rsidP="00DA3992">
      <w:pPr>
        <w:pStyle w:val="ChartandTableFootnote"/>
        <w:rPr>
          <w:rFonts w:cs="Arial"/>
          <w:b/>
        </w:rPr>
      </w:pPr>
      <w:r w:rsidRPr="00DA3992">
        <w:t>*Equity is the residual interest in assets after the deduction of liabilities.</w:t>
      </w:r>
      <w:r w:rsidRPr="00DA3992">
        <w:rPr>
          <w:rFonts w:cs="Arial"/>
          <w:b/>
        </w:rPr>
        <w:t xml:space="preserve"> </w:t>
      </w:r>
      <w:r w:rsidRPr="00DA3992">
        <w:rPr>
          <w:rFonts w:cs="Arial"/>
          <w:b/>
        </w:rPr>
        <w:tab/>
      </w:r>
      <w:r w:rsidRPr="00DA3992">
        <w:rPr>
          <w:rFonts w:cs="Arial"/>
          <w:b/>
        </w:rPr>
        <w:tab/>
      </w:r>
      <w:r w:rsidRPr="00DA3992">
        <w:rPr>
          <w:rFonts w:cs="Arial"/>
          <w:b/>
        </w:rPr>
        <w:tab/>
      </w:r>
      <w:r w:rsidRPr="00DA3992">
        <w:rPr>
          <w:rFonts w:cs="Arial"/>
          <w:b/>
        </w:rPr>
        <w:tab/>
      </w:r>
      <w:r w:rsidRPr="00DA3992">
        <w:rPr>
          <w:rFonts w:cs="Arial"/>
          <w:b/>
        </w:rPr>
        <w:tab/>
      </w:r>
    </w:p>
    <w:p w14:paraId="0C47B455" w14:textId="0875A862" w:rsidR="009F6D52" w:rsidRPr="005E0DFF" w:rsidRDefault="009F6D52" w:rsidP="009F6D52">
      <w:pPr>
        <w:pStyle w:val="TableGraphic"/>
        <w:rPr>
          <w:rFonts w:ascii="Arial" w:hAnsi="Arial" w:cs="Arial"/>
          <w:b/>
        </w:rPr>
      </w:pPr>
    </w:p>
    <w:p w14:paraId="1A730C7E" w14:textId="77777777" w:rsidR="002272E3" w:rsidRPr="00D52DCF" w:rsidRDefault="000A24C4" w:rsidP="00F85835">
      <w:pPr>
        <w:pStyle w:val="TableHeading"/>
        <w:rPr>
          <w:rFonts w:cs="Arial"/>
          <w:sz w:val="16"/>
          <w:szCs w:val="16"/>
        </w:rPr>
      </w:pPr>
      <w:r>
        <w:br w:type="page"/>
      </w:r>
    </w:p>
    <w:p w14:paraId="19C14E6A" w14:textId="2CD46C6F" w:rsidR="001A02CD" w:rsidRDefault="001A02CD" w:rsidP="001A02CD">
      <w:pPr>
        <w:pStyle w:val="TableHeading"/>
        <w:spacing w:after="0"/>
        <w:rPr>
          <w:rFonts w:ascii="Times New Roman" w:hAnsi="Times New Roman"/>
        </w:rPr>
      </w:pPr>
      <w:bookmarkStart w:id="35" w:name="Table_3.3!A1:E14"/>
      <w:bookmarkEnd w:id="35"/>
      <w:r w:rsidRPr="00AD42E2">
        <w:lastRenderedPageBreak/>
        <w:t xml:space="preserve">Table 3.3: Departmental statement of changes in equity </w:t>
      </w:r>
      <w:r w:rsidR="007732FE">
        <w:rPr>
          <w:lang w:val="en-AU"/>
        </w:rPr>
        <w:t>–</w:t>
      </w:r>
      <w:r w:rsidRPr="00AD42E2">
        <w:t xml:space="preserve"> summary of</w:t>
      </w:r>
      <w:r>
        <w:t xml:space="preserve"> movement (Budget year </w:t>
      </w:r>
      <w:r>
        <w:rPr>
          <w:lang w:val="en-AU"/>
        </w:rPr>
        <w:t>2022-23</w:t>
      </w:r>
      <w:r w:rsidRPr="00D30CBA">
        <w:t>)</w:t>
      </w:r>
      <w:r>
        <w:fldChar w:fldCharType="begin" w:fldLock="1"/>
      </w:r>
      <w:r>
        <w:instrText xml:space="preserve"> LINK </w:instrText>
      </w:r>
      <w:r w:rsidR="005E6324">
        <w:instrText xml:space="preserve">Excel.Sheet.12 https://austreasury.sharepoint.com/sites/Budget/Shared%20Documents/2022-23%20Budget/21%20PBS/01%20Chapters%20and%20Tables/11%20CGC/11.%20CGC%202022-23%20Budget.xlsx "Table 3.3!R3C1:R16C5" </w:instrText>
      </w:r>
      <w:r>
        <w:instrText xml:space="preserve">\a \f 4 \h </w:instrText>
      </w:r>
      <w:r>
        <w:fldChar w:fldCharType="separate"/>
      </w:r>
    </w:p>
    <w:tbl>
      <w:tblPr>
        <w:tblW w:w="5000" w:type="pct"/>
        <w:tblCellMar>
          <w:left w:w="0" w:type="dxa"/>
          <w:right w:w="28" w:type="dxa"/>
        </w:tblCellMar>
        <w:tblLook w:val="04A0" w:firstRow="1" w:lastRow="0" w:firstColumn="1" w:lastColumn="0" w:noHBand="0" w:noVBand="1"/>
      </w:tblPr>
      <w:tblGrid>
        <w:gridCol w:w="3392"/>
        <w:gridCol w:w="1078"/>
        <w:gridCol w:w="1081"/>
        <w:gridCol w:w="1081"/>
        <w:gridCol w:w="1078"/>
      </w:tblGrid>
      <w:tr w:rsidR="001A02CD" w:rsidRPr="001A02CD" w14:paraId="6BE04BA2" w14:textId="77777777" w:rsidTr="001A02CD">
        <w:trPr>
          <w:trHeight w:hRule="exact" w:val="900"/>
        </w:trPr>
        <w:tc>
          <w:tcPr>
            <w:tcW w:w="2200" w:type="pct"/>
            <w:tcBorders>
              <w:top w:val="single" w:sz="4" w:space="0" w:color="auto"/>
              <w:left w:val="nil"/>
              <w:bottom w:val="nil"/>
              <w:right w:val="nil"/>
            </w:tcBorders>
            <w:shd w:val="clear" w:color="auto" w:fill="auto"/>
            <w:noWrap/>
            <w:vAlign w:val="center"/>
            <w:hideMark/>
          </w:tcPr>
          <w:p w14:paraId="235C0A64" w14:textId="7B2A1DAC"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699" w:type="pct"/>
            <w:tcBorders>
              <w:top w:val="single" w:sz="4" w:space="0" w:color="auto"/>
              <w:left w:val="nil"/>
              <w:bottom w:val="single" w:sz="4" w:space="0" w:color="000000"/>
              <w:right w:val="nil"/>
            </w:tcBorders>
            <w:shd w:val="clear" w:color="auto" w:fill="auto"/>
            <w:hideMark/>
          </w:tcPr>
          <w:p w14:paraId="1D075B19"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Retained</w:t>
            </w:r>
            <w:r w:rsidRPr="001A02CD">
              <w:rPr>
                <w:rFonts w:ascii="Arial" w:hAnsi="Arial" w:cs="Arial"/>
                <w:color w:val="000000"/>
                <w:sz w:val="16"/>
                <w:szCs w:val="16"/>
              </w:rPr>
              <w:br/>
              <w:t>earnings</w:t>
            </w:r>
            <w:r w:rsidRPr="001A02CD">
              <w:rPr>
                <w:rFonts w:ascii="Arial" w:hAnsi="Arial" w:cs="Arial"/>
                <w:color w:val="000000"/>
                <w:sz w:val="16"/>
                <w:szCs w:val="16"/>
              </w:rPr>
              <w:br/>
            </w:r>
            <w:r w:rsidRPr="001A02CD">
              <w:rPr>
                <w:rFonts w:ascii="Arial" w:hAnsi="Arial" w:cs="Arial"/>
                <w:color w:val="000000"/>
                <w:sz w:val="16"/>
                <w:szCs w:val="16"/>
              </w:rPr>
              <w:br/>
              <w:t>$'000</w:t>
            </w:r>
          </w:p>
        </w:tc>
        <w:tc>
          <w:tcPr>
            <w:tcW w:w="701" w:type="pct"/>
            <w:tcBorders>
              <w:top w:val="single" w:sz="4" w:space="0" w:color="auto"/>
              <w:left w:val="nil"/>
              <w:bottom w:val="single" w:sz="4" w:space="0" w:color="000000"/>
              <w:right w:val="nil"/>
            </w:tcBorders>
            <w:shd w:val="clear" w:color="auto" w:fill="auto"/>
            <w:hideMark/>
          </w:tcPr>
          <w:p w14:paraId="3E3E8D79"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Asset</w:t>
            </w:r>
            <w:r w:rsidRPr="001A02CD">
              <w:rPr>
                <w:rFonts w:ascii="Arial" w:hAnsi="Arial" w:cs="Arial"/>
                <w:color w:val="000000"/>
                <w:sz w:val="16"/>
                <w:szCs w:val="16"/>
              </w:rPr>
              <w:br/>
              <w:t>revaluation</w:t>
            </w:r>
            <w:r w:rsidRPr="001A02CD">
              <w:rPr>
                <w:rFonts w:ascii="Arial" w:hAnsi="Arial" w:cs="Arial"/>
                <w:color w:val="000000"/>
                <w:sz w:val="16"/>
                <w:szCs w:val="16"/>
              </w:rPr>
              <w:br/>
              <w:t>reserve</w:t>
            </w:r>
            <w:r w:rsidRPr="001A02CD">
              <w:rPr>
                <w:rFonts w:ascii="Arial" w:hAnsi="Arial" w:cs="Arial"/>
                <w:color w:val="000000"/>
                <w:sz w:val="16"/>
                <w:szCs w:val="16"/>
              </w:rPr>
              <w:br/>
              <w:t>$'000</w:t>
            </w:r>
          </w:p>
        </w:tc>
        <w:tc>
          <w:tcPr>
            <w:tcW w:w="701" w:type="pct"/>
            <w:tcBorders>
              <w:top w:val="single" w:sz="4" w:space="0" w:color="auto"/>
              <w:left w:val="nil"/>
              <w:bottom w:val="single" w:sz="4" w:space="0" w:color="000000"/>
              <w:right w:val="nil"/>
            </w:tcBorders>
            <w:shd w:val="clear" w:color="auto" w:fill="auto"/>
            <w:hideMark/>
          </w:tcPr>
          <w:p w14:paraId="00C62810"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Contributed</w:t>
            </w:r>
            <w:r w:rsidRPr="001A02CD">
              <w:rPr>
                <w:rFonts w:ascii="Arial" w:hAnsi="Arial" w:cs="Arial"/>
                <w:color w:val="000000"/>
                <w:sz w:val="16"/>
                <w:szCs w:val="16"/>
              </w:rPr>
              <w:br/>
              <w:t>equity/</w:t>
            </w:r>
            <w:r w:rsidRPr="001A02CD">
              <w:rPr>
                <w:rFonts w:ascii="Arial" w:hAnsi="Arial" w:cs="Arial"/>
                <w:color w:val="000000"/>
                <w:sz w:val="16"/>
                <w:szCs w:val="16"/>
              </w:rPr>
              <w:br/>
              <w:t>capital</w:t>
            </w:r>
            <w:r w:rsidRPr="001A02CD">
              <w:rPr>
                <w:rFonts w:ascii="Arial" w:hAnsi="Arial" w:cs="Arial"/>
                <w:color w:val="000000"/>
                <w:sz w:val="16"/>
                <w:szCs w:val="16"/>
              </w:rPr>
              <w:br/>
              <w:t>$'000</w:t>
            </w:r>
          </w:p>
        </w:tc>
        <w:tc>
          <w:tcPr>
            <w:tcW w:w="699" w:type="pct"/>
            <w:tcBorders>
              <w:top w:val="single" w:sz="4" w:space="0" w:color="auto"/>
              <w:left w:val="nil"/>
              <w:bottom w:val="single" w:sz="4" w:space="0" w:color="000000"/>
              <w:right w:val="nil"/>
            </w:tcBorders>
            <w:shd w:val="clear" w:color="auto" w:fill="auto"/>
            <w:hideMark/>
          </w:tcPr>
          <w:p w14:paraId="4CFB9DC4"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Total</w:t>
            </w:r>
            <w:r w:rsidRPr="001A02CD">
              <w:rPr>
                <w:rFonts w:ascii="Arial" w:hAnsi="Arial" w:cs="Arial"/>
                <w:color w:val="000000"/>
                <w:sz w:val="16"/>
                <w:szCs w:val="16"/>
              </w:rPr>
              <w:br/>
              <w:t xml:space="preserve">equity </w:t>
            </w:r>
            <w:r w:rsidRPr="001A02CD">
              <w:rPr>
                <w:rFonts w:ascii="Arial" w:hAnsi="Arial" w:cs="Arial"/>
                <w:color w:val="000000"/>
                <w:sz w:val="16"/>
                <w:szCs w:val="16"/>
              </w:rPr>
              <w:br/>
            </w:r>
            <w:r w:rsidRPr="001A02CD">
              <w:rPr>
                <w:rFonts w:ascii="Arial" w:hAnsi="Arial" w:cs="Arial"/>
                <w:color w:val="000000"/>
                <w:sz w:val="16"/>
                <w:szCs w:val="16"/>
              </w:rPr>
              <w:br/>
              <w:t>$'000</w:t>
            </w:r>
          </w:p>
        </w:tc>
      </w:tr>
      <w:tr w:rsidR="001A02CD" w:rsidRPr="001A02CD" w14:paraId="54385325" w14:textId="77777777" w:rsidTr="001A02CD">
        <w:trPr>
          <w:trHeight w:hRule="exact" w:val="225"/>
        </w:trPr>
        <w:tc>
          <w:tcPr>
            <w:tcW w:w="2200" w:type="pct"/>
            <w:tcBorders>
              <w:top w:val="nil"/>
              <w:left w:val="nil"/>
              <w:bottom w:val="nil"/>
              <w:right w:val="nil"/>
            </w:tcBorders>
            <w:shd w:val="clear" w:color="auto" w:fill="auto"/>
            <w:vAlign w:val="center"/>
            <w:hideMark/>
          </w:tcPr>
          <w:p w14:paraId="16C26C95"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 xml:space="preserve">Opening balance as </w:t>
            </w:r>
            <w:proofErr w:type="gramStart"/>
            <w:r w:rsidRPr="001A02CD">
              <w:rPr>
                <w:rFonts w:ascii="Arial" w:hAnsi="Arial" w:cs="Arial"/>
                <w:b/>
                <w:bCs/>
                <w:color w:val="000000"/>
                <w:sz w:val="16"/>
                <w:szCs w:val="16"/>
              </w:rPr>
              <w:t>at</w:t>
            </w:r>
            <w:proofErr w:type="gramEnd"/>
            <w:r w:rsidRPr="001A02CD">
              <w:rPr>
                <w:rFonts w:ascii="Arial" w:hAnsi="Arial" w:cs="Arial"/>
                <w:b/>
                <w:bCs/>
                <w:color w:val="000000"/>
                <w:sz w:val="16"/>
                <w:szCs w:val="16"/>
              </w:rPr>
              <w:t xml:space="preserve"> 1 July 2022</w:t>
            </w:r>
          </w:p>
        </w:tc>
        <w:tc>
          <w:tcPr>
            <w:tcW w:w="699" w:type="pct"/>
            <w:tcBorders>
              <w:top w:val="nil"/>
              <w:left w:val="nil"/>
              <w:bottom w:val="nil"/>
              <w:right w:val="nil"/>
            </w:tcBorders>
            <w:shd w:val="clear" w:color="auto" w:fill="auto"/>
            <w:noWrap/>
            <w:vAlign w:val="center"/>
            <w:hideMark/>
          </w:tcPr>
          <w:p w14:paraId="3BCC44CE" w14:textId="77777777" w:rsidR="001A02CD" w:rsidRPr="001A02CD" w:rsidRDefault="001A02CD" w:rsidP="001A02CD">
            <w:pPr>
              <w:spacing w:after="0" w:line="240" w:lineRule="auto"/>
              <w:jc w:val="left"/>
              <w:rPr>
                <w:rFonts w:ascii="Arial" w:hAnsi="Arial" w:cs="Arial"/>
                <w:b/>
                <w:bCs/>
                <w:color w:val="000000"/>
                <w:sz w:val="16"/>
                <w:szCs w:val="16"/>
              </w:rPr>
            </w:pPr>
          </w:p>
        </w:tc>
        <w:tc>
          <w:tcPr>
            <w:tcW w:w="701" w:type="pct"/>
            <w:tcBorders>
              <w:top w:val="nil"/>
              <w:left w:val="nil"/>
              <w:bottom w:val="nil"/>
              <w:right w:val="nil"/>
            </w:tcBorders>
            <w:shd w:val="clear" w:color="auto" w:fill="auto"/>
            <w:noWrap/>
            <w:vAlign w:val="center"/>
            <w:hideMark/>
          </w:tcPr>
          <w:p w14:paraId="267860EA" w14:textId="77777777" w:rsidR="001A02CD" w:rsidRPr="001A02CD" w:rsidRDefault="001A02CD" w:rsidP="001A02CD">
            <w:pPr>
              <w:spacing w:after="0" w:line="240" w:lineRule="auto"/>
              <w:jc w:val="left"/>
              <w:rPr>
                <w:rFonts w:ascii="Times New Roman" w:hAnsi="Times New Roman"/>
              </w:rPr>
            </w:pPr>
          </w:p>
        </w:tc>
        <w:tc>
          <w:tcPr>
            <w:tcW w:w="701" w:type="pct"/>
            <w:tcBorders>
              <w:top w:val="nil"/>
              <w:left w:val="nil"/>
              <w:bottom w:val="nil"/>
              <w:right w:val="nil"/>
            </w:tcBorders>
            <w:shd w:val="clear" w:color="auto" w:fill="auto"/>
            <w:noWrap/>
            <w:vAlign w:val="center"/>
            <w:hideMark/>
          </w:tcPr>
          <w:p w14:paraId="732AAED2" w14:textId="77777777" w:rsidR="001A02CD" w:rsidRPr="001A02CD" w:rsidRDefault="001A02CD" w:rsidP="001A02CD">
            <w:pPr>
              <w:spacing w:after="0" w:line="240" w:lineRule="auto"/>
              <w:jc w:val="left"/>
              <w:rPr>
                <w:rFonts w:ascii="Times New Roman" w:hAnsi="Times New Roman"/>
              </w:rPr>
            </w:pPr>
          </w:p>
        </w:tc>
        <w:tc>
          <w:tcPr>
            <w:tcW w:w="699" w:type="pct"/>
            <w:tcBorders>
              <w:top w:val="nil"/>
              <w:left w:val="nil"/>
              <w:bottom w:val="nil"/>
              <w:right w:val="nil"/>
            </w:tcBorders>
            <w:shd w:val="clear" w:color="auto" w:fill="auto"/>
            <w:noWrap/>
            <w:vAlign w:val="center"/>
            <w:hideMark/>
          </w:tcPr>
          <w:p w14:paraId="4781A8DF" w14:textId="77777777" w:rsidR="001A02CD" w:rsidRPr="001A02CD" w:rsidRDefault="001A02CD" w:rsidP="001A02CD">
            <w:pPr>
              <w:spacing w:after="0" w:line="240" w:lineRule="auto"/>
              <w:jc w:val="left"/>
              <w:rPr>
                <w:rFonts w:ascii="Times New Roman" w:hAnsi="Times New Roman"/>
              </w:rPr>
            </w:pPr>
          </w:p>
        </w:tc>
      </w:tr>
      <w:tr w:rsidR="001A02CD" w:rsidRPr="001A02CD" w14:paraId="2BD4B683" w14:textId="77777777" w:rsidTr="001A02CD">
        <w:trPr>
          <w:trHeight w:hRule="exact" w:val="450"/>
        </w:trPr>
        <w:tc>
          <w:tcPr>
            <w:tcW w:w="2200" w:type="pct"/>
            <w:tcBorders>
              <w:top w:val="nil"/>
              <w:left w:val="nil"/>
              <w:bottom w:val="nil"/>
              <w:right w:val="nil"/>
            </w:tcBorders>
            <w:shd w:val="clear" w:color="auto" w:fill="auto"/>
            <w:vAlign w:val="center"/>
            <w:hideMark/>
          </w:tcPr>
          <w:p w14:paraId="0FDA8E02"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Balance carried forward from</w:t>
            </w:r>
            <w:r w:rsidRPr="001A02CD">
              <w:rPr>
                <w:rFonts w:ascii="Arial" w:hAnsi="Arial" w:cs="Arial"/>
                <w:color w:val="000000"/>
                <w:sz w:val="16"/>
                <w:szCs w:val="16"/>
              </w:rPr>
              <w:br/>
              <w:t xml:space="preserve">  previous period</w:t>
            </w:r>
          </w:p>
        </w:tc>
        <w:tc>
          <w:tcPr>
            <w:tcW w:w="699" w:type="pct"/>
            <w:tcBorders>
              <w:top w:val="nil"/>
              <w:left w:val="nil"/>
              <w:bottom w:val="nil"/>
              <w:right w:val="nil"/>
            </w:tcBorders>
            <w:shd w:val="clear" w:color="auto" w:fill="auto"/>
            <w:noWrap/>
            <w:vAlign w:val="center"/>
            <w:hideMark/>
          </w:tcPr>
          <w:p w14:paraId="4E8694DA"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8,199 </w:t>
            </w:r>
          </w:p>
        </w:tc>
        <w:tc>
          <w:tcPr>
            <w:tcW w:w="701" w:type="pct"/>
            <w:tcBorders>
              <w:top w:val="nil"/>
              <w:left w:val="nil"/>
              <w:bottom w:val="nil"/>
              <w:right w:val="nil"/>
            </w:tcBorders>
            <w:shd w:val="clear" w:color="auto" w:fill="auto"/>
            <w:noWrap/>
            <w:vAlign w:val="center"/>
            <w:hideMark/>
          </w:tcPr>
          <w:p w14:paraId="1C095CE5"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200 </w:t>
            </w:r>
          </w:p>
        </w:tc>
        <w:tc>
          <w:tcPr>
            <w:tcW w:w="701" w:type="pct"/>
            <w:tcBorders>
              <w:top w:val="nil"/>
              <w:left w:val="nil"/>
              <w:bottom w:val="nil"/>
              <w:right w:val="nil"/>
            </w:tcBorders>
            <w:shd w:val="clear" w:color="auto" w:fill="auto"/>
            <w:noWrap/>
            <w:vAlign w:val="center"/>
            <w:hideMark/>
          </w:tcPr>
          <w:p w14:paraId="2E3D6DAC"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3,090 </w:t>
            </w:r>
          </w:p>
        </w:tc>
        <w:tc>
          <w:tcPr>
            <w:tcW w:w="699" w:type="pct"/>
            <w:tcBorders>
              <w:top w:val="nil"/>
              <w:left w:val="nil"/>
              <w:bottom w:val="nil"/>
              <w:right w:val="nil"/>
            </w:tcBorders>
            <w:shd w:val="clear" w:color="auto" w:fill="auto"/>
            <w:noWrap/>
            <w:vAlign w:val="center"/>
            <w:hideMark/>
          </w:tcPr>
          <w:p w14:paraId="05A526F8"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11,489 </w:t>
            </w:r>
          </w:p>
        </w:tc>
      </w:tr>
      <w:tr w:rsidR="001A02CD" w:rsidRPr="001A02CD" w14:paraId="6F207859" w14:textId="77777777" w:rsidTr="001A02CD">
        <w:trPr>
          <w:trHeight w:hRule="exact" w:val="210"/>
        </w:trPr>
        <w:tc>
          <w:tcPr>
            <w:tcW w:w="2200" w:type="pct"/>
            <w:tcBorders>
              <w:top w:val="nil"/>
              <w:left w:val="nil"/>
              <w:bottom w:val="nil"/>
              <w:right w:val="nil"/>
            </w:tcBorders>
            <w:shd w:val="clear" w:color="auto" w:fill="auto"/>
            <w:vAlign w:val="center"/>
            <w:hideMark/>
          </w:tcPr>
          <w:p w14:paraId="1A6A7ED5"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Adjusted opening balance</w:t>
            </w:r>
          </w:p>
        </w:tc>
        <w:tc>
          <w:tcPr>
            <w:tcW w:w="699" w:type="pct"/>
            <w:tcBorders>
              <w:top w:val="single" w:sz="4" w:space="0" w:color="000000"/>
              <w:left w:val="nil"/>
              <w:bottom w:val="single" w:sz="4" w:space="0" w:color="000000"/>
              <w:right w:val="nil"/>
            </w:tcBorders>
            <w:shd w:val="clear" w:color="auto" w:fill="auto"/>
            <w:noWrap/>
            <w:vAlign w:val="center"/>
            <w:hideMark/>
          </w:tcPr>
          <w:p w14:paraId="0290708C"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8,199 </w:t>
            </w:r>
          </w:p>
        </w:tc>
        <w:tc>
          <w:tcPr>
            <w:tcW w:w="701" w:type="pct"/>
            <w:tcBorders>
              <w:top w:val="single" w:sz="4" w:space="0" w:color="000000"/>
              <w:left w:val="nil"/>
              <w:bottom w:val="single" w:sz="4" w:space="0" w:color="000000"/>
              <w:right w:val="nil"/>
            </w:tcBorders>
            <w:shd w:val="clear" w:color="auto" w:fill="auto"/>
            <w:noWrap/>
            <w:vAlign w:val="center"/>
            <w:hideMark/>
          </w:tcPr>
          <w:p w14:paraId="7A3A630D"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200 </w:t>
            </w:r>
          </w:p>
        </w:tc>
        <w:tc>
          <w:tcPr>
            <w:tcW w:w="701" w:type="pct"/>
            <w:tcBorders>
              <w:top w:val="single" w:sz="4" w:space="0" w:color="000000"/>
              <w:left w:val="nil"/>
              <w:bottom w:val="single" w:sz="4" w:space="0" w:color="000000"/>
              <w:right w:val="nil"/>
            </w:tcBorders>
            <w:shd w:val="clear" w:color="auto" w:fill="auto"/>
            <w:noWrap/>
            <w:vAlign w:val="center"/>
            <w:hideMark/>
          </w:tcPr>
          <w:p w14:paraId="2CF6F2C5"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3,090 </w:t>
            </w:r>
          </w:p>
        </w:tc>
        <w:tc>
          <w:tcPr>
            <w:tcW w:w="699" w:type="pct"/>
            <w:tcBorders>
              <w:top w:val="single" w:sz="4" w:space="0" w:color="000000"/>
              <w:left w:val="nil"/>
              <w:bottom w:val="single" w:sz="4" w:space="0" w:color="000000"/>
              <w:right w:val="nil"/>
            </w:tcBorders>
            <w:shd w:val="clear" w:color="auto" w:fill="auto"/>
            <w:noWrap/>
            <w:vAlign w:val="center"/>
            <w:hideMark/>
          </w:tcPr>
          <w:p w14:paraId="18CC4284"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11,489 </w:t>
            </w:r>
          </w:p>
        </w:tc>
      </w:tr>
      <w:tr w:rsidR="001A02CD" w:rsidRPr="001A02CD" w14:paraId="5657FD61" w14:textId="77777777" w:rsidTr="001A02CD">
        <w:trPr>
          <w:trHeight w:hRule="exact" w:val="225"/>
        </w:trPr>
        <w:tc>
          <w:tcPr>
            <w:tcW w:w="2200" w:type="pct"/>
            <w:tcBorders>
              <w:top w:val="nil"/>
              <w:left w:val="nil"/>
              <w:bottom w:val="nil"/>
              <w:right w:val="nil"/>
            </w:tcBorders>
            <w:shd w:val="clear" w:color="auto" w:fill="auto"/>
            <w:noWrap/>
            <w:vAlign w:val="center"/>
            <w:hideMark/>
          </w:tcPr>
          <w:p w14:paraId="4BB5E997"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Comprehensive income</w:t>
            </w:r>
          </w:p>
        </w:tc>
        <w:tc>
          <w:tcPr>
            <w:tcW w:w="699" w:type="pct"/>
            <w:tcBorders>
              <w:top w:val="nil"/>
              <w:left w:val="nil"/>
              <w:bottom w:val="nil"/>
              <w:right w:val="nil"/>
            </w:tcBorders>
            <w:shd w:val="clear" w:color="auto" w:fill="auto"/>
            <w:noWrap/>
            <w:vAlign w:val="center"/>
            <w:hideMark/>
          </w:tcPr>
          <w:p w14:paraId="1CCF180E" w14:textId="77777777" w:rsidR="001A02CD" w:rsidRPr="001A02CD" w:rsidRDefault="001A02CD" w:rsidP="001A02CD">
            <w:pPr>
              <w:spacing w:after="0" w:line="240" w:lineRule="auto"/>
              <w:jc w:val="left"/>
              <w:rPr>
                <w:rFonts w:ascii="Arial" w:hAnsi="Arial" w:cs="Arial"/>
                <w:b/>
                <w:bCs/>
                <w:color w:val="000000"/>
                <w:sz w:val="16"/>
                <w:szCs w:val="16"/>
              </w:rPr>
            </w:pPr>
          </w:p>
        </w:tc>
        <w:tc>
          <w:tcPr>
            <w:tcW w:w="701" w:type="pct"/>
            <w:tcBorders>
              <w:top w:val="nil"/>
              <w:left w:val="nil"/>
              <w:bottom w:val="nil"/>
              <w:right w:val="nil"/>
            </w:tcBorders>
            <w:shd w:val="clear" w:color="auto" w:fill="auto"/>
            <w:noWrap/>
            <w:vAlign w:val="center"/>
            <w:hideMark/>
          </w:tcPr>
          <w:p w14:paraId="4FDA8E87" w14:textId="77777777" w:rsidR="001A02CD" w:rsidRPr="001A02CD" w:rsidRDefault="001A02CD" w:rsidP="001A02CD">
            <w:pPr>
              <w:spacing w:after="0" w:line="240" w:lineRule="auto"/>
              <w:jc w:val="left"/>
              <w:rPr>
                <w:rFonts w:ascii="Times New Roman" w:hAnsi="Times New Roman"/>
              </w:rPr>
            </w:pPr>
          </w:p>
        </w:tc>
        <w:tc>
          <w:tcPr>
            <w:tcW w:w="701" w:type="pct"/>
            <w:tcBorders>
              <w:top w:val="nil"/>
              <w:left w:val="nil"/>
              <w:bottom w:val="nil"/>
              <w:right w:val="nil"/>
            </w:tcBorders>
            <w:shd w:val="clear" w:color="auto" w:fill="auto"/>
            <w:noWrap/>
            <w:vAlign w:val="center"/>
            <w:hideMark/>
          </w:tcPr>
          <w:p w14:paraId="0E9AA8CA" w14:textId="77777777" w:rsidR="001A02CD" w:rsidRPr="001A02CD" w:rsidRDefault="001A02CD" w:rsidP="001A02CD">
            <w:pPr>
              <w:spacing w:after="0" w:line="240" w:lineRule="auto"/>
              <w:jc w:val="left"/>
              <w:rPr>
                <w:rFonts w:ascii="Times New Roman" w:hAnsi="Times New Roman"/>
              </w:rPr>
            </w:pPr>
          </w:p>
        </w:tc>
        <w:tc>
          <w:tcPr>
            <w:tcW w:w="699" w:type="pct"/>
            <w:tcBorders>
              <w:top w:val="nil"/>
              <w:left w:val="nil"/>
              <w:bottom w:val="nil"/>
              <w:right w:val="nil"/>
            </w:tcBorders>
            <w:shd w:val="clear" w:color="auto" w:fill="auto"/>
            <w:noWrap/>
            <w:vAlign w:val="center"/>
            <w:hideMark/>
          </w:tcPr>
          <w:p w14:paraId="5E49F565" w14:textId="77777777" w:rsidR="001A02CD" w:rsidRPr="001A02CD" w:rsidRDefault="001A02CD" w:rsidP="001A02CD">
            <w:pPr>
              <w:spacing w:after="0" w:line="240" w:lineRule="auto"/>
              <w:jc w:val="left"/>
              <w:rPr>
                <w:rFonts w:ascii="Times New Roman" w:hAnsi="Times New Roman"/>
              </w:rPr>
            </w:pPr>
          </w:p>
        </w:tc>
      </w:tr>
      <w:tr w:rsidR="001A02CD" w:rsidRPr="001A02CD" w14:paraId="39E7CA38" w14:textId="77777777" w:rsidTr="001A02CD">
        <w:trPr>
          <w:trHeight w:hRule="exact" w:val="225"/>
        </w:trPr>
        <w:tc>
          <w:tcPr>
            <w:tcW w:w="2200" w:type="pct"/>
            <w:tcBorders>
              <w:top w:val="nil"/>
              <w:left w:val="nil"/>
              <w:bottom w:val="nil"/>
              <w:right w:val="nil"/>
            </w:tcBorders>
            <w:shd w:val="clear" w:color="auto" w:fill="auto"/>
            <w:noWrap/>
            <w:vAlign w:val="center"/>
            <w:hideMark/>
          </w:tcPr>
          <w:p w14:paraId="08A05C57" w14:textId="77777777" w:rsidR="001A02CD" w:rsidRPr="001A02CD" w:rsidRDefault="001A02CD" w:rsidP="001A02CD">
            <w:pPr>
              <w:spacing w:after="0" w:line="240" w:lineRule="auto"/>
              <w:ind w:left="170"/>
              <w:jc w:val="left"/>
              <w:rPr>
                <w:rFonts w:ascii="Arial" w:hAnsi="Arial" w:cs="Arial"/>
                <w:sz w:val="16"/>
                <w:szCs w:val="16"/>
              </w:rPr>
            </w:pPr>
            <w:r w:rsidRPr="001A02CD">
              <w:rPr>
                <w:rFonts w:ascii="Arial" w:hAnsi="Arial" w:cs="Arial"/>
                <w:sz w:val="16"/>
                <w:szCs w:val="16"/>
              </w:rPr>
              <w:t>Surplus/(deficit) for the period</w:t>
            </w:r>
          </w:p>
        </w:tc>
        <w:tc>
          <w:tcPr>
            <w:tcW w:w="699" w:type="pct"/>
            <w:tcBorders>
              <w:top w:val="nil"/>
              <w:left w:val="nil"/>
              <w:bottom w:val="nil"/>
              <w:right w:val="nil"/>
            </w:tcBorders>
            <w:shd w:val="clear" w:color="auto" w:fill="auto"/>
            <w:noWrap/>
            <w:vAlign w:val="center"/>
            <w:hideMark/>
          </w:tcPr>
          <w:p w14:paraId="0B0330E1"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(466)</w:t>
            </w:r>
          </w:p>
        </w:tc>
        <w:tc>
          <w:tcPr>
            <w:tcW w:w="701" w:type="pct"/>
            <w:tcBorders>
              <w:top w:val="nil"/>
              <w:left w:val="nil"/>
              <w:bottom w:val="nil"/>
              <w:right w:val="nil"/>
            </w:tcBorders>
            <w:shd w:val="clear" w:color="auto" w:fill="auto"/>
            <w:noWrap/>
            <w:vAlign w:val="center"/>
            <w:hideMark/>
          </w:tcPr>
          <w:p w14:paraId="1476CEDB"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 </w:t>
            </w:r>
          </w:p>
        </w:tc>
        <w:tc>
          <w:tcPr>
            <w:tcW w:w="701" w:type="pct"/>
            <w:tcBorders>
              <w:top w:val="nil"/>
              <w:left w:val="nil"/>
              <w:bottom w:val="nil"/>
              <w:right w:val="nil"/>
            </w:tcBorders>
            <w:shd w:val="clear" w:color="auto" w:fill="auto"/>
            <w:noWrap/>
            <w:vAlign w:val="center"/>
            <w:hideMark/>
          </w:tcPr>
          <w:p w14:paraId="2CEA53FE"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 </w:t>
            </w:r>
          </w:p>
        </w:tc>
        <w:tc>
          <w:tcPr>
            <w:tcW w:w="699" w:type="pct"/>
            <w:tcBorders>
              <w:top w:val="nil"/>
              <w:left w:val="nil"/>
              <w:bottom w:val="nil"/>
              <w:right w:val="nil"/>
            </w:tcBorders>
            <w:shd w:val="clear" w:color="auto" w:fill="auto"/>
            <w:noWrap/>
            <w:vAlign w:val="center"/>
            <w:hideMark/>
          </w:tcPr>
          <w:p w14:paraId="34A50619"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(466)</w:t>
            </w:r>
          </w:p>
        </w:tc>
      </w:tr>
      <w:tr w:rsidR="001A02CD" w:rsidRPr="001A02CD" w14:paraId="35423C17" w14:textId="77777777" w:rsidTr="001A02CD">
        <w:trPr>
          <w:trHeight w:hRule="exact" w:val="210"/>
        </w:trPr>
        <w:tc>
          <w:tcPr>
            <w:tcW w:w="2200" w:type="pct"/>
            <w:tcBorders>
              <w:top w:val="nil"/>
              <w:left w:val="nil"/>
              <w:bottom w:val="nil"/>
              <w:right w:val="nil"/>
            </w:tcBorders>
            <w:shd w:val="clear" w:color="auto" w:fill="auto"/>
            <w:vAlign w:val="center"/>
            <w:hideMark/>
          </w:tcPr>
          <w:p w14:paraId="0C4597B8"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comprehensive income</w:t>
            </w:r>
          </w:p>
        </w:tc>
        <w:tc>
          <w:tcPr>
            <w:tcW w:w="699" w:type="pct"/>
            <w:tcBorders>
              <w:top w:val="single" w:sz="4" w:space="0" w:color="000000"/>
              <w:left w:val="nil"/>
              <w:bottom w:val="single" w:sz="4" w:space="0" w:color="000000"/>
              <w:right w:val="nil"/>
            </w:tcBorders>
            <w:shd w:val="clear" w:color="auto" w:fill="auto"/>
            <w:noWrap/>
            <w:vAlign w:val="center"/>
            <w:hideMark/>
          </w:tcPr>
          <w:p w14:paraId="64DA2B5C"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(466)</w:t>
            </w:r>
          </w:p>
        </w:tc>
        <w:tc>
          <w:tcPr>
            <w:tcW w:w="701" w:type="pct"/>
            <w:tcBorders>
              <w:top w:val="single" w:sz="4" w:space="0" w:color="000000"/>
              <w:left w:val="nil"/>
              <w:bottom w:val="single" w:sz="4" w:space="0" w:color="000000"/>
              <w:right w:val="nil"/>
            </w:tcBorders>
            <w:shd w:val="clear" w:color="auto" w:fill="auto"/>
            <w:noWrap/>
            <w:vAlign w:val="center"/>
            <w:hideMark/>
          </w:tcPr>
          <w:p w14:paraId="20BE4722"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c>
          <w:tcPr>
            <w:tcW w:w="701" w:type="pct"/>
            <w:tcBorders>
              <w:top w:val="single" w:sz="4" w:space="0" w:color="000000"/>
              <w:left w:val="nil"/>
              <w:bottom w:val="single" w:sz="4" w:space="0" w:color="000000"/>
              <w:right w:val="nil"/>
            </w:tcBorders>
            <w:shd w:val="clear" w:color="auto" w:fill="auto"/>
            <w:noWrap/>
            <w:vAlign w:val="center"/>
            <w:hideMark/>
          </w:tcPr>
          <w:p w14:paraId="3EBBAD9B"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c>
          <w:tcPr>
            <w:tcW w:w="699" w:type="pct"/>
            <w:tcBorders>
              <w:top w:val="single" w:sz="4" w:space="0" w:color="000000"/>
              <w:left w:val="nil"/>
              <w:bottom w:val="single" w:sz="4" w:space="0" w:color="000000"/>
              <w:right w:val="nil"/>
            </w:tcBorders>
            <w:shd w:val="clear" w:color="auto" w:fill="auto"/>
            <w:noWrap/>
            <w:vAlign w:val="center"/>
            <w:hideMark/>
          </w:tcPr>
          <w:p w14:paraId="40FFED5F"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(466)</w:t>
            </w:r>
          </w:p>
        </w:tc>
      </w:tr>
      <w:tr w:rsidR="001A02CD" w:rsidRPr="001A02CD" w14:paraId="334C624B" w14:textId="77777777" w:rsidTr="001A02CD">
        <w:trPr>
          <w:trHeight w:hRule="exact" w:val="225"/>
        </w:trPr>
        <w:tc>
          <w:tcPr>
            <w:tcW w:w="2200" w:type="pct"/>
            <w:tcBorders>
              <w:top w:val="nil"/>
              <w:left w:val="nil"/>
              <w:bottom w:val="nil"/>
              <w:right w:val="nil"/>
            </w:tcBorders>
            <w:shd w:val="clear" w:color="auto" w:fill="auto"/>
            <w:noWrap/>
            <w:vAlign w:val="center"/>
            <w:hideMark/>
          </w:tcPr>
          <w:p w14:paraId="49080B62"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Transactions with owners</w:t>
            </w:r>
          </w:p>
        </w:tc>
        <w:tc>
          <w:tcPr>
            <w:tcW w:w="699" w:type="pct"/>
            <w:tcBorders>
              <w:top w:val="nil"/>
              <w:left w:val="nil"/>
              <w:bottom w:val="nil"/>
              <w:right w:val="nil"/>
            </w:tcBorders>
            <w:shd w:val="clear" w:color="auto" w:fill="auto"/>
            <w:noWrap/>
            <w:vAlign w:val="center"/>
            <w:hideMark/>
          </w:tcPr>
          <w:p w14:paraId="54A97DF3" w14:textId="77777777" w:rsidR="001A02CD" w:rsidRPr="001A02CD" w:rsidRDefault="001A02CD" w:rsidP="001A02CD">
            <w:pPr>
              <w:spacing w:after="0" w:line="240" w:lineRule="auto"/>
              <w:jc w:val="left"/>
              <w:rPr>
                <w:rFonts w:ascii="Arial" w:hAnsi="Arial" w:cs="Arial"/>
                <w:b/>
                <w:bCs/>
                <w:color w:val="000000"/>
                <w:sz w:val="16"/>
                <w:szCs w:val="16"/>
              </w:rPr>
            </w:pPr>
          </w:p>
        </w:tc>
        <w:tc>
          <w:tcPr>
            <w:tcW w:w="701" w:type="pct"/>
            <w:tcBorders>
              <w:top w:val="nil"/>
              <w:left w:val="nil"/>
              <w:bottom w:val="nil"/>
              <w:right w:val="nil"/>
            </w:tcBorders>
            <w:shd w:val="clear" w:color="auto" w:fill="auto"/>
            <w:noWrap/>
            <w:vAlign w:val="center"/>
            <w:hideMark/>
          </w:tcPr>
          <w:p w14:paraId="0551BAD5" w14:textId="77777777" w:rsidR="001A02CD" w:rsidRPr="001A02CD" w:rsidRDefault="001A02CD" w:rsidP="001A02CD">
            <w:pPr>
              <w:spacing w:after="0" w:line="240" w:lineRule="auto"/>
              <w:jc w:val="left"/>
              <w:rPr>
                <w:rFonts w:ascii="Times New Roman" w:hAnsi="Times New Roman"/>
              </w:rPr>
            </w:pPr>
          </w:p>
        </w:tc>
        <w:tc>
          <w:tcPr>
            <w:tcW w:w="701" w:type="pct"/>
            <w:tcBorders>
              <w:top w:val="nil"/>
              <w:left w:val="nil"/>
              <w:bottom w:val="nil"/>
              <w:right w:val="nil"/>
            </w:tcBorders>
            <w:shd w:val="clear" w:color="auto" w:fill="auto"/>
            <w:noWrap/>
            <w:vAlign w:val="center"/>
            <w:hideMark/>
          </w:tcPr>
          <w:p w14:paraId="2B7931E8" w14:textId="77777777" w:rsidR="001A02CD" w:rsidRPr="001A02CD" w:rsidRDefault="001A02CD" w:rsidP="001A02CD">
            <w:pPr>
              <w:spacing w:after="0" w:line="240" w:lineRule="auto"/>
              <w:jc w:val="left"/>
              <w:rPr>
                <w:rFonts w:ascii="Times New Roman" w:hAnsi="Times New Roman"/>
              </w:rPr>
            </w:pPr>
          </w:p>
        </w:tc>
        <w:tc>
          <w:tcPr>
            <w:tcW w:w="699" w:type="pct"/>
            <w:tcBorders>
              <w:top w:val="nil"/>
              <w:left w:val="nil"/>
              <w:bottom w:val="nil"/>
              <w:right w:val="nil"/>
            </w:tcBorders>
            <w:shd w:val="clear" w:color="auto" w:fill="auto"/>
            <w:noWrap/>
            <w:vAlign w:val="center"/>
            <w:hideMark/>
          </w:tcPr>
          <w:p w14:paraId="637C516B" w14:textId="77777777" w:rsidR="001A02CD" w:rsidRPr="001A02CD" w:rsidRDefault="001A02CD" w:rsidP="001A02CD">
            <w:pPr>
              <w:spacing w:after="0" w:line="240" w:lineRule="auto"/>
              <w:jc w:val="left"/>
              <w:rPr>
                <w:rFonts w:ascii="Times New Roman" w:hAnsi="Times New Roman"/>
              </w:rPr>
            </w:pPr>
          </w:p>
        </w:tc>
      </w:tr>
      <w:tr w:rsidR="001A02CD" w:rsidRPr="001A02CD" w14:paraId="5CB2D753" w14:textId="77777777" w:rsidTr="001A02CD">
        <w:trPr>
          <w:trHeight w:hRule="exact" w:val="235"/>
        </w:trPr>
        <w:tc>
          <w:tcPr>
            <w:tcW w:w="2200" w:type="pct"/>
            <w:tcBorders>
              <w:top w:val="nil"/>
              <w:left w:val="nil"/>
              <w:bottom w:val="nil"/>
              <w:right w:val="nil"/>
            </w:tcBorders>
            <w:shd w:val="clear" w:color="auto" w:fill="auto"/>
            <w:noWrap/>
            <w:vAlign w:val="center"/>
            <w:hideMark/>
          </w:tcPr>
          <w:p w14:paraId="1463AAB8"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Contributions by owners</w:t>
            </w:r>
          </w:p>
        </w:tc>
        <w:tc>
          <w:tcPr>
            <w:tcW w:w="699" w:type="pct"/>
            <w:tcBorders>
              <w:top w:val="nil"/>
              <w:left w:val="nil"/>
              <w:bottom w:val="nil"/>
              <w:right w:val="nil"/>
            </w:tcBorders>
            <w:shd w:val="clear" w:color="auto" w:fill="auto"/>
            <w:noWrap/>
            <w:vAlign w:val="center"/>
            <w:hideMark/>
          </w:tcPr>
          <w:p w14:paraId="4E9915A8" w14:textId="77777777" w:rsidR="001A02CD" w:rsidRPr="001A02CD" w:rsidRDefault="001A02CD" w:rsidP="001A02CD">
            <w:pPr>
              <w:spacing w:after="0" w:line="240" w:lineRule="auto"/>
              <w:jc w:val="left"/>
              <w:rPr>
                <w:rFonts w:ascii="Arial" w:hAnsi="Arial" w:cs="Arial"/>
                <w:b/>
                <w:bCs/>
                <w:i/>
                <w:iCs/>
                <w:color w:val="000000"/>
                <w:sz w:val="16"/>
                <w:szCs w:val="16"/>
              </w:rPr>
            </w:pPr>
          </w:p>
        </w:tc>
        <w:tc>
          <w:tcPr>
            <w:tcW w:w="701" w:type="pct"/>
            <w:tcBorders>
              <w:top w:val="nil"/>
              <w:left w:val="nil"/>
              <w:bottom w:val="nil"/>
              <w:right w:val="nil"/>
            </w:tcBorders>
            <w:shd w:val="clear" w:color="auto" w:fill="auto"/>
            <w:noWrap/>
            <w:vAlign w:val="center"/>
            <w:hideMark/>
          </w:tcPr>
          <w:p w14:paraId="61E0AC70" w14:textId="77777777" w:rsidR="001A02CD" w:rsidRPr="001A02CD" w:rsidRDefault="001A02CD" w:rsidP="001A02CD">
            <w:pPr>
              <w:spacing w:after="0" w:line="240" w:lineRule="auto"/>
              <w:jc w:val="left"/>
              <w:rPr>
                <w:rFonts w:ascii="Times New Roman" w:hAnsi="Times New Roman"/>
              </w:rPr>
            </w:pPr>
          </w:p>
        </w:tc>
        <w:tc>
          <w:tcPr>
            <w:tcW w:w="701" w:type="pct"/>
            <w:tcBorders>
              <w:top w:val="nil"/>
              <w:left w:val="nil"/>
              <w:bottom w:val="nil"/>
              <w:right w:val="nil"/>
            </w:tcBorders>
            <w:shd w:val="clear" w:color="auto" w:fill="auto"/>
            <w:noWrap/>
            <w:vAlign w:val="center"/>
            <w:hideMark/>
          </w:tcPr>
          <w:p w14:paraId="03443FCC" w14:textId="77777777" w:rsidR="001A02CD" w:rsidRPr="001A02CD" w:rsidRDefault="001A02CD" w:rsidP="001A02CD">
            <w:pPr>
              <w:spacing w:after="0" w:line="240" w:lineRule="auto"/>
              <w:jc w:val="left"/>
              <w:rPr>
                <w:rFonts w:ascii="Times New Roman" w:hAnsi="Times New Roman"/>
              </w:rPr>
            </w:pPr>
          </w:p>
        </w:tc>
        <w:tc>
          <w:tcPr>
            <w:tcW w:w="699" w:type="pct"/>
            <w:tcBorders>
              <w:top w:val="nil"/>
              <w:left w:val="nil"/>
              <w:bottom w:val="nil"/>
              <w:right w:val="nil"/>
            </w:tcBorders>
            <w:shd w:val="clear" w:color="auto" w:fill="auto"/>
            <w:noWrap/>
            <w:vAlign w:val="center"/>
            <w:hideMark/>
          </w:tcPr>
          <w:p w14:paraId="6C50394B" w14:textId="77777777" w:rsidR="001A02CD" w:rsidRPr="001A02CD" w:rsidRDefault="001A02CD" w:rsidP="001A02CD">
            <w:pPr>
              <w:spacing w:after="0" w:line="240" w:lineRule="auto"/>
              <w:jc w:val="left"/>
              <w:rPr>
                <w:rFonts w:ascii="Times New Roman" w:hAnsi="Times New Roman"/>
              </w:rPr>
            </w:pPr>
          </w:p>
        </w:tc>
      </w:tr>
      <w:tr w:rsidR="001A02CD" w:rsidRPr="001A02CD" w14:paraId="6D9A13BA" w14:textId="77777777" w:rsidTr="001A02CD">
        <w:trPr>
          <w:trHeight w:hRule="exact" w:val="235"/>
        </w:trPr>
        <w:tc>
          <w:tcPr>
            <w:tcW w:w="2200" w:type="pct"/>
            <w:tcBorders>
              <w:top w:val="nil"/>
              <w:left w:val="nil"/>
              <w:bottom w:val="nil"/>
              <w:right w:val="nil"/>
            </w:tcBorders>
            <w:shd w:val="clear" w:color="auto" w:fill="auto"/>
            <w:noWrap/>
            <w:vAlign w:val="center"/>
            <w:hideMark/>
          </w:tcPr>
          <w:p w14:paraId="53FB7D44" w14:textId="77777777" w:rsidR="001A02CD" w:rsidRPr="001A02CD" w:rsidRDefault="001A02CD" w:rsidP="001A02CD">
            <w:pPr>
              <w:spacing w:after="0" w:line="240" w:lineRule="auto"/>
              <w:ind w:left="340"/>
              <w:jc w:val="left"/>
              <w:rPr>
                <w:rFonts w:ascii="Arial" w:hAnsi="Arial" w:cs="Arial"/>
                <w:color w:val="000000"/>
                <w:sz w:val="16"/>
                <w:szCs w:val="16"/>
              </w:rPr>
            </w:pPr>
            <w:r w:rsidRPr="001A02CD">
              <w:rPr>
                <w:rFonts w:ascii="Arial" w:hAnsi="Arial" w:cs="Arial"/>
                <w:color w:val="000000"/>
                <w:sz w:val="16"/>
                <w:szCs w:val="16"/>
              </w:rPr>
              <w:t>Departmental Capital Budget (DCB)</w:t>
            </w:r>
          </w:p>
        </w:tc>
        <w:tc>
          <w:tcPr>
            <w:tcW w:w="699" w:type="pct"/>
            <w:tcBorders>
              <w:top w:val="nil"/>
              <w:left w:val="nil"/>
              <w:bottom w:val="nil"/>
              <w:right w:val="nil"/>
            </w:tcBorders>
            <w:shd w:val="clear" w:color="auto" w:fill="auto"/>
            <w:noWrap/>
            <w:vAlign w:val="center"/>
            <w:hideMark/>
          </w:tcPr>
          <w:p w14:paraId="72018C0A"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 </w:t>
            </w:r>
          </w:p>
        </w:tc>
        <w:tc>
          <w:tcPr>
            <w:tcW w:w="701" w:type="pct"/>
            <w:tcBorders>
              <w:top w:val="nil"/>
              <w:left w:val="nil"/>
              <w:bottom w:val="nil"/>
              <w:right w:val="nil"/>
            </w:tcBorders>
            <w:shd w:val="clear" w:color="auto" w:fill="auto"/>
            <w:noWrap/>
            <w:vAlign w:val="center"/>
            <w:hideMark/>
          </w:tcPr>
          <w:p w14:paraId="406662E1"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 </w:t>
            </w:r>
          </w:p>
        </w:tc>
        <w:tc>
          <w:tcPr>
            <w:tcW w:w="701" w:type="pct"/>
            <w:tcBorders>
              <w:top w:val="nil"/>
              <w:left w:val="nil"/>
              <w:bottom w:val="nil"/>
              <w:right w:val="nil"/>
            </w:tcBorders>
            <w:shd w:val="clear" w:color="auto" w:fill="auto"/>
            <w:noWrap/>
            <w:vAlign w:val="center"/>
            <w:hideMark/>
          </w:tcPr>
          <w:p w14:paraId="32EC2655"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265 </w:t>
            </w:r>
          </w:p>
        </w:tc>
        <w:tc>
          <w:tcPr>
            <w:tcW w:w="699" w:type="pct"/>
            <w:tcBorders>
              <w:top w:val="nil"/>
              <w:left w:val="nil"/>
              <w:bottom w:val="nil"/>
              <w:right w:val="nil"/>
            </w:tcBorders>
            <w:shd w:val="clear" w:color="auto" w:fill="auto"/>
            <w:noWrap/>
            <w:vAlign w:val="center"/>
            <w:hideMark/>
          </w:tcPr>
          <w:p w14:paraId="2887677E" w14:textId="77777777" w:rsidR="001A02CD" w:rsidRPr="001A02CD" w:rsidRDefault="001A02CD" w:rsidP="001A02CD">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265 </w:t>
            </w:r>
          </w:p>
        </w:tc>
      </w:tr>
      <w:tr w:rsidR="001A02CD" w:rsidRPr="001A02CD" w14:paraId="2FA5E565" w14:textId="77777777" w:rsidTr="001A02CD">
        <w:trPr>
          <w:trHeight w:hRule="exact" w:val="210"/>
        </w:trPr>
        <w:tc>
          <w:tcPr>
            <w:tcW w:w="2200" w:type="pct"/>
            <w:tcBorders>
              <w:top w:val="nil"/>
              <w:left w:val="nil"/>
              <w:bottom w:val="nil"/>
              <w:right w:val="nil"/>
            </w:tcBorders>
            <w:shd w:val="clear" w:color="auto" w:fill="auto"/>
            <w:vAlign w:val="center"/>
            <w:hideMark/>
          </w:tcPr>
          <w:p w14:paraId="4AF3C74C"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Sub-total transactions with owners</w:t>
            </w:r>
          </w:p>
        </w:tc>
        <w:tc>
          <w:tcPr>
            <w:tcW w:w="699" w:type="pct"/>
            <w:tcBorders>
              <w:top w:val="single" w:sz="4" w:space="0" w:color="000000"/>
              <w:left w:val="nil"/>
              <w:bottom w:val="single" w:sz="4" w:space="0" w:color="000000"/>
              <w:right w:val="nil"/>
            </w:tcBorders>
            <w:shd w:val="clear" w:color="auto" w:fill="auto"/>
            <w:noWrap/>
            <w:vAlign w:val="bottom"/>
            <w:hideMark/>
          </w:tcPr>
          <w:p w14:paraId="05318ADA"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c>
          <w:tcPr>
            <w:tcW w:w="701" w:type="pct"/>
            <w:tcBorders>
              <w:top w:val="single" w:sz="4" w:space="0" w:color="000000"/>
              <w:left w:val="nil"/>
              <w:bottom w:val="single" w:sz="4" w:space="0" w:color="000000"/>
              <w:right w:val="nil"/>
            </w:tcBorders>
            <w:shd w:val="clear" w:color="auto" w:fill="auto"/>
            <w:noWrap/>
            <w:vAlign w:val="bottom"/>
            <w:hideMark/>
          </w:tcPr>
          <w:p w14:paraId="58A8714F"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c>
          <w:tcPr>
            <w:tcW w:w="701" w:type="pct"/>
            <w:tcBorders>
              <w:top w:val="single" w:sz="4" w:space="0" w:color="000000"/>
              <w:left w:val="nil"/>
              <w:bottom w:val="single" w:sz="4" w:space="0" w:color="000000"/>
              <w:right w:val="nil"/>
            </w:tcBorders>
            <w:shd w:val="clear" w:color="auto" w:fill="auto"/>
            <w:noWrap/>
            <w:vAlign w:val="bottom"/>
            <w:hideMark/>
          </w:tcPr>
          <w:p w14:paraId="510FD2AB"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265 </w:t>
            </w:r>
          </w:p>
        </w:tc>
        <w:tc>
          <w:tcPr>
            <w:tcW w:w="699" w:type="pct"/>
            <w:tcBorders>
              <w:top w:val="single" w:sz="4" w:space="0" w:color="000000"/>
              <w:left w:val="nil"/>
              <w:bottom w:val="single" w:sz="4" w:space="0" w:color="000000"/>
              <w:right w:val="nil"/>
            </w:tcBorders>
            <w:shd w:val="clear" w:color="auto" w:fill="auto"/>
            <w:noWrap/>
            <w:vAlign w:val="bottom"/>
            <w:hideMark/>
          </w:tcPr>
          <w:p w14:paraId="6711C455"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265 </w:t>
            </w:r>
          </w:p>
        </w:tc>
      </w:tr>
      <w:tr w:rsidR="001A02CD" w:rsidRPr="001A02CD" w14:paraId="222C8B34" w14:textId="77777777" w:rsidTr="001A02CD">
        <w:trPr>
          <w:trHeight w:hRule="exact" w:val="225"/>
        </w:trPr>
        <w:tc>
          <w:tcPr>
            <w:tcW w:w="2200" w:type="pct"/>
            <w:tcBorders>
              <w:top w:val="nil"/>
              <w:left w:val="nil"/>
              <w:bottom w:val="nil"/>
              <w:right w:val="nil"/>
            </w:tcBorders>
            <w:shd w:val="clear" w:color="auto" w:fill="auto"/>
            <w:noWrap/>
            <w:vAlign w:val="center"/>
            <w:hideMark/>
          </w:tcPr>
          <w:p w14:paraId="0A5E187B" w14:textId="77777777" w:rsidR="001A02CD" w:rsidRPr="001A02CD" w:rsidRDefault="001A02CD" w:rsidP="001A02CD">
            <w:pPr>
              <w:spacing w:after="0" w:line="240" w:lineRule="auto"/>
              <w:ind w:left="340"/>
              <w:jc w:val="left"/>
              <w:rPr>
                <w:rFonts w:ascii="Arial" w:hAnsi="Arial" w:cs="Arial"/>
                <w:color w:val="000000"/>
                <w:sz w:val="16"/>
                <w:szCs w:val="16"/>
              </w:rPr>
            </w:pPr>
            <w:r w:rsidRPr="001A02CD">
              <w:rPr>
                <w:rFonts w:ascii="Arial" w:hAnsi="Arial" w:cs="Arial"/>
                <w:color w:val="000000"/>
                <w:sz w:val="16"/>
                <w:szCs w:val="16"/>
              </w:rPr>
              <w:t>Transfers between equity</w:t>
            </w:r>
          </w:p>
        </w:tc>
        <w:tc>
          <w:tcPr>
            <w:tcW w:w="699" w:type="pct"/>
            <w:tcBorders>
              <w:top w:val="nil"/>
              <w:left w:val="nil"/>
              <w:bottom w:val="nil"/>
              <w:right w:val="nil"/>
            </w:tcBorders>
            <w:shd w:val="clear" w:color="auto" w:fill="auto"/>
            <w:noWrap/>
            <w:vAlign w:val="bottom"/>
            <w:hideMark/>
          </w:tcPr>
          <w:p w14:paraId="56DDD06B"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200 </w:t>
            </w:r>
          </w:p>
        </w:tc>
        <w:tc>
          <w:tcPr>
            <w:tcW w:w="701" w:type="pct"/>
            <w:tcBorders>
              <w:top w:val="nil"/>
              <w:left w:val="nil"/>
              <w:bottom w:val="nil"/>
              <w:right w:val="nil"/>
            </w:tcBorders>
            <w:shd w:val="clear" w:color="auto" w:fill="auto"/>
            <w:noWrap/>
            <w:vAlign w:val="bottom"/>
            <w:hideMark/>
          </w:tcPr>
          <w:p w14:paraId="16917962"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(200)</w:t>
            </w:r>
          </w:p>
        </w:tc>
        <w:tc>
          <w:tcPr>
            <w:tcW w:w="701" w:type="pct"/>
            <w:tcBorders>
              <w:top w:val="nil"/>
              <w:left w:val="nil"/>
              <w:bottom w:val="nil"/>
              <w:right w:val="nil"/>
            </w:tcBorders>
            <w:shd w:val="clear" w:color="auto" w:fill="auto"/>
            <w:noWrap/>
            <w:vAlign w:val="bottom"/>
            <w:hideMark/>
          </w:tcPr>
          <w:p w14:paraId="65EA5647"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c>
          <w:tcPr>
            <w:tcW w:w="699" w:type="pct"/>
            <w:tcBorders>
              <w:top w:val="nil"/>
              <w:left w:val="nil"/>
              <w:bottom w:val="nil"/>
              <w:right w:val="nil"/>
            </w:tcBorders>
            <w:shd w:val="clear" w:color="auto" w:fill="auto"/>
            <w:noWrap/>
            <w:vAlign w:val="bottom"/>
            <w:hideMark/>
          </w:tcPr>
          <w:p w14:paraId="69FCCC0A" w14:textId="77777777" w:rsidR="001A02CD" w:rsidRPr="001A02CD" w:rsidRDefault="001A02CD" w:rsidP="001A02CD">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 </w:t>
            </w:r>
          </w:p>
        </w:tc>
      </w:tr>
      <w:tr w:rsidR="001A02CD" w:rsidRPr="001A02CD" w14:paraId="5F8B3181" w14:textId="77777777" w:rsidTr="001A02CD">
        <w:trPr>
          <w:trHeight w:hRule="exact" w:val="450"/>
        </w:trPr>
        <w:tc>
          <w:tcPr>
            <w:tcW w:w="2200" w:type="pct"/>
            <w:tcBorders>
              <w:top w:val="nil"/>
              <w:left w:val="nil"/>
              <w:bottom w:val="nil"/>
              <w:right w:val="nil"/>
            </w:tcBorders>
            <w:shd w:val="clear" w:color="auto" w:fill="auto"/>
            <w:vAlign w:val="center"/>
            <w:hideMark/>
          </w:tcPr>
          <w:p w14:paraId="21E50F20"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Estimated closing balance as at</w:t>
            </w:r>
            <w:r w:rsidRPr="001A02CD">
              <w:rPr>
                <w:rFonts w:ascii="Arial" w:hAnsi="Arial" w:cs="Arial"/>
                <w:b/>
                <w:bCs/>
                <w:color w:val="000000"/>
                <w:sz w:val="16"/>
                <w:szCs w:val="16"/>
              </w:rPr>
              <w:br/>
              <w:t xml:space="preserve">  30 June 2023</w:t>
            </w:r>
          </w:p>
        </w:tc>
        <w:tc>
          <w:tcPr>
            <w:tcW w:w="699" w:type="pct"/>
            <w:tcBorders>
              <w:top w:val="single" w:sz="4" w:space="0" w:color="auto"/>
              <w:left w:val="nil"/>
              <w:bottom w:val="single" w:sz="4" w:space="0" w:color="auto"/>
              <w:right w:val="nil"/>
            </w:tcBorders>
            <w:shd w:val="clear" w:color="auto" w:fill="auto"/>
            <w:noWrap/>
            <w:vAlign w:val="bottom"/>
            <w:hideMark/>
          </w:tcPr>
          <w:p w14:paraId="6B82122B"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7,933 </w:t>
            </w:r>
          </w:p>
        </w:tc>
        <w:tc>
          <w:tcPr>
            <w:tcW w:w="701" w:type="pct"/>
            <w:tcBorders>
              <w:top w:val="single" w:sz="4" w:space="0" w:color="auto"/>
              <w:left w:val="nil"/>
              <w:bottom w:val="single" w:sz="4" w:space="0" w:color="auto"/>
              <w:right w:val="nil"/>
            </w:tcBorders>
            <w:shd w:val="clear" w:color="auto" w:fill="auto"/>
            <w:noWrap/>
            <w:vAlign w:val="bottom"/>
            <w:hideMark/>
          </w:tcPr>
          <w:p w14:paraId="77FFE9C3"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701" w:type="pct"/>
            <w:tcBorders>
              <w:top w:val="single" w:sz="4" w:space="0" w:color="auto"/>
              <w:left w:val="nil"/>
              <w:bottom w:val="single" w:sz="4" w:space="0" w:color="auto"/>
              <w:right w:val="nil"/>
            </w:tcBorders>
            <w:shd w:val="clear" w:color="auto" w:fill="auto"/>
            <w:noWrap/>
            <w:vAlign w:val="bottom"/>
            <w:hideMark/>
          </w:tcPr>
          <w:p w14:paraId="2FB7DEA5"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3,355 </w:t>
            </w:r>
          </w:p>
        </w:tc>
        <w:tc>
          <w:tcPr>
            <w:tcW w:w="699" w:type="pct"/>
            <w:tcBorders>
              <w:top w:val="single" w:sz="4" w:space="0" w:color="auto"/>
              <w:left w:val="nil"/>
              <w:bottom w:val="single" w:sz="4" w:space="0" w:color="auto"/>
              <w:right w:val="nil"/>
            </w:tcBorders>
            <w:shd w:val="clear" w:color="auto" w:fill="auto"/>
            <w:noWrap/>
            <w:vAlign w:val="bottom"/>
            <w:hideMark/>
          </w:tcPr>
          <w:p w14:paraId="3BE51CB5"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11,288 </w:t>
            </w:r>
          </w:p>
        </w:tc>
      </w:tr>
      <w:tr w:rsidR="001A02CD" w:rsidRPr="001A02CD" w14:paraId="28D08CBA" w14:textId="77777777" w:rsidTr="001A02CD">
        <w:trPr>
          <w:trHeight w:hRule="exact" w:val="450"/>
        </w:trPr>
        <w:tc>
          <w:tcPr>
            <w:tcW w:w="2200" w:type="pct"/>
            <w:tcBorders>
              <w:top w:val="nil"/>
              <w:left w:val="nil"/>
              <w:bottom w:val="single" w:sz="4" w:space="0" w:color="000000"/>
              <w:right w:val="nil"/>
            </w:tcBorders>
            <w:shd w:val="clear" w:color="auto" w:fill="auto"/>
            <w:vAlign w:val="center"/>
            <w:hideMark/>
          </w:tcPr>
          <w:p w14:paraId="79F71553"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Closing balance attributable to</w:t>
            </w:r>
            <w:r w:rsidRPr="001A02CD">
              <w:rPr>
                <w:rFonts w:ascii="Arial" w:hAnsi="Arial" w:cs="Arial"/>
                <w:b/>
                <w:bCs/>
                <w:color w:val="000000"/>
                <w:sz w:val="16"/>
                <w:szCs w:val="16"/>
              </w:rPr>
              <w:br/>
              <w:t xml:space="preserve">  the Australian Government</w:t>
            </w:r>
          </w:p>
        </w:tc>
        <w:tc>
          <w:tcPr>
            <w:tcW w:w="699" w:type="pct"/>
            <w:tcBorders>
              <w:top w:val="nil"/>
              <w:left w:val="nil"/>
              <w:bottom w:val="single" w:sz="4" w:space="0" w:color="auto"/>
              <w:right w:val="nil"/>
            </w:tcBorders>
            <w:shd w:val="clear" w:color="auto" w:fill="auto"/>
            <w:noWrap/>
            <w:vAlign w:val="bottom"/>
            <w:hideMark/>
          </w:tcPr>
          <w:p w14:paraId="16FA0DD6"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7,933 </w:t>
            </w:r>
          </w:p>
        </w:tc>
        <w:tc>
          <w:tcPr>
            <w:tcW w:w="701" w:type="pct"/>
            <w:tcBorders>
              <w:top w:val="nil"/>
              <w:left w:val="nil"/>
              <w:bottom w:val="single" w:sz="4" w:space="0" w:color="auto"/>
              <w:right w:val="nil"/>
            </w:tcBorders>
            <w:shd w:val="clear" w:color="auto" w:fill="auto"/>
            <w:noWrap/>
            <w:vAlign w:val="bottom"/>
            <w:hideMark/>
          </w:tcPr>
          <w:p w14:paraId="11F187D0"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701" w:type="pct"/>
            <w:tcBorders>
              <w:top w:val="nil"/>
              <w:left w:val="nil"/>
              <w:bottom w:val="single" w:sz="4" w:space="0" w:color="auto"/>
              <w:right w:val="nil"/>
            </w:tcBorders>
            <w:shd w:val="clear" w:color="auto" w:fill="auto"/>
            <w:noWrap/>
            <w:vAlign w:val="bottom"/>
            <w:hideMark/>
          </w:tcPr>
          <w:p w14:paraId="79F3EB75"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3,355 </w:t>
            </w:r>
          </w:p>
        </w:tc>
        <w:tc>
          <w:tcPr>
            <w:tcW w:w="699" w:type="pct"/>
            <w:tcBorders>
              <w:top w:val="nil"/>
              <w:left w:val="nil"/>
              <w:bottom w:val="single" w:sz="4" w:space="0" w:color="auto"/>
              <w:right w:val="nil"/>
            </w:tcBorders>
            <w:shd w:val="clear" w:color="auto" w:fill="auto"/>
            <w:noWrap/>
            <w:vAlign w:val="bottom"/>
            <w:hideMark/>
          </w:tcPr>
          <w:p w14:paraId="1D9CF0DA" w14:textId="77777777" w:rsidR="001A02CD" w:rsidRPr="001A02CD" w:rsidRDefault="001A02CD" w:rsidP="001A02CD">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11,288 </w:t>
            </w:r>
          </w:p>
        </w:tc>
      </w:tr>
    </w:tbl>
    <w:p w14:paraId="6B37FC33" w14:textId="4300551C" w:rsidR="001A02CD" w:rsidRPr="001A02CD" w:rsidRDefault="001A02CD" w:rsidP="001A02CD">
      <w:pPr>
        <w:pStyle w:val="ChartandTableFootnote"/>
      </w:pPr>
      <w:r>
        <w:fldChar w:fldCharType="end"/>
      </w:r>
      <w:r w:rsidRPr="001A02CD">
        <w:t>Prepared on Australian Accounting Standards basis.</w:t>
      </w:r>
      <w:r w:rsidRPr="001A02CD">
        <w:tab/>
      </w:r>
      <w:r w:rsidRPr="001A02CD">
        <w:tab/>
      </w:r>
      <w:r w:rsidRPr="001A02CD">
        <w:tab/>
      </w:r>
      <w:r w:rsidRPr="001A02CD">
        <w:tab/>
      </w:r>
    </w:p>
    <w:p w14:paraId="474C43AD" w14:textId="77777777" w:rsidR="00C038D0" w:rsidRPr="00152B2B" w:rsidRDefault="00C038D0" w:rsidP="00152B2B"/>
    <w:p w14:paraId="2CAA4223" w14:textId="5A3B30B5" w:rsidR="001A02CD" w:rsidRDefault="000A24C4" w:rsidP="00A427E9">
      <w:pPr>
        <w:pStyle w:val="TableHeading"/>
        <w:rPr>
          <w:rFonts w:ascii="Times New Roman" w:hAnsi="Times New Roman"/>
        </w:rPr>
      </w:pPr>
      <w:r>
        <w:br w:type="page"/>
      </w:r>
      <w:r w:rsidR="00345CCD" w:rsidRPr="00F43103">
        <w:rPr>
          <w:rFonts w:cs="Arial"/>
        </w:rPr>
        <w:lastRenderedPageBreak/>
        <w:t>Table</w:t>
      </w:r>
      <w:r w:rsidR="00971CBF" w:rsidRPr="00F43103">
        <w:rPr>
          <w:rFonts w:cs="Arial"/>
        </w:rPr>
        <w:t xml:space="preserve"> 3.</w:t>
      </w:r>
      <w:r w:rsidR="00345CCD" w:rsidRPr="00F43103">
        <w:rPr>
          <w:rFonts w:cs="Arial"/>
        </w:rPr>
        <w:t xml:space="preserve">4: Budgeted </w:t>
      </w:r>
      <w:r w:rsidR="00F10305" w:rsidRPr="00F43103">
        <w:rPr>
          <w:rFonts w:cs="Arial"/>
        </w:rPr>
        <w:t xml:space="preserve">departmental statement of cash flows </w:t>
      </w:r>
      <w:r w:rsidR="00345CCD" w:rsidRPr="00F43103">
        <w:rPr>
          <w:rFonts w:cs="Arial"/>
        </w:rPr>
        <w:t>(</w:t>
      </w:r>
      <w:r w:rsidR="00F10305" w:rsidRPr="00F43103">
        <w:rPr>
          <w:rFonts w:cs="Arial"/>
        </w:rPr>
        <w:t>for </w:t>
      </w:r>
      <w:r w:rsidR="00345CCD" w:rsidRPr="00F43103">
        <w:rPr>
          <w:rFonts w:cs="Arial"/>
        </w:rPr>
        <w:t>the period ended 30 June)</w:t>
      </w:r>
      <w:r w:rsidR="001A02CD">
        <w:rPr>
          <w:rFonts w:ascii="Book Antiqua" w:hAnsi="Book Antiqua"/>
        </w:rPr>
        <w:fldChar w:fldCharType="begin" w:fldLock="1"/>
      </w:r>
      <w:r w:rsidR="001A02CD">
        <w:instrText xml:space="preserve"> LINK </w:instrText>
      </w:r>
      <w:r w:rsidR="005E6324">
        <w:instrText xml:space="preserve">Excel.Sheet.12 https://austreasury.sharepoint.com/sites/Budget/Shared%20Documents/2022-23%20Budget/21%20PBS/01%20Chapters%20and%20Tables/11%20CGC/11.%20CGC%202022-23%20Budget.xlsx "Table 3.4!R3C1:R29C6" </w:instrText>
      </w:r>
      <w:r w:rsidR="001A02CD">
        <w:instrText xml:space="preserve">\a \f 4 \h </w:instrText>
      </w:r>
      <w:r w:rsidR="00726051">
        <w:instrText xml:space="preserve"> \* MERGEFORMAT </w:instrText>
      </w:r>
      <w:r w:rsidR="001A02CD">
        <w:rPr>
          <w:rFonts w:ascii="Book Antiqua" w:hAnsi="Book Antiqua"/>
        </w:rPr>
        <w:fldChar w:fldCharType="separate"/>
      </w:r>
    </w:p>
    <w:tbl>
      <w:tblPr>
        <w:tblW w:w="5000" w:type="pct"/>
        <w:tblCellMar>
          <w:left w:w="0" w:type="dxa"/>
          <w:right w:w="28" w:type="dxa"/>
        </w:tblCellMar>
        <w:tblLook w:val="04A0" w:firstRow="1" w:lastRow="0" w:firstColumn="1" w:lastColumn="0" w:noHBand="0" w:noVBand="1"/>
      </w:tblPr>
      <w:tblGrid>
        <w:gridCol w:w="3262"/>
        <w:gridCol w:w="890"/>
        <w:gridCol w:w="888"/>
        <w:gridCol w:w="890"/>
        <w:gridCol w:w="890"/>
        <w:gridCol w:w="890"/>
      </w:tblGrid>
      <w:tr w:rsidR="001A02CD" w:rsidRPr="001A02CD" w14:paraId="20D55000" w14:textId="77777777" w:rsidTr="001A02CD">
        <w:trPr>
          <w:trHeight w:hRule="exact" w:val="900"/>
        </w:trPr>
        <w:tc>
          <w:tcPr>
            <w:tcW w:w="2115" w:type="pct"/>
            <w:tcBorders>
              <w:top w:val="single" w:sz="4" w:space="0" w:color="auto"/>
              <w:left w:val="nil"/>
              <w:bottom w:val="nil"/>
              <w:right w:val="nil"/>
            </w:tcBorders>
            <w:shd w:val="clear" w:color="auto" w:fill="auto"/>
            <w:noWrap/>
            <w:hideMark/>
          </w:tcPr>
          <w:p w14:paraId="65D8E8E1" w14:textId="632C118D"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hideMark/>
          </w:tcPr>
          <w:p w14:paraId="4D6ADCCC"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2021-22 Estimated actual</w:t>
            </w:r>
            <w:r w:rsidRPr="001A02C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14:paraId="17A56EE1"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2022-23</w:t>
            </w:r>
            <w:r w:rsidRPr="001A02CD">
              <w:rPr>
                <w:rFonts w:ascii="Arial" w:hAnsi="Arial" w:cs="Arial"/>
                <w:sz w:val="16"/>
                <w:szCs w:val="16"/>
              </w:rPr>
              <w:br/>
              <w:t>Budget</w:t>
            </w:r>
            <w:r w:rsidRPr="001A02CD">
              <w:rPr>
                <w:rFonts w:ascii="Arial" w:hAnsi="Arial" w:cs="Arial"/>
                <w:sz w:val="16"/>
                <w:szCs w:val="16"/>
              </w:rPr>
              <w:br/>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409B6F60"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2023-24 Forward estimate</w:t>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260C9436"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2024-25 Forward estimate</w:t>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4B9EA964"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2025-26</w:t>
            </w:r>
            <w:r w:rsidRPr="001A02CD">
              <w:rPr>
                <w:rFonts w:ascii="Arial" w:hAnsi="Arial" w:cs="Arial"/>
                <w:sz w:val="16"/>
                <w:szCs w:val="16"/>
              </w:rPr>
              <w:br/>
              <w:t>Forward estimate</w:t>
            </w:r>
            <w:r w:rsidRPr="001A02CD">
              <w:rPr>
                <w:rFonts w:ascii="Arial" w:hAnsi="Arial" w:cs="Arial"/>
                <w:sz w:val="16"/>
                <w:szCs w:val="16"/>
              </w:rPr>
              <w:br/>
              <w:t>$'000</w:t>
            </w:r>
          </w:p>
        </w:tc>
      </w:tr>
      <w:tr w:rsidR="001A02CD" w:rsidRPr="001A02CD" w14:paraId="427F5F51" w14:textId="77777777" w:rsidTr="001A02CD">
        <w:trPr>
          <w:trHeight w:hRule="exact" w:val="225"/>
        </w:trPr>
        <w:tc>
          <w:tcPr>
            <w:tcW w:w="2115" w:type="pct"/>
            <w:tcBorders>
              <w:top w:val="nil"/>
              <w:left w:val="nil"/>
              <w:bottom w:val="nil"/>
              <w:right w:val="nil"/>
            </w:tcBorders>
            <w:shd w:val="clear" w:color="auto" w:fill="auto"/>
            <w:noWrap/>
            <w:vAlign w:val="center"/>
            <w:hideMark/>
          </w:tcPr>
          <w:p w14:paraId="326ACE57"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OPERATING ACTIVITIES</w:t>
            </w:r>
          </w:p>
        </w:tc>
        <w:tc>
          <w:tcPr>
            <w:tcW w:w="577" w:type="pct"/>
            <w:tcBorders>
              <w:top w:val="nil"/>
              <w:left w:val="nil"/>
              <w:bottom w:val="nil"/>
              <w:right w:val="nil"/>
            </w:tcBorders>
            <w:shd w:val="clear" w:color="auto" w:fill="auto"/>
            <w:noWrap/>
            <w:vAlign w:val="center"/>
            <w:hideMark/>
          </w:tcPr>
          <w:p w14:paraId="467ABE3D" w14:textId="77777777" w:rsidR="001A02CD" w:rsidRPr="001A02CD" w:rsidRDefault="001A02CD" w:rsidP="001A02CD">
            <w:pPr>
              <w:spacing w:after="0" w:line="240" w:lineRule="auto"/>
              <w:jc w:val="lef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center"/>
            <w:hideMark/>
          </w:tcPr>
          <w:p w14:paraId="6DE113CE" w14:textId="77777777" w:rsidR="001A02CD" w:rsidRPr="001A02CD" w:rsidRDefault="001A02CD" w:rsidP="001A02CD">
            <w:pPr>
              <w:spacing w:after="0" w:line="240" w:lineRule="auto"/>
              <w:jc w:val="lef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center"/>
            <w:hideMark/>
          </w:tcPr>
          <w:p w14:paraId="6EC1CA62" w14:textId="77777777" w:rsidR="001A02CD" w:rsidRPr="001A02CD" w:rsidRDefault="001A02CD" w:rsidP="001A02CD">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center"/>
            <w:hideMark/>
          </w:tcPr>
          <w:p w14:paraId="1B7DF7E2" w14:textId="77777777" w:rsidR="001A02CD" w:rsidRPr="001A02CD" w:rsidRDefault="001A02CD" w:rsidP="001A02CD">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center"/>
            <w:hideMark/>
          </w:tcPr>
          <w:p w14:paraId="4A9B4A54" w14:textId="77777777" w:rsidR="001A02CD" w:rsidRPr="001A02CD" w:rsidRDefault="001A02CD" w:rsidP="001A02CD">
            <w:pPr>
              <w:spacing w:after="0" w:line="240" w:lineRule="auto"/>
              <w:jc w:val="left"/>
              <w:rPr>
                <w:rFonts w:ascii="Times New Roman" w:hAnsi="Times New Roman"/>
              </w:rPr>
            </w:pPr>
          </w:p>
        </w:tc>
      </w:tr>
      <w:tr w:rsidR="001A02CD" w:rsidRPr="001A02CD" w14:paraId="12E3DFB8" w14:textId="77777777" w:rsidTr="001A02CD">
        <w:trPr>
          <w:trHeight w:hRule="exact" w:val="225"/>
        </w:trPr>
        <w:tc>
          <w:tcPr>
            <w:tcW w:w="2115" w:type="pct"/>
            <w:tcBorders>
              <w:top w:val="nil"/>
              <w:left w:val="nil"/>
              <w:bottom w:val="nil"/>
              <w:right w:val="nil"/>
            </w:tcBorders>
            <w:shd w:val="clear" w:color="auto" w:fill="auto"/>
            <w:noWrap/>
            <w:vAlign w:val="center"/>
            <w:hideMark/>
          </w:tcPr>
          <w:p w14:paraId="2B78885C"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received</w:t>
            </w:r>
          </w:p>
        </w:tc>
        <w:tc>
          <w:tcPr>
            <w:tcW w:w="577" w:type="pct"/>
            <w:tcBorders>
              <w:top w:val="nil"/>
              <w:left w:val="nil"/>
              <w:bottom w:val="nil"/>
              <w:right w:val="nil"/>
            </w:tcBorders>
            <w:shd w:val="clear" w:color="auto" w:fill="auto"/>
            <w:noWrap/>
            <w:vAlign w:val="center"/>
            <w:hideMark/>
          </w:tcPr>
          <w:p w14:paraId="4A13F468" w14:textId="77777777" w:rsidR="001A02CD" w:rsidRPr="001A02CD" w:rsidRDefault="001A02CD" w:rsidP="001A02CD">
            <w:pPr>
              <w:spacing w:after="0" w:line="240" w:lineRule="auto"/>
              <w:jc w:val="lef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center"/>
            <w:hideMark/>
          </w:tcPr>
          <w:p w14:paraId="7A942274" w14:textId="77777777" w:rsidR="001A02CD" w:rsidRPr="001A02CD" w:rsidRDefault="001A02CD" w:rsidP="001A02CD">
            <w:pPr>
              <w:spacing w:after="0" w:line="240" w:lineRule="auto"/>
              <w:jc w:val="lef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center"/>
            <w:hideMark/>
          </w:tcPr>
          <w:p w14:paraId="1FFAB2D4" w14:textId="77777777" w:rsidR="001A02CD" w:rsidRPr="001A02CD" w:rsidRDefault="001A02CD" w:rsidP="001A02CD">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center"/>
            <w:hideMark/>
          </w:tcPr>
          <w:p w14:paraId="6FAB3E10" w14:textId="77777777" w:rsidR="001A02CD" w:rsidRPr="001A02CD" w:rsidRDefault="001A02CD" w:rsidP="001A02CD">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center"/>
            <w:hideMark/>
          </w:tcPr>
          <w:p w14:paraId="1778DDDB" w14:textId="77777777" w:rsidR="001A02CD" w:rsidRPr="001A02CD" w:rsidRDefault="001A02CD" w:rsidP="001A02CD">
            <w:pPr>
              <w:spacing w:after="0" w:line="240" w:lineRule="auto"/>
              <w:jc w:val="left"/>
              <w:rPr>
                <w:rFonts w:ascii="Times New Roman" w:hAnsi="Times New Roman"/>
              </w:rPr>
            </w:pPr>
          </w:p>
        </w:tc>
      </w:tr>
      <w:tr w:rsidR="001A02CD" w:rsidRPr="001A02CD" w14:paraId="49718EC2" w14:textId="77777777" w:rsidTr="00726051">
        <w:trPr>
          <w:trHeight w:hRule="exact" w:val="225"/>
        </w:trPr>
        <w:tc>
          <w:tcPr>
            <w:tcW w:w="2115" w:type="pct"/>
            <w:tcBorders>
              <w:top w:val="nil"/>
              <w:left w:val="nil"/>
              <w:bottom w:val="nil"/>
              <w:right w:val="nil"/>
            </w:tcBorders>
            <w:shd w:val="clear" w:color="auto" w:fill="auto"/>
            <w:noWrap/>
            <w:vAlign w:val="center"/>
            <w:hideMark/>
          </w:tcPr>
          <w:p w14:paraId="4B0A626C"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Appropriations</w:t>
            </w:r>
          </w:p>
        </w:tc>
        <w:tc>
          <w:tcPr>
            <w:tcW w:w="577" w:type="pct"/>
            <w:tcBorders>
              <w:top w:val="nil"/>
              <w:left w:val="nil"/>
              <w:bottom w:val="nil"/>
              <w:right w:val="nil"/>
            </w:tcBorders>
            <w:shd w:val="clear" w:color="auto" w:fill="auto"/>
            <w:noWrap/>
            <w:vAlign w:val="bottom"/>
            <w:hideMark/>
          </w:tcPr>
          <w:p w14:paraId="686E9522"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8,192 </w:t>
            </w:r>
          </w:p>
        </w:tc>
        <w:tc>
          <w:tcPr>
            <w:tcW w:w="576" w:type="pct"/>
            <w:tcBorders>
              <w:top w:val="nil"/>
              <w:left w:val="nil"/>
              <w:bottom w:val="nil"/>
              <w:right w:val="nil"/>
            </w:tcBorders>
            <w:shd w:val="clear" w:color="000000" w:fill="E6E6E6"/>
            <w:noWrap/>
            <w:vAlign w:val="bottom"/>
            <w:hideMark/>
          </w:tcPr>
          <w:p w14:paraId="755C39A0"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8,667 </w:t>
            </w:r>
          </w:p>
        </w:tc>
        <w:tc>
          <w:tcPr>
            <w:tcW w:w="577" w:type="pct"/>
            <w:tcBorders>
              <w:top w:val="nil"/>
              <w:left w:val="nil"/>
              <w:bottom w:val="nil"/>
              <w:right w:val="nil"/>
            </w:tcBorders>
            <w:shd w:val="clear" w:color="auto" w:fill="auto"/>
            <w:noWrap/>
            <w:vAlign w:val="bottom"/>
            <w:hideMark/>
          </w:tcPr>
          <w:p w14:paraId="6E1BAE20"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7,880 </w:t>
            </w:r>
          </w:p>
        </w:tc>
        <w:tc>
          <w:tcPr>
            <w:tcW w:w="577" w:type="pct"/>
            <w:tcBorders>
              <w:top w:val="nil"/>
              <w:left w:val="nil"/>
              <w:bottom w:val="nil"/>
              <w:right w:val="nil"/>
            </w:tcBorders>
            <w:shd w:val="clear" w:color="auto" w:fill="auto"/>
            <w:noWrap/>
            <w:vAlign w:val="bottom"/>
            <w:hideMark/>
          </w:tcPr>
          <w:p w14:paraId="36F3FD55"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7,927 </w:t>
            </w:r>
          </w:p>
        </w:tc>
        <w:tc>
          <w:tcPr>
            <w:tcW w:w="577" w:type="pct"/>
            <w:tcBorders>
              <w:top w:val="nil"/>
              <w:left w:val="nil"/>
              <w:bottom w:val="nil"/>
              <w:right w:val="nil"/>
            </w:tcBorders>
            <w:shd w:val="clear" w:color="auto" w:fill="auto"/>
            <w:noWrap/>
            <w:vAlign w:val="bottom"/>
            <w:hideMark/>
          </w:tcPr>
          <w:p w14:paraId="494A7B86"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7,965 </w:t>
            </w:r>
          </w:p>
        </w:tc>
      </w:tr>
      <w:tr w:rsidR="001A02CD" w:rsidRPr="001A02CD" w14:paraId="3C4E1277" w14:textId="77777777" w:rsidTr="00726051">
        <w:trPr>
          <w:trHeight w:hRule="exact" w:val="210"/>
        </w:trPr>
        <w:tc>
          <w:tcPr>
            <w:tcW w:w="2115" w:type="pct"/>
            <w:tcBorders>
              <w:top w:val="nil"/>
              <w:left w:val="nil"/>
              <w:bottom w:val="nil"/>
              <w:right w:val="nil"/>
            </w:tcBorders>
            <w:shd w:val="clear" w:color="auto" w:fill="auto"/>
            <w:noWrap/>
            <w:vAlign w:val="center"/>
            <w:hideMark/>
          </w:tcPr>
          <w:p w14:paraId="247E8278"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cash received</w:t>
            </w:r>
          </w:p>
        </w:tc>
        <w:tc>
          <w:tcPr>
            <w:tcW w:w="577" w:type="pct"/>
            <w:tcBorders>
              <w:top w:val="single" w:sz="4" w:space="0" w:color="000000"/>
              <w:left w:val="nil"/>
              <w:bottom w:val="single" w:sz="4" w:space="0" w:color="000000"/>
              <w:right w:val="nil"/>
            </w:tcBorders>
            <w:shd w:val="clear" w:color="auto" w:fill="auto"/>
            <w:noWrap/>
            <w:vAlign w:val="bottom"/>
            <w:hideMark/>
          </w:tcPr>
          <w:p w14:paraId="245FEED7"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8,192 </w:t>
            </w:r>
          </w:p>
        </w:tc>
        <w:tc>
          <w:tcPr>
            <w:tcW w:w="576" w:type="pct"/>
            <w:tcBorders>
              <w:top w:val="single" w:sz="4" w:space="0" w:color="000000"/>
              <w:left w:val="nil"/>
              <w:bottom w:val="single" w:sz="4" w:space="0" w:color="000000"/>
              <w:right w:val="nil"/>
            </w:tcBorders>
            <w:shd w:val="clear" w:color="000000" w:fill="E6E6E6"/>
            <w:noWrap/>
            <w:vAlign w:val="bottom"/>
            <w:hideMark/>
          </w:tcPr>
          <w:p w14:paraId="0F5A7F42"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8,667 </w:t>
            </w:r>
          </w:p>
        </w:tc>
        <w:tc>
          <w:tcPr>
            <w:tcW w:w="577" w:type="pct"/>
            <w:tcBorders>
              <w:top w:val="single" w:sz="4" w:space="0" w:color="000000"/>
              <w:left w:val="nil"/>
              <w:bottom w:val="single" w:sz="4" w:space="0" w:color="000000"/>
              <w:right w:val="nil"/>
            </w:tcBorders>
            <w:shd w:val="clear" w:color="auto" w:fill="auto"/>
            <w:noWrap/>
            <w:vAlign w:val="bottom"/>
            <w:hideMark/>
          </w:tcPr>
          <w:p w14:paraId="1DD0AF97"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7,880 </w:t>
            </w:r>
          </w:p>
        </w:tc>
        <w:tc>
          <w:tcPr>
            <w:tcW w:w="577" w:type="pct"/>
            <w:tcBorders>
              <w:top w:val="single" w:sz="4" w:space="0" w:color="000000"/>
              <w:left w:val="nil"/>
              <w:bottom w:val="single" w:sz="4" w:space="0" w:color="000000"/>
              <w:right w:val="nil"/>
            </w:tcBorders>
            <w:shd w:val="clear" w:color="auto" w:fill="auto"/>
            <w:noWrap/>
            <w:vAlign w:val="bottom"/>
            <w:hideMark/>
          </w:tcPr>
          <w:p w14:paraId="69ECF890"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7,927 </w:t>
            </w:r>
          </w:p>
        </w:tc>
        <w:tc>
          <w:tcPr>
            <w:tcW w:w="577" w:type="pct"/>
            <w:tcBorders>
              <w:top w:val="single" w:sz="4" w:space="0" w:color="000000"/>
              <w:left w:val="nil"/>
              <w:bottom w:val="single" w:sz="4" w:space="0" w:color="000000"/>
              <w:right w:val="nil"/>
            </w:tcBorders>
            <w:shd w:val="clear" w:color="auto" w:fill="auto"/>
            <w:noWrap/>
            <w:vAlign w:val="bottom"/>
            <w:hideMark/>
          </w:tcPr>
          <w:p w14:paraId="43089BCE"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7,965 </w:t>
            </w:r>
          </w:p>
        </w:tc>
      </w:tr>
      <w:tr w:rsidR="001A02CD" w:rsidRPr="001A02CD" w14:paraId="250C3644" w14:textId="77777777" w:rsidTr="00726051">
        <w:trPr>
          <w:trHeight w:hRule="exact" w:val="225"/>
        </w:trPr>
        <w:tc>
          <w:tcPr>
            <w:tcW w:w="2115" w:type="pct"/>
            <w:tcBorders>
              <w:top w:val="nil"/>
              <w:left w:val="nil"/>
              <w:bottom w:val="nil"/>
              <w:right w:val="nil"/>
            </w:tcBorders>
            <w:shd w:val="clear" w:color="auto" w:fill="auto"/>
            <w:noWrap/>
            <w:vAlign w:val="center"/>
            <w:hideMark/>
          </w:tcPr>
          <w:p w14:paraId="1A2736E6"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6D71DCF5"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4436A72D"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7FB85311"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5D57BEB1"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0A3B6E89" w14:textId="77777777" w:rsidR="001A02CD" w:rsidRPr="001A02CD" w:rsidRDefault="001A02CD" w:rsidP="00726051">
            <w:pPr>
              <w:spacing w:after="0" w:line="240" w:lineRule="auto"/>
              <w:jc w:val="right"/>
              <w:rPr>
                <w:rFonts w:ascii="Times New Roman" w:hAnsi="Times New Roman"/>
              </w:rPr>
            </w:pPr>
          </w:p>
        </w:tc>
      </w:tr>
      <w:tr w:rsidR="001A02CD" w:rsidRPr="001A02CD" w14:paraId="5F49BE34" w14:textId="77777777" w:rsidTr="00726051">
        <w:trPr>
          <w:trHeight w:hRule="exact" w:val="225"/>
        </w:trPr>
        <w:tc>
          <w:tcPr>
            <w:tcW w:w="2115" w:type="pct"/>
            <w:tcBorders>
              <w:top w:val="nil"/>
              <w:left w:val="nil"/>
              <w:bottom w:val="nil"/>
              <w:right w:val="nil"/>
            </w:tcBorders>
            <w:shd w:val="clear" w:color="auto" w:fill="auto"/>
            <w:noWrap/>
            <w:vAlign w:val="center"/>
            <w:hideMark/>
          </w:tcPr>
          <w:p w14:paraId="608AA6E4"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Employees</w:t>
            </w:r>
          </w:p>
        </w:tc>
        <w:tc>
          <w:tcPr>
            <w:tcW w:w="577" w:type="pct"/>
            <w:tcBorders>
              <w:top w:val="nil"/>
              <w:left w:val="nil"/>
              <w:bottom w:val="nil"/>
              <w:right w:val="nil"/>
            </w:tcBorders>
            <w:shd w:val="clear" w:color="auto" w:fill="auto"/>
            <w:noWrap/>
            <w:vAlign w:val="bottom"/>
            <w:hideMark/>
          </w:tcPr>
          <w:p w14:paraId="42317103"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5,417 </w:t>
            </w:r>
          </w:p>
        </w:tc>
        <w:tc>
          <w:tcPr>
            <w:tcW w:w="576" w:type="pct"/>
            <w:tcBorders>
              <w:top w:val="nil"/>
              <w:left w:val="nil"/>
              <w:bottom w:val="nil"/>
              <w:right w:val="nil"/>
            </w:tcBorders>
            <w:shd w:val="clear" w:color="000000" w:fill="E6E6E6"/>
            <w:noWrap/>
            <w:vAlign w:val="bottom"/>
            <w:hideMark/>
          </w:tcPr>
          <w:p w14:paraId="7DC9676A"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5,472 </w:t>
            </w:r>
          </w:p>
        </w:tc>
        <w:tc>
          <w:tcPr>
            <w:tcW w:w="577" w:type="pct"/>
            <w:tcBorders>
              <w:top w:val="nil"/>
              <w:left w:val="nil"/>
              <w:bottom w:val="nil"/>
              <w:right w:val="nil"/>
            </w:tcBorders>
            <w:shd w:val="clear" w:color="auto" w:fill="auto"/>
            <w:noWrap/>
            <w:vAlign w:val="bottom"/>
            <w:hideMark/>
          </w:tcPr>
          <w:p w14:paraId="329139DB"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5,547 </w:t>
            </w:r>
          </w:p>
        </w:tc>
        <w:tc>
          <w:tcPr>
            <w:tcW w:w="577" w:type="pct"/>
            <w:tcBorders>
              <w:top w:val="nil"/>
              <w:left w:val="nil"/>
              <w:bottom w:val="nil"/>
              <w:right w:val="nil"/>
            </w:tcBorders>
            <w:shd w:val="clear" w:color="auto" w:fill="auto"/>
            <w:noWrap/>
            <w:vAlign w:val="bottom"/>
            <w:hideMark/>
          </w:tcPr>
          <w:p w14:paraId="08655337"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5,642 </w:t>
            </w:r>
          </w:p>
        </w:tc>
        <w:tc>
          <w:tcPr>
            <w:tcW w:w="577" w:type="pct"/>
            <w:tcBorders>
              <w:top w:val="nil"/>
              <w:left w:val="nil"/>
              <w:bottom w:val="nil"/>
              <w:right w:val="nil"/>
            </w:tcBorders>
            <w:shd w:val="clear" w:color="auto" w:fill="auto"/>
            <w:noWrap/>
            <w:vAlign w:val="bottom"/>
            <w:hideMark/>
          </w:tcPr>
          <w:p w14:paraId="3236117D"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5,772 </w:t>
            </w:r>
          </w:p>
        </w:tc>
      </w:tr>
      <w:tr w:rsidR="001A02CD" w:rsidRPr="001A02CD" w14:paraId="78A062CE" w14:textId="77777777" w:rsidTr="00726051">
        <w:trPr>
          <w:trHeight w:hRule="exact" w:val="225"/>
        </w:trPr>
        <w:tc>
          <w:tcPr>
            <w:tcW w:w="2115" w:type="pct"/>
            <w:tcBorders>
              <w:top w:val="nil"/>
              <w:left w:val="nil"/>
              <w:bottom w:val="nil"/>
              <w:right w:val="nil"/>
            </w:tcBorders>
            <w:shd w:val="clear" w:color="auto" w:fill="auto"/>
            <w:noWrap/>
            <w:vAlign w:val="center"/>
            <w:hideMark/>
          </w:tcPr>
          <w:p w14:paraId="2B12A9E8"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Suppliers</w:t>
            </w:r>
          </w:p>
        </w:tc>
        <w:tc>
          <w:tcPr>
            <w:tcW w:w="577" w:type="pct"/>
            <w:tcBorders>
              <w:top w:val="nil"/>
              <w:left w:val="nil"/>
              <w:bottom w:val="nil"/>
              <w:right w:val="nil"/>
            </w:tcBorders>
            <w:shd w:val="clear" w:color="auto" w:fill="auto"/>
            <w:noWrap/>
            <w:vAlign w:val="bottom"/>
            <w:hideMark/>
          </w:tcPr>
          <w:p w14:paraId="060CFB08"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2,439 </w:t>
            </w:r>
          </w:p>
        </w:tc>
        <w:tc>
          <w:tcPr>
            <w:tcW w:w="576" w:type="pct"/>
            <w:tcBorders>
              <w:top w:val="nil"/>
              <w:left w:val="nil"/>
              <w:bottom w:val="nil"/>
              <w:right w:val="nil"/>
            </w:tcBorders>
            <w:shd w:val="clear" w:color="000000" w:fill="E6E6E6"/>
            <w:noWrap/>
            <w:vAlign w:val="bottom"/>
            <w:hideMark/>
          </w:tcPr>
          <w:p w14:paraId="3B071BE7"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2,291 </w:t>
            </w:r>
          </w:p>
        </w:tc>
        <w:tc>
          <w:tcPr>
            <w:tcW w:w="577" w:type="pct"/>
            <w:tcBorders>
              <w:top w:val="nil"/>
              <w:left w:val="nil"/>
              <w:bottom w:val="nil"/>
              <w:right w:val="nil"/>
            </w:tcBorders>
            <w:shd w:val="clear" w:color="auto" w:fill="auto"/>
            <w:noWrap/>
            <w:vAlign w:val="bottom"/>
            <w:hideMark/>
          </w:tcPr>
          <w:p w14:paraId="1AC63706"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2,123 </w:t>
            </w:r>
          </w:p>
        </w:tc>
        <w:tc>
          <w:tcPr>
            <w:tcW w:w="577" w:type="pct"/>
            <w:tcBorders>
              <w:top w:val="nil"/>
              <w:left w:val="nil"/>
              <w:bottom w:val="nil"/>
              <w:right w:val="nil"/>
            </w:tcBorders>
            <w:shd w:val="clear" w:color="auto" w:fill="auto"/>
            <w:noWrap/>
            <w:vAlign w:val="bottom"/>
            <w:hideMark/>
          </w:tcPr>
          <w:p w14:paraId="4139AD4F"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2,077 </w:t>
            </w:r>
          </w:p>
        </w:tc>
        <w:tc>
          <w:tcPr>
            <w:tcW w:w="577" w:type="pct"/>
            <w:tcBorders>
              <w:top w:val="nil"/>
              <w:left w:val="nil"/>
              <w:bottom w:val="nil"/>
              <w:right w:val="nil"/>
            </w:tcBorders>
            <w:shd w:val="clear" w:color="auto" w:fill="auto"/>
            <w:noWrap/>
            <w:vAlign w:val="bottom"/>
            <w:hideMark/>
          </w:tcPr>
          <w:p w14:paraId="5CBA7827"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1,983 </w:t>
            </w:r>
          </w:p>
        </w:tc>
      </w:tr>
      <w:tr w:rsidR="001A02CD" w:rsidRPr="001A02CD" w14:paraId="5E97B606" w14:textId="77777777" w:rsidTr="00726051">
        <w:trPr>
          <w:trHeight w:hRule="exact" w:val="225"/>
        </w:trPr>
        <w:tc>
          <w:tcPr>
            <w:tcW w:w="2115" w:type="pct"/>
            <w:tcBorders>
              <w:top w:val="nil"/>
              <w:left w:val="nil"/>
              <w:bottom w:val="nil"/>
              <w:right w:val="nil"/>
            </w:tcBorders>
            <w:shd w:val="clear" w:color="auto" w:fill="auto"/>
            <w:noWrap/>
            <w:vAlign w:val="center"/>
            <w:hideMark/>
          </w:tcPr>
          <w:p w14:paraId="3BFB7598"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Interest payments on lease liability</w:t>
            </w:r>
          </w:p>
        </w:tc>
        <w:tc>
          <w:tcPr>
            <w:tcW w:w="577" w:type="pct"/>
            <w:tcBorders>
              <w:top w:val="nil"/>
              <w:left w:val="nil"/>
              <w:bottom w:val="nil"/>
              <w:right w:val="nil"/>
            </w:tcBorders>
            <w:shd w:val="clear" w:color="auto" w:fill="auto"/>
            <w:noWrap/>
            <w:vAlign w:val="bottom"/>
            <w:hideMark/>
          </w:tcPr>
          <w:p w14:paraId="38DB0C54"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 </w:t>
            </w:r>
          </w:p>
        </w:tc>
        <w:tc>
          <w:tcPr>
            <w:tcW w:w="576" w:type="pct"/>
            <w:tcBorders>
              <w:top w:val="nil"/>
              <w:left w:val="nil"/>
              <w:bottom w:val="nil"/>
              <w:right w:val="nil"/>
            </w:tcBorders>
            <w:shd w:val="clear" w:color="000000" w:fill="E6E6E6"/>
            <w:noWrap/>
            <w:vAlign w:val="bottom"/>
            <w:hideMark/>
          </w:tcPr>
          <w:p w14:paraId="4674D0A0"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12 </w:t>
            </w:r>
          </w:p>
        </w:tc>
        <w:tc>
          <w:tcPr>
            <w:tcW w:w="577" w:type="pct"/>
            <w:tcBorders>
              <w:top w:val="nil"/>
              <w:left w:val="nil"/>
              <w:bottom w:val="nil"/>
              <w:right w:val="nil"/>
            </w:tcBorders>
            <w:shd w:val="clear" w:color="auto" w:fill="auto"/>
            <w:noWrap/>
            <w:vAlign w:val="bottom"/>
            <w:hideMark/>
          </w:tcPr>
          <w:p w14:paraId="0A74695D"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11 </w:t>
            </w:r>
          </w:p>
        </w:tc>
        <w:tc>
          <w:tcPr>
            <w:tcW w:w="577" w:type="pct"/>
            <w:tcBorders>
              <w:top w:val="nil"/>
              <w:left w:val="nil"/>
              <w:bottom w:val="nil"/>
              <w:right w:val="nil"/>
            </w:tcBorders>
            <w:shd w:val="clear" w:color="auto" w:fill="auto"/>
            <w:noWrap/>
            <w:vAlign w:val="bottom"/>
            <w:hideMark/>
          </w:tcPr>
          <w:p w14:paraId="2EFAC318"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8 </w:t>
            </w:r>
          </w:p>
        </w:tc>
        <w:tc>
          <w:tcPr>
            <w:tcW w:w="577" w:type="pct"/>
            <w:tcBorders>
              <w:top w:val="nil"/>
              <w:left w:val="nil"/>
              <w:bottom w:val="nil"/>
              <w:right w:val="nil"/>
            </w:tcBorders>
            <w:shd w:val="clear" w:color="auto" w:fill="auto"/>
            <w:noWrap/>
            <w:vAlign w:val="bottom"/>
            <w:hideMark/>
          </w:tcPr>
          <w:p w14:paraId="651B2CEF"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 </w:t>
            </w:r>
          </w:p>
        </w:tc>
      </w:tr>
      <w:tr w:rsidR="001A02CD" w:rsidRPr="001A02CD" w14:paraId="209E7754" w14:textId="77777777" w:rsidTr="00726051">
        <w:trPr>
          <w:trHeight w:hRule="exact" w:val="210"/>
        </w:trPr>
        <w:tc>
          <w:tcPr>
            <w:tcW w:w="2115" w:type="pct"/>
            <w:tcBorders>
              <w:top w:val="nil"/>
              <w:left w:val="nil"/>
              <w:bottom w:val="nil"/>
              <w:right w:val="nil"/>
            </w:tcBorders>
            <w:shd w:val="clear" w:color="auto" w:fill="auto"/>
            <w:noWrap/>
            <w:vAlign w:val="center"/>
            <w:hideMark/>
          </w:tcPr>
          <w:p w14:paraId="7D2EDEEA"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cash used</w:t>
            </w:r>
          </w:p>
        </w:tc>
        <w:tc>
          <w:tcPr>
            <w:tcW w:w="577" w:type="pct"/>
            <w:tcBorders>
              <w:top w:val="single" w:sz="4" w:space="0" w:color="000000"/>
              <w:left w:val="nil"/>
              <w:bottom w:val="nil"/>
              <w:right w:val="nil"/>
            </w:tcBorders>
            <w:shd w:val="clear" w:color="auto" w:fill="auto"/>
            <w:noWrap/>
            <w:vAlign w:val="bottom"/>
            <w:hideMark/>
          </w:tcPr>
          <w:p w14:paraId="0A2AB5F1"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7,857 </w:t>
            </w:r>
          </w:p>
        </w:tc>
        <w:tc>
          <w:tcPr>
            <w:tcW w:w="576" w:type="pct"/>
            <w:tcBorders>
              <w:top w:val="single" w:sz="4" w:space="0" w:color="000000"/>
              <w:left w:val="nil"/>
              <w:bottom w:val="nil"/>
              <w:right w:val="nil"/>
            </w:tcBorders>
            <w:shd w:val="clear" w:color="000000" w:fill="E6E6E6"/>
            <w:noWrap/>
            <w:vAlign w:val="bottom"/>
            <w:hideMark/>
          </w:tcPr>
          <w:p w14:paraId="239286A4"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7,775 </w:t>
            </w:r>
          </w:p>
        </w:tc>
        <w:tc>
          <w:tcPr>
            <w:tcW w:w="577" w:type="pct"/>
            <w:tcBorders>
              <w:top w:val="single" w:sz="4" w:space="0" w:color="000000"/>
              <w:left w:val="nil"/>
              <w:bottom w:val="nil"/>
              <w:right w:val="nil"/>
            </w:tcBorders>
            <w:shd w:val="clear" w:color="auto" w:fill="auto"/>
            <w:noWrap/>
            <w:vAlign w:val="bottom"/>
            <w:hideMark/>
          </w:tcPr>
          <w:p w14:paraId="4743FBDF"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7,681 </w:t>
            </w:r>
          </w:p>
        </w:tc>
        <w:tc>
          <w:tcPr>
            <w:tcW w:w="577" w:type="pct"/>
            <w:tcBorders>
              <w:top w:val="single" w:sz="4" w:space="0" w:color="000000"/>
              <w:left w:val="nil"/>
              <w:bottom w:val="nil"/>
              <w:right w:val="nil"/>
            </w:tcBorders>
            <w:shd w:val="clear" w:color="auto" w:fill="auto"/>
            <w:noWrap/>
            <w:vAlign w:val="bottom"/>
            <w:hideMark/>
          </w:tcPr>
          <w:p w14:paraId="16227FFE"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7,727 </w:t>
            </w:r>
          </w:p>
        </w:tc>
        <w:tc>
          <w:tcPr>
            <w:tcW w:w="577" w:type="pct"/>
            <w:tcBorders>
              <w:top w:val="single" w:sz="4" w:space="0" w:color="000000"/>
              <w:left w:val="nil"/>
              <w:bottom w:val="nil"/>
              <w:right w:val="nil"/>
            </w:tcBorders>
            <w:shd w:val="clear" w:color="auto" w:fill="auto"/>
            <w:noWrap/>
            <w:vAlign w:val="bottom"/>
            <w:hideMark/>
          </w:tcPr>
          <w:p w14:paraId="4494EEEB"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7,765 </w:t>
            </w:r>
          </w:p>
        </w:tc>
      </w:tr>
      <w:tr w:rsidR="001A02CD" w:rsidRPr="001A02CD" w14:paraId="11509283" w14:textId="77777777" w:rsidTr="00726051">
        <w:trPr>
          <w:trHeight w:hRule="exact" w:val="450"/>
        </w:trPr>
        <w:tc>
          <w:tcPr>
            <w:tcW w:w="2115" w:type="pct"/>
            <w:tcBorders>
              <w:top w:val="nil"/>
              <w:left w:val="nil"/>
              <w:bottom w:val="nil"/>
              <w:right w:val="nil"/>
            </w:tcBorders>
            <w:shd w:val="clear" w:color="auto" w:fill="auto"/>
            <w:vAlign w:val="center"/>
            <w:hideMark/>
          </w:tcPr>
          <w:p w14:paraId="7A548FB4"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Net cash from</w:t>
            </w:r>
            <w:proofErr w:type="gramStart"/>
            <w:r w:rsidRPr="001A02CD">
              <w:rPr>
                <w:rFonts w:ascii="Arial" w:hAnsi="Arial" w:cs="Arial"/>
                <w:b/>
                <w:bCs/>
                <w:color w:val="000000"/>
                <w:sz w:val="16"/>
                <w:szCs w:val="16"/>
              </w:rPr>
              <w:t>/(</w:t>
            </w:r>
            <w:proofErr w:type="gramEnd"/>
            <w:r w:rsidRPr="001A02CD">
              <w:rPr>
                <w:rFonts w:ascii="Arial" w:hAnsi="Arial" w:cs="Arial"/>
                <w:b/>
                <w:bCs/>
                <w:color w:val="000000"/>
                <w:sz w:val="16"/>
                <w:szCs w:val="16"/>
              </w:rPr>
              <w:t>used by)</w:t>
            </w:r>
            <w:r w:rsidRPr="001A02CD">
              <w:rPr>
                <w:rFonts w:ascii="Arial" w:hAnsi="Arial" w:cs="Arial"/>
                <w:b/>
                <w:bCs/>
                <w:color w:val="000000"/>
                <w:sz w:val="16"/>
                <w:szCs w:val="16"/>
              </w:rPr>
              <w:br/>
              <w:t xml:space="preserve">  operating activities</w:t>
            </w:r>
          </w:p>
        </w:tc>
        <w:tc>
          <w:tcPr>
            <w:tcW w:w="577" w:type="pct"/>
            <w:tcBorders>
              <w:top w:val="single" w:sz="4" w:space="0" w:color="auto"/>
              <w:left w:val="nil"/>
              <w:bottom w:val="single" w:sz="4" w:space="0" w:color="auto"/>
              <w:right w:val="nil"/>
            </w:tcBorders>
            <w:shd w:val="clear" w:color="auto" w:fill="auto"/>
            <w:noWrap/>
            <w:vAlign w:val="bottom"/>
            <w:hideMark/>
          </w:tcPr>
          <w:p w14:paraId="1919E374"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335 </w:t>
            </w:r>
          </w:p>
        </w:tc>
        <w:tc>
          <w:tcPr>
            <w:tcW w:w="576" w:type="pct"/>
            <w:tcBorders>
              <w:top w:val="single" w:sz="4" w:space="0" w:color="auto"/>
              <w:left w:val="nil"/>
              <w:bottom w:val="single" w:sz="4" w:space="0" w:color="auto"/>
              <w:right w:val="nil"/>
            </w:tcBorders>
            <w:shd w:val="clear" w:color="000000" w:fill="E6E6E6"/>
            <w:noWrap/>
            <w:vAlign w:val="bottom"/>
            <w:hideMark/>
          </w:tcPr>
          <w:p w14:paraId="1137A4BF"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892 </w:t>
            </w:r>
          </w:p>
        </w:tc>
        <w:tc>
          <w:tcPr>
            <w:tcW w:w="577" w:type="pct"/>
            <w:tcBorders>
              <w:top w:val="single" w:sz="4" w:space="0" w:color="auto"/>
              <w:left w:val="nil"/>
              <w:bottom w:val="single" w:sz="4" w:space="0" w:color="auto"/>
              <w:right w:val="nil"/>
            </w:tcBorders>
            <w:shd w:val="clear" w:color="auto" w:fill="auto"/>
            <w:noWrap/>
            <w:vAlign w:val="bottom"/>
            <w:hideMark/>
          </w:tcPr>
          <w:p w14:paraId="1EB7F16E"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199 </w:t>
            </w:r>
          </w:p>
        </w:tc>
        <w:tc>
          <w:tcPr>
            <w:tcW w:w="577" w:type="pct"/>
            <w:tcBorders>
              <w:top w:val="single" w:sz="4" w:space="0" w:color="auto"/>
              <w:left w:val="nil"/>
              <w:bottom w:val="single" w:sz="4" w:space="0" w:color="auto"/>
              <w:right w:val="nil"/>
            </w:tcBorders>
            <w:shd w:val="clear" w:color="auto" w:fill="auto"/>
            <w:noWrap/>
            <w:vAlign w:val="bottom"/>
            <w:hideMark/>
          </w:tcPr>
          <w:p w14:paraId="11B5CBBA"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200 </w:t>
            </w:r>
          </w:p>
        </w:tc>
        <w:tc>
          <w:tcPr>
            <w:tcW w:w="577" w:type="pct"/>
            <w:tcBorders>
              <w:top w:val="single" w:sz="4" w:space="0" w:color="auto"/>
              <w:left w:val="nil"/>
              <w:bottom w:val="single" w:sz="4" w:space="0" w:color="auto"/>
              <w:right w:val="nil"/>
            </w:tcBorders>
            <w:shd w:val="clear" w:color="auto" w:fill="auto"/>
            <w:noWrap/>
            <w:vAlign w:val="bottom"/>
            <w:hideMark/>
          </w:tcPr>
          <w:p w14:paraId="06554BFB"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200 </w:t>
            </w:r>
          </w:p>
        </w:tc>
      </w:tr>
      <w:tr w:rsidR="001A02CD" w:rsidRPr="001A02CD" w14:paraId="19FB323E" w14:textId="77777777" w:rsidTr="00726051">
        <w:trPr>
          <w:trHeight w:hRule="exact" w:val="225"/>
        </w:trPr>
        <w:tc>
          <w:tcPr>
            <w:tcW w:w="2115" w:type="pct"/>
            <w:tcBorders>
              <w:top w:val="nil"/>
              <w:left w:val="nil"/>
              <w:bottom w:val="nil"/>
              <w:right w:val="nil"/>
            </w:tcBorders>
            <w:shd w:val="clear" w:color="auto" w:fill="auto"/>
            <w:noWrap/>
            <w:vAlign w:val="center"/>
            <w:hideMark/>
          </w:tcPr>
          <w:p w14:paraId="5B115327"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INVESTING ACTIVITIES</w:t>
            </w:r>
          </w:p>
        </w:tc>
        <w:tc>
          <w:tcPr>
            <w:tcW w:w="577" w:type="pct"/>
            <w:tcBorders>
              <w:top w:val="nil"/>
              <w:left w:val="nil"/>
              <w:bottom w:val="nil"/>
              <w:right w:val="nil"/>
            </w:tcBorders>
            <w:shd w:val="clear" w:color="auto" w:fill="auto"/>
            <w:noWrap/>
            <w:vAlign w:val="bottom"/>
            <w:hideMark/>
          </w:tcPr>
          <w:p w14:paraId="42AFD569"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6E9AF99B"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A668EB1"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5B7CFEFB"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654EC57D" w14:textId="77777777" w:rsidR="001A02CD" w:rsidRPr="001A02CD" w:rsidRDefault="001A02CD" w:rsidP="00726051">
            <w:pPr>
              <w:spacing w:after="0" w:line="240" w:lineRule="auto"/>
              <w:jc w:val="right"/>
              <w:rPr>
                <w:rFonts w:ascii="Times New Roman" w:hAnsi="Times New Roman"/>
              </w:rPr>
            </w:pPr>
          </w:p>
        </w:tc>
      </w:tr>
      <w:tr w:rsidR="001A02CD" w:rsidRPr="001A02CD" w14:paraId="4629E418" w14:textId="77777777" w:rsidTr="00726051">
        <w:trPr>
          <w:trHeight w:hRule="exact" w:val="225"/>
        </w:trPr>
        <w:tc>
          <w:tcPr>
            <w:tcW w:w="2115" w:type="pct"/>
            <w:tcBorders>
              <w:top w:val="nil"/>
              <w:left w:val="nil"/>
              <w:bottom w:val="nil"/>
              <w:right w:val="nil"/>
            </w:tcBorders>
            <w:shd w:val="clear" w:color="auto" w:fill="auto"/>
            <w:noWrap/>
            <w:vAlign w:val="center"/>
            <w:hideMark/>
          </w:tcPr>
          <w:p w14:paraId="54C3223B"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5D0503A1"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24691B4B"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6F48E3FC"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5A5F2F49"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10A5DD5D" w14:textId="77777777" w:rsidR="001A02CD" w:rsidRPr="001A02CD" w:rsidRDefault="001A02CD" w:rsidP="00726051">
            <w:pPr>
              <w:spacing w:after="0" w:line="240" w:lineRule="auto"/>
              <w:jc w:val="right"/>
              <w:rPr>
                <w:rFonts w:ascii="Times New Roman" w:hAnsi="Times New Roman"/>
              </w:rPr>
            </w:pPr>
          </w:p>
        </w:tc>
      </w:tr>
      <w:tr w:rsidR="001A02CD" w:rsidRPr="001A02CD" w14:paraId="48784E72" w14:textId="77777777" w:rsidTr="00726051">
        <w:trPr>
          <w:trHeight w:hRule="exact" w:val="225"/>
        </w:trPr>
        <w:tc>
          <w:tcPr>
            <w:tcW w:w="2115" w:type="pct"/>
            <w:tcBorders>
              <w:top w:val="nil"/>
              <w:left w:val="nil"/>
              <w:bottom w:val="nil"/>
              <w:right w:val="nil"/>
            </w:tcBorders>
            <w:shd w:val="clear" w:color="auto" w:fill="auto"/>
            <w:vAlign w:val="center"/>
            <w:hideMark/>
          </w:tcPr>
          <w:p w14:paraId="5020461C"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Purchase of non-financial assets</w:t>
            </w:r>
          </w:p>
        </w:tc>
        <w:tc>
          <w:tcPr>
            <w:tcW w:w="577" w:type="pct"/>
            <w:tcBorders>
              <w:top w:val="nil"/>
              <w:left w:val="nil"/>
              <w:bottom w:val="nil"/>
              <w:right w:val="nil"/>
            </w:tcBorders>
            <w:shd w:val="clear" w:color="auto" w:fill="auto"/>
            <w:noWrap/>
            <w:vAlign w:val="bottom"/>
            <w:hideMark/>
          </w:tcPr>
          <w:p w14:paraId="012E6E67"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1,102 </w:t>
            </w:r>
          </w:p>
        </w:tc>
        <w:tc>
          <w:tcPr>
            <w:tcW w:w="576" w:type="pct"/>
            <w:tcBorders>
              <w:top w:val="nil"/>
              <w:left w:val="nil"/>
              <w:bottom w:val="nil"/>
              <w:right w:val="nil"/>
            </w:tcBorders>
            <w:shd w:val="clear" w:color="000000" w:fill="E6E6E6"/>
            <w:noWrap/>
            <w:vAlign w:val="bottom"/>
            <w:hideMark/>
          </w:tcPr>
          <w:p w14:paraId="6D4E0ACE"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965 </w:t>
            </w:r>
          </w:p>
        </w:tc>
        <w:tc>
          <w:tcPr>
            <w:tcW w:w="577" w:type="pct"/>
            <w:tcBorders>
              <w:top w:val="nil"/>
              <w:left w:val="nil"/>
              <w:bottom w:val="nil"/>
              <w:right w:val="nil"/>
            </w:tcBorders>
            <w:shd w:val="clear" w:color="auto" w:fill="auto"/>
            <w:noWrap/>
            <w:vAlign w:val="bottom"/>
            <w:hideMark/>
          </w:tcPr>
          <w:p w14:paraId="6601732D"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267 </w:t>
            </w:r>
          </w:p>
        </w:tc>
        <w:tc>
          <w:tcPr>
            <w:tcW w:w="577" w:type="pct"/>
            <w:tcBorders>
              <w:top w:val="nil"/>
              <w:left w:val="nil"/>
              <w:bottom w:val="nil"/>
              <w:right w:val="nil"/>
            </w:tcBorders>
            <w:shd w:val="clear" w:color="auto" w:fill="auto"/>
            <w:noWrap/>
            <w:vAlign w:val="bottom"/>
            <w:hideMark/>
          </w:tcPr>
          <w:p w14:paraId="60AC71C4"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269 </w:t>
            </w:r>
          </w:p>
        </w:tc>
        <w:tc>
          <w:tcPr>
            <w:tcW w:w="577" w:type="pct"/>
            <w:tcBorders>
              <w:top w:val="nil"/>
              <w:left w:val="nil"/>
              <w:bottom w:val="nil"/>
              <w:right w:val="nil"/>
            </w:tcBorders>
            <w:shd w:val="clear" w:color="auto" w:fill="auto"/>
            <w:noWrap/>
            <w:vAlign w:val="bottom"/>
            <w:hideMark/>
          </w:tcPr>
          <w:p w14:paraId="52956609"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270 </w:t>
            </w:r>
          </w:p>
        </w:tc>
      </w:tr>
      <w:tr w:rsidR="001A02CD" w:rsidRPr="001A02CD" w14:paraId="1111CEE9" w14:textId="77777777" w:rsidTr="00726051">
        <w:trPr>
          <w:trHeight w:hRule="exact" w:val="210"/>
        </w:trPr>
        <w:tc>
          <w:tcPr>
            <w:tcW w:w="2115" w:type="pct"/>
            <w:tcBorders>
              <w:top w:val="nil"/>
              <w:left w:val="nil"/>
              <w:bottom w:val="nil"/>
              <w:right w:val="nil"/>
            </w:tcBorders>
            <w:shd w:val="clear" w:color="auto" w:fill="auto"/>
            <w:noWrap/>
            <w:vAlign w:val="center"/>
            <w:hideMark/>
          </w:tcPr>
          <w:p w14:paraId="4A6649D3"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cash used</w:t>
            </w:r>
          </w:p>
        </w:tc>
        <w:tc>
          <w:tcPr>
            <w:tcW w:w="577" w:type="pct"/>
            <w:tcBorders>
              <w:top w:val="single" w:sz="4" w:space="0" w:color="000000"/>
              <w:left w:val="nil"/>
              <w:bottom w:val="single" w:sz="4" w:space="0" w:color="000000"/>
              <w:right w:val="nil"/>
            </w:tcBorders>
            <w:shd w:val="clear" w:color="auto" w:fill="auto"/>
            <w:noWrap/>
            <w:vAlign w:val="bottom"/>
            <w:hideMark/>
          </w:tcPr>
          <w:p w14:paraId="512AF865"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1,102 </w:t>
            </w:r>
          </w:p>
        </w:tc>
        <w:tc>
          <w:tcPr>
            <w:tcW w:w="576" w:type="pct"/>
            <w:tcBorders>
              <w:top w:val="single" w:sz="4" w:space="0" w:color="000000"/>
              <w:left w:val="nil"/>
              <w:bottom w:val="single" w:sz="4" w:space="0" w:color="000000"/>
              <w:right w:val="nil"/>
            </w:tcBorders>
            <w:shd w:val="clear" w:color="000000" w:fill="E6E6E6"/>
            <w:noWrap/>
            <w:vAlign w:val="bottom"/>
            <w:hideMark/>
          </w:tcPr>
          <w:p w14:paraId="7888253C"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965 </w:t>
            </w:r>
          </w:p>
        </w:tc>
        <w:tc>
          <w:tcPr>
            <w:tcW w:w="577" w:type="pct"/>
            <w:tcBorders>
              <w:top w:val="single" w:sz="4" w:space="0" w:color="000000"/>
              <w:left w:val="nil"/>
              <w:bottom w:val="single" w:sz="4" w:space="0" w:color="000000"/>
              <w:right w:val="nil"/>
            </w:tcBorders>
            <w:shd w:val="clear" w:color="auto" w:fill="auto"/>
            <w:noWrap/>
            <w:vAlign w:val="bottom"/>
            <w:hideMark/>
          </w:tcPr>
          <w:p w14:paraId="1A097A3E"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267 </w:t>
            </w:r>
          </w:p>
        </w:tc>
        <w:tc>
          <w:tcPr>
            <w:tcW w:w="577" w:type="pct"/>
            <w:tcBorders>
              <w:top w:val="single" w:sz="4" w:space="0" w:color="000000"/>
              <w:left w:val="nil"/>
              <w:bottom w:val="single" w:sz="4" w:space="0" w:color="000000"/>
              <w:right w:val="nil"/>
            </w:tcBorders>
            <w:shd w:val="clear" w:color="auto" w:fill="auto"/>
            <w:noWrap/>
            <w:vAlign w:val="bottom"/>
            <w:hideMark/>
          </w:tcPr>
          <w:p w14:paraId="78A35158"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269 </w:t>
            </w:r>
          </w:p>
        </w:tc>
        <w:tc>
          <w:tcPr>
            <w:tcW w:w="577" w:type="pct"/>
            <w:tcBorders>
              <w:top w:val="single" w:sz="4" w:space="0" w:color="000000"/>
              <w:left w:val="nil"/>
              <w:bottom w:val="single" w:sz="4" w:space="0" w:color="000000"/>
              <w:right w:val="nil"/>
            </w:tcBorders>
            <w:shd w:val="clear" w:color="auto" w:fill="auto"/>
            <w:noWrap/>
            <w:vAlign w:val="bottom"/>
            <w:hideMark/>
          </w:tcPr>
          <w:p w14:paraId="2C749F58"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270 </w:t>
            </w:r>
          </w:p>
        </w:tc>
      </w:tr>
      <w:tr w:rsidR="001A02CD" w:rsidRPr="001A02CD" w14:paraId="09719C9B" w14:textId="77777777" w:rsidTr="00726051">
        <w:trPr>
          <w:trHeight w:hRule="exact" w:val="450"/>
        </w:trPr>
        <w:tc>
          <w:tcPr>
            <w:tcW w:w="2115" w:type="pct"/>
            <w:tcBorders>
              <w:top w:val="nil"/>
              <w:left w:val="nil"/>
              <w:bottom w:val="nil"/>
              <w:right w:val="nil"/>
            </w:tcBorders>
            <w:shd w:val="clear" w:color="auto" w:fill="auto"/>
            <w:vAlign w:val="center"/>
            <w:hideMark/>
          </w:tcPr>
          <w:p w14:paraId="733B6F3F"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Net cash from</w:t>
            </w:r>
            <w:proofErr w:type="gramStart"/>
            <w:r w:rsidRPr="001A02CD">
              <w:rPr>
                <w:rFonts w:ascii="Arial" w:hAnsi="Arial" w:cs="Arial"/>
                <w:b/>
                <w:bCs/>
                <w:color w:val="000000"/>
                <w:sz w:val="16"/>
                <w:szCs w:val="16"/>
              </w:rPr>
              <w:t>/(</w:t>
            </w:r>
            <w:proofErr w:type="gramEnd"/>
            <w:r w:rsidRPr="001A02CD">
              <w:rPr>
                <w:rFonts w:ascii="Arial" w:hAnsi="Arial" w:cs="Arial"/>
                <w:b/>
                <w:bCs/>
                <w:color w:val="000000"/>
                <w:sz w:val="16"/>
                <w:szCs w:val="16"/>
              </w:rPr>
              <w:t>used by)</w:t>
            </w:r>
            <w:r w:rsidRPr="001A02CD">
              <w:rPr>
                <w:rFonts w:ascii="Arial" w:hAnsi="Arial" w:cs="Arial"/>
                <w:b/>
                <w:bCs/>
                <w:color w:val="000000"/>
                <w:sz w:val="16"/>
                <w:szCs w:val="16"/>
              </w:rPr>
              <w:br/>
              <w:t xml:space="preserve">  investing activities</w:t>
            </w:r>
          </w:p>
        </w:tc>
        <w:tc>
          <w:tcPr>
            <w:tcW w:w="577" w:type="pct"/>
            <w:tcBorders>
              <w:top w:val="nil"/>
              <w:left w:val="nil"/>
              <w:bottom w:val="single" w:sz="4" w:space="0" w:color="auto"/>
              <w:right w:val="nil"/>
            </w:tcBorders>
            <w:shd w:val="clear" w:color="auto" w:fill="auto"/>
            <w:noWrap/>
            <w:vAlign w:val="bottom"/>
            <w:hideMark/>
          </w:tcPr>
          <w:p w14:paraId="4A27C357"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(1,102)</w:t>
            </w:r>
          </w:p>
        </w:tc>
        <w:tc>
          <w:tcPr>
            <w:tcW w:w="576" w:type="pct"/>
            <w:tcBorders>
              <w:top w:val="nil"/>
              <w:left w:val="nil"/>
              <w:bottom w:val="single" w:sz="4" w:space="0" w:color="auto"/>
              <w:right w:val="nil"/>
            </w:tcBorders>
            <w:shd w:val="clear" w:color="000000" w:fill="E6E6E6"/>
            <w:noWrap/>
            <w:vAlign w:val="bottom"/>
            <w:hideMark/>
          </w:tcPr>
          <w:p w14:paraId="727DB965"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(965)</w:t>
            </w:r>
          </w:p>
        </w:tc>
        <w:tc>
          <w:tcPr>
            <w:tcW w:w="577" w:type="pct"/>
            <w:tcBorders>
              <w:top w:val="nil"/>
              <w:left w:val="nil"/>
              <w:bottom w:val="single" w:sz="4" w:space="0" w:color="auto"/>
              <w:right w:val="nil"/>
            </w:tcBorders>
            <w:shd w:val="clear" w:color="auto" w:fill="auto"/>
            <w:noWrap/>
            <w:vAlign w:val="bottom"/>
            <w:hideMark/>
          </w:tcPr>
          <w:p w14:paraId="5C3E3AE5"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(267)</w:t>
            </w:r>
          </w:p>
        </w:tc>
        <w:tc>
          <w:tcPr>
            <w:tcW w:w="577" w:type="pct"/>
            <w:tcBorders>
              <w:top w:val="nil"/>
              <w:left w:val="nil"/>
              <w:bottom w:val="single" w:sz="4" w:space="0" w:color="auto"/>
              <w:right w:val="nil"/>
            </w:tcBorders>
            <w:shd w:val="clear" w:color="auto" w:fill="auto"/>
            <w:noWrap/>
            <w:vAlign w:val="bottom"/>
            <w:hideMark/>
          </w:tcPr>
          <w:p w14:paraId="5A664FE9"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(269)</w:t>
            </w:r>
          </w:p>
        </w:tc>
        <w:tc>
          <w:tcPr>
            <w:tcW w:w="577" w:type="pct"/>
            <w:tcBorders>
              <w:top w:val="nil"/>
              <w:left w:val="nil"/>
              <w:bottom w:val="single" w:sz="4" w:space="0" w:color="auto"/>
              <w:right w:val="nil"/>
            </w:tcBorders>
            <w:shd w:val="clear" w:color="auto" w:fill="auto"/>
            <w:noWrap/>
            <w:vAlign w:val="bottom"/>
            <w:hideMark/>
          </w:tcPr>
          <w:p w14:paraId="22148CFD"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(270)</w:t>
            </w:r>
          </w:p>
        </w:tc>
      </w:tr>
      <w:tr w:rsidR="001A02CD" w:rsidRPr="001A02CD" w14:paraId="74DB33AE" w14:textId="77777777" w:rsidTr="00726051">
        <w:trPr>
          <w:trHeight w:hRule="exact" w:val="225"/>
        </w:trPr>
        <w:tc>
          <w:tcPr>
            <w:tcW w:w="2115" w:type="pct"/>
            <w:tcBorders>
              <w:top w:val="nil"/>
              <w:left w:val="nil"/>
              <w:bottom w:val="nil"/>
              <w:right w:val="nil"/>
            </w:tcBorders>
            <w:shd w:val="clear" w:color="auto" w:fill="auto"/>
            <w:noWrap/>
            <w:vAlign w:val="center"/>
            <w:hideMark/>
          </w:tcPr>
          <w:p w14:paraId="66919FDA"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FINANCING ACTIVITIES</w:t>
            </w:r>
          </w:p>
        </w:tc>
        <w:tc>
          <w:tcPr>
            <w:tcW w:w="577" w:type="pct"/>
            <w:tcBorders>
              <w:top w:val="nil"/>
              <w:left w:val="nil"/>
              <w:bottom w:val="nil"/>
              <w:right w:val="nil"/>
            </w:tcBorders>
            <w:shd w:val="clear" w:color="auto" w:fill="auto"/>
            <w:noWrap/>
            <w:vAlign w:val="bottom"/>
            <w:hideMark/>
          </w:tcPr>
          <w:p w14:paraId="7BAE5B36"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6AEE31D5"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EFAA519"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009C9F81"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139FCF2A" w14:textId="77777777" w:rsidR="001A02CD" w:rsidRPr="001A02CD" w:rsidRDefault="001A02CD" w:rsidP="00726051">
            <w:pPr>
              <w:spacing w:after="0" w:line="240" w:lineRule="auto"/>
              <w:jc w:val="right"/>
              <w:rPr>
                <w:rFonts w:ascii="Times New Roman" w:hAnsi="Times New Roman"/>
              </w:rPr>
            </w:pPr>
          </w:p>
        </w:tc>
      </w:tr>
      <w:tr w:rsidR="001A02CD" w:rsidRPr="001A02CD" w14:paraId="1F002EFE" w14:textId="77777777" w:rsidTr="00726051">
        <w:trPr>
          <w:trHeight w:hRule="exact" w:val="225"/>
        </w:trPr>
        <w:tc>
          <w:tcPr>
            <w:tcW w:w="2115" w:type="pct"/>
            <w:tcBorders>
              <w:top w:val="nil"/>
              <w:left w:val="nil"/>
              <w:bottom w:val="nil"/>
              <w:right w:val="nil"/>
            </w:tcBorders>
            <w:shd w:val="clear" w:color="auto" w:fill="auto"/>
            <w:noWrap/>
            <w:vAlign w:val="center"/>
            <w:hideMark/>
          </w:tcPr>
          <w:p w14:paraId="185A931C"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received</w:t>
            </w:r>
          </w:p>
        </w:tc>
        <w:tc>
          <w:tcPr>
            <w:tcW w:w="577" w:type="pct"/>
            <w:tcBorders>
              <w:top w:val="nil"/>
              <w:left w:val="nil"/>
              <w:bottom w:val="nil"/>
              <w:right w:val="nil"/>
            </w:tcBorders>
            <w:shd w:val="clear" w:color="auto" w:fill="auto"/>
            <w:noWrap/>
            <w:vAlign w:val="bottom"/>
            <w:hideMark/>
          </w:tcPr>
          <w:p w14:paraId="65CA62D3"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203E27B3"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0B85B8D9"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241126DD"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10CB172" w14:textId="77777777" w:rsidR="001A02CD" w:rsidRPr="001A02CD" w:rsidRDefault="001A02CD" w:rsidP="00726051">
            <w:pPr>
              <w:spacing w:after="0" w:line="240" w:lineRule="auto"/>
              <w:jc w:val="right"/>
              <w:rPr>
                <w:rFonts w:ascii="Times New Roman" w:hAnsi="Times New Roman"/>
              </w:rPr>
            </w:pPr>
          </w:p>
        </w:tc>
      </w:tr>
      <w:tr w:rsidR="001A02CD" w:rsidRPr="001A02CD" w14:paraId="1B369E5A" w14:textId="77777777" w:rsidTr="00726051">
        <w:trPr>
          <w:trHeight w:hRule="exact" w:val="225"/>
        </w:trPr>
        <w:tc>
          <w:tcPr>
            <w:tcW w:w="2115" w:type="pct"/>
            <w:tcBorders>
              <w:top w:val="nil"/>
              <w:left w:val="nil"/>
              <w:bottom w:val="nil"/>
              <w:right w:val="nil"/>
            </w:tcBorders>
            <w:shd w:val="clear" w:color="auto" w:fill="auto"/>
            <w:noWrap/>
            <w:vAlign w:val="center"/>
            <w:hideMark/>
          </w:tcPr>
          <w:p w14:paraId="6517922D"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Contributed equity</w:t>
            </w:r>
          </w:p>
        </w:tc>
        <w:tc>
          <w:tcPr>
            <w:tcW w:w="577" w:type="pct"/>
            <w:tcBorders>
              <w:top w:val="nil"/>
              <w:left w:val="nil"/>
              <w:bottom w:val="nil"/>
              <w:right w:val="nil"/>
            </w:tcBorders>
            <w:shd w:val="clear" w:color="auto" w:fill="auto"/>
            <w:noWrap/>
            <w:vAlign w:val="bottom"/>
            <w:hideMark/>
          </w:tcPr>
          <w:p w14:paraId="544FA243"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1,102 </w:t>
            </w:r>
          </w:p>
        </w:tc>
        <w:tc>
          <w:tcPr>
            <w:tcW w:w="576" w:type="pct"/>
            <w:tcBorders>
              <w:top w:val="nil"/>
              <w:left w:val="nil"/>
              <w:bottom w:val="nil"/>
              <w:right w:val="nil"/>
            </w:tcBorders>
            <w:shd w:val="clear" w:color="000000" w:fill="E6E6E6"/>
            <w:noWrap/>
            <w:vAlign w:val="bottom"/>
            <w:hideMark/>
          </w:tcPr>
          <w:p w14:paraId="0E10BCFC"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265 </w:t>
            </w:r>
          </w:p>
        </w:tc>
        <w:tc>
          <w:tcPr>
            <w:tcW w:w="577" w:type="pct"/>
            <w:tcBorders>
              <w:top w:val="nil"/>
              <w:left w:val="nil"/>
              <w:bottom w:val="nil"/>
              <w:right w:val="nil"/>
            </w:tcBorders>
            <w:shd w:val="clear" w:color="auto" w:fill="auto"/>
            <w:noWrap/>
            <w:vAlign w:val="bottom"/>
            <w:hideMark/>
          </w:tcPr>
          <w:p w14:paraId="332EBE74"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267 </w:t>
            </w:r>
          </w:p>
        </w:tc>
        <w:tc>
          <w:tcPr>
            <w:tcW w:w="577" w:type="pct"/>
            <w:tcBorders>
              <w:top w:val="nil"/>
              <w:left w:val="nil"/>
              <w:bottom w:val="nil"/>
              <w:right w:val="nil"/>
            </w:tcBorders>
            <w:shd w:val="clear" w:color="auto" w:fill="auto"/>
            <w:noWrap/>
            <w:vAlign w:val="bottom"/>
            <w:hideMark/>
          </w:tcPr>
          <w:p w14:paraId="234D36BE"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269 </w:t>
            </w:r>
          </w:p>
        </w:tc>
        <w:tc>
          <w:tcPr>
            <w:tcW w:w="577" w:type="pct"/>
            <w:tcBorders>
              <w:top w:val="nil"/>
              <w:left w:val="nil"/>
              <w:bottom w:val="nil"/>
              <w:right w:val="nil"/>
            </w:tcBorders>
            <w:shd w:val="clear" w:color="auto" w:fill="auto"/>
            <w:noWrap/>
            <w:vAlign w:val="bottom"/>
            <w:hideMark/>
          </w:tcPr>
          <w:p w14:paraId="6439DF41"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270 </w:t>
            </w:r>
          </w:p>
        </w:tc>
      </w:tr>
      <w:tr w:rsidR="001A02CD" w:rsidRPr="001A02CD" w14:paraId="6A8A2ED0" w14:textId="77777777" w:rsidTr="00726051">
        <w:trPr>
          <w:trHeight w:hRule="exact" w:val="210"/>
        </w:trPr>
        <w:tc>
          <w:tcPr>
            <w:tcW w:w="2115" w:type="pct"/>
            <w:tcBorders>
              <w:top w:val="nil"/>
              <w:left w:val="nil"/>
              <w:bottom w:val="nil"/>
              <w:right w:val="nil"/>
            </w:tcBorders>
            <w:shd w:val="clear" w:color="auto" w:fill="auto"/>
            <w:noWrap/>
            <w:vAlign w:val="center"/>
            <w:hideMark/>
          </w:tcPr>
          <w:p w14:paraId="19659F17"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cash received</w:t>
            </w:r>
          </w:p>
        </w:tc>
        <w:tc>
          <w:tcPr>
            <w:tcW w:w="577" w:type="pct"/>
            <w:tcBorders>
              <w:top w:val="single" w:sz="4" w:space="0" w:color="000000"/>
              <w:left w:val="nil"/>
              <w:bottom w:val="single" w:sz="4" w:space="0" w:color="000000"/>
              <w:right w:val="nil"/>
            </w:tcBorders>
            <w:shd w:val="clear" w:color="auto" w:fill="auto"/>
            <w:noWrap/>
            <w:vAlign w:val="bottom"/>
            <w:hideMark/>
          </w:tcPr>
          <w:p w14:paraId="6A94F844"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1,102 </w:t>
            </w:r>
          </w:p>
        </w:tc>
        <w:tc>
          <w:tcPr>
            <w:tcW w:w="576" w:type="pct"/>
            <w:tcBorders>
              <w:top w:val="single" w:sz="4" w:space="0" w:color="000000"/>
              <w:left w:val="nil"/>
              <w:bottom w:val="single" w:sz="4" w:space="0" w:color="000000"/>
              <w:right w:val="nil"/>
            </w:tcBorders>
            <w:shd w:val="clear" w:color="000000" w:fill="E6E6E6"/>
            <w:noWrap/>
            <w:vAlign w:val="bottom"/>
            <w:hideMark/>
          </w:tcPr>
          <w:p w14:paraId="70052A68"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265 </w:t>
            </w:r>
          </w:p>
        </w:tc>
        <w:tc>
          <w:tcPr>
            <w:tcW w:w="577" w:type="pct"/>
            <w:tcBorders>
              <w:top w:val="single" w:sz="4" w:space="0" w:color="000000"/>
              <w:left w:val="nil"/>
              <w:bottom w:val="single" w:sz="4" w:space="0" w:color="000000"/>
              <w:right w:val="nil"/>
            </w:tcBorders>
            <w:shd w:val="clear" w:color="auto" w:fill="auto"/>
            <w:noWrap/>
            <w:vAlign w:val="bottom"/>
            <w:hideMark/>
          </w:tcPr>
          <w:p w14:paraId="1138D298"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267 </w:t>
            </w:r>
          </w:p>
        </w:tc>
        <w:tc>
          <w:tcPr>
            <w:tcW w:w="577" w:type="pct"/>
            <w:tcBorders>
              <w:top w:val="single" w:sz="4" w:space="0" w:color="000000"/>
              <w:left w:val="nil"/>
              <w:bottom w:val="single" w:sz="4" w:space="0" w:color="000000"/>
              <w:right w:val="nil"/>
            </w:tcBorders>
            <w:shd w:val="clear" w:color="auto" w:fill="auto"/>
            <w:noWrap/>
            <w:vAlign w:val="bottom"/>
            <w:hideMark/>
          </w:tcPr>
          <w:p w14:paraId="4BF3B99B"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269 </w:t>
            </w:r>
          </w:p>
        </w:tc>
        <w:tc>
          <w:tcPr>
            <w:tcW w:w="577" w:type="pct"/>
            <w:tcBorders>
              <w:top w:val="single" w:sz="4" w:space="0" w:color="000000"/>
              <w:left w:val="nil"/>
              <w:bottom w:val="single" w:sz="4" w:space="0" w:color="000000"/>
              <w:right w:val="nil"/>
            </w:tcBorders>
            <w:shd w:val="clear" w:color="auto" w:fill="auto"/>
            <w:noWrap/>
            <w:vAlign w:val="bottom"/>
            <w:hideMark/>
          </w:tcPr>
          <w:p w14:paraId="60244579"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270 </w:t>
            </w:r>
          </w:p>
        </w:tc>
      </w:tr>
      <w:tr w:rsidR="001A02CD" w:rsidRPr="001A02CD" w14:paraId="49182280" w14:textId="77777777" w:rsidTr="00726051">
        <w:trPr>
          <w:trHeight w:hRule="exact" w:val="225"/>
        </w:trPr>
        <w:tc>
          <w:tcPr>
            <w:tcW w:w="2115" w:type="pct"/>
            <w:tcBorders>
              <w:top w:val="nil"/>
              <w:left w:val="nil"/>
              <w:bottom w:val="nil"/>
              <w:right w:val="nil"/>
            </w:tcBorders>
            <w:shd w:val="clear" w:color="auto" w:fill="auto"/>
            <w:noWrap/>
            <w:vAlign w:val="center"/>
            <w:hideMark/>
          </w:tcPr>
          <w:p w14:paraId="5232C511"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00BEFF69" w14:textId="77777777" w:rsidR="001A02CD" w:rsidRPr="001A02CD" w:rsidRDefault="001A02CD" w:rsidP="00726051">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3A5917A4"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06ECC6C6" w14:textId="77777777" w:rsidR="001A02CD" w:rsidRPr="001A02CD" w:rsidRDefault="001A02CD" w:rsidP="00726051">
            <w:pPr>
              <w:spacing w:after="0" w:line="240" w:lineRule="auto"/>
              <w:jc w:val="righ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449250DA"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3C349A81" w14:textId="77777777" w:rsidR="001A02CD" w:rsidRPr="001A02CD" w:rsidRDefault="001A02CD" w:rsidP="00726051">
            <w:pPr>
              <w:spacing w:after="0" w:line="240" w:lineRule="auto"/>
              <w:jc w:val="right"/>
              <w:rPr>
                <w:rFonts w:ascii="Times New Roman" w:hAnsi="Times New Roman"/>
              </w:rPr>
            </w:pPr>
          </w:p>
        </w:tc>
      </w:tr>
      <w:tr w:rsidR="001A02CD" w:rsidRPr="001A02CD" w14:paraId="02805E25" w14:textId="77777777" w:rsidTr="00726051">
        <w:trPr>
          <w:trHeight w:hRule="exact" w:val="225"/>
        </w:trPr>
        <w:tc>
          <w:tcPr>
            <w:tcW w:w="2115" w:type="pct"/>
            <w:tcBorders>
              <w:top w:val="nil"/>
              <w:left w:val="nil"/>
              <w:bottom w:val="nil"/>
              <w:right w:val="nil"/>
            </w:tcBorders>
            <w:shd w:val="clear" w:color="auto" w:fill="auto"/>
            <w:noWrap/>
            <w:vAlign w:val="center"/>
            <w:hideMark/>
          </w:tcPr>
          <w:p w14:paraId="3DF067F6" w14:textId="77777777" w:rsidR="001A02CD" w:rsidRPr="001A02CD" w:rsidRDefault="001A02CD" w:rsidP="001A02CD">
            <w:pPr>
              <w:spacing w:after="0" w:line="240" w:lineRule="auto"/>
              <w:ind w:left="170"/>
              <w:jc w:val="left"/>
              <w:rPr>
                <w:rFonts w:ascii="Arial" w:hAnsi="Arial" w:cs="Arial"/>
                <w:sz w:val="16"/>
                <w:szCs w:val="16"/>
              </w:rPr>
            </w:pPr>
            <w:r w:rsidRPr="001A02CD">
              <w:rPr>
                <w:rFonts w:ascii="Arial" w:hAnsi="Arial" w:cs="Arial"/>
                <w:sz w:val="16"/>
                <w:szCs w:val="16"/>
              </w:rPr>
              <w:t>Principal payments on lease liability</w:t>
            </w:r>
          </w:p>
        </w:tc>
        <w:tc>
          <w:tcPr>
            <w:tcW w:w="577" w:type="pct"/>
            <w:tcBorders>
              <w:top w:val="nil"/>
              <w:left w:val="nil"/>
              <w:bottom w:val="nil"/>
              <w:right w:val="nil"/>
            </w:tcBorders>
            <w:shd w:val="clear" w:color="auto" w:fill="auto"/>
            <w:noWrap/>
            <w:vAlign w:val="bottom"/>
            <w:hideMark/>
          </w:tcPr>
          <w:p w14:paraId="4AD10B94"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335 </w:t>
            </w:r>
          </w:p>
        </w:tc>
        <w:tc>
          <w:tcPr>
            <w:tcW w:w="576" w:type="pct"/>
            <w:tcBorders>
              <w:top w:val="nil"/>
              <w:left w:val="nil"/>
              <w:bottom w:val="nil"/>
              <w:right w:val="nil"/>
            </w:tcBorders>
            <w:shd w:val="clear" w:color="000000" w:fill="E6E6E6"/>
            <w:noWrap/>
            <w:vAlign w:val="bottom"/>
            <w:hideMark/>
          </w:tcPr>
          <w:p w14:paraId="50B603FB"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192 </w:t>
            </w:r>
          </w:p>
        </w:tc>
        <w:tc>
          <w:tcPr>
            <w:tcW w:w="577" w:type="pct"/>
            <w:tcBorders>
              <w:top w:val="nil"/>
              <w:left w:val="nil"/>
              <w:bottom w:val="nil"/>
              <w:right w:val="nil"/>
            </w:tcBorders>
            <w:shd w:val="clear" w:color="auto" w:fill="auto"/>
            <w:noWrap/>
            <w:vAlign w:val="bottom"/>
            <w:hideMark/>
          </w:tcPr>
          <w:p w14:paraId="71C39E81"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199 </w:t>
            </w:r>
          </w:p>
        </w:tc>
        <w:tc>
          <w:tcPr>
            <w:tcW w:w="577" w:type="pct"/>
            <w:tcBorders>
              <w:top w:val="nil"/>
              <w:left w:val="nil"/>
              <w:bottom w:val="nil"/>
              <w:right w:val="nil"/>
            </w:tcBorders>
            <w:shd w:val="clear" w:color="auto" w:fill="auto"/>
            <w:noWrap/>
            <w:vAlign w:val="bottom"/>
            <w:hideMark/>
          </w:tcPr>
          <w:p w14:paraId="78A4B166"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200 </w:t>
            </w:r>
          </w:p>
        </w:tc>
        <w:tc>
          <w:tcPr>
            <w:tcW w:w="577" w:type="pct"/>
            <w:tcBorders>
              <w:top w:val="nil"/>
              <w:left w:val="nil"/>
              <w:bottom w:val="nil"/>
              <w:right w:val="nil"/>
            </w:tcBorders>
            <w:shd w:val="clear" w:color="auto" w:fill="auto"/>
            <w:noWrap/>
            <w:vAlign w:val="bottom"/>
            <w:hideMark/>
          </w:tcPr>
          <w:p w14:paraId="61367DAE"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200 </w:t>
            </w:r>
          </w:p>
        </w:tc>
      </w:tr>
      <w:tr w:rsidR="001A02CD" w:rsidRPr="001A02CD" w14:paraId="62047973" w14:textId="77777777" w:rsidTr="00726051">
        <w:trPr>
          <w:trHeight w:hRule="exact" w:val="210"/>
        </w:trPr>
        <w:tc>
          <w:tcPr>
            <w:tcW w:w="2115" w:type="pct"/>
            <w:tcBorders>
              <w:top w:val="nil"/>
              <w:left w:val="nil"/>
              <w:bottom w:val="nil"/>
              <w:right w:val="nil"/>
            </w:tcBorders>
            <w:shd w:val="clear" w:color="auto" w:fill="auto"/>
            <w:noWrap/>
            <w:vAlign w:val="center"/>
            <w:hideMark/>
          </w:tcPr>
          <w:p w14:paraId="11A8746E" w14:textId="77777777" w:rsidR="001A02CD" w:rsidRPr="001A02CD" w:rsidRDefault="001A02CD" w:rsidP="001A02CD">
            <w:pPr>
              <w:spacing w:after="0" w:line="240" w:lineRule="auto"/>
              <w:jc w:val="left"/>
              <w:rPr>
                <w:rFonts w:ascii="Arial" w:hAnsi="Arial" w:cs="Arial"/>
                <w:b/>
                <w:bCs/>
                <w:i/>
                <w:iCs/>
                <w:color w:val="000000"/>
                <w:sz w:val="16"/>
                <w:szCs w:val="16"/>
              </w:rPr>
            </w:pPr>
            <w:r w:rsidRPr="001A02CD">
              <w:rPr>
                <w:rFonts w:ascii="Arial" w:hAnsi="Arial" w:cs="Arial"/>
                <w:b/>
                <w:bCs/>
                <w:i/>
                <w:iCs/>
                <w:color w:val="000000"/>
                <w:sz w:val="16"/>
                <w:szCs w:val="16"/>
              </w:rPr>
              <w:t>Total cash used</w:t>
            </w:r>
          </w:p>
        </w:tc>
        <w:tc>
          <w:tcPr>
            <w:tcW w:w="577" w:type="pct"/>
            <w:tcBorders>
              <w:top w:val="single" w:sz="4" w:space="0" w:color="000000"/>
              <w:left w:val="nil"/>
              <w:bottom w:val="single" w:sz="4" w:space="0" w:color="000000"/>
              <w:right w:val="nil"/>
            </w:tcBorders>
            <w:shd w:val="clear" w:color="auto" w:fill="auto"/>
            <w:noWrap/>
            <w:vAlign w:val="bottom"/>
            <w:hideMark/>
          </w:tcPr>
          <w:p w14:paraId="06876247"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335 </w:t>
            </w:r>
          </w:p>
        </w:tc>
        <w:tc>
          <w:tcPr>
            <w:tcW w:w="576" w:type="pct"/>
            <w:tcBorders>
              <w:top w:val="single" w:sz="4" w:space="0" w:color="000000"/>
              <w:left w:val="nil"/>
              <w:bottom w:val="single" w:sz="4" w:space="0" w:color="000000"/>
              <w:right w:val="nil"/>
            </w:tcBorders>
            <w:shd w:val="clear" w:color="000000" w:fill="E6E6E6"/>
            <w:noWrap/>
            <w:vAlign w:val="bottom"/>
            <w:hideMark/>
          </w:tcPr>
          <w:p w14:paraId="12D1FEC2"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192 </w:t>
            </w:r>
          </w:p>
        </w:tc>
        <w:tc>
          <w:tcPr>
            <w:tcW w:w="577" w:type="pct"/>
            <w:tcBorders>
              <w:top w:val="single" w:sz="4" w:space="0" w:color="000000"/>
              <w:left w:val="nil"/>
              <w:bottom w:val="single" w:sz="4" w:space="0" w:color="000000"/>
              <w:right w:val="nil"/>
            </w:tcBorders>
            <w:shd w:val="clear" w:color="auto" w:fill="auto"/>
            <w:noWrap/>
            <w:vAlign w:val="bottom"/>
            <w:hideMark/>
          </w:tcPr>
          <w:p w14:paraId="1D271E76"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199 </w:t>
            </w:r>
          </w:p>
        </w:tc>
        <w:tc>
          <w:tcPr>
            <w:tcW w:w="577" w:type="pct"/>
            <w:tcBorders>
              <w:top w:val="single" w:sz="4" w:space="0" w:color="000000"/>
              <w:left w:val="nil"/>
              <w:bottom w:val="single" w:sz="4" w:space="0" w:color="000000"/>
              <w:right w:val="nil"/>
            </w:tcBorders>
            <w:shd w:val="clear" w:color="auto" w:fill="auto"/>
            <w:noWrap/>
            <w:vAlign w:val="bottom"/>
            <w:hideMark/>
          </w:tcPr>
          <w:p w14:paraId="00C86160"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200 </w:t>
            </w:r>
          </w:p>
        </w:tc>
        <w:tc>
          <w:tcPr>
            <w:tcW w:w="577" w:type="pct"/>
            <w:tcBorders>
              <w:top w:val="single" w:sz="4" w:space="0" w:color="000000"/>
              <w:left w:val="nil"/>
              <w:bottom w:val="single" w:sz="4" w:space="0" w:color="000000"/>
              <w:right w:val="nil"/>
            </w:tcBorders>
            <w:shd w:val="clear" w:color="auto" w:fill="auto"/>
            <w:noWrap/>
            <w:vAlign w:val="bottom"/>
            <w:hideMark/>
          </w:tcPr>
          <w:p w14:paraId="224C3E73" w14:textId="77777777" w:rsidR="001A02CD" w:rsidRPr="001A02CD" w:rsidRDefault="001A02CD" w:rsidP="00726051">
            <w:pPr>
              <w:spacing w:after="0" w:line="240" w:lineRule="auto"/>
              <w:jc w:val="right"/>
              <w:rPr>
                <w:rFonts w:ascii="Arial" w:hAnsi="Arial" w:cs="Arial"/>
                <w:b/>
                <w:bCs/>
                <w:i/>
                <w:iCs/>
                <w:color w:val="000000"/>
                <w:sz w:val="16"/>
                <w:szCs w:val="16"/>
              </w:rPr>
            </w:pPr>
            <w:r w:rsidRPr="001A02CD">
              <w:rPr>
                <w:rFonts w:ascii="Arial" w:hAnsi="Arial" w:cs="Arial"/>
                <w:b/>
                <w:bCs/>
                <w:i/>
                <w:iCs/>
                <w:color w:val="000000"/>
                <w:sz w:val="16"/>
                <w:szCs w:val="16"/>
              </w:rPr>
              <w:t xml:space="preserve">200 </w:t>
            </w:r>
          </w:p>
        </w:tc>
      </w:tr>
      <w:tr w:rsidR="001A02CD" w:rsidRPr="001A02CD" w14:paraId="657514E3" w14:textId="77777777" w:rsidTr="00726051">
        <w:trPr>
          <w:trHeight w:hRule="exact" w:val="450"/>
        </w:trPr>
        <w:tc>
          <w:tcPr>
            <w:tcW w:w="2115" w:type="pct"/>
            <w:tcBorders>
              <w:top w:val="nil"/>
              <w:left w:val="nil"/>
              <w:bottom w:val="nil"/>
              <w:right w:val="nil"/>
            </w:tcBorders>
            <w:shd w:val="clear" w:color="auto" w:fill="auto"/>
            <w:vAlign w:val="center"/>
            <w:hideMark/>
          </w:tcPr>
          <w:p w14:paraId="60B4148B"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Net cash from</w:t>
            </w:r>
            <w:proofErr w:type="gramStart"/>
            <w:r w:rsidRPr="001A02CD">
              <w:rPr>
                <w:rFonts w:ascii="Arial" w:hAnsi="Arial" w:cs="Arial"/>
                <w:b/>
                <w:bCs/>
                <w:color w:val="000000"/>
                <w:sz w:val="16"/>
                <w:szCs w:val="16"/>
              </w:rPr>
              <w:t>/(</w:t>
            </w:r>
            <w:proofErr w:type="gramEnd"/>
            <w:r w:rsidRPr="001A02CD">
              <w:rPr>
                <w:rFonts w:ascii="Arial" w:hAnsi="Arial" w:cs="Arial"/>
                <w:b/>
                <w:bCs/>
                <w:color w:val="000000"/>
                <w:sz w:val="16"/>
                <w:szCs w:val="16"/>
              </w:rPr>
              <w:t>used by)</w:t>
            </w:r>
            <w:r w:rsidRPr="001A02CD">
              <w:rPr>
                <w:rFonts w:ascii="Arial" w:hAnsi="Arial" w:cs="Arial"/>
                <w:b/>
                <w:bCs/>
                <w:color w:val="000000"/>
                <w:sz w:val="16"/>
                <w:szCs w:val="16"/>
              </w:rPr>
              <w:br/>
              <w:t xml:space="preserve">  financing activities</w:t>
            </w:r>
          </w:p>
        </w:tc>
        <w:tc>
          <w:tcPr>
            <w:tcW w:w="577" w:type="pct"/>
            <w:tcBorders>
              <w:top w:val="nil"/>
              <w:left w:val="nil"/>
              <w:bottom w:val="single" w:sz="4" w:space="0" w:color="000000"/>
              <w:right w:val="nil"/>
            </w:tcBorders>
            <w:shd w:val="clear" w:color="auto" w:fill="auto"/>
            <w:noWrap/>
            <w:vAlign w:val="bottom"/>
            <w:hideMark/>
          </w:tcPr>
          <w:p w14:paraId="7784FFE5"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767 </w:t>
            </w:r>
          </w:p>
        </w:tc>
        <w:tc>
          <w:tcPr>
            <w:tcW w:w="576" w:type="pct"/>
            <w:tcBorders>
              <w:top w:val="nil"/>
              <w:left w:val="nil"/>
              <w:bottom w:val="single" w:sz="4" w:space="0" w:color="000000"/>
              <w:right w:val="nil"/>
            </w:tcBorders>
            <w:shd w:val="clear" w:color="000000" w:fill="E6E6E6"/>
            <w:noWrap/>
            <w:vAlign w:val="bottom"/>
            <w:hideMark/>
          </w:tcPr>
          <w:p w14:paraId="4459E782"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73 </w:t>
            </w:r>
          </w:p>
        </w:tc>
        <w:tc>
          <w:tcPr>
            <w:tcW w:w="577" w:type="pct"/>
            <w:tcBorders>
              <w:top w:val="nil"/>
              <w:left w:val="nil"/>
              <w:bottom w:val="single" w:sz="4" w:space="0" w:color="000000"/>
              <w:right w:val="nil"/>
            </w:tcBorders>
            <w:shd w:val="clear" w:color="auto" w:fill="auto"/>
            <w:noWrap/>
            <w:vAlign w:val="bottom"/>
            <w:hideMark/>
          </w:tcPr>
          <w:p w14:paraId="48132EAF"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68 </w:t>
            </w:r>
          </w:p>
        </w:tc>
        <w:tc>
          <w:tcPr>
            <w:tcW w:w="577" w:type="pct"/>
            <w:tcBorders>
              <w:top w:val="nil"/>
              <w:left w:val="nil"/>
              <w:bottom w:val="single" w:sz="4" w:space="0" w:color="000000"/>
              <w:right w:val="nil"/>
            </w:tcBorders>
            <w:shd w:val="clear" w:color="auto" w:fill="auto"/>
            <w:noWrap/>
            <w:vAlign w:val="bottom"/>
            <w:hideMark/>
          </w:tcPr>
          <w:p w14:paraId="22F2BBDA"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69 </w:t>
            </w:r>
          </w:p>
        </w:tc>
        <w:tc>
          <w:tcPr>
            <w:tcW w:w="577" w:type="pct"/>
            <w:tcBorders>
              <w:top w:val="nil"/>
              <w:left w:val="nil"/>
              <w:bottom w:val="single" w:sz="4" w:space="0" w:color="000000"/>
              <w:right w:val="nil"/>
            </w:tcBorders>
            <w:shd w:val="clear" w:color="auto" w:fill="auto"/>
            <w:noWrap/>
            <w:vAlign w:val="bottom"/>
            <w:hideMark/>
          </w:tcPr>
          <w:p w14:paraId="551D7096"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70 </w:t>
            </w:r>
          </w:p>
        </w:tc>
      </w:tr>
      <w:tr w:rsidR="001A02CD" w:rsidRPr="001A02CD" w14:paraId="60345B96" w14:textId="77777777" w:rsidTr="00726051">
        <w:trPr>
          <w:trHeight w:hRule="exact" w:val="450"/>
        </w:trPr>
        <w:tc>
          <w:tcPr>
            <w:tcW w:w="2115" w:type="pct"/>
            <w:tcBorders>
              <w:top w:val="nil"/>
              <w:left w:val="nil"/>
              <w:bottom w:val="nil"/>
              <w:right w:val="nil"/>
            </w:tcBorders>
            <w:shd w:val="clear" w:color="auto" w:fill="auto"/>
            <w:vAlign w:val="center"/>
            <w:hideMark/>
          </w:tcPr>
          <w:p w14:paraId="57AF45F8"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Net increase/(decrease) in cash</w:t>
            </w:r>
            <w:r w:rsidRPr="001A02CD">
              <w:rPr>
                <w:rFonts w:ascii="Arial" w:hAnsi="Arial" w:cs="Arial"/>
                <w:b/>
                <w:bCs/>
                <w:color w:val="000000"/>
                <w:sz w:val="16"/>
                <w:szCs w:val="16"/>
              </w:rPr>
              <w:br/>
              <w:t xml:space="preserve">  held</w:t>
            </w:r>
          </w:p>
        </w:tc>
        <w:tc>
          <w:tcPr>
            <w:tcW w:w="577" w:type="pct"/>
            <w:tcBorders>
              <w:top w:val="nil"/>
              <w:left w:val="nil"/>
              <w:bottom w:val="single" w:sz="4" w:space="0" w:color="000000"/>
              <w:right w:val="nil"/>
            </w:tcBorders>
            <w:shd w:val="clear" w:color="auto" w:fill="auto"/>
            <w:noWrap/>
            <w:vAlign w:val="bottom"/>
            <w:hideMark/>
          </w:tcPr>
          <w:p w14:paraId="7A1C1E72"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576" w:type="pct"/>
            <w:tcBorders>
              <w:top w:val="nil"/>
              <w:left w:val="nil"/>
              <w:bottom w:val="single" w:sz="4" w:space="0" w:color="000000"/>
              <w:right w:val="nil"/>
            </w:tcBorders>
            <w:shd w:val="clear" w:color="000000" w:fill="E6E6E6"/>
            <w:noWrap/>
            <w:vAlign w:val="bottom"/>
            <w:hideMark/>
          </w:tcPr>
          <w:p w14:paraId="23C8F613"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577" w:type="pct"/>
            <w:tcBorders>
              <w:top w:val="nil"/>
              <w:left w:val="nil"/>
              <w:bottom w:val="single" w:sz="4" w:space="0" w:color="000000"/>
              <w:right w:val="nil"/>
            </w:tcBorders>
            <w:shd w:val="clear" w:color="auto" w:fill="auto"/>
            <w:noWrap/>
            <w:vAlign w:val="bottom"/>
            <w:hideMark/>
          </w:tcPr>
          <w:p w14:paraId="6F94F7B6"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577" w:type="pct"/>
            <w:tcBorders>
              <w:top w:val="nil"/>
              <w:left w:val="nil"/>
              <w:bottom w:val="single" w:sz="4" w:space="0" w:color="000000"/>
              <w:right w:val="nil"/>
            </w:tcBorders>
            <w:shd w:val="clear" w:color="auto" w:fill="auto"/>
            <w:noWrap/>
            <w:vAlign w:val="bottom"/>
            <w:hideMark/>
          </w:tcPr>
          <w:p w14:paraId="40F005E4"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c>
          <w:tcPr>
            <w:tcW w:w="577" w:type="pct"/>
            <w:tcBorders>
              <w:top w:val="nil"/>
              <w:left w:val="nil"/>
              <w:bottom w:val="single" w:sz="4" w:space="0" w:color="000000"/>
              <w:right w:val="nil"/>
            </w:tcBorders>
            <w:shd w:val="clear" w:color="auto" w:fill="auto"/>
            <w:noWrap/>
            <w:vAlign w:val="bottom"/>
            <w:hideMark/>
          </w:tcPr>
          <w:p w14:paraId="531ED092" w14:textId="77777777" w:rsidR="001A02CD" w:rsidRPr="001A02CD" w:rsidRDefault="001A02CD" w:rsidP="00726051">
            <w:pPr>
              <w:spacing w:after="0" w:line="240" w:lineRule="auto"/>
              <w:jc w:val="right"/>
              <w:rPr>
                <w:rFonts w:ascii="Arial" w:hAnsi="Arial" w:cs="Arial"/>
                <w:b/>
                <w:bCs/>
                <w:color w:val="000000"/>
                <w:sz w:val="16"/>
                <w:szCs w:val="16"/>
              </w:rPr>
            </w:pPr>
            <w:r w:rsidRPr="001A02CD">
              <w:rPr>
                <w:rFonts w:ascii="Arial" w:hAnsi="Arial" w:cs="Arial"/>
                <w:b/>
                <w:bCs/>
                <w:color w:val="000000"/>
                <w:sz w:val="16"/>
                <w:szCs w:val="16"/>
              </w:rPr>
              <w:t xml:space="preserve">- </w:t>
            </w:r>
          </w:p>
        </w:tc>
      </w:tr>
      <w:tr w:rsidR="001A02CD" w:rsidRPr="001A02CD" w14:paraId="3D7D62B7" w14:textId="77777777" w:rsidTr="00726051">
        <w:trPr>
          <w:trHeight w:hRule="exact" w:val="450"/>
        </w:trPr>
        <w:tc>
          <w:tcPr>
            <w:tcW w:w="2115" w:type="pct"/>
            <w:tcBorders>
              <w:top w:val="nil"/>
              <w:left w:val="nil"/>
              <w:bottom w:val="nil"/>
              <w:right w:val="nil"/>
            </w:tcBorders>
            <w:shd w:val="clear" w:color="auto" w:fill="auto"/>
            <w:vAlign w:val="center"/>
            <w:hideMark/>
          </w:tcPr>
          <w:p w14:paraId="53AA6E92" w14:textId="77777777" w:rsidR="001A02CD" w:rsidRPr="001A02CD" w:rsidRDefault="001A02CD" w:rsidP="001A02CD">
            <w:pPr>
              <w:spacing w:after="0" w:line="240" w:lineRule="auto"/>
              <w:ind w:left="170"/>
              <w:jc w:val="left"/>
              <w:rPr>
                <w:rFonts w:ascii="Arial" w:hAnsi="Arial" w:cs="Arial"/>
                <w:color w:val="000000"/>
                <w:sz w:val="16"/>
                <w:szCs w:val="16"/>
              </w:rPr>
            </w:pPr>
            <w:r w:rsidRPr="001A02CD">
              <w:rPr>
                <w:rFonts w:ascii="Arial" w:hAnsi="Arial" w:cs="Arial"/>
                <w:color w:val="000000"/>
                <w:sz w:val="16"/>
                <w:szCs w:val="16"/>
              </w:rPr>
              <w:t>Cash and cash equivalents at the</w:t>
            </w:r>
            <w:r w:rsidRPr="001A02CD">
              <w:rPr>
                <w:rFonts w:ascii="Arial" w:hAnsi="Arial" w:cs="Arial"/>
                <w:color w:val="000000"/>
                <w:sz w:val="16"/>
                <w:szCs w:val="16"/>
              </w:rPr>
              <w:br/>
              <w:t xml:space="preserve">  beginning of the reporting period</w:t>
            </w:r>
          </w:p>
        </w:tc>
        <w:tc>
          <w:tcPr>
            <w:tcW w:w="577" w:type="pct"/>
            <w:tcBorders>
              <w:top w:val="nil"/>
              <w:left w:val="nil"/>
              <w:bottom w:val="nil"/>
              <w:right w:val="nil"/>
            </w:tcBorders>
            <w:shd w:val="clear" w:color="auto" w:fill="auto"/>
            <w:noWrap/>
            <w:vAlign w:val="bottom"/>
            <w:hideMark/>
          </w:tcPr>
          <w:p w14:paraId="4C60B227"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6" w:type="pct"/>
            <w:tcBorders>
              <w:top w:val="nil"/>
              <w:left w:val="nil"/>
              <w:bottom w:val="nil"/>
              <w:right w:val="nil"/>
            </w:tcBorders>
            <w:shd w:val="clear" w:color="000000" w:fill="E6E6E6"/>
            <w:noWrap/>
            <w:vAlign w:val="bottom"/>
            <w:hideMark/>
          </w:tcPr>
          <w:p w14:paraId="349F5736"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nil"/>
              <w:left w:val="nil"/>
              <w:bottom w:val="nil"/>
              <w:right w:val="nil"/>
            </w:tcBorders>
            <w:shd w:val="clear" w:color="auto" w:fill="auto"/>
            <w:noWrap/>
            <w:vAlign w:val="bottom"/>
            <w:hideMark/>
          </w:tcPr>
          <w:p w14:paraId="5FE192AC"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nil"/>
              <w:left w:val="nil"/>
              <w:bottom w:val="nil"/>
              <w:right w:val="nil"/>
            </w:tcBorders>
            <w:shd w:val="clear" w:color="auto" w:fill="auto"/>
            <w:noWrap/>
            <w:vAlign w:val="bottom"/>
            <w:hideMark/>
          </w:tcPr>
          <w:p w14:paraId="6BC4CB70"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nil"/>
              <w:left w:val="nil"/>
              <w:bottom w:val="nil"/>
              <w:right w:val="nil"/>
            </w:tcBorders>
            <w:shd w:val="clear" w:color="auto" w:fill="auto"/>
            <w:noWrap/>
            <w:vAlign w:val="bottom"/>
            <w:hideMark/>
          </w:tcPr>
          <w:p w14:paraId="77BD8AA9"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r>
      <w:tr w:rsidR="001A02CD" w:rsidRPr="001A02CD" w14:paraId="01AB91A5" w14:textId="77777777" w:rsidTr="00726051">
        <w:trPr>
          <w:trHeight w:hRule="exact" w:val="450"/>
        </w:trPr>
        <w:tc>
          <w:tcPr>
            <w:tcW w:w="2115" w:type="pct"/>
            <w:tcBorders>
              <w:top w:val="nil"/>
              <w:left w:val="nil"/>
              <w:bottom w:val="single" w:sz="4" w:space="0" w:color="auto"/>
              <w:right w:val="nil"/>
            </w:tcBorders>
            <w:shd w:val="clear" w:color="auto" w:fill="auto"/>
            <w:vAlign w:val="center"/>
            <w:hideMark/>
          </w:tcPr>
          <w:p w14:paraId="0E40E0EC" w14:textId="77777777" w:rsidR="001A02CD" w:rsidRPr="001A02CD" w:rsidRDefault="001A02CD" w:rsidP="001A02CD">
            <w:pPr>
              <w:spacing w:after="0" w:line="240" w:lineRule="auto"/>
              <w:jc w:val="left"/>
              <w:rPr>
                <w:rFonts w:ascii="Arial" w:hAnsi="Arial" w:cs="Arial"/>
                <w:b/>
                <w:bCs/>
                <w:color w:val="000000"/>
                <w:sz w:val="16"/>
                <w:szCs w:val="16"/>
              </w:rPr>
            </w:pPr>
            <w:r w:rsidRPr="001A02CD">
              <w:rPr>
                <w:rFonts w:ascii="Arial" w:hAnsi="Arial" w:cs="Arial"/>
                <w:b/>
                <w:bCs/>
                <w:color w:val="000000"/>
                <w:sz w:val="16"/>
                <w:szCs w:val="16"/>
              </w:rPr>
              <w:t>Cash and cash equivalents at</w:t>
            </w:r>
            <w:r w:rsidRPr="001A02CD">
              <w:rPr>
                <w:rFonts w:ascii="Arial" w:hAnsi="Arial" w:cs="Arial"/>
                <w:b/>
                <w:bCs/>
                <w:color w:val="000000"/>
                <w:sz w:val="16"/>
                <w:szCs w:val="16"/>
              </w:rPr>
              <w:br/>
              <w:t xml:space="preserve">  the end of the reporting period</w:t>
            </w:r>
          </w:p>
        </w:tc>
        <w:tc>
          <w:tcPr>
            <w:tcW w:w="577" w:type="pct"/>
            <w:tcBorders>
              <w:top w:val="single" w:sz="4" w:space="0" w:color="000000"/>
              <w:left w:val="nil"/>
              <w:bottom w:val="single" w:sz="4" w:space="0" w:color="auto"/>
              <w:right w:val="nil"/>
            </w:tcBorders>
            <w:shd w:val="clear" w:color="auto" w:fill="auto"/>
            <w:noWrap/>
            <w:vAlign w:val="bottom"/>
            <w:hideMark/>
          </w:tcPr>
          <w:p w14:paraId="6A017A6D"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6" w:type="pct"/>
            <w:tcBorders>
              <w:top w:val="single" w:sz="4" w:space="0" w:color="000000"/>
              <w:left w:val="nil"/>
              <w:bottom w:val="single" w:sz="4" w:space="0" w:color="auto"/>
              <w:right w:val="nil"/>
            </w:tcBorders>
            <w:shd w:val="clear" w:color="000000" w:fill="E6E6E6"/>
            <w:noWrap/>
            <w:vAlign w:val="bottom"/>
            <w:hideMark/>
          </w:tcPr>
          <w:p w14:paraId="55C28662"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single" w:sz="4" w:space="0" w:color="000000"/>
              <w:left w:val="nil"/>
              <w:bottom w:val="single" w:sz="4" w:space="0" w:color="auto"/>
              <w:right w:val="nil"/>
            </w:tcBorders>
            <w:shd w:val="clear" w:color="auto" w:fill="auto"/>
            <w:noWrap/>
            <w:vAlign w:val="bottom"/>
            <w:hideMark/>
          </w:tcPr>
          <w:p w14:paraId="22AA2ED3"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single" w:sz="4" w:space="0" w:color="000000"/>
              <w:left w:val="nil"/>
              <w:bottom w:val="single" w:sz="4" w:space="0" w:color="auto"/>
              <w:right w:val="nil"/>
            </w:tcBorders>
            <w:shd w:val="clear" w:color="auto" w:fill="auto"/>
            <w:noWrap/>
            <w:vAlign w:val="bottom"/>
            <w:hideMark/>
          </w:tcPr>
          <w:p w14:paraId="75D32A98"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c>
          <w:tcPr>
            <w:tcW w:w="577" w:type="pct"/>
            <w:tcBorders>
              <w:top w:val="single" w:sz="4" w:space="0" w:color="000000"/>
              <w:left w:val="nil"/>
              <w:bottom w:val="single" w:sz="4" w:space="0" w:color="auto"/>
              <w:right w:val="nil"/>
            </w:tcBorders>
            <w:shd w:val="clear" w:color="auto" w:fill="auto"/>
            <w:noWrap/>
            <w:vAlign w:val="bottom"/>
            <w:hideMark/>
          </w:tcPr>
          <w:p w14:paraId="4115F02C" w14:textId="77777777" w:rsidR="001A02CD" w:rsidRPr="001A02CD" w:rsidRDefault="001A02CD" w:rsidP="00726051">
            <w:pPr>
              <w:spacing w:after="0" w:line="240" w:lineRule="auto"/>
              <w:jc w:val="right"/>
              <w:rPr>
                <w:rFonts w:ascii="Arial" w:hAnsi="Arial" w:cs="Arial"/>
                <w:color w:val="000000"/>
                <w:sz w:val="16"/>
                <w:szCs w:val="16"/>
              </w:rPr>
            </w:pPr>
            <w:r w:rsidRPr="001A02CD">
              <w:rPr>
                <w:rFonts w:ascii="Arial" w:hAnsi="Arial" w:cs="Arial"/>
                <w:color w:val="000000"/>
                <w:sz w:val="16"/>
                <w:szCs w:val="16"/>
              </w:rPr>
              <w:t xml:space="preserve">100 </w:t>
            </w:r>
          </w:p>
        </w:tc>
      </w:tr>
    </w:tbl>
    <w:p w14:paraId="5B480F24" w14:textId="432B8A14" w:rsidR="00BA14BD" w:rsidRPr="00EF4E51" w:rsidRDefault="001A02CD" w:rsidP="00EF4E51">
      <w:pPr>
        <w:pStyle w:val="TableGraphic"/>
        <w:tabs>
          <w:tab w:val="left" w:pos="6237"/>
        </w:tabs>
        <w:rPr>
          <w:rFonts w:ascii="Arial" w:hAnsi="Arial" w:cs="Arial"/>
          <w:sz w:val="16"/>
          <w:szCs w:val="16"/>
        </w:rPr>
      </w:pPr>
      <w:r>
        <w:rPr>
          <w:rFonts w:ascii="Arial" w:hAnsi="Arial" w:cs="Arial"/>
          <w:sz w:val="16"/>
          <w:szCs w:val="16"/>
        </w:rPr>
        <w:fldChar w:fldCharType="end"/>
      </w:r>
      <w:r w:rsidRPr="001A02CD">
        <w:rPr>
          <w:rFonts w:ascii="Arial" w:hAnsi="Arial" w:cs="Arial"/>
          <w:sz w:val="16"/>
          <w:szCs w:val="16"/>
        </w:rPr>
        <w:t>Prepared on Australian Accounting Standards basis.</w:t>
      </w:r>
    </w:p>
    <w:p w14:paraId="47AD4C71" w14:textId="77777777" w:rsidR="0061675B" w:rsidRPr="00132F9E" w:rsidRDefault="0061675B" w:rsidP="00E57A92">
      <w:pPr>
        <w:pStyle w:val="TableHeadingcontinued"/>
        <w:rPr>
          <w:rFonts w:ascii="Arial" w:hAnsi="Arial" w:cs="Arial"/>
          <w:sz w:val="16"/>
          <w:szCs w:val="16"/>
        </w:rPr>
      </w:pPr>
    </w:p>
    <w:p w14:paraId="5591BB5E" w14:textId="7FE96FB4" w:rsidR="001A02CD" w:rsidRDefault="000A24C4" w:rsidP="00A427E9">
      <w:pPr>
        <w:pStyle w:val="TableHeading"/>
        <w:rPr>
          <w:rFonts w:ascii="Times New Roman" w:hAnsi="Times New Roman"/>
        </w:rPr>
      </w:pPr>
      <w:r>
        <w:br w:type="page"/>
      </w:r>
      <w:r w:rsidR="008B4464" w:rsidRPr="00672B03">
        <w:rPr>
          <w:rFonts w:cs="Arial"/>
        </w:rPr>
        <w:lastRenderedPageBreak/>
        <w:t>Table</w:t>
      </w:r>
      <w:r w:rsidR="00971CBF" w:rsidRPr="00672B03">
        <w:rPr>
          <w:rFonts w:cs="Arial"/>
        </w:rPr>
        <w:t xml:space="preserve"> 3.</w:t>
      </w:r>
      <w:r w:rsidR="008B4464" w:rsidRPr="00672B03">
        <w:rPr>
          <w:rFonts w:cs="Arial"/>
        </w:rPr>
        <w:t xml:space="preserve">5: </w:t>
      </w:r>
      <w:r w:rsidR="00F54947" w:rsidRPr="00672B03">
        <w:rPr>
          <w:rFonts w:cs="Arial"/>
        </w:rPr>
        <w:t xml:space="preserve">Departmental </w:t>
      </w:r>
      <w:r w:rsidR="00F10305" w:rsidRPr="00672B03">
        <w:rPr>
          <w:rFonts w:cs="Arial"/>
        </w:rPr>
        <w:t>capital budget statement</w:t>
      </w:r>
      <w:r w:rsidR="005067C7" w:rsidRPr="00672B03">
        <w:rPr>
          <w:rFonts w:cs="Arial"/>
        </w:rPr>
        <w:t xml:space="preserve"> (for the period ended 30 June)</w:t>
      </w:r>
      <w:r w:rsidR="001A02CD">
        <w:rPr>
          <w:rFonts w:ascii="Book Antiqua" w:hAnsi="Book Antiqua"/>
        </w:rPr>
        <w:fldChar w:fldCharType="begin" w:fldLock="1"/>
      </w:r>
      <w:r w:rsidR="001A02CD">
        <w:instrText xml:space="preserve"> LINK </w:instrText>
      </w:r>
      <w:r w:rsidR="005E6324">
        <w:instrText xml:space="preserve">Excel.Sheet.12 https://austreasury.sharepoint.com/sites/Budget/Shared%20Documents/2022-23%20Budget/21%20PBS/01%20Chapters%20and%20Tables/11%20CGC/11.%20CGC%202022-23%20Budget.xlsx "Table 3.5!R3C1:R16C6" </w:instrText>
      </w:r>
      <w:r w:rsidR="001A02CD">
        <w:instrText xml:space="preserve">\a \f 4 \h </w:instrText>
      </w:r>
      <w:r w:rsidR="00726051">
        <w:instrText xml:space="preserve"> \* MERGEFORMAT </w:instrText>
      </w:r>
      <w:r w:rsidR="001A02CD">
        <w:rPr>
          <w:rFonts w:ascii="Book Antiqua" w:hAnsi="Book Antiqua"/>
        </w:rPr>
        <w:fldChar w:fldCharType="separate"/>
      </w:r>
    </w:p>
    <w:tbl>
      <w:tblPr>
        <w:tblW w:w="5000" w:type="pct"/>
        <w:tblCellMar>
          <w:left w:w="0" w:type="dxa"/>
          <w:right w:w="28" w:type="dxa"/>
        </w:tblCellMar>
        <w:tblLook w:val="04A0" w:firstRow="1" w:lastRow="0" w:firstColumn="1" w:lastColumn="0" w:noHBand="0" w:noVBand="1"/>
      </w:tblPr>
      <w:tblGrid>
        <w:gridCol w:w="3262"/>
        <w:gridCol w:w="890"/>
        <w:gridCol w:w="888"/>
        <w:gridCol w:w="890"/>
        <w:gridCol w:w="890"/>
        <w:gridCol w:w="890"/>
      </w:tblGrid>
      <w:tr w:rsidR="001A02CD" w:rsidRPr="001A02CD" w14:paraId="6087319A" w14:textId="77777777" w:rsidTr="001A02CD">
        <w:trPr>
          <w:trHeight w:hRule="exact" w:val="900"/>
        </w:trPr>
        <w:tc>
          <w:tcPr>
            <w:tcW w:w="2115" w:type="pct"/>
            <w:tcBorders>
              <w:top w:val="single" w:sz="4" w:space="0" w:color="auto"/>
              <w:left w:val="nil"/>
              <w:bottom w:val="nil"/>
              <w:right w:val="nil"/>
            </w:tcBorders>
            <w:shd w:val="clear" w:color="auto" w:fill="auto"/>
            <w:noWrap/>
            <w:hideMark/>
          </w:tcPr>
          <w:p w14:paraId="07BB48B6" w14:textId="5796F715"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hideMark/>
          </w:tcPr>
          <w:p w14:paraId="36E1269D"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2021-22 Estimated actual</w:t>
            </w:r>
            <w:r w:rsidRPr="001A02C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14:paraId="76932D39"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2022-23</w:t>
            </w:r>
            <w:r w:rsidRPr="001A02CD">
              <w:rPr>
                <w:rFonts w:ascii="Arial" w:hAnsi="Arial" w:cs="Arial"/>
                <w:sz w:val="16"/>
                <w:szCs w:val="16"/>
              </w:rPr>
              <w:br/>
              <w:t>Budget</w:t>
            </w:r>
            <w:r w:rsidRPr="001A02CD">
              <w:rPr>
                <w:rFonts w:ascii="Arial" w:hAnsi="Arial" w:cs="Arial"/>
                <w:sz w:val="16"/>
                <w:szCs w:val="16"/>
              </w:rPr>
              <w:br/>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073ADBE5"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2023-24 Forward estimate</w:t>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7812A127"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2024-25 Forward estimate</w:t>
            </w:r>
            <w:r w:rsidRPr="001A02CD">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7DBD4183" w14:textId="77777777" w:rsidR="001A02CD" w:rsidRPr="001A02CD" w:rsidRDefault="001A02CD" w:rsidP="001A02CD">
            <w:pPr>
              <w:spacing w:after="0" w:line="240" w:lineRule="auto"/>
              <w:jc w:val="right"/>
              <w:rPr>
                <w:rFonts w:ascii="Arial" w:hAnsi="Arial" w:cs="Arial"/>
                <w:sz w:val="16"/>
                <w:szCs w:val="16"/>
              </w:rPr>
            </w:pPr>
            <w:r w:rsidRPr="001A02CD">
              <w:rPr>
                <w:rFonts w:ascii="Arial" w:hAnsi="Arial" w:cs="Arial"/>
                <w:sz w:val="16"/>
                <w:szCs w:val="16"/>
              </w:rPr>
              <w:t>2025-26</w:t>
            </w:r>
            <w:r w:rsidRPr="001A02CD">
              <w:rPr>
                <w:rFonts w:ascii="Arial" w:hAnsi="Arial" w:cs="Arial"/>
                <w:sz w:val="16"/>
                <w:szCs w:val="16"/>
              </w:rPr>
              <w:br/>
              <w:t>Forward estimate</w:t>
            </w:r>
            <w:r w:rsidRPr="001A02CD">
              <w:rPr>
                <w:rFonts w:ascii="Arial" w:hAnsi="Arial" w:cs="Arial"/>
                <w:sz w:val="16"/>
                <w:szCs w:val="16"/>
              </w:rPr>
              <w:br/>
              <w:t>$'000</w:t>
            </w:r>
          </w:p>
        </w:tc>
      </w:tr>
      <w:tr w:rsidR="001A02CD" w:rsidRPr="001A02CD" w14:paraId="4D8326F3" w14:textId="77777777" w:rsidTr="001A02CD">
        <w:trPr>
          <w:trHeight w:hRule="exact" w:val="235"/>
        </w:trPr>
        <w:tc>
          <w:tcPr>
            <w:tcW w:w="2115" w:type="pct"/>
            <w:tcBorders>
              <w:top w:val="nil"/>
              <w:left w:val="nil"/>
              <w:bottom w:val="nil"/>
              <w:right w:val="nil"/>
            </w:tcBorders>
            <w:shd w:val="clear" w:color="auto" w:fill="auto"/>
            <w:noWrap/>
            <w:vAlign w:val="bottom"/>
            <w:hideMark/>
          </w:tcPr>
          <w:p w14:paraId="3D86DA41"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NEW CAPITAL APPROPRIATIONS</w:t>
            </w:r>
          </w:p>
        </w:tc>
        <w:tc>
          <w:tcPr>
            <w:tcW w:w="577" w:type="pct"/>
            <w:tcBorders>
              <w:top w:val="nil"/>
              <w:left w:val="nil"/>
              <w:bottom w:val="nil"/>
              <w:right w:val="nil"/>
            </w:tcBorders>
            <w:shd w:val="clear" w:color="auto" w:fill="auto"/>
            <w:noWrap/>
            <w:vAlign w:val="center"/>
            <w:hideMark/>
          </w:tcPr>
          <w:p w14:paraId="796FCC5F" w14:textId="77777777" w:rsidR="001A02CD" w:rsidRPr="001A02CD" w:rsidRDefault="001A02CD" w:rsidP="001A02CD">
            <w:pPr>
              <w:spacing w:after="0" w:line="240" w:lineRule="auto"/>
              <w:jc w:val="left"/>
              <w:rPr>
                <w:rFonts w:ascii="Arial" w:hAnsi="Arial" w:cs="Arial"/>
                <w:b/>
                <w:bCs/>
                <w:sz w:val="16"/>
                <w:szCs w:val="16"/>
              </w:rPr>
            </w:pPr>
          </w:p>
        </w:tc>
        <w:tc>
          <w:tcPr>
            <w:tcW w:w="576" w:type="pct"/>
            <w:tcBorders>
              <w:top w:val="nil"/>
              <w:left w:val="nil"/>
              <w:bottom w:val="nil"/>
              <w:right w:val="nil"/>
            </w:tcBorders>
            <w:shd w:val="clear" w:color="000000" w:fill="E6E6E6"/>
            <w:noWrap/>
            <w:vAlign w:val="center"/>
            <w:hideMark/>
          </w:tcPr>
          <w:p w14:paraId="510053C5" w14:textId="77777777" w:rsidR="001A02CD" w:rsidRPr="001A02CD" w:rsidRDefault="001A02CD" w:rsidP="001A02CD">
            <w:pPr>
              <w:spacing w:after="0" w:line="240" w:lineRule="auto"/>
              <w:jc w:val="left"/>
              <w:rPr>
                <w:rFonts w:ascii="Arial" w:hAnsi="Arial" w:cs="Arial"/>
                <w:sz w:val="16"/>
                <w:szCs w:val="16"/>
              </w:rPr>
            </w:pPr>
            <w:r w:rsidRPr="001A02CD">
              <w:rPr>
                <w:rFonts w:ascii="Arial" w:hAnsi="Arial" w:cs="Arial"/>
                <w:sz w:val="16"/>
                <w:szCs w:val="16"/>
              </w:rPr>
              <w:t> </w:t>
            </w:r>
          </w:p>
        </w:tc>
        <w:tc>
          <w:tcPr>
            <w:tcW w:w="577" w:type="pct"/>
            <w:tcBorders>
              <w:top w:val="nil"/>
              <w:left w:val="nil"/>
              <w:bottom w:val="nil"/>
              <w:right w:val="nil"/>
            </w:tcBorders>
            <w:shd w:val="clear" w:color="auto" w:fill="auto"/>
            <w:noWrap/>
            <w:vAlign w:val="center"/>
            <w:hideMark/>
          </w:tcPr>
          <w:p w14:paraId="149A7EC4" w14:textId="77777777" w:rsidR="001A02CD" w:rsidRPr="001A02CD" w:rsidRDefault="001A02CD" w:rsidP="001A02CD">
            <w:pPr>
              <w:spacing w:after="0" w:line="240" w:lineRule="auto"/>
              <w:jc w:val="left"/>
              <w:rPr>
                <w:rFonts w:ascii="Arial" w:hAnsi="Arial" w:cs="Arial"/>
                <w:sz w:val="16"/>
                <w:szCs w:val="16"/>
              </w:rPr>
            </w:pPr>
          </w:p>
        </w:tc>
        <w:tc>
          <w:tcPr>
            <w:tcW w:w="577" w:type="pct"/>
            <w:tcBorders>
              <w:top w:val="nil"/>
              <w:left w:val="nil"/>
              <w:bottom w:val="nil"/>
              <w:right w:val="nil"/>
            </w:tcBorders>
            <w:shd w:val="clear" w:color="auto" w:fill="auto"/>
            <w:noWrap/>
            <w:vAlign w:val="center"/>
            <w:hideMark/>
          </w:tcPr>
          <w:p w14:paraId="05FDE2A6" w14:textId="77777777" w:rsidR="001A02CD" w:rsidRPr="001A02CD" w:rsidRDefault="001A02CD" w:rsidP="001A02CD">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center"/>
            <w:hideMark/>
          </w:tcPr>
          <w:p w14:paraId="77ECABAE" w14:textId="77777777" w:rsidR="001A02CD" w:rsidRPr="001A02CD" w:rsidRDefault="001A02CD" w:rsidP="001A02CD">
            <w:pPr>
              <w:spacing w:after="0" w:line="240" w:lineRule="auto"/>
              <w:jc w:val="left"/>
              <w:rPr>
                <w:rFonts w:ascii="Times New Roman" w:hAnsi="Times New Roman"/>
              </w:rPr>
            </w:pPr>
          </w:p>
        </w:tc>
      </w:tr>
      <w:tr w:rsidR="001A02CD" w:rsidRPr="001A02CD" w14:paraId="7B0D2D52" w14:textId="77777777" w:rsidTr="00726051">
        <w:trPr>
          <w:trHeight w:hRule="exact" w:val="235"/>
        </w:trPr>
        <w:tc>
          <w:tcPr>
            <w:tcW w:w="2115" w:type="pct"/>
            <w:tcBorders>
              <w:top w:val="nil"/>
              <w:left w:val="nil"/>
              <w:bottom w:val="nil"/>
              <w:right w:val="nil"/>
            </w:tcBorders>
            <w:shd w:val="clear" w:color="auto" w:fill="auto"/>
            <w:noWrap/>
            <w:vAlign w:val="center"/>
            <w:hideMark/>
          </w:tcPr>
          <w:p w14:paraId="3B7A121E" w14:textId="77777777" w:rsidR="001A02CD" w:rsidRPr="001A02CD" w:rsidRDefault="001A02CD" w:rsidP="001A02CD">
            <w:pPr>
              <w:spacing w:after="0" w:line="240" w:lineRule="auto"/>
              <w:ind w:left="170"/>
              <w:jc w:val="left"/>
              <w:rPr>
                <w:rFonts w:ascii="Arial" w:hAnsi="Arial" w:cs="Arial"/>
                <w:sz w:val="16"/>
                <w:szCs w:val="16"/>
              </w:rPr>
            </w:pPr>
            <w:r w:rsidRPr="001A02CD">
              <w:rPr>
                <w:rFonts w:ascii="Arial" w:hAnsi="Arial" w:cs="Arial"/>
                <w:sz w:val="16"/>
                <w:szCs w:val="16"/>
              </w:rPr>
              <w:t>Capital budget - Bill 1 (DCB)</w:t>
            </w:r>
          </w:p>
        </w:tc>
        <w:tc>
          <w:tcPr>
            <w:tcW w:w="577" w:type="pct"/>
            <w:tcBorders>
              <w:top w:val="nil"/>
              <w:left w:val="nil"/>
              <w:bottom w:val="nil"/>
              <w:right w:val="nil"/>
            </w:tcBorders>
            <w:shd w:val="clear" w:color="auto" w:fill="auto"/>
            <w:noWrap/>
            <w:vAlign w:val="bottom"/>
            <w:hideMark/>
          </w:tcPr>
          <w:p w14:paraId="5515DA92"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1,102 </w:t>
            </w:r>
          </w:p>
        </w:tc>
        <w:tc>
          <w:tcPr>
            <w:tcW w:w="576" w:type="pct"/>
            <w:tcBorders>
              <w:top w:val="nil"/>
              <w:left w:val="nil"/>
              <w:bottom w:val="nil"/>
              <w:right w:val="nil"/>
            </w:tcBorders>
            <w:shd w:val="clear" w:color="000000" w:fill="E6E6E6"/>
            <w:noWrap/>
            <w:vAlign w:val="bottom"/>
            <w:hideMark/>
          </w:tcPr>
          <w:p w14:paraId="426EEC6E"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265 </w:t>
            </w:r>
          </w:p>
        </w:tc>
        <w:tc>
          <w:tcPr>
            <w:tcW w:w="577" w:type="pct"/>
            <w:tcBorders>
              <w:top w:val="nil"/>
              <w:left w:val="nil"/>
              <w:bottom w:val="nil"/>
              <w:right w:val="nil"/>
            </w:tcBorders>
            <w:shd w:val="clear" w:color="auto" w:fill="auto"/>
            <w:noWrap/>
            <w:vAlign w:val="bottom"/>
            <w:hideMark/>
          </w:tcPr>
          <w:p w14:paraId="34710630"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267 </w:t>
            </w:r>
          </w:p>
        </w:tc>
        <w:tc>
          <w:tcPr>
            <w:tcW w:w="577" w:type="pct"/>
            <w:tcBorders>
              <w:top w:val="nil"/>
              <w:left w:val="nil"/>
              <w:bottom w:val="nil"/>
              <w:right w:val="nil"/>
            </w:tcBorders>
            <w:shd w:val="clear" w:color="auto" w:fill="auto"/>
            <w:noWrap/>
            <w:vAlign w:val="bottom"/>
            <w:hideMark/>
          </w:tcPr>
          <w:p w14:paraId="6F072B30"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269 </w:t>
            </w:r>
          </w:p>
        </w:tc>
        <w:tc>
          <w:tcPr>
            <w:tcW w:w="577" w:type="pct"/>
            <w:tcBorders>
              <w:top w:val="nil"/>
              <w:left w:val="nil"/>
              <w:bottom w:val="nil"/>
              <w:right w:val="nil"/>
            </w:tcBorders>
            <w:shd w:val="clear" w:color="auto" w:fill="auto"/>
            <w:noWrap/>
            <w:vAlign w:val="bottom"/>
            <w:hideMark/>
          </w:tcPr>
          <w:p w14:paraId="0110C2C8"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270 </w:t>
            </w:r>
          </w:p>
        </w:tc>
      </w:tr>
      <w:tr w:rsidR="001A02CD" w:rsidRPr="001A02CD" w14:paraId="372DE468" w14:textId="77777777" w:rsidTr="00726051">
        <w:trPr>
          <w:trHeight w:hRule="exact" w:val="235"/>
        </w:trPr>
        <w:tc>
          <w:tcPr>
            <w:tcW w:w="2115" w:type="pct"/>
            <w:tcBorders>
              <w:top w:val="nil"/>
              <w:left w:val="nil"/>
              <w:bottom w:val="nil"/>
              <w:right w:val="nil"/>
            </w:tcBorders>
            <w:shd w:val="clear" w:color="auto" w:fill="auto"/>
            <w:noWrap/>
            <w:vAlign w:val="center"/>
            <w:hideMark/>
          </w:tcPr>
          <w:p w14:paraId="4390AB9C"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Total new capital appropriations</w:t>
            </w:r>
          </w:p>
        </w:tc>
        <w:tc>
          <w:tcPr>
            <w:tcW w:w="577" w:type="pct"/>
            <w:tcBorders>
              <w:top w:val="single" w:sz="4" w:space="0" w:color="auto"/>
              <w:left w:val="nil"/>
              <w:bottom w:val="single" w:sz="4" w:space="0" w:color="auto"/>
              <w:right w:val="nil"/>
            </w:tcBorders>
            <w:shd w:val="clear" w:color="auto" w:fill="auto"/>
            <w:noWrap/>
            <w:vAlign w:val="bottom"/>
            <w:hideMark/>
          </w:tcPr>
          <w:p w14:paraId="2014589D"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000000" w:fill="E6E6E6"/>
            <w:noWrap/>
            <w:vAlign w:val="bottom"/>
            <w:hideMark/>
          </w:tcPr>
          <w:p w14:paraId="479849D0"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265 </w:t>
            </w:r>
          </w:p>
        </w:tc>
        <w:tc>
          <w:tcPr>
            <w:tcW w:w="577" w:type="pct"/>
            <w:tcBorders>
              <w:top w:val="single" w:sz="4" w:space="0" w:color="auto"/>
              <w:left w:val="nil"/>
              <w:bottom w:val="single" w:sz="4" w:space="0" w:color="auto"/>
              <w:right w:val="nil"/>
            </w:tcBorders>
            <w:shd w:val="clear" w:color="auto" w:fill="auto"/>
            <w:noWrap/>
            <w:vAlign w:val="bottom"/>
            <w:hideMark/>
          </w:tcPr>
          <w:p w14:paraId="3854950B"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267 </w:t>
            </w:r>
          </w:p>
        </w:tc>
        <w:tc>
          <w:tcPr>
            <w:tcW w:w="577" w:type="pct"/>
            <w:tcBorders>
              <w:top w:val="single" w:sz="4" w:space="0" w:color="auto"/>
              <w:left w:val="nil"/>
              <w:bottom w:val="single" w:sz="4" w:space="0" w:color="auto"/>
              <w:right w:val="nil"/>
            </w:tcBorders>
            <w:shd w:val="clear" w:color="auto" w:fill="auto"/>
            <w:noWrap/>
            <w:vAlign w:val="bottom"/>
            <w:hideMark/>
          </w:tcPr>
          <w:p w14:paraId="1FE690BA"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269 </w:t>
            </w:r>
          </w:p>
        </w:tc>
        <w:tc>
          <w:tcPr>
            <w:tcW w:w="577" w:type="pct"/>
            <w:tcBorders>
              <w:top w:val="single" w:sz="4" w:space="0" w:color="auto"/>
              <w:left w:val="nil"/>
              <w:bottom w:val="single" w:sz="4" w:space="0" w:color="auto"/>
              <w:right w:val="nil"/>
            </w:tcBorders>
            <w:shd w:val="clear" w:color="auto" w:fill="auto"/>
            <w:noWrap/>
            <w:vAlign w:val="bottom"/>
            <w:hideMark/>
          </w:tcPr>
          <w:p w14:paraId="6B4AFF37"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270 </w:t>
            </w:r>
          </w:p>
        </w:tc>
      </w:tr>
      <w:tr w:rsidR="001A02CD" w:rsidRPr="001A02CD" w14:paraId="3853FBF7" w14:textId="77777777" w:rsidTr="00726051">
        <w:trPr>
          <w:trHeight w:hRule="exact" w:val="235"/>
        </w:trPr>
        <w:tc>
          <w:tcPr>
            <w:tcW w:w="2115" w:type="pct"/>
            <w:tcBorders>
              <w:top w:val="nil"/>
              <w:left w:val="nil"/>
              <w:bottom w:val="nil"/>
              <w:right w:val="nil"/>
            </w:tcBorders>
            <w:shd w:val="clear" w:color="auto" w:fill="auto"/>
            <w:noWrap/>
            <w:vAlign w:val="center"/>
            <w:hideMark/>
          </w:tcPr>
          <w:p w14:paraId="76A03455" w14:textId="77777777" w:rsidR="001A02CD" w:rsidRPr="001A02CD" w:rsidRDefault="001A02CD" w:rsidP="001A02CD">
            <w:pPr>
              <w:spacing w:after="0" w:line="240" w:lineRule="auto"/>
              <w:jc w:val="left"/>
              <w:rPr>
                <w:rFonts w:ascii="Arial" w:hAnsi="Arial" w:cs="Arial"/>
                <w:b/>
                <w:bCs/>
                <w:i/>
                <w:iCs/>
                <w:sz w:val="16"/>
                <w:szCs w:val="16"/>
              </w:rPr>
            </w:pPr>
            <w:r w:rsidRPr="001A02CD">
              <w:rPr>
                <w:rFonts w:ascii="Arial" w:hAnsi="Arial" w:cs="Arial"/>
                <w:b/>
                <w:bCs/>
                <w:i/>
                <w:iCs/>
                <w:sz w:val="16"/>
                <w:szCs w:val="16"/>
              </w:rPr>
              <w:t>Provided for:</w:t>
            </w:r>
          </w:p>
        </w:tc>
        <w:tc>
          <w:tcPr>
            <w:tcW w:w="577" w:type="pct"/>
            <w:tcBorders>
              <w:top w:val="nil"/>
              <w:left w:val="nil"/>
              <w:bottom w:val="nil"/>
              <w:right w:val="nil"/>
            </w:tcBorders>
            <w:shd w:val="clear" w:color="auto" w:fill="auto"/>
            <w:noWrap/>
            <w:vAlign w:val="bottom"/>
            <w:hideMark/>
          </w:tcPr>
          <w:p w14:paraId="7B0496D0" w14:textId="77777777" w:rsidR="001A02CD" w:rsidRPr="001A02CD" w:rsidRDefault="001A02CD" w:rsidP="00726051">
            <w:pPr>
              <w:spacing w:after="0" w:line="240" w:lineRule="auto"/>
              <w:jc w:val="right"/>
              <w:rPr>
                <w:rFonts w:ascii="Arial" w:hAnsi="Arial" w:cs="Arial"/>
                <w:b/>
                <w:bCs/>
                <w:i/>
                <w:iCs/>
                <w:sz w:val="16"/>
                <w:szCs w:val="16"/>
              </w:rPr>
            </w:pPr>
          </w:p>
        </w:tc>
        <w:tc>
          <w:tcPr>
            <w:tcW w:w="576" w:type="pct"/>
            <w:tcBorders>
              <w:top w:val="nil"/>
              <w:left w:val="nil"/>
              <w:bottom w:val="nil"/>
              <w:right w:val="nil"/>
            </w:tcBorders>
            <w:shd w:val="clear" w:color="000000" w:fill="E6E6E6"/>
            <w:noWrap/>
            <w:vAlign w:val="bottom"/>
            <w:hideMark/>
          </w:tcPr>
          <w:p w14:paraId="7A1AA62A"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w:t>
            </w:r>
          </w:p>
        </w:tc>
        <w:tc>
          <w:tcPr>
            <w:tcW w:w="577" w:type="pct"/>
            <w:tcBorders>
              <w:top w:val="nil"/>
              <w:left w:val="nil"/>
              <w:bottom w:val="nil"/>
              <w:right w:val="nil"/>
            </w:tcBorders>
            <w:shd w:val="clear" w:color="auto" w:fill="auto"/>
            <w:noWrap/>
            <w:vAlign w:val="bottom"/>
            <w:hideMark/>
          </w:tcPr>
          <w:p w14:paraId="6B659C28" w14:textId="77777777" w:rsidR="001A02CD" w:rsidRPr="001A02CD" w:rsidRDefault="001A02CD" w:rsidP="00726051">
            <w:pPr>
              <w:spacing w:after="0" w:line="240" w:lineRule="auto"/>
              <w:jc w:val="right"/>
              <w:rPr>
                <w:rFonts w:ascii="Arial" w:hAnsi="Arial" w:cs="Arial"/>
                <w:i/>
                <w:iCs/>
                <w:sz w:val="16"/>
                <w:szCs w:val="16"/>
              </w:rPr>
            </w:pPr>
          </w:p>
        </w:tc>
        <w:tc>
          <w:tcPr>
            <w:tcW w:w="577" w:type="pct"/>
            <w:tcBorders>
              <w:top w:val="nil"/>
              <w:left w:val="nil"/>
              <w:bottom w:val="nil"/>
              <w:right w:val="nil"/>
            </w:tcBorders>
            <w:shd w:val="clear" w:color="auto" w:fill="auto"/>
            <w:noWrap/>
            <w:vAlign w:val="bottom"/>
            <w:hideMark/>
          </w:tcPr>
          <w:p w14:paraId="342490F6"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79D9EC87" w14:textId="77777777" w:rsidR="001A02CD" w:rsidRPr="001A02CD" w:rsidRDefault="001A02CD" w:rsidP="00726051">
            <w:pPr>
              <w:spacing w:after="0" w:line="240" w:lineRule="auto"/>
              <w:jc w:val="right"/>
              <w:rPr>
                <w:rFonts w:ascii="Times New Roman" w:hAnsi="Times New Roman"/>
              </w:rPr>
            </w:pPr>
          </w:p>
        </w:tc>
      </w:tr>
      <w:tr w:rsidR="001A02CD" w:rsidRPr="001A02CD" w14:paraId="07A7D4EA" w14:textId="77777777" w:rsidTr="00726051">
        <w:trPr>
          <w:trHeight w:hRule="exact" w:val="235"/>
        </w:trPr>
        <w:tc>
          <w:tcPr>
            <w:tcW w:w="2115" w:type="pct"/>
            <w:tcBorders>
              <w:top w:val="nil"/>
              <w:left w:val="nil"/>
              <w:bottom w:val="nil"/>
              <w:right w:val="nil"/>
            </w:tcBorders>
            <w:shd w:val="clear" w:color="auto" w:fill="auto"/>
            <w:noWrap/>
            <w:vAlign w:val="center"/>
            <w:hideMark/>
          </w:tcPr>
          <w:p w14:paraId="08F61591" w14:textId="77777777" w:rsidR="001A02CD" w:rsidRPr="001A02CD" w:rsidRDefault="001A02CD" w:rsidP="001A02CD">
            <w:pPr>
              <w:spacing w:after="0" w:line="240" w:lineRule="auto"/>
              <w:ind w:left="170"/>
              <w:jc w:val="left"/>
              <w:rPr>
                <w:rFonts w:ascii="Arial" w:hAnsi="Arial" w:cs="Arial"/>
                <w:i/>
                <w:iCs/>
                <w:sz w:val="16"/>
                <w:szCs w:val="16"/>
              </w:rPr>
            </w:pPr>
            <w:r w:rsidRPr="001A02CD">
              <w:rPr>
                <w:rFonts w:ascii="Arial" w:hAnsi="Arial" w:cs="Arial"/>
                <w:i/>
                <w:iCs/>
                <w:sz w:val="16"/>
                <w:szCs w:val="16"/>
              </w:rPr>
              <w:t>Purchase of non-financial assets</w:t>
            </w:r>
          </w:p>
        </w:tc>
        <w:tc>
          <w:tcPr>
            <w:tcW w:w="577" w:type="pct"/>
            <w:tcBorders>
              <w:top w:val="nil"/>
              <w:left w:val="nil"/>
              <w:bottom w:val="nil"/>
              <w:right w:val="nil"/>
            </w:tcBorders>
            <w:shd w:val="clear" w:color="auto" w:fill="auto"/>
            <w:noWrap/>
            <w:vAlign w:val="bottom"/>
            <w:hideMark/>
          </w:tcPr>
          <w:p w14:paraId="63A5FF31"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xml:space="preserve">1,102 </w:t>
            </w:r>
          </w:p>
        </w:tc>
        <w:tc>
          <w:tcPr>
            <w:tcW w:w="576" w:type="pct"/>
            <w:tcBorders>
              <w:top w:val="nil"/>
              <w:left w:val="nil"/>
              <w:bottom w:val="nil"/>
              <w:right w:val="nil"/>
            </w:tcBorders>
            <w:shd w:val="clear" w:color="000000" w:fill="E6E6E6"/>
            <w:noWrap/>
            <w:vAlign w:val="bottom"/>
            <w:hideMark/>
          </w:tcPr>
          <w:p w14:paraId="723BD862"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xml:space="preserve">265 </w:t>
            </w:r>
          </w:p>
        </w:tc>
        <w:tc>
          <w:tcPr>
            <w:tcW w:w="577" w:type="pct"/>
            <w:tcBorders>
              <w:top w:val="nil"/>
              <w:left w:val="nil"/>
              <w:bottom w:val="nil"/>
              <w:right w:val="nil"/>
            </w:tcBorders>
            <w:shd w:val="clear" w:color="auto" w:fill="auto"/>
            <w:noWrap/>
            <w:vAlign w:val="bottom"/>
            <w:hideMark/>
          </w:tcPr>
          <w:p w14:paraId="7CE922C8"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xml:space="preserve">267 </w:t>
            </w:r>
          </w:p>
        </w:tc>
        <w:tc>
          <w:tcPr>
            <w:tcW w:w="577" w:type="pct"/>
            <w:tcBorders>
              <w:top w:val="nil"/>
              <w:left w:val="nil"/>
              <w:bottom w:val="nil"/>
              <w:right w:val="nil"/>
            </w:tcBorders>
            <w:shd w:val="clear" w:color="auto" w:fill="auto"/>
            <w:noWrap/>
            <w:vAlign w:val="bottom"/>
            <w:hideMark/>
          </w:tcPr>
          <w:p w14:paraId="16E8442D"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xml:space="preserve">269 </w:t>
            </w:r>
          </w:p>
        </w:tc>
        <w:tc>
          <w:tcPr>
            <w:tcW w:w="577" w:type="pct"/>
            <w:tcBorders>
              <w:top w:val="nil"/>
              <w:left w:val="nil"/>
              <w:bottom w:val="nil"/>
              <w:right w:val="nil"/>
            </w:tcBorders>
            <w:shd w:val="clear" w:color="auto" w:fill="auto"/>
            <w:noWrap/>
            <w:vAlign w:val="bottom"/>
            <w:hideMark/>
          </w:tcPr>
          <w:p w14:paraId="678C2D04" w14:textId="77777777" w:rsidR="001A02CD" w:rsidRPr="001A02CD" w:rsidRDefault="001A02CD" w:rsidP="00726051">
            <w:pPr>
              <w:spacing w:after="0" w:line="240" w:lineRule="auto"/>
              <w:jc w:val="right"/>
              <w:rPr>
                <w:rFonts w:ascii="Arial" w:hAnsi="Arial" w:cs="Arial"/>
                <w:i/>
                <w:iCs/>
                <w:sz w:val="16"/>
                <w:szCs w:val="16"/>
              </w:rPr>
            </w:pPr>
            <w:r w:rsidRPr="001A02CD">
              <w:rPr>
                <w:rFonts w:ascii="Arial" w:hAnsi="Arial" w:cs="Arial"/>
                <w:i/>
                <w:iCs/>
                <w:sz w:val="16"/>
                <w:szCs w:val="16"/>
              </w:rPr>
              <w:t xml:space="preserve">270 </w:t>
            </w:r>
          </w:p>
        </w:tc>
      </w:tr>
      <w:tr w:rsidR="001A02CD" w:rsidRPr="001A02CD" w14:paraId="7FD6967E" w14:textId="77777777" w:rsidTr="00726051">
        <w:trPr>
          <w:trHeight w:hRule="exact" w:val="235"/>
        </w:trPr>
        <w:tc>
          <w:tcPr>
            <w:tcW w:w="2115" w:type="pct"/>
            <w:tcBorders>
              <w:top w:val="nil"/>
              <w:left w:val="nil"/>
              <w:bottom w:val="nil"/>
              <w:right w:val="nil"/>
            </w:tcBorders>
            <w:shd w:val="clear" w:color="auto" w:fill="auto"/>
            <w:noWrap/>
            <w:vAlign w:val="center"/>
            <w:hideMark/>
          </w:tcPr>
          <w:p w14:paraId="4C9FBC0C" w14:textId="77777777" w:rsidR="001A02CD" w:rsidRPr="001A02CD" w:rsidRDefault="001A02CD" w:rsidP="001A02CD">
            <w:pPr>
              <w:spacing w:after="0" w:line="240" w:lineRule="auto"/>
              <w:jc w:val="left"/>
              <w:rPr>
                <w:rFonts w:ascii="Arial" w:hAnsi="Arial" w:cs="Arial"/>
                <w:b/>
                <w:bCs/>
                <w:i/>
                <w:iCs/>
                <w:sz w:val="16"/>
                <w:szCs w:val="16"/>
              </w:rPr>
            </w:pPr>
            <w:r w:rsidRPr="001A02CD">
              <w:rPr>
                <w:rFonts w:ascii="Arial" w:hAnsi="Arial" w:cs="Arial"/>
                <w:b/>
                <w:bCs/>
                <w:i/>
                <w:iCs/>
                <w:sz w:val="16"/>
                <w:szCs w:val="16"/>
              </w:rPr>
              <w:t>Total items</w:t>
            </w:r>
          </w:p>
        </w:tc>
        <w:tc>
          <w:tcPr>
            <w:tcW w:w="577" w:type="pct"/>
            <w:tcBorders>
              <w:top w:val="single" w:sz="4" w:space="0" w:color="auto"/>
              <w:left w:val="nil"/>
              <w:bottom w:val="single" w:sz="4" w:space="0" w:color="auto"/>
              <w:right w:val="nil"/>
            </w:tcBorders>
            <w:shd w:val="clear" w:color="auto" w:fill="auto"/>
            <w:noWrap/>
            <w:vAlign w:val="bottom"/>
            <w:hideMark/>
          </w:tcPr>
          <w:p w14:paraId="26FDE430" w14:textId="77777777" w:rsidR="001A02CD" w:rsidRPr="001A02CD" w:rsidRDefault="001A02CD" w:rsidP="00726051">
            <w:pPr>
              <w:spacing w:after="0" w:line="240" w:lineRule="auto"/>
              <w:jc w:val="right"/>
              <w:rPr>
                <w:rFonts w:ascii="Arial" w:hAnsi="Arial" w:cs="Arial"/>
                <w:b/>
                <w:bCs/>
                <w:i/>
                <w:iCs/>
                <w:sz w:val="16"/>
                <w:szCs w:val="16"/>
              </w:rPr>
            </w:pPr>
            <w:r w:rsidRPr="001A02CD">
              <w:rPr>
                <w:rFonts w:ascii="Arial" w:hAnsi="Arial" w:cs="Arial"/>
                <w:b/>
                <w:bCs/>
                <w:i/>
                <w:iCs/>
                <w:sz w:val="16"/>
                <w:szCs w:val="16"/>
              </w:rPr>
              <w:t xml:space="preserve">1,102 </w:t>
            </w:r>
          </w:p>
        </w:tc>
        <w:tc>
          <w:tcPr>
            <w:tcW w:w="576" w:type="pct"/>
            <w:tcBorders>
              <w:top w:val="single" w:sz="4" w:space="0" w:color="auto"/>
              <w:left w:val="nil"/>
              <w:bottom w:val="single" w:sz="4" w:space="0" w:color="auto"/>
              <w:right w:val="nil"/>
            </w:tcBorders>
            <w:shd w:val="clear" w:color="000000" w:fill="E6E6E6"/>
            <w:noWrap/>
            <w:vAlign w:val="bottom"/>
            <w:hideMark/>
          </w:tcPr>
          <w:p w14:paraId="7527D861" w14:textId="77777777" w:rsidR="001A02CD" w:rsidRPr="001A02CD" w:rsidRDefault="001A02CD" w:rsidP="00726051">
            <w:pPr>
              <w:spacing w:after="0" w:line="240" w:lineRule="auto"/>
              <w:jc w:val="right"/>
              <w:rPr>
                <w:rFonts w:ascii="Arial" w:hAnsi="Arial" w:cs="Arial"/>
                <w:b/>
                <w:bCs/>
                <w:i/>
                <w:iCs/>
                <w:sz w:val="16"/>
                <w:szCs w:val="16"/>
              </w:rPr>
            </w:pPr>
            <w:r w:rsidRPr="001A02CD">
              <w:rPr>
                <w:rFonts w:ascii="Arial" w:hAnsi="Arial" w:cs="Arial"/>
                <w:b/>
                <w:bCs/>
                <w:i/>
                <w:iCs/>
                <w:sz w:val="16"/>
                <w:szCs w:val="16"/>
              </w:rPr>
              <w:t xml:space="preserve">265 </w:t>
            </w:r>
          </w:p>
        </w:tc>
        <w:tc>
          <w:tcPr>
            <w:tcW w:w="577" w:type="pct"/>
            <w:tcBorders>
              <w:top w:val="single" w:sz="4" w:space="0" w:color="auto"/>
              <w:left w:val="nil"/>
              <w:bottom w:val="single" w:sz="4" w:space="0" w:color="auto"/>
              <w:right w:val="nil"/>
            </w:tcBorders>
            <w:shd w:val="clear" w:color="auto" w:fill="auto"/>
            <w:noWrap/>
            <w:vAlign w:val="bottom"/>
            <w:hideMark/>
          </w:tcPr>
          <w:p w14:paraId="14A5045E" w14:textId="77777777" w:rsidR="001A02CD" w:rsidRPr="001A02CD" w:rsidRDefault="001A02CD" w:rsidP="00726051">
            <w:pPr>
              <w:spacing w:after="0" w:line="240" w:lineRule="auto"/>
              <w:jc w:val="right"/>
              <w:rPr>
                <w:rFonts w:ascii="Arial" w:hAnsi="Arial" w:cs="Arial"/>
                <w:b/>
                <w:bCs/>
                <w:i/>
                <w:iCs/>
                <w:sz w:val="16"/>
                <w:szCs w:val="16"/>
              </w:rPr>
            </w:pPr>
            <w:r w:rsidRPr="001A02CD">
              <w:rPr>
                <w:rFonts w:ascii="Arial" w:hAnsi="Arial" w:cs="Arial"/>
                <w:b/>
                <w:bCs/>
                <w:i/>
                <w:iCs/>
                <w:sz w:val="16"/>
                <w:szCs w:val="16"/>
              </w:rPr>
              <w:t xml:space="preserve">267 </w:t>
            </w:r>
          </w:p>
        </w:tc>
        <w:tc>
          <w:tcPr>
            <w:tcW w:w="577" w:type="pct"/>
            <w:tcBorders>
              <w:top w:val="single" w:sz="4" w:space="0" w:color="auto"/>
              <w:left w:val="nil"/>
              <w:bottom w:val="single" w:sz="4" w:space="0" w:color="auto"/>
              <w:right w:val="nil"/>
            </w:tcBorders>
            <w:shd w:val="clear" w:color="auto" w:fill="auto"/>
            <w:noWrap/>
            <w:vAlign w:val="bottom"/>
            <w:hideMark/>
          </w:tcPr>
          <w:p w14:paraId="19A538D5" w14:textId="77777777" w:rsidR="001A02CD" w:rsidRPr="001A02CD" w:rsidRDefault="001A02CD" w:rsidP="00726051">
            <w:pPr>
              <w:spacing w:after="0" w:line="240" w:lineRule="auto"/>
              <w:jc w:val="right"/>
              <w:rPr>
                <w:rFonts w:ascii="Arial" w:hAnsi="Arial" w:cs="Arial"/>
                <w:b/>
                <w:bCs/>
                <w:i/>
                <w:iCs/>
                <w:sz w:val="16"/>
                <w:szCs w:val="16"/>
              </w:rPr>
            </w:pPr>
            <w:r w:rsidRPr="001A02CD">
              <w:rPr>
                <w:rFonts w:ascii="Arial" w:hAnsi="Arial" w:cs="Arial"/>
                <w:b/>
                <w:bCs/>
                <w:i/>
                <w:iCs/>
                <w:sz w:val="16"/>
                <w:szCs w:val="16"/>
              </w:rPr>
              <w:t xml:space="preserve">269 </w:t>
            </w:r>
          </w:p>
        </w:tc>
        <w:tc>
          <w:tcPr>
            <w:tcW w:w="577" w:type="pct"/>
            <w:tcBorders>
              <w:top w:val="single" w:sz="4" w:space="0" w:color="auto"/>
              <w:left w:val="nil"/>
              <w:bottom w:val="single" w:sz="4" w:space="0" w:color="auto"/>
              <w:right w:val="nil"/>
            </w:tcBorders>
            <w:shd w:val="clear" w:color="auto" w:fill="auto"/>
            <w:noWrap/>
            <w:vAlign w:val="bottom"/>
            <w:hideMark/>
          </w:tcPr>
          <w:p w14:paraId="7281FD12" w14:textId="77777777" w:rsidR="001A02CD" w:rsidRPr="001A02CD" w:rsidRDefault="001A02CD" w:rsidP="00726051">
            <w:pPr>
              <w:spacing w:after="0" w:line="240" w:lineRule="auto"/>
              <w:jc w:val="right"/>
              <w:rPr>
                <w:rFonts w:ascii="Arial" w:hAnsi="Arial" w:cs="Arial"/>
                <w:b/>
                <w:bCs/>
                <w:i/>
                <w:iCs/>
                <w:sz w:val="16"/>
                <w:szCs w:val="16"/>
              </w:rPr>
            </w:pPr>
            <w:r w:rsidRPr="001A02CD">
              <w:rPr>
                <w:rFonts w:ascii="Arial" w:hAnsi="Arial" w:cs="Arial"/>
                <w:b/>
                <w:bCs/>
                <w:i/>
                <w:iCs/>
                <w:sz w:val="16"/>
                <w:szCs w:val="16"/>
              </w:rPr>
              <w:t xml:space="preserve">270 </w:t>
            </w:r>
          </w:p>
        </w:tc>
      </w:tr>
      <w:tr w:rsidR="001A02CD" w:rsidRPr="001A02CD" w14:paraId="1ACC5070" w14:textId="77777777" w:rsidTr="00726051">
        <w:trPr>
          <w:trHeight w:hRule="exact" w:val="450"/>
        </w:trPr>
        <w:tc>
          <w:tcPr>
            <w:tcW w:w="2115" w:type="pct"/>
            <w:tcBorders>
              <w:top w:val="nil"/>
              <w:left w:val="nil"/>
              <w:bottom w:val="nil"/>
              <w:right w:val="nil"/>
            </w:tcBorders>
            <w:shd w:val="clear" w:color="auto" w:fill="auto"/>
            <w:vAlign w:val="center"/>
            <w:hideMark/>
          </w:tcPr>
          <w:p w14:paraId="665862D2"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PURCHASE OF NON-FINANCIAL</w:t>
            </w:r>
            <w:r w:rsidRPr="001A02CD">
              <w:rPr>
                <w:rFonts w:ascii="Arial" w:hAnsi="Arial" w:cs="Arial"/>
                <w:b/>
                <w:bCs/>
                <w:sz w:val="16"/>
                <w:szCs w:val="16"/>
              </w:rPr>
              <w:br/>
              <w:t xml:space="preserve">  ASSETS</w:t>
            </w:r>
          </w:p>
        </w:tc>
        <w:tc>
          <w:tcPr>
            <w:tcW w:w="577" w:type="pct"/>
            <w:tcBorders>
              <w:top w:val="nil"/>
              <w:left w:val="nil"/>
              <w:bottom w:val="nil"/>
              <w:right w:val="nil"/>
            </w:tcBorders>
            <w:shd w:val="clear" w:color="auto" w:fill="auto"/>
            <w:vAlign w:val="bottom"/>
            <w:hideMark/>
          </w:tcPr>
          <w:p w14:paraId="67D406A7" w14:textId="77777777" w:rsidR="001A02CD" w:rsidRPr="001A02CD" w:rsidRDefault="001A02CD" w:rsidP="00726051">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vAlign w:val="bottom"/>
            <w:hideMark/>
          </w:tcPr>
          <w:p w14:paraId="4C1011E1"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w:t>
            </w:r>
          </w:p>
        </w:tc>
        <w:tc>
          <w:tcPr>
            <w:tcW w:w="577" w:type="pct"/>
            <w:tcBorders>
              <w:top w:val="nil"/>
              <w:left w:val="nil"/>
              <w:bottom w:val="nil"/>
              <w:right w:val="nil"/>
            </w:tcBorders>
            <w:shd w:val="clear" w:color="auto" w:fill="auto"/>
            <w:vAlign w:val="bottom"/>
            <w:hideMark/>
          </w:tcPr>
          <w:p w14:paraId="1F8ABD15" w14:textId="77777777" w:rsidR="001A02CD" w:rsidRPr="001A02CD" w:rsidRDefault="001A02CD" w:rsidP="00726051">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vAlign w:val="bottom"/>
            <w:hideMark/>
          </w:tcPr>
          <w:p w14:paraId="28848807"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vAlign w:val="bottom"/>
            <w:hideMark/>
          </w:tcPr>
          <w:p w14:paraId="7F632D43" w14:textId="77777777" w:rsidR="001A02CD" w:rsidRPr="001A02CD" w:rsidRDefault="001A02CD" w:rsidP="00726051">
            <w:pPr>
              <w:spacing w:after="0" w:line="240" w:lineRule="auto"/>
              <w:jc w:val="right"/>
              <w:rPr>
                <w:rFonts w:ascii="Times New Roman" w:hAnsi="Times New Roman"/>
              </w:rPr>
            </w:pPr>
          </w:p>
        </w:tc>
      </w:tr>
      <w:tr w:rsidR="001A02CD" w:rsidRPr="001A02CD" w14:paraId="634EFD6A" w14:textId="77777777" w:rsidTr="00726051">
        <w:trPr>
          <w:trHeight w:hRule="exact" w:val="450"/>
        </w:trPr>
        <w:tc>
          <w:tcPr>
            <w:tcW w:w="2115" w:type="pct"/>
            <w:tcBorders>
              <w:top w:val="nil"/>
              <w:left w:val="nil"/>
              <w:bottom w:val="nil"/>
              <w:right w:val="nil"/>
            </w:tcBorders>
            <w:shd w:val="clear" w:color="auto" w:fill="auto"/>
            <w:vAlign w:val="center"/>
            <w:hideMark/>
          </w:tcPr>
          <w:p w14:paraId="2B369E26" w14:textId="77777777" w:rsidR="001A02CD" w:rsidRPr="001A02CD" w:rsidRDefault="001A02CD" w:rsidP="001A02CD">
            <w:pPr>
              <w:spacing w:after="0" w:line="240" w:lineRule="auto"/>
              <w:ind w:left="170"/>
              <w:jc w:val="left"/>
              <w:rPr>
                <w:rFonts w:ascii="Arial" w:hAnsi="Arial" w:cs="Arial"/>
                <w:sz w:val="16"/>
                <w:szCs w:val="16"/>
              </w:rPr>
            </w:pPr>
            <w:r w:rsidRPr="001A02CD">
              <w:rPr>
                <w:rFonts w:ascii="Arial" w:hAnsi="Arial" w:cs="Arial"/>
                <w:sz w:val="16"/>
                <w:szCs w:val="16"/>
              </w:rPr>
              <w:t>Funded by capital appropriation -</w:t>
            </w:r>
            <w:r w:rsidRPr="001A02CD">
              <w:rPr>
                <w:rFonts w:ascii="Arial" w:hAnsi="Arial" w:cs="Arial"/>
                <w:sz w:val="16"/>
                <w:szCs w:val="16"/>
              </w:rPr>
              <w:br/>
              <w:t xml:space="preserve">  DCB (a)</w:t>
            </w:r>
          </w:p>
        </w:tc>
        <w:tc>
          <w:tcPr>
            <w:tcW w:w="577" w:type="pct"/>
            <w:tcBorders>
              <w:top w:val="nil"/>
              <w:left w:val="nil"/>
              <w:bottom w:val="nil"/>
              <w:right w:val="nil"/>
            </w:tcBorders>
            <w:shd w:val="clear" w:color="auto" w:fill="auto"/>
            <w:noWrap/>
            <w:vAlign w:val="bottom"/>
            <w:hideMark/>
          </w:tcPr>
          <w:p w14:paraId="695DD9E4"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1,102 </w:t>
            </w:r>
          </w:p>
        </w:tc>
        <w:tc>
          <w:tcPr>
            <w:tcW w:w="576" w:type="pct"/>
            <w:tcBorders>
              <w:top w:val="nil"/>
              <w:left w:val="nil"/>
              <w:bottom w:val="nil"/>
              <w:right w:val="nil"/>
            </w:tcBorders>
            <w:shd w:val="clear" w:color="000000" w:fill="E6E6E6"/>
            <w:noWrap/>
            <w:vAlign w:val="bottom"/>
            <w:hideMark/>
          </w:tcPr>
          <w:p w14:paraId="507CE19C"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265 </w:t>
            </w:r>
          </w:p>
        </w:tc>
        <w:tc>
          <w:tcPr>
            <w:tcW w:w="577" w:type="pct"/>
            <w:tcBorders>
              <w:top w:val="nil"/>
              <w:left w:val="nil"/>
              <w:bottom w:val="nil"/>
              <w:right w:val="nil"/>
            </w:tcBorders>
            <w:shd w:val="clear" w:color="auto" w:fill="auto"/>
            <w:noWrap/>
            <w:vAlign w:val="bottom"/>
            <w:hideMark/>
          </w:tcPr>
          <w:p w14:paraId="61E7F915"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267 </w:t>
            </w:r>
          </w:p>
        </w:tc>
        <w:tc>
          <w:tcPr>
            <w:tcW w:w="577" w:type="pct"/>
            <w:tcBorders>
              <w:top w:val="nil"/>
              <w:left w:val="nil"/>
              <w:bottom w:val="nil"/>
              <w:right w:val="nil"/>
            </w:tcBorders>
            <w:shd w:val="clear" w:color="auto" w:fill="auto"/>
            <w:noWrap/>
            <w:vAlign w:val="bottom"/>
            <w:hideMark/>
          </w:tcPr>
          <w:p w14:paraId="1B4B8B8C"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269 </w:t>
            </w:r>
          </w:p>
        </w:tc>
        <w:tc>
          <w:tcPr>
            <w:tcW w:w="577" w:type="pct"/>
            <w:tcBorders>
              <w:top w:val="nil"/>
              <w:left w:val="nil"/>
              <w:bottom w:val="nil"/>
              <w:right w:val="nil"/>
            </w:tcBorders>
            <w:shd w:val="clear" w:color="auto" w:fill="auto"/>
            <w:noWrap/>
            <w:vAlign w:val="bottom"/>
            <w:hideMark/>
          </w:tcPr>
          <w:p w14:paraId="3C35496F"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270 </w:t>
            </w:r>
          </w:p>
        </w:tc>
      </w:tr>
      <w:tr w:rsidR="001A02CD" w:rsidRPr="001A02CD" w14:paraId="06B775B3" w14:textId="77777777" w:rsidTr="00726051">
        <w:trPr>
          <w:trHeight w:hRule="exact" w:val="450"/>
        </w:trPr>
        <w:tc>
          <w:tcPr>
            <w:tcW w:w="2115" w:type="pct"/>
            <w:tcBorders>
              <w:top w:val="nil"/>
              <w:left w:val="nil"/>
              <w:bottom w:val="nil"/>
              <w:right w:val="nil"/>
            </w:tcBorders>
            <w:shd w:val="clear" w:color="auto" w:fill="auto"/>
            <w:vAlign w:val="center"/>
            <w:hideMark/>
          </w:tcPr>
          <w:p w14:paraId="685CC065" w14:textId="77777777" w:rsidR="001A02CD" w:rsidRPr="001A02CD" w:rsidRDefault="001A02CD" w:rsidP="001A02CD">
            <w:pPr>
              <w:spacing w:after="0" w:line="240" w:lineRule="auto"/>
              <w:ind w:left="170"/>
              <w:jc w:val="left"/>
              <w:rPr>
                <w:rFonts w:ascii="Arial" w:hAnsi="Arial" w:cs="Arial"/>
                <w:sz w:val="16"/>
                <w:szCs w:val="16"/>
              </w:rPr>
            </w:pPr>
            <w:r w:rsidRPr="001A02CD">
              <w:rPr>
                <w:rFonts w:ascii="Arial" w:hAnsi="Arial" w:cs="Arial"/>
                <w:sz w:val="16"/>
                <w:szCs w:val="16"/>
              </w:rPr>
              <w:t>Funded internally from departmental</w:t>
            </w:r>
            <w:r w:rsidRPr="001A02CD">
              <w:rPr>
                <w:rFonts w:ascii="Arial" w:hAnsi="Arial" w:cs="Arial"/>
                <w:sz w:val="16"/>
                <w:szCs w:val="16"/>
              </w:rPr>
              <w:br/>
              <w:t xml:space="preserve">  resources (b)</w:t>
            </w:r>
          </w:p>
        </w:tc>
        <w:tc>
          <w:tcPr>
            <w:tcW w:w="577" w:type="pct"/>
            <w:tcBorders>
              <w:top w:val="nil"/>
              <w:left w:val="nil"/>
              <w:bottom w:val="nil"/>
              <w:right w:val="nil"/>
            </w:tcBorders>
            <w:shd w:val="clear" w:color="auto" w:fill="auto"/>
            <w:noWrap/>
            <w:vAlign w:val="bottom"/>
            <w:hideMark/>
          </w:tcPr>
          <w:p w14:paraId="494DCA51"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 </w:t>
            </w:r>
          </w:p>
        </w:tc>
        <w:tc>
          <w:tcPr>
            <w:tcW w:w="576" w:type="pct"/>
            <w:tcBorders>
              <w:top w:val="nil"/>
              <w:left w:val="nil"/>
              <w:bottom w:val="nil"/>
              <w:right w:val="nil"/>
            </w:tcBorders>
            <w:shd w:val="clear" w:color="000000" w:fill="E6E6E6"/>
            <w:noWrap/>
            <w:vAlign w:val="bottom"/>
            <w:hideMark/>
          </w:tcPr>
          <w:p w14:paraId="48576748"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700 </w:t>
            </w:r>
          </w:p>
        </w:tc>
        <w:tc>
          <w:tcPr>
            <w:tcW w:w="577" w:type="pct"/>
            <w:tcBorders>
              <w:top w:val="nil"/>
              <w:left w:val="nil"/>
              <w:bottom w:val="nil"/>
              <w:right w:val="nil"/>
            </w:tcBorders>
            <w:shd w:val="clear" w:color="auto" w:fill="auto"/>
            <w:noWrap/>
            <w:vAlign w:val="bottom"/>
            <w:hideMark/>
          </w:tcPr>
          <w:p w14:paraId="5C221789"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 </w:t>
            </w:r>
          </w:p>
        </w:tc>
        <w:tc>
          <w:tcPr>
            <w:tcW w:w="577" w:type="pct"/>
            <w:tcBorders>
              <w:top w:val="nil"/>
              <w:left w:val="nil"/>
              <w:bottom w:val="nil"/>
              <w:right w:val="nil"/>
            </w:tcBorders>
            <w:shd w:val="clear" w:color="auto" w:fill="auto"/>
            <w:noWrap/>
            <w:vAlign w:val="bottom"/>
            <w:hideMark/>
          </w:tcPr>
          <w:p w14:paraId="22EDCF91"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 </w:t>
            </w:r>
          </w:p>
        </w:tc>
        <w:tc>
          <w:tcPr>
            <w:tcW w:w="577" w:type="pct"/>
            <w:tcBorders>
              <w:top w:val="nil"/>
              <w:left w:val="nil"/>
              <w:bottom w:val="nil"/>
              <w:right w:val="nil"/>
            </w:tcBorders>
            <w:shd w:val="clear" w:color="auto" w:fill="auto"/>
            <w:noWrap/>
            <w:vAlign w:val="bottom"/>
            <w:hideMark/>
          </w:tcPr>
          <w:p w14:paraId="1840BDA1"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 </w:t>
            </w:r>
          </w:p>
        </w:tc>
      </w:tr>
      <w:tr w:rsidR="001A02CD" w:rsidRPr="001A02CD" w14:paraId="201D2121" w14:textId="77777777" w:rsidTr="00726051">
        <w:trPr>
          <w:trHeight w:hRule="exact" w:val="235"/>
        </w:trPr>
        <w:tc>
          <w:tcPr>
            <w:tcW w:w="2115" w:type="pct"/>
            <w:tcBorders>
              <w:top w:val="nil"/>
              <w:left w:val="nil"/>
              <w:bottom w:val="nil"/>
              <w:right w:val="nil"/>
            </w:tcBorders>
            <w:shd w:val="clear" w:color="auto" w:fill="auto"/>
            <w:noWrap/>
            <w:vAlign w:val="center"/>
            <w:hideMark/>
          </w:tcPr>
          <w:p w14:paraId="472B0DF2"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TOTAL</w:t>
            </w:r>
          </w:p>
        </w:tc>
        <w:tc>
          <w:tcPr>
            <w:tcW w:w="577" w:type="pct"/>
            <w:tcBorders>
              <w:top w:val="single" w:sz="4" w:space="0" w:color="auto"/>
              <w:left w:val="nil"/>
              <w:bottom w:val="single" w:sz="4" w:space="0" w:color="auto"/>
              <w:right w:val="nil"/>
            </w:tcBorders>
            <w:shd w:val="clear" w:color="auto" w:fill="auto"/>
            <w:noWrap/>
            <w:vAlign w:val="bottom"/>
            <w:hideMark/>
          </w:tcPr>
          <w:p w14:paraId="59C2E669"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000000" w:fill="E6E6E6"/>
            <w:noWrap/>
            <w:vAlign w:val="bottom"/>
            <w:hideMark/>
          </w:tcPr>
          <w:p w14:paraId="250E40C2"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965 </w:t>
            </w:r>
          </w:p>
        </w:tc>
        <w:tc>
          <w:tcPr>
            <w:tcW w:w="577" w:type="pct"/>
            <w:tcBorders>
              <w:top w:val="single" w:sz="4" w:space="0" w:color="auto"/>
              <w:left w:val="nil"/>
              <w:bottom w:val="single" w:sz="4" w:space="0" w:color="auto"/>
              <w:right w:val="nil"/>
            </w:tcBorders>
            <w:shd w:val="clear" w:color="auto" w:fill="auto"/>
            <w:noWrap/>
            <w:vAlign w:val="bottom"/>
            <w:hideMark/>
          </w:tcPr>
          <w:p w14:paraId="2ED71A8F"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267 </w:t>
            </w:r>
          </w:p>
        </w:tc>
        <w:tc>
          <w:tcPr>
            <w:tcW w:w="577" w:type="pct"/>
            <w:tcBorders>
              <w:top w:val="single" w:sz="4" w:space="0" w:color="auto"/>
              <w:left w:val="nil"/>
              <w:bottom w:val="single" w:sz="4" w:space="0" w:color="auto"/>
              <w:right w:val="nil"/>
            </w:tcBorders>
            <w:shd w:val="clear" w:color="auto" w:fill="auto"/>
            <w:noWrap/>
            <w:vAlign w:val="bottom"/>
            <w:hideMark/>
          </w:tcPr>
          <w:p w14:paraId="0D22AFC0"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269 </w:t>
            </w:r>
          </w:p>
        </w:tc>
        <w:tc>
          <w:tcPr>
            <w:tcW w:w="577" w:type="pct"/>
            <w:tcBorders>
              <w:top w:val="single" w:sz="4" w:space="0" w:color="auto"/>
              <w:left w:val="nil"/>
              <w:bottom w:val="single" w:sz="4" w:space="0" w:color="auto"/>
              <w:right w:val="nil"/>
            </w:tcBorders>
            <w:shd w:val="clear" w:color="auto" w:fill="auto"/>
            <w:noWrap/>
            <w:vAlign w:val="bottom"/>
            <w:hideMark/>
          </w:tcPr>
          <w:p w14:paraId="06BD1D63"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270 </w:t>
            </w:r>
          </w:p>
        </w:tc>
      </w:tr>
      <w:tr w:rsidR="001A02CD" w:rsidRPr="001A02CD" w14:paraId="3E83F49B" w14:textId="77777777" w:rsidTr="00726051">
        <w:trPr>
          <w:trHeight w:hRule="exact" w:val="675"/>
        </w:trPr>
        <w:tc>
          <w:tcPr>
            <w:tcW w:w="2115" w:type="pct"/>
            <w:tcBorders>
              <w:top w:val="nil"/>
              <w:left w:val="nil"/>
              <w:bottom w:val="nil"/>
              <w:right w:val="nil"/>
            </w:tcBorders>
            <w:shd w:val="clear" w:color="auto" w:fill="auto"/>
            <w:vAlign w:val="center"/>
            <w:hideMark/>
          </w:tcPr>
          <w:p w14:paraId="188CB161"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RECONCILIATION OF CASH USED</w:t>
            </w:r>
            <w:r w:rsidRPr="001A02CD">
              <w:rPr>
                <w:rFonts w:ascii="Arial" w:hAnsi="Arial" w:cs="Arial"/>
                <w:b/>
                <w:bCs/>
                <w:sz w:val="16"/>
                <w:szCs w:val="16"/>
              </w:rPr>
              <w:br/>
              <w:t xml:space="preserve">  TO ACQUIRE ASSETS TO ASSET</w:t>
            </w:r>
            <w:r w:rsidRPr="001A02CD">
              <w:rPr>
                <w:rFonts w:ascii="Arial" w:hAnsi="Arial" w:cs="Arial"/>
                <w:b/>
                <w:bCs/>
                <w:sz w:val="16"/>
                <w:szCs w:val="16"/>
              </w:rPr>
              <w:br/>
              <w:t xml:space="preserve">  MOVEMENT TABLE</w:t>
            </w:r>
          </w:p>
        </w:tc>
        <w:tc>
          <w:tcPr>
            <w:tcW w:w="577" w:type="pct"/>
            <w:tcBorders>
              <w:top w:val="nil"/>
              <w:left w:val="nil"/>
              <w:bottom w:val="nil"/>
              <w:right w:val="nil"/>
            </w:tcBorders>
            <w:shd w:val="clear" w:color="auto" w:fill="auto"/>
            <w:noWrap/>
            <w:vAlign w:val="bottom"/>
            <w:hideMark/>
          </w:tcPr>
          <w:p w14:paraId="687D872A" w14:textId="77777777" w:rsidR="001A02CD" w:rsidRPr="001A02CD" w:rsidRDefault="001A02CD" w:rsidP="00726051">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14:paraId="32B7478D"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w:t>
            </w:r>
          </w:p>
        </w:tc>
        <w:tc>
          <w:tcPr>
            <w:tcW w:w="577" w:type="pct"/>
            <w:tcBorders>
              <w:top w:val="nil"/>
              <w:left w:val="nil"/>
              <w:bottom w:val="nil"/>
              <w:right w:val="nil"/>
            </w:tcBorders>
            <w:shd w:val="clear" w:color="auto" w:fill="auto"/>
            <w:noWrap/>
            <w:vAlign w:val="bottom"/>
            <w:hideMark/>
          </w:tcPr>
          <w:p w14:paraId="3C40B847" w14:textId="77777777" w:rsidR="001A02CD" w:rsidRPr="001A02CD" w:rsidRDefault="001A02CD" w:rsidP="00726051">
            <w:pPr>
              <w:spacing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19EA3D48" w14:textId="77777777" w:rsidR="001A02CD" w:rsidRPr="001A02CD" w:rsidRDefault="001A02CD" w:rsidP="00726051">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4A3DC38E" w14:textId="77777777" w:rsidR="001A02CD" w:rsidRPr="001A02CD" w:rsidRDefault="001A02CD" w:rsidP="00726051">
            <w:pPr>
              <w:spacing w:after="0" w:line="240" w:lineRule="auto"/>
              <w:jc w:val="right"/>
              <w:rPr>
                <w:rFonts w:ascii="Times New Roman" w:hAnsi="Times New Roman"/>
              </w:rPr>
            </w:pPr>
          </w:p>
        </w:tc>
      </w:tr>
      <w:tr w:rsidR="001A02CD" w:rsidRPr="001A02CD" w14:paraId="6BD09E23" w14:textId="77777777" w:rsidTr="00726051">
        <w:trPr>
          <w:trHeight w:hRule="exact" w:val="235"/>
        </w:trPr>
        <w:tc>
          <w:tcPr>
            <w:tcW w:w="2115" w:type="pct"/>
            <w:tcBorders>
              <w:top w:val="nil"/>
              <w:left w:val="nil"/>
              <w:bottom w:val="nil"/>
              <w:right w:val="nil"/>
            </w:tcBorders>
            <w:shd w:val="clear" w:color="auto" w:fill="auto"/>
            <w:noWrap/>
            <w:vAlign w:val="center"/>
            <w:hideMark/>
          </w:tcPr>
          <w:p w14:paraId="674BA5DD" w14:textId="77777777" w:rsidR="001A02CD" w:rsidRPr="001A02CD" w:rsidRDefault="001A02CD" w:rsidP="001A02CD">
            <w:pPr>
              <w:spacing w:after="0" w:line="240" w:lineRule="auto"/>
              <w:jc w:val="left"/>
              <w:rPr>
                <w:rFonts w:ascii="Arial" w:hAnsi="Arial" w:cs="Arial"/>
                <w:sz w:val="16"/>
                <w:szCs w:val="16"/>
              </w:rPr>
            </w:pPr>
            <w:r w:rsidRPr="001A02CD">
              <w:rPr>
                <w:rFonts w:ascii="Arial" w:hAnsi="Arial" w:cs="Arial"/>
                <w:sz w:val="16"/>
                <w:szCs w:val="16"/>
              </w:rPr>
              <w:t>Total purchases</w:t>
            </w:r>
          </w:p>
        </w:tc>
        <w:tc>
          <w:tcPr>
            <w:tcW w:w="577" w:type="pct"/>
            <w:tcBorders>
              <w:top w:val="nil"/>
              <w:left w:val="nil"/>
              <w:bottom w:val="nil"/>
              <w:right w:val="nil"/>
            </w:tcBorders>
            <w:shd w:val="clear" w:color="auto" w:fill="auto"/>
            <w:noWrap/>
            <w:vAlign w:val="bottom"/>
            <w:hideMark/>
          </w:tcPr>
          <w:p w14:paraId="5C26FB08"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1,102 </w:t>
            </w:r>
          </w:p>
        </w:tc>
        <w:tc>
          <w:tcPr>
            <w:tcW w:w="576" w:type="pct"/>
            <w:tcBorders>
              <w:top w:val="nil"/>
              <w:left w:val="nil"/>
              <w:bottom w:val="nil"/>
              <w:right w:val="nil"/>
            </w:tcBorders>
            <w:shd w:val="clear" w:color="000000" w:fill="E6E6E6"/>
            <w:noWrap/>
            <w:vAlign w:val="bottom"/>
            <w:hideMark/>
          </w:tcPr>
          <w:p w14:paraId="5E794363"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965 </w:t>
            </w:r>
          </w:p>
        </w:tc>
        <w:tc>
          <w:tcPr>
            <w:tcW w:w="577" w:type="pct"/>
            <w:tcBorders>
              <w:top w:val="nil"/>
              <w:left w:val="nil"/>
              <w:bottom w:val="nil"/>
              <w:right w:val="nil"/>
            </w:tcBorders>
            <w:shd w:val="clear" w:color="auto" w:fill="auto"/>
            <w:noWrap/>
            <w:vAlign w:val="bottom"/>
            <w:hideMark/>
          </w:tcPr>
          <w:p w14:paraId="6D1B12DD"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267 </w:t>
            </w:r>
          </w:p>
        </w:tc>
        <w:tc>
          <w:tcPr>
            <w:tcW w:w="577" w:type="pct"/>
            <w:tcBorders>
              <w:top w:val="nil"/>
              <w:left w:val="nil"/>
              <w:bottom w:val="nil"/>
              <w:right w:val="nil"/>
            </w:tcBorders>
            <w:shd w:val="clear" w:color="auto" w:fill="auto"/>
            <w:noWrap/>
            <w:vAlign w:val="bottom"/>
            <w:hideMark/>
          </w:tcPr>
          <w:p w14:paraId="42AFA9B0"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269 </w:t>
            </w:r>
          </w:p>
        </w:tc>
        <w:tc>
          <w:tcPr>
            <w:tcW w:w="577" w:type="pct"/>
            <w:tcBorders>
              <w:top w:val="nil"/>
              <w:left w:val="nil"/>
              <w:bottom w:val="nil"/>
              <w:right w:val="nil"/>
            </w:tcBorders>
            <w:shd w:val="clear" w:color="auto" w:fill="auto"/>
            <w:noWrap/>
            <w:vAlign w:val="bottom"/>
            <w:hideMark/>
          </w:tcPr>
          <w:p w14:paraId="680D9316" w14:textId="77777777" w:rsidR="001A02CD" w:rsidRPr="001A02CD" w:rsidRDefault="001A02CD" w:rsidP="00726051">
            <w:pPr>
              <w:spacing w:after="0" w:line="240" w:lineRule="auto"/>
              <w:jc w:val="right"/>
              <w:rPr>
                <w:rFonts w:ascii="Arial" w:hAnsi="Arial" w:cs="Arial"/>
                <w:sz w:val="16"/>
                <w:szCs w:val="16"/>
              </w:rPr>
            </w:pPr>
            <w:r w:rsidRPr="001A02CD">
              <w:rPr>
                <w:rFonts w:ascii="Arial" w:hAnsi="Arial" w:cs="Arial"/>
                <w:sz w:val="16"/>
                <w:szCs w:val="16"/>
              </w:rPr>
              <w:t xml:space="preserve">270 </w:t>
            </w:r>
          </w:p>
        </w:tc>
      </w:tr>
      <w:tr w:rsidR="001A02CD" w:rsidRPr="001A02CD" w14:paraId="189281D7" w14:textId="77777777" w:rsidTr="00726051">
        <w:trPr>
          <w:trHeight w:hRule="exact" w:val="235"/>
        </w:trPr>
        <w:tc>
          <w:tcPr>
            <w:tcW w:w="2115" w:type="pct"/>
            <w:tcBorders>
              <w:top w:val="nil"/>
              <w:left w:val="nil"/>
              <w:bottom w:val="single" w:sz="4" w:space="0" w:color="auto"/>
              <w:right w:val="nil"/>
            </w:tcBorders>
            <w:shd w:val="clear" w:color="auto" w:fill="auto"/>
            <w:vAlign w:val="center"/>
            <w:hideMark/>
          </w:tcPr>
          <w:p w14:paraId="3D4F9B2D" w14:textId="77777777" w:rsidR="001A02CD" w:rsidRPr="001A02CD" w:rsidRDefault="001A02CD" w:rsidP="001A02CD">
            <w:pPr>
              <w:spacing w:after="0" w:line="240" w:lineRule="auto"/>
              <w:jc w:val="left"/>
              <w:rPr>
                <w:rFonts w:ascii="Arial" w:hAnsi="Arial" w:cs="Arial"/>
                <w:b/>
                <w:bCs/>
                <w:sz w:val="16"/>
                <w:szCs w:val="16"/>
              </w:rPr>
            </w:pPr>
            <w:r w:rsidRPr="001A02CD">
              <w:rPr>
                <w:rFonts w:ascii="Arial" w:hAnsi="Arial" w:cs="Arial"/>
                <w:b/>
                <w:bCs/>
                <w:sz w:val="16"/>
                <w:szCs w:val="16"/>
              </w:rPr>
              <w:t>Total cash used to acquire assets</w:t>
            </w:r>
          </w:p>
        </w:tc>
        <w:tc>
          <w:tcPr>
            <w:tcW w:w="577" w:type="pct"/>
            <w:tcBorders>
              <w:top w:val="single" w:sz="4" w:space="0" w:color="auto"/>
              <w:left w:val="nil"/>
              <w:bottom w:val="single" w:sz="4" w:space="0" w:color="auto"/>
              <w:right w:val="nil"/>
            </w:tcBorders>
            <w:shd w:val="clear" w:color="auto" w:fill="auto"/>
            <w:noWrap/>
            <w:vAlign w:val="bottom"/>
            <w:hideMark/>
          </w:tcPr>
          <w:p w14:paraId="3200EDEE"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000000" w:fill="E6E6E6"/>
            <w:noWrap/>
            <w:vAlign w:val="bottom"/>
            <w:hideMark/>
          </w:tcPr>
          <w:p w14:paraId="68B4A278"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965 </w:t>
            </w:r>
          </w:p>
        </w:tc>
        <w:tc>
          <w:tcPr>
            <w:tcW w:w="577" w:type="pct"/>
            <w:tcBorders>
              <w:top w:val="single" w:sz="4" w:space="0" w:color="auto"/>
              <w:left w:val="nil"/>
              <w:bottom w:val="single" w:sz="4" w:space="0" w:color="auto"/>
              <w:right w:val="nil"/>
            </w:tcBorders>
            <w:shd w:val="clear" w:color="auto" w:fill="auto"/>
            <w:noWrap/>
            <w:vAlign w:val="bottom"/>
            <w:hideMark/>
          </w:tcPr>
          <w:p w14:paraId="74C9BBB8"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267 </w:t>
            </w:r>
          </w:p>
        </w:tc>
        <w:tc>
          <w:tcPr>
            <w:tcW w:w="577" w:type="pct"/>
            <w:tcBorders>
              <w:top w:val="single" w:sz="4" w:space="0" w:color="auto"/>
              <w:left w:val="nil"/>
              <w:bottom w:val="single" w:sz="4" w:space="0" w:color="auto"/>
              <w:right w:val="nil"/>
            </w:tcBorders>
            <w:shd w:val="clear" w:color="auto" w:fill="auto"/>
            <w:noWrap/>
            <w:vAlign w:val="bottom"/>
            <w:hideMark/>
          </w:tcPr>
          <w:p w14:paraId="7A3371C9"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269 </w:t>
            </w:r>
          </w:p>
        </w:tc>
        <w:tc>
          <w:tcPr>
            <w:tcW w:w="577" w:type="pct"/>
            <w:tcBorders>
              <w:top w:val="single" w:sz="4" w:space="0" w:color="auto"/>
              <w:left w:val="nil"/>
              <w:bottom w:val="single" w:sz="4" w:space="0" w:color="auto"/>
              <w:right w:val="nil"/>
            </w:tcBorders>
            <w:shd w:val="clear" w:color="auto" w:fill="auto"/>
            <w:noWrap/>
            <w:vAlign w:val="bottom"/>
            <w:hideMark/>
          </w:tcPr>
          <w:p w14:paraId="22A1143F" w14:textId="77777777" w:rsidR="001A02CD" w:rsidRPr="001A02CD" w:rsidRDefault="001A02CD" w:rsidP="00726051">
            <w:pPr>
              <w:spacing w:after="0" w:line="240" w:lineRule="auto"/>
              <w:jc w:val="right"/>
              <w:rPr>
                <w:rFonts w:ascii="Arial" w:hAnsi="Arial" w:cs="Arial"/>
                <w:b/>
                <w:bCs/>
                <w:sz w:val="16"/>
                <w:szCs w:val="16"/>
              </w:rPr>
            </w:pPr>
            <w:r w:rsidRPr="001A02CD">
              <w:rPr>
                <w:rFonts w:ascii="Arial" w:hAnsi="Arial" w:cs="Arial"/>
                <w:b/>
                <w:bCs/>
                <w:sz w:val="16"/>
                <w:szCs w:val="16"/>
              </w:rPr>
              <w:t xml:space="preserve">270 </w:t>
            </w:r>
          </w:p>
        </w:tc>
      </w:tr>
    </w:tbl>
    <w:p w14:paraId="31231EAC" w14:textId="18FEAACF" w:rsidR="005C1C83" w:rsidRPr="004A5BE5" w:rsidRDefault="001A02CD" w:rsidP="00672B03">
      <w:pPr>
        <w:pStyle w:val="TableGraphic"/>
        <w:rPr>
          <w:rFonts w:ascii="Arial" w:hAnsi="Arial" w:cs="Arial"/>
          <w:sz w:val="16"/>
          <w:szCs w:val="16"/>
        </w:rPr>
      </w:pPr>
      <w:r>
        <w:rPr>
          <w:rFonts w:ascii="Arial" w:hAnsi="Arial" w:cs="Arial"/>
          <w:sz w:val="16"/>
          <w:szCs w:val="16"/>
        </w:rPr>
        <w:fldChar w:fldCharType="end"/>
      </w:r>
      <w:r w:rsidR="005C1C83" w:rsidRPr="004A5BE5">
        <w:rPr>
          <w:rFonts w:ascii="Arial" w:hAnsi="Arial" w:cs="Arial"/>
          <w:sz w:val="16"/>
          <w:szCs w:val="16"/>
        </w:rPr>
        <w:t>Prepared on Australian Accounting Standards basis.</w:t>
      </w:r>
    </w:p>
    <w:p w14:paraId="2B5C8726" w14:textId="77777777" w:rsidR="005C1C83" w:rsidRPr="00450FD9" w:rsidRDefault="005C1C83" w:rsidP="009B3D89">
      <w:pPr>
        <w:pStyle w:val="ChartandTableFootnoteAlpha"/>
        <w:numPr>
          <w:ilvl w:val="0"/>
          <w:numId w:val="12"/>
        </w:numPr>
      </w:pPr>
      <w:r w:rsidRPr="00450FD9">
        <w:t>Does not include annual finance lease costs. Includes purchases from current and previous years’ Departmental capital budgets (DCBs).</w:t>
      </w:r>
    </w:p>
    <w:p w14:paraId="17B98E68" w14:textId="77777777" w:rsidR="005C1C83" w:rsidRPr="00450FD9" w:rsidRDefault="005C1C83" w:rsidP="00A427E9">
      <w:pPr>
        <w:pStyle w:val="ChartandTableFootnoteAlpha"/>
      </w:pPr>
      <w:r w:rsidRPr="00450FD9">
        <w:t>Includes funding from current and prior year Act 1 appropriations (excluding amounts from the DCB).</w:t>
      </w:r>
    </w:p>
    <w:p w14:paraId="3DC8EE38" w14:textId="77777777" w:rsidR="00982444" w:rsidRDefault="00982444" w:rsidP="0061675B">
      <w:pPr>
        <w:pStyle w:val="ExampleText0"/>
        <w:sectPr w:rsidR="00982444" w:rsidSect="003B5B05">
          <w:headerReference w:type="even" r:id="rId19"/>
          <w:headerReference w:type="default" r:id="rId20"/>
          <w:footerReference w:type="default" r:id="rId21"/>
          <w:headerReference w:type="first" r:id="rId22"/>
          <w:pgSz w:w="11906" w:h="16838" w:code="9"/>
          <w:pgMar w:top="2835" w:right="2098" w:bottom="2466" w:left="2098" w:header="1899" w:footer="1899" w:gutter="0"/>
          <w:cols w:space="708"/>
          <w:docGrid w:linePitch="360"/>
        </w:sectPr>
      </w:pPr>
    </w:p>
    <w:p w14:paraId="46BF7507" w14:textId="39CF83CF" w:rsidR="00780FE2" w:rsidRDefault="00CC4867" w:rsidP="00A427E9">
      <w:pPr>
        <w:pStyle w:val="TableHeading"/>
        <w:rPr>
          <w:rFonts w:ascii="Times New Roman" w:hAnsi="Times New Roman"/>
        </w:rPr>
      </w:pPr>
      <w:r w:rsidRPr="002E6495">
        <w:rPr>
          <w:rFonts w:cs="Arial"/>
        </w:rPr>
        <w:lastRenderedPageBreak/>
        <w:t>Table</w:t>
      </w:r>
      <w:r w:rsidR="00971CBF" w:rsidRPr="002E6495">
        <w:rPr>
          <w:rFonts w:cs="Arial"/>
        </w:rPr>
        <w:t xml:space="preserve"> 3.</w:t>
      </w:r>
      <w:r w:rsidRPr="002E6495">
        <w:rPr>
          <w:rFonts w:cs="Arial"/>
        </w:rPr>
        <w:t xml:space="preserve">6: Statement of </w:t>
      </w:r>
      <w:r w:rsidR="00F87522" w:rsidRPr="002E6495">
        <w:rPr>
          <w:rFonts w:cs="Arial"/>
        </w:rPr>
        <w:t xml:space="preserve">departmental </w:t>
      </w:r>
      <w:r w:rsidR="00F10305" w:rsidRPr="002E6495">
        <w:rPr>
          <w:rFonts w:cs="Arial"/>
        </w:rPr>
        <w:t xml:space="preserve">asset movements </w:t>
      </w:r>
      <w:r w:rsidR="008A1DDE" w:rsidRPr="002E6495">
        <w:rPr>
          <w:rFonts w:cs="Arial"/>
        </w:rPr>
        <w:t>(</w:t>
      </w:r>
      <w:r w:rsidR="00B70C9E" w:rsidRPr="002E6495">
        <w:rPr>
          <w:rFonts w:cs="Arial"/>
        </w:rPr>
        <w:t xml:space="preserve">Budget year </w:t>
      </w:r>
      <w:r w:rsidR="007E3AC7" w:rsidRPr="002E6495">
        <w:rPr>
          <w:rFonts w:cs="Arial"/>
        </w:rPr>
        <w:t>202</w:t>
      </w:r>
      <w:r w:rsidR="001D76B2">
        <w:rPr>
          <w:rFonts w:cs="Arial"/>
        </w:rPr>
        <w:t>2</w:t>
      </w:r>
      <w:r w:rsidR="007E3AC7" w:rsidRPr="002E6495">
        <w:rPr>
          <w:rFonts w:cs="Arial"/>
        </w:rPr>
        <w:t>-2</w:t>
      </w:r>
      <w:r w:rsidR="001D76B2">
        <w:rPr>
          <w:rFonts w:cs="Arial"/>
        </w:rPr>
        <w:t>3</w:t>
      </w:r>
      <w:r w:rsidR="002E6495">
        <w:rPr>
          <w:rFonts w:cs="Arial"/>
        </w:rPr>
        <w:t>)</w:t>
      </w:r>
      <w:r w:rsidR="00780FE2">
        <w:rPr>
          <w:rFonts w:ascii="Book Antiqua" w:hAnsi="Book Antiqua"/>
        </w:rPr>
        <w:fldChar w:fldCharType="begin" w:fldLock="1"/>
      </w:r>
      <w:r w:rsidR="00780FE2">
        <w:instrText xml:space="preserve"> LINK </w:instrText>
      </w:r>
      <w:r w:rsidR="005E6324">
        <w:instrText xml:space="preserve">Excel.Sheet.12 https://austreasury.sharepoint.com/sites/Budget/Shared%20Documents/2022-23%20Budget/21%20PBS/01%20Chapters%20and%20Tables/11%20CGC/11.%20CGC%202022-23%20Budget.xlsx "Table 3.6!R3C1:R27C5" </w:instrText>
      </w:r>
      <w:r w:rsidR="00780FE2">
        <w:instrText xml:space="preserve">\a \f 4 \h </w:instrText>
      </w:r>
      <w:r w:rsidR="00E27248">
        <w:instrText xml:space="preserve"> \* MERGEFORMAT </w:instrText>
      </w:r>
      <w:r w:rsidR="00780FE2">
        <w:rPr>
          <w:rFonts w:ascii="Book Antiqua" w:hAnsi="Book Antiqua"/>
        </w:rPr>
        <w:fldChar w:fldCharType="separate"/>
      </w:r>
    </w:p>
    <w:tbl>
      <w:tblPr>
        <w:tblW w:w="5000" w:type="pct"/>
        <w:tblCellMar>
          <w:left w:w="0" w:type="dxa"/>
          <w:right w:w="28" w:type="dxa"/>
        </w:tblCellMar>
        <w:tblLook w:val="04A0" w:firstRow="1" w:lastRow="0" w:firstColumn="1" w:lastColumn="0" w:noHBand="0" w:noVBand="1"/>
      </w:tblPr>
      <w:tblGrid>
        <w:gridCol w:w="3566"/>
        <w:gridCol w:w="1036"/>
        <w:gridCol w:w="1038"/>
        <w:gridCol w:w="1038"/>
        <w:gridCol w:w="1032"/>
      </w:tblGrid>
      <w:tr w:rsidR="00780FE2" w:rsidRPr="00780FE2" w14:paraId="7DE05D0B" w14:textId="77777777" w:rsidTr="00780FE2">
        <w:trPr>
          <w:trHeight w:hRule="exact" w:val="1125"/>
        </w:trPr>
        <w:tc>
          <w:tcPr>
            <w:tcW w:w="2313" w:type="pct"/>
            <w:tcBorders>
              <w:top w:val="single" w:sz="4" w:space="0" w:color="auto"/>
              <w:left w:val="nil"/>
              <w:bottom w:val="nil"/>
              <w:right w:val="nil"/>
            </w:tcBorders>
            <w:shd w:val="clear" w:color="auto" w:fill="auto"/>
            <w:noWrap/>
            <w:vAlign w:val="center"/>
            <w:hideMark/>
          </w:tcPr>
          <w:p w14:paraId="681F77AA" w14:textId="63797D0E" w:rsidR="00780FE2" w:rsidRPr="00780FE2" w:rsidRDefault="00780FE2" w:rsidP="00780FE2">
            <w:pPr>
              <w:spacing w:after="0" w:line="240" w:lineRule="auto"/>
              <w:jc w:val="left"/>
              <w:rPr>
                <w:rFonts w:ascii="Arial" w:hAnsi="Arial" w:cs="Arial"/>
                <w:sz w:val="16"/>
                <w:szCs w:val="16"/>
              </w:rPr>
            </w:pPr>
            <w:r w:rsidRPr="00780FE2">
              <w:rPr>
                <w:rFonts w:ascii="Arial" w:hAnsi="Arial" w:cs="Arial"/>
                <w:sz w:val="16"/>
                <w:szCs w:val="16"/>
              </w:rPr>
              <w:t> </w:t>
            </w:r>
          </w:p>
        </w:tc>
        <w:tc>
          <w:tcPr>
            <w:tcW w:w="672" w:type="pct"/>
            <w:tcBorders>
              <w:top w:val="single" w:sz="4" w:space="0" w:color="auto"/>
              <w:left w:val="nil"/>
              <w:bottom w:val="single" w:sz="4" w:space="0" w:color="auto"/>
              <w:right w:val="nil"/>
            </w:tcBorders>
            <w:shd w:val="clear" w:color="auto" w:fill="auto"/>
            <w:vAlign w:val="center"/>
            <w:hideMark/>
          </w:tcPr>
          <w:p w14:paraId="1A3E90EC" w14:textId="77777777" w:rsidR="00780FE2" w:rsidRPr="00780FE2" w:rsidRDefault="00780FE2" w:rsidP="00780FE2">
            <w:pPr>
              <w:spacing w:after="0" w:line="240" w:lineRule="auto"/>
              <w:jc w:val="right"/>
              <w:rPr>
                <w:rFonts w:ascii="Arial" w:hAnsi="Arial" w:cs="Arial"/>
                <w:sz w:val="16"/>
                <w:szCs w:val="16"/>
              </w:rPr>
            </w:pPr>
            <w:r w:rsidRPr="00780FE2">
              <w:rPr>
                <w:rFonts w:ascii="Arial" w:hAnsi="Arial" w:cs="Arial"/>
                <w:sz w:val="16"/>
                <w:szCs w:val="16"/>
              </w:rPr>
              <w:t>Buildings</w:t>
            </w:r>
            <w:r w:rsidRPr="00780FE2">
              <w:rPr>
                <w:rFonts w:ascii="Arial" w:hAnsi="Arial" w:cs="Arial"/>
                <w:sz w:val="16"/>
                <w:szCs w:val="16"/>
              </w:rPr>
              <w:br/>
            </w:r>
            <w:r w:rsidRPr="00780FE2">
              <w:rPr>
                <w:rFonts w:ascii="Arial" w:hAnsi="Arial" w:cs="Arial"/>
                <w:sz w:val="16"/>
                <w:szCs w:val="16"/>
              </w:rPr>
              <w:br/>
            </w:r>
            <w:r w:rsidRPr="00780FE2">
              <w:rPr>
                <w:rFonts w:ascii="Arial" w:hAnsi="Arial" w:cs="Arial"/>
                <w:sz w:val="16"/>
                <w:szCs w:val="16"/>
              </w:rPr>
              <w:br/>
            </w:r>
            <w:r w:rsidRPr="00780FE2">
              <w:rPr>
                <w:rFonts w:ascii="Arial" w:hAnsi="Arial" w:cs="Arial"/>
                <w:sz w:val="16"/>
                <w:szCs w:val="16"/>
              </w:rPr>
              <w:br/>
              <w:t>$'000</w:t>
            </w:r>
          </w:p>
        </w:tc>
        <w:tc>
          <w:tcPr>
            <w:tcW w:w="673" w:type="pct"/>
            <w:tcBorders>
              <w:top w:val="single" w:sz="4" w:space="0" w:color="auto"/>
              <w:left w:val="nil"/>
              <w:bottom w:val="single" w:sz="4" w:space="0" w:color="auto"/>
              <w:right w:val="nil"/>
            </w:tcBorders>
            <w:shd w:val="clear" w:color="auto" w:fill="auto"/>
            <w:vAlign w:val="center"/>
            <w:hideMark/>
          </w:tcPr>
          <w:p w14:paraId="6D4A713E" w14:textId="77777777" w:rsidR="00780FE2" w:rsidRPr="00780FE2" w:rsidRDefault="00780FE2" w:rsidP="00780FE2">
            <w:pPr>
              <w:spacing w:after="0" w:line="240" w:lineRule="auto"/>
              <w:jc w:val="right"/>
              <w:rPr>
                <w:rFonts w:ascii="Arial" w:hAnsi="Arial" w:cs="Arial"/>
                <w:sz w:val="16"/>
                <w:szCs w:val="16"/>
              </w:rPr>
            </w:pPr>
            <w:r w:rsidRPr="00780FE2">
              <w:rPr>
                <w:rFonts w:ascii="Arial" w:hAnsi="Arial" w:cs="Arial"/>
                <w:sz w:val="16"/>
                <w:szCs w:val="16"/>
              </w:rPr>
              <w:t>Other</w:t>
            </w:r>
            <w:r w:rsidRPr="00780FE2">
              <w:rPr>
                <w:rFonts w:ascii="Arial" w:hAnsi="Arial" w:cs="Arial"/>
                <w:sz w:val="16"/>
                <w:szCs w:val="16"/>
              </w:rPr>
              <w:br/>
              <w:t>property,</w:t>
            </w:r>
            <w:r w:rsidRPr="00780FE2">
              <w:rPr>
                <w:rFonts w:ascii="Arial" w:hAnsi="Arial" w:cs="Arial"/>
                <w:sz w:val="16"/>
                <w:szCs w:val="16"/>
              </w:rPr>
              <w:br/>
              <w:t>plant and</w:t>
            </w:r>
            <w:r w:rsidRPr="00780FE2">
              <w:rPr>
                <w:rFonts w:ascii="Arial" w:hAnsi="Arial" w:cs="Arial"/>
                <w:sz w:val="16"/>
                <w:szCs w:val="16"/>
              </w:rPr>
              <w:br/>
              <w:t>equipment</w:t>
            </w:r>
            <w:r w:rsidRPr="00780FE2">
              <w:rPr>
                <w:rFonts w:ascii="Arial" w:hAnsi="Arial" w:cs="Arial"/>
                <w:sz w:val="16"/>
                <w:szCs w:val="16"/>
              </w:rPr>
              <w:br/>
              <w:t>$'000</w:t>
            </w:r>
          </w:p>
        </w:tc>
        <w:tc>
          <w:tcPr>
            <w:tcW w:w="673" w:type="pct"/>
            <w:tcBorders>
              <w:top w:val="single" w:sz="4" w:space="0" w:color="auto"/>
              <w:left w:val="nil"/>
              <w:bottom w:val="single" w:sz="4" w:space="0" w:color="auto"/>
              <w:right w:val="nil"/>
            </w:tcBorders>
            <w:shd w:val="clear" w:color="auto" w:fill="auto"/>
            <w:vAlign w:val="center"/>
            <w:hideMark/>
          </w:tcPr>
          <w:p w14:paraId="5836470C" w14:textId="77777777" w:rsidR="000A409D" w:rsidRDefault="00780FE2" w:rsidP="00780FE2">
            <w:pPr>
              <w:spacing w:after="0" w:line="240" w:lineRule="auto"/>
              <w:jc w:val="right"/>
              <w:rPr>
                <w:rFonts w:ascii="Arial" w:hAnsi="Arial" w:cs="Arial"/>
                <w:sz w:val="16"/>
                <w:szCs w:val="16"/>
              </w:rPr>
            </w:pPr>
            <w:r w:rsidRPr="00780FE2">
              <w:rPr>
                <w:rFonts w:ascii="Arial" w:hAnsi="Arial" w:cs="Arial"/>
                <w:sz w:val="16"/>
                <w:szCs w:val="16"/>
              </w:rPr>
              <w:t>Computer</w:t>
            </w:r>
            <w:r w:rsidRPr="00780FE2">
              <w:rPr>
                <w:rFonts w:ascii="Arial" w:hAnsi="Arial" w:cs="Arial"/>
                <w:sz w:val="16"/>
                <w:szCs w:val="16"/>
              </w:rPr>
              <w:br/>
              <w:t>software and</w:t>
            </w:r>
            <w:r w:rsidRPr="00780FE2">
              <w:rPr>
                <w:rFonts w:ascii="Arial" w:hAnsi="Arial" w:cs="Arial"/>
                <w:sz w:val="16"/>
                <w:szCs w:val="16"/>
              </w:rPr>
              <w:br/>
              <w:t>intangibles</w:t>
            </w:r>
            <w:r w:rsidRPr="00780FE2">
              <w:rPr>
                <w:rFonts w:ascii="Arial" w:hAnsi="Arial" w:cs="Arial"/>
                <w:sz w:val="16"/>
                <w:szCs w:val="16"/>
              </w:rPr>
              <w:br/>
            </w:r>
          </w:p>
          <w:p w14:paraId="5BE74A9D" w14:textId="6809BA20" w:rsidR="00780FE2" w:rsidRPr="00780FE2" w:rsidRDefault="00780FE2" w:rsidP="00780FE2">
            <w:pPr>
              <w:spacing w:after="0" w:line="240" w:lineRule="auto"/>
              <w:jc w:val="right"/>
              <w:rPr>
                <w:rFonts w:ascii="Arial" w:hAnsi="Arial" w:cs="Arial"/>
                <w:sz w:val="16"/>
                <w:szCs w:val="16"/>
              </w:rPr>
            </w:pPr>
            <w:r w:rsidRPr="00780FE2">
              <w:rPr>
                <w:rFonts w:ascii="Arial" w:hAnsi="Arial" w:cs="Arial"/>
                <w:sz w:val="16"/>
                <w:szCs w:val="16"/>
              </w:rPr>
              <w:t>$'000</w:t>
            </w:r>
          </w:p>
        </w:tc>
        <w:tc>
          <w:tcPr>
            <w:tcW w:w="670" w:type="pct"/>
            <w:tcBorders>
              <w:top w:val="single" w:sz="4" w:space="0" w:color="auto"/>
              <w:left w:val="nil"/>
              <w:bottom w:val="single" w:sz="4" w:space="0" w:color="auto"/>
              <w:right w:val="nil"/>
            </w:tcBorders>
            <w:shd w:val="clear" w:color="auto" w:fill="auto"/>
            <w:vAlign w:val="center"/>
            <w:hideMark/>
          </w:tcPr>
          <w:p w14:paraId="532642E0" w14:textId="77777777" w:rsidR="00780FE2" w:rsidRPr="00780FE2" w:rsidRDefault="00780FE2" w:rsidP="00780FE2">
            <w:pPr>
              <w:spacing w:after="0" w:line="240" w:lineRule="auto"/>
              <w:jc w:val="right"/>
              <w:rPr>
                <w:rFonts w:ascii="Arial" w:hAnsi="Arial" w:cs="Arial"/>
                <w:sz w:val="16"/>
                <w:szCs w:val="16"/>
              </w:rPr>
            </w:pPr>
            <w:r w:rsidRPr="00780FE2">
              <w:rPr>
                <w:rFonts w:ascii="Arial" w:hAnsi="Arial" w:cs="Arial"/>
                <w:sz w:val="16"/>
                <w:szCs w:val="16"/>
              </w:rPr>
              <w:t>Total</w:t>
            </w:r>
            <w:r w:rsidRPr="00780FE2">
              <w:rPr>
                <w:rFonts w:ascii="Arial" w:hAnsi="Arial" w:cs="Arial"/>
                <w:sz w:val="16"/>
                <w:szCs w:val="16"/>
              </w:rPr>
              <w:br/>
            </w:r>
            <w:r w:rsidRPr="00780FE2">
              <w:rPr>
                <w:rFonts w:ascii="Arial" w:hAnsi="Arial" w:cs="Arial"/>
                <w:sz w:val="16"/>
                <w:szCs w:val="16"/>
              </w:rPr>
              <w:br/>
            </w:r>
            <w:r w:rsidRPr="00780FE2">
              <w:rPr>
                <w:rFonts w:ascii="Arial" w:hAnsi="Arial" w:cs="Arial"/>
                <w:sz w:val="16"/>
                <w:szCs w:val="16"/>
              </w:rPr>
              <w:br/>
            </w:r>
            <w:r w:rsidRPr="00780FE2">
              <w:rPr>
                <w:rFonts w:ascii="Arial" w:hAnsi="Arial" w:cs="Arial"/>
                <w:sz w:val="16"/>
                <w:szCs w:val="16"/>
              </w:rPr>
              <w:br/>
              <w:t>$'000</w:t>
            </w:r>
          </w:p>
        </w:tc>
      </w:tr>
      <w:tr w:rsidR="00780FE2" w:rsidRPr="00780FE2" w14:paraId="5157A126" w14:textId="77777777" w:rsidTr="00780FE2">
        <w:trPr>
          <w:trHeight w:hRule="exact" w:val="225"/>
        </w:trPr>
        <w:tc>
          <w:tcPr>
            <w:tcW w:w="2313" w:type="pct"/>
            <w:tcBorders>
              <w:top w:val="nil"/>
              <w:left w:val="nil"/>
              <w:bottom w:val="nil"/>
              <w:right w:val="nil"/>
            </w:tcBorders>
            <w:shd w:val="clear" w:color="auto" w:fill="auto"/>
            <w:vAlign w:val="bottom"/>
            <w:hideMark/>
          </w:tcPr>
          <w:p w14:paraId="235E6EC0" w14:textId="77777777" w:rsidR="00780FE2" w:rsidRPr="00780FE2" w:rsidRDefault="00780FE2" w:rsidP="00780FE2">
            <w:pPr>
              <w:spacing w:after="0" w:line="240" w:lineRule="auto"/>
              <w:jc w:val="left"/>
              <w:rPr>
                <w:rFonts w:ascii="Arial" w:hAnsi="Arial" w:cs="Arial"/>
                <w:b/>
                <w:bCs/>
                <w:sz w:val="16"/>
                <w:szCs w:val="16"/>
              </w:rPr>
            </w:pPr>
            <w:r w:rsidRPr="00780FE2">
              <w:rPr>
                <w:rFonts w:ascii="Arial" w:hAnsi="Arial" w:cs="Arial"/>
                <w:b/>
                <w:bCs/>
                <w:sz w:val="16"/>
                <w:szCs w:val="16"/>
              </w:rPr>
              <w:t xml:space="preserve">As </w:t>
            </w:r>
            <w:proofErr w:type="gramStart"/>
            <w:r w:rsidRPr="00780FE2">
              <w:rPr>
                <w:rFonts w:ascii="Arial" w:hAnsi="Arial" w:cs="Arial"/>
                <w:b/>
                <w:bCs/>
                <w:sz w:val="16"/>
                <w:szCs w:val="16"/>
              </w:rPr>
              <w:t>at</w:t>
            </w:r>
            <w:proofErr w:type="gramEnd"/>
            <w:r w:rsidRPr="00780FE2">
              <w:rPr>
                <w:rFonts w:ascii="Arial" w:hAnsi="Arial" w:cs="Arial"/>
                <w:b/>
                <w:bCs/>
                <w:sz w:val="16"/>
                <w:szCs w:val="16"/>
              </w:rPr>
              <w:t xml:space="preserve"> 1 July 2022</w:t>
            </w:r>
          </w:p>
        </w:tc>
        <w:tc>
          <w:tcPr>
            <w:tcW w:w="672" w:type="pct"/>
            <w:tcBorders>
              <w:top w:val="nil"/>
              <w:left w:val="nil"/>
              <w:bottom w:val="nil"/>
              <w:right w:val="nil"/>
            </w:tcBorders>
            <w:shd w:val="clear" w:color="auto" w:fill="auto"/>
            <w:noWrap/>
            <w:vAlign w:val="bottom"/>
            <w:hideMark/>
          </w:tcPr>
          <w:p w14:paraId="78CB8A0C" w14:textId="77777777" w:rsidR="00780FE2" w:rsidRPr="00780FE2" w:rsidRDefault="00780FE2" w:rsidP="00780FE2">
            <w:pPr>
              <w:spacing w:after="0" w:line="240" w:lineRule="auto"/>
              <w:jc w:val="left"/>
              <w:rPr>
                <w:rFonts w:ascii="Arial" w:hAnsi="Arial" w:cs="Arial"/>
                <w:b/>
                <w:bCs/>
                <w:sz w:val="16"/>
                <w:szCs w:val="16"/>
              </w:rPr>
            </w:pPr>
          </w:p>
        </w:tc>
        <w:tc>
          <w:tcPr>
            <w:tcW w:w="673" w:type="pct"/>
            <w:tcBorders>
              <w:top w:val="nil"/>
              <w:left w:val="nil"/>
              <w:bottom w:val="nil"/>
              <w:right w:val="nil"/>
            </w:tcBorders>
            <w:shd w:val="clear" w:color="auto" w:fill="auto"/>
            <w:noWrap/>
            <w:vAlign w:val="bottom"/>
            <w:hideMark/>
          </w:tcPr>
          <w:p w14:paraId="337BE772" w14:textId="77777777" w:rsidR="00780FE2" w:rsidRPr="00780FE2" w:rsidRDefault="00780FE2" w:rsidP="00780FE2">
            <w:pPr>
              <w:spacing w:after="0" w:line="240" w:lineRule="auto"/>
              <w:jc w:val="left"/>
              <w:rPr>
                <w:rFonts w:ascii="Times New Roman" w:hAnsi="Times New Roman"/>
              </w:rPr>
            </w:pPr>
          </w:p>
        </w:tc>
        <w:tc>
          <w:tcPr>
            <w:tcW w:w="673" w:type="pct"/>
            <w:tcBorders>
              <w:top w:val="nil"/>
              <w:left w:val="nil"/>
              <w:bottom w:val="nil"/>
              <w:right w:val="nil"/>
            </w:tcBorders>
            <w:shd w:val="clear" w:color="auto" w:fill="auto"/>
            <w:noWrap/>
            <w:vAlign w:val="bottom"/>
            <w:hideMark/>
          </w:tcPr>
          <w:p w14:paraId="336AC845" w14:textId="77777777" w:rsidR="00780FE2" w:rsidRPr="00780FE2" w:rsidRDefault="00780FE2" w:rsidP="00780FE2">
            <w:pPr>
              <w:spacing w:after="0" w:line="240" w:lineRule="auto"/>
              <w:jc w:val="left"/>
              <w:rPr>
                <w:rFonts w:ascii="Times New Roman" w:hAnsi="Times New Roman"/>
              </w:rPr>
            </w:pPr>
          </w:p>
        </w:tc>
        <w:tc>
          <w:tcPr>
            <w:tcW w:w="670" w:type="pct"/>
            <w:tcBorders>
              <w:top w:val="nil"/>
              <w:left w:val="nil"/>
              <w:bottom w:val="nil"/>
              <w:right w:val="nil"/>
            </w:tcBorders>
            <w:shd w:val="clear" w:color="auto" w:fill="auto"/>
            <w:noWrap/>
            <w:vAlign w:val="bottom"/>
            <w:hideMark/>
          </w:tcPr>
          <w:p w14:paraId="2291E053" w14:textId="77777777" w:rsidR="00780FE2" w:rsidRPr="00780FE2" w:rsidRDefault="00780FE2" w:rsidP="00780FE2">
            <w:pPr>
              <w:spacing w:after="0" w:line="240" w:lineRule="auto"/>
              <w:jc w:val="left"/>
              <w:rPr>
                <w:rFonts w:ascii="Times New Roman" w:hAnsi="Times New Roman"/>
              </w:rPr>
            </w:pPr>
          </w:p>
        </w:tc>
      </w:tr>
      <w:tr w:rsidR="00780FE2" w:rsidRPr="00780FE2" w14:paraId="54E66FD3" w14:textId="77777777" w:rsidTr="00E27248">
        <w:trPr>
          <w:trHeight w:hRule="exact" w:val="225"/>
        </w:trPr>
        <w:tc>
          <w:tcPr>
            <w:tcW w:w="2313" w:type="pct"/>
            <w:tcBorders>
              <w:top w:val="nil"/>
              <w:left w:val="nil"/>
              <w:bottom w:val="nil"/>
              <w:right w:val="nil"/>
            </w:tcBorders>
            <w:shd w:val="clear" w:color="auto" w:fill="auto"/>
            <w:vAlign w:val="bottom"/>
            <w:hideMark/>
          </w:tcPr>
          <w:p w14:paraId="29CE1635"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 xml:space="preserve">Gross book value </w:t>
            </w:r>
          </w:p>
        </w:tc>
        <w:tc>
          <w:tcPr>
            <w:tcW w:w="672" w:type="pct"/>
            <w:tcBorders>
              <w:top w:val="nil"/>
              <w:left w:val="nil"/>
              <w:bottom w:val="nil"/>
              <w:right w:val="nil"/>
            </w:tcBorders>
            <w:shd w:val="clear" w:color="auto" w:fill="auto"/>
            <w:noWrap/>
            <w:vAlign w:val="bottom"/>
            <w:hideMark/>
          </w:tcPr>
          <w:p w14:paraId="6236BC34"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68DF05A2"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222 </w:t>
            </w:r>
          </w:p>
        </w:tc>
        <w:tc>
          <w:tcPr>
            <w:tcW w:w="673" w:type="pct"/>
            <w:tcBorders>
              <w:top w:val="nil"/>
              <w:left w:val="nil"/>
              <w:bottom w:val="nil"/>
              <w:right w:val="nil"/>
            </w:tcBorders>
            <w:shd w:val="clear" w:color="auto" w:fill="auto"/>
            <w:noWrap/>
            <w:vAlign w:val="bottom"/>
            <w:hideMark/>
          </w:tcPr>
          <w:p w14:paraId="4EE80386"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1,243 </w:t>
            </w:r>
          </w:p>
        </w:tc>
        <w:tc>
          <w:tcPr>
            <w:tcW w:w="670" w:type="pct"/>
            <w:tcBorders>
              <w:top w:val="nil"/>
              <w:left w:val="nil"/>
              <w:bottom w:val="nil"/>
              <w:right w:val="nil"/>
            </w:tcBorders>
            <w:shd w:val="clear" w:color="auto" w:fill="auto"/>
            <w:noWrap/>
            <w:vAlign w:val="bottom"/>
            <w:hideMark/>
          </w:tcPr>
          <w:p w14:paraId="35DC0632"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1,465 </w:t>
            </w:r>
          </w:p>
        </w:tc>
      </w:tr>
      <w:tr w:rsidR="00780FE2" w:rsidRPr="00780FE2" w14:paraId="5DBDC09F" w14:textId="77777777" w:rsidTr="00E27248">
        <w:trPr>
          <w:trHeight w:hRule="exact" w:val="225"/>
        </w:trPr>
        <w:tc>
          <w:tcPr>
            <w:tcW w:w="2313" w:type="pct"/>
            <w:tcBorders>
              <w:top w:val="nil"/>
              <w:left w:val="nil"/>
              <w:bottom w:val="nil"/>
              <w:right w:val="nil"/>
            </w:tcBorders>
            <w:shd w:val="clear" w:color="auto" w:fill="auto"/>
            <w:noWrap/>
            <w:vAlign w:val="center"/>
            <w:hideMark/>
          </w:tcPr>
          <w:p w14:paraId="275CCC51"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Gross book value - ROU assets</w:t>
            </w:r>
          </w:p>
        </w:tc>
        <w:tc>
          <w:tcPr>
            <w:tcW w:w="672" w:type="pct"/>
            <w:tcBorders>
              <w:top w:val="nil"/>
              <w:left w:val="nil"/>
              <w:bottom w:val="nil"/>
              <w:right w:val="nil"/>
            </w:tcBorders>
            <w:shd w:val="clear" w:color="auto" w:fill="auto"/>
            <w:noWrap/>
            <w:vAlign w:val="bottom"/>
            <w:hideMark/>
          </w:tcPr>
          <w:p w14:paraId="2E171106"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45F4E59A"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5F19174A"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609F639F"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r>
      <w:tr w:rsidR="00780FE2" w:rsidRPr="00780FE2" w14:paraId="7567F50C" w14:textId="77777777" w:rsidTr="00E27248">
        <w:trPr>
          <w:trHeight w:hRule="exact" w:val="450"/>
        </w:trPr>
        <w:tc>
          <w:tcPr>
            <w:tcW w:w="2313" w:type="pct"/>
            <w:tcBorders>
              <w:top w:val="nil"/>
              <w:left w:val="nil"/>
              <w:bottom w:val="nil"/>
              <w:right w:val="nil"/>
            </w:tcBorders>
            <w:shd w:val="clear" w:color="auto" w:fill="auto"/>
            <w:vAlign w:val="bottom"/>
            <w:hideMark/>
          </w:tcPr>
          <w:p w14:paraId="53938940"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Accumulated depreciation/</w:t>
            </w:r>
            <w:r w:rsidRPr="00780FE2">
              <w:rPr>
                <w:rFonts w:ascii="Arial" w:hAnsi="Arial" w:cs="Arial"/>
                <w:sz w:val="16"/>
                <w:szCs w:val="16"/>
              </w:rPr>
              <w:br/>
              <w:t>amortisation and impairment</w:t>
            </w:r>
          </w:p>
        </w:tc>
        <w:tc>
          <w:tcPr>
            <w:tcW w:w="672" w:type="pct"/>
            <w:tcBorders>
              <w:top w:val="nil"/>
              <w:left w:val="nil"/>
              <w:bottom w:val="nil"/>
              <w:right w:val="nil"/>
            </w:tcBorders>
            <w:shd w:val="clear" w:color="auto" w:fill="auto"/>
            <w:noWrap/>
            <w:vAlign w:val="bottom"/>
            <w:hideMark/>
          </w:tcPr>
          <w:p w14:paraId="5E052EE5"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07E4EE72"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(194)</w:t>
            </w:r>
          </w:p>
        </w:tc>
        <w:tc>
          <w:tcPr>
            <w:tcW w:w="673" w:type="pct"/>
            <w:tcBorders>
              <w:top w:val="nil"/>
              <w:left w:val="nil"/>
              <w:bottom w:val="nil"/>
              <w:right w:val="nil"/>
            </w:tcBorders>
            <w:shd w:val="clear" w:color="auto" w:fill="auto"/>
            <w:noWrap/>
            <w:vAlign w:val="bottom"/>
            <w:hideMark/>
          </w:tcPr>
          <w:p w14:paraId="749C4A6D"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(203)</w:t>
            </w:r>
          </w:p>
        </w:tc>
        <w:tc>
          <w:tcPr>
            <w:tcW w:w="670" w:type="pct"/>
            <w:tcBorders>
              <w:top w:val="nil"/>
              <w:left w:val="nil"/>
              <w:bottom w:val="nil"/>
              <w:right w:val="nil"/>
            </w:tcBorders>
            <w:shd w:val="clear" w:color="auto" w:fill="auto"/>
            <w:noWrap/>
            <w:vAlign w:val="bottom"/>
            <w:hideMark/>
          </w:tcPr>
          <w:p w14:paraId="2AE02E96"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(397)</w:t>
            </w:r>
          </w:p>
        </w:tc>
      </w:tr>
      <w:tr w:rsidR="00780FE2" w:rsidRPr="00780FE2" w14:paraId="47C69D6B" w14:textId="77777777" w:rsidTr="00E27248">
        <w:trPr>
          <w:trHeight w:hRule="exact" w:val="450"/>
        </w:trPr>
        <w:tc>
          <w:tcPr>
            <w:tcW w:w="2313" w:type="pct"/>
            <w:tcBorders>
              <w:top w:val="nil"/>
              <w:left w:val="nil"/>
              <w:bottom w:val="nil"/>
              <w:right w:val="nil"/>
            </w:tcBorders>
            <w:shd w:val="clear" w:color="auto" w:fill="auto"/>
            <w:vAlign w:val="center"/>
            <w:hideMark/>
          </w:tcPr>
          <w:p w14:paraId="3030D548" w14:textId="3D8190C5"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Accumulated depreciation/amor</w:t>
            </w:r>
            <w:r w:rsidR="00961C71">
              <w:rPr>
                <w:rFonts w:ascii="Arial" w:hAnsi="Arial" w:cs="Arial"/>
                <w:sz w:val="16"/>
                <w:szCs w:val="16"/>
              </w:rPr>
              <w:t>t</w:t>
            </w:r>
            <w:r w:rsidRPr="00780FE2">
              <w:rPr>
                <w:rFonts w:ascii="Arial" w:hAnsi="Arial" w:cs="Arial"/>
                <w:sz w:val="16"/>
                <w:szCs w:val="16"/>
              </w:rPr>
              <w:t>isation and impairment - ROU assets</w:t>
            </w:r>
          </w:p>
        </w:tc>
        <w:tc>
          <w:tcPr>
            <w:tcW w:w="672" w:type="pct"/>
            <w:tcBorders>
              <w:top w:val="nil"/>
              <w:left w:val="nil"/>
              <w:bottom w:val="nil"/>
              <w:right w:val="nil"/>
            </w:tcBorders>
            <w:shd w:val="clear" w:color="auto" w:fill="auto"/>
            <w:noWrap/>
            <w:vAlign w:val="bottom"/>
            <w:hideMark/>
          </w:tcPr>
          <w:p w14:paraId="5C72F1D0"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40B39D6B"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45AAD814"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463058AC"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r>
      <w:tr w:rsidR="00780FE2" w:rsidRPr="00780FE2" w14:paraId="029D62DC" w14:textId="77777777" w:rsidTr="00E27248">
        <w:trPr>
          <w:trHeight w:hRule="exact" w:val="225"/>
        </w:trPr>
        <w:tc>
          <w:tcPr>
            <w:tcW w:w="2313" w:type="pct"/>
            <w:tcBorders>
              <w:top w:val="nil"/>
              <w:left w:val="nil"/>
              <w:bottom w:val="nil"/>
              <w:right w:val="nil"/>
            </w:tcBorders>
            <w:shd w:val="clear" w:color="auto" w:fill="auto"/>
            <w:vAlign w:val="bottom"/>
            <w:hideMark/>
          </w:tcPr>
          <w:p w14:paraId="2991F108" w14:textId="77777777" w:rsidR="00780FE2" w:rsidRPr="00780FE2" w:rsidRDefault="00780FE2" w:rsidP="00780FE2">
            <w:pPr>
              <w:spacing w:after="0" w:line="240" w:lineRule="auto"/>
              <w:jc w:val="left"/>
              <w:rPr>
                <w:rFonts w:ascii="Arial" w:hAnsi="Arial" w:cs="Arial"/>
                <w:b/>
                <w:bCs/>
                <w:sz w:val="16"/>
                <w:szCs w:val="16"/>
              </w:rPr>
            </w:pPr>
            <w:r w:rsidRPr="00780FE2">
              <w:rPr>
                <w:rFonts w:ascii="Arial" w:hAnsi="Arial" w:cs="Arial"/>
                <w:b/>
                <w:bCs/>
                <w:sz w:val="16"/>
                <w:szCs w:val="16"/>
              </w:rPr>
              <w:t>Opening net book balance</w:t>
            </w:r>
          </w:p>
        </w:tc>
        <w:tc>
          <w:tcPr>
            <w:tcW w:w="672" w:type="pct"/>
            <w:tcBorders>
              <w:top w:val="single" w:sz="4" w:space="0" w:color="auto"/>
              <w:left w:val="nil"/>
              <w:bottom w:val="single" w:sz="4" w:space="0" w:color="auto"/>
              <w:right w:val="nil"/>
            </w:tcBorders>
            <w:shd w:val="clear" w:color="auto" w:fill="auto"/>
            <w:noWrap/>
            <w:vAlign w:val="bottom"/>
            <w:hideMark/>
          </w:tcPr>
          <w:p w14:paraId="5ED88D9B"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 </w:t>
            </w:r>
          </w:p>
        </w:tc>
        <w:tc>
          <w:tcPr>
            <w:tcW w:w="673" w:type="pct"/>
            <w:tcBorders>
              <w:top w:val="single" w:sz="4" w:space="0" w:color="auto"/>
              <w:left w:val="nil"/>
              <w:bottom w:val="single" w:sz="4" w:space="0" w:color="auto"/>
              <w:right w:val="nil"/>
            </w:tcBorders>
            <w:shd w:val="clear" w:color="auto" w:fill="auto"/>
            <w:noWrap/>
            <w:vAlign w:val="bottom"/>
            <w:hideMark/>
          </w:tcPr>
          <w:p w14:paraId="34BD5B03"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28 </w:t>
            </w:r>
          </w:p>
        </w:tc>
        <w:tc>
          <w:tcPr>
            <w:tcW w:w="673" w:type="pct"/>
            <w:tcBorders>
              <w:top w:val="single" w:sz="4" w:space="0" w:color="auto"/>
              <w:left w:val="nil"/>
              <w:bottom w:val="single" w:sz="4" w:space="0" w:color="auto"/>
              <w:right w:val="nil"/>
            </w:tcBorders>
            <w:shd w:val="clear" w:color="auto" w:fill="auto"/>
            <w:noWrap/>
            <w:vAlign w:val="bottom"/>
            <w:hideMark/>
          </w:tcPr>
          <w:p w14:paraId="5F59448D"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1,040 </w:t>
            </w:r>
          </w:p>
        </w:tc>
        <w:tc>
          <w:tcPr>
            <w:tcW w:w="670" w:type="pct"/>
            <w:tcBorders>
              <w:top w:val="single" w:sz="4" w:space="0" w:color="auto"/>
              <w:left w:val="nil"/>
              <w:bottom w:val="single" w:sz="4" w:space="0" w:color="auto"/>
              <w:right w:val="nil"/>
            </w:tcBorders>
            <w:shd w:val="clear" w:color="auto" w:fill="auto"/>
            <w:noWrap/>
            <w:vAlign w:val="bottom"/>
            <w:hideMark/>
          </w:tcPr>
          <w:p w14:paraId="7EA7B37B"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1,068 </w:t>
            </w:r>
          </w:p>
        </w:tc>
      </w:tr>
      <w:tr w:rsidR="00780FE2" w:rsidRPr="00780FE2" w14:paraId="218B158B" w14:textId="77777777" w:rsidTr="00E27248">
        <w:trPr>
          <w:trHeight w:hRule="exact" w:val="225"/>
        </w:trPr>
        <w:tc>
          <w:tcPr>
            <w:tcW w:w="2313" w:type="pct"/>
            <w:tcBorders>
              <w:top w:val="nil"/>
              <w:left w:val="nil"/>
              <w:bottom w:val="nil"/>
              <w:right w:val="nil"/>
            </w:tcBorders>
            <w:shd w:val="clear" w:color="auto" w:fill="auto"/>
            <w:vAlign w:val="bottom"/>
            <w:hideMark/>
          </w:tcPr>
          <w:p w14:paraId="6AE6380F" w14:textId="77777777" w:rsidR="00780FE2" w:rsidRPr="00780FE2" w:rsidRDefault="00780FE2" w:rsidP="00780FE2">
            <w:pPr>
              <w:spacing w:after="0" w:line="240" w:lineRule="auto"/>
              <w:jc w:val="left"/>
              <w:rPr>
                <w:rFonts w:ascii="Arial" w:hAnsi="Arial" w:cs="Arial"/>
                <w:b/>
                <w:bCs/>
                <w:sz w:val="16"/>
                <w:szCs w:val="16"/>
              </w:rPr>
            </w:pPr>
            <w:r w:rsidRPr="00780FE2">
              <w:rPr>
                <w:rFonts w:ascii="Arial" w:hAnsi="Arial" w:cs="Arial"/>
                <w:b/>
                <w:bCs/>
                <w:sz w:val="16"/>
                <w:szCs w:val="16"/>
              </w:rPr>
              <w:t>Capital asset additions</w:t>
            </w:r>
          </w:p>
        </w:tc>
        <w:tc>
          <w:tcPr>
            <w:tcW w:w="672" w:type="pct"/>
            <w:tcBorders>
              <w:top w:val="nil"/>
              <w:left w:val="nil"/>
              <w:bottom w:val="nil"/>
              <w:right w:val="nil"/>
            </w:tcBorders>
            <w:shd w:val="clear" w:color="auto" w:fill="auto"/>
            <w:noWrap/>
            <w:vAlign w:val="bottom"/>
            <w:hideMark/>
          </w:tcPr>
          <w:p w14:paraId="1D0182C0" w14:textId="77777777" w:rsidR="00780FE2" w:rsidRPr="00780FE2" w:rsidRDefault="00780FE2" w:rsidP="00E27248">
            <w:pPr>
              <w:spacing w:after="0" w:line="240" w:lineRule="auto"/>
              <w:jc w:val="right"/>
              <w:rPr>
                <w:rFonts w:ascii="Arial" w:hAnsi="Arial" w:cs="Arial"/>
                <w:b/>
                <w:bCs/>
                <w:sz w:val="16"/>
                <w:szCs w:val="16"/>
              </w:rPr>
            </w:pPr>
          </w:p>
        </w:tc>
        <w:tc>
          <w:tcPr>
            <w:tcW w:w="673" w:type="pct"/>
            <w:tcBorders>
              <w:top w:val="nil"/>
              <w:left w:val="nil"/>
              <w:bottom w:val="nil"/>
              <w:right w:val="nil"/>
            </w:tcBorders>
            <w:shd w:val="clear" w:color="auto" w:fill="auto"/>
            <w:noWrap/>
            <w:vAlign w:val="bottom"/>
            <w:hideMark/>
          </w:tcPr>
          <w:p w14:paraId="5E01CE80" w14:textId="77777777" w:rsidR="00780FE2" w:rsidRPr="00780FE2" w:rsidRDefault="00780FE2" w:rsidP="00E27248">
            <w:pPr>
              <w:spacing w:after="0" w:line="240" w:lineRule="auto"/>
              <w:jc w:val="right"/>
              <w:rPr>
                <w:rFonts w:ascii="Times New Roman" w:hAnsi="Times New Roman"/>
              </w:rPr>
            </w:pPr>
          </w:p>
        </w:tc>
        <w:tc>
          <w:tcPr>
            <w:tcW w:w="673" w:type="pct"/>
            <w:tcBorders>
              <w:top w:val="nil"/>
              <w:left w:val="nil"/>
              <w:bottom w:val="nil"/>
              <w:right w:val="nil"/>
            </w:tcBorders>
            <w:shd w:val="clear" w:color="auto" w:fill="auto"/>
            <w:noWrap/>
            <w:vAlign w:val="bottom"/>
            <w:hideMark/>
          </w:tcPr>
          <w:p w14:paraId="065BDAAC" w14:textId="77777777" w:rsidR="00780FE2" w:rsidRPr="00780FE2" w:rsidRDefault="00780FE2" w:rsidP="00E27248">
            <w:pPr>
              <w:spacing w:after="0" w:line="240" w:lineRule="auto"/>
              <w:jc w:val="right"/>
              <w:rPr>
                <w:rFonts w:ascii="Times New Roman" w:hAnsi="Times New Roman"/>
              </w:rPr>
            </w:pPr>
          </w:p>
        </w:tc>
        <w:tc>
          <w:tcPr>
            <w:tcW w:w="670" w:type="pct"/>
            <w:tcBorders>
              <w:top w:val="nil"/>
              <w:left w:val="nil"/>
              <w:bottom w:val="nil"/>
              <w:right w:val="nil"/>
            </w:tcBorders>
            <w:shd w:val="clear" w:color="auto" w:fill="auto"/>
            <w:noWrap/>
            <w:vAlign w:val="bottom"/>
            <w:hideMark/>
          </w:tcPr>
          <w:p w14:paraId="0CE0A79E" w14:textId="77777777" w:rsidR="00780FE2" w:rsidRPr="00780FE2" w:rsidRDefault="00780FE2" w:rsidP="00E27248">
            <w:pPr>
              <w:spacing w:after="0" w:line="240" w:lineRule="auto"/>
              <w:jc w:val="right"/>
              <w:rPr>
                <w:rFonts w:ascii="Times New Roman" w:hAnsi="Times New Roman"/>
              </w:rPr>
            </w:pPr>
          </w:p>
        </w:tc>
      </w:tr>
      <w:tr w:rsidR="00780FE2" w:rsidRPr="00780FE2" w14:paraId="237AA574" w14:textId="77777777" w:rsidTr="00E27248">
        <w:trPr>
          <w:trHeight w:hRule="exact" w:val="450"/>
        </w:trPr>
        <w:tc>
          <w:tcPr>
            <w:tcW w:w="2313" w:type="pct"/>
            <w:tcBorders>
              <w:top w:val="nil"/>
              <w:left w:val="nil"/>
              <w:bottom w:val="nil"/>
              <w:right w:val="nil"/>
            </w:tcBorders>
            <w:shd w:val="clear" w:color="auto" w:fill="auto"/>
            <w:vAlign w:val="bottom"/>
            <w:hideMark/>
          </w:tcPr>
          <w:p w14:paraId="6FC6315C" w14:textId="77777777" w:rsidR="00780FE2" w:rsidRPr="00780FE2" w:rsidRDefault="00780FE2" w:rsidP="00780FE2">
            <w:pPr>
              <w:spacing w:after="0" w:line="240" w:lineRule="auto"/>
              <w:ind w:left="170"/>
              <w:jc w:val="left"/>
              <w:rPr>
                <w:rFonts w:ascii="Arial" w:hAnsi="Arial" w:cs="Arial"/>
                <w:b/>
                <w:bCs/>
                <w:sz w:val="16"/>
                <w:szCs w:val="16"/>
              </w:rPr>
            </w:pPr>
            <w:r w:rsidRPr="00780FE2">
              <w:rPr>
                <w:rFonts w:ascii="Arial" w:hAnsi="Arial" w:cs="Arial"/>
                <w:b/>
                <w:bCs/>
                <w:sz w:val="16"/>
                <w:szCs w:val="16"/>
              </w:rPr>
              <w:t>Estimated expenditure on new</w:t>
            </w:r>
            <w:r w:rsidRPr="00780FE2">
              <w:rPr>
                <w:rFonts w:ascii="Arial" w:hAnsi="Arial" w:cs="Arial"/>
                <w:b/>
                <w:bCs/>
                <w:sz w:val="16"/>
                <w:szCs w:val="16"/>
              </w:rPr>
              <w:br/>
              <w:t xml:space="preserve">  or replacement assets</w:t>
            </w:r>
          </w:p>
        </w:tc>
        <w:tc>
          <w:tcPr>
            <w:tcW w:w="672" w:type="pct"/>
            <w:tcBorders>
              <w:top w:val="nil"/>
              <w:left w:val="nil"/>
              <w:bottom w:val="nil"/>
              <w:right w:val="nil"/>
            </w:tcBorders>
            <w:shd w:val="clear" w:color="auto" w:fill="auto"/>
            <w:noWrap/>
            <w:vAlign w:val="bottom"/>
            <w:hideMark/>
          </w:tcPr>
          <w:p w14:paraId="21609BA6" w14:textId="77777777" w:rsidR="00780FE2" w:rsidRPr="00780FE2" w:rsidRDefault="00780FE2" w:rsidP="00E27248">
            <w:pPr>
              <w:spacing w:after="0" w:line="240" w:lineRule="auto"/>
              <w:ind w:firstLineChars="100" w:firstLine="161"/>
              <w:jc w:val="right"/>
              <w:rPr>
                <w:rFonts w:ascii="Arial" w:hAnsi="Arial" w:cs="Arial"/>
                <w:b/>
                <w:bCs/>
                <w:sz w:val="16"/>
                <w:szCs w:val="16"/>
              </w:rPr>
            </w:pPr>
          </w:p>
        </w:tc>
        <w:tc>
          <w:tcPr>
            <w:tcW w:w="673" w:type="pct"/>
            <w:tcBorders>
              <w:top w:val="nil"/>
              <w:left w:val="nil"/>
              <w:bottom w:val="nil"/>
              <w:right w:val="nil"/>
            </w:tcBorders>
            <w:shd w:val="clear" w:color="auto" w:fill="auto"/>
            <w:noWrap/>
            <w:vAlign w:val="bottom"/>
            <w:hideMark/>
          </w:tcPr>
          <w:p w14:paraId="123FE149" w14:textId="77777777" w:rsidR="00780FE2" w:rsidRPr="00780FE2" w:rsidRDefault="00780FE2" w:rsidP="00E27248">
            <w:pPr>
              <w:spacing w:after="0" w:line="240" w:lineRule="auto"/>
              <w:jc w:val="right"/>
              <w:rPr>
                <w:rFonts w:ascii="Times New Roman" w:hAnsi="Times New Roman"/>
              </w:rPr>
            </w:pPr>
          </w:p>
        </w:tc>
        <w:tc>
          <w:tcPr>
            <w:tcW w:w="673" w:type="pct"/>
            <w:tcBorders>
              <w:top w:val="nil"/>
              <w:left w:val="nil"/>
              <w:bottom w:val="nil"/>
              <w:right w:val="nil"/>
            </w:tcBorders>
            <w:shd w:val="clear" w:color="auto" w:fill="auto"/>
            <w:noWrap/>
            <w:vAlign w:val="bottom"/>
            <w:hideMark/>
          </w:tcPr>
          <w:p w14:paraId="37B266EA" w14:textId="77777777" w:rsidR="00780FE2" w:rsidRPr="00780FE2" w:rsidRDefault="00780FE2" w:rsidP="00E27248">
            <w:pPr>
              <w:spacing w:after="0" w:line="240" w:lineRule="auto"/>
              <w:jc w:val="right"/>
              <w:rPr>
                <w:rFonts w:ascii="Times New Roman" w:hAnsi="Times New Roman"/>
              </w:rPr>
            </w:pPr>
          </w:p>
        </w:tc>
        <w:tc>
          <w:tcPr>
            <w:tcW w:w="670" w:type="pct"/>
            <w:tcBorders>
              <w:top w:val="nil"/>
              <w:left w:val="nil"/>
              <w:bottom w:val="nil"/>
              <w:right w:val="nil"/>
            </w:tcBorders>
            <w:shd w:val="clear" w:color="auto" w:fill="auto"/>
            <w:noWrap/>
            <w:vAlign w:val="bottom"/>
            <w:hideMark/>
          </w:tcPr>
          <w:p w14:paraId="5222FE17" w14:textId="77777777" w:rsidR="00780FE2" w:rsidRPr="00780FE2" w:rsidRDefault="00780FE2" w:rsidP="00E27248">
            <w:pPr>
              <w:spacing w:after="0" w:line="240" w:lineRule="auto"/>
              <w:jc w:val="right"/>
              <w:rPr>
                <w:rFonts w:ascii="Times New Roman" w:hAnsi="Times New Roman"/>
              </w:rPr>
            </w:pPr>
          </w:p>
        </w:tc>
      </w:tr>
      <w:tr w:rsidR="00780FE2" w:rsidRPr="00780FE2" w14:paraId="03AC2097" w14:textId="77777777" w:rsidTr="00E27248">
        <w:trPr>
          <w:trHeight w:hRule="exact" w:val="450"/>
        </w:trPr>
        <w:tc>
          <w:tcPr>
            <w:tcW w:w="2313" w:type="pct"/>
            <w:tcBorders>
              <w:top w:val="nil"/>
              <w:left w:val="nil"/>
              <w:bottom w:val="nil"/>
              <w:right w:val="nil"/>
            </w:tcBorders>
            <w:shd w:val="clear" w:color="auto" w:fill="auto"/>
            <w:vAlign w:val="bottom"/>
            <w:hideMark/>
          </w:tcPr>
          <w:p w14:paraId="332A189A"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By purchase - appropriation</w:t>
            </w:r>
            <w:r w:rsidRPr="00780FE2">
              <w:rPr>
                <w:rFonts w:ascii="Arial" w:hAnsi="Arial" w:cs="Arial"/>
                <w:sz w:val="16"/>
                <w:szCs w:val="16"/>
              </w:rPr>
              <w:br/>
              <w:t xml:space="preserve">  ordinary annual services (a)</w:t>
            </w:r>
          </w:p>
        </w:tc>
        <w:tc>
          <w:tcPr>
            <w:tcW w:w="672" w:type="pct"/>
            <w:tcBorders>
              <w:top w:val="nil"/>
              <w:left w:val="nil"/>
              <w:bottom w:val="nil"/>
              <w:right w:val="nil"/>
            </w:tcBorders>
            <w:shd w:val="clear" w:color="auto" w:fill="auto"/>
            <w:noWrap/>
            <w:vAlign w:val="bottom"/>
            <w:hideMark/>
          </w:tcPr>
          <w:p w14:paraId="70FE8E08"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700 </w:t>
            </w:r>
          </w:p>
        </w:tc>
        <w:tc>
          <w:tcPr>
            <w:tcW w:w="673" w:type="pct"/>
            <w:tcBorders>
              <w:top w:val="nil"/>
              <w:left w:val="nil"/>
              <w:bottom w:val="nil"/>
              <w:right w:val="nil"/>
            </w:tcBorders>
            <w:shd w:val="clear" w:color="auto" w:fill="auto"/>
            <w:noWrap/>
            <w:vAlign w:val="bottom"/>
            <w:hideMark/>
          </w:tcPr>
          <w:p w14:paraId="709BAAAF"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62 </w:t>
            </w:r>
          </w:p>
        </w:tc>
        <w:tc>
          <w:tcPr>
            <w:tcW w:w="673" w:type="pct"/>
            <w:tcBorders>
              <w:top w:val="nil"/>
              <w:left w:val="nil"/>
              <w:bottom w:val="nil"/>
              <w:right w:val="nil"/>
            </w:tcBorders>
            <w:shd w:val="clear" w:color="auto" w:fill="auto"/>
            <w:noWrap/>
            <w:vAlign w:val="bottom"/>
            <w:hideMark/>
          </w:tcPr>
          <w:p w14:paraId="1EEFFD6D"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203 </w:t>
            </w:r>
          </w:p>
        </w:tc>
        <w:tc>
          <w:tcPr>
            <w:tcW w:w="670" w:type="pct"/>
            <w:tcBorders>
              <w:top w:val="nil"/>
              <w:left w:val="nil"/>
              <w:bottom w:val="nil"/>
              <w:right w:val="nil"/>
            </w:tcBorders>
            <w:shd w:val="clear" w:color="auto" w:fill="auto"/>
            <w:noWrap/>
            <w:vAlign w:val="bottom"/>
            <w:hideMark/>
          </w:tcPr>
          <w:p w14:paraId="77DA1031"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965 </w:t>
            </w:r>
          </w:p>
        </w:tc>
      </w:tr>
      <w:tr w:rsidR="00780FE2" w:rsidRPr="00780FE2" w14:paraId="6A3B1188" w14:textId="77777777" w:rsidTr="00E27248">
        <w:trPr>
          <w:trHeight w:hRule="exact" w:val="450"/>
        </w:trPr>
        <w:tc>
          <w:tcPr>
            <w:tcW w:w="2313" w:type="pct"/>
            <w:tcBorders>
              <w:top w:val="nil"/>
              <w:left w:val="nil"/>
              <w:bottom w:val="nil"/>
              <w:right w:val="nil"/>
            </w:tcBorders>
            <w:shd w:val="clear" w:color="auto" w:fill="auto"/>
            <w:vAlign w:val="bottom"/>
            <w:hideMark/>
          </w:tcPr>
          <w:p w14:paraId="7D6AECD6"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By purchase - appropriation</w:t>
            </w:r>
            <w:r w:rsidRPr="00780FE2">
              <w:rPr>
                <w:rFonts w:ascii="Arial" w:hAnsi="Arial" w:cs="Arial"/>
                <w:sz w:val="16"/>
                <w:szCs w:val="16"/>
              </w:rPr>
              <w:br/>
              <w:t xml:space="preserve">  equity - ROU assets</w:t>
            </w:r>
          </w:p>
        </w:tc>
        <w:tc>
          <w:tcPr>
            <w:tcW w:w="672" w:type="pct"/>
            <w:tcBorders>
              <w:top w:val="nil"/>
              <w:left w:val="nil"/>
              <w:bottom w:val="nil"/>
              <w:right w:val="nil"/>
            </w:tcBorders>
            <w:shd w:val="clear" w:color="auto" w:fill="auto"/>
            <w:noWrap/>
            <w:vAlign w:val="bottom"/>
            <w:hideMark/>
          </w:tcPr>
          <w:p w14:paraId="0A0CBF7D"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1,479 </w:t>
            </w:r>
          </w:p>
        </w:tc>
        <w:tc>
          <w:tcPr>
            <w:tcW w:w="673" w:type="pct"/>
            <w:tcBorders>
              <w:top w:val="nil"/>
              <w:left w:val="nil"/>
              <w:bottom w:val="nil"/>
              <w:right w:val="nil"/>
            </w:tcBorders>
            <w:shd w:val="clear" w:color="auto" w:fill="auto"/>
            <w:noWrap/>
            <w:vAlign w:val="bottom"/>
            <w:hideMark/>
          </w:tcPr>
          <w:p w14:paraId="261AC7B3"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6C6BD4B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7FCCADF8"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1,479 </w:t>
            </w:r>
          </w:p>
        </w:tc>
      </w:tr>
      <w:tr w:rsidR="00780FE2" w:rsidRPr="00780FE2" w14:paraId="668CFAEB" w14:textId="77777777" w:rsidTr="00E27248">
        <w:trPr>
          <w:trHeight w:hRule="exact" w:val="225"/>
        </w:trPr>
        <w:tc>
          <w:tcPr>
            <w:tcW w:w="2313" w:type="pct"/>
            <w:tcBorders>
              <w:top w:val="nil"/>
              <w:left w:val="nil"/>
              <w:bottom w:val="single" w:sz="4" w:space="0" w:color="auto"/>
              <w:right w:val="nil"/>
            </w:tcBorders>
            <w:shd w:val="clear" w:color="auto" w:fill="auto"/>
            <w:vAlign w:val="bottom"/>
            <w:hideMark/>
          </w:tcPr>
          <w:p w14:paraId="771C73C8" w14:textId="77777777" w:rsidR="00780FE2" w:rsidRPr="00780FE2" w:rsidRDefault="00780FE2" w:rsidP="00780FE2">
            <w:pPr>
              <w:spacing w:after="0" w:line="240" w:lineRule="auto"/>
              <w:ind w:left="170"/>
              <w:jc w:val="left"/>
              <w:rPr>
                <w:rFonts w:ascii="Arial" w:hAnsi="Arial" w:cs="Arial"/>
                <w:b/>
                <w:bCs/>
                <w:sz w:val="16"/>
                <w:szCs w:val="16"/>
              </w:rPr>
            </w:pPr>
            <w:r w:rsidRPr="00780FE2">
              <w:rPr>
                <w:rFonts w:ascii="Arial" w:hAnsi="Arial" w:cs="Arial"/>
                <w:b/>
                <w:bCs/>
                <w:sz w:val="16"/>
                <w:szCs w:val="16"/>
              </w:rPr>
              <w:t>Total additions</w:t>
            </w:r>
          </w:p>
        </w:tc>
        <w:tc>
          <w:tcPr>
            <w:tcW w:w="672" w:type="pct"/>
            <w:tcBorders>
              <w:top w:val="single" w:sz="4" w:space="0" w:color="auto"/>
              <w:left w:val="nil"/>
              <w:bottom w:val="nil"/>
              <w:right w:val="nil"/>
            </w:tcBorders>
            <w:shd w:val="clear" w:color="auto" w:fill="auto"/>
            <w:noWrap/>
            <w:vAlign w:val="bottom"/>
            <w:hideMark/>
          </w:tcPr>
          <w:p w14:paraId="1992B6A5"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2,179 </w:t>
            </w:r>
          </w:p>
        </w:tc>
        <w:tc>
          <w:tcPr>
            <w:tcW w:w="673" w:type="pct"/>
            <w:tcBorders>
              <w:top w:val="single" w:sz="4" w:space="0" w:color="auto"/>
              <w:left w:val="nil"/>
              <w:bottom w:val="nil"/>
              <w:right w:val="nil"/>
            </w:tcBorders>
            <w:shd w:val="clear" w:color="auto" w:fill="auto"/>
            <w:noWrap/>
            <w:vAlign w:val="bottom"/>
            <w:hideMark/>
          </w:tcPr>
          <w:p w14:paraId="2C759C81"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62 </w:t>
            </w:r>
          </w:p>
        </w:tc>
        <w:tc>
          <w:tcPr>
            <w:tcW w:w="673" w:type="pct"/>
            <w:tcBorders>
              <w:top w:val="single" w:sz="4" w:space="0" w:color="auto"/>
              <w:left w:val="nil"/>
              <w:bottom w:val="nil"/>
              <w:right w:val="nil"/>
            </w:tcBorders>
            <w:shd w:val="clear" w:color="auto" w:fill="auto"/>
            <w:noWrap/>
            <w:vAlign w:val="bottom"/>
            <w:hideMark/>
          </w:tcPr>
          <w:p w14:paraId="3701BC0F"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203 </w:t>
            </w:r>
          </w:p>
        </w:tc>
        <w:tc>
          <w:tcPr>
            <w:tcW w:w="670" w:type="pct"/>
            <w:tcBorders>
              <w:top w:val="single" w:sz="4" w:space="0" w:color="auto"/>
              <w:left w:val="nil"/>
              <w:bottom w:val="nil"/>
              <w:right w:val="nil"/>
            </w:tcBorders>
            <w:shd w:val="clear" w:color="auto" w:fill="auto"/>
            <w:noWrap/>
            <w:vAlign w:val="bottom"/>
            <w:hideMark/>
          </w:tcPr>
          <w:p w14:paraId="589851F5"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2,444 </w:t>
            </w:r>
          </w:p>
        </w:tc>
      </w:tr>
      <w:tr w:rsidR="00780FE2" w:rsidRPr="00780FE2" w14:paraId="7EE60C63" w14:textId="77777777" w:rsidTr="00E27248">
        <w:trPr>
          <w:trHeight w:hRule="exact" w:val="225"/>
        </w:trPr>
        <w:tc>
          <w:tcPr>
            <w:tcW w:w="2313" w:type="pct"/>
            <w:tcBorders>
              <w:top w:val="nil"/>
              <w:left w:val="nil"/>
              <w:bottom w:val="nil"/>
              <w:right w:val="nil"/>
            </w:tcBorders>
            <w:shd w:val="clear" w:color="auto" w:fill="auto"/>
            <w:vAlign w:val="bottom"/>
            <w:hideMark/>
          </w:tcPr>
          <w:p w14:paraId="4982FE2F" w14:textId="77777777" w:rsidR="00780FE2" w:rsidRPr="00780FE2" w:rsidRDefault="00780FE2" w:rsidP="00780FE2">
            <w:pPr>
              <w:spacing w:after="0" w:line="240" w:lineRule="auto"/>
              <w:ind w:left="170"/>
              <w:jc w:val="left"/>
              <w:rPr>
                <w:rFonts w:ascii="Arial" w:hAnsi="Arial" w:cs="Arial"/>
                <w:b/>
                <w:bCs/>
                <w:sz w:val="16"/>
                <w:szCs w:val="16"/>
              </w:rPr>
            </w:pPr>
            <w:r w:rsidRPr="00780FE2">
              <w:rPr>
                <w:rFonts w:ascii="Arial" w:hAnsi="Arial" w:cs="Arial"/>
                <w:b/>
                <w:bCs/>
                <w:sz w:val="16"/>
                <w:szCs w:val="16"/>
              </w:rPr>
              <w:t>Other movements</w:t>
            </w:r>
          </w:p>
        </w:tc>
        <w:tc>
          <w:tcPr>
            <w:tcW w:w="672" w:type="pct"/>
            <w:tcBorders>
              <w:top w:val="single" w:sz="4" w:space="0" w:color="auto"/>
              <w:left w:val="nil"/>
              <w:bottom w:val="nil"/>
              <w:right w:val="nil"/>
            </w:tcBorders>
            <w:shd w:val="clear" w:color="auto" w:fill="auto"/>
            <w:noWrap/>
            <w:vAlign w:val="bottom"/>
            <w:hideMark/>
          </w:tcPr>
          <w:p w14:paraId="415E31BB"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w:t>
            </w:r>
          </w:p>
        </w:tc>
        <w:tc>
          <w:tcPr>
            <w:tcW w:w="673" w:type="pct"/>
            <w:tcBorders>
              <w:top w:val="single" w:sz="4" w:space="0" w:color="auto"/>
              <w:left w:val="nil"/>
              <w:bottom w:val="nil"/>
              <w:right w:val="nil"/>
            </w:tcBorders>
            <w:shd w:val="clear" w:color="auto" w:fill="auto"/>
            <w:noWrap/>
            <w:vAlign w:val="bottom"/>
            <w:hideMark/>
          </w:tcPr>
          <w:p w14:paraId="55A6B8E9"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w:t>
            </w:r>
          </w:p>
        </w:tc>
        <w:tc>
          <w:tcPr>
            <w:tcW w:w="673" w:type="pct"/>
            <w:tcBorders>
              <w:top w:val="single" w:sz="4" w:space="0" w:color="auto"/>
              <w:left w:val="nil"/>
              <w:bottom w:val="nil"/>
              <w:right w:val="nil"/>
            </w:tcBorders>
            <w:shd w:val="clear" w:color="auto" w:fill="auto"/>
            <w:noWrap/>
            <w:vAlign w:val="bottom"/>
            <w:hideMark/>
          </w:tcPr>
          <w:p w14:paraId="7810A4A6"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w:t>
            </w:r>
          </w:p>
        </w:tc>
        <w:tc>
          <w:tcPr>
            <w:tcW w:w="670" w:type="pct"/>
            <w:tcBorders>
              <w:top w:val="single" w:sz="4" w:space="0" w:color="auto"/>
              <w:left w:val="nil"/>
              <w:bottom w:val="nil"/>
              <w:right w:val="nil"/>
            </w:tcBorders>
            <w:shd w:val="clear" w:color="auto" w:fill="auto"/>
            <w:noWrap/>
            <w:vAlign w:val="bottom"/>
            <w:hideMark/>
          </w:tcPr>
          <w:p w14:paraId="318964A0"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w:t>
            </w:r>
          </w:p>
        </w:tc>
      </w:tr>
      <w:tr w:rsidR="00780FE2" w:rsidRPr="00780FE2" w14:paraId="4AF88D90" w14:textId="77777777" w:rsidTr="00E27248">
        <w:trPr>
          <w:trHeight w:hRule="exact" w:val="225"/>
        </w:trPr>
        <w:tc>
          <w:tcPr>
            <w:tcW w:w="2313" w:type="pct"/>
            <w:tcBorders>
              <w:top w:val="nil"/>
              <w:left w:val="nil"/>
              <w:bottom w:val="nil"/>
              <w:right w:val="nil"/>
            </w:tcBorders>
            <w:shd w:val="clear" w:color="auto" w:fill="auto"/>
            <w:vAlign w:val="bottom"/>
            <w:hideMark/>
          </w:tcPr>
          <w:p w14:paraId="5A762FFE"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Depreciation/amortisation expense</w:t>
            </w:r>
          </w:p>
        </w:tc>
        <w:tc>
          <w:tcPr>
            <w:tcW w:w="672" w:type="pct"/>
            <w:tcBorders>
              <w:top w:val="nil"/>
              <w:left w:val="nil"/>
              <w:bottom w:val="nil"/>
              <w:right w:val="nil"/>
            </w:tcBorders>
            <w:shd w:val="clear" w:color="auto" w:fill="auto"/>
            <w:noWrap/>
            <w:vAlign w:val="bottom"/>
            <w:hideMark/>
          </w:tcPr>
          <w:p w14:paraId="031C1133"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(100)</w:t>
            </w:r>
          </w:p>
        </w:tc>
        <w:tc>
          <w:tcPr>
            <w:tcW w:w="673" w:type="pct"/>
            <w:tcBorders>
              <w:top w:val="nil"/>
              <w:left w:val="nil"/>
              <w:bottom w:val="nil"/>
              <w:right w:val="nil"/>
            </w:tcBorders>
            <w:shd w:val="clear" w:color="auto" w:fill="auto"/>
            <w:noWrap/>
            <w:vAlign w:val="bottom"/>
            <w:hideMark/>
          </w:tcPr>
          <w:p w14:paraId="66CC708C"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(62)</w:t>
            </w:r>
          </w:p>
        </w:tc>
        <w:tc>
          <w:tcPr>
            <w:tcW w:w="673" w:type="pct"/>
            <w:tcBorders>
              <w:top w:val="nil"/>
              <w:left w:val="nil"/>
              <w:bottom w:val="nil"/>
              <w:right w:val="nil"/>
            </w:tcBorders>
            <w:shd w:val="clear" w:color="auto" w:fill="auto"/>
            <w:noWrap/>
            <w:vAlign w:val="bottom"/>
            <w:hideMark/>
          </w:tcPr>
          <w:p w14:paraId="4C068C58"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(285)</w:t>
            </w:r>
          </w:p>
        </w:tc>
        <w:tc>
          <w:tcPr>
            <w:tcW w:w="670" w:type="pct"/>
            <w:tcBorders>
              <w:top w:val="nil"/>
              <w:left w:val="nil"/>
              <w:bottom w:val="nil"/>
              <w:right w:val="nil"/>
            </w:tcBorders>
            <w:shd w:val="clear" w:color="auto" w:fill="auto"/>
            <w:noWrap/>
            <w:vAlign w:val="bottom"/>
            <w:hideMark/>
          </w:tcPr>
          <w:p w14:paraId="3242E283"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(447)</w:t>
            </w:r>
          </w:p>
        </w:tc>
      </w:tr>
      <w:tr w:rsidR="00780FE2" w:rsidRPr="00780FE2" w14:paraId="462BEF83" w14:textId="77777777" w:rsidTr="00E27248">
        <w:trPr>
          <w:trHeight w:hRule="exact" w:val="450"/>
        </w:trPr>
        <w:tc>
          <w:tcPr>
            <w:tcW w:w="2313" w:type="pct"/>
            <w:tcBorders>
              <w:top w:val="nil"/>
              <w:left w:val="nil"/>
              <w:bottom w:val="nil"/>
              <w:right w:val="nil"/>
            </w:tcBorders>
            <w:shd w:val="clear" w:color="auto" w:fill="auto"/>
            <w:vAlign w:val="center"/>
            <w:hideMark/>
          </w:tcPr>
          <w:p w14:paraId="3C5B9C36" w14:textId="77777777" w:rsidR="00780FE2" w:rsidRPr="00780FE2" w:rsidRDefault="00780FE2" w:rsidP="00780FE2">
            <w:pPr>
              <w:spacing w:after="0" w:line="240" w:lineRule="auto"/>
              <w:ind w:left="170"/>
              <w:jc w:val="left"/>
              <w:rPr>
                <w:rFonts w:ascii="Arial" w:hAnsi="Arial" w:cs="Arial"/>
                <w:sz w:val="16"/>
                <w:szCs w:val="16"/>
              </w:rPr>
            </w:pPr>
            <w:r w:rsidRPr="00780FE2">
              <w:rPr>
                <w:rFonts w:ascii="Arial" w:hAnsi="Arial" w:cs="Arial"/>
                <w:sz w:val="16"/>
                <w:szCs w:val="16"/>
              </w:rPr>
              <w:t xml:space="preserve">Depreciation/amortisation on </w:t>
            </w:r>
            <w:r w:rsidRPr="00780FE2">
              <w:rPr>
                <w:rFonts w:ascii="Arial" w:hAnsi="Arial" w:cs="Arial"/>
                <w:sz w:val="16"/>
                <w:szCs w:val="16"/>
              </w:rPr>
              <w:br/>
              <w:t xml:space="preserve"> ROU assets</w:t>
            </w:r>
          </w:p>
        </w:tc>
        <w:tc>
          <w:tcPr>
            <w:tcW w:w="672" w:type="pct"/>
            <w:tcBorders>
              <w:top w:val="nil"/>
              <w:left w:val="nil"/>
              <w:bottom w:val="nil"/>
              <w:right w:val="nil"/>
            </w:tcBorders>
            <w:shd w:val="clear" w:color="auto" w:fill="auto"/>
            <w:noWrap/>
            <w:vAlign w:val="bottom"/>
            <w:hideMark/>
          </w:tcPr>
          <w:p w14:paraId="2184A7B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(211)</w:t>
            </w:r>
          </w:p>
        </w:tc>
        <w:tc>
          <w:tcPr>
            <w:tcW w:w="673" w:type="pct"/>
            <w:tcBorders>
              <w:top w:val="nil"/>
              <w:left w:val="nil"/>
              <w:bottom w:val="nil"/>
              <w:right w:val="nil"/>
            </w:tcBorders>
            <w:shd w:val="clear" w:color="auto" w:fill="auto"/>
            <w:noWrap/>
            <w:vAlign w:val="bottom"/>
            <w:hideMark/>
          </w:tcPr>
          <w:p w14:paraId="79233174"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562D39C2"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200DA2D1"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(211)</w:t>
            </w:r>
          </w:p>
        </w:tc>
      </w:tr>
      <w:tr w:rsidR="00780FE2" w:rsidRPr="00780FE2" w14:paraId="2E8FEA84" w14:textId="77777777" w:rsidTr="00E27248">
        <w:trPr>
          <w:trHeight w:hRule="exact" w:val="225"/>
        </w:trPr>
        <w:tc>
          <w:tcPr>
            <w:tcW w:w="2313" w:type="pct"/>
            <w:tcBorders>
              <w:top w:val="nil"/>
              <w:left w:val="nil"/>
              <w:bottom w:val="single" w:sz="4" w:space="0" w:color="auto"/>
              <w:right w:val="nil"/>
            </w:tcBorders>
            <w:shd w:val="clear" w:color="auto" w:fill="auto"/>
            <w:vAlign w:val="bottom"/>
            <w:hideMark/>
          </w:tcPr>
          <w:p w14:paraId="1E90484A" w14:textId="77777777" w:rsidR="00780FE2" w:rsidRPr="00780FE2" w:rsidRDefault="00780FE2" w:rsidP="00780FE2">
            <w:pPr>
              <w:spacing w:after="0" w:line="240" w:lineRule="auto"/>
              <w:ind w:left="170"/>
              <w:jc w:val="left"/>
              <w:rPr>
                <w:rFonts w:ascii="Arial" w:hAnsi="Arial" w:cs="Arial"/>
                <w:b/>
                <w:bCs/>
                <w:sz w:val="16"/>
                <w:szCs w:val="16"/>
              </w:rPr>
            </w:pPr>
            <w:r w:rsidRPr="00780FE2">
              <w:rPr>
                <w:rFonts w:ascii="Arial" w:hAnsi="Arial" w:cs="Arial"/>
                <w:b/>
                <w:bCs/>
                <w:sz w:val="16"/>
                <w:szCs w:val="16"/>
              </w:rPr>
              <w:t>Total other movements</w:t>
            </w:r>
          </w:p>
        </w:tc>
        <w:tc>
          <w:tcPr>
            <w:tcW w:w="672" w:type="pct"/>
            <w:tcBorders>
              <w:top w:val="single" w:sz="4" w:space="0" w:color="auto"/>
              <w:left w:val="nil"/>
              <w:bottom w:val="single" w:sz="4" w:space="0" w:color="auto"/>
              <w:right w:val="nil"/>
            </w:tcBorders>
            <w:shd w:val="clear" w:color="auto" w:fill="auto"/>
            <w:noWrap/>
            <w:vAlign w:val="bottom"/>
            <w:hideMark/>
          </w:tcPr>
          <w:p w14:paraId="2031EE3D"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(311)</w:t>
            </w:r>
          </w:p>
        </w:tc>
        <w:tc>
          <w:tcPr>
            <w:tcW w:w="673" w:type="pct"/>
            <w:tcBorders>
              <w:top w:val="single" w:sz="4" w:space="0" w:color="auto"/>
              <w:left w:val="nil"/>
              <w:bottom w:val="single" w:sz="4" w:space="0" w:color="auto"/>
              <w:right w:val="nil"/>
            </w:tcBorders>
            <w:shd w:val="clear" w:color="auto" w:fill="auto"/>
            <w:noWrap/>
            <w:vAlign w:val="bottom"/>
            <w:hideMark/>
          </w:tcPr>
          <w:p w14:paraId="368D6C35"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(62)</w:t>
            </w:r>
          </w:p>
        </w:tc>
        <w:tc>
          <w:tcPr>
            <w:tcW w:w="673" w:type="pct"/>
            <w:tcBorders>
              <w:top w:val="single" w:sz="4" w:space="0" w:color="auto"/>
              <w:left w:val="nil"/>
              <w:bottom w:val="single" w:sz="4" w:space="0" w:color="auto"/>
              <w:right w:val="nil"/>
            </w:tcBorders>
            <w:shd w:val="clear" w:color="auto" w:fill="auto"/>
            <w:noWrap/>
            <w:vAlign w:val="bottom"/>
            <w:hideMark/>
          </w:tcPr>
          <w:p w14:paraId="6A7D031F"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(285)</w:t>
            </w:r>
          </w:p>
        </w:tc>
        <w:tc>
          <w:tcPr>
            <w:tcW w:w="670" w:type="pct"/>
            <w:tcBorders>
              <w:top w:val="single" w:sz="4" w:space="0" w:color="auto"/>
              <w:left w:val="nil"/>
              <w:bottom w:val="single" w:sz="4" w:space="0" w:color="auto"/>
              <w:right w:val="nil"/>
            </w:tcBorders>
            <w:shd w:val="clear" w:color="auto" w:fill="auto"/>
            <w:noWrap/>
            <w:vAlign w:val="bottom"/>
            <w:hideMark/>
          </w:tcPr>
          <w:p w14:paraId="58ED9C3E"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(658)</w:t>
            </w:r>
          </w:p>
        </w:tc>
      </w:tr>
      <w:tr w:rsidR="00780FE2" w:rsidRPr="00780FE2" w14:paraId="38C4E74F" w14:textId="77777777" w:rsidTr="00E27248">
        <w:trPr>
          <w:trHeight w:hRule="exact" w:val="225"/>
        </w:trPr>
        <w:tc>
          <w:tcPr>
            <w:tcW w:w="2313" w:type="pct"/>
            <w:tcBorders>
              <w:top w:val="nil"/>
              <w:left w:val="nil"/>
              <w:bottom w:val="nil"/>
              <w:right w:val="nil"/>
            </w:tcBorders>
            <w:shd w:val="clear" w:color="auto" w:fill="auto"/>
            <w:vAlign w:val="bottom"/>
            <w:hideMark/>
          </w:tcPr>
          <w:p w14:paraId="62248452" w14:textId="77777777" w:rsidR="00780FE2" w:rsidRPr="00780FE2" w:rsidRDefault="00780FE2" w:rsidP="00780FE2">
            <w:pPr>
              <w:spacing w:after="0" w:line="240" w:lineRule="auto"/>
              <w:jc w:val="left"/>
              <w:rPr>
                <w:rFonts w:ascii="Arial" w:hAnsi="Arial" w:cs="Arial"/>
                <w:b/>
                <w:bCs/>
                <w:sz w:val="16"/>
                <w:szCs w:val="16"/>
              </w:rPr>
            </w:pPr>
            <w:r w:rsidRPr="00780FE2">
              <w:rPr>
                <w:rFonts w:ascii="Arial" w:hAnsi="Arial" w:cs="Arial"/>
                <w:b/>
                <w:bCs/>
                <w:sz w:val="16"/>
                <w:szCs w:val="16"/>
              </w:rPr>
              <w:t xml:space="preserve">As </w:t>
            </w:r>
            <w:proofErr w:type="gramStart"/>
            <w:r w:rsidRPr="00780FE2">
              <w:rPr>
                <w:rFonts w:ascii="Arial" w:hAnsi="Arial" w:cs="Arial"/>
                <w:b/>
                <w:bCs/>
                <w:sz w:val="16"/>
                <w:szCs w:val="16"/>
              </w:rPr>
              <w:t>at</w:t>
            </w:r>
            <w:proofErr w:type="gramEnd"/>
            <w:r w:rsidRPr="00780FE2">
              <w:rPr>
                <w:rFonts w:ascii="Arial" w:hAnsi="Arial" w:cs="Arial"/>
                <w:b/>
                <w:bCs/>
                <w:sz w:val="16"/>
                <w:szCs w:val="16"/>
              </w:rPr>
              <w:t xml:space="preserve"> 30 June 2023</w:t>
            </w:r>
          </w:p>
        </w:tc>
        <w:tc>
          <w:tcPr>
            <w:tcW w:w="672" w:type="pct"/>
            <w:tcBorders>
              <w:top w:val="nil"/>
              <w:left w:val="nil"/>
              <w:bottom w:val="nil"/>
              <w:right w:val="nil"/>
            </w:tcBorders>
            <w:shd w:val="clear" w:color="auto" w:fill="auto"/>
            <w:noWrap/>
            <w:vAlign w:val="bottom"/>
            <w:hideMark/>
          </w:tcPr>
          <w:p w14:paraId="2DF52ABC" w14:textId="77777777" w:rsidR="00780FE2" w:rsidRPr="00780FE2" w:rsidRDefault="00780FE2" w:rsidP="00E27248">
            <w:pPr>
              <w:spacing w:after="0" w:line="240" w:lineRule="auto"/>
              <w:jc w:val="right"/>
              <w:rPr>
                <w:rFonts w:ascii="Arial" w:hAnsi="Arial" w:cs="Arial"/>
                <w:b/>
                <w:bCs/>
                <w:sz w:val="16"/>
                <w:szCs w:val="16"/>
              </w:rPr>
            </w:pPr>
          </w:p>
        </w:tc>
        <w:tc>
          <w:tcPr>
            <w:tcW w:w="673" w:type="pct"/>
            <w:tcBorders>
              <w:top w:val="nil"/>
              <w:left w:val="nil"/>
              <w:bottom w:val="nil"/>
              <w:right w:val="nil"/>
            </w:tcBorders>
            <w:shd w:val="clear" w:color="auto" w:fill="auto"/>
            <w:noWrap/>
            <w:vAlign w:val="bottom"/>
            <w:hideMark/>
          </w:tcPr>
          <w:p w14:paraId="31754C2F" w14:textId="77777777" w:rsidR="00780FE2" w:rsidRPr="00780FE2" w:rsidRDefault="00780FE2" w:rsidP="00E27248">
            <w:pPr>
              <w:spacing w:after="0" w:line="240" w:lineRule="auto"/>
              <w:jc w:val="right"/>
              <w:rPr>
                <w:rFonts w:ascii="Times New Roman" w:hAnsi="Times New Roman"/>
              </w:rPr>
            </w:pPr>
          </w:p>
        </w:tc>
        <w:tc>
          <w:tcPr>
            <w:tcW w:w="673" w:type="pct"/>
            <w:tcBorders>
              <w:top w:val="nil"/>
              <w:left w:val="nil"/>
              <w:bottom w:val="nil"/>
              <w:right w:val="nil"/>
            </w:tcBorders>
            <w:shd w:val="clear" w:color="auto" w:fill="auto"/>
            <w:noWrap/>
            <w:vAlign w:val="bottom"/>
            <w:hideMark/>
          </w:tcPr>
          <w:p w14:paraId="7BF87166" w14:textId="77777777" w:rsidR="00780FE2" w:rsidRPr="00780FE2" w:rsidRDefault="00780FE2" w:rsidP="00E27248">
            <w:pPr>
              <w:spacing w:after="0" w:line="240" w:lineRule="auto"/>
              <w:jc w:val="right"/>
              <w:rPr>
                <w:rFonts w:ascii="Times New Roman" w:hAnsi="Times New Roman"/>
              </w:rPr>
            </w:pPr>
          </w:p>
        </w:tc>
        <w:tc>
          <w:tcPr>
            <w:tcW w:w="670" w:type="pct"/>
            <w:tcBorders>
              <w:top w:val="nil"/>
              <w:left w:val="nil"/>
              <w:bottom w:val="nil"/>
              <w:right w:val="nil"/>
            </w:tcBorders>
            <w:shd w:val="clear" w:color="auto" w:fill="auto"/>
            <w:noWrap/>
            <w:vAlign w:val="bottom"/>
            <w:hideMark/>
          </w:tcPr>
          <w:p w14:paraId="05235D74" w14:textId="77777777" w:rsidR="00780FE2" w:rsidRPr="00780FE2" w:rsidRDefault="00780FE2" w:rsidP="00E27248">
            <w:pPr>
              <w:spacing w:after="0" w:line="240" w:lineRule="auto"/>
              <w:jc w:val="right"/>
              <w:rPr>
                <w:rFonts w:ascii="Times New Roman" w:hAnsi="Times New Roman"/>
              </w:rPr>
            </w:pPr>
          </w:p>
        </w:tc>
      </w:tr>
      <w:tr w:rsidR="00780FE2" w:rsidRPr="00780FE2" w14:paraId="04B687CD" w14:textId="77777777" w:rsidTr="00E27248">
        <w:trPr>
          <w:trHeight w:hRule="exact" w:val="225"/>
        </w:trPr>
        <w:tc>
          <w:tcPr>
            <w:tcW w:w="2313" w:type="pct"/>
            <w:tcBorders>
              <w:top w:val="nil"/>
              <w:left w:val="nil"/>
              <w:bottom w:val="nil"/>
              <w:right w:val="nil"/>
            </w:tcBorders>
            <w:shd w:val="clear" w:color="auto" w:fill="auto"/>
            <w:vAlign w:val="bottom"/>
            <w:hideMark/>
          </w:tcPr>
          <w:p w14:paraId="74EA9611" w14:textId="77777777" w:rsidR="00780FE2" w:rsidRPr="00780FE2" w:rsidRDefault="00780FE2" w:rsidP="00E27248">
            <w:pPr>
              <w:spacing w:after="0" w:line="240" w:lineRule="auto"/>
              <w:ind w:left="170"/>
              <w:jc w:val="left"/>
              <w:rPr>
                <w:rFonts w:ascii="Arial" w:hAnsi="Arial" w:cs="Arial"/>
                <w:sz w:val="16"/>
                <w:szCs w:val="16"/>
              </w:rPr>
            </w:pPr>
            <w:r w:rsidRPr="00780FE2">
              <w:rPr>
                <w:rFonts w:ascii="Arial" w:hAnsi="Arial" w:cs="Arial"/>
                <w:sz w:val="16"/>
                <w:szCs w:val="16"/>
              </w:rPr>
              <w:t>Gross book value</w:t>
            </w:r>
          </w:p>
        </w:tc>
        <w:tc>
          <w:tcPr>
            <w:tcW w:w="672" w:type="pct"/>
            <w:tcBorders>
              <w:top w:val="nil"/>
              <w:left w:val="nil"/>
              <w:bottom w:val="nil"/>
              <w:right w:val="nil"/>
            </w:tcBorders>
            <w:shd w:val="clear" w:color="auto" w:fill="auto"/>
            <w:noWrap/>
            <w:vAlign w:val="bottom"/>
            <w:hideMark/>
          </w:tcPr>
          <w:p w14:paraId="668BF83E"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700 </w:t>
            </w:r>
          </w:p>
        </w:tc>
        <w:tc>
          <w:tcPr>
            <w:tcW w:w="673" w:type="pct"/>
            <w:tcBorders>
              <w:top w:val="nil"/>
              <w:left w:val="nil"/>
              <w:bottom w:val="nil"/>
              <w:right w:val="nil"/>
            </w:tcBorders>
            <w:shd w:val="clear" w:color="auto" w:fill="auto"/>
            <w:noWrap/>
            <w:vAlign w:val="bottom"/>
            <w:hideMark/>
          </w:tcPr>
          <w:p w14:paraId="22BF5C4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284 </w:t>
            </w:r>
          </w:p>
        </w:tc>
        <w:tc>
          <w:tcPr>
            <w:tcW w:w="673" w:type="pct"/>
            <w:tcBorders>
              <w:top w:val="nil"/>
              <w:left w:val="nil"/>
              <w:bottom w:val="nil"/>
              <w:right w:val="nil"/>
            </w:tcBorders>
            <w:shd w:val="clear" w:color="auto" w:fill="auto"/>
            <w:noWrap/>
            <w:vAlign w:val="bottom"/>
            <w:hideMark/>
          </w:tcPr>
          <w:p w14:paraId="2244165E"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1,446 </w:t>
            </w:r>
          </w:p>
        </w:tc>
        <w:tc>
          <w:tcPr>
            <w:tcW w:w="670" w:type="pct"/>
            <w:tcBorders>
              <w:top w:val="nil"/>
              <w:left w:val="nil"/>
              <w:bottom w:val="nil"/>
              <w:right w:val="nil"/>
            </w:tcBorders>
            <w:shd w:val="clear" w:color="auto" w:fill="auto"/>
            <w:noWrap/>
            <w:vAlign w:val="bottom"/>
            <w:hideMark/>
          </w:tcPr>
          <w:p w14:paraId="291AD051"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2,430 </w:t>
            </w:r>
          </w:p>
        </w:tc>
      </w:tr>
      <w:tr w:rsidR="00780FE2" w:rsidRPr="00780FE2" w14:paraId="6FD7489C" w14:textId="77777777" w:rsidTr="00E27248">
        <w:trPr>
          <w:trHeight w:hRule="exact" w:val="225"/>
        </w:trPr>
        <w:tc>
          <w:tcPr>
            <w:tcW w:w="2313" w:type="pct"/>
            <w:tcBorders>
              <w:top w:val="nil"/>
              <w:left w:val="nil"/>
              <w:bottom w:val="nil"/>
              <w:right w:val="nil"/>
            </w:tcBorders>
            <w:shd w:val="clear" w:color="auto" w:fill="auto"/>
            <w:vAlign w:val="bottom"/>
            <w:hideMark/>
          </w:tcPr>
          <w:p w14:paraId="698464D0" w14:textId="77777777" w:rsidR="00780FE2" w:rsidRPr="00780FE2" w:rsidRDefault="00780FE2" w:rsidP="00E27248">
            <w:pPr>
              <w:spacing w:after="0" w:line="240" w:lineRule="auto"/>
              <w:ind w:left="170"/>
              <w:jc w:val="left"/>
              <w:rPr>
                <w:rFonts w:ascii="Arial" w:hAnsi="Arial" w:cs="Arial"/>
                <w:sz w:val="16"/>
                <w:szCs w:val="16"/>
              </w:rPr>
            </w:pPr>
            <w:r w:rsidRPr="00780FE2">
              <w:rPr>
                <w:rFonts w:ascii="Arial" w:hAnsi="Arial" w:cs="Arial"/>
                <w:sz w:val="16"/>
                <w:szCs w:val="16"/>
              </w:rPr>
              <w:t>Gross book value - ROU assets</w:t>
            </w:r>
          </w:p>
        </w:tc>
        <w:tc>
          <w:tcPr>
            <w:tcW w:w="672" w:type="pct"/>
            <w:tcBorders>
              <w:top w:val="nil"/>
              <w:left w:val="nil"/>
              <w:bottom w:val="nil"/>
              <w:right w:val="nil"/>
            </w:tcBorders>
            <w:shd w:val="clear" w:color="auto" w:fill="auto"/>
            <w:noWrap/>
            <w:vAlign w:val="bottom"/>
            <w:hideMark/>
          </w:tcPr>
          <w:p w14:paraId="171C7940"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1,479 </w:t>
            </w:r>
          </w:p>
        </w:tc>
        <w:tc>
          <w:tcPr>
            <w:tcW w:w="673" w:type="pct"/>
            <w:tcBorders>
              <w:top w:val="nil"/>
              <w:left w:val="nil"/>
              <w:bottom w:val="nil"/>
              <w:right w:val="nil"/>
            </w:tcBorders>
            <w:shd w:val="clear" w:color="auto" w:fill="auto"/>
            <w:noWrap/>
            <w:vAlign w:val="bottom"/>
            <w:hideMark/>
          </w:tcPr>
          <w:p w14:paraId="3A643F21"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32D69547"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6D2998C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1,479 </w:t>
            </w:r>
          </w:p>
        </w:tc>
      </w:tr>
      <w:tr w:rsidR="00780FE2" w:rsidRPr="00780FE2" w14:paraId="11285611" w14:textId="77777777" w:rsidTr="00E27248">
        <w:trPr>
          <w:trHeight w:hRule="exact" w:val="450"/>
        </w:trPr>
        <w:tc>
          <w:tcPr>
            <w:tcW w:w="2313" w:type="pct"/>
            <w:tcBorders>
              <w:top w:val="nil"/>
              <w:left w:val="nil"/>
              <w:bottom w:val="nil"/>
              <w:right w:val="nil"/>
            </w:tcBorders>
            <w:shd w:val="clear" w:color="auto" w:fill="auto"/>
            <w:vAlign w:val="bottom"/>
            <w:hideMark/>
          </w:tcPr>
          <w:p w14:paraId="31097099" w14:textId="77777777" w:rsidR="00780FE2" w:rsidRPr="00780FE2" w:rsidRDefault="00780FE2" w:rsidP="00E27248">
            <w:pPr>
              <w:spacing w:after="0" w:line="240" w:lineRule="auto"/>
              <w:ind w:left="170"/>
              <w:jc w:val="left"/>
              <w:rPr>
                <w:rFonts w:ascii="Arial" w:hAnsi="Arial" w:cs="Arial"/>
                <w:sz w:val="16"/>
                <w:szCs w:val="16"/>
              </w:rPr>
            </w:pPr>
            <w:r w:rsidRPr="00780FE2">
              <w:rPr>
                <w:rFonts w:ascii="Arial" w:hAnsi="Arial" w:cs="Arial"/>
                <w:sz w:val="16"/>
                <w:szCs w:val="16"/>
              </w:rPr>
              <w:t>Accumulated depreciation/</w:t>
            </w:r>
            <w:r w:rsidRPr="00780FE2">
              <w:rPr>
                <w:rFonts w:ascii="Arial" w:hAnsi="Arial" w:cs="Arial"/>
                <w:sz w:val="16"/>
                <w:szCs w:val="16"/>
              </w:rPr>
              <w:br/>
              <w:t xml:space="preserve">  amortisation and impairment</w:t>
            </w:r>
          </w:p>
        </w:tc>
        <w:tc>
          <w:tcPr>
            <w:tcW w:w="672" w:type="pct"/>
            <w:tcBorders>
              <w:top w:val="nil"/>
              <w:left w:val="nil"/>
              <w:bottom w:val="nil"/>
              <w:right w:val="nil"/>
            </w:tcBorders>
            <w:shd w:val="clear" w:color="auto" w:fill="auto"/>
            <w:noWrap/>
            <w:vAlign w:val="bottom"/>
            <w:hideMark/>
          </w:tcPr>
          <w:p w14:paraId="52317506"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(100)</w:t>
            </w:r>
          </w:p>
        </w:tc>
        <w:tc>
          <w:tcPr>
            <w:tcW w:w="673" w:type="pct"/>
            <w:tcBorders>
              <w:top w:val="nil"/>
              <w:left w:val="nil"/>
              <w:bottom w:val="nil"/>
              <w:right w:val="nil"/>
            </w:tcBorders>
            <w:shd w:val="clear" w:color="auto" w:fill="auto"/>
            <w:noWrap/>
            <w:vAlign w:val="bottom"/>
            <w:hideMark/>
          </w:tcPr>
          <w:p w14:paraId="4E63400B"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(256)</w:t>
            </w:r>
          </w:p>
        </w:tc>
        <w:tc>
          <w:tcPr>
            <w:tcW w:w="673" w:type="pct"/>
            <w:tcBorders>
              <w:top w:val="nil"/>
              <w:left w:val="nil"/>
              <w:bottom w:val="nil"/>
              <w:right w:val="nil"/>
            </w:tcBorders>
            <w:shd w:val="clear" w:color="auto" w:fill="auto"/>
            <w:noWrap/>
            <w:vAlign w:val="bottom"/>
            <w:hideMark/>
          </w:tcPr>
          <w:p w14:paraId="509CD02B"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(488)</w:t>
            </w:r>
          </w:p>
        </w:tc>
        <w:tc>
          <w:tcPr>
            <w:tcW w:w="670" w:type="pct"/>
            <w:tcBorders>
              <w:top w:val="nil"/>
              <w:left w:val="nil"/>
              <w:bottom w:val="nil"/>
              <w:right w:val="nil"/>
            </w:tcBorders>
            <w:shd w:val="clear" w:color="auto" w:fill="auto"/>
            <w:noWrap/>
            <w:vAlign w:val="bottom"/>
            <w:hideMark/>
          </w:tcPr>
          <w:p w14:paraId="2AEAEA3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(844)</w:t>
            </w:r>
          </w:p>
        </w:tc>
      </w:tr>
      <w:tr w:rsidR="00780FE2" w:rsidRPr="00780FE2" w14:paraId="3D0089CF" w14:textId="77777777" w:rsidTr="00E27248">
        <w:trPr>
          <w:trHeight w:hRule="exact" w:val="450"/>
        </w:trPr>
        <w:tc>
          <w:tcPr>
            <w:tcW w:w="2313" w:type="pct"/>
            <w:tcBorders>
              <w:top w:val="nil"/>
              <w:left w:val="nil"/>
              <w:bottom w:val="nil"/>
              <w:right w:val="nil"/>
            </w:tcBorders>
            <w:shd w:val="clear" w:color="auto" w:fill="auto"/>
            <w:vAlign w:val="bottom"/>
            <w:hideMark/>
          </w:tcPr>
          <w:p w14:paraId="537A76FB" w14:textId="77777777" w:rsidR="00780FE2" w:rsidRPr="00780FE2" w:rsidRDefault="00780FE2" w:rsidP="00E27248">
            <w:pPr>
              <w:spacing w:after="0" w:line="240" w:lineRule="auto"/>
              <w:ind w:left="170"/>
              <w:jc w:val="left"/>
              <w:rPr>
                <w:rFonts w:ascii="Arial" w:hAnsi="Arial" w:cs="Arial"/>
                <w:sz w:val="16"/>
                <w:szCs w:val="16"/>
              </w:rPr>
            </w:pPr>
            <w:r w:rsidRPr="00780FE2">
              <w:rPr>
                <w:rFonts w:ascii="Arial" w:hAnsi="Arial" w:cs="Arial"/>
                <w:sz w:val="16"/>
                <w:szCs w:val="16"/>
              </w:rPr>
              <w:t>Accumulated depreciation/amortisation and impairment - ROU assets</w:t>
            </w:r>
          </w:p>
        </w:tc>
        <w:tc>
          <w:tcPr>
            <w:tcW w:w="672" w:type="pct"/>
            <w:tcBorders>
              <w:top w:val="nil"/>
              <w:left w:val="nil"/>
              <w:bottom w:val="nil"/>
              <w:right w:val="nil"/>
            </w:tcBorders>
            <w:shd w:val="clear" w:color="auto" w:fill="auto"/>
            <w:noWrap/>
            <w:vAlign w:val="bottom"/>
            <w:hideMark/>
          </w:tcPr>
          <w:p w14:paraId="1C336CDA"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(211)</w:t>
            </w:r>
          </w:p>
        </w:tc>
        <w:tc>
          <w:tcPr>
            <w:tcW w:w="673" w:type="pct"/>
            <w:tcBorders>
              <w:top w:val="nil"/>
              <w:left w:val="nil"/>
              <w:bottom w:val="nil"/>
              <w:right w:val="nil"/>
            </w:tcBorders>
            <w:shd w:val="clear" w:color="auto" w:fill="auto"/>
            <w:noWrap/>
            <w:vAlign w:val="bottom"/>
            <w:hideMark/>
          </w:tcPr>
          <w:p w14:paraId="7BE3AFB9"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3" w:type="pct"/>
            <w:tcBorders>
              <w:top w:val="nil"/>
              <w:left w:val="nil"/>
              <w:bottom w:val="nil"/>
              <w:right w:val="nil"/>
            </w:tcBorders>
            <w:shd w:val="clear" w:color="auto" w:fill="auto"/>
            <w:noWrap/>
            <w:vAlign w:val="bottom"/>
            <w:hideMark/>
          </w:tcPr>
          <w:p w14:paraId="68D945D0"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 xml:space="preserve">- </w:t>
            </w:r>
          </w:p>
        </w:tc>
        <w:tc>
          <w:tcPr>
            <w:tcW w:w="670" w:type="pct"/>
            <w:tcBorders>
              <w:top w:val="nil"/>
              <w:left w:val="nil"/>
              <w:bottom w:val="nil"/>
              <w:right w:val="nil"/>
            </w:tcBorders>
            <w:shd w:val="clear" w:color="auto" w:fill="auto"/>
            <w:noWrap/>
            <w:vAlign w:val="bottom"/>
            <w:hideMark/>
          </w:tcPr>
          <w:p w14:paraId="72583545" w14:textId="77777777" w:rsidR="00780FE2" w:rsidRPr="00780FE2" w:rsidRDefault="00780FE2" w:rsidP="00E27248">
            <w:pPr>
              <w:spacing w:after="0" w:line="240" w:lineRule="auto"/>
              <w:jc w:val="right"/>
              <w:rPr>
                <w:rFonts w:ascii="Arial" w:hAnsi="Arial" w:cs="Arial"/>
                <w:sz w:val="16"/>
                <w:szCs w:val="16"/>
              </w:rPr>
            </w:pPr>
            <w:r w:rsidRPr="00780FE2">
              <w:rPr>
                <w:rFonts w:ascii="Arial" w:hAnsi="Arial" w:cs="Arial"/>
                <w:sz w:val="16"/>
                <w:szCs w:val="16"/>
              </w:rPr>
              <w:t>(211)</w:t>
            </w:r>
          </w:p>
        </w:tc>
      </w:tr>
      <w:tr w:rsidR="00780FE2" w:rsidRPr="00780FE2" w14:paraId="68E108E0" w14:textId="77777777" w:rsidTr="00E27248">
        <w:trPr>
          <w:trHeight w:hRule="exact" w:val="225"/>
        </w:trPr>
        <w:tc>
          <w:tcPr>
            <w:tcW w:w="2313" w:type="pct"/>
            <w:tcBorders>
              <w:top w:val="nil"/>
              <w:left w:val="nil"/>
              <w:bottom w:val="single" w:sz="4" w:space="0" w:color="auto"/>
              <w:right w:val="nil"/>
            </w:tcBorders>
            <w:shd w:val="clear" w:color="auto" w:fill="auto"/>
            <w:noWrap/>
            <w:vAlign w:val="bottom"/>
            <w:hideMark/>
          </w:tcPr>
          <w:p w14:paraId="58B399D9" w14:textId="77777777" w:rsidR="00780FE2" w:rsidRPr="00780FE2" w:rsidRDefault="00780FE2" w:rsidP="00E27248">
            <w:pPr>
              <w:spacing w:after="0" w:line="240" w:lineRule="auto"/>
              <w:jc w:val="left"/>
              <w:rPr>
                <w:rFonts w:ascii="Arial" w:hAnsi="Arial" w:cs="Arial"/>
                <w:b/>
                <w:bCs/>
                <w:sz w:val="16"/>
                <w:szCs w:val="16"/>
              </w:rPr>
            </w:pPr>
            <w:r w:rsidRPr="00780FE2">
              <w:rPr>
                <w:rFonts w:ascii="Arial" w:hAnsi="Arial" w:cs="Arial"/>
                <w:b/>
                <w:bCs/>
                <w:sz w:val="16"/>
                <w:szCs w:val="16"/>
              </w:rPr>
              <w:t>Closing net book balance</w:t>
            </w:r>
          </w:p>
        </w:tc>
        <w:tc>
          <w:tcPr>
            <w:tcW w:w="672" w:type="pct"/>
            <w:tcBorders>
              <w:top w:val="single" w:sz="4" w:space="0" w:color="auto"/>
              <w:left w:val="nil"/>
              <w:bottom w:val="single" w:sz="4" w:space="0" w:color="auto"/>
              <w:right w:val="nil"/>
            </w:tcBorders>
            <w:shd w:val="clear" w:color="auto" w:fill="auto"/>
            <w:noWrap/>
            <w:vAlign w:val="bottom"/>
            <w:hideMark/>
          </w:tcPr>
          <w:p w14:paraId="7D21F6E4"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1,868 </w:t>
            </w:r>
          </w:p>
        </w:tc>
        <w:tc>
          <w:tcPr>
            <w:tcW w:w="673" w:type="pct"/>
            <w:tcBorders>
              <w:top w:val="single" w:sz="4" w:space="0" w:color="auto"/>
              <w:left w:val="nil"/>
              <w:bottom w:val="single" w:sz="4" w:space="0" w:color="auto"/>
              <w:right w:val="nil"/>
            </w:tcBorders>
            <w:shd w:val="clear" w:color="auto" w:fill="auto"/>
            <w:noWrap/>
            <w:vAlign w:val="bottom"/>
            <w:hideMark/>
          </w:tcPr>
          <w:p w14:paraId="1B097999"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28 </w:t>
            </w:r>
          </w:p>
        </w:tc>
        <w:tc>
          <w:tcPr>
            <w:tcW w:w="673" w:type="pct"/>
            <w:tcBorders>
              <w:top w:val="single" w:sz="4" w:space="0" w:color="auto"/>
              <w:left w:val="nil"/>
              <w:bottom w:val="single" w:sz="4" w:space="0" w:color="auto"/>
              <w:right w:val="nil"/>
            </w:tcBorders>
            <w:shd w:val="clear" w:color="auto" w:fill="auto"/>
            <w:noWrap/>
            <w:vAlign w:val="bottom"/>
            <w:hideMark/>
          </w:tcPr>
          <w:p w14:paraId="558AA44B"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958 </w:t>
            </w:r>
          </w:p>
        </w:tc>
        <w:tc>
          <w:tcPr>
            <w:tcW w:w="670" w:type="pct"/>
            <w:tcBorders>
              <w:top w:val="single" w:sz="4" w:space="0" w:color="auto"/>
              <w:left w:val="nil"/>
              <w:bottom w:val="single" w:sz="4" w:space="0" w:color="auto"/>
              <w:right w:val="nil"/>
            </w:tcBorders>
            <w:shd w:val="clear" w:color="auto" w:fill="auto"/>
            <w:noWrap/>
            <w:vAlign w:val="bottom"/>
            <w:hideMark/>
          </w:tcPr>
          <w:p w14:paraId="42CDB68D" w14:textId="77777777" w:rsidR="00780FE2" w:rsidRPr="00780FE2" w:rsidRDefault="00780FE2" w:rsidP="00E27248">
            <w:pPr>
              <w:spacing w:after="0" w:line="240" w:lineRule="auto"/>
              <w:jc w:val="right"/>
              <w:rPr>
                <w:rFonts w:ascii="Arial" w:hAnsi="Arial" w:cs="Arial"/>
                <w:b/>
                <w:bCs/>
                <w:sz w:val="16"/>
                <w:szCs w:val="16"/>
              </w:rPr>
            </w:pPr>
            <w:r w:rsidRPr="00780FE2">
              <w:rPr>
                <w:rFonts w:ascii="Arial" w:hAnsi="Arial" w:cs="Arial"/>
                <w:b/>
                <w:bCs/>
                <w:sz w:val="16"/>
                <w:szCs w:val="16"/>
              </w:rPr>
              <w:t xml:space="preserve">2,854 </w:t>
            </w:r>
          </w:p>
        </w:tc>
      </w:tr>
    </w:tbl>
    <w:p w14:paraId="780C4F5F" w14:textId="6FD712D5" w:rsidR="00327785" w:rsidRPr="002E6495" w:rsidRDefault="00780FE2" w:rsidP="002E6495">
      <w:pPr>
        <w:pStyle w:val="TableGraphic"/>
        <w:rPr>
          <w:rFonts w:ascii="Arial" w:hAnsi="Arial" w:cs="Arial"/>
          <w:sz w:val="16"/>
          <w:szCs w:val="16"/>
        </w:rPr>
      </w:pPr>
      <w:r>
        <w:rPr>
          <w:rFonts w:ascii="Arial" w:hAnsi="Arial" w:cs="Arial"/>
          <w:sz w:val="16"/>
          <w:szCs w:val="16"/>
        </w:rPr>
        <w:fldChar w:fldCharType="end"/>
      </w:r>
      <w:r w:rsidR="00327785" w:rsidRPr="002E6495">
        <w:rPr>
          <w:rFonts w:ascii="Arial" w:hAnsi="Arial" w:cs="Arial"/>
          <w:sz w:val="16"/>
          <w:szCs w:val="16"/>
        </w:rPr>
        <w:t>Prepared on Australian Accounting Standards basis.</w:t>
      </w:r>
    </w:p>
    <w:p w14:paraId="54155F4F" w14:textId="40A43D85" w:rsidR="000C3B86" w:rsidRPr="000C3B86" w:rsidRDefault="00327785" w:rsidP="00E57A92">
      <w:pPr>
        <w:pStyle w:val="ChartandTableFootnoteAlpha"/>
        <w:numPr>
          <w:ilvl w:val="0"/>
          <w:numId w:val="9"/>
        </w:numPr>
      </w:pPr>
      <w:r w:rsidRPr="00A427E9">
        <w:t>‘</w:t>
      </w:r>
      <w:r w:rsidR="000F0EC0" w:rsidRPr="00A427E9">
        <w:t>Appropriation ordinary annual services’ refers to funding provided through Appropriation Bill (No. 1) 202</w:t>
      </w:r>
      <w:r w:rsidR="00B6734E" w:rsidRPr="00A427E9">
        <w:t>2</w:t>
      </w:r>
      <w:r w:rsidR="00A427E9" w:rsidRPr="00A427E9">
        <w:noBreakHyphen/>
      </w:r>
      <w:r w:rsidR="000F0EC0" w:rsidRPr="00A427E9">
        <w:t>2</w:t>
      </w:r>
      <w:r w:rsidR="001D76B2" w:rsidRPr="00A427E9">
        <w:t>3</w:t>
      </w:r>
      <w:r w:rsidR="000F0EC0" w:rsidRPr="00A427E9">
        <w:t xml:space="preserve"> for depreciation/amortisation expenses, DCBs or other operational expenses.</w:t>
      </w:r>
    </w:p>
    <w:sectPr w:rsidR="000C3B86" w:rsidRPr="000C3B86" w:rsidSect="003B5B05">
      <w:headerReference w:type="even" r:id="rId23"/>
      <w:headerReference w:type="default" r:id="rId24"/>
      <w:headerReference w:type="first" r:id="rId25"/>
      <w:footerReference w:type="first" r:id="rId26"/>
      <w:pgSz w:w="11906" w:h="16838" w:code="9"/>
      <w:pgMar w:top="2835"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5917" w14:textId="77777777" w:rsidR="00FA3FEA" w:rsidRDefault="00FA3FEA" w:rsidP="00C07DEC">
      <w:r>
        <w:separator/>
      </w:r>
    </w:p>
  </w:endnote>
  <w:endnote w:type="continuationSeparator" w:id="0">
    <w:p w14:paraId="5E951991" w14:textId="77777777" w:rsidR="00FA3FEA" w:rsidRDefault="00FA3FEA" w:rsidP="00C07DEC">
      <w:r>
        <w:continuationSeparator/>
      </w:r>
    </w:p>
  </w:endnote>
  <w:endnote w:type="continuationNotice" w:id="1">
    <w:p w14:paraId="16141FCB" w14:textId="77777777" w:rsidR="00FA3FEA" w:rsidRDefault="00FA3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1FC46AC" w14:paraId="6EC1511C" w14:textId="77777777" w:rsidTr="01FC46AC">
      <w:tc>
        <w:tcPr>
          <w:tcW w:w="2570" w:type="dxa"/>
        </w:tcPr>
        <w:p w14:paraId="7893FF57" w14:textId="2A364679" w:rsidR="01FC46AC" w:rsidRDefault="01FC46AC" w:rsidP="01FC46AC">
          <w:pPr>
            <w:pStyle w:val="Header"/>
            <w:ind w:left="-115"/>
          </w:pPr>
        </w:p>
      </w:tc>
      <w:tc>
        <w:tcPr>
          <w:tcW w:w="2570" w:type="dxa"/>
        </w:tcPr>
        <w:p w14:paraId="146FB02F" w14:textId="78EE538A" w:rsidR="01FC46AC" w:rsidRDefault="01FC46AC" w:rsidP="01FC46AC">
          <w:pPr>
            <w:pStyle w:val="Header"/>
            <w:jc w:val="center"/>
          </w:pPr>
        </w:p>
      </w:tc>
      <w:tc>
        <w:tcPr>
          <w:tcW w:w="2570" w:type="dxa"/>
        </w:tcPr>
        <w:p w14:paraId="5CE05C12" w14:textId="0C1560FC" w:rsidR="01FC46AC" w:rsidRDefault="01FC46AC" w:rsidP="01FC46AC">
          <w:pPr>
            <w:pStyle w:val="Header"/>
            <w:ind w:right="-115"/>
            <w:jc w:val="right"/>
          </w:pPr>
        </w:p>
      </w:tc>
    </w:tr>
  </w:tbl>
  <w:p w14:paraId="19C6BD72" w14:textId="5FE8CED6" w:rsidR="01FC46AC" w:rsidRDefault="01FC46AC" w:rsidP="01FC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67AE" w14:textId="7E56AE4F" w:rsidR="0013189F" w:rsidRDefault="00587BF4" w:rsidP="00E52748">
    <w:pPr>
      <w:pStyle w:val="FooterOdd"/>
    </w:pPr>
    <w:r w:rsidRPr="00587BF4">
      <w:rPr>
        <w:rStyle w:val="PageNumber"/>
        <w:rFonts w:cs="Times New Roman"/>
        <w:sz w:val="18"/>
      </w:rPr>
      <w:fldChar w:fldCharType="begin"/>
    </w:r>
    <w:r w:rsidRPr="00587BF4">
      <w:rPr>
        <w:rStyle w:val="PageNumber"/>
        <w:rFonts w:cs="Times New Roman"/>
        <w:sz w:val="18"/>
      </w:rPr>
      <w:instrText xml:space="preserve"> STYLEREF  "Heading 1"  \* MERGEFORMAT </w:instrText>
    </w:r>
    <w:r w:rsidRPr="00587BF4">
      <w:rPr>
        <w:rStyle w:val="PageNumber"/>
        <w:rFonts w:cs="Times New Roman"/>
        <w:sz w:val="18"/>
      </w:rPr>
      <w:fldChar w:fldCharType="separate"/>
    </w:r>
    <w:r w:rsidR="0049228A" w:rsidRPr="0049228A">
      <w:rPr>
        <w:rStyle w:val="PageNumber"/>
        <w:rFonts w:cs="Times New Roman"/>
        <w:noProof/>
        <w:sz w:val="18"/>
        <w:lang w:val="en-US"/>
      </w:rPr>
      <w:t>Commonwealth Grants Commission</w:t>
    </w:r>
    <w:r w:rsidRPr="00587BF4">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5</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44395"/>
      <w:docPartObj>
        <w:docPartGallery w:val="Page Numbers (Bottom of Page)"/>
        <w:docPartUnique/>
      </w:docPartObj>
    </w:sdtPr>
    <w:sdtEndPr>
      <w:rPr>
        <w:noProof/>
      </w:rPr>
    </w:sdtEndPr>
    <w:sdtContent>
      <w:p w14:paraId="0FAF4D03" w14:textId="406BD189" w:rsidR="00B41226" w:rsidRDefault="00FA3FEA" w:rsidP="00587BF4">
        <w:pPr>
          <w:pStyle w:val="Footer"/>
          <w:jc w:val="both"/>
        </w:pPr>
      </w:p>
    </w:sdtContent>
  </w:sdt>
  <w:p w14:paraId="2BCA148A" w14:textId="77777777" w:rsidR="0013189F" w:rsidRDefault="00131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854A" w14:textId="5684BDE4" w:rsidR="00587BF4" w:rsidRDefault="00587BF4" w:rsidP="00587BF4">
    <w:pPr>
      <w:pStyle w:val="FooterOdd"/>
      <w:jc w:val="left"/>
    </w:pPr>
    <w:r w:rsidRPr="00587BF4">
      <w:rPr>
        <w:rStyle w:val="PageNumber"/>
        <w:rFonts w:cs="Times New Roman"/>
        <w:sz w:val="18"/>
      </w:rPr>
      <w:fldChar w:fldCharType="begin"/>
    </w:r>
    <w:r w:rsidRPr="00587BF4">
      <w:rPr>
        <w:rStyle w:val="PageNumber"/>
        <w:rFonts w:cs="Times New Roman"/>
        <w:sz w:val="18"/>
      </w:rPr>
      <w:instrText xml:space="preserve"> STYLEREF  "Heading 1"  \* MERGEFORMAT </w:instrText>
    </w:r>
    <w:r w:rsidRPr="00587BF4">
      <w:rPr>
        <w:rStyle w:val="PageNumber"/>
        <w:rFonts w:cs="Times New Roman"/>
        <w:sz w:val="18"/>
      </w:rPr>
      <w:fldChar w:fldCharType="separate"/>
    </w:r>
    <w:r w:rsidR="0049228A" w:rsidRPr="0049228A">
      <w:rPr>
        <w:rStyle w:val="PageNumber"/>
        <w:rFonts w:cs="Times New Roman"/>
        <w:noProof/>
        <w:sz w:val="18"/>
        <w:lang w:val="en-US"/>
      </w:rPr>
      <w:t>Commonwealth</w:t>
    </w:r>
    <w:r w:rsidR="0049228A">
      <w:rPr>
        <w:rStyle w:val="PageNumber"/>
        <w:rFonts w:cs="Times New Roman"/>
        <w:noProof/>
        <w:sz w:val="18"/>
      </w:rPr>
      <w:t xml:space="preserve"> Grants Commission</w:t>
    </w:r>
    <w:r w:rsidRPr="00587BF4">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4</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66076"/>
      <w:docPartObj>
        <w:docPartGallery w:val="Page Numbers (Bottom of Page)"/>
        <w:docPartUnique/>
      </w:docPartObj>
    </w:sdtPr>
    <w:sdtEndPr>
      <w:rPr>
        <w:noProof/>
      </w:rPr>
    </w:sdtEndPr>
    <w:sdtContent>
      <w:p w14:paraId="130B253D" w14:textId="304B6CFE" w:rsidR="00F43103" w:rsidRDefault="00587BF4" w:rsidP="00587BF4">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49228A" w:rsidRPr="0049228A">
          <w:rPr>
            <w:rStyle w:val="PageNumber"/>
            <w:rFonts w:cs="Times New Roman"/>
            <w:noProof/>
            <w:sz w:val="18"/>
            <w:lang w:val="en-US"/>
          </w:rPr>
          <w:t>Commonwealth</w:t>
        </w:r>
        <w:r w:rsidR="0049228A">
          <w:rPr>
            <w:rStyle w:val="PageNumber"/>
            <w:rFonts w:cs="Times New Roman"/>
            <w:noProof/>
            <w:sz w:val="18"/>
            <w:lang w:val="en-AU"/>
          </w:rPr>
          <w:t xml:space="preserve"> Grants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002547F8" w:rsidRPr="002547F8">
          <w:rPr>
            <w:b/>
            <w:bCs/>
          </w:rPr>
          <w:fldChar w:fldCharType="begin"/>
        </w:r>
        <w:r w:rsidR="002547F8" w:rsidRPr="002547F8">
          <w:rPr>
            <w:b/>
            <w:bCs/>
          </w:rPr>
          <w:instrText xml:space="preserve"> PAGE   \* MERGEFORMAT </w:instrText>
        </w:r>
        <w:r w:rsidR="002547F8" w:rsidRPr="002547F8">
          <w:rPr>
            <w:b/>
            <w:bCs/>
          </w:rPr>
          <w:fldChar w:fldCharType="separate"/>
        </w:r>
        <w:r w:rsidR="002547F8" w:rsidRPr="002547F8">
          <w:rPr>
            <w:b/>
            <w:bCs/>
            <w:noProof/>
          </w:rPr>
          <w:t>1</w:t>
        </w:r>
        <w:r w:rsidR="002547F8" w:rsidRPr="002547F8">
          <w:rPr>
            <w:b/>
            <w:bCs/>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04D0" w14:textId="35884F54" w:rsidR="002557B9" w:rsidRPr="00B628E8" w:rsidRDefault="002557B9" w:rsidP="002557B9">
    <w:pPr>
      <w:pStyle w:val="FooterOdd"/>
      <w:rPr>
        <w:rStyle w:val="PageNumber"/>
        <w:rFonts w:cs="Times New Roman"/>
        <w:sz w:val="18"/>
      </w:rPr>
    </w:pPr>
    <w:r w:rsidRPr="00587BF4">
      <w:rPr>
        <w:rStyle w:val="PageNumber"/>
        <w:rFonts w:cs="Times New Roman"/>
        <w:sz w:val="18"/>
      </w:rPr>
      <w:fldChar w:fldCharType="begin"/>
    </w:r>
    <w:r w:rsidRPr="00587BF4">
      <w:rPr>
        <w:rStyle w:val="PageNumber"/>
        <w:rFonts w:cs="Times New Roman"/>
        <w:sz w:val="18"/>
      </w:rPr>
      <w:instrText xml:space="preserve"> STYLEREF  "Heading 1"  \* MERGEFORMAT </w:instrText>
    </w:r>
    <w:r w:rsidRPr="00587BF4">
      <w:rPr>
        <w:rStyle w:val="PageNumber"/>
        <w:rFonts w:cs="Times New Roman"/>
        <w:sz w:val="18"/>
      </w:rPr>
      <w:fldChar w:fldCharType="separate"/>
    </w:r>
    <w:r w:rsidR="0049228A" w:rsidRPr="0049228A">
      <w:rPr>
        <w:rStyle w:val="PageNumber"/>
        <w:rFonts w:cs="Times New Roman"/>
        <w:noProof/>
        <w:sz w:val="18"/>
        <w:lang w:val="en-US"/>
      </w:rPr>
      <w:t>Commonwealth Grants Commission</w:t>
    </w:r>
    <w:r w:rsidRPr="00587BF4">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229</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168" w14:textId="696B8A12" w:rsidR="002557B9" w:rsidRPr="00FF5CAA" w:rsidRDefault="00FF5CAA" w:rsidP="00FF5CAA">
    <w:pPr>
      <w:pStyle w:val="FooterOdd"/>
      <w:rPr>
        <w:rStyle w:val="PageNumber"/>
        <w:rFonts w:cs="Times New Roman"/>
        <w:b/>
        <w:bCs/>
        <w:sz w:val="16"/>
        <w:szCs w:val="18"/>
      </w:rPr>
    </w:pPr>
    <w:r w:rsidRPr="00FF5CAA">
      <w:rPr>
        <w:rStyle w:val="PageNumber"/>
        <w:sz w:val="18"/>
        <w:szCs w:val="18"/>
      </w:rPr>
      <w:fldChar w:fldCharType="begin"/>
    </w:r>
    <w:r w:rsidRPr="00FF5CAA">
      <w:rPr>
        <w:rStyle w:val="PageNumber"/>
        <w:sz w:val="18"/>
        <w:szCs w:val="18"/>
      </w:rPr>
      <w:instrText xml:space="preserve"> STYLEREF  "Heading 1"  \* MERGEFORMAT </w:instrText>
    </w:r>
    <w:r w:rsidRPr="00FF5CAA">
      <w:rPr>
        <w:rStyle w:val="PageNumber"/>
        <w:sz w:val="18"/>
        <w:szCs w:val="18"/>
      </w:rPr>
      <w:fldChar w:fldCharType="separate"/>
    </w:r>
    <w:r w:rsidR="0049228A">
      <w:rPr>
        <w:rStyle w:val="PageNumber"/>
        <w:noProof/>
        <w:sz w:val="18"/>
        <w:szCs w:val="18"/>
      </w:rPr>
      <w:t>Commonwealth Grants Commission</w:t>
    </w:r>
    <w:r w:rsidRPr="00FF5CAA">
      <w:rPr>
        <w:rStyle w:val="PageNumber"/>
        <w:sz w:val="18"/>
        <w:szCs w:val="18"/>
      </w:rPr>
      <w:fldChar w:fldCharType="end"/>
    </w:r>
    <w:r w:rsidRPr="00FF5CAA">
      <w:rPr>
        <w:rStyle w:val="PageNumber"/>
        <w:sz w:val="18"/>
        <w:szCs w:val="18"/>
      </w:rPr>
      <w:t xml:space="preserve"> </w:t>
    </w:r>
    <w:r w:rsidRPr="00FF5CAA">
      <w:rPr>
        <w:rStyle w:val="PageNumber"/>
        <w:sz w:val="18"/>
        <w:szCs w:val="18"/>
        <w:lang w:val="en-AU"/>
      </w:rPr>
      <w:t xml:space="preserve"> </w:t>
    </w:r>
    <w:r w:rsidRPr="00FF5CAA">
      <w:rPr>
        <w:rStyle w:val="PageNumber"/>
        <w:sz w:val="18"/>
        <w:szCs w:val="18"/>
      </w:rPr>
      <w:t xml:space="preserve">| </w:t>
    </w:r>
    <w:r w:rsidRPr="00FF5CAA">
      <w:rPr>
        <w:rStyle w:val="PageNumber"/>
        <w:sz w:val="18"/>
        <w:szCs w:val="18"/>
        <w:lang w:val="en-AU"/>
      </w:rPr>
      <w:t xml:space="preserve"> </w:t>
    </w:r>
    <w:r w:rsidRPr="00FF5CAA">
      <w:rPr>
        <w:rStyle w:val="PageNumber"/>
        <w:b/>
        <w:bCs/>
        <w:sz w:val="18"/>
        <w:szCs w:val="18"/>
      </w:rPr>
      <w:t xml:space="preserve">Page </w:t>
    </w:r>
    <w:r w:rsidRPr="00FF5CAA">
      <w:rPr>
        <w:rStyle w:val="PageNumber"/>
        <w:b/>
        <w:bCs/>
        <w:sz w:val="18"/>
        <w:szCs w:val="18"/>
      </w:rPr>
      <w:fldChar w:fldCharType="begin"/>
    </w:r>
    <w:r w:rsidRPr="00FF5CAA">
      <w:rPr>
        <w:rStyle w:val="PageNumber"/>
        <w:b/>
        <w:bCs/>
        <w:sz w:val="18"/>
        <w:szCs w:val="18"/>
      </w:rPr>
      <w:instrText xml:space="preserve"> PAGE </w:instrText>
    </w:r>
    <w:r w:rsidRPr="00FF5CAA">
      <w:rPr>
        <w:rStyle w:val="PageNumber"/>
        <w:b/>
        <w:bCs/>
        <w:sz w:val="18"/>
        <w:szCs w:val="18"/>
      </w:rPr>
      <w:fldChar w:fldCharType="separate"/>
    </w:r>
    <w:r w:rsidRPr="00FF5CAA">
      <w:rPr>
        <w:rStyle w:val="PageNumber"/>
        <w:b/>
        <w:bCs/>
        <w:sz w:val="18"/>
        <w:szCs w:val="18"/>
      </w:rPr>
      <w:t>3</w:t>
    </w:r>
    <w:r w:rsidRPr="00FF5CAA">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FB1F" w14:textId="77777777" w:rsidR="00FA3FEA" w:rsidRDefault="00FA3FEA" w:rsidP="00C07DEC">
      <w:r>
        <w:separator/>
      </w:r>
    </w:p>
  </w:footnote>
  <w:footnote w:type="continuationSeparator" w:id="0">
    <w:p w14:paraId="1623C076" w14:textId="77777777" w:rsidR="00FA3FEA" w:rsidRDefault="00FA3FEA" w:rsidP="00C07DEC">
      <w:r>
        <w:continuationSeparator/>
      </w:r>
    </w:p>
  </w:footnote>
  <w:footnote w:type="continuationNotice" w:id="1">
    <w:p w14:paraId="0227919D" w14:textId="77777777" w:rsidR="00FA3FEA" w:rsidRDefault="00FA3F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1FC46AC" w14:paraId="67324A86" w14:textId="77777777" w:rsidTr="01FC46AC">
      <w:tc>
        <w:tcPr>
          <w:tcW w:w="2570" w:type="dxa"/>
        </w:tcPr>
        <w:p w14:paraId="0E74B52C" w14:textId="69A46201" w:rsidR="01FC46AC" w:rsidRDefault="01FC46AC" w:rsidP="01FC46AC">
          <w:pPr>
            <w:pStyle w:val="Header"/>
            <w:ind w:left="-115"/>
          </w:pPr>
        </w:p>
      </w:tc>
      <w:tc>
        <w:tcPr>
          <w:tcW w:w="2570" w:type="dxa"/>
        </w:tcPr>
        <w:p w14:paraId="6BDBB15E" w14:textId="5D71E038" w:rsidR="01FC46AC" w:rsidRDefault="01FC46AC" w:rsidP="01FC46AC">
          <w:pPr>
            <w:pStyle w:val="Header"/>
            <w:jc w:val="center"/>
          </w:pPr>
        </w:p>
      </w:tc>
      <w:tc>
        <w:tcPr>
          <w:tcW w:w="2570" w:type="dxa"/>
        </w:tcPr>
        <w:p w14:paraId="7340BDF0" w14:textId="5FD51CF5" w:rsidR="01FC46AC" w:rsidRDefault="01FC46AC" w:rsidP="01FC46AC">
          <w:pPr>
            <w:pStyle w:val="Header"/>
            <w:ind w:right="-115"/>
            <w:jc w:val="right"/>
          </w:pPr>
        </w:p>
      </w:tc>
    </w:tr>
  </w:tbl>
  <w:p w14:paraId="5B89E35D" w14:textId="5E15255E" w:rsidR="01FC46AC" w:rsidRDefault="01FC46AC" w:rsidP="01FC46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2BB6" w14:textId="0D0D4181" w:rsidR="00F43103" w:rsidRDefault="00F43103" w:rsidP="004461A4">
    <w:pPr>
      <w:pStyle w:val="SecurityClassificationHeader"/>
    </w:pPr>
    <w:r>
      <w:fldChar w:fldCharType="begin"/>
    </w:r>
    <w:r>
      <w:instrText xml:space="preserve"> DOCPROPERTY SecurityClassification \* MERGEFORMAT </w:instrText>
    </w:r>
    <w:r>
      <w:fldChar w:fldCharType="separate"/>
    </w:r>
    <w:r w:rsidR="00923183">
      <w:rPr>
        <w:b w:val="0"/>
        <w:bCs/>
        <w:lang w:val="en-US"/>
      </w:rPr>
      <w:t>Error! Unknown document property name.</w:t>
    </w:r>
    <w:r>
      <w:fldChar w:fldCharType="end"/>
    </w:r>
  </w:p>
  <w:p w14:paraId="1A64D2D1" w14:textId="3B976A9F" w:rsidR="00F43103" w:rsidRDefault="00F43103" w:rsidP="004461A4">
    <w:pPr>
      <w:pStyle w:val="DLMSecurityHeader"/>
    </w:pPr>
    <w:r>
      <w:fldChar w:fldCharType="begin"/>
    </w:r>
    <w:r>
      <w:instrText xml:space="preserve"> DOCPROPERTY DLMSecurityClassification \* MERGEFORMAT </w:instrText>
    </w:r>
    <w:r>
      <w:fldChar w:fldCharType="separate"/>
    </w:r>
    <w:r w:rsidR="00923183">
      <w:rPr>
        <w:b w:val="0"/>
        <w:bCs/>
        <w:lang w:val="en-US"/>
      </w:rPr>
      <w:t>Error! Unknown document property name.</w:t>
    </w:r>
    <w:r>
      <w:fldChar w:fldCharType="end"/>
    </w:r>
  </w:p>
  <w:p w14:paraId="28F84C68" w14:textId="77777777" w:rsidR="00F43103" w:rsidRDefault="00F43103" w:rsidP="00361259">
    <w:pPr>
      <w:pStyle w:val="HeaderOdd"/>
    </w:pPr>
    <w:r>
      <w:t>Index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FF5CAA" w14:paraId="3041EA0A" w14:textId="77777777" w:rsidTr="00AD3D8C">
      <w:trPr>
        <w:trHeight w:hRule="exact" w:val="340"/>
      </w:trPr>
      <w:tc>
        <w:tcPr>
          <w:tcW w:w="7797" w:type="dxa"/>
        </w:tcPr>
        <w:p w14:paraId="067777F7" w14:textId="77777777" w:rsidR="00FF5CAA" w:rsidRDefault="00FF5CAA"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6BBC5B05" wp14:editId="33FCC368">
                <wp:extent cx="989308" cy="1701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942641E" w14:textId="515AEE24" w:rsidR="00F43103" w:rsidRPr="00970E65" w:rsidRDefault="00F43103" w:rsidP="002557B9">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70"/>
      <w:gridCol w:w="2570"/>
      <w:gridCol w:w="2570"/>
    </w:tblGrid>
    <w:tr w:rsidR="01FC46AC" w14:paraId="11F3606F" w14:textId="77777777" w:rsidTr="01FC46AC">
      <w:tc>
        <w:tcPr>
          <w:tcW w:w="2570" w:type="dxa"/>
        </w:tcPr>
        <w:p w14:paraId="7190EB32" w14:textId="3B6ED8B6" w:rsidR="01FC46AC" w:rsidRDefault="01FC46AC" w:rsidP="01FC46AC">
          <w:pPr>
            <w:pStyle w:val="Header"/>
            <w:ind w:left="-115"/>
          </w:pPr>
        </w:p>
      </w:tc>
      <w:tc>
        <w:tcPr>
          <w:tcW w:w="2570" w:type="dxa"/>
        </w:tcPr>
        <w:p w14:paraId="68A2610B" w14:textId="7B43C98A" w:rsidR="01FC46AC" w:rsidRDefault="01FC46AC" w:rsidP="01FC46AC">
          <w:pPr>
            <w:pStyle w:val="Header"/>
            <w:jc w:val="center"/>
          </w:pPr>
        </w:p>
      </w:tc>
      <w:tc>
        <w:tcPr>
          <w:tcW w:w="2570" w:type="dxa"/>
        </w:tcPr>
        <w:p w14:paraId="478BAE42" w14:textId="2ED74BEA" w:rsidR="01FC46AC" w:rsidRDefault="01FC46AC" w:rsidP="01FC46AC">
          <w:pPr>
            <w:pStyle w:val="Header"/>
            <w:ind w:right="-115"/>
            <w:jc w:val="right"/>
          </w:pPr>
        </w:p>
      </w:tc>
    </w:tr>
  </w:tbl>
  <w:p w14:paraId="62D43196" w14:textId="6E206C14" w:rsidR="01FC46AC" w:rsidRDefault="01FC46AC" w:rsidP="01FC4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B5B05" w14:paraId="55F116BC" w14:textId="77777777" w:rsidTr="00AD3D8C">
      <w:trPr>
        <w:trHeight w:hRule="exact" w:val="340"/>
      </w:trPr>
      <w:tc>
        <w:tcPr>
          <w:tcW w:w="7797" w:type="dxa"/>
        </w:tcPr>
        <w:p w14:paraId="70F3D9A2" w14:textId="77777777" w:rsidR="003B5B05" w:rsidRDefault="003B5B05" w:rsidP="00050A97">
          <w:pPr>
            <w:pStyle w:val="HeaderEven"/>
            <w:ind w:left="-113"/>
          </w:pPr>
          <w:r w:rsidRPr="000635BE">
            <w:rPr>
              <w:rFonts w:ascii="Arial Bold" w:hAnsi="Arial Bold"/>
              <w:b/>
              <w:bCs/>
              <w:noProof/>
              <w:position w:val="-10"/>
            </w:rPr>
            <w:drawing>
              <wp:inline distT="0" distB="0" distL="0" distR="0" wp14:anchorId="1D01FFF1" wp14:editId="70C48BA0">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3B1F856D" w14:textId="4B4C1E35" w:rsidR="00F43103" w:rsidRPr="00587BF4" w:rsidRDefault="00F43103" w:rsidP="00587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87BF4" w14:paraId="7DD05156" w14:textId="77777777" w:rsidTr="00607D5D">
      <w:trPr>
        <w:trHeight w:hRule="exact" w:val="340"/>
      </w:trPr>
      <w:tc>
        <w:tcPr>
          <w:tcW w:w="7797" w:type="dxa"/>
        </w:tcPr>
        <w:p w14:paraId="1833299E" w14:textId="77777777" w:rsidR="00587BF4" w:rsidRDefault="00587BF4" w:rsidP="00587BF4">
          <w:pPr>
            <w:pStyle w:val="HeaderOdd"/>
          </w:pPr>
          <w:r w:rsidRPr="00587BF4">
            <w:rPr>
              <w:rFonts w:cs="Arial"/>
              <w:iCs/>
              <w:position w:val="-2"/>
              <w:szCs w:val="18"/>
            </w:rPr>
            <w:t xml:space="preserve">Portfolio Budget </w:t>
          </w:r>
          <w:proofErr w:type="gramStart"/>
          <w:r w:rsidRPr="00587BF4">
            <w:rPr>
              <w:rFonts w:cs="Arial"/>
              <w:iCs/>
              <w:position w:val="-2"/>
              <w:szCs w:val="18"/>
            </w:rPr>
            <w:t>Statements</w:t>
          </w:r>
          <w:r w:rsidRPr="00213592">
            <w:rPr>
              <w:position w:val="-2"/>
            </w:rPr>
            <w:t xml:space="preserve">  |</w:t>
          </w:r>
          <w:proofErr w:type="gramEnd"/>
          <w:r>
            <w:t xml:space="preserve">  </w:t>
          </w:r>
          <w:r w:rsidRPr="000635BE">
            <w:rPr>
              <w:rFonts w:ascii="Arial Bold" w:hAnsi="Arial Bold"/>
              <w:b/>
              <w:bCs/>
              <w:noProof/>
              <w:position w:val="-10"/>
            </w:rPr>
            <w:drawing>
              <wp:inline distT="0" distB="0" distL="0" distR="0" wp14:anchorId="3BCD4043" wp14:editId="4C271318">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36687170" w14:textId="1DC450AD" w:rsidR="00F43103" w:rsidRDefault="00F43103" w:rsidP="00A357BD">
    <w:pPr>
      <w:pStyle w:val="HeaderOdd"/>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BC6" w14:textId="2845EE85" w:rsidR="00F43103" w:rsidRPr="00B4084B" w:rsidRDefault="00F43103" w:rsidP="0049200C">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60ED8" w14:paraId="36BB9A66" w14:textId="77777777" w:rsidTr="00AD3D8C">
      <w:trPr>
        <w:trHeight w:hRule="exact" w:val="340"/>
      </w:trPr>
      <w:tc>
        <w:tcPr>
          <w:tcW w:w="7797" w:type="dxa"/>
        </w:tcPr>
        <w:p w14:paraId="2AAC801D" w14:textId="77777777" w:rsidR="00960ED8" w:rsidRDefault="00960ED8" w:rsidP="00050A97">
          <w:pPr>
            <w:pStyle w:val="HeaderEven"/>
            <w:ind w:left="-113"/>
          </w:pPr>
          <w:r w:rsidRPr="000635BE">
            <w:rPr>
              <w:rFonts w:ascii="Arial Bold" w:hAnsi="Arial Bold"/>
              <w:b/>
              <w:bCs/>
              <w:noProof/>
              <w:position w:val="-10"/>
            </w:rPr>
            <w:drawing>
              <wp:inline distT="0" distB="0" distL="0" distR="0" wp14:anchorId="561F07EE" wp14:editId="7F801D3C">
                <wp:extent cx="989308" cy="17012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rsidRPr="00213592">
            <w:rPr>
              <w:position w:val="-2"/>
            </w:rPr>
            <w:t>|  Portfolio</w:t>
          </w:r>
          <w:proofErr w:type="gramEnd"/>
          <w:r w:rsidRPr="00213592">
            <w:rPr>
              <w:position w:val="-2"/>
            </w:rPr>
            <w:t xml:space="preserve"> Budget Statements</w:t>
          </w:r>
        </w:p>
      </w:tc>
    </w:tr>
  </w:tbl>
  <w:p w14:paraId="7C3CE249" w14:textId="30849B81" w:rsidR="00F43103" w:rsidRPr="0080722D" w:rsidRDefault="00F43103" w:rsidP="008072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60ED8" w14:paraId="680F2000" w14:textId="77777777" w:rsidTr="00AD3D8C">
      <w:trPr>
        <w:trHeight w:hRule="exact" w:val="340"/>
      </w:trPr>
      <w:tc>
        <w:tcPr>
          <w:tcW w:w="7797" w:type="dxa"/>
        </w:tcPr>
        <w:p w14:paraId="6EDE7A85" w14:textId="77777777" w:rsidR="00960ED8" w:rsidRDefault="00960ED8" w:rsidP="00050A97">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274B8F1F" wp14:editId="18BE5A0D">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AC3A82B" w14:textId="1A9D897B" w:rsidR="00F43103" w:rsidRPr="0080722D" w:rsidRDefault="00F43103" w:rsidP="0080722D">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9903" w14:textId="145FAA58" w:rsidR="00F43103" w:rsidRPr="00F00984" w:rsidRDefault="00F43103" w:rsidP="00695014">
    <w:pPr>
      <w:pStyle w:val="HeaderEven"/>
      <w:jc w:val="right"/>
    </w:pPr>
    <w:r>
      <w:t>CGC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39FF" w14:textId="1BFEAC82" w:rsidR="00F43103" w:rsidRDefault="00F43103" w:rsidP="004461A4">
    <w:pPr>
      <w:pStyle w:val="SecurityClassificationHeader"/>
    </w:pPr>
    <w:r>
      <w:fldChar w:fldCharType="begin"/>
    </w:r>
    <w:r>
      <w:instrText xml:space="preserve"> DOCPROPERTY SecurityClassification \* MERGEFORMAT </w:instrText>
    </w:r>
    <w:r>
      <w:fldChar w:fldCharType="separate"/>
    </w:r>
    <w:r w:rsidR="00923183">
      <w:rPr>
        <w:b w:val="0"/>
        <w:bCs/>
        <w:lang w:val="en-US"/>
      </w:rPr>
      <w:t>Error! Unknown document property name.</w:t>
    </w:r>
    <w:r>
      <w:fldChar w:fldCharType="end"/>
    </w:r>
  </w:p>
  <w:p w14:paraId="3516E70B" w14:textId="77777777" w:rsidR="00F43103" w:rsidRDefault="00F43103" w:rsidP="004461A4">
    <w:pPr>
      <w:pStyle w:val="SecurityClassificationHeader"/>
    </w:pPr>
  </w:p>
  <w:p w14:paraId="4AAA7121" w14:textId="77777777" w:rsidR="00F43103" w:rsidRDefault="00F43103" w:rsidP="00361259">
    <w:pPr>
      <w:pStyle w:val="HeaderEven"/>
    </w:pPr>
    <w:r>
      <w:t>Index</w:t>
    </w:r>
  </w:p>
</w:hdr>
</file>

<file path=word/intelligence.xml><?xml version="1.0" encoding="utf-8"?>
<int:Intelligence xmlns:int="http://schemas.microsoft.com/office/intelligence/2019/intelligence">
  <int:IntelligenceSettings/>
  <int:Manifest>
    <int:ParagraphRange paragraphId="944110634" textId="2004318071" start="3" length="2" invalidationStart="3" invalidationLength="2" id="RPWlwegg"/>
    <int:ParagraphRange paragraphId="1646972659" textId="2004318071" start="3" length="2" invalidationStart="3" invalidationLength="2" id="uevXteQR"/>
    <int:ParagraphRange paragraphId="1346572741" textId="2004318071" start="13" length="2" invalidationStart="13" invalidationLength="2" id="BmYaGDuC"/>
    <int:ParagraphRange paragraphId="827079506" textId="2004318071" start="13" length="2" invalidationStart="13" invalidationLength="2" id="leWed0sW"/>
    <int:ParagraphRange paragraphId="203099809" textId="2004318071" start="13" length="2" invalidationStart="13" invalidationLength="2" id="U8h5DQNI"/>
    <int:ParagraphRange paragraphId="1282025562" textId="2004318071" start="19" length="2" invalidationStart="19" invalidationLength="2" id="6hgz5tBo"/>
    <int:WordHash hashCode="wf3MelLj21bA7j" id="ccb19VIP"/>
  </int:Manifest>
  <int:Observations>
    <int:Content id="RPWlwegg">
      <int:Rejection type="LegacyProofing"/>
    </int:Content>
    <int:Content id="uevXteQR">
      <int:Rejection type="LegacyProofing"/>
    </int:Content>
    <int:Content id="BmYaGDuC">
      <int:Rejection type="LegacyProofing"/>
    </int:Content>
    <int:Content id="leWed0sW">
      <int:Rejection type="LegacyProofing"/>
    </int:Content>
    <int:Content id="U8h5DQNI">
      <int:Rejection type="LegacyProofing"/>
    </int:Content>
    <int:Content id="6hgz5tBo">
      <int:Rejection type="LegacyProofing"/>
    </int:Content>
    <int:Content id="ccb19VIP">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6"/>
  </w:num>
  <w:num w:numId="2">
    <w:abstractNumId w:val="0"/>
  </w:num>
  <w:num w:numId="3">
    <w:abstractNumId w:val="8"/>
  </w:num>
  <w:num w:numId="4">
    <w:abstractNumId w:val="9"/>
  </w:num>
  <w:num w:numId="5">
    <w:abstractNumId w:val="3"/>
  </w:num>
  <w:num w:numId="6">
    <w:abstractNumId w:val="7"/>
  </w:num>
  <w:num w:numId="7">
    <w:abstractNumId w:val="5"/>
    <w:lvlOverride w:ilvl="0">
      <w:startOverride w:val="1"/>
    </w:lvlOverride>
  </w:num>
  <w:num w:numId="8">
    <w:abstractNumId w:val="2"/>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19D1"/>
    <w:rsid w:val="0001294C"/>
    <w:rsid w:val="00012BB0"/>
    <w:rsid w:val="00013D25"/>
    <w:rsid w:val="0001438C"/>
    <w:rsid w:val="0001615A"/>
    <w:rsid w:val="00016ABD"/>
    <w:rsid w:val="00016D95"/>
    <w:rsid w:val="00017619"/>
    <w:rsid w:val="00017840"/>
    <w:rsid w:val="00020573"/>
    <w:rsid w:val="000216BF"/>
    <w:rsid w:val="00021DA6"/>
    <w:rsid w:val="000220B0"/>
    <w:rsid w:val="0002385C"/>
    <w:rsid w:val="00023CED"/>
    <w:rsid w:val="00025CB2"/>
    <w:rsid w:val="00025E77"/>
    <w:rsid w:val="000300D7"/>
    <w:rsid w:val="000304FC"/>
    <w:rsid w:val="00030FDA"/>
    <w:rsid w:val="00032504"/>
    <w:rsid w:val="0003384E"/>
    <w:rsid w:val="00034C41"/>
    <w:rsid w:val="0003503B"/>
    <w:rsid w:val="00036095"/>
    <w:rsid w:val="000364F3"/>
    <w:rsid w:val="00036575"/>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835"/>
    <w:rsid w:val="00074CE6"/>
    <w:rsid w:val="000768A5"/>
    <w:rsid w:val="000768D6"/>
    <w:rsid w:val="00077277"/>
    <w:rsid w:val="0007743A"/>
    <w:rsid w:val="00080069"/>
    <w:rsid w:val="00080125"/>
    <w:rsid w:val="00080F4F"/>
    <w:rsid w:val="00082159"/>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409D"/>
    <w:rsid w:val="000A437F"/>
    <w:rsid w:val="000A532C"/>
    <w:rsid w:val="000A56A5"/>
    <w:rsid w:val="000A5C86"/>
    <w:rsid w:val="000A6897"/>
    <w:rsid w:val="000A6DBE"/>
    <w:rsid w:val="000A7995"/>
    <w:rsid w:val="000A7E1F"/>
    <w:rsid w:val="000B1FC4"/>
    <w:rsid w:val="000B21D6"/>
    <w:rsid w:val="000B2404"/>
    <w:rsid w:val="000B36D8"/>
    <w:rsid w:val="000B3B7D"/>
    <w:rsid w:val="000B6E38"/>
    <w:rsid w:val="000C056F"/>
    <w:rsid w:val="000C1442"/>
    <w:rsid w:val="000C1565"/>
    <w:rsid w:val="000C1928"/>
    <w:rsid w:val="000C19B3"/>
    <w:rsid w:val="000C19EF"/>
    <w:rsid w:val="000C2D7D"/>
    <w:rsid w:val="000C3B86"/>
    <w:rsid w:val="000C4A46"/>
    <w:rsid w:val="000C55A6"/>
    <w:rsid w:val="000C6A39"/>
    <w:rsid w:val="000C6FB8"/>
    <w:rsid w:val="000D0547"/>
    <w:rsid w:val="000D13E5"/>
    <w:rsid w:val="000D2677"/>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0EC0"/>
    <w:rsid w:val="000F1AAB"/>
    <w:rsid w:val="000F2D33"/>
    <w:rsid w:val="000F43F4"/>
    <w:rsid w:val="000F440E"/>
    <w:rsid w:val="000F6647"/>
    <w:rsid w:val="000F73B7"/>
    <w:rsid w:val="000F794F"/>
    <w:rsid w:val="000F7E7B"/>
    <w:rsid w:val="001002F8"/>
    <w:rsid w:val="00102654"/>
    <w:rsid w:val="001028CC"/>
    <w:rsid w:val="00104326"/>
    <w:rsid w:val="001045F9"/>
    <w:rsid w:val="0010472B"/>
    <w:rsid w:val="00104F95"/>
    <w:rsid w:val="0010657F"/>
    <w:rsid w:val="0010793C"/>
    <w:rsid w:val="001107A5"/>
    <w:rsid w:val="00111159"/>
    <w:rsid w:val="00112D0F"/>
    <w:rsid w:val="001133E0"/>
    <w:rsid w:val="00115DE5"/>
    <w:rsid w:val="001163D6"/>
    <w:rsid w:val="0011726A"/>
    <w:rsid w:val="0012022D"/>
    <w:rsid w:val="00120B5E"/>
    <w:rsid w:val="0012108F"/>
    <w:rsid w:val="00121EB0"/>
    <w:rsid w:val="0012228D"/>
    <w:rsid w:val="001227E1"/>
    <w:rsid w:val="00123218"/>
    <w:rsid w:val="001237BA"/>
    <w:rsid w:val="00123925"/>
    <w:rsid w:val="00126641"/>
    <w:rsid w:val="00126954"/>
    <w:rsid w:val="0013189F"/>
    <w:rsid w:val="00132F9E"/>
    <w:rsid w:val="00133D3A"/>
    <w:rsid w:val="001352EE"/>
    <w:rsid w:val="00135505"/>
    <w:rsid w:val="00135B1C"/>
    <w:rsid w:val="001364A7"/>
    <w:rsid w:val="00136827"/>
    <w:rsid w:val="001375D4"/>
    <w:rsid w:val="00141811"/>
    <w:rsid w:val="00143750"/>
    <w:rsid w:val="00143E88"/>
    <w:rsid w:val="001455D8"/>
    <w:rsid w:val="00146B5E"/>
    <w:rsid w:val="0014790A"/>
    <w:rsid w:val="00150E70"/>
    <w:rsid w:val="00151609"/>
    <w:rsid w:val="00151ABB"/>
    <w:rsid w:val="00152B2B"/>
    <w:rsid w:val="0015370D"/>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27C7"/>
    <w:rsid w:val="00173F5C"/>
    <w:rsid w:val="00174186"/>
    <w:rsid w:val="00174565"/>
    <w:rsid w:val="00174EC9"/>
    <w:rsid w:val="00175BB3"/>
    <w:rsid w:val="00177A9A"/>
    <w:rsid w:val="001808A4"/>
    <w:rsid w:val="00180FF3"/>
    <w:rsid w:val="001815A5"/>
    <w:rsid w:val="00181F30"/>
    <w:rsid w:val="00182740"/>
    <w:rsid w:val="00182D79"/>
    <w:rsid w:val="00184071"/>
    <w:rsid w:val="001849D9"/>
    <w:rsid w:val="001852C5"/>
    <w:rsid w:val="00185A3B"/>
    <w:rsid w:val="00186850"/>
    <w:rsid w:val="001904A5"/>
    <w:rsid w:val="001923C8"/>
    <w:rsid w:val="001939FF"/>
    <w:rsid w:val="00194DE8"/>
    <w:rsid w:val="00197990"/>
    <w:rsid w:val="001A0106"/>
    <w:rsid w:val="001A02CB"/>
    <w:rsid w:val="001A02CD"/>
    <w:rsid w:val="001A02FD"/>
    <w:rsid w:val="001A11DB"/>
    <w:rsid w:val="001A33F4"/>
    <w:rsid w:val="001A53AE"/>
    <w:rsid w:val="001A6256"/>
    <w:rsid w:val="001A6F29"/>
    <w:rsid w:val="001A789B"/>
    <w:rsid w:val="001B03CC"/>
    <w:rsid w:val="001B0C75"/>
    <w:rsid w:val="001B2010"/>
    <w:rsid w:val="001B283E"/>
    <w:rsid w:val="001B2A29"/>
    <w:rsid w:val="001B2DEE"/>
    <w:rsid w:val="001B368E"/>
    <w:rsid w:val="001B44C2"/>
    <w:rsid w:val="001B4BB5"/>
    <w:rsid w:val="001B4EC1"/>
    <w:rsid w:val="001B659F"/>
    <w:rsid w:val="001B7399"/>
    <w:rsid w:val="001B7655"/>
    <w:rsid w:val="001B7BAD"/>
    <w:rsid w:val="001B7F09"/>
    <w:rsid w:val="001C066B"/>
    <w:rsid w:val="001C1166"/>
    <w:rsid w:val="001C2354"/>
    <w:rsid w:val="001C261E"/>
    <w:rsid w:val="001C3AC7"/>
    <w:rsid w:val="001C42D0"/>
    <w:rsid w:val="001C58BC"/>
    <w:rsid w:val="001C7B78"/>
    <w:rsid w:val="001C7FB4"/>
    <w:rsid w:val="001D0A25"/>
    <w:rsid w:val="001D0B19"/>
    <w:rsid w:val="001D0BA6"/>
    <w:rsid w:val="001D1354"/>
    <w:rsid w:val="001D1903"/>
    <w:rsid w:val="001D1942"/>
    <w:rsid w:val="001D1D2A"/>
    <w:rsid w:val="001D1DDB"/>
    <w:rsid w:val="001D4325"/>
    <w:rsid w:val="001D5191"/>
    <w:rsid w:val="001D53EA"/>
    <w:rsid w:val="001D6F7C"/>
    <w:rsid w:val="001D76B2"/>
    <w:rsid w:val="001E0156"/>
    <w:rsid w:val="001E12A5"/>
    <w:rsid w:val="001E1BF9"/>
    <w:rsid w:val="001E1EDB"/>
    <w:rsid w:val="001E3A18"/>
    <w:rsid w:val="001E7093"/>
    <w:rsid w:val="001E717D"/>
    <w:rsid w:val="001E71F5"/>
    <w:rsid w:val="001E7D86"/>
    <w:rsid w:val="001F377B"/>
    <w:rsid w:val="001F3CF9"/>
    <w:rsid w:val="001F55E5"/>
    <w:rsid w:val="001F5CB9"/>
    <w:rsid w:val="001F6EB6"/>
    <w:rsid w:val="002003A1"/>
    <w:rsid w:val="00200DC3"/>
    <w:rsid w:val="002011E2"/>
    <w:rsid w:val="00201BB9"/>
    <w:rsid w:val="00202925"/>
    <w:rsid w:val="00202C70"/>
    <w:rsid w:val="002050B0"/>
    <w:rsid w:val="00205D80"/>
    <w:rsid w:val="00206401"/>
    <w:rsid w:val="002065B8"/>
    <w:rsid w:val="00210874"/>
    <w:rsid w:val="0021093F"/>
    <w:rsid w:val="002133CA"/>
    <w:rsid w:val="002146B5"/>
    <w:rsid w:val="00214FA2"/>
    <w:rsid w:val="00215783"/>
    <w:rsid w:val="002158DC"/>
    <w:rsid w:val="00216008"/>
    <w:rsid w:val="0021644B"/>
    <w:rsid w:val="00216489"/>
    <w:rsid w:val="00216DC9"/>
    <w:rsid w:val="00217CA0"/>
    <w:rsid w:val="002202EB"/>
    <w:rsid w:val="00220FCF"/>
    <w:rsid w:val="00221705"/>
    <w:rsid w:val="00221972"/>
    <w:rsid w:val="002231C8"/>
    <w:rsid w:val="00224154"/>
    <w:rsid w:val="0022706D"/>
    <w:rsid w:val="002272E3"/>
    <w:rsid w:val="00230194"/>
    <w:rsid w:val="00231923"/>
    <w:rsid w:val="002329C3"/>
    <w:rsid w:val="002332AE"/>
    <w:rsid w:val="002333C2"/>
    <w:rsid w:val="00233F2D"/>
    <w:rsid w:val="00234040"/>
    <w:rsid w:val="00235D67"/>
    <w:rsid w:val="0023626B"/>
    <w:rsid w:val="002376AD"/>
    <w:rsid w:val="00242F07"/>
    <w:rsid w:val="00243020"/>
    <w:rsid w:val="00244D22"/>
    <w:rsid w:val="00246C09"/>
    <w:rsid w:val="002470E4"/>
    <w:rsid w:val="00247262"/>
    <w:rsid w:val="0025144C"/>
    <w:rsid w:val="002530A4"/>
    <w:rsid w:val="0025450F"/>
    <w:rsid w:val="002547F8"/>
    <w:rsid w:val="002557B9"/>
    <w:rsid w:val="0025616B"/>
    <w:rsid w:val="00257285"/>
    <w:rsid w:val="00257FF4"/>
    <w:rsid w:val="002608CE"/>
    <w:rsid w:val="00261660"/>
    <w:rsid w:val="0026279C"/>
    <w:rsid w:val="00262CD3"/>
    <w:rsid w:val="00263A60"/>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59C"/>
    <w:rsid w:val="002B0A81"/>
    <w:rsid w:val="002B1CE7"/>
    <w:rsid w:val="002B2F0F"/>
    <w:rsid w:val="002B55B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4AE1"/>
    <w:rsid w:val="002E1064"/>
    <w:rsid w:val="002E2551"/>
    <w:rsid w:val="002E30EA"/>
    <w:rsid w:val="002E323F"/>
    <w:rsid w:val="002E5554"/>
    <w:rsid w:val="002E5D24"/>
    <w:rsid w:val="002E6495"/>
    <w:rsid w:val="002F1B12"/>
    <w:rsid w:val="002F530C"/>
    <w:rsid w:val="002F591B"/>
    <w:rsid w:val="002F7B47"/>
    <w:rsid w:val="00300013"/>
    <w:rsid w:val="0030032D"/>
    <w:rsid w:val="003006F8"/>
    <w:rsid w:val="00300BF2"/>
    <w:rsid w:val="0030126F"/>
    <w:rsid w:val="003027C1"/>
    <w:rsid w:val="00302A25"/>
    <w:rsid w:val="00304900"/>
    <w:rsid w:val="00304C13"/>
    <w:rsid w:val="00305718"/>
    <w:rsid w:val="00305C92"/>
    <w:rsid w:val="00305EC5"/>
    <w:rsid w:val="00306107"/>
    <w:rsid w:val="003077B8"/>
    <w:rsid w:val="0031099C"/>
    <w:rsid w:val="003111F8"/>
    <w:rsid w:val="0031204A"/>
    <w:rsid w:val="0031272B"/>
    <w:rsid w:val="0031294A"/>
    <w:rsid w:val="00315435"/>
    <w:rsid w:val="0032038C"/>
    <w:rsid w:val="00321889"/>
    <w:rsid w:val="00325C5E"/>
    <w:rsid w:val="0032738E"/>
    <w:rsid w:val="00327785"/>
    <w:rsid w:val="00331B40"/>
    <w:rsid w:val="00331C5F"/>
    <w:rsid w:val="003325B9"/>
    <w:rsid w:val="00332E95"/>
    <w:rsid w:val="00333074"/>
    <w:rsid w:val="00333223"/>
    <w:rsid w:val="003334BD"/>
    <w:rsid w:val="00333A43"/>
    <w:rsid w:val="00334F7E"/>
    <w:rsid w:val="003364C1"/>
    <w:rsid w:val="00337F82"/>
    <w:rsid w:val="00340640"/>
    <w:rsid w:val="00340810"/>
    <w:rsid w:val="003435D6"/>
    <w:rsid w:val="003458E0"/>
    <w:rsid w:val="00345CCD"/>
    <w:rsid w:val="0034794C"/>
    <w:rsid w:val="00347FCB"/>
    <w:rsid w:val="003511CE"/>
    <w:rsid w:val="00351909"/>
    <w:rsid w:val="00352BE0"/>
    <w:rsid w:val="0035333E"/>
    <w:rsid w:val="003538F0"/>
    <w:rsid w:val="00353CAD"/>
    <w:rsid w:val="00357DAE"/>
    <w:rsid w:val="003602A5"/>
    <w:rsid w:val="00361259"/>
    <w:rsid w:val="00361429"/>
    <w:rsid w:val="00362AA7"/>
    <w:rsid w:val="00363B11"/>
    <w:rsid w:val="00366EF2"/>
    <w:rsid w:val="003672D6"/>
    <w:rsid w:val="003705BF"/>
    <w:rsid w:val="00370935"/>
    <w:rsid w:val="00371C1A"/>
    <w:rsid w:val="003757D9"/>
    <w:rsid w:val="00375E52"/>
    <w:rsid w:val="00380888"/>
    <w:rsid w:val="00380D9F"/>
    <w:rsid w:val="003819E1"/>
    <w:rsid w:val="00382234"/>
    <w:rsid w:val="00385A6A"/>
    <w:rsid w:val="0038672F"/>
    <w:rsid w:val="00386BC9"/>
    <w:rsid w:val="00386F24"/>
    <w:rsid w:val="003870CF"/>
    <w:rsid w:val="003876AB"/>
    <w:rsid w:val="00387957"/>
    <w:rsid w:val="0039053D"/>
    <w:rsid w:val="00392B8A"/>
    <w:rsid w:val="00392C1C"/>
    <w:rsid w:val="00392DD1"/>
    <w:rsid w:val="0039449C"/>
    <w:rsid w:val="00395E02"/>
    <w:rsid w:val="0039684C"/>
    <w:rsid w:val="003A0290"/>
    <w:rsid w:val="003A25BB"/>
    <w:rsid w:val="003A300D"/>
    <w:rsid w:val="003A37DC"/>
    <w:rsid w:val="003A3E7B"/>
    <w:rsid w:val="003A4566"/>
    <w:rsid w:val="003A4908"/>
    <w:rsid w:val="003A7067"/>
    <w:rsid w:val="003B09F6"/>
    <w:rsid w:val="003B0D03"/>
    <w:rsid w:val="003B1F0A"/>
    <w:rsid w:val="003B2C1F"/>
    <w:rsid w:val="003B329D"/>
    <w:rsid w:val="003B3684"/>
    <w:rsid w:val="003B3B57"/>
    <w:rsid w:val="003B4A42"/>
    <w:rsid w:val="003B5533"/>
    <w:rsid w:val="003B5A85"/>
    <w:rsid w:val="003B5B05"/>
    <w:rsid w:val="003B6973"/>
    <w:rsid w:val="003B71EE"/>
    <w:rsid w:val="003B7621"/>
    <w:rsid w:val="003B7C64"/>
    <w:rsid w:val="003C0593"/>
    <w:rsid w:val="003C0C91"/>
    <w:rsid w:val="003C10B9"/>
    <w:rsid w:val="003C13A6"/>
    <w:rsid w:val="003C1615"/>
    <w:rsid w:val="003C1EB4"/>
    <w:rsid w:val="003C2A44"/>
    <w:rsid w:val="003C4E3A"/>
    <w:rsid w:val="003D0273"/>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7EE"/>
    <w:rsid w:val="003F1607"/>
    <w:rsid w:val="003F29F2"/>
    <w:rsid w:val="003F3C77"/>
    <w:rsid w:val="003F47DF"/>
    <w:rsid w:val="003F6209"/>
    <w:rsid w:val="004013D2"/>
    <w:rsid w:val="00401831"/>
    <w:rsid w:val="0040314A"/>
    <w:rsid w:val="00405DAB"/>
    <w:rsid w:val="00405E90"/>
    <w:rsid w:val="0040629D"/>
    <w:rsid w:val="004065CE"/>
    <w:rsid w:val="00406802"/>
    <w:rsid w:val="00407A61"/>
    <w:rsid w:val="004105DD"/>
    <w:rsid w:val="00410DCE"/>
    <w:rsid w:val="00412C0B"/>
    <w:rsid w:val="0041404E"/>
    <w:rsid w:val="0041429D"/>
    <w:rsid w:val="004146D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D49"/>
    <w:rsid w:val="00433D22"/>
    <w:rsid w:val="004342F8"/>
    <w:rsid w:val="00434A2F"/>
    <w:rsid w:val="00434B63"/>
    <w:rsid w:val="0044083A"/>
    <w:rsid w:val="004408FA"/>
    <w:rsid w:val="004423CA"/>
    <w:rsid w:val="0044552A"/>
    <w:rsid w:val="00445663"/>
    <w:rsid w:val="004461A4"/>
    <w:rsid w:val="00446612"/>
    <w:rsid w:val="00450E44"/>
    <w:rsid w:val="00451501"/>
    <w:rsid w:val="004528D0"/>
    <w:rsid w:val="00453C86"/>
    <w:rsid w:val="004544FF"/>
    <w:rsid w:val="00454564"/>
    <w:rsid w:val="004562E5"/>
    <w:rsid w:val="00457727"/>
    <w:rsid w:val="00457BC3"/>
    <w:rsid w:val="0046034D"/>
    <w:rsid w:val="00461233"/>
    <w:rsid w:val="00461801"/>
    <w:rsid w:val="00462272"/>
    <w:rsid w:val="0046390C"/>
    <w:rsid w:val="00464569"/>
    <w:rsid w:val="00465D4E"/>
    <w:rsid w:val="00466381"/>
    <w:rsid w:val="00467393"/>
    <w:rsid w:val="00467BDD"/>
    <w:rsid w:val="004717F6"/>
    <w:rsid w:val="0047364D"/>
    <w:rsid w:val="0047481E"/>
    <w:rsid w:val="00474918"/>
    <w:rsid w:val="00475EAF"/>
    <w:rsid w:val="00476599"/>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228A"/>
    <w:rsid w:val="00495C39"/>
    <w:rsid w:val="00496066"/>
    <w:rsid w:val="004975DB"/>
    <w:rsid w:val="004A1224"/>
    <w:rsid w:val="004A247B"/>
    <w:rsid w:val="004A28C5"/>
    <w:rsid w:val="004A2F59"/>
    <w:rsid w:val="004A55B9"/>
    <w:rsid w:val="004A5E53"/>
    <w:rsid w:val="004A64B4"/>
    <w:rsid w:val="004A660C"/>
    <w:rsid w:val="004A6B44"/>
    <w:rsid w:val="004A6E0E"/>
    <w:rsid w:val="004A7AFC"/>
    <w:rsid w:val="004B0B19"/>
    <w:rsid w:val="004B1E81"/>
    <w:rsid w:val="004B35F0"/>
    <w:rsid w:val="004B37A7"/>
    <w:rsid w:val="004B4426"/>
    <w:rsid w:val="004B44E1"/>
    <w:rsid w:val="004B4A3D"/>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064"/>
    <w:rsid w:val="004F634F"/>
    <w:rsid w:val="004F7556"/>
    <w:rsid w:val="004F78BF"/>
    <w:rsid w:val="00500700"/>
    <w:rsid w:val="0050141B"/>
    <w:rsid w:val="00502638"/>
    <w:rsid w:val="005029BC"/>
    <w:rsid w:val="00502B87"/>
    <w:rsid w:val="0050346A"/>
    <w:rsid w:val="005042A9"/>
    <w:rsid w:val="00504472"/>
    <w:rsid w:val="005048E3"/>
    <w:rsid w:val="00505A77"/>
    <w:rsid w:val="00505CB3"/>
    <w:rsid w:val="005067C7"/>
    <w:rsid w:val="00506EB0"/>
    <w:rsid w:val="0050798C"/>
    <w:rsid w:val="0051207B"/>
    <w:rsid w:val="00512D19"/>
    <w:rsid w:val="005136CD"/>
    <w:rsid w:val="00514B1A"/>
    <w:rsid w:val="00514E2B"/>
    <w:rsid w:val="005150C5"/>
    <w:rsid w:val="00517351"/>
    <w:rsid w:val="00521860"/>
    <w:rsid w:val="00521D74"/>
    <w:rsid w:val="005222CC"/>
    <w:rsid w:val="00522622"/>
    <w:rsid w:val="00523B5E"/>
    <w:rsid w:val="005250EE"/>
    <w:rsid w:val="005258B1"/>
    <w:rsid w:val="00525AB1"/>
    <w:rsid w:val="00526B01"/>
    <w:rsid w:val="00526C61"/>
    <w:rsid w:val="00527492"/>
    <w:rsid w:val="005277F5"/>
    <w:rsid w:val="005309C0"/>
    <w:rsid w:val="005310C1"/>
    <w:rsid w:val="005318D7"/>
    <w:rsid w:val="00531934"/>
    <w:rsid w:val="005328A9"/>
    <w:rsid w:val="00532994"/>
    <w:rsid w:val="005329BE"/>
    <w:rsid w:val="00532C43"/>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3DD4"/>
    <w:rsid w:val="005543FB"/>
    <w:rsid w:val="00555623"/>
    <w:rsid w:val="005562DC"/>
    <w:rsid w:val="005563EA"/>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35B5"/>
    <w:rsid w:val="00584245"/>
    <w:rsid w:val="00584C2D"/>
    <w:rsid w:val="00584D80"/>
    <w:rsid w:val="00586535"/>
    <w:rsid w:val="00586BB5"/>
    <w:rsid w:val="00586DFB"/>
    <w:rsid w:val="00587BF4"/>
    <w:rsid w:val="00587C83"/>
    <w:rsid w:val="005905BC"/>
    <w:rsid w:val="005909CB"/>
    <w:rsid w:val="00590B75"/>
    <w:rsid w:val="00590DAA"/>
    <w:rsid w:val="0059205C"/>
    <w:rsid w:val="00592349"/>
    <w:rsid w:val="00592D49"/>
    <w:rsid w:val="005955BA"/>
    <w:rsid w:val="00596F3F"/>
    <w:rsid w:val="00596F9B"/>
    <w:rsid w:val="00597EEF"/>
    <w:rsid w:val="005A0231"/>
    <w:rsid w:val="005A1C4E"/>
    <w:rsid w:val="005A3678"/>
    <w:rsid w:val="005A3DAF"/>
    <w:rsid w:val="005A4251"/>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1C83"/>
    <w:rsid w:val="005C348A"/>
    <w:rsid w:val="005C3C1A"/>
    <w:rsid w:val="005C4604"/>
    <w:rsid w:val="005C46D8"/>
    <w:rsid w:val="005C4BEE"/>
    <w:rsid w:val="005C6E74"/>
    <w:rsid w:val="005C732E"/>
    <w:rsid w:val="005C781C"/>
    <w:rsid w:val="005D13ED"/>
    <w:rsid w:val="005D181E"/>
    <w:rsid w:val="005D1DBE"/>
    <w:rsid w:val="005D330E"/>
    <w:rsid w:val="005D48FB"/>
    <w:rsid w:val="005D5AAF"/>
    <w:rsid w:val="005D5C08"/>
    <w:rsid w:val="005D7A35"/>
    <w:rsid w:val="005E034F"/>
    <w:rsid w:val="005E09A7"/>
    <w:rsid w:val="005E0DFF"/>
    <w:rsid w:val="005E198B"/>
    <w:rsid w:val="005E19D9"/>
    <w:rsid w:val="005E1D35"/>
    <w:rsid w:val="005E2A31"/>
    <w:rsid w:val="005E3D2F"/>
    <w:rsid w:val="005E442F"/>
    <w:rsid w:val="005E54A3"/>
    <w:rsid w:val="005E5625"/>
    <w:rsid w:val="005E61D8"/>
    <w:rsid w:val="005E6324"/>
    <w:rsid w:val="005E6F2B"/>
    <w:rsid w:val="005E7178"/>
    <w:rsid w:val="005E76A7"/>
    <w:rsid w:val="005E7E2C"/>
    <w:rsid w:val="005F1ADE"/>
    <w:rsid w:val="005F29CD"/>
    <w:rsid w:val="005F3175"/>
    <w:rsid w:val="005F3436"/>
    <w:rsid w:val="005F3506"/>
    <w:rsid w:val="005F4112"/>
    <w:rsid w:val="005F41D8"/>
    <w:rsid w:val="005F4739"/>
    <w:rsid w:val="005F6228"/>
    <w:rsid w:val="005F642B"/>
    <w:rsid w:val="005F661D"/>
    <w:rsid w:val="005F67FC"/>
    <w:rsid w:val="005F693D"/>
    <w:rsid w:val="00601630"/>
    <w:rsid w:val="00601A28"/>
    <w:rsid w:val="006026E1"/>
    <w:rsid w:val="0060334C"/>
    <w:rsid w:val="00603A90"/>
    <w:rsid w:val="00603E45"/>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A4"/>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2DF6"/>
    <w:rsid w:val="00663823"/>
    <w:rsid w:val="00664E08"/>
    <w:rsid w:val="006650D0"/>
    <w:rsid w:val="0066774D"/>
    <w:rsid w:val="00667F42"/>
    <w:rsid w:val="00671284"/>
    <w:rsid w:val="006727FC"/>
    <w:rsid w:val="00672B03"/>
    <w:rsid w:val="00673077"/>
    <w:rsid w:val="00673906"/>
    <w:rsid w:val="006756CD"/>
    <w:rsid w:val="00676E5B"/>
    <w:rsid w:val="00677D6B"/>
    <w:rsid w:val="00680795"/>
    <w:rsid w:val="00682713"/>
    <w:rsid w:val="00683451"/>
    <w:rsid w:val="00683579"/>
    <w:rsid w:val="006843F4"/>
    <w:rsid w:val="00684E21"/>
    <w:rsid w:val="006854CE"/>
    <w:rsid w:val="00686B47"/>
    <w:rsid w:val="0068790B"/>
    <w:rsid w:val="006906E4"/>
    <w:rsid w:val="00691C54"/>
    <w:rsid w:val="00691E49"/>
    <w:rsid w:val="006922DC"/>
    <w:rsid w:val="006941DD"/>
    <w:rsid w:val="006943D1"/>
    <w:rsid w:val="0069466B"/>
    <w:rsid w:val="00694795"/>
    <w:rsid w:val="00695014"/>
    <w:rsid w:val="00696AA8"/>
    <w:rsid w:val="006A18AE"/>
    <w:rsid w:val="006A257C"/>
    <w:rsid w:val="006A2615"/>
    <w:rsid w:val="006A33F2"/>
    <w:rsid w:val="006A4158"/>
    <w:rsid w:val="006A4AA7"/>
    <w:rsid w:val="006A4E15"/>
    <w:rsid w:val="006A5693"/>
    <w:rsid w:val="006A5866"/>
    <w:rsid w:val="006A5E4F"/>
    <w:rsid w:val="006A643C"/>
    <w:rsid w:val="006A675A"/>
    <w:rsid w:val="006A76A9"/>
    <w:rsid w:val="006B0F54"/>
    <w:rsid w:val="006B12C6"/>
    <w:rsid w:val="006B17D4"/>
    <w:rsid w:val="006B415B"/>
    <w:rsid w:val="006B4C95"/>
    <w:rsid w:val="006B4CBA"/>
    <w:rsid w:val="006B54AF"/>
    <w:rsid w:val="006B6FEB"/>
    <w:rsid w:val="006B7542"/>
    <w:rsid w:val="006C0A59"/>
    <w:rsid w:val="006C19EE"/>
    <w:rsid w:val="006C2E46"/>
    <w:rsid w:val="006C2E74"/>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3E5"/>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74D"/>
    <w:rsid w:val="00705BC0"/>
    <w:rsid w:val="007072C2"/>
    <w:rsid w:val="0070746B"/>
    <w:rsid w:val="007075CA"/>
    <w:rsid w:val="00710B16"/>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6051"/>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59F4"/>
    <w:rsid w:val="00746FC3"/>
    <w:rsid w:val="00747B90"/>
    <w:rsid w:val="00754870"/>
    <w:rsid w:val="007561F0"/>
    <w:rsid w:val="00756632"/>
    <w:rsid w:val="0075754A"/>
    <w:rsid w:val="00760554"/>
    <w:rsid w:val="0076083D"/>
    <w:rsid w:val="00761DC2"/>
    <w:rsid w:val="00762B1E"/>
    <w:rsid w:val="00763455"/>
    <w:rsid w:val="00764B94"/>
    <w:rsid w:val="007652E2"/>
    <w:rsid w:val="00765A82"/>
    <w:rsid w:val="00766434"/>
    <w:rsid w:val="00770E10"/>
    <w:rsid w:val="00771E5C"/>
    <w:rsid w:val="00772107"/>
    <w:rsid w:val="00772BA7"/>
    <w:rsid w:val="007732FE"/>
    <w:rsid w:val="00773E30"/>
    <w:rsid w:val="007742FF"/>
    <w:rsid w:val="00774A83"/>
    <w:rsid w:val="00775146"/>
    <w:rsid w:val="0077566D"/>
    <w:rsid w:val="00776097"/>
    <w:rsid w:val="007766A5"/>
    <w:rsid w:val="00776E39"/>
    <w:rsid w:val="0078016D"/>
    <w:rsid w:val="00780FE2"/>
    <w:rsid w:val="00781778"/>
    <w:rsid w:val="00782098"/>
    <w:rsid w:val="00783D75"/>
    <w:rsid w:val="007851FB"/>
    <w:rsid w:val="007857E3"/>
    <w:rsid w:val="00786231"/>
    <w:rsid w:val="0079000B"/>
    <w:rsid w:val="007900CB"/>
    <w:rsid w:val="007905B2"/>
    <w:rsid w:val="00790E9B"/>
    <w:rsid w:val="007917E7"/>
    <w:rsid w:val="007927C6"/>
    <w:rsid w:val="007933F2"/>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0E20"/>
    <w:rsid w:val="007C1DB0"/>
    <w:rsid w:val="007C2270"/>
    <w:rsid w:val="007C27D4"/>
    <w:rsid w:val="007C4720"/>
    <w:rsid w:val="007C4CCE"/>
    <w:rsid w:val="007C570A"/>
    <w:rsid w:val="007C7D49"/>
    <w:rsid w:val="007C7DE5"/>
    <w:rsid w:val="007D0EEB"/>
    <w:rsid w:val="007D1D99"/>
    <w:rsid w:val="007D3919"/>
    <w:rsid w:val="007D4D2A"/>
    <w:rsid w:val="007D6F27"/>
    <w:rsid w:val="007D763D"/>
    <w:rsid w:val="007D77A3"/>
    <w:rsid w:val="007E00B1"/>
    <w:rsid w:val="007E0749"/>
    <w:rsid w:val="007E20B6"/>
    <w:rsid w:val="007E2F87"/>
    <w:rsid w:val="007E334F"/>
    <w:rsid w:val="007E3AC7"/>
    <w:rsid w:val="007E4155"/>
    <w:rsid w:val="007E57B5"/>
    <w:rsid w:val="007E5D39"/>
    <w:rsid w:val="007E66C8"/>
    <w:rsid w:val="007E67BD"/>
    <w:rsid w:val="007E6BBD"/>
    <w:rsid w:val="007F06E1"/>
    <w:rsid w:val="007F0C09"/>
    <w:rsid w:val="007F1625"/>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22D"/>
    <w:rsid w:val="0081066B"/>
    <w:rsid w:val="00810809"/>
    <w:rsid w:val="00810C6A"/>
    <w:rsid w:val="00810C86"/>
    <w:rsid w:val="00811567"/>
    <w:rsid w:val="00812350"/>
    <w:rsid w:val="00812369"/>
    <w:rsid w:val="00812741"/>
    <w:rsid w:val="008128E3"/>
    <w:rsid w:val="00812B12"/>
    <w:rsid w:val="00815274"/>
    <w:rsid w:val="00815871"/>
    <w:rsid w:val="00821789"/>
    <w:rsid w:val="0082180B"/>
    <w:rsid w:val="00821BC9"/>
    <w:rsid w:val="00824F5B"/>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67C"/>
    <w:rsid w:val="00845E77"/>
    <w:rsid w:val="0084601D"/>
    <w:rsid w:val="008462FB"/>
    <w:rsid w:val="00846C73"/>
    <w:rsid w:val="00850462"/>
    <w:rsid w:val="0085063A"/>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9092F"/>
    <w:rsid w:val="00893594"/>
    <w:rsid w:val="008947EA"/>
    <w:rsid w:val="00894ABF"/>
    <w:rsid w:val="00895FFF"/>
    <w:rsid w:val="00896FF4"/>
    <w:rsid w:val="008A0E85"/>
    <w:rsid w:val="008A15CB"/>
    <w:rsid w:val="008A1DDE"/>
    <w:rsid w:val="008A2544"/>
    <w:rsid w:val="008A31D9"/>
    <w:rsid w:val="008A34CE"/>
    <w:rsid w:val="008A371D"/>
    <w:rsid w:val="008A5443"/>
    <w:rsid w:val="008A55A8"/>
    <w:rsid w:val="008A5F01"/>
    <w:rsid w:val="008A6B66"/>
    <w:rsid w:val="008A7078"/>
    <w:rsid w:val="008B0969"/>
    <w:rsid w:val="008B10BB"/>
    <w:rsid w:val="008B11D0"/>
    <w:rsid w:val="008B32B6"/>
    <w:rsid w:val="008B4464"/>
    <w:rsid w:val="008B4BF2"/>
    <w:rsid w:val="008B4CD0"/>
    <w:rsid w:val="008B56E5"/>
    <w:rsid w:val="008B5AFD"/>
    <w:rsid w:val="008B6650"/>
    <w:rsid w:val="008B729C"/>
    <w:rsid w:val="008B7467"/>
    <w:rsid w:val="008B7A4E"/>
    <w:rsid w:val="008C1506"/>
    <w:rsid w:val="008C2D30"/>
    <w:rsid w:val="008C33F2"/>
    <w:rsid w:val="008C42F5"/>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A84"/>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183"/>
    <w:rsid w:val="009238F1"/>
    <w:rsid w:val="009249B4"/>
    <w:rsid w:val="00925045"/>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1CF"/>
    <w:rsid w:val="009529FD"/>
    <w:rsid w:val="00952B8F"/>
    <w:rsid w:val="00952CD8"/>
    <w:rsid w:val="0095569B"/>
    <w:rsid w:val="009559F2"/>
    <w:rsid w:val="009562CC"/>
    <w:rsid w:val="0095695E"/>
    <w:rsid w:val="00957310"/>
    <w:rsid w:val="0095750D"/>
    <w:rsid w:val="00960ED8"/>
    <w:rsid w:val="00961C71"/>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1962"/>
    <w:rsid w:val="009A2294"/>
    <w:rsid w:val="009A40DD"/>
    <w:rsid w:val="009A5F36"/>
    <w:rsid w:val="009A6DED"/>
    <w:rsid w:val="009A72B5"/>
    <w:rsid w:val="009A795D"/>
    <w:rsid w:val="009A7BC2"/>
    <w:rsid w:val="009B011E"/>
    <w:rsid w:val="009B180F"/>
    <w:rsid w:val="009B1897"/>
    <w:rsid w:val="009B1BB7"/>
    <w:rsid w:val="009B1C51"/>
    <w:rsid w:val="009B3D89"/>
    <w:rsid w:val="009B48D4"/>
    <w:rsid w:val="009B6766"/>
    <w:rsid w:val="009B751B"/>
    <w:rsid w:val="009C0992"/>
    <w:rsid w:val="009C0A74"/>
    <w:rsid w:val="009C0C48"/>
    <w:rsid w:val="009C1830"/>
    <w:rsid w:val="009C23DA"/>
    <w:rsid w:val="009C24B3"/>
    <w:rsid w:val="009C2C09"/>
    <w:rsid w:val="009C2E5A"/>
    <w:rsid w:val="009C6214"/>
    <w:rsid w:val="009C672A"/>
    <w:rsid w:val="009C703A"/>
    <w:rsid w:val="009C7B18"/>
    <w:rsid w:val="009C7B7C"/>
    <w:rsid w:val="009C7D55"/>
    <w:rsid w:val="009C7F52"/>
    <w:rsid w:val="009D07F2"/>
    <w:rsid w:val="009D174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9F6D52"/>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4C7D"/>
    <w:rsid w:val="00A279AC"/>
    <w:rsid w:val="00A27A30"/>
    <w:rsid w:val="00A30C5D"/>
    <w:rsid w:val="00A310DA"/>
    <w:rsid w:val="00A310F1"/>
    <w:rsid w:val="00A31C68"/>
    <w:rsid w:val="00A325AE"/>
    <w:rsid w:val="00A326A6"/>
    <w:rsid w:val="00A33B38"/>
    <w:rsid w:val="00A342D9"/>
    <w:rsid w:val="00A357BD"/>
    <w:rsid w:val="00A35FAA"/>
    <w:rsid w:val="00A40163"/>
    <w:rsid w:val="00A409BC"/>
    <w:rsid w:val="00A427E9"/>
    <w:rsid w:val="00A42F6D"/>
    <w:rsid w:val="00A43C9A"/>
    <w:rsid w:val="00A44612"/>
    <w:rsid w:val="00A44720"/>
    <w:rsid w:val="00A46164"/>
    <w:rsid w:val="00A46A8E"/>
    <w:rsid w:val="00A51337"/>
    <w:rsid w:val="00A537E5"/>
    <w:rsid w:val="00A540A5"/>
    <w:rsid w:val="00A54248"/>
    <w:rsid w:val="00A55B6F"/>
    <w:rsid w:val="00A61BD0"/>
    <w:rsid w:val="00A6388E"/>
    <w:rsid w:val="00A63A0B"/>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BEB"/>
    <w:rsid w:val="00A76045"/>
    <w:rsid w:val="00A773CD"/>
    <w:rsid w:val="00A775CF"/>
    <w:rsid w:val="00A77853"/>
    <w:rsid w:val="00A77FAF"/>
    <w:rsid w:val="00A805EB"/>
    <w:rsid w:val="00A80C87"/>
    <w:rsid w:val="00A81EED"/>
    <w:rsid w:val="00A84503"/>
    <w:rsid w:val="00A867DA"/>
    <w:rsid w:val="00A8782F"/>
    <w:rsid w:val="00A9167D"/>
    <w:rsid w:val="00A91895"/>
    <w:rsid w:val="00A92109"/>
    <w:rsid w:val="00A92D25"/>
    <w:rsid w:val="00A9401F"/>
    <w:rsid w:val="00A94689"/>
    <w:rsid w:val="00A94DDB"/>
    <w:rsid w:val="00A94F82"/>
    <w:rsid w:val="00A950A1"/>
    <w:rsid w:val="00A965CD"/>
    <w:rsid w:val="00A96970"/>
    <w:rsid w:val="00AA1BEC"/>
    <w:rsid w:val="00AA27AA"/>
    <w:rsid w:val="00AA2DF3"/>
    <w:rsid w:val="00AA4761"/>
    <w:rsid w:val="00AA50BC"/>
    <w:rsid w:val="00AA6AE4"/>
    <w:rsid w:val="00AB11D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198C"/>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E7B3C"/>
    <w:rsid w:val="00AF06B4"/>
    <w:rsid w:val="00AF0C7E"/>
    <w:rsid w:val="00AF0EB2"/>
    <w:rsid w:val="00AF1E1D"/>
    <w:rsid w:val="00AF2791"/>
    <w:rsid w:val="00AF2EF5"/>
    <w:rsid w:val="00AF3117"/>
    <w:rsid w:val="00AF326B"/>
    <w:rsid w:val="00AF32F0"/>
    <w:rsid w:val="00AF3811"/>
    <w:rsid w:val="00AF418D"/>
    <w:rsid w:val="00AF543C"/>
    <w:rsid w:val="00AF560E"/>
    <w:rsid w:val="00AF6220"/>
    <w:rsid w:val="00AF70EE"/>
    <w:rsid w:val="00AF7618"/>
    <w:rsid w:val="00B00B01"/>
    <w:rsid w:val="00B01538"/>
    <w:rsid w:val="00B04550"/>
    <w:rsid w:val="00B04964"/>
    <w:rsid w:val="00B04CBD"/>
    <w:rsid w:val="00B07F68"/>
    <w:rsid w:val="00B10605"/>
    <w:rsid w:val="00B10F95"/>
    <w:rsid w:val="00B11B0A"/>
    <w:rsid w:val="00B12331"/>
    <w:rsid w:val="00B124AD"/>
    <w:rsid w:val="00B12BF5"/>
    <w:rsid w:val="00B154B3"/>
    <w:rsid w:val="00B15B71"/>
    <w:rsid w:val="00B16085"/>
    <w:rsid w:val="00B16487"/>
    <w:rsid w:val="00B164E2"/>
    <w:rsid w:val="00B166C6"/>
    <w:rsid w:val="00B21941"/>
    <w:rsid w:val="00B21EB4"/>
    <w:rsid w:val="00B22A5B"/>
    <w:rsid w:val="00B2691D"/>
    <w:rsid w:val="00B26C44"/>
    <w:rsid w:val="00B27820"/>
    <w:rsid w:val="00B306EA"/>
    <w:rsid w:val="00B30944"/>
    <w:rsid w:val="00B3104B"/>
    <w:rsid w:val="00B32AAC"/>
    <w:rsid w:val="00B33F4D"/>
    <w:rsid w:val="00B34542"/>
    <w:rsid w:val="00B36CFC"/>
    <w:rsid w:val="00B37148"/>
    <w:rsid w:val="00B37AFC"/>
    <w:rsid w:val="00B4083B"/>
    <w:rsid w:val="00B4084B"/>
    <w:rsid w:val="00B41226"/>
    <w:rsid w:val="00B41232"/>
    <w:rsid w:val="00B42B56"/>
    <w:rsid w:val="00B45864"/>
    <w:rsid w:val="00B460B5"/>
    <w:rsid w:val="00B47F4C"/>
    <w:rsid w:val="00B50032"/>
    <w:rsid w:val="00B50958"/>
    <w:rsid w:val="00B51526"/>
    <w:rsid w:val="00B567D8"/>
    <w:rsid w:val="00B6012B"/>
    <w:rsid w:val="00B60F6F"/>
    <w:rsid w:val="00B61A52"/>
    <w:rsid w:val="00B6230B"/>
    <w:rsid w:val="00B62732"/>
    <w:rsid w:val="00B633E8"/>
    <w:rsid w:val="00B63C3C"/>
    <w:rsid w:val="00B64DE4"/>
    <w:rsid w:val="00B65561"/>
    <w:rsid w:val="00B6734E"/>
    <w:rsid w:val="00B676B8"/>
    <w:rsid w:val="00B67FA1"/>
    <w:rsid w:val="00B70250"/>
    <w:rsid w:val="00B70C9E"/>
    <w:rsid w:val="00B70F85"/>
    <w:rsid w:val="00B71222"/>
    <w:rsid w:val="00B7174A"/>
    <w:rsid w:val="00B7358B"/>
    <w:rsid w:val="00B7388C"/>
    <w:rsid w:val="00B73E0D"/>
    <w:rsid w:val="00B74959"/>
    <w:rsid w:val="00B7521F"/>
    <w:rsid w:val="00B830A1"/>
    <w:rsid w:val="00B83160"/>
    <w:rsid w:val="00B8365B"/>
    <w:rsid w:val="00B83705"/>
    <w:rsid w:val="00B8371A"/>
    <w:rsid w:val="00B83CA0"/>
    <w:rsid w:val="00B84243"/>
    <w:rsid w:val="00B85C34"/>
    <w:rsid w:val="00B85D85"/>
    <w:rsid w:val="00B86CCD"/>
    <w:rsid w:val="00B876C0"/>
    <w:rsid w:val="00B87806"/>
    <w:rsid w:val="00B921A1"/>
    <w:rsid w:val="00B92B09"/>
    <w:rsid w:val="00B93884"/>
    <w:rsid w:val="00B93D53"/>
    <w:rsid w:val="00B94405"/>
    <w:rsid w:val="00B94A65"/>
    <w:rsid w:val="00B94ADF"/>
    <w:rsid w:val="00B94FB4"/>
    <w:rsid w:val="00B95D2D"/>
    <w:rsid w:val="00B9607C"/>
    <w:rsid w:val="00B9676C"/>
    <w:rsid w:val="00B96D44"/>
    <w:rsid w:val="00B97823"/>
    <w:rsid w:val="00BA0966"/>
    <w:rsid w:val="00BA0F2F"/>
    <w:rsid w:val="00BA14BD"/>
    <w:rsid w:val="00BA28F3"/>
    <w:rsid w:val="00BA379F"/>
    <w:rsid w:val="00BA4DA4"/>
    <w:rsid w:val="00BA6418"/>
    <w:rsid w:val="00BA6777"/>
    <w:rsid w:val="00BB1CD2"/>
    <w:rsid w:val="00BB2A98"/>
    <w:rsid w:val="00BB3AB5"/>
    <w:rsid w:val="00BB3DA8"/>
    <w:rsid w:val="00BB498B"/>
    <w:rsid w:val="00BB5A84"/>
    <w:rsid w:val="00BB6D23"/>
    <w:rsid w:val="00BB6E29"/>
    <w:rsid w:val="00BB721D"/>
    <w:rsid w:val="00BB7455"/>
    <w:rsid w:val="00BC2C65"/>
    <w:rsid w:val="00BC3472"/>
    <w:rsid w:val="00BC3CAB"/>
    <w:rsid w:val="00BC42CE"/>
    <w:rsid w:val="00BC6702"/>
    <w:rsid w:val="00BC76B4"/>
    <w:rsid w:val="00BD210E"/>
    <w:rsid w:val="00BD2CB2"/>
    <w:rsid w:val="00BD34C3"/>
    <w:rsid w:val="00BD40CB"/>
    <w:rsid w:val="00BD458E"/>
    <w:rsid w:val="00BD4954"/>
    <w:rsid w:val="00BD78D5"/>
    <w:rsid w:val="00BE0659"/>
    <w:rsid w:val="00BE0A68"/>
    <w:rsid w:val="00BE11E1"/>
    <w:rsid w:val="00BE43EC"/>
    <w:rsid w:val="00BE537C"/>
    <w:rsid w:val="00BE6D85"/>
    <w:rsid w:val="00BE70B3"/>
    <w:rsid w:val="00BE7D58"/>
    <w:rsid w:val="00BF0270"/>
    <w:rsid w:val="00BF0E14"/>
    <w:rsid w:val="00BF164E"/>
    <w:rsid w:val="00BF1A33"/>
    <w:rsid w:val="00BF23C3"/>
    <w:rsid w:val="00BF3D35"/>
    <w:rsid w:val="00BF6D42"/>
    <w:rsid w:val="00BF7003"/>
    <w:rsid w:val="00BF7ED9"/>
    <w:rsid w:val="00C00AA5"/>
    <w:rsid w:val="00C00B3B"/>
    <w:rsid w:val="00C02450"/>
    <w:rsid w:val="00C038D0"/>
    <w:rsid w:val="00C047CF"/>
    <w:rsid w:val="00C066AF"/>
    <w:rsid w:val="00C06CE4"/>
    <w:rsid w:val="00C07DEC"/>
    <w:rsid w:val="00C1005F"/>
    <w:rsid w:val="00C103DD"/>
    <w:rsid w:val="00C107D2"/>
    <w:rsid w:val="00C11F05"/>
    <w:rsid w:val="00C11F2F"/>
    <w:rsid w:val="00C12D0A"/>
    <w:rsid w:val="00C13654"/>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3799C"/>
    <w:rsid w:val="00C40689"/>
    <w:rsid w:val="00C41D55"/>
    <w:rsid w:val="00C42089"/>
    <w:rsid w:val="00C428E6"/>
    <w:rsid w:val="00C42D37"/>
    <w:rsid w:val="00C431A3"/>
    <w:rsid w:val="00C43DF8"/>
    <w:rsid w:val="00C4445B"/>
    <w:rsid w:val="00C44BE3"/>
    <w:rsid w:val="00C44C1D"/>
    <w:rsid w:val="00C450A9"/>
    <w:rsid w:val="00C45903"/>
    <w:rsid w:val="00C46399"/>
    <w:rsid w:val="00C46D0E"/>
    <w:rsid w:val="00C528B9"/>
    <w:rsid w:val="00C53EF2"/>
    <w:rsid w:val="00C55846"/>
    <w:rsid w:val="00C6271E"/>
    <w:rsid w:val="00C627F8"/>
    <w:rsid w:val="00C6305B"/>
    <w:rsid w:val="00C63109"/>
    <w:rsid w:val="00C63C1F"/>
    <w:rsid w:val="00C63ED7"/>
    <w:rsid w:val="00C66319"/>
    <w:rsid w:val="00C705DA"/>
    <w:rsid w:val="00C7356F"/>
    <w:rsid w:val="00C74126"/>
    <w:rsid w:val="00C74C39"/>
    <w:rsid w:val="00C74D32"/>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574"/>
    <w:rsid w:val="00C946DC"/>
    <w:rsid w:val="00C95596"/>
    <w:rsid w:val="00C95850"/>
    <w:rsid w:val="00C95B85"/>
    <w:rsid w:val="00C97362"/>
    <w:rsid w:val="00C978F2"/>
    <w:rsid w:val="00C97F24"/>
    <w:rsid w:val="00C97F3F"/>
    <w:rsid w:val="00CA0104"/>
    <w:rsid w:val="00CA0509"/>
    <w:rsid w:val="00CA0B5E"/>
    <w:rsid w:val="00CA0F4F"/>
    <w:rsid w:val="00CA15D7"/>
    <w:rsid w:val="00CA2F21"/>
    <w:rsid w:val="00CA3214"/>
    <w:rsid w:val="00CA3B10"/>
    <w:rsid w:val="00CA450E"/>
    <w:rsid w:val="00CA475B"/>
    <w:rsid w:val="00CA4819"/>
    <w:rsid w:val="00CA4983"/>
    <w:rsid w:val="00CA49A3"/>
    <w:rsid w:val="00CA5763"/>
    <w:rsid w:val="00CA600B"/>
    <w:rsid w:val="00CA67D5"/>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630"/>
    <w:rsid w:val="00CD1BF3"/>
    <w:rsid w:val="00CD3382"/>
    <w:rsid w:val="00CD6D33"/>
    <w:rsid w:val="00CD6ED4"/>
    <w:rsid w:val="00CE0085"/>
    <w:rsid w:val="00CE0472"/>
    <w:rsid w:val="00CE179F"/>
    <w:rsid w:val="00CE2B6C"/>
    <w:rsid w:val="00CE2C1A"/>
    <w:rsid w:val="00CE3F53"/>
    <w:rsid w:val="00CE4134"/>
    <w:rsid w:val="00CE4D05"/>
    <w:rsid w:val="00CE558E"/>
    <w:rsid w:val="00CE5774"/>
    <w:rsid w:val="00CE7933"/>
    <w:rsid w:val="00CF0586"/>
    <w:rsid w:val="00CF164C"/>
    <w:rsid w:val="00CF2C6F"/>
    <w:rsid w:val="00CF4131"/>
    <w:rsid w:val="00CF5085"/>
    <w:rsid w:val="00CF5FDC"/>
    <w:rsid w:val="00D00382"/>
    <w:rsid w:val="00D0086A"/>
    <w:rsid w:val="00D02C8E"/>
    <w:rsid w:val="00D02E87"/>
    <w:rsid w:val="00D02EF1"/>
    <w:rsid w:val="00D041C1"/>
    <w:rsid w:val="00D04917"/>
    <w:rsid w:val="00D05719"/>
    <w:rsid w:val="00D07A8D"/>
    <w:rsid w:val="00D1024D"/>
    <w:rsid w:val="00D11F5B"/>
    <w:rsid w:val="00D120BF"/>
    <w:rsid w:val="00D143EC"/>
    <w:rsid w:val="00D1469B"/>
    <w:rsid w:val="00D15792"/>
    <w:rsid w:val="00D1741D"/>
    <w:rsid w:val="00D174C3"/>
    <w:rsid w:val="00D1752E"/>
    <w:rsid w:val="00D17D15"/>
    <w:rsid w:val="00D17E55"/>
    <w:rsid w:val="00D2179B"/>
    <w:rsid w:val="00D21F46"/>
    <w:rsid w:val="00D22699"/>
    <w:rsid w:val="00D2316C"/>
    <w:rsid w:val="00D232B7"/>
    <w:rsid w:val="00D23531"/>
    <w:rsid w:val="00D24D0C"/>
    <w:rsid w:val="00D24FF4"/>
    <w:rsid w:val="00D30A84"/>
    <w:rsid w:val="00D30CBA"/>
    <w:rsid w:val="00D323B5"/>
    <w:rsid w:val="00D32432"/>
    <w:rsid w:val="00D327B7"/>
    <w:rsid w:val="00D3564F"/>
    <w:rsid w:val="00D36333"/>
    <w:rsid w:val="00D37A7B"/>
    <w:rsid w:val="00D37C36"/>
    <w:rsid w:val="00D4187B"/>
    <w:rsid w:val="00D428B3"/>
    <w:rsid w:val="00D43E58"/>
    <w:rsid w:val="00D43F96"/>
    <w:rsid w:val="00D44150"/>
    <w:rsid w:val="00D44D21"/>
    <w:rsid w:val="00D456C4"/>
    <w:rsid w:val="00D459CF"/>
    <w:rsid w:val="00D46A7B"/>
    <w:rsid w:val="00D46D74"/>
    <w:rsid w:val="00D5073A"/>
    <w:rsid w:val="00D50C9B"/>
    <w:rsid w:val="00D52088"/>
    <w:rsid w:val="00D52DCF"/>
    <w:rsid w:val="00D549BF"/>
    <w:rsid w:val="00D551E1"/>
    <w:rsid w:val="00D55763"/>
    <w:rsid w:val="00D559D1"/>
    <w:rsid w:val="00D56576"/>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77F6C"/>
    <w:rsid w:val="00D81071"/>
    <w:rsid w:val="00D813C1"/>
    <w:rsid w:val="00D82879"/>
    <w:rsid w:val="00D83B82"/>
    <w:rsid w:val="00D85D3F"/>
    <w:rsid w:val="00D86FFD"/>
    <w:rsid w:val="00D87479"/>
    <w:rsid w:val="00D90745"/>
    <w:rsid w:val="00D9150D"/>
    <w:rsid w:val="00D92B42"/>
    <w:rsid w:val="00D93254"/>
    <w:rsid w:val="00D952A8"/>
    <w:rsid w:val="00D961F2"/>
    <w:rsid w:val="00D97687"/>
    <w:rsid w:val="00D9775E"/>
    <w:rsid w:val="00DA0B8A"/>
    <w:rsid w:val="00DA1610"/>
    <w:rsid w:val="00DA1A11"/>
    <w:rsid w:val="00DA1BEF"/>
    <w:rsid w:val="00DA28A8"/>
    <w:rsid w:val="00DA3143"/>
    <w:rsid w:val="00DA3992"/>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0489"/>
    <w:rsid w:val="00DE117E"/>
    <w:rsid w:val="00DE1987"/>
    <w:rsid w:val="00DE1EF9"/>
    <w:rsid w:val="00DE2A71"/>
    <w:rsid w:val="00DE36CF"/>
    <w:rsid w:val="00DE42BA"/>
    <w:rsid w:val="00DE50C2"/>
    <w:rsid w:val="00DE566F"/>
    <w:rsid w:val="00DE5DF9"/>
    <w:rsid w:val="00DE5E0C"/>
    <w:rsid w:val="00DE7365"/>
    <w:rsid w:val="00DF0728"/>
    <w:rsid w:val="00DF1ADC"/>
    <w:rsid w:val="00DF2249"/>
    <w:rsid w:val="00DF2347"/>
    <w:rsid w:val="00DF2C5D"/>
    <w:rsid w:val="00DF30D5"/>
    <w:rsid w:val="00DF363A"/>
    <w:rsid w:val="00DF4173"/>
    <w:rsid w:val="00DF4488"/>
    <w:rsid w:val="00DF53E8"/>
    <w:rsid w:val="00DF5CF3"/>
    <w:rsid w:val="00DF5E71"/>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5F11"/>
    <w:rsid w:val="00E15F61"/>
    <w:rsid w:val="00E160CA"/>
    <w:rsid w:val="00E1675C"/>
    <w:rsid w:val="00E16977"/>
    <w:rsid w:val="00E16BE1"/>
    <w:rsid w:val="00E17DAB"/>
    <w:rsid w:val="00E20209"/>
    <w:rsid w:val="00E20628"/>
    <w:rsid w:val="00E2103B"/>
    <w:rsid w:val="00E223BE"/>
    <w:rsid w:val="00E22A07"/>
    <w:rsid w:val="00E235C3"/>
    <w:rsid w:val="00E253F7"/>
    <w:rsid w:val="00E26003"/>
    <w:rsid w:val="00E27248"/>
    <w:rsid w:val="00E273FF"/>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9C4"/>
    <w:rsid w:val="00E46AB8"/>
    <w:rsid w:val="00E47133"/>
    <w:rsid w:val="00E473B3"/>
    <w:rsid w:val="00E50E8D"/>
    <w:rsid w:val="00E51F1C"/>
    <w:rsid w:val="00E52748"/>
    <w:rsid w:val="00E53F1A"/>
    <w:rsid w:val="00E53F48"/>
    <w:rsid w:val="00E54185"/>
    <w:rsid w:val="00E5444F"/>
    <w:rsid w:val="00E55ABA"/>
    <w:rsid w:val="00E57A92"/>
    <w:rsid w:val="00E57CA7"/>
    <w:rsid w:val="00E61C5E"/>
    <w:rsid w:val="00E61EC0"/>
    <w:rsid w:val="00E62415"/>
    <w:rsid w:val="00E62B36"/>
    <w:rsid w:val="00E62DF5"/>
    <w:rsid w:val="00E63BDC"/>
    <w:rsid w:val="00E647C8"/>
    <w:rsid w:val="00E673C7"/>
    <w:rsid w:val="00E67C82"/>
    <w:rsid w:val="00E702CE"/>
    <w:rsid w:val="00E70F0A"/>
    <w:rsid w:val="00E71844"/>
    <w:rsid w:val="00E731D7"/>
    <w:rsid w:val="00E7371B"/>
    <w:rsid w:val="00E73765"/>
    <w:rsid w:val="00E74ACE"/>
    <w:rsid w:val="00E75A0F"/>
    <w:rsid w:val="00E77720"/>
    <w:rsid w:val="00E77C06"/>
    <w:rsid w:val="00E831F7"/>
    <w:rsid w:val="00E835D7"/>
    <w:rsid w:val="00E855E0"/>
    <w:rsid w:val="00E860B7"/>
    <w:rsid w:val="00E8780D"/>
    <w:rsid w:val="00E9221F"/>
    <w:rsid w:val="00E92644"/>
    <w:rsid w:val="00E9376E"/>
    <w:rsid w:val="00E93C24"/>
    <w:rsid w:val="00E9429F"/>
    <w:rsid w:val="00E94499"/>
    <w:rsid w:val="00E95DB8"/>
    <w:rsid w:val="00E95E3B"/>
    <w:rsid w:val="00E97527"/>
    <w:rsid w:val="00EA186C"/>
    <w:rsid w:val="00EA2F87"/>
    <w:rsid w:val="00EA46A8"/>
    <w:rsid w:val="00EA4ADF"/>
    <w:rsid w:val="00EA5A9E"/>
    <w:rsid w:val="00EA6556"/>
    <w:rsid w:val="00EA6842"/>
    <w:rsid w:val="00EA6D25"/>
    <w:rsid w:val="00EB1B80"/>
    <w:rsid w:val="00EB31AD"/>
    <w:rsid w:val="00EB4C26"/>
    <w:rsid w:val="00EB5127"/>
    <w:rsid w:val="00EB53F2"/>
    <w:rsid w:val="00EB548C"/>
    <w:rsid w:val="00EB7803"/>
    <w:rsid w:val="00EC0295"/>
    <w:rsid w:val="00EC0454"/>
    <w:rsid w:val="00EC19FA"/>
    <w:rsid w:val="00EC1F39"/>
    <w:rsid w:val="00EC2948"/>
    <w:rsid w:val="00EC5830"/>
    <w:rsid w:val="00EC5F86"/>
    <w:rsid w:val="00ED0940"/>
    <w:rsid w:val="00ED25CE"/>
    <w:rsid w:val="00ED3A55"/>
    <w:rsid w:val="00ED3B06"/>
    <w:rsid w:val="00ED402C"/>
    <w:rsid w:val="00ED511B"/>
    <w:rsid w:val="00ED7DD7"/>
    <w:rsid w:val="00EE0ACF"/>
    <w:rsid w:val="00EE22E3"/>
    <w:rsid w:val="00EE2ED0"/>
    <w:rsid w:val="00EE35C5"/>
    <w:rsid w:val="00EE37DE"/>
    <w:rsid w:val="00EE3BD8"/>
    <w:rsid w:val="00EE6113"/>
    <w:rsid w:val="00EE67C5"/>
    <w:rsid w:val="00EE73BE"/>
    <w:rsid w:val="00EF18EF"/>
    <w:rsid w:val="00EF4031"/>
    <w:rsid w:val="00EF45CE"/>
    <w:rsid w:val="00EF4C71"/>
    <w:rsid w:val="00EF4E51"/>
    <w:rsid w:val="00EF695C"/>
    <w:rsid w:val="00EF7220"/>
    <w:rsid w:val="00F00984"/>
    <w:rsid w:val="00F01FF7"/>
    <w:rsid w:val="00F03C2A"/>
    <w:rsid w:val="00F05386"/>
    <w:rsid w:val="00F05908"/>
    <w:rsid w:val="00F10305"/>
    <w:rsid w:val="00F1076B"/>
    <w:rsid w:val="00F10D71"/>
    <w:rsid w:val="00F11B9B"/>
    <w:rsid w:val="00F11D20"/>
    <w:rsid w:val="00F120D0"/>
    <w:rsid w:val="00F121F8"/>
    <w:rsid w:val="00F1363A"/>
    <w:rsid w:val="00F13E0D"/>
    <w:rsid w:val="00F15DFF"/>
    <w:rsid w:val="00F175CA"/>
    <w:rsid w:val="00F20B6E"/>
    <w:rsid w:val="00F20FF5"/>
    <w:rsid w:val="00F21CAC"/>
    <w:rsid w:val="00F23F66"/>
    <w:rsid w:val="00F248EC"/>
    <w:rsid w:val="00F24BCF"/>
    <w:rsid w:val="00F24C64"/>
    <w:rsid w:val="00F2639B"/>
    <w:rsid w:val="00F271F4"/>
    <w:rsid w:val="00F276EE"/>
    <w:rsid w:val="00F3255F"/>
    <w:rsid w:val="00F32DA9"/>
    <w:rsid w:val="00F33271"/>
    <w:rsid w:val="00F3510E"/>
    <w:rsid w:val="00F35B8D"/>
    <w:rsid w:val="00F373DC"/>
    <w:rsid w:val="00F37EF3"/>
    <w:rsid w:val="00F403D6"/>
    <w:rsid w:val="00F404BD"/>
    <w:rsid w:val="00F40782"/>
    <w:rsid w:val="00F422EF"/>
    <w:rsid w:val="00F42894"/>
    <w:rsid w:val="00F43103"/>
    <w:rsid w:val="00F43E26"/>
    <w:rsid w:val="00F448C2"/>
    <w:rsid w:val="00F4532B"/>
    <w:rsid w:val="00F45CF2"/>
    <w:rsid w:val="00F470EA"/>
    <w:rsid w:val="00F47B25"/>
    <w:rsid w:val="00F506AE"/>
    <w:rsid w:val="00F51346"/>
    <w:rsid w:val="00F5235B"/>
    <w:rsid w:val="00F54947"/>
    <w:rsid w:val="00F54EF5"/>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5835"/>
    <w:rsid w:val="00F8673B"/>
    <w:rsid w:val="00F87522"/>
    <w:rsid w:val="00F9024E"/>
    <w:rsid w:val="00F908F8"/>
    <w:rsid w:val="00F92442"/>
    <w:rsid w:val="00F926C8"/>
    <w:rsid w:val="00F939DB"/>
    <w:rsid w:val="00F94E8C"/>
    <w:rsid w:val="00F964B0"/>
    <w:rsid w:val="00F973F0"/>
    <w:rsid w:val="00F97B52"/>
    <w:rsid w:val="00F97D2D"/>
    <w:rsid w:val="00FA05A4"/>
    <w:rsid w:val="00FA2F87"/>
    <w:rsid w:val="00FA30C2"/>
    <w:rsid w:val="00FA31D8"/>
    <w:rsid w:val="00FA3FEA"/>
    <w:rsid w:val="00FA62AD"/>
    <w:rsid w:val="00FA63B6"/>
    <w:rsid w:val="00FA6958"/>
    <w:rsid w:val="00FA7135"/>
    <w:rsid w:val="00FA784C"/>
    <w:rsid w:val="00FB06E1"/>
    <w:rsid w:val="00FB0CA2"/>
    <w:rsid w:val="00FB1A25"/>
    <w:rsid w:val="00FB4A9E"/>
    <w:rsid w:val="00FB5416"/>
    <w:rsid w:val="00FB5B8E"/>
    <w:rsid w:val="00FB66AB"/>
    <w:rsid w:val="00FB6912"/>
    <w:rsid w:val="00FC00DD"/>
    <w:rsid w:val="00FC0A72"/>
    <w:rsid w:val="00FC1247"/>
    <w:rsid w:val="00FC13E2"/>
    <w:rsid w:val="00FC14D9"/>
    <w:rsid w:val="00FC1C66"/>
    <w:rsid w:val="00FC27D4"/>
    <w:rsid w:val="00FC3CD4"/>
    <w:rsid w:val="00FC4E2A"/>
    <w:rsid w:val="00FC6417"/>
    <w:rsid w:val="00FC6CF3"/>
    <w:rsid w:val="00FC6F4F"/>
    <w:rsid w:val="00FD1B30"/>
    <w:rsid w:val="00FD3D3E"/>
    <w:rsid w:val="00FD4975"/>
    <w:rsid w:val="00FD5051"/>
    <w:rsid w:val="00FD522D"/>
    <w:rsid w:val="00FD5958"/>
    <w:rsid w:val="00FD5A0F"/>
    <w:rsid w:val="00FD756D"/>
    <w:rsid w:val="00FD7972"/>
    <w:rsid w:val="00FD79EA"/>
    <w:rsid w:val="00FE059A"/>
    <w:rsid w:val="00FE064D"/>
    <w:rsid w:val="00FE0781"/>
    <w:rsid w:val="00FE0D6A"/>
    <w:rsid w:val="00FE0E8D"/>
    <w:rsid w:val="00FE0FB8"/>
    <w:rsid w:val="00FE1091"/>
    <w:rsid w:val="00FE2022"/>
    <w:rsid w:val="00FE29AF"/>
    <w:rsid w:val="00FE395C"/>
    <w:rsid w:val="00FE3DE9"/>
    <w:rsid w:val="00FE54AE"/>
    <w:rsid w:val="00FF1E56"/>
    <w:rsid w:val="00FF2122"/>
    <w:rsid w:val="00FF2339"/>
    <w:rsid w:val="00FF2430"/>
    <w:rsid w:val="00FF26B9"/>
    <w:rsid w:val="00FF2E0F"/>
    <w:rsid w:val="00FF33AA"/>
    <w:rsid w:val="00FF371D"/>
    <w:rsid w:val="00FF4B33"/>
    <w:rsid w:val="00FF581C"/>
    <w:rsid w:val="00FF5CAA"/>
    <w:rsid w:val="00FF637D"/>
    <w:rsid w:val="00FF6402"/>
    <w:rsid w:val="00FF64CF"/>
    <w:rsid w:val="00FF6B5D"/>
    <w:rsid w:val="00FF75BA"/>
    <w:rsid w:val="01FC46AC"/>
    <w:rsid w:val="1551F8BE"/>
    <w:rsid w:val="1EDFB2A7"/>
    <w:rsid w:val="21ABA653"/>
    <w:rsid w:val="25DD4974"/>
    <w:rsid w:val="52C96B9C"/>
    <w:rsid w:val="59DDCB73"/>
    <w:rsid w:val="73C82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BF"/>
    <w:pPr>
      <w:spacing w:after="240" w:line="260" w:lineRule="exact"/>
      <w:jc w:val="both"/>
    </w:pPr>
    <w:rPr>
      <w:rFonts w:ascii="Book Antiqua" w:hAnsi="Book Antiqua"/>
    </w:rPr>
  </w:style>
  <w:style w:type="paragraph" w:styleId="Heading1">
    <w:name w:val="heading 1"/>
    <w:basedOn w:val="HeadingBase"/>
    <w:next w:val="Normal"/>
    <w:qFormat/>
    <w:rsid w:val="002B55BF"/>
    <w:pPr>
      <w:spacing w:after="240"/>
      <w:jc w:val="center"/>
      <w:outlineLvl w:val="0"/>
    </w:pPr>
    <w:rPr>
      <w:rFonts w:ascii="Arial Bold" w:hAnsi="Arial Bold"/>
      <w:b/>
      <w:kern w:val="34"/>
      <w:sz w:val="36"/>
    </w:rPr>
  </w:style>
  <w:style w:type="paragraph" w:styleId="Heading2">
    <w:name w:val="heading 2"/>
    <w:basedOn w:val="HeadingBase"/>
    <w:next w:val="Normal"/>
    <w:qFormat/>
    <w:rsid w:val="002B55BF"/>
    <w:pPr>
      <w:spacing w:before="240" w:after="240"/>
      <w:outlineLvl w:val="1"/>
    </w:pPr>
    <w:rPr>
      <w:rFonts w:ascii="Arial Bold" w:hAnsi="Arial Bold"/>
      <w:b/>
      <w:sz w:val="26"/>
    </w:rPr>
  </w:style>
  <w:style w:type="paragraph" w:styleId="Heading3">
    <w:name w:val="heading 3"/>
    <w:basedOn w:val="HeadingBase"/>
    <w:next w:val="Normal"/>
    <w:link w:val="Heading3Char"/>
    <w:qFormat/>
    <w:rsid w:val="002B55B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2B55BF"/>
    <w:pPr>
      <w:tabs>
        <w:tab w:val="left" w:pos="709"/>
      </w:tabs>
      <w:spacing w:after="120"/>
      <w:outlineLvl w:val="3"/>
    </w:pPr>
    <w:rPr>
      <w:rFonts w:ascii="Arial Bold" w:hAnsi="Arial Bold"/>
      <w:b/>
      <w:sz w:val="20"/>
    </w:rPr>
  </w:style>
  <w:style w:type="paragraph" w:styleId="Heading5">
    <w:name w:val="heading 5"/>
    <w:basedOn w:val="HeadingBase"/>
    <w:next w:val="Normal"/>
    <w:qFormat/>
    <w:rsid w:val="002B55BF"/>
    <w:pPr>
      <w:spacing w:after="120"/>
      <w:outlineLvl w:val="4"/>
    </w:pPr>
    <w:rPr>
      <w:bCs/>
      <w:iCs/>
      <w:sz w:val="20"/>
      <w:szCs w:val="26"/>
    </w:rPr>
  </w:style>
  <w:style w:type="paragraph" w:styleId="Heading6">
    <w:name w:val="heading 6"/>
    <w:basedOn w:val="HeadingBase"/>
    <w:next w:val="Normal"/>
    <w:qFormat/>
    <w:rsid w:val="002B55BF"/>
    <w:pPr>
      <w:spacing w:after="120"/>
      <w:outlineLvl w:val="5"/>
    </w:pPr>
    <w:rPr>
      <w:bCs/>
      <w:sz w:val="20"/>
      <w:szCs w:val="22"/>
    </w:rPr>
  </w:style>
  <w:style w:type="paragraph" w:styleId="Heading7">
    <w:name w:val="heading 7"/>
    <w:basedOn w:val="HeadingBase"/>
    <w:next w:val="Normal"/>
    <w:unhideWhenUsed/>
    <w:qFormat/>
    <w:rsid w:val="002B55BF"/>
    <w:pPr>
      <w:spacing w:after="100"/>
      <w:outlineLvl w:val="6"/>
    </w:pPr>
    <w:rPr>
      <w:sz w:val="18"/>
      <w:szCs w:val="24"/>
    </w:rPr>
  </w:style>
  <w:style w:type="paragraph" w:styleId="Heading8">
    <w:name w:val="heading 8"/>
    <w:basedOn w:val="HeadingBase"/>
    <w:next w:val="Normal"/>
    <w:unhideWhenUsed/>
    <w:qFormat/>
    <w:rsid w:val="002B55B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2B55B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2B55BF"/>
    <w:pPr>
      <w:spacing w:after="0"/>
    </w:pPr>
  </w:style>
  <w:style w:type="paragraph" w:customStyle="1" w:styleId="Exampletext">
    <w:name w:val="Example text"/>
    <w:basedOn w:val="Normal"/>
    <w:link w:val="ExampletextCharChar"/>
    <w:semiHidden/>
    <w:rsid w:val="002B55BF"/>
    <w:rPr>
      <w:i/>
      <w:color w:val="FF0000"/>
      <w:lang w:val="x-none" w:eastAsia="x-none"/>
    </w:rPr>
  </w:style>
  <w:style w:type="paragraph" w:customStyle="1" w:styleId="ChartSecondHeading">
    <w:name w:val="Chart Second Heading"/>
    <w:basedOn w:val="HeadingBase"/>
    <w:next w:val="ChartGraphic"/>
    <w:rsid w:val="002B55BF"/>
    <w:pPr>
      <w:spacing w:before="60"/>
      <w:jc w:val="center"/>
    </w:pPr>
    <w:rPr>
      <w:sz w:val="20"/>
    </w:rPr>
  </w:style>
  <w:style w:type="paragraph" w:customStyle="1" w:styleId="TableHeading">
    <w:name w:val="Table Heading"/>
    <w:basedOn w:val="HeadingBase"/>
    <w:next w:val="TableGraphic"/>
    <w:link w:val="TableHeadingChar"/>
    <w:rsid w:val="002B55BF"/>
    <w:pPr>
      <w:spacing w:after="20"/>
    </w:pPr>
    <w:rPr>
      <w:b/>
      <w:color w:val="000000"/>
      <w:sz w:val="20"/>
      <w:lang w:val="x-none" w:eastAsia="x-none"/>
    </w:rPr>
  </w:style>
  <w:style w:type="paragraph" w:customStyle="1" w:styleId="HeadingBase">
    <w:name w:val="Heading Base"/>
    <w:link w:val="HeadingBaseChar"/>
    <w:rsid w:val="002B55BF"/>
    <w:pPr>
      <w:keepNext/>
    </w:pPr>
    <w:rPr>
      <w:rFonts w:ascii="Arial" w:hAnsi="Arial"/>
      <w:sz w:val="24"/>
    </w:rPr>
  </w:style>
  <w:style w:type="paragraph" w:customStyle="1" w:styleId="AlphaParagraph">
    <w:name w:val="Alpha Paragraph"/>
    <w:basedOn w:val="Normal"/>
    <w:rsid w:val="002B55BF"/>
    <w:pPr>
      <w:numPr>
        <w:numId w:val="1"/>
      </w:numPr>
    </w:pPr>
  </w:style>
  <w:style w:type="paragraph" w:customStyle="1" w:styleId="Bullet">
    <w:name w:val="Bullet"/>
    <w:basedOn w:val="Normal"/>
    <w:link w:val="BulletChar"/>
    <w:rsid w:val="002B55BF"/>
    <w:pPr>
      <w:numPr>
        <w:numId w:val="2"/>
      </w:numPr>
    </w:pPr>
    <w:rPr>
      <w:lang w:val="x-none" w:eastAsia="x-none"/>
    </w:rPr>
  </w:style>
  <w:style w:type="paragraph" w:customStyle="1" w:styleId="Dash">
    <w:name w:val="Dash"/>
    <w:basedOn w:val="Normal"/>
    <w:rsid w:val="002B55BF"/>
    <w:pPr>
      <w:numPr>
        <w:ilvl w:val="1"/>
        <w:numId w:val="2"/>
      </w:numPr>
    </w:pPr>
  </w:style>
  <w:style w:type="paragraph" w:customStyle="1" w:styleId="DoubleDot">
    <w:name w:val="Double Dot"/>
    <w:basedOn w:val="Normal"/>
    <w:rsid w:val="002B55BF"/>
    <w:pPr>
      <w:numPr>
        <w:ilvl w:val="2"/>
        <w:numId w:val="2"/>
      </w:numPr>
    </w:pPr>
  </w:style>
  <w:style w:type="paragraph" w:customStyle="1" w:styleId="AppendixHeading">
    <w:name w:val="Appendix Heading"/>
    <w:basedOn w:val="HeadingBase"/>
    <w:semiHidden/>
    <w:rsid w:val="002B55BF"/>
    <w:pPr>
      <w:spacing w:after="240"/>
      <w:jc w:val="center"/>
      <w:outlineLvl w:val="3"/>
    </w:pPr>
    <w:rPr>
      <w:b/>
      <w:smallCaps/>
      <w:sz w:val="30"/>
    </w:rPr>
  </w:style>
  <w:style w:type="paragraph" w:customStyle="1" w:styleId="BoxText">
    <w:name w:val="Box Text"/>
    <w:basedOn w:val="BoxTextBase"/>
    <w:rsid w:val="002B55BF"/>
    <w:pPr>
      <w:spacing w:line="240" w:lineRule="auto"/>
    </w:pPr>
  </w:style>
  <w:style w:type="paragraph" w:customStyle="1" w:styleId="BoxHeading">
    <w:name w:val="Box Heading"/>
    <w:basedOn w:val="HeadingBase"/>
    <w:next w:val="BoxText"/>
    <w:rsid w:val="002B55BF"/>
    <w:pPr>
      <w:spacing w:before="120" w:after="120"/>
    </w:pPr>
    <w:rPr>
      <w:b/>
      <w:sz w:val="20"/>
    </w:rPr>
  </w:style>
  <w:style w:type="paragraph" w:customStyle="1" w:styleId="ChartandTableFootnoteAlpha">
    <w:name w:val="Chart and Table Footnote Alpha"/>
    <w:basedOn w:val="HeadingBase"/>
    <w:next w:val="Normal"/>
    <w:rsid w:val="002B55BF"/>
    <w:pPr>
      <w:keepNext w:val="0"/>
      <w:numPr>
        <w:numId w:val="7"/>
      </w:numPr>
      <w:jc w:val="both"/>
    </w:pPr>
    <w:rPr>
      <w:sz w:val="16"/>
    </w:rPr>
  </w:style>
  <w:style w:type="paragraph" w:customStyle="1" w:styleId="ChartandTableFootnoteAlphaSmall">
    <w:name w:val="Chart and Table Footnote Alpha Small"/>
    <w:basedOn w:val="HeadingBase"/>
    <w:next w:val="Normal"/>
    <w:rsid w:val="002B55BF"/>
    <w:pPr>
      <w:numPr>
        <w:numId w:val="3"/>
      </w:numPr>
      <w:jc w:val="both"/>
    </w:pPr>
    <w:rPr>
      <w:sz w:val="15"/>
    </w:rPr>
  </w:style>
  <w:style w:type="paragraph" w:customStyle="1" w:styleId="ChartandTableFootnote">
    <w:name w:val="Chart and Table Footnote"/>
    <w:basedOn w:val="HeadingBase"/>
    <w:next w:val="Normal"/>
    <w:link w:val="ChartandTableFootnoteChar"/>
    <w:rsid w:val="002B55BF"/>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2B55BF"/>
    <w:pPr>
      <w:tabs>
        <w:tab w:val="left" w:pos="284"/>
      </w:tabs>
      <w:jc w:val="both"/>
    </w:pPr>
    <w:rPr>
      <w:sz w:val="15"/>
    </w:rPr>
  </w:style>
  <w:style w:type="paragraph" w:customStyle="1" w:styleId="BoxBullet">
    <w:name w:val="Box Bullet"/>
    <w:basedOn w:val="BoxText"/>
    <w:rsid w:val="002B55BF"/>
    <w:pPr>
      <w:numPr>
        <w:numId w:val="6"/>
      </w:numPr>
    </w:pPr>
  </w:style>
  <w:style w:type="paragraph" w:customStyle="1" w:styleId="ChartGraphic">
    <w:name w:val="Chart Graphic"/>
    <w:basedOn w:val="HeadingBase"/>
    <w:rsid w:val="002B55BF"/>
    <w:pPr>
      <w:jc w:val="center"/>
    </w:pPr>
    <w:rPr>
      <w:sz w:val="20"/>
    </w:rPr>
  </w:style>
  <w:style w:type="paragraph" w:customStyle="1" w:styleId="ContentsHeading">
    <w:name w:val="Contents Heading"/>
    <w:basedOn w:val="HeadingBase"/>
    <w:next w:val="Normal"/>
    <w:rsid w:val="002B55BF"/>
    <w:pPr>
      <w:spacing w:after="600"/>
      <w:jc w:val="center"/>
    </w:pPr>
    <w:rPr>
      <w:rFonts w:ascii="Arial Bold" w:hAnsi="Arial Bold"/>
      <w:b/>
      <w:sz w:val="36"/>
    </w:rPr>
  </w:style>
  <w:style w:type="paragraph" w:customStyle="1" w:styleId="FigureHeading">
    <w:name w:val="Figure Heading"/>
    <w:basedOn w:val="HeadingBase"/>
    <w:next w:val="ChartGraphic"/>
    <w:rsid w:val="002B55BF"/>
    <w:pPr>
      <w:spacing w:after="120"/>
      <w:jc w:val="center"/>
    </w:pPr>
    <w:rPr>
      <w:b/>
      <w:sz w:val="20"/>
    </w:rPr>
  </w:style>
  <w:style w:type="paragraph" w:customStyle="1" w:styleId="Classification">
    <w:name w:val="Classification"/>
    <w:basedOn w:val="HeadingBase"/>
    <w:rsid w:val="002B55BF"/>
    <w:pPr>
      <w:jc w:val="center"/>
    </w:pPr>
    <w:rPr>
      <w:b/>
      <w:smallCaps/>
    </w:rPr>
  </w:style>
  <w:style w:type="character" w:customStyle="1" w:styleId="HiddenSequenceCode">
    <w:name w:val="Hidden Sequence Code"/>
    <w:semiHidden/>
    <w:rsid w:val="002B55BF"/>
    <w:rPr>
      <w:rFonts w:ascii="Times New Roman" w:hAnsi="Times New Roman"/>
      <w:vanish/>
      <w:sz w:val="16"/>
    </w:rPr>
  </w:style>
  <w:style w:type="paragraph" w:customStyle="1" w:styleId="OverviewParagraph">
    <w:name w:val="Overview Paragraph"/>
    <w:basedOn w:val="Normal"/>
    <w:semiHidden/>
    <w:rsid w:val="002B55BF"/>
    <w:pPr>
      <w:spacing w:before="120" w:after="120" w:line="240" w:lineRule="auto"/>
    </w:pPr>
  </w:style>
  <w:style w:type="paragraph" w:customStyle="1" w:styleId="TableGraphic">
    <w:name w:val="Table Graphic"/>
    <w:basedOn w:val="Normal"/>
    <w:next w:val="Normal"/>
    <w:rsid w:val="002B55BF"/>
    <w:pPr>
      <w:spacing w:after="0" w:line="240" w:lineRule="auto"/>
      <w:ind w:right="-113"/>
    </w:pPr>
  </w:style>
  <w:style w:type="paragraph" w:customStyle="1" w:styleId="NoteTableHeading">
    <w:name w:val="Note Table Heading"/>
    <w:basedOn w:val="HeadingBase"/>
    <w:next w:val="TableGraphic"/>
    <w:semiHidden/>
    <w:rsid w:val="002B55BF"/>
    <w:pPr>
      <w:spacing w:before="240"/>
    </w:pPr>
    <w:rPr>
      <w:b/>
      <w:sz w:val="20"/>
    </w:rPr>
  </w:style>
  <w:style w:type="paragraph" w:customStyle="1" w:styleId="Source">
    <w:name w:val="Source"/>
    <w:basedOn w:val="Normal"/>
    <w:rsid w:val="002B55B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2B55BF"/>
    <w:pPr>
      <w:spacing w:before="60" w:after="60" w:line="240" w:lineRule="auto"/>
      <w:jc w:val="left"/>
    </w:pPr>
    <w:rPr>
      <w:rFonts w:ascii="Arial" w:hAnsi="Arial"/>
      <w:sz w:val="18"/>
    </w:rPr>
  </w:style>
  <w:style w:type="paragraph" w:customStyle="1" w:styleId="TableColumnHeadingBase">
    <w:name w:val="Table Column Heading Base"/>
    <w:basedOn w:val="Normal"/>
    <w:rsid w:val="002B55BF"/>
    <w:pPr>
      <w:spacing w:before="60" w:after="60" w:line="240" w:lineRule="auto"/>
      <w:jc w:val="left"/>
    </w:pPr>
    <w:rPr>
      <w:rFonts w:ascii="Arial" w:hAnsi="Arial"/>
      <w:b/>
    </w:rPr>
  </w:style>
  <w:style w:type="paragraph" w:customStyle="1" w:styleId="TableTextLeft">
    <w:name w:val="Table Text Left"/>
    <w:basedOn w:val="TableTextBase"/>
    <w:link w:val="TableTextLeftChar"/>
    <w:rsid w:val="002B55BF"/>
  </w:style>
  <w:style w:type="paragraph" w:customStyle="1" w:styleId="TableTextRight">
    <w:name w:val="Table Text Right"/>
    <w:basedOn w:val="TableTextBase"/>
    <w:rsid w:val="002B55BF"/>
    <w:pPr>
      <w:jc w:val="right"/>
    </w:pPr>
  </w:style>
  <w:style w:type="paragraph" w:customStyle="1" w:styleId="TableTextCentred">
    <w:name w:val="Table Text Centred"/>
    <w:basedOn w:val="TableTextBase"/>
    <w:rsid w:val="002B55BF"/>
    <w:pPr>
      <w:jc w:val="center"/>
    </w:pPr>
  </w:style>
  <w:style w:type="paragraph" w:customStyle="1" w:styleId="TableTextIndented">
    <w:name w:val="Table Text Indented"/>
    <w:basedOn w:val="TableTextBase"/>
    <w:rsid w:val="002B55BF"/>
    <w:pPr>
      <w:ind w:left="284"/>
    </w:pPr>
  </w:style>
  <w:style w:type="paragraph" w:customStyle="1" w:styleId="TableColumnHeadingLeft">
    <w:name w:val="Table Column Heading Left"/>
    <w:basedOn w:val="TableColumnHeadingBase"/>
    <w:next w:val="TableTextLeft"/>
    <w:rsid w:val="002B55BF"/>
  </w:style>
  <w:style w:type="paragraph" w:customStyle="1" w:styleId="TableColumnHeadingRight">
    <w:name w:val="Table Column Heading Right"/>
    <w:basedOn w:val="TableColumnHeadingBase"/>
    <w:next w:val="TableTextRight"/>
    <w:rsid w:val="002B55BF"/>
    <w:pPr>
      <w:jc w:val="right"/>
    </w:pPr>
  </w:style>
  <w:style w:type="paragraph" w:customStyle="1" w:styleId="TableColumnHeadingCentred">
    <w:name w:val="Table Column Heading Centred"/>
    <w:basedOn w:val="TableColumnHeadingBase"/>
    <w:next w:val="TableTextLeft"/>
    <w:rsid w:val="002B55BF"/>
    <w:pPr>
      <w:jc w:val="center"/>
    </w:pPr>
  </w:style>
  <w:style w:type="paragraph" w:customStyle="1" w:styleId="Exampletextbullet">
    <w:name w:val="Example text bullet"/>
    <w:basedOn w:val="Exampletext"/>
    <w:semiHidden/>
    <w:rsid w:val="002B55BF"/>
    <w:pPr>
      <w:numPr>
        <w:numId w:val="4"/>
      </w:numPr>
    </w:pPr>
  </w:style>
  <w:style w:type="paragraph" w:styleId="Title">
    <w:name w:val="Title"/>
    <w:basedOn w:val="Normal"/>
    <w:qFormat/>
    <w:rsid w:val="002B55B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2B55BF"/>
    <w:pPr>
      <w:spacing w:after="20"/>
    </w:pPr>
    <w:rPr>
      <w:rFonts w:ascii="Arial Bold" w:hAnsi="Arial Bold"/>
      <w:b/>
      <w:sz w:val="20"/>
    </w:rPr>
  </w:style>
  <w:style w:type="paragraph" w:customStyle="1" w:styleId="TPHeading1">
    <w:name w:val="TP Heading 1"/>
    <w:basedOn w:val="HeadingBase"/>
    <w:rsid w:val="002B55BF"/>
    <w:pPr>
      <w:jc w:val="center"/>
    </w:pPr>
    <w:rPr>
      <w:rFonts w:cs="Arial"/>
      <w:b/>
      <w:sz w:val="32"/>
      <w:szCs w:val="18"/>
    </w:rPr>
  </w:style>
  <w:style w:type="paragraph" w:customStyle="1" w:styleId="TPHeading2">
    <w:name w:val="TP Heading 2"/>
    <w:basedOn w:val="HeadingBase"/>
    <w:rsid w:val="002B55BF"/>
    <w:pPr>
      <w:spacing w:before="480"/>
      <w:jc w:val="center"/>
    </w:pPr>
    <w:rPr>
      <w:rFonts w:cs="Arial"/>
      <w:sz w:val="28"/>
      <w:szCs w:val="18"/>
    </w:rPr>
  </w:style>
  <w:style w:type="paragraph" w:customStyle="1" w:styleId="TPHeading3">
    <w:name w:val="TP Heading 3"/>
    <w:basedOn w:val="HeadingBase"/>
    <w:rsid w:val="002B55BF"/>
    <w:pPr>
      <w:jc w:val="center"/>
    </w:pPr>
    <w:rPr>
      <w:sz w:val="22"/>
    </w:rPr>
  </w:style>
  <w:style w:type="paragraph" w:customStyle="1" w:styleId="HeaderBase">
    <w:name w:val="Header Base"/>
    <w:rsid w:val="002B55BF"/>
    <w:rPr>
      <w:rFonts w:ascii="Book Antiqua" w:hAnsi="Book Antiqua"/>
      <w:i/>
    </w:rPr>
  </w:style>
  <w:style w:type="paragraph" w:customStyle="1" w:styleId="HeaderEven">
    <w:name w:val="Header Even"/>
    <w:basedOn w:val="Normal"/>
    <w:rsid w:val="002B55BF"/>
    <w:pPr>
      <w:spacing w:after="0" w:line="240" w:lineRule="auto"/>
      <w:jc w:val="left"/>
    </w:pPr>
    <w:rPr>
      <w:rFonts w:ascii="Arial" w:hAnsi="Arial"/>
      <w:sz w:val="18"/>
    </w:rPr>
  </w:style>
  <w:style w:type="paragraph" w:customStyle="1" w:styleId="HeaderOdd">
    <w:name w:val="Header Odd"/>
    <w:basedOn w:val="Normal"/>
    <w:rsid w:val="002B55BF"/>
    <w:pPr>
      <w:spacing w:after="0" w:line="240" w:lineRule="auto"/>
      <w:jc w:val="right"/>
    </w:pPr>
    <w:rPr>
      <w:rFonts w:ascii="Arial" w:hAnsi="Arial"/>
      <w:sz w:val="18"/>
    </w:rPr>
  </w:style>
  <w:style w:type="paragraph" w:styleId="Header">
    <w:name w:val="header"/>
    <w:basedOn w:val="Normal"/>
    <w:link w:val="HeaderChar"/>
    <w:uiPriority w:val="99"/>
    <w:rsid w:val="002B55BF"/>
    <w:pPr>
      <w:tabs>
        <w:tab w:val="center" w:pos="4153"/>
        <w:tab w:val="right" w:pos="8306"/>
      </w:tabs>
      <w:spacing w:after="0" w:line="240" w:lineRule="auto"/>
      <w:jc w:val="left"/>
    </w:pPr>
    <w:rPr>
      <w:i/>
      <w:lang w:val="x-none"/>
    </w:rPr>
  </w:style>
  <w:style w:type="paragraph" w:customStyle="1" w:styleId="FooterBase">
    <w:name w:val="Footer Base"/>
    <w:rsid w:val="002B55BF"/>
    <w:pPr>
      <w:jc w:val="center"/>
    </w:pPr>
    <w:rPr>
      <w:rFonts w:ascii="Arial" w:hAnsi="Arial"/>
    </w:rPr>
  </w:style>
  <w:style w:type="paragraph" w:styleId="Footer">
    <w:name w:val="footer"/>
    <w:basedOn w:val="FooterBase"/>
    <w:link w:val="FooterChar"/>
    <w:uiPriority w:val="99"/>
    <w:rsid w:val="002B55BF"/>
    <w:pPr>
      <w:tabs>
        <w:tab w:val="center" w:pos="4153"/>
        <w:tab w:val="right" w:pos="8306"/>
      </w:tabs>
    </w:pPr>
    <w:rPr>
      <w:lang w:val="x-none" w:eastAsia="x-none"/>
    </w:rPr>
  </w:style>
  <w:style w:type="paragraph" w:styleId="BalloonText">
    <w:name w:val="Balloon Text"/>
    <w:basedOn w:val="Normal"/>
    <w:semiHidden/>
    <w:rsid w:val="002B55BF"/>
    <w:rPr>
      <w:rFonts w:ascii="Tahoma" w:hAnsi="Tahoma" w:cs="Tahoma"/>
      <w:sz w:val="16"/>
      <w:szCs w:val="16"/>
    </w:rPr>
  </w:style>
  <w:style w:type="paragraph" w:styleId="Caption">
    <w:name w:val="caption"/>
    <w:basedOn w:val="Normal"/>
    <w:next w:val="Normal"/>
    <w:qFormat/>
    <w:rsid w:val="002B55BF"/>
    <w:rPr>
      <w:b/>
      <w:bCs/>
    </w:rPr>
  </w:style>
  <w:style w:type="character" w:styleId="CommentReference">
    <w:name w:val="annotation reference"/>
    <w:semiHidden/>
    <w:rsid w:val="002B55BF"/>
    <w:rPr>
      <w:sz w:val="16"/>
      <w:szCs w:val="16"/>
    </w:rPr>
  </w:style>
  <w:style w:type="paragraph" w:styleId="CommentText">
    <w:name w:val="annotation text"/>
    <w:basedOn w:val="Normal"/>
    <w:link w:val="CommentTextChar"/>
    <w:uiPriority w:val="99"/>
    <w:qFormat/>
    <w:rsid w:val="002B55BF"/>
    <w:rPr>
      <w:lang w:val="x-none" w:eastAsia="x-none"/>
    </w:rPr>
  </w:style>
  <w:style w:type="paragraph" w:styleId="CommentSubject">
    <w:name w:val="annotation subject"/>
    <w:basedOn w:val="CommentText"/>
    <w:next w:val="CommentText"/>
    <w:semiHidden/>
    <w:rsid w:val="002B55BF"/>
    <w:rPr>
      <w:b/>
      <w:bCs/>
    </w:rPr>
  </w:style>
  <w:style w:type="paragraph" w:styleId="DocumentMap">
    <w:name w:val="Document Map"/>
    <w:basedOn w:val="Normal"/>
    <w:semiHidden/>
    <w:rsid w:val="002B55BF"/>
    <w:pPr>
      <w:shd w:val="clear" w:color="auto" w:fill="000080"/>
    </w:pPr>
    <w:rPr>
      <w:rFonts w:ascii="Tahoma" w:hAnsi="Tahoma" w:cs="Tahoma"/>
    </w:rPr>
  </w:style>
  <w:style w:type="character" w:styleId="EndnoteReference">
    <w:name w:val="endnote reference"/>
    <w:semiHidden/>
    <w:rsid w:val="002B55BF"/>
    <w:rPr>
      <w:vertAlign w:val="superscript"/>
    </w:rPr>
  </w:style>
  <w:style w:type="paragraph" w:styleId="EndnoteText">
    <w:name w:val="endnote text"/>
    <w:basedOn w:val="Normal"/>
    <w:semiHidden/>
    <w:rsid w:val="002B55BF"/>
  </w:style>
  <w:style w:type="character" w:styleId="FootnoteReference">
    <w:name w:val="footnote reference"/>
    <w:rsid w:val="002B55BF"/>
    <w:rPr>
      <w:vertAlign w:val="superscript"/>
    </w:rPr>
  </w:style>
  <w:style w:type="paragraph" w:styleId="FootnoteText">
    <w:name w:val="footnote text"/>
    <w:basedOn w:val="Normal"/>
    <w:rsid w:val="002B55BF"/>
    <w:pPr>
      <w:tabs>
        <w:tab w:val="left" w:pos="284"/>
      </w:tabs>
      <w:spacing w:after="0" w:line="240" w:lineRule="auto"/>
      <w:ind w:left="284" w:hanging="284"/>
    </w:pPr>
    <w:rPr>
      <w:sz w:val="18"/>
    </w:rPr>
  </w:style>
  <w:style w:type="paragraph" w:styleId="Index1">
    <w:name w:val="index 1"/>
    <w:basedOn w:val="Normal"/>
    <w:next w:val="Normal"/>
    <w:autoRedefine/>
    <w:semiHidden/>
    <w:rsid w:val="002B55BF"/>
    <w:pPr>
      <w:ind w:left="200" w:hanging="200"/>
    </w:pPr>
  </w:style>
  <w:style w:type="paragraph" w:styleId="Index2">
    <w:name w:val="index 2"/>
    <w:basedOn w:val="Normal"/>
    <w:next w:val="Normal"/>
    <w:autoRedefine/>
    <w:semiHidden/>
    <w:rsid w:val="002B55BF"/>
    <w:pPr>
      <w:ind w:left="400" w:hanging="200"/>
    </w:pPr>
  </w:style>
  <w:style w:type="paragraph" w:styleId="Index3">
    <w:name w:val="index 3"/>
    <w:basedOn w:val="Normal"/>
    <w:next w:val="Normal"/>
    <w:autoRedefine/>
    <w:semiHidden/>
    <w:rsid w:val="002B55BF"/>
    <w:pPr>
      <w:ind w:left="600" w:hanging="200"/>
    </w:pPr>
  </w:style>
  <w:style w:type="paragraph" w:styleId="Index4">
    <w:name w:val="index 4"/>
    <w:basedOn w:val="Normal"/>
    <w:next w:val="Normal"/>
    <w:autoRedefine/>
    <w:semiHidden/>
    <w:rsid w:val="002B55BF"/>
    <w:pPr>
      <w:ind w:left="800" w:hanging="200"/>
    </w:pPr>
  </w:style>
  <w:style w:type="paragraph" w:styleId="Index5">
    <w:name w:val="index 5"/>
    <w:basedOn w:val="Normal"/>
    <w:next w:val="Normal"/>
    <w:autoRedefine/>
    <w:semiHidden/>
    <w:rsid w:val="002B55BF"/>
    <w:pPr>
      <w:ind w:left="1000" w:hanging="200"/>
    </w:pPr>
  </w:style>
  <w:style w:type="paragraph" w:styleId="Index6">
    <w:name w:val="index 6"/>
    <w:basedOn w:val="Normal"/>
    <w:next w:val="Normal"/>
    <w:autoRedefine/>
    <w:semiHidden/>
    <w:rsid w:val="002B55BF"/>
    <w:pPr>
      <w:ind w:left="1200" w:hanging="200"/>
    </w:pPr>
  </w:style>
  <w:style w:type="paragraph" w:styleId="Index7">
    <w:name w:val="index 7"/>
    <w:basedOn w:val="Normal"/>
    <w:next w:val="Normal"/>
    <w:autoRedefine/>
    <w:semiHidden/>
    <w:rsid w:val="002B55BF"/>
    <w:pPr>
      <w:ind w:left="1400" w:hanging="200"/>
    </w:pPr>
  </w:style>
  <w:style w:type="paragraph" w:styleId="Index8">
    <w:name w:val="index 8"/>
    <w:basedOn w:val="Normal"/>
    <w:next w:val="Normal"/>
    <w:autoRedefine/>
    <w:semiHidden/>
    <w:rsid w:val="002B55BF"/>
    <w:pPr>
      <w:ind w:left="1600" w:hanging="200"/>
    </w:pPr>
  </w:style>
  <w:style w:type="paragraph" w:styleId="Index9">
    <w:name w:val="index 9"/>
    <w:basedOn w:val="Normal"/>
    <w:next w:val="Normal"/>
    <w:autoRedefine/>
    <w:semiHidden/>
    <w:rsid w:val="002B55BF"/>
    <w:pPr>
      <w:ind w:left="1800" w:hanging="200"/>
    </w:pPr>
  </w:style>
  <w:style w:type="paragraph" w:styleId="IndexHeading">
    <w:name w:val="index heading"/>
    <w:basedOn w:val="Normal"/>
    <w:next w:val="Index1"/>
    <w:semiHidden/>
    <w:rsid w:val="002B55BF"/>
    <w:rPr>
      <w:rFonts w:ascii="Arial" w:hAnsi="Arial" w:cs="Arial"/>
      <w:b/>
      <w:bCs/>
    </w:rPr>
  </w:style>
  <w:style w:type="paragraph" w:styleId="MacroText">
    <w:name w:val="macro"/>
    <w:semiHidden/>
    <w:rsid w:val="002B55B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2B55BF"/>
    <w:pPr>
      <w:ind w:left="200" w:hanging="200"/>
    </w:pPr>
  </w:style>
  <w:style w:type="paragraph" w:styleId="TableofFigures">
    <w:name w:val="table of figures"/>
    <w:basedOn w:val="Normal"/>
    <w:next w:val="Normal"/>
    <w:semiHidden/>
    <w:rsid w:val="002B55BF"/>
  </w:style>
  <w:style w:type="paragraph" w:styleId="TOAHeading">
    <w:name w:val="toa heading"/>
    <w:basedOn w:val="Normal"/>
    <w:next w:val="Normal"/>
    <w:semiHidden/>
    <w:rsid w:val="002B55BF"/>
    <w:pPr>
      <w:spacing w:before="120"/>
    </w:pPr>
    <w:rPr>
      <w:rFonts w:ascii="Arial" w:hAnsi="Arial" w:cs="Arial"/>
      <w:b/>
      <w:bCs/>
      <w:sz w:val="24"/>
      <w:szCs w:val="24"/>
    </w:rPr>
  </w:style>
  <w:style w:type="paragraph" w:styleId="TOC1">
    <w:name w:val="toc 1"/>
    <w:basedOn w:val="HeaderBase"/>
    <w:next w:val="Normal"/>
    <w:uiPriority w:val="39"/>
    <w:rsid w:val="002B55B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2B55BF"/>
    <w:pPr>
      <w:tabs>
        <w:tab w:val="right" w:leader="dot" w:pos="7700"/>
      </w:tabs>
      <w:spacing w:before="80"/>
      <w:ind w:right="851"/>
    </w:pPr>
    <w:rPr>
      <w:sz w:val="20"/>
    </w:rPr>
  </w:style>
  <w:style w:type="paragraph" w:styleId="TOC3">
    <w:name w:val="toc 3"/>
    <w:basedOn w:val="HeadingBase"/>
    <w:next w:val="Normal"/>
    <w:uiPriority w:val="39"/>
    <w:rsid w:val="002B55BF"/>
    <w:pPr>
      <w:tabs>
        <w:tab w:val="right" w:leader="dot" w:pos="7700"/>
      </w:tabs>
      <w:spacing w:before="120"/>
      <w:ind w:right="851"/>
    </w:pPr>
    <w:rPr>
      <w:b/>
      <w:sz w:val="20"/>
    </w:rPr>
  </w:style>
  <w:style w:type="paragraph" w:styleId="TOC4">
    <w:name w:val="toc 4"/>
    <w:basedOn w:val="HeadingBase"/>
    <w:next w:val="Normal"/>
    <w:uiPriority w:val="39"/>
    <w:rsid w:val="002B55BF"/>
    <w:pPr>
      <w:tabs>
        <w:tab w:val="right" w:leader="dot" w:pos="7700"/>
      </w:tabs>
      <w:spacing w:before="40"/>
      <w:ind w:right="851"/>
    </w:pPr>
    <w:rPr>
      <w:sz w:val="20"/>
    </w:rPr>
  </w:style>
  <w:style w:type="paragraph" w:styleId="TOC5">
    <w:name w:val="toc 5"/>
    <w:basedOn w:val="Normal"/>
    <w:next w:val="Normal"/>
    <w:autoRedefine/>
    <w:uiPriority w:val="39"/>
    <w:rsid w:val="002B55BF"/>
    <w:pPr>
      <w:ind w:left="800"/>
    </w:pPr>
  </w:style>
  <w:style w:type="paragraph" w:styleId="TOC6">
    <w:name w:val="toc 6"/>
    <w:basedOn w:val="Normal"/>
    <w:next w:val="Normal"/>
    <w:autoRedefine/>
    <w:semiHidden/>
    <w:rsid w:val="002B55BF"/>
    <w:pPr>
      <w:ind w:left="1000"/>
    </w:pPr>
  </w:style>
  <w:style w:type="paragraph" w:styleId="TOC7">
    <w:name w:val="toc 7"/>
    <w:basedOn w:val="Normal"/>
    <w:next w:val="Normal"/>
    <w:autoRedefine/>
    <w:semiHidden/>
    <w:rsid w:val="002B55BF"/>
    <w:pPr>
      <w:ind w:left="1200"/>
    </w:pPr>
  </w:style>
  <w:style w:type="paragraph" w:styleId="TOC8">
    <w:name w:val="toc 8"/>
    <w:basedOn w:val="Normal"/>
    <w:next w:val="Normal"/>
    <w:autoRedefine/>
    <w:semiHidden/>
    <w:rsid w:val="002B55BF"/>
    <w:pPr>
      <w:ind w:left="1400"/>
    </w:pPr>
  </w:style>
  <w:style w:type="paragraph" w:styleId="TOC9">
    <w:name w:val="toc 9"/>
    <w:basedOn w:val="Normal"/>
    <w:next w:val="Normal"/>
    <w:autoRedefine/>
    <w:semiHidden/>
    <w:rsid w:val="002B55BF"/>
    <w:pPr>
      <w:ind w:left="1600"/>
    </w:pPr>
  </w:style>
  <w:style w:type="paragraph" w:customStyle="1" w:styleId="FileProperties">
    <w:name w:val="File Properties"/>
    <w:basedOn w:val="Normal"/>
    <w:rsid w:val="002B55BF"/>
    <w:rPr>
      <w:i/>
    </w:rPr>
  </w:style>
  <w:style w:type="character" w:styleId="PageNumber">
    <w:name w:val="page number"/>
    <w:rsid w:val="002B55BF"/>
    <w:rPr>
      <w:rFonts w:ascii="Arial" w:hAnsi="Arial" w:cs="Arial"/>
      <w:sz w:val="20"/>
    </w:rPr>
  </w:style>
  <w:style w:type="character" w:customStyle="1" w:styleId="FramedHeader">
    <w:name w:val="Framed Header"/>
    <w:rsid w:val="002B55BF"/>
    <w:rPr>
      <w:rFonts w:ascii="Book Antiqua" w:hAnsi="Book Antiqua"/>
      <w:i/>
      <w:dstrike w:val="0"/>
      <w:color w:val="auto"/>
      <w:sz w:val="18"/>
      <w:vertAlign w:val="baseline"/>
    </w:rPr>
  </w:style>
  <w:style w:type="paragraph" w:styleId="NormalIndent">
    <w:name w:val="Normal Indent"/>
    <w:basedOn w:val="Normal"/>
    <w:rsid w:val="002B55BF"/>
    <w:pPr>
      <w:ind w:left="567"/>
    </w:pPr>
  </w:style>
  <w:style w:type="paragraph" w:customStyle="1" w:styleId="BlockedQuotation">
    <w:name w:val="Blocked Quotation"/>
    <w:basedOn w:val="Normal"/>
    <w:semiHidden/>
    <w:rsid w:val="002B55BF"/>
    <w:pPr>
      <w:ind w:left="567"/>
    </w:pPr>
  </w:style>
  <w:style w:type="paragraph" w:customStyle="1" w:styleId="ChartMainHeading">
    <w:name w:val="Chart Main Heading"/>
    <w:basedOn w:val="Normal"/>
    <w:next w:val="ChartGraphic"/>
    <w:rsid w:val="002B55BF"/>
    <w:pPr>
      <w:keepNext/>
      <w:spacing w:before="120" w:after="20" w:line="240" w:lineRule="auto"/>
      <w:jc w:val="center"/>
    </w:pPr>
    <w:rPr>
      <w:rFonts w:ascii="Arial" w:hAnsi="Arial"/>
      <w:b/>
    </w:rPr>
  </w:style>
  <w:style w:type="table" w:styleId="TableGrid">
    <w:name w:val="Table Grid"/>
    <w:basedOn w:val="TableNormal"/>
    <w:rsid w:val="002B55B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2B55BF"/>
    <w:rPr>
      <w:sz w:val="24"/>
    </w:rPr>
  </w:style>
  <w:style w:type="paragraph" w:customStyle="1" w:styleId="Title3rdLevel">
    <w:name w:val="Title 3rd Level"/>
    <w:basedOn w:val="Normal"/>
    <w:next w:val="Title"/>
    <w:rsid w:val="002B55BF"/>
    <w:pPr>
      <w:jc w:val="center"/>
    </w:pPr>
    <w:rPr>
      <w:rFonts w:ascii="Arial" w:hAnsi="Arial"/>
      <w:caps/>
    </w:rPr>
  </w:style>
  <w:style w:type="paragraph" w:customStyle="1" w:styleId="Part">
    <w:name w:val="Part"/>
    <w:basedOn w:val="Title"/>
    <w:next w:val="Normal"/>
    <w:rsid w:val="002B55BF"/>
    <w:rPr>
      <w:caps/>
      <w:smallCaps w:val="0"/>
    </w:rPr>
  </w:style>
  <w:style w:type="paragraph" w:customStyle="1" w:styleId="TableHeadingNoTable">
    <w:name w:val="Table Heading No Table"/>
    <w:basedOn w:val="TableHeading"/>
    <w:next w:val="Normal"/>
    <w:rsid w:val="002B55BF"/>
    <w:pPr>
      <w:spacing w:after="240"/>
    </w:pPr>
  </w:style>
  <w:style w:type="paragraph" w:customStyle="1" w:styleId="TransmittalAddressee">
    <w:name w:val="Transmittal Addressee"/>
    <w:basedOn w:val="Normal"/>
    <w:rsid w:val="002B55BF"/>
    <w:pPr>
      <w:spacing w:after="0"/>
    </w:pPr>
  </w:style>
  <w:style w:type="paragraph" w:customStyle="1" w:styleId="TransmittalStyle1">
    <w:name w:val="Transmittal Style 1"/>
    <w:basedOn w:val="HeadingBase"/>
    <w:rsid w:val="002B55BF"/>
    <w:pPr>
      <w:spacing w:after="60"/>
      <w:jc w:val="right"/>
    </w:pPr>
    <w:rPr>
      <w:b/>
      <w:smallCaps/>
    </w:rPr>
  </w:style>
  <w:style w:type="paragraph" w:customStyle="1" w:styleId="TransmittalStyle2">
    <w:name w:val="Transmittal Style 2"/>
    <w:basedOn w:val="HeadingBase"/>
    <w:rsid w:val="002B55BF"/>
    <w:pPr>
      <w:spacing w:before="60" w:after="60"/>
      <w:jc w:val="right"/>
    </w:pPr>
    <w:rPr>
      <w:rFonts w:ascii="Helvetica" w:hAnsi="Helvetica"/>
      <w:b/>
      <w:caps/>
      <w:sz w:val="16"/>
    </w:rPr>
  </w:style>
  <w:style w:type="paragraph" w:customStyle="1" w:styleId="UserGuidelevelTOC">
    <w:name w:val="UserGuide level TOC"/>
    <w:basedOn w:val="HeadingBase"/>
    <w:next w:val="Normal"/>
    <w:rsid w:val="002B55BF"/>
    <w:pPr>
      <w:spacing w:before="360" w:after="360"/>
    </w:pPr>
    <w:rPr>
      <w:sz w:val="30"/>
    </w:rPr>
  </w:style>
  <w:style w:type="paragraph" w:customStyle="1" w:styleId="TableTextJustified">
    <w:name w:val="Table Text Justified"/>
    <w:basedOn w:val="TableTextBase"/>
    <w:rsid w:val="002B55BF"/>
    <w:pPr>
      <w:jc w:val="both"/>
    </w:pPr>
  </w:style>
  <w:style w:type="paragraph" w:customStyle="1" w:styleId="Department">
    <w:name w:val="Department"/>
    <w:basedOn w:val="Normal"/>
    <w:rsid w:val="002B55BF"/>
    <w:pPr>
      <w:spacing w:after="0" w:line="240" w:lineRule="auto"/>
      <w:jc w:val="center"/>
    </w:pPr>
    <w:rPr>
      <w:rFonts w:ascii="Arial" w:hAnsi="Arial"/>
      <w:b/>
      <w:sz w:val="52"/>
    </w:rPr>
  </w:style>
  <w:style w:type="paragraph" w:customStyle="1" w:styleId="DepartmentSubtitle">
    <w:name w:val="Department Subtitle"/>
    <w:basedOn w:val="Department"/>
    <w:rsid w:val="002B55BF"/>
    <w:rPr>
      <w:sz w:val="44"/>
    </w:rPr>
  </w:style>
  <w:style w:type="character" w:customStyle="1" w:styleId="ExampletextCharChar">
    <w:name w:val="Example text Char Char"/>
    <w:link w:val="Exampletext"/>
    <w:semiHidden/>
    <w:rsid w:val="002B55BF"/>
    <w:rPr>
      <w:rFonts w:ascii="Book Antiqua" w:hAnsi="Book Antiqua"/>
      <w:i/>
      <w:color w:val="FF0000"/>
      <w:lang w:val="x-none" w:eastAsia="x-none"/>
    </w:rPr>
  </w:style>
  <w:style w:type="paragraph" w:customStyle="1" w:styleId="Crest">
    <w:name w:val="Crest"/>
    <w:basedOn w:val="Normal"/>
    <w:next w:val="TransmittalStyle1"/>
    <w:semiHidden/>
    <w:rsid w:val="002B55BF"/>
    <w:pPr>
      <w:spacing w:after="0" w:line="240" w:lineRule="auto"/>
      <w:jc w:val="center"/>
    </w:pPr>
  </w:style>
  <w:style w:type="character" w:styleId="Hyperlink">
    <w:name w:val="Hyperlink"/>
    <w:uiPriority w:val="99"/>
    <w:rsid w:val="002B55BF"/>
    <w:rPr>
      <w:color w:val="000000"/>
      <w:u w:val="none"/>
    </w:rPr>
  </w:style>
  <w:style w:type="paragraph" w:customStyle="1" w:styleId="Heading1noTOC">
    <w:name w:val="Heading 1 no TOC"/>
    <w:basedOn w:val="Heading1"/>
    <w:rsid w:val="002B55BF"/>
  </w:style>
  <w:style w:type="paragraph" w:customStyle="1" w:styleId="TableColumnOutgroupHeading">
    <w:name w:val="Table Column Outgroup Heading"/>
    <w:basedOn w:val="Normal"/>
    <w:rsid w:val="002B55BF"/>
    <w:pPr>
      <w:spacing w:before="60" w:after="120" w:line="240" w:lineRule="auto"/>
      <w:jc w:val="left"/>
    </w:pPr>
    <w:rPr>
      <w:b/>
      <w:sz w:val="22"/>
    </w:rPr>
  </w:style>
  <w:style w:type="paragraph" w:customStyle="1" w:styleId="TableColumnOutgroupSubheading">
    <w:name w:val="Table Column Outgroup Subheading"/>
    <w:basedOn w:val="Normal"/>
    <w:rsid w:val="002B55BF"/>
    <w:pPr>
      <w:spacing w:before="60" w:after="120" w:line="240" w:lineRule="auto"/>
      <w:jc w:val="center"/>
    </w:pPr>
  </w:style>
  <w:style w:type="paragraph" w:customStyle="1" w:styleId="TableTextBullet">
    <w:name w:val="Table Text Bullet"/>
    <w:basedOn w:val="TableTextBase"/>
    <w:rsid w:val="002B55BF"/>
    <w:pPr>
      <w:numPr>
        <w:numId w:val="5"/>
      </w:numPr>
    </w:pPr>
  </w:style>
  <w:style w:type="paragraph" w:customStyle="1" w:styleId="Exampletextdash">
    <w:name w:val="Example text dash"/>
    <w:basedOn w:val="Exampletextbullet"/>
    <w:semiHidden/>
    <w:rsid w:val="002B55BF"/>
    <w:pPr>
      <w:numPr>
        <w:ilvl w:val="1"/>
      </w:numPr>
    </w:pPr>
  </w:style>
  <w:style w:type="character" w:customStyle="1" w:styleId="HeadingBaseChar">
    <w:name w:val="Heading Base Char"/>
    <w:link w:val="HeadingBase"/>
    <w:rsid w:val="002B55BF"/>
    <w:rPr>
      <w:rFonts w:ascii="Arial" w:hAnsi="Arial"/>
      <w:sz w:val="24"/>
    </w:rPr>
  </w:style>
  <w:style w:type="character" w:customStyle="1" w:styleId="TableHeadingChar">
    <w:name w:val="Table Heading Char"/>
    <w:link w:val="TableHeading"/>
    <w:rsid w:val="002B55BF"/>
    <w:rPr>
      <w:rFonts w:ascii="Arial" w:hAnsi="Arial"/>
      <w:b/>
      <w:color w:val="000000"/>
      <w:lang w:val="x-none" w:eastAsia="x-none"/>
    </w:rPr>
  </w:style>
  <w:style w:type="character" w:customStyle="1" w:styleId="TableTextBaseChar">
    <w:name w:val="Table Text Base Char"/>
    <w:link w:val="TableTextBase"/>
    <w:rsid w:val="002B55BF"/>
    <w:rPr>
      <w:rFonts w:ascii="Arial" w:hAnsi="Arial"/>
      <w:sz w:val="18"/>
    </w:rPr>
  </w:style>
  <w:style w:type="character" w:customStyle="1" w:styleId="TableTextLeftChar">
    <w:name w:val="Table Text Left Char"/>
    <w:link w:val="TableTextLeft"/>
    <w:rsid w:val="002B55BF"/>
    <w:rPr>
      <w:rFonts w:ascii="Arial" w:hAnsi="Arial"/>
      <w:sz w:val="18"/>
    </w:rPr>
  </w:style>
  <w:style w:type="paragraph" w:styleId="ListParagraph">
    <w:name w:val="List Paragraph"/>
    <w:basedOn w:val="Normal"/>
    <w:qFormat/>
    <w:rsid w:val="002B55B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2B55BF"/>
    <w:pPr>
      <w:numPr>
        <w:ilvl w:val="1"/>
        <w:numId w:val="5"/>
      </w:numPr>
    </w:pPr>
  </w:style>
  <w:style w:type="character" w:customStyle="1" w:styleId="ChartandTableFootnoteChar">
    <w:name w:val="Chart and Table Footnote Char"/>
    <w:link w:val="ChartandTableFootnote"/>
    <w:rsid w:val="002B55BF"/>
    <w:rPr>
      <w:rFonts w:ascii="Arial" w:hAnsi="Arial"/>
      <w:color w:val="000000"/>
      <w:sz w:val="16"/>
      <w:lang w:val="x-none" w:eastAsia="x-none"/>
    </w:rPr>
  </w:style>
  <w:style w:type="paragraph" w:customStyle="1" w:styleId="PartHeading">
    <w:name w:val="Part Heading"/>
    <w:basedOn w:val="Title"/>
    <w:next w:val="Normal"/>
    <w:rsid w:val="002B55BF"/>
    <w:pPr>
      <w:spacing w:after="480"/>
      <w:outlineLvl w:val="9"/>
    </w:pPr>
    <w:rPr>
      <w:rFonts w:ascii="Arial Bold" w:hAnsi="Arial Bold"/>
      <w:smallCaps w:val="0"/>
    </w:rPr>
  </w:style>
  <w:style w:type="character" w:customStyle="1" w:styleId="BulletChar">
    <w:name w:val="Bullet Char"/>
    <w:link w:val="Bullet"/>
    <w:rsid w:val="002B55BF"/>
    <w:rPr>
      <w:rFonts w:ascii="Book Antiqua" w:hAnsi="Book Antiqua"/>
      <w:lang w:val="x-none" w:eastAsia="x-none"/>
    </w:rPr>
  </w:style>
  <w:style w:type="paragraph" w:customStyle="1" w:styleId="BoxTextBase">
    <w:name w:val="Box Text Base"/>
    <w:basedOn w:val="Normal"/>
    <w:rsid w:val="002B55BF"/>
    <w:pPr>
      <w:spacing w:after="120"/>
    </w:pPr>
    <w:rPr>
      <w:color w:val="000000"/>
    </w:rPr>
  </w:style>
  <w:style w:type="paragraph" w:customStyle="1" w:styleId="BoxDash">
    <w:name w:val="Box Dash"/>
    <w:basedOn w:val="Normal"/>
    <w:rsid w:val="002B55BF"/>
    <w:pPr>
      <w:numPr>
        <w:ilvl w:val="1"/>
        <w:numId w:val="6"/>
      </w:numPr>
    </w:pPr>
    <w:rPr>
      <w:color w:val="000000"/>
    </w:rPr>
  </w:style>
  <w:style w:type="paragraph" w:customStyle="1" w:styleId="BoxDoubleDot">
    <w:name w:val="Box Double Dot"/>
    <w:basedOn w:val="BoxTextBase"/>
    <w:rsid w:val="002B55BF"/>
    <w:pPr>
      <w:numPr>
        <w:ilvl w:val="2"/>
        <w:numId w:val="6"/>
      </w:numPr>
    </w:pPr>
  </w:style>
  <w:style w:type="paragraph" w:customStyle="1" w:styleId="BoxHeadinglevel2">
    <w:name w:val="Box Heading level 2"/>
    <w:basedOn w:val="BoxHeading"/>
    <w:rsid w:val="002B55BF"/>
    <w:pPr>
      <w:spacing w:before="0"/>
    </w:pPr>
    <w:rPr>
      <w:sz w:val="18"/>
    </w:rPr>
  </w:style>
  <w:style w:type="paragraph" w:customStyle="1" w:styleId="Outcome">
    <w:name w:val="Outcome"/>
    <w:basedOn w:val="Normal"/>
    <w:rsid w:val="002B55BF"/>
    <w:pPr>
      <w:spacing w:before="120" w:after="120" w:line="280" w:lineRule="exact"/>
    </w:pPr>
    <w:rPr>
      <w:rFonts w:ascii="Arial" w:hAnsi="Arial" w:cs="Arial"/>
      <w:b/>
    </w:rPr>
  </w:style>
  <w:style w:type="paragraph" w:customStyle="1" w:styleId="ProgramHeading">
    <w:name w:val="Program Heading"/>
    <w:basedOn w:val="HeadingBase"/>
    <w:rsid w:val="002B55B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2B55BF"/>
  </w:style>
  <w:style w:type="character" w:customStyle="1" w:styleId="Heading3Char">
    <w:name w:val="Heading 3 Char"/>
    <w:link w:val="Heading3"/>
    <w:rsid w:val="002B55BF"/>
    <w:rPr>
      <w:rFonts w:ascii="Arial Bold" w:hAnsi="Arial Bold"/>
      <w:b/>
      <w:sz w:val="22"/>
    </w:rPr>
  </w:style>
  <w:style w:type="character" w:customStyle="1" w:styleId="CommentTextChar">
    <w:name w:val="Comment Text Char"/>
    <w:link w:val="CommentText"/>
    <w:uiPriority w:val="99"/>
    <w:rsid w:val="002B55BF"/>
    <w:rPr>
      <w:rFonts w:ascii="Book Antiqua" w:hAnsi="Book Antiqua"/>
      <w:lang w:val="x-none" w:eastAsia="x-none"/>
    </w:rPr>
  </w:style>
  <w:style w:type="paragraph" w:customStyle="1" w:styleId="ExampleText0">
    <w:name w:val="Example Text"/>
    <w:basedOn w:val="Normal"/>
    <w:semiHidden/>
    <w:rsid w:val="002B55BF"/>
    <w:pPr>
      <w:jc w:val="left"/>
    </w:pPr>
    <w:rPr>
      <w:i/>
      <w:color w:val="FF0000"/>
    </w:rPr>
  </w:style>
  <w:style w:type="paragraph" w:styleId="NoSpacing">
    <w:name w:val="No Spacing"/>
    <w:uiPriority w:val="1"/>
    <w:qFormat/>
    <w:rsid w:val="002B55BF"/>
    <w:pPr>
      <w:jc w:val="both"/>
    </w:pPr>
    <w:rPr>
      <w:rFonts w:ascii="Book Antiqua" w:hAnsi="Book Antiqua"/>
    </w:rPr>
  </w:style>
  <w:style w:type="character" w:customStyle="1" w:styleId="A5">
    <w:name w:val="A5"/>
    <w:uiPriority w:val="99"/>
    <w:rsid w:val="002B55BF"/>
    <w:rPr>
      <w:rFonts w:ascii="Swiss 721 BT" w:hAnsi="Swiss 721 BT" w:cs="Swiss 721 BT" w:hint="default"/>
      <w:color w:val="000000"/>
      <w:sz w:val="20"/>
      <w:szCs w:val="20"/>
    </w:rPr>
  </w:style>
  <w:style w:type="character" w:customStyle="1" w:styleId="HeaderChar">
    <w:name w:val="Header Char"/>
    <w:link w:val="Header"/>
    <w:uiPriority w:val="99"/>
    <w:rsid w:val="002B55BF"/>
    <w:rPr>
      <w:rFonts w:ascii="Book Antiqua" w:hAnsi="Book Antiqua"/>
      <w:i/>
      <w:lang w:val="x-none"/>
    </w:rPr>
  </w:style>
  <w:style w:type="character" w:styleId="FollowedHyperlink">
    <w:name w:val="FollowedHyperlink"/>
    <w:rsid w:val="002B55BF"/>
    <w:rPr>
      <w:color w:val="800080"/>
      <w:u w:val="single"/>
    </w:rPr>
  </w:style>
  <w:style w:type="character" w:customStyle="1" w:styleId="FooterChar">
    <w:name w:val="Footer Char"/>
    <w:link w:val="Footer"/>
    <w:uiPriority w:val="99"/>
    <w:rsid w:val="002B55BF"/>
    <w:rPr>
      <w:rFonts w:ascii="Arial" w:hAnsi="Arial"/>
      <w:lang w:val="x-none" w:eastAsia="x-none"/>
    </w:rPr>
  </w:style>
  <w:style w:type="character" w:styleId="Strong">
    <w:name w:val="Strong"/>
    <w:semiHidden/>
    <w:qFormat/>
    <w:rsid w:val="002B55BF"/>
    <w:rPr>
      <w:b/>
      <w:bCs/>
    </w:rPr>
  </w:style>
  <w:style w:type="paragraph" w:styleId="BodyText">
    <w:name w:val="Body Text"/>
    <w:basedOn w:val="Normal"/>
    <w:link w:val="BodyTextChar"/>
    <w:qFormat/>
    <w:rsid w:val="002B55B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2B55BF"/>
    <w:rPr>
      <w:rFonts w:ascii="Cambria" w:eastAsia="Cambria" w:hAnsi="Cambria"/>
      <w:sz w:val="22"/>
      <w:szCs w:val="22"/>
      <w:lang w:val="x-none" w:eastAsia="en-US"/>
    </w:rPr>
  </w:style>
  <w:style w:type="paragraph" w:customStyle="1" w:styleId="Heading2NoTOC">
    <w:name w:val="Heading 2 No TOC"/>
    <w:basedOn w:val="Heading2"/>
    <w:qFormat/>
    <w:rsid w:val="002B55BF"/>
    <w:pPr>
      <w:outlineLvl w:val="9"/>
    </w:pPr>
  </w:style>
  <w:style w:type="paragraph" w:customStyle="1" w:styleId="Heading1-TOC">
    <w:name w:val="Heading 1 - TOC"/>
    <w:basedOn w:val="Heading1"/>
    <w:rsid w:val="002B55BF"/>
  </w:style>
  <w:style w:type="paragraph" w:customStyle="1" w:styleId="PartHeading-TOC">
    <w:name w:val="Part Heading - TOC"/>
    <w:basedOn w:val="PartHeading"/>
    <w:rsid w:val="002B55BF"/>
  </w:style>
  <w:style w:type="paragraph" w:customStyle="1" w:styleId="Heading4-NoTOC">
    <w:name w:val="Heading 4 - No TOC"/>
    <w:basedOn w:val="Heading4"/>
    <w:rsid w:val="002B55BF"/>
    <w:pPr>
      <w:outlineLvl w:val="9"/>
    </w:pPr>
  </w:style>
  <w:style w:type="paragraph" w:styleId="Revision">
    <w:name w:val="Revision"/>
    <w:hidden/>
    <w:uiPriority w:val="99"/>
    <w:semiHidden/>
    <w:rsid w:val="002B55BF"/>
    <w:rPr>
      <w:rFonts w:ascii="Book Antiqua" w:hAnsi="Book Antiqua"/>
    </w:rPr>
  </w:style>
  <w:style w:type="paragraph" w:styleId="NoteHeading">
    <w:name w:val="Note Heading"/>
    <w:basedOn w:val="Normal"/>
    <w:next w:val="Normal"/>
    <w:link w:val="NoteHeadingChar"/>
    <w:rsid w:val="002B55BF"/>
  </w:style>
  <w:style w:type="character" w:customStyle="1" w:styleId="NoteHeadingChar">
    <w:name w:val="Note Heading Char"/>
    <w:basedOn w:val="DefaultParagraphFont"/>
    <w:link w:val="NoteHeading"/>
    <w:rsid w:val="002B55BF"/>
    <w:rPr>
      <w:rFonts w:ascii="Book Antiqua" w:hAnsi="Book Antiqua"/>
    </w:rPr>
  </w:style>
  <w:style w:type="paragraph" w:customStyle="1" w:styleId="SecurityClassificationHeader">
    <w:name w:val="Security Classification Header"/>
    <w:link w:val="SecurityClassificationHeaderChar"/>
    <w:rsid w:val="002B55BF"/>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2B55BF"/>
    <w:rPr>
      <w:rFonts w:ascii="Calibri" w:hAnsi="Calibri"/>
      <w:b/>
      <w:i/>
      <w:caps/>
      <w:sz w:val="24"/>
      <w:lang w:val="x-none" w:eastAsia="x-none"/>
    </w:rPr>
  </w:style>
  <w:style w:type="paragraph" w:customStyle="1" w:styleId="SecurityClassificationFooter">
    <w:name w:val="Security Classification Footer"/>
    <w:link w:val="SecurityClassificationFooterChar"/>
    <w:rsid w:val="002B55BF"/>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2B55BF"/>
    <w:rPr>
      <w:rFonts w:ascii="Calibri" w:hAnsi="Calibri"/>
      <w:b/>
      <w:i/>
      <w:caps/>
      <w:sz w:val="24"/>
      <w:lang w:val="x-none" w:eastAsia="x-none"/>
    </w:rPr>
  </w:style>
  <w:style w:type="paragraph" w:customStyle="1" w:styleId="DLMSecurityHeader">
    <w:name w:val="DLM Security Header"/>
    <w:link w:val="DLMSecurityHeaderChar"/>
    <w:rsid w:val="002B55BF"/>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2B55BF"/>
    <w:rPr>
      <w:rFonts w:ascii="Calibri" w:hAnsi="Calibri"/>
      <w:b/>
      <w:i/>
      <w:caps/>
      <w:sz w:val="24"/>
      <w:lang w:val="x-none" w:eastAsia="x-none"/>
    </w:rPr>
  </w:style>
  <w:style w:type="paragraph" w:customStyle="1" w:styleId="DLMSecurityFooter">
    <w:name w:val="DLM Security Footer"/>
    <w:link w:val="DLMSecurityFooterChar"/>
    <w:rsid w:val="002B55BF"/>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2B55BF"/>
    <w:rPr>
      <w:rFonts w:ascii="Calibri" w:hAnsi="Calibri"/>
      <w:b/>
      <w:i/>
      <w:caps/>
      <w:sz w:val="24"/>
      <w:lang w:val="x-none" w:eastAsia="x-none"/>
    </w:rPr>
  </w:style>
  <w:style w:type="paragraph" w:customStyle="1" w:styleId="FooterEven">
    <w:name w:val="Footer Even"/>
    <w:basedOn w:val="Footer"/>
    <w:qFormat/>
    <w:rsid w:val="002B55BF"/>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2B55BF"/>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semiHidden/>
    <w:rsid w:val="002B55B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A33F2"/>
    <w:rPr>
      <w:color w:val="605E5C"/>
      <w:shd w:val="clear" w:color="auto" w:fill="E1DFDD"/>
    </w:rPr>
  </w:style>
  <w:style w:type="character" w:customStyle="1" w:styleId="normaltextrun">
    <w:name w:val="normaltextrun"/>
    <w:basedOn w:val="DefaultParagraphFont"/>
    <w:rsid w:val="00D32432"/>
  </w:style>
  <w:style w:type="character" w:customStyle="1" w:styleId="eop">
    <w:name w:val="eop"/>
    <w:basedOn w:val="DefaultParagraphFont"/>
    <w:rsid w:val="00D32432"/>
  </w:style>
  <w:style w:type="paragraph" w:customStyle="1" w:styleId="paragraph">
    <w:name w:val="paragraph"/>
    <w:basedOn w:val="Normal"/>
    <w:rsid w:val="00D32432"/>
    <w:pPr>
      <w:spacing w:before="100" w:beforeAutospacing="1" w:after="100" w:afterAutospacing="1" w:line="240" w:lineRule="auto"/>
      <w:jc w:val="left"/>
    </w:pPr>
    <w:rPr>
      <w:rFonts w:ascii="Times New Roman" w:hAnsi="Times New Roman"/>
      <w:sz w:val="24"/>
      <w:szCs w:val="24"/>
    </w:rPr>
  </w:style>
  <w:style w:type="paragraph" w:customStyle="1" w:styleId="FooterOdd">
    <w:name w:val="Footer Odd"/>
    <w:basedOn w:val="Footer"/>
    <w:qFormat/>
    <w:rsid w:val="002B55BF"/>
    <w:pPr>
      <w:pBdr>
        <w:top w:val="single" w:sz="4" w:space="10" w:color="auto"/>
      </w:pBdr>
      <w:jc w:val="right"/>
    </w:pPr>
    <w:rPr>
      <w:sz w:val="18"/>
      <w:lang w:eastAsia="en-AU"/>
    </w:rPr>
  </w:style>
  <w:style w:type="paragraph" w:customStyle="1" w:styleId="ChartandTableFootnote-Dash">
    <w:name w:val="Chart and Table Footnote - Dash"/>
    <w:basedOn w:val="Normal"/>
    <w:rsid w:val="002B55BF"/>
    <w:pPr>
      <w:tabs>
        <w:tab w:val="left" w:pos="680"/>
      </w:tabs>
      <w:spacing w:after="0" w:line="240" w:lineRule="auto"/>
      <w:ind w:left="681" w:hanging="284"/>
    </w:pPr>
    <w:rPr>
      <w:rFonts w:ascii="Arial" w:hAnsi="Arial"/>
      <w:sz w:val="16"/>
    </w:rPr>
  </w:style>
  <w:style w:type="character" w:styleId="UnresolvedMention">
    <w:name w:val="Unresolved Mention"/>
    <w:basedOn w:val="DefaultParagraphFont"/>
    <w:uiPriority w:val="99"/>
    <w:semiHidden/>
    <w:unhideWhenUsed/>
    <w:rsid w:val="0096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586">
      <w:bodyDiv w:val="1"/>
      <w:marLeft w:val="0"/>
      <w:marRight w:val="0"/>
      <w:marTop w:val="0"/>
      <w:marBottom w:val="0"/>
      <w:divBdr>
        <w:top w:val="none" w:sz="0" w:space="0" w:color="auto"/>
        <w:left w:val="none" w:sz="0" w:space="0" w:color="auto"/>
        <w:bottom w:val="none" w:sz="0" w:space="0" w:color="auto"/>
        <w:right w:val="none" w:sz="0" w:space="0" w:color="auto"/>
      </w:divBdr>
      <w:divsChild>
        <w:div w:id="2121794250">
          <w:marLeft w:val="0"/>
          <w:marRight w:val="0"/>
          <w:marTop w:val="0"/>
          <w:marBottom w:val="0"/>
          <w:divBdr>
            <w:top w:val="none" w:sz="0" w:space="0" w:color="auto"/>
            <w:left w:val="none" w:sz="0" w:space="0" w:color="auto"/>
            <w:bottom w:val="none" w:sz="0" w:space="0" w:color="auto"/>
            <w:right w:val="none" w:sz="0" w:space="0" w:color="auto"/>
          </w:divBdr>
        </w:div>
      </w:divsChild>
    </w:div>
    <w:div w:id="36666410">
      <w:bodyDiv w:val="1"/>
      <w:marLeft w:val="0"/>
      <w:marRight w:val="0"/>
      <w:marTop w:val="0"/>
      <w:marBottom w:val="0"/>
      <w:divBdr>
        <w:top w:val="none" w:sz="0" w:space="0" w:color="auto"/>
        <w:left w:val="none" w:sz="0" w:space="0" w:color="auto"/>
        <w:bottom w:val="none" w:sz="0" w:space="0" w:color="auto"/>
        <w:right w:val="none" w:sz="0" w:space="0" w:color="auto"/>
      </w:divBdr>
    </w:div>
    <w:div w:id="528998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5422453">
      <w:bodyDiv w:val="1"/>
      <w:marLeft w:val="0"/>
      <w:marRight w:val="0"/>
      <w:marTop w:val="0"/>
      <w:marBottom w:val="0"/>
      <w:divBdr>
        <w:top w:val="none" w:sz="0" w:space="0" w:color="auto"/>
        <w:left w:val="none" w:sz="0" w:space="0" w:color="auto"/>
        <w:bottom w:val="none" w:sz="0" w:space="0" w:color="auto"/>
        <w:right w:val="none" w:sz="0" w:space="0" w:color="auto"/>
      </w:divBdr>
    </w:div>
    <w:div w:id="10650927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603883">
      <w:bodyDiv w:val="1"/>
      <w:marLeft w:val="0"/>
      <w:marRight w:val="0"/>
      <w:marTop w:val="0"/>
      <w:marBottom w:val="0"/>
      <w:divBdr>
        <w:top w:val="none" w:sz="0" w:space="0" w:color="auto"/>
        <w:left w:val="none" w:sz="0" w:space="0" w:color="auto"/>
        <w:bottom w:val="none" w:sz="0" w:space="0" w:color="auto"/>
        <w:right w:val="none" w:sz="0" w:space="0" w:color="auto"/>
      </w:divBdr>
    </w:div>
    <w:div w:id="268390462">
      <w:bodyDiv w:val="1"/>
      <w:marLeft w:val="0"/>
      <w:marRight w:val="0"/>
      <w:marTop w:val="0"/>
      <w:marBottom w:val="0"/>
      <w:divBdr>
        <w:top w:val="none" w:sz="0" w:space="0" w:color="auto"/>
        <w:left w:val="none" w:sz="0" w:space="0" w:color="auto"/>
        <w:bottom w:val="none" w:sz="0" w:space="0" w:color="auto"/>
        <w:right w:val="none" w:sz="0" w:space="0" w:color="auto"/>
      </w:divBdr>
    </w:div>
    <w:div w:id="270088918">
      <w:bodyDiv w:val="1"/>
      <w:marLeft w:val="0"/>
      <w:marRight w:val="0"/>
      <w:marTop w:val="0"/>
      <w:marBottom w:val="0"/>
      <w:divBdr>
        <w:top w:val="none" w:sz="0" w:space="0" w:color="auto"/>
        <w:left w:val="none" w:sz="0" w:space="0" w:color="auto"/>
        <w:bottom w:val="none" w:sz="0" w:space="0" w:color="auto"/>
        <w:right w:val="none" w:sz="0" w:space="0" w:color="auto"/>
      </w:divBdr>
    </w:div>
    <w:div w:id="29657487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2612112">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117400">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5956817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094756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984967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006199">
      <w:bodyDiv w:val="1"/>
      <w:marLeft w:val="0"/>
      <w:marRight w:val="0"/>
      <w:marTop w:val="0"/>
      <w:marBottom w:val="0"/>
      <w:divBdr>
        <w:top w:val="none" w:sz="0" w:space="0" w:color="auto"/>
        <w:left w:val="none" w:sz="0" w:space="0" w:color="auto"/>
        <w:bottom w:val="none" w:sz="0" w:space="0" w:color="auto"/>
        <w:right w:val="none" w:sz="0" w:space="0" w:color="auto"/>
      </w:divBdr>
    </w:div>
    <w:div w:id="616453066">
      <w:bodyDiv w:val="1"/>
      <w:marLeft w:val="0"/>
      <w:marRight w:val="0"/>
      <w:marTop w:val="0"/>
      <w:marBottom w:val="0"/>
      <w:divBdr>
        <w:top w:val="none" w:sz="0" w:space="0" w:color="auto"/>
        <w:left w:val="none" w:sz="0" w:space="0" w:color="auto"/>
        <w:bottom w:val="none" w:sz="0" w:space="0" w:color="auto"/>
        <w:right w:val="none" w:sz="0" w:space="0" w:color="auto"/>
      </w:divBdr>
    </w:div>
    <w:div w:id="633214077">
      <w:bodyDiv w:val="1"/>
      <w:marLeft w:val="0"/>
      <w:marRight w:val="0"/>
      <w:marTop w:val="0"/>
      <w:marBottom w:val="0"/>
      <w:divBdr>
        <w:top w:val="none" w:sz="0" w:space="0" w:color="auto"/>
        <w:left w:val="none" w:sz="0" w:space="0" w:color="auto"/>
        <w:bottom w:val="none" w:sz="0" w:space="0" w:color="auto"/>
        <w:right w:val="none" w:sz="0" w:space="0" w:color="auto"/>
      </w:divBdr>
    </w:div>
    <w:div w:id="644241288">
      <w:bodyDiv w:val="1"/>
      <w:marLeft w:val="0"/>
      <w:marRight w:val="0"/>
      <w:marTop w:val="0"/>
      <w:marBottom w:val="0"/>
      <w:divBdr>
        <w:top w:val="none" w:sz="0" w:space="0" w:color="auto"/>
        <w:left w:val="none" w:sz="0" w:space="0" w:color="auto"/>
        <w:bottom w:val="none" w:sz="0" w:space="0" w:color="auto"/>
        <w:right w:val="none" w:sz="0" w:space="0" w:color="auto"/>
      </w:divBdr>
    </w:div>
    <w:div w:id="663750305">
      <w:bodyDiv w:val="1"/>
      <w:marLeft w:val="0"/>
      <w:marRight w:val="0"/>
      <w:marTop w:val="0"/>
      <w:marBottom w:val="0"/>
      <w:divBdr>
        <w:top w:val="none" w:sz="0" w:space="0" w:color="auto"/>
        <w:left w:val="none" w:sz="0" w:space="0" w:color="auto"/>
        <w:bottom w:val="none" w:sz="0" w:space="0" w:color="auto"/>
        <w:right w:val="none" w:sz="0" w:space="0" w:color="auto"/>
      </w:divBdr>
    </w:div>
    <w:div w:id="675112805">
      <w:bodyDiv w:val="1"/>
      <w:marLeft w:val="0"/>
      <w:marRight w:val="0"/>
      <w:marTop w:val="0"/>
      <w:marBottom w:val="0"/>
      <w:divBdr>
        <w:top w:val="none" w:sz="0" w:space="0" w:color="auto"/>
        <w:left w:val="none" w:sz="0" w:space="0" w:color="auto"/>
        <w:bottom w:val="none" w:sz="0" w:space="0" w:color="auto"/>
        <w:right w:val="none" w:sz="0" w:space="0" w:color="auto"/>
      </w:divBdr>
    </w:div>
    <w:div w:id="67865460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0039680">
      <w:bodyDiv w:val="1"/>
      <w:marLeft w:val="0"/>
      <w:marRight w:val="0"/>
      <w:marTop w:val="0"/>
      <w:marBottom w:val="0"/>
      <w:divBdr>
        <w:top w:val="none" w:sz="0" w:space="0" w:color="auto"/>
        <w:left w:val="none" w:sz="0" w:space="0" w:color="auto"/>
        <w:bottom w:val="none" w:sz="0" w:space="0" w:color="auto"/>
        <w:right w:val="none" w:sz="0" w:space="0" w:color="auto"/>
      </w:divBdr>
    </w:div>
    <w:div w:id="751203389">
      <w:bodyDiv w:val="1"/>
      <w:marLeft w:val="0"/>
      <w:marRight w:val="0"/>
      <w:marTop w:val="0"/>
      <w:marBottom w:val="0"/>
      <w:divBdr>
        <w:top w:val="none" w:sz="0" w:space="0" w:color="auto"/>
        <w:left w:val="none" w:sz="0" w:space="0" w:color="auto"/>
        <w:bottom w:val="none" w:sz="0" w:space="0" w:color="auto"/>
        <w:right w:val="none" w:sz="0" w:space="0" w:color="auto"/>
      </w:divBdr>
    </w:div>
    <w:div w:id="813790281">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26944897">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98326762">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990697">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391881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3788606">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981155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68115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8923609">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948016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81592125">
      <w:bodyDiv w:val="1"/>
      <w:marLeft w:val="0"/>
      <w:marRight w:val="0"/>
      <w:marTop w:val="0"/>
      <w:marBottom w:val="0"/>
      <w:divBdr>
        <w:top w:val="none" w:sz="0" w:space="0" w:color="auto"/>
        <w:left w:val="none" w:sz="0" w:space="0" w:color="auto"/>
        <w:bottom w:val="none" w:sz="0" w:space="0" w:color="auto"/>
        <w:right w:val="none" w:sz="0" w:space="0" w:color="auto"/>
      </w:divBdr>
    </w:div>
    <w:div w:id="145702382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7215710">
      <w:bodyDiv w:val="1"/>
      <w:marLeft w:val="0"/>
      <w:marRight w:val="0"/>
      <w:marTop w:val="0"/>
      <w:marBottom w:val="0"/>
      <w:divBdr>
        <w:top w:val="none" w:sz="0" w:space="0" w:color="auto"/>
        <w:left w:val="none" w:sz="0" w:space="0" w:color="auto"/>
        <w:bottom w:val="none" w:sz="0" w:space="0" w:color="auto"/>
        <w:right w:val="none" w:sz="0" w:space="0" w:color="auto"/>
      </w:divBdr>
      <w:divsChild>
        <w:div w:id="1111431665">
          <w:marLeft w:val="0"/>
          <w:marRight w:val="0"/>
          <w:marTop w:val="0"/>
          <w:marBottom w:val="0"/>
          <w:divBdr>
            <w:top w:val="none" w:sz="0" w:space="0" w:color="auto"/>
            <w:left w:val="none" w:sz="0" w:space="0" w:color="auto"/>
            <w:bottom w:val="none" w:sz="0" w:space="0" w:color="auto"/>
            <w:right w:val="none" w:sz="0" w:space="0" w:color="auto"/>
          </w:divBdr>
          <w:divsChild>
            <w:div w:id="1937443949">
              <w:marLeft w:val="0"/>
              <w:marRight w:val="0"/>
              <w:marTop w:val="0"/>
              <w:marBottom w:val="0"/>
              <w:divBdr>
                <w:top w:val="none" w:sz="0" w:space="0" w:color="auto"/>
                <w:left w:val="none" w:sz="0" w:space="0" w:color="auto"/>
                <w:bottom w:val="none" w:sz="0" w:space="0" w:color="auto"/>
                <w:right w:val="none" w:sz="0" w:space="0" w:color="auto"/>
              </w:divBdr>
            </w:div>
          </w:divsChild>
        </w:div>
        <w:div w:id="1433546245">
          <w:marLeft w:val="0"/>
          <w:marRight w:val="0"/>
          <w:marTop w:val="0"/>
          <w:marBottom w:val="0"/>
          <w:divBdr>
            <w:top w:val="none" w:sz="0" w:space="0" w:color="auto"/>
            <w:left w:val="none" w:sz="0" w:space="0" w:color="auto"/>
            <w:bottom w:val="none" w:sz="0" w:space="0" w:color="auto"/>
            <w:right w:val="none" w:sz="0" w:space="0" w:color="auto"/>
          </w:divBdr>
          <w:divsChild>
            <w:div w:id="1004893842">
              <w:marLeft w:val="0"/>
              <w:marRight w:val="0"/>
              <w:marTop w:val="0"/>
              <w:marBottom w:val="0"/>
              <w:divBdr>
                <w:top w:val="none" w:sz="0" w:space="0" w:color="auto"/>
                <w:left w:val="none" w:sz="0" w:space="0" w:color="auto"/>
                <w:bottom w:val="none" w:sz="0" w:space="0" w:color="auto"/>
                <w:right w:val="none" w:sz="0" w:space="0" w:color="auto"/>
              </w:divBdr>
            </w:div>
            <w:div w:id="1878275575">
              <w:marLeft w:val="0"/>
              <w:marRight w:val="0"/>
              <w:marTop w:val="0"/>
              <w:marBottom w:val="0"/>
              <w:divBdr>
                <w:top w:val="none" w:sz="0" w:space="0" w:color="auto"/>
                <w:left w:val="none" w:sz="0" w:space="0" w:color="auto"/>
                <w:bottom w:val="none" w:sz="0" w:space="0" w:color="auto"/>
                <w:right w:val="none" w:sz="0" w:space="0" w:color="auto"/>
              </w:divBdr>
            </w:div>
          </w:divsChild>
        </w:div>
        <w:div w:id="1335301676">
          <w:marLeft w:val="0"/>
          <w:marRight w:val="0"/>
          <w:marTop w:val="0"/>
          <w:marBottom w:val="0"/>
          <w:divBdr>
            <w:top w:val="none" w:sz="0" w:space="0" w:color="auto"/>
            <w:left w:val="none" w:sz="0" w:space="0" w:color="auto"/>
            <w:bottom w:val="none" w:sz="0" w:space="0" w:color="auto"/>
            <w:right w:val="none" w:sz="0" w:space="0" w:color="auto"/>
          </w:divBdr>
          <w:divsChild>
            <w:div w:id="483622799">
              <w:marLeft w:val="0"/>
              <w:marRight w:val="0"/>
              <w:marTop w:val="0"/>
              <w:marBottom w:val="0"/>
              <w:divBdr>
                <w:top w:val="none" w:sz="0" w:space="0" w:color="auto"/>
                <w:left w:val="none" w:sz="0" w:space="0" w:color="auto"/>
                <w:bottom w:val="none" w:sz="0" w:space="0" w:color="auto"/>
                <w:right w:val="none" w:sz="0" w:space="0" w:color="auto"/>
              </w:divBdr>
            </w:div>
          </w:divsChild>
        </w:div>
        <w:div w:id="1884517034">
          <w:marLeft w:val="0"/>
          <w:marRight w:val="0"/>
          <w:marTop w:val="0"/>
          <w:marBottom w:val="0"/>
          <w:divBdr>
            <w:top w:val="none" w:sz="0" w:space="0" w:color="auto"/>
            <w:left w:val="none" w:sz="0" w:space="0" w:color="auto"/>
            <w:bottom w:val="none" w:sz="0" w:space="0" w:color="auto"/>
            <w:right w:val="none" w:sz="0" w:space="0" w:color="auto"/>
          </w:divBdr>
          <w:divsChild>
            <w:div w:id="696009972">
              <w:marLeft w:val="0"/>
              <w:marRight w:val="0"/>
              <w:marTop w:val="0"/>
              <w:marBottom w:val="0"/>
              <w:divBdr>
                <w:top w:val="none" w:sz="0" w:space="0" w:color="auto"/>
                <w:left w:val="none" w:sz="0" w:space="0" w:color="auto"/>
                <w:bottom w:val="none" w:sz="0" w:space="0" w:color="auto"/>
                <w:right w:val="none" w:sz="0" w:space="0" w:color="auto"/>
              </w:divBdr>
            </w:div>
          </w:divsChild>
        </w:div>
        <w:div w:id="1297293324">
          <w:marLeft w:val="0"/>
          <w:marRight w:val="0"/>
          <w:marTop w:val="0"/>
          <w:marBottom w:val="0"/>
          <w:divBdr>
            <w:top w:val="none" w:sz="0" w:space="0" w:color="auto"/>
            <w:left w:val="none" w:sz="0" w:space="0" w:color="auto"/>
            <w:bottom w:val="none" w:sz="0" w:space="0" w:color="auto"/>
            <w:right w:val="none" w:sz="0" w:space="0" w:color="auto"/>
          </w:divBdr>
          <w:divsChild>
            <w:div w:id="111704345">
              <w:marLeft w:val="0"/>
              <w:marRight w:val="0"/>
              <w:marTop w:val="0"/>
              <w:marBottom w:val="0"/>
              <w:divBdr>
                <w:top w:val="none" w:sz="0" w:space="0" w:color="auto"/>
                <w:left w:val="none" w:sz="0" w:space="0" w:color="auto"/>
                <w:bottom w:val="none" w:sz="0" w:space="0" w:color="auto"/>
                <w:right w:val="none" w:sz="0" w:space="0" w:color="auto"/>
              </w:divBdr>
            </w:div>
          </w:divsChild>
        </w:div>
        <w:div w:id="1229338723">
          <w:marLeft w:val="0"/>
          <w:marRight w:val="0"/>
          <w:marTop w:val="0"/>
          <w:marBottom w:val="0"/>
          <w:divBdr>
            <w:top w:val="none" w:sz="0" w:space="0" w:color="auto"/>
            <w:left w:val="none" w:sz="0" w:space="0" w:color="auto"/>
            <w:bottom w:val="none" w:sz="0" w:space="0" w:color="auto"/>
            <w:right w:val="none" w:sz="0" w:space="0" w:color="auto"/>
          </w:divBdr>
          <w:divsChild>
            <w:div w:id="2028212861">
              <w:marLeft w:val="0"/>
              <w:marRight w:val="0"/>
              <w:marTop w:val="0"/>
              <w:marBottom w:val="0"/>
              <w:divBdr>
                <w:top w:val="none" w:sz="0" w:space="0" w:color="auto"/>
                <w:left w:val="none" w:sz="0" w:space="0" w:color="auto"/>
                <w:bottom w:val="none" w:sz="0" w:space="0" w:color="auto"/>
                <w:right w:val="none" w:sz="0" w:space="0" w:color="auto"/>
              </w:divBdr>
            </w:div>
          </w:divsChild>
        </w:div>
        <w:div w:id="1933002324">
          <w:marLeft w:val="0"/>
          <w:marRight w:val="0"/>
          <w:marTop w:val="0"/>
          <w:marBottom w:val="0"/>
          <w:divBdr>
            <w:top w:val="none" w:sz="0" w:space="0" w:color="auto"/>
            <w:left w:val="none" w:sz="0" w:space="0" w:color="auto"/>
            <w:bottom w:val="none" w:sz="0" w:space="0" w:color="auto"/>
            <w:right w:val="none" w:sz="0" w:space="0" w:color="auto"/>
          </w:divBdr>
          <w:divsChild>
            <w:div w:id="1328249684">
              <w:marLeft w:val="0"/>
              <w:marRight w:val="0"/>
              <w:marTop w:val="0"/>
              <w:marBottom w:val="0"/>
              <w:divBdr>
                <w:top w:val="none" w:sz="0" w:space="0" w:color="auto"/>
                <w:left w:val="none" w:sz="0" w:space="0" w:color="auto"/>
                <w:bottom w:val="none" w:sz="0" w:space="0" w:color="auto"/>
                <w:right w:val="none" w:sz="0" w:space="0" w:color="auto"/>
              </w:divBdr>
            </w:div>
          </w:divsChild>
        </w:div>
        <w:div w:id="2075733168">
          <w:marLeft w:val="0"/>
          <w:marRight w:val="0"/>
          <w:marTop w:val="0"/>
          <w:marBottom w:val="0"/>
          <w:divBdr>
            <w:top w:val="none" w:sz="0" w:space="0" w:color="auto"/>
            <w:left w:val="none" w:sz="0" w:space="0" w:color="auto"/>
            <w:bottom w:val="none" w:sz="0" w:space="0" w:color="auto"/>
            <w:right w:val="none" w:sz="0" w:space="0" w:color="auto"/>
          </w:divBdr>
          <w:divsChild>
            <w:div w:id="361323775">
              <w:marLeft w:val="0"/>
              <w:marRight w:val="0"/>
              <w:marTop w:val="0"/>
              <w:marBottom w:val="0"/>
              <w:divBdr>
                <w:top w:val="none" w:sz="0" w:space="0" w:color="auto"/>
                <w:left w:val="none" w:sz="0" w:space="0" w:color="auto"/>
                <w:bottom w:val="none" w:sz="0" w:space="0" w:color="auto"/>
                <w:right w:val="none" w:sz="0" w:space="0" w:color="auto"/>
              </w:divBdr>
            </w:div>
            <w:div w:id="1412117657">
              <w:marLeft w:val="0"/>
              <w:marRight w:val="0"/>
              <w:marTop w:val="0"/>
              <w:marBottom w:val="0"/>
              <w:divBdr>
                <w:top w:val="none" w:sz="0" w:space="0" w:color="auto"/>
                <w:left w:val="none" w:sz="0" w:space="0" w:color="auto"/>
                <w:bottom w:val="none" w:sz="0" w:space="0" w:color="auto"/>
                <w:right w:val="none" w:sz="0" w:space="0" w:color="auto"/>
              </w:divBdr>
            </w:div>
          </w:divsChild>
        </w:div>
        <w:div w:id="1091469208">
          <w:marLeft w:val="0"/>
          <w:marRight w:val="0"/>
          <w:marTop w:val="0"/>
          <w:marBottom w:val="0"/>
          <w:divBdr>
            <w:top w:val="none" w:sz="0" w:space="0" w:color="auto"/>
            <w:left w:val="none" w:sz="0" w:space="0" w:color="auto"/>
            <w:bottom w:val="none" w:sz="0" w:space="0" w:color="auto"/>
            <w:right w:val="none" w:sz="0" w:space="0" w:color="auto"/>
          </w:divBdr>
          <w:divsChild>
            <w:div w:id="1660963546">
              <w:marLeft w:val="0"/>
              <w:marRight w:val="0"/>
              <w:marTop w:val="0"/>
              <w:marBottom w:val="0"/>
              <w:divBdr>
                <w:top w:val="none" w:sz="0" w:space="0" w:color="auto"/>
                <w:left w:val="none" w:sz="0" w:space="0" w:color="auto"/>
                <w:bottom w:val="none" w:sz="0" w:space="0" w:color="auto"/>
                <w:right w:val="none" w:sz="0" w:space="0" w:color="auto"/>
              </w:divBdr>
            </w:div>
            <w:div w:id="659383902">
              <w:marLeft w:val="0"/>
              <w:marRight w:val="0"/>
              <w:marTop w:val="0"/>
              <w:marBottom w:val="0"/>
              <w:divBdr>
                <w:top w:val="none" w:sz="0" w:space="0" w:color="auto"/>
                <w:left w:val="none" w:sz="0" w:space="0" w:color="auto"/>
                <w:bottom w:val="none" w:sz="0" w:space="0" w:color="auto"/>
                <w:right w:val="none" w:sz="0" w:space="0" w:color="auto"/>
              </w:divBdr>
            </w:div>
          </w:divsChild>
        </w:div>
        <w:div w:id="551698475">
          <w:marLeft w:val="0"/>
          <w:marRight w:val="0"/>
          <w:marTop w:val="0"/>
          <w:marBottom w:val="0"/>
          <w:divBdr>
            <w:top w:val="none" w:sz="0" w:space="0" w:color="auto"/>
            <w:left w:val="none" w:sz="0" w:space="0" w:color="auto"/>
            <w:bottom w:val="none" w:sz="0" w:space="0" w:color="auto"/>
            <w:right w:val="none" w:sz="0" w:space="0" w:color="auto"/>
          </w:divBdr>
          <w:divsChild>
            <w:div w:id="201014757">
              <w:marLeft w:val="0"/>
              <w:marRight w:val="0"/>
              <w:marTop w:val="0"/>
              <w:marBottom w:val="0"/>
              <w:divBdr>
                <w:top w:val="none" w:sz="0" w:space="0" w:color="auto"/>
                <w:left w:val="none" w:sz="0" w:space="0" w:color="auto"/>
                <w:bottom w:val="none" w:sz="0" w:space="0" w:color="auto"/>
                <w:right w:val="none" w:sz="0" w:space="0" w:color="auto"/>
              </w:divBdr>
            </w:div>
          </w:divsChild>
        </w:div>
        <w:div w:id="1260288922">
          <w:marLeft w:val="0"/>
          <w:marRight w:val="0"/>
          <w:marTop w:val="0"/>
          <w:marBottom w:val="0"/>
          <w:divBdr>
            <w:top w:val="none" w:sz="0" w:space="0" w:color="auto"/>
            <w:left w:val="none" w:sz="0" w:space="0" w:color="auto"/>
            <w:bottom w:val="none" w:sz="0" w:space="0" w:color="auto"/>
            <w:right w:val="none" w:sz="0" w:space="0" w:color="auto"/>
          </w:divBdr>
          <w:divsChild>
            <w:div w:id="1136027921">
              <w:marLeft w:val="0"/>
              <w:marRight w:val="0"/>
              <w:marTop w:val="0"/>
              <w:marBottom w:val="0"/>
              <w:divBdr>
                <w:top w:val="none" w:sz="0" w:space="0" w:color="auto"/>
                <w:left w:val="none" w:sz="0" w:space="0" w:color="auto"/>
                <w:bottom w:val="none" w:sz="0" w:space="0" w:color="auto"/>
                <w:right w:val="none" w:sz="0" w:space="0" w:color="auto"/>
              </w:divBdr>
            </w:div>
          </w:divsChild>
        </w:div>
        <w:div w:id="1716732554">
          <w:marLeft w:val="0"/>
          <w:marRight w:val="0"/>
          <w:marTop w:val="0"/>
          <w:marBottom w:val="0"/>
          <w:divBdr>
            <w:top w:val="none" w:sz="0" w:space="0" w:color="auto"/>
            <w:left w:val="none" w:sz="0" w:space="0" w:color="auto"/>
            <w:bottom w:val="none" w:sz="0" w:space="0" w:color="auto"/>
            <w:right w:val="none" w:sz="0" w:space="0" w:color="auto"/>
          </w:divBdr>
          <w:divsChild>
            <w:div w:id="1648703214">
              <w:marLeft w:val="0"/>
              <w:marRight w:val="0"/>
              <w:marTop w:val="0"/>
              <w:marBottom w:val="0"/>
              <w:divBdr>
                <w:top w:val="none" w:sz="0" w:space="0" w:color="auto"/>
                <w:left w:val="none" w:sz="0" w:space="0" w:color="auto"/>
                <w:bottom w:val="none" w:sz="0" w:space="0" w:color="auto"/>
                <w:right w:val="none" w:sz="0" w:space="0" w:color="auto"/>
              </w:divBdr>
            </w:div>
          </w:divsChild>
        </w:div>
        <w:div w:id="1197700929">
          <w:marLeft w:val="0"/>
          <w:marRight w:val="0"/>
          <w:marTop w:val="0"/>
          <w:marBottom w:val="0"/>
          <w:divBdr>
            <w:top w:val="none" w:sz="0" w:space="0" w:color="auto"/>
            <w:left w:val="none" w:sz="0" w:space="0" w:color="auto"/>
            <w:bottom w:val="none" w:sz="0" w:space="0" w:color="auto"/>
            <w:right w:val="none" w:sz="0" w:space="0" w:color="auto"/>
          </w:divBdr>
          <w:divsChild>
            <w:div w:id="1231039793">
              <w:marLeft w:val="0"/>
              <w:marRight w:val="0"/>
              <w:marTop w:val="0"/>
              <w:marBottom w:val="0"/>
              <w:divBdr>
                <w:top w:val="none" w:sz="0" w:space="0" w:color="auto"/>
                <w:left w:val="none" w:sz="0" w:space="0" w:color="auto"/>
                <w:bottom w:val="none" w:sz="0" w:space="0" w:color="auto"/>
                <w:right w:val="none" w:sz="0" w:space="0" w:color="auto"/>
              </w:divBdr>
            </w:div>
          </w:divsChild>
        </w:div>
        <w:div w:id="128058731">
          <w:marLeft w:val="0"/>
          <w:marRight w:val="0"/>
          <w:marTop w:val="0"/>
          <w:marBottom w:val="0"/>
          <w:divBdr>
            <w:top w:val="none" w:sz="0" w:space="0" w:color="auto"/>
            <w:left w:val="none" w:sz="0" w:space="0" w:color="auto"/>
            <w:bottom w:val="none" w:sz="0" w:space="0" w:color="auto"/>
            <w:right w:val="none" w:sz="0" w:space="0" w:color="auto"/>
          </w:divBdr>
          <w:divsChild>
            <w:div w:id="577833384">
              <w:marLeft w:val="0"/>
              <w:marRight w:val="0"/>
              <w:marTop w:val="0"/>
              <w:marBottom w:val="0"/>
              <w:divBdr>
                <w:top w:val="none" w:sz="0" w:space="0" w:color="auto"/>
                <w:left w:val="none" w:sz="0" w:space="0" w:color="auto"/>
                <w:bottom w:val="none" w:sz="0" w:space="0" w:color="auto"/>
                <w:right w:val="none" w:sz="0" w:space="0" w:color="auto"/>
              </w:divBdr>
            </w:div>
          </w:divsChild>
        </w:div>
        <w:div w:id="287929658">
          <w:marLeft w:val="0"/>
          <w:marRight w:val="0"/>
          <w:marTop w:val="0"/>
          <w:marBottom w:val="0"/>
          <w:divBdr>
            <w:top w:val="none" w:sz="0" w:space="0" w:color="auto"/>
            <w:left w:val="none" w:sz="0" w:space="0" w:color="auto"/>
            <w:bottom w:val="none" w:sz="0" w:space="0" w:color="auto"/>
            <w:right w:val="none" w:sz="0" w:space="0" w:color="auto"/>
          </w:divBdr>
          <w:divsChild>
            <w:div w:id="1574393803">
              <w:marLeft w:val="0"/>
              <w:marRight w:val="0"/>
              <w:marTop w:val="0"/>
              <w:marBottom w:val="0"/>
              <w:divBdr>
                <w:top w:val="none" w:sz="0" w:space="0" w:color="auto"/>
                <w:left w:val="none" w:sz="0" w:space="0" w:color="auto"/>
                <w:bottom w:val="none" w:sz="0" w:space="0" w:color="auto"/>
                <w:right w:val="none" w:sz="0" w:space="0" w:color="auto"/>
              </w:divBdr>
            </w:div>
            <w:div w:id="381096605">
              <w:marLeft w:val="0"/>
              <w:marRight w:val="0"/>
              <w:marTop w:val="0"/>
              <w:marBottom w:val="0"/>
              <w:divBdr>
                <w:top w:val="none" w:sz="0" w:space="0" w:color="auto"/>
                <w:left w:val="none" w:sz="0" w:space="0" w:color="auto"/>
                <w:bottom w:val="none" w:sz="0" w:space="0" w:color="auto"/>
                <w:right w:val="none" w:sz="0" w:space="0" w:color="auto"/>
              </w:divBdr>
            </w:div>
          </w:divsChild>
        </w:div>
        <w:div w:id="1035423677">
          <w:marLeft w:val="0"/>
          <w:marRight w:val="0"/>
          <w:marTop w:val="0"/>
          <w:marBottom w:val="0"/>
          <w:divBdr>
            <w:top w:val="none" w:sz="0" w:space="0" w:color="auto"/>
            <w:left w:val="none" w:sz="0" w:space="0" w:color="auto"/>
            <w:bottom w:val="none" w:sz="0" w:space="0" w:color="auto"/>
            <w:right w:val="none" w:sz="0" w:space="0" w:color="auto"/>
          </w:divBdr>
          <w:divsChild>
            <w:div w:id="1873613426">
              <w:marLeft w:val="0"/>
              <w:marRight w:val="0"/>
              <w:marTop w:val="0"/>
              <w:marBottom w:val="0"/>
              <w:divBdr>
                <w:top w:val="none" w:sz="0" w:space="0" w:color="auto"/>
                <w:left w:val="none" w:sz="0" w:space="0" w:color="auto"/>
                <w:bottom w:val="none" w:sz="0" w:space="0" w:color="auto"/>
                <w:right w:val="none" w:sz="0" w:space="0" w:color="auto"/>
              </w:divBdr>
            </w:div>
          </w:divsChild>
        </w:div>
        <w:div w:id="257762957">
          <w:marLeft w:val="0"/>
          <w:marRight w:val="0"/>
          <w:marTop w:val="0"/>
          <w:marBottom w:val="0"/>
          <w:divBdr>
            <w:top w:val="none" w:sz="0" w:space="0" w:color="auto"/>
            <w:left w:val="none" w:sz="0" w:space="0" w:color="auto"/>
            <w:bottom w:val="none" w:sz="0" w:space="0" w:color="auto"/>
            <w:right w:val="none" w:sz="0" w:space="0" w:color="auto"/>
          </w:divBdr>
          <w:divsChild>
            <w:div w:id="343359554">
              <w:marLeft w:val="0"/>
              <w:marRight w:val="0"/>
              <w:marTop w:val="0"/>
              <w:marBottom w:val="0"/>
              <w:divBdr>
                <w:top w:val="none" w:sz="0" w:space="0" w:color="auto"/>
                <w:left w:val="none" w:sz="0" w:space="0" w:color="auto"/>
                <w:bottom w:val="none" w:sz="0" w:space="0" w:color="auto"/>
                <w:right w:val="none" w:sz="0" w:space="0" w:color="auto"/>
              </w:divBdr>
            </w:div>
            <w:div w:id="1262911280">
              <w:marLeft w:val="0"/>
              <w:marRight w:val="0"/>
              <w:marTop w:val="0"/>
              <w:marBottom w:val="0"/>
              <w:divBdr>
                <w:top w:val="none" w:sz="0" w:space="0" w:color="auto"/>
                <w:left w:val="none" w:sz="0" w:space="0" w:color="auto"/>
                <w:bottom w:val="none" w:sz="0" w:space="0" w:color="auto"/>
                <w:right w:val="none" w:sz="0" w:space="0" w:color="auto"/>
              </w:divBdr>
            </w:div>
          </w:divsChild>
        </w:div>
        <w:div w:id="119303543">
          <w:marLeft w:val="0"/>
          <w:marRight w:val="0"/>
          <w:marTop w:val="0"/>
          <w:marBottom w:val="0"/>
          <w:divBdr>
            <w:top w:val="none" w:sz="0" w:space="0" w:color="auto"/>
            <w:left w:val="none" w:sz="0" w:space="0" w:color="auto"/>
            <w:bottom w:val="none" w:sz="0" w:space="0" w:color="auto"/>
            <w:right w:val="none" w:sz="0" w:space="0" w:color="auto"/>
          </w:divBdr>
          <w:divsChild>
            <w:div w:id="1939831837">
              <w:marLeft w:val="0"/>
              <w:marRight w:val="0"/>
              <w:marTop w:val="0"/>
              <w:marBottom w:val="0"/>
              <w:divBdr>
                <w:top w:val="none" w:sz="0" w:space="0" w:color="auto"/>
                <w:left w:val="none" w:sz="0" w:space="0" w:color="auto"/>
                <w:bottom w:val="none" w:sz="0" w:space="0" w:color="auto"/>
                <w:right w:val="none" w:sz="0" w:space="0" w:color="auto"/>
              </w:divBdr>
            </w:div>
            <w:div w:id="232350170">
              <w:marLeft w:val="0"/>
              <w:marRight w:val="0"/>
              <w:marTop w:val="0"/>
              <w:marBottom w:val="0"/>
              <w:divBdr>
                <w:top w:val="none" w:sz="0" w:space="0" w:color="auto"/>
                <w:left w:val="none" w:sz="0" w:space="0" w:color="auto"/>
                <w:bottom w:val="none" w:sz="0" w:space="0" w:color="auto"/>
                <w:right w:val="none" w:sz="0" w:space="0" w:color="auto"/>
              </w:divBdr>
            </w:div>
          </w:divsChild>
        </w:div>
        <w:div w:id="868881899">
          <w:marLeft w:val="0"/>
          <w:marRight w:val="0"/>
          <w:marTop w:val="0"/>
          <w:marBottom w:val="0"/>
          <w:divBdr>
            <w:top w:val="none" w:sz="0" w:space="0" w:color="auto"/>
            <w:left w:val="none" w:sz="0" w:space="0" w:color="auto"/>
            <w:bottom w:val="none" w:sz="0" w:space="0" w:color="auto"/>
            <w:right w:val="none" w:sz="0" w:space="0" w:color="auto"/>
          </w:divBdr>
          <w:divsChild>
            <w:div w:id="331226812">
              <w:marLeft w:val="0"/>
              <w:marRight w:val="0"/>
              <w:marTop w:val="0"/>
              <w:marBottom w:val="0"/>
              <w:divBdr>
                <w:top w:val="none" w:sz="0" w:space="0" w:color="auto"/>
                <w:left w:val="none" w:sz="0" w:space="0" w:color="auto"/>
                <w:bottom w:val="none" w:sz="0" w:space="0" w:color="auto"/>
                <w:right w:val="none" w:sz="0" w:space="0" w:color="auto"/>
              </w:divBdr>
            </w:div>
          </w:divsChild>
        </w:div>
        <w:div w:id="2068603676">
          <w:marLeft w:val="0"/>
          <w:marRight w:val="0"/>
          <w:marTop w:val="0"/>
          <w:marBottom w:val="0"/>
          <w:divBdr>
            <w:top w:val="none" w:sz="0" w:space="0" w:color="auto"/>
            <w:left w:val="none" w:sz="0" w:space="0" w:color="auto"/>
            <w:bottom w:val="none" w:sz="0" w:space="0" w:color="auto"/>
            <w:right w:val="none" w:sz="0" w:space="0" w:color="auto"/>
          </w:divBdr>
          <w:divsChild>
            <w:div w:id="16019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8712">
      <w:bodyDiv w:val="1"/>
      <w:marLeft w:val="0"/>
      <w:marRight w:val="0"/>
      <w:marTop w:val="0"/>
      <w:marBottom w:val="0"/>
      <w:divBdr>
        <w:top w:val="none" w:sz="0" w:space="0" w:color="auto"/>
        <w:left w:val="none" w:sz="0" w:space="0" w:color="auto"/>
        <w:bottom w:val="none" w:sz="0" w:space="0" w:color="auto"/>
        <w:right w:val="none" w:sz="0" w:space="0" w:color="auto"/>
      </w:divBdr>
    </w:div>
    <w:div w:id="1558543806">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6110621">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82942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0178160">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9981036">
      <w:bodyDiv w:val="1"/>
      <w:marLeft w:val="0"/>
      <w:marRight w:val="0"/>
      <w:marTop w:val="0"/>
      <w:marBottom w:val="0"/>
      <w:divBdr>
        <w:top w:val="none" w:sz="0" w:space="0" w:color="auto"/>
        <w:left w:val="none" w:sz="0" w:space="0" w:color="auto"/>
        <w:bottom w:val="none" w:sz="0" w:space="0" w:color="auto"/>
        <w:right w:val="none" w:sz="0" w:space="0" w:color="auto"/>
      </w:divBdr>
    </w:div>
    <w:div w:id="1791901298">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7865586">
      <w:bodyDiv w:val="1"/>
      <w:marLeft w:val="0"/>
      <w:marRight w:val="0"/>
      <w:marTop w:val="0"/>
      <w:marBottom w:val="0"/>
      <w:divBdr>
        <w:top w:val="none" w:sz="0" w:space="0" w:color="auto"/>
        <w:left w:val="none" w:sz="0" w:space="0" w:color="auto"/>
        <w:bottom w:val="none" w:sz="0" w:space="0" w:color="auto"/>
        <w:right w:val="none" w:sz="0" w:space="0" w:color="auto"/>
      </w:divBdr>
      <w:divsChild>
        <w:div w:id="1851529901">
          <w:marLeft w:val="0"/>
          <w:marRight w:val="0"/>
          <w:marTop w:val="0"/>
          <w:marBottom w:val="0"/>
          <w:divBdr>
            <w:top w:val="none" w:sz="0" w:space="0" w:color="auto"/>
            <w:left w:val="none" w:sz="0" w:space="0" w:color="auto"/>
            <w:bottom w:val="none" w:sz="0" w:space="0" w:color="auto"/>
            <w:right w:val="none" w:sz="0" w:space="0" w:color="auto"/>
          </w:divBdr>
        </w:div>
      </w:divsChild>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7033468">
      <w:bodyDiv w:val="1"/>
      <w:marLeft w:val="0"/>
      <w:marRight w:val="0"/>
      <w:marTop w:val="0"/>
      <w:marBottom w:val="0"/>
      <w:divBdr>
        <w:top w:val="none" w:sz="0" w:space="0" w:color="auto"/>
        <w:left w:val="none" w:sz="0" w:space="0" w:color="auto"/>
        <w:bottom w:val="none" w:sz="0" w:space="0" w:color="auto"/>
        <w:right w:val="none" w:sz="0" w:space="0" w:color="auto"/>
      </w:divBdr>
    </w:div>
    <w:div w:id="1867401813">
      <w:bodyDiv w:val="1"/>
      <w:marLeft w:val="0"/>
      <w:marRight w:val="0"/>
      <w:marTop w:val="0"/>
      <w:marBottom w:val="0"/>
      <w:divBdr>
        <w:top w:val="none" w:sz="0" w:space="0" w:color="auto"/>
        <w:left w:val="none" w:sz="0" w:space="0" w:color="auto"/>
        <w:bottom w:val="none" w:sz="0" w:space="0" w:color="auto"/>
        <w:right w:val="none" w:sz="0" w:space="0" w:color="auto"/>
      </w:divBdr>
    </w:div>
    <w:div w:id="1875842295">
      <w:bodyDiv w:val="1"/>
      <w:marLeft w:val="0"/>
      <w:marRight w:val="0"/>
      <w:marTop w:val="0"/>
      <w:marBottom w:val="0"/>
      <w:divBdr>
        <w:top w:val="none" w:sz="0" w:space="0" w:color="auto"/>
        <w:left w:val="none" w:sz="0" w:space="0" w:color="auto"/>
        <w:bottom w:val="none" w:sz="0" w:space="0" w:color="auto"/>
        <w:right w:val="none" w:sz="0" w:space="0" w:color="auto"/>
      </w:divBdr>
    </w:div>
    <w:div w:id="1888251537">
      <w:bodyDiv w:val="1"/>
      <w:marLeft w:val="0"/>
      <w:marRight w:val="0"/>
      <w:marTop w:val="0"/>
      <w:marBottom w:val="0"/>
      <w:divBdr>
        <w:top w:val="none" w:sz="0" w:space="0" w:color="auto"/>
        <w:left w:val="none" w:sz="0" w:space="0" w:color="auto"/>
        <w:bottom w:val="none" w:sz="0" w:space="0" w:color="auto"/>
        <w:right w:val="none" w:sz="0" w:space="0" w:color="auto"/>
      </w:divBdr>
    </w:div>
    <w:div w:id="191077422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307778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943044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9375076">
      <w:bodyDiv w:val="1"/>
      <w:marLeft w:val="0"/>
      <w:marRight w:val="0"/>
      <w:marTop w:val="0"/>
      <w:marBottom w:val="0"/>
      <w:divBdr>
        <w:top w:val="none" w:sz="0" w:space="0" w:color="auto"/>
        <w:left w:val="none" w:sz="0" w:space="0" w:color="auto"/>
        <w:bottom w:val="none" w:sz="0" w:space="0" w:color="auto"/>
        <w:right w:val="none" w:sz="0" w:space="0" w:color="auto"/>
      </w:divBdr>
    </w:div>
    <w:div w:id="2075665952">
      <w:bodyDiv w:val="1"/>
      <w:marLeft w:val="0"/>
      <w:marRight w:val="0"/>
      <w:marTop w:val="0"/>
      <w:marBottom w:val="0"/>
      <w:divBdr>
        <w:top w:val="none" w:sz="0" w:space="0" w:color="auto"/>
        <w:left w:val="none" w:sz="0" w:space="0" w:color="auto"/>
        <w:bottom w:val="none" w:sz="0" w:space="0" w:color="auto"/>
        <w:right w:val="none" w:sz="0" w:space="0" w:color="auto"/>
      </w:divBdr>
    </w:div>
    <w:div w:id="2119831656">
      <w:bodyDiv w:val="1"/>
      <w:marLeft w:val="0"/>
      <w:marRight w:val="0"/>
      <w:marTop w:val="0"/>
      <w:marBottom w:val="0"/>
      <w:divBdr>
        <w:top w:val="none" w:sz="0" w:space="0" w:color="auto"/>
        <w:left w:val="none" w:sz="0" w:space="0" w:color="auto"/>
        <w:bottom w:val="none" w:sz="0" w:space="0" w:color="auto"/>
        <w:right w:val="none" w:sz="0" w:space="0" w:color="auto"/>
      </w:divBdr>
      <w:divsChild>
        <w:div w:id="2083793990">
          <w:marLeft w:val="0"/>
          <w:marRight w:val="0"/>
          <w:marTop w:val="0"/>
          <w:marBottom w:val="0"/>
          <w:divBdr>
            <w:top w:val="none" w:sz="0" w:space="0" w:color="auto"/>
            <w:left w:val="none" w:sz="0" w:space="0" w:color="auto"/>
            <w:bottom w:val="none" w:sz="0" w:space="0" w:color="auto"/>
            <w:right w:val="none" w:sz="0" w:space="0" w:color="auto"/>
          </w:divBdr>
        </w:div>
      </w:divsChild>
    </w:div>
    <w:div w:id="2121951147">
      <w:bodyDiv w:val="1"/>
      <w:marLeft w:val="0"/>
      <w:marRight w:val="0"/>
      <w:marTop w:val="0"/>
      <w:marBottom w:val="0"/>
      <w:divBdr>
        <w:top w:val="none" w:sz="0" w:space="0" w:color="auto"/>
        <w:left w:val="none" w:sz="0" w:space="0" w:color="auto"/>
        <w:bottom w:val="none" w:sz="0" w:space="0" w:color="auto"/>
        <w:right w:val="none" w:sz="0" w:space="0" w:color="auto"/>
      </w:divBdr>
    </w:div>
    <w:div w:id="213439812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b1eff54016484dd5" Type="http://schemas.microsoft.com/office/2019/09/relationships/intelligence" Target="intelligenc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B2316DEF-D029-4975-B58E-6C25E0FD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2022-03-28T02:13:00Z</dcterms:created>
  <dcterms:modified xsi:type="dcterms:W3CDTF">2022-03-28T02:13:00Z</dcterms:modified>
  <cp:contentStatus/>
</cp:coreProperties>
</file>