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8F5D9" w14:textId="77777777" w:rsidR="000E0B74" w:rsidRPr="006D0240" w:rsidRDefault="000E0B74" w:rsidP="008E6292"/>
    <w:p w14:paraId="773C6B35" w14:textId="77777777" w:rsidR="000E0B74" w:rsidRPr="006D0240" w:rsidRDefault="000E0B74" w:rsidP="001D4EAA">
      <w:pPr>
        <w:pStyle w:val="Crest"/>
        <w:spacing w:after="1320"/>
        <w:jc w:val="left"/>
      </w:pPr>
    </w:p>
    <w:p w14:paraId="63E9C750" w14:textId="437FB4AB" w:rsidR="000E0B74" w:rsidRPr="001D4EAA" w:rsidRDefault="00647B94" w:rsidP="001D4EAA">
      <w:pPr>
        <w:pStyle w:val="Title"/>
      </w:pPr>
      <w:r>
        <w:t xml:space="preserve">Review of the </w:t>
      </w:r>
      <w:r w:rsidRPr="00647B94">
        <w:t>News Media and Digital Platforms Mandatory Bargaining Code</w:t>
      </w:r>
    </w:p>
    <w:p w14:paraId="1A903A08" w14:textId="7BBFDE26" w:rsidR="000E0B74" w:rsidRPr="001D4EAA" w:rsidRDefault="00647B94" w:rsidP="001D4EAA">
      <w:pPr>
        <w:pStyle w:val="Subtitle"/>
      </w:pPr>
      <w:r>
        <w:t xml:space="preserve">Consultation paper </w:t>
      </w:r>
    </w:p>
    <w:p w14:paraId="2A0F02F3" w14:textId="4E95FB0D" w:rsidR="00056880" w:rsidRDefault="00B7613D" w:rsidP="001D4EAA">
      <w:pPr>
        <w:pStyle w:val="ReportDate"/>
        <w:rPr>
          <w:rFonts w:ascii="Rockwell" w:hAnsi="Rockwell"/>
          <w:sz w:val="24"/>
        </w:rPr>
      </w:pPr>
      <w:r w:rsidRPr="001774DC">
        <w:rPr>
          <w:rStyle w:val="ReportDateChar"/>
        </w:rPr>
        <w:t>April</w:t>
      </w:r>
      <w:r w:rsidR="00647B94">
        <w:rPr>
          <w:rStyle w:val="ReportDateChar"/>
        </w:rPr>
        <w:t xml:space="preserve"> 2022</w:t>
      </w:r>
    </w:p>
    <w:p w14:paraId="1CF0E70A" w14:textId="77777777" w:rsidR="002F617F" w:rsidRPr="001D4EAA" w:rsidRDefault="002F617F" w:rsidP="001D4EAA">
      <w:pPr>
        <w:spacing w:after="6000"/>
      </w:pPr>
    </w:p>
    <w:p w14:paraId="60DC3E67" w14:textId="77777777" w:rsidR="002F617F" w:rsidRDefault="002F617F"/>
    <w:p w14:paraId="5E70BF98" w14:textId="77777777" w:rsidR="000E0B74" w:rsidRDefault="000E0B74" w:rsidP="000E0B74">
      <w:pPr>
        <w:rPr>
          <w:rFonts w:cs="Calibri"/>
          <w:sz w:val="20"/>
        </w:rPr>
      </w:pPr>
    </w:p>
    <w:p w14:paraId="2673099B" w14:textId="77777777" w:rsidR="000E0B74" w:rsidRDefault="000E0B74" w:rsidP="000E0B74">
      <w:pPr>
        <w:sectPr w:rsidR="000E0B74" w:rsidSect="00E1136B">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709" w:footer="709" w:gutter="0"/>
          <w:pgNumType w:fmt="lowerRoman" w:start="1"/>
          <w:cols w:space="720"/>
        </w:sectPr>
      </w:pPr>
    </w:p>
    <w:p w14:paraId="26443B8E" w14:textId="75A21F9B" w:rsidR="000E0B74" w:rsidRDefault="000E0B74" w:rsidP="000E0B74">
      <w:pPr>
        <w:spacing w:before="240"/>
      </w:pPr>
      <w:r w:rsidRPr="00661BF0">
        <w:lastRenderedPageBreak/>
        <w:t xml:space="preserve">© Commonwealth of </w:t>
      </w:r>
      <w:r w:rsidRPr="00E20E4F">
        <w:t xml:space="preserve">Australia </w:t>
      </w:r>
      <w:r w:rsidRPr="00883303">
        <w:t>20</w:t>
      </w:r>
      <w:r w:rsidR="00EF2FBF" w:rsidRPr="00883303">
        <w:t>2</w:t>
      </w:r>
      <w:r w:rsidR="002907CB" w:rsidRPr="00883303">
        <w:t>2</w:t>
      </w:r>
    </w:p>
    <w:p w14:paraId="22AD6B90" w14:textId="52413CD2"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21"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22"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720436E5" w14:textId="77777777" w:rsidR="000E0B74" w:rsidRDefault="000E0B74" w:rsidP="000E0B74">
      <w:pPr>
        <w:pStyle w:val="ChartGraphic"/>
        <w:jc w:val="left"/>
      </w:pPr>
      <w:r w:rsidRPr="00E56DFB">
        <w:rPr>
          <w:noProof/>
          <w:lang w:eastAsia="zh-CN"/>
        </w:rPr>
        <w:drawing>
          <wp:inline distT="0" distB="0" distL="0" distR="0" wp14:anchorId="40F87C96" wp14:editId="17D06C53">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6BAE940"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24"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B93120A"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04280904" w14:textId="77777777" w:rsidR="000E0B74" w:rsidRPr="00E20E4F"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w:t>
      </w:r>
      <w:r w:rsidRPr="00E20E4F">
        <w:t xml:space="preserve">Treasury prefers the following attribution: </w:t>
      </w:r>
    </w:p>
    <w:p w14:paraId="0EEE89D7" w14:textId="1E8CC3DE" w:rsidR="000E0B74" w:rsidRPr="00E20E4F" w:rsidRDefault="000E0B74" w:rsidP="000E0B74">
      <w:pPr>
        <w:ind w:firstLine="720"/>
      </w:pPr>
      <w:r w:rsidRPr="00E20E4F">
        <w:rPr>
          <w:i/>
        </w:rPr>
        <w:t xml:space="preserve">Source: The </w:t>
      </w:r>
      <w:r w:rsidRPr="00E20E4F">
        <w:rPr>
          <w:i/>
          <w:iCs/>
        </w:rPr>
        <w:t>Australian Government the Treasury</w:t>
      </w:r>
      <w:r w:rsidR="009A046C">
        <w:rPr>
          <w:i/>
          <w:iCs/>
        </w:rPr>
        <w:t>.</w:t>
      </w:r>
    </w:p>
    <w:p w14:paraId="702AB719" w14:textId="77777777" w:rsidR="000E0B74" w:rsidRPr="00E20E4F" w:rsidRDefault="000E0B74" w:rsidP="000E0B74">
      <w:pPr>
        <w:spacing w:before="240"/>
      </w:pPr>
      <w:r w:rsidRPr="00E20E4F">
        <w:rPr>
          <w:b/>
        </w:rPr>
        <w:t>Derivative</w:t>
      </w:r>
      <w:r w:rsidRPr="00E20E4F">
        <w:t xml:space="preserve"> </w:t>
      </w:r>
      <w:r w:rsidRPr="00E20E4F">
        <w:rPr>
          <w:b/>
        </w:rPr>
        <w:t>material</w:t>
      </w:r>
    </w:p>
    <w:p w14:paraId="31BF2A8D" w14:textId="77777777" w:rsidR="000E0B74" w:rsidRPr="00E20E4F" w:rsidRDefault="000E0B74" w:rsidP="000E0B74">
      <w:r w:rsidRPr="00E20E4F">
        <w:t xml:space="preserve">If you have modified or transformed Treasury material, or derived new material from those of the Treasury in any way, then Treasury prefers the following attribution: </w:t>
      </w:r>
    </w:p>
    <w:p w14:paraId="0DD02F6E" w14:textId="7A8535AB" w:rsidR="000E0B74" w:rsidRPr="006627B4" w:rsidRDefault="000E0B74" w:rsidP="000E0B74">
      <w:pPr>
        <w:ind w:firstLine="720"/>
      </w:pPr>
      <w:r w:rsidRPr="00E20E4F">
        <w:rPr>
          <w:i/>
        </w:rPr>
        <w:t>Based on The Australian Government the Treasury data</w:t>
      </w:r>
      <w:r w:rsidRPr="00E20E4F">
        <w:t>.</w:t>
      </w:r>
    </w:p>
    <w:p w14:paraId="06B83807" w14:textId="77777777" w:rsidR="000E0B74" w:rsidRPr="006627B4" w:rsidRDefault="000E0B74" w:rsidP="000E0B74">
      <w:pPr>
        <w:spacing w:before="240"/>
        <w:rPr>
          <w:b/>
        </w:rPr>
      </w:pPr>
      <w:r w:rsidRPr="006627B4">
        <w:rPr>
          <w:b/>
        </w:rPr>
        <w:t>Use of the Coat of Arms</w:t>
      </w:r>
    </w:p>
    <w:p w14:paraId="644A0655"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25" w:history="1">
        <w:r w:rsidRPr="005A283B">
          <w:rPr>
            <w:rStyle w:val="Hyperlink"/>
          </w:rPr>
          <w:t>www.pmc.gov.au/government/commonwealth-coat-arm</w:t>
        </w:r>
      </w:hyperlink>
      <w:r w:rsidRPr="004A7BC2">
        <w:t>s).</w:t>
      </w:r>
    </w:p>
    <w:p w14:paraId="06E1E803" w14:textId="77777777" w:rsidR="000E0B74" w:rsidRPr="006627B4" w:rsidRDefault="000E0B74" w:rsidP="000E0B74">
      <w:pPr>
        <w:spacing w:before="240"/>
        <w:rPr>
          <w:b/>
        </w:rPr>
      </w:pPr>
      <w:r>
        <w:rPr>
          <w:b/>
        </w:rPr>
        <w:t>Other u</w:t>
      </w:r>
      <w:r w:rsidRPr="006627B4">
        <w:rPr>
          <w:b/>
        </w:rPr>
        <w:t>ses</w:t>
      </w:r>
    </w:p>
    <w:p w14:paraId="238E7B9B" w14:textId="77777777" w:rsidR="000E0B74" w:rsidRPr="006627B4" w:rsidRDefault="000E0B74" w:rsidP="000E0B74">
      <w:r>
        <w:t>E</w:t>
      </w:r>
      <w:r w:rsidRPr="006627B4">
        <w:t>nquiries regarding this licence and any other use of this document are welcome at:</w:t>
      </w:r>
    </w:p>
    <w:p w14:paraId="2C28ABD9"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6" w:history="1">
        <w:r w:rsidR="004A077D" w:rsidRPr="000951A5">
          <w:rPr>
            <w:rStyle w:val="Hyperlink"/>
          </w:rPr>
          <w:t>media@treasury.gov.au</w:t>
        </w:r>
      </w:hyperlink>
      <w:r w:rsidR="004A077D">
        <w:t xml:space="preserve"> </w:t>
      </w:r>
    </w:p>
    <w:p w14:paraId="2F5562B3" w14:textId="77777777" w:rsidR="000E0B74" w:rsidRDefault="000E0B74" w:rsidP="000E0B74">
      <w:pPr>
        <w:pStyle w:val="SingleParagraph"/>
        <w:sectPr w:rsidR="000E0B74" w:rsidSect="00475B7B">
          <w:headerReference w:type="even" r:id="rId27"/>
          <w:headerReference w:type="default" r:id="rId28"/>
          <w:footerReference w:type="even" r:id="rId29"/>
          <w:pgSz w:w="11906" w:h="16838" w:code="9"/>
          <w:pgMar w:top="1418" w:right="1418" w:bottom="1418" w:left="1418" w:header="709" w:footer="709" w:gutter="0"/>
          <w:pgNumType w:fmt="lowerRoman"/>
          <w:cols w:space="708"/>
          <w:titlePg/>
          <w:docGrid w:linePitch="360"/>
        </w:sectPr>
      </w:pPr>
    </w:p>
    <w:p w14:paraId="79B82FB6" w14:textId="77777777" w:rsidR="000E0B74" w:rsidRPr="00354FBB" w:rsidRDefault="000E0B74" w:rsidP="00354FBB">
      <w:pPr>
        <w:pStyle w:val="Heading1"/>
      </w:pPr>
      <w:bookmarkStart w:id="0" w:name="_Toc99716580"/>
      <w:r w:rsidRPr="00354FBB">
        <w:lastRenderedPageBreak/>
        <w:t>Contents</w:t>
      </w:r>
      <w:bookmarkEnd w:id="0"/>
    </w:p>
    <w:p w14:paraId="2DA4DF6C" w14:textId="23354A3A" w:rsidR="00FC5274"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99716580" w:history="1">
        <w:r w:rsidR="00FC5274" w:rsidRPr="00C71097">
          <w:rPr>
            <w:rStyle w:val="Hyperlink"/>
          </w:rPr>
          <w:t>Contents</w:t>
        </w:r>
        <w:r w:rsidR="00FC5274">
          <w:rPr>
            <w:webHidden/>
          </w:rPr>
          <w:tab/>
        </w:r>
        <w:r w:rsidR="00FC5274">
          <w:rPr>
            <w:webHidden/>
          </w:rPr>
          <w:fldChar w:fldCharType="begin"/>
        </w:r>
        <w:r w:rsidR="00FC5274">
          <w:rPr>
            <w:webHidden/>
          </w:rPr>
          <w:instrText xml:space="preserve"> PAGEREF _Toc99716580 \h </w:instrText>
        </w:r>
        <w:r w:rsidR="00FC5274">
          <w:rPr>
            <w:webHidden/>
          </w:rPr>
        </w:r>
        <w:r w:rsidR="00FC5274">
          <w:rPr>
            <w:webHidden/>
          </w:rPr>
          <w:fldChar w:fldCharType="separate"/>
        </w:r>
        <w:r w:rsidR="00C47902">
          <w:rPr>
            <w:webHidden/>
          </w:rPr>
          <w:t>iii</w:t>
        </w:r>
        <w:r w:rsidR="00FC5274">
          <w:rPr>
            <w:webHidden/>
          </w:rPr>
          <w:fldChar w:fldCharType="end"/>
        </w:r>
      </w:hyperlink>
    </w:p>
    <w:p w14:paraId="291C0FD2" w14:textId="77AEA7F7" w:rsidR="00FC5274" w:rsidRDefault="00B16E4F">
      <w:pPr>
        <w:pStyle w:val="TOC1"/>
        <w:rPr>
          <w:rFonts w:asciiTheme="minorHAnsi" w:eastAsiaTheme="minorEastAsia" w:hAnsiTheme="minorHAnsi" w:cstheme="minorBidi"/>
          <w:b w:val="0"/>
          <w:color w:val="auto"/>
        </w:rPr>
      </w:pPr>
      <w:hyperlink w:anchor="_Toc99716581" w:history="1">
        <w:r w:rsidR="00FC5274" w:rsidRPr="00C71097">
          <w:rPr>
            <w:rStyle w:val="Hyperlink"/>
          </w:rPr>
          <w:t>Consultation Process</w:t>
        </w:r>
        <w:r w:rsidR="00FC5274">
          <w:rPr>
            <w:webHidden/>
          </w:rPr>
          <w:tab/>
        </w:r>
        <w:r w:rsidR="00FC5274">
          <w:rPr>
            <w:webHidden/>
          </w:rPr>
          <w:fldChar w:fldCharType="begin"/>
        </w:r>
        <w:r w:rsidR="00FC5274">
          <w:rPr>
            <w:webHidden/>
          </w:rPr>
          <w:instrText xml:space="preserve"> PAGEREF _Toc99716581 \h </w:instrText>
        </w:r>
        <w:r w:rsidR="00FC5274">
          <w:rPr>
            <w:webHidden/>
          </w:rPr>
        </w:r>
        <w:r w:rsidR="00FC5274">
          <w:rPr>
            <w:webHidden/>
          </w:rPr>
          <w:fldChar w:fldCharType="separate"/>
        </w:r>
        <w:r w:rsidR="00C47902">
          <w:rPr>
            <w:webHidden/>
          </w:rPr>
          <w:t>1</w:t>
        </w:r>
        <w:r w:rsidR="00FC5274">
          <w:rPr>
            <w:webHidden/>
          </w:rPr>
          <w:fldChar w:fldCharType="end"/>
        </w:r>
      </w:hyperlink>
    </w:p>
    <w:p w14:paraId="3497C01C" w14:textId="6A0086BD" w:rsidR="00FC5274" w:rsidRDefault="00B16E4F">
      <w:pPr>
        <w:pStyle w:val="TOC2"/>
        <w:rPr>
          <w:rFonts w:asciiTheme="minorHAnsi" w:eastAsiaTheme="minorEastAsia" w:hAnsiTheme="minorHAnsi" w:cstheme="minorBidi"/>
          <w:color w:val="auto"/>
          <w:szCs w:val="22"/>
        </w:rPr>
      </w:pPr>
      <w:hyperlink w:anchor="_Toc99716582" w:history="1">
        <w:r w:rsidR="00FC5274" w:rsidRPr="00C71097">
          <w:rPr>
            <w:rStyle w:val="Hyperlink"/>
          </w:rPr>
          <w:t>Request for feedback and comments</w:t>
        </w:r>
        <w:r w:rsidR="00FC5274">
          <w:rPr>
            <w:webHidden/>
          </w:rPr>
          <w:tab/>
        </w:r>
        <w:r w:rsidR="00FC5274">
          <w:rPr>
            <w:webHidden/>
          </w:rPr>
          <w:fldChar w:fldCharType="begin"/>
        </w:r>
        <w:r w:rsidR="00FC5274">
          <w:rPr>
            <w:webHidden/>
          </w:rPr>
          <w:instrText xml:space="preserve"> PAGEREF _Toc99716582 \h </w:instrText>
        </w:r>
        <w:r w:rsidR="00FC5274">
          <w:rPr>
            <w:webHidden/>
          </w:rPr>
        </w:r>
        <w:r w:rsidR="00FC5274">
          <w:rPr>
            <w:webHidden/>
          </w:rPr>
          <w:fldChar w:fldCharType="separate"/>
        </w:r>
        <w:r w:rsidR="00C47902">
          <w:rPr>
            <w:webHidden/>
          </w:rPr>
          <w:t>1</w:t>
        </w:r>
        <w:r w:rsidR="00FC5274">
          <w:rPr>
            <w:webHidden/>
          </w:rPr>
          <w:fldChar w:fldCharType="end"/>
        </w:r>
      </w:hyperlink>
    </w:p>
    <w:p w14:paraId="3CB1BD53" w14:textId="330D22F4" w:rsidR="00FC5274" w:rsidRDefault="00B16E4F">
      <w:pPr>
        <w:pStyle w:val="TOC1"/>
        <w:rPr>
          <w:rFonts w:asciiTheme="minorHAnsi" w:eastAsiaTheme="minorEastAsia" w:hAnsiTheme="minorHAnsi" w:cstheme="minorBidi"/>
          <w:b w:val="0"/>
          <w:color w:val="auto"/>
        </w:rPr>
      </w:pPr>
      <w:hyperlink w:anchor="_Toc99716583" w:history="1">
        <w:r w:rsidR="00FC5274" w:rsidRPr="00C71097">
          <w:rPr>
            <w:rStyle w:val="Hyperlink"/>
          </w:rPr>
          <w:t>Review of the News Media and Digital Platforms Mandatory Bargaining Code</w:t>
        </w:r>
        <w:r w:rsidR="00FC5274">
          <w:rPr>
            <w:webHidden/>
          </w:rPr>
          <w:tab/>
        </w:r>
        <w:r w:rsidR="00FC5274">
          <w:rPr>
            <w:webHidden/>
          </w:rPr>
          <w:fldChar w:fldCharType="begin"/>
        </w:r>
        <w:r w:rsidR="00FC5274">
          <w:rPr>
            <w:webHidden/>
          </w:rPr>
          <w:instrText xml:space="preserve"> PAGEREF _Toc99716583 \h </w:instrText>
        </w:r>
        <w:r w:rsidR="00FC5274">
          <w:rPr>
            <w:webHidden/>
          </w:rPr>
        </w:r>
        <w:r w:rsidR="00FC5274">
          <w:rPr>
            <w:webHidden/>
          </w:rPr>
          <w:fldChar w:fldCharType="separate"/>
        </w:r>
        <w:r w:rsidR="00C47902">
          <w:rPr>
            <w:webHidden/>
          </w:rPr>
          <w:t>2</w:t>
        </w:r>
        <w:r w:rsidR="00FC5274">
          <w:rPr>
            <w:webHidden/>
          </w:rPr>
          <w:fldChar w:fldCharType="end"/>
        </w:r>
      </w:hyperlink>
    </w:p>
    <w:p w14:paraId="09B8FA1D" w14:textId="73E59AA2" w:rsidR="00FC5274" w:rsidRDefault="00B16E4F">
      <w:pPr>
        <w:pStyle w:val="TOC2"/>
        <w:rPr>
          <w:rFonts w:asciiTheme="minorHAnsi" w:eastAsiaTheme="minorEastAsia" w:hAnsiTheme="minorHAnsi" w:cstheme="minorBidi"/>
          <w:color w:val="auto"/>
          <w:szCs w:val="22"/>
        </w:rPr>
      </w:pPr>
      <w:hyperlink w:anchor="_Toc99716584" w:history="1">
        <w:r w:rsidR="00FC5274" w:rsidRPr="00C71097">
          <w:rPr>
            <w:rStyle w:val="Hyperlink"/>
          </w:rPr>
          <w:t>Introduction</w:t>
        </w:r>
        <w:r w:rsidR="00FC5274">
          <w:rPr>
            <w:webHidden/>
          </w:rPr>
          <w:tab/>
        </w:r>
        <w:r w:rsidR="00FC5274">
          <w:rPr>
            <w:webHidden/>
          </w:rPr>
          <w:fldChar w:fldCharType="begin"/>
        </w:r>
        <w:r w:rsidR="00FC5274">
          <w:rPr>
            <w:webHidden/>
          </w:rPr>
          <w:instrText xml:space="preserve"> PAGEREF _Toc99716584 \h </w:instrText>
        </w:r>
        <w:r w:rsidR="00FC5274">
          <w:rPr>
            <w:webHidden/>
          </w:rPr>
        </w:r>
        <w:r w:rsidR="00FC5274">
          <w:rPr>
            <w:webHidden/>
          </w:rPr>
          <w:fldChar w:fldCharType="separate"/>
        </w:r>
        <w:r w:rsidR="00C47902">
          <w:rPr>
            <w:webHidden/>
          </w:rPr>
          <w:t>2</w:t>
        </w:r>
        <w:r w:rsidR="00FC5274">
          <w:rPr>
            <w:webHidden/>
          </w:rPr>
          <w:fldChar w:fldCharType="end"/>
        </w:r>
      </w:hyperlink>
    </w:p>
    <w:p w14:paraId="185FDFA9" w14:textId="66DF6E0E" w:rsidR="00FC5274" w:rsidRDefault="00B16E4F">
      <w:pPr>
        <w:pStyle w:val="TOC3"/>
        <w:rPr>
          <w:rFonts w:asciiTheme="minorHAnsi" w:eastAsiaTheme="minorEastAsia" w:hAnsiTheme="minorHAnsi" w:cstheme="minorBidi"/>
          <w:color w:val="auto"/>
          <w:szCs w:val="22"/>
        </w:rPr>
      </w:pPr>
      <w:hyperlink w:anchor="_Toc99716585" w:history="1">
        <w:r w:rsidR="00FC5274" w:rsidRPr="00C71097">
          <w:rPr>
            <w:rStyle w:val="Hyperlink"/>
          </w:rPr>
          <w:t>Background</w:t>
        </w:r>
        <w:r w:rsidR="00FC5274">
          <w:rPr>
            <w:webHidden/>
          </w:rPr>
          <w:tab/>
        </w:r>
        <w:r w:rsidR="00FC5274">
          <w:rPr>
            <w:webHidden/>
          </w:rPr>
          <w:fldChar w:fldCharType="begin"/>
        </w:r>
        <w:r w:rsidR="00FC5274">
          <w:rPr>
            <w:webHidden/>
          </w:rPr>
          <w:instrText xml:space="preserve"> PAGEREF _Toc99716585 \h </w:instrText>
        </w:r>
        <w:r w:rsidR="00FC5274">
          <w:rPr>
            <w:webHidden/>
          </w:rPr>
        </w:r>
        <w:r w:rsidR="00FC5274">
          <w:rPr>
            <w:webHidden/>
          </w:rPr>
          <w:fldChar w:fldCharType="separate"/>
        </w:r>
        <w:r w:rsidR="00C47902">
          <w:rPr>
            <w:webHidden/>
          </w:rPr>
          <w:t>3</w:t>
        </w:r>
        <w:r w:rsidR="00FC5274">
          <w:rPr>
            <w:webHidden/>
          </w:rPr>
          <w:fldChar w:fldCharType="end"/>
        </w:r>
      </w:hyperlink>
    </w:p>
    <w:p w14:paraId="311427EB" w14:textId="78D93C75" w:rsidR="00FC5274" w:rsidRDefault="00B16E4F">
      <w:pPr>
        <w:pStyle w:val="TOC3"/>
        <w:rPr>
          <w:rFonts w:asciiTheme="minorHAnsi" w:eastAsiaTheme="minorEastAsia" w:hAnsiTheme="minorHAnsi" w:cstheme="minorBidi"/>
          <w:color w:val="auto"/>
          <w:szCs w:val="22"/>
        </w:rPr>
      </w:pPr>
      <w:hyperlink w:anchor="_Toc99716586" w:history="1">
        <w:r w:rsidR="00FC5274" w:rsidRPr="00C71097">
          <w:rPr>
            <w:rStyle w:val="Hyperlink"/>
          </w:rPr>
          <w:t>The Code</w:t>
        </w:r>
        <w:r w:rsidR="00FC5274">
          <w:rPr>
            <w:webHidden/>
          </w:rPr>
          <w:tab/>
        </w:r>
        <w:r w:rsidR="00FC5274">
          <w:rPr>
            <w:webHidden/>
          </w:rPr>
          <w:fldChar w:fldCharType="begin"/>
        </w:r>
        <w:r w:rsidR="00FC5274">
          <w:rPr>
            <w:webHidden/>
          </w:rPr>
          <w:instrText xml:space="preserve"> PAGEREF _Toc99716586 \h </w:instrText>
        </w:r>
        <w:r w:rsidR="00FC5274">
          <w:rPr>
            <w:webHidden/>
          </w:rPr>
        </w:r>
        <w:r w:rsidR="00FC5274">
          <w:rPr>
            <w:webHidden/>
          </w:rPr>
          <w:fldChar w:fldCharType="separate"/>
        </w:r>
        <w:r w:rsidR="00C47902">
          <w:rPr>
            <w:webHidden/>
          </w:rPr>
          <w:t>4</w:t>
        </w:r>
        <w:r w:rsidR="00FC5274">
          <w:rPr>
            <w:webHidden/>
          </w:rPr>
          <w:fldChar w:fldCharType="end"/>
        </w:r>
      </w:hyperlink>
    </w:p>
    <w:p w14:paraId="6D4C2DD2" w14:textId="03CD26C8" w:rsidR="00FC5274" w:rsidRDefault="00B16E4F">
      <w:pPr>
        <w:pStyle w:val="TOC2"/>
        <w:rPr>
          <w:rFonts w:asciiTheme="minorHAnsi" w:eastAsiaTheme="minorEastAsia" w:hAnsiTheme="minorHAnsi" w:cstheme="minorBidi"/>
          <w:color w:val="auto"/>
          <w:szCs w:val="22"/>
        </w:rPr>
      </w:pPr>
      <w:hyperlink w:anchor="_Toc99716587" w:history="1">
        <w:r w:rsidR="00FC5274" w:rsidRPr="00C71097">
          <w:rPr>
            <w:rStyle w:val="Hyperlink"/>
            <w:lang w:val="en-US"/>
          </w:rPr>
          <w:t>Consultation Questions</w:t>
        </w:r>
        <w:r w:rsidR="00FC5274">
          <w:rPr>
            <w:webHidden/>
          </w:rPr>
          <w:tab/>
        </w:r>
        <w:r w:rsidR="00FC5274">
          <w:rPr>
            <w:webHidden/>
          </w:rPr>
          <w:fldChar w:fldCharType="begin"/>
        </w:r>
        <w:r w:rsidR="00FC5274">
          <w:rPr>
            <w:webHidden/>
          </w:rPr>
          <w:instrText xml:space="preserve"> PAGEREF _Toc99716587 \h </w:instrText>
        </w:r>
        <w:r w:rsidR="00FC5274">
          <w:rPr>
            <w:webHidden/>
          </w:rPr>
        </w:r>
        <w:r w:rsidR="00FC5274">
          <w:rPr>
            <w:webHidden/>
          </w:rPr>
          <w:fldChar w:fldCharType="separate"/>
        </w:r>
        <w:r w:rsidR="00C47902">
          <w:rPr>
            <w:webHidden/>
          </w:rPr>
          <w:t>5</w:t>
        </w:r>
        <w:r w:rsidR="00FC5274">
          <w:rPr>
            <w:webHidden/>
          </w:rPr>
          <w:fldChar w:fldCharType="end"/>
        </w:r>
      </w:hyperlink>
    </w:p>
    <w:p w14:paraId="1E86CE1F" w14:textId="182773F4" w:rsidR="00FC5274" w:rsidRDefault="00B16E4F">
      <w:pPr>
        <w:pStyle w:val="TOC3"/>
        <w:rPr>
          <w:rFonts w:asciiTheme="minorHAnsi" w:eastAsiaTheme="minorEastAsia" w:hAnsiTheme="minorHAnsi" w:cstheme="minorBidi"/>
          <w:color w:val="auto"/>
          <w:szCs w:val="22"/>
        </w:rPr>
      </w:pPr>
      <w:hyperlink w:anchor="_Toc99716588" w:history="1">
        <w:r w:rsidR="00FC5274" w:rsidRPr="00C71097">
          <w:rPr>
            <w:rStyle w:val="Hyperlink"/>
            <w:lang w:val="en-US"/>
          </w:rPr>
          <w:t>Commercial agreements outside the Code</w:t>
        </w:r>
        <w:r w:rsidR="00FC5274">
          <w:rPr>
            <w:webHidden/>
          </w:rPr>
          <w:tab/>
        </w:r>
        <w:r w:rsidR="00FC5274">
          <w:rPr>
            <w:webHidden/>
          </w:rPr>
          <w:fldChar w:fldCharType="begin"/>
        </w:r>
        <w:r w:rsidR="00FC5274">
          <w:rPr>
            <w:webHidden/>
          </w:rPr>
          <w:instrText xml:space="preserve"> PAGEREF _Toc99716588 \h </w:instrText>
        </w:r>
        <w:r w:rsidR="00FC5274">
          <w:rPr>
            <w:webHidden/>
          </w:rPr>
        </w:r>
        <w:r w:rsidR="00FC5274">
          <w:rPr>
            <w:webHidden/>
          </w:rPr>
          <w:fldChar w:fldCharType="separate"/>
        </w:r>
        <w:r w:rsidR="00C47902">
          <w:rPr>
            <w:webHidden/>
          </w:rPr>
          <w:t>5</w:t>
        </w:r>
        <w:r w:rsidR="00FC5274">
          <w:rPr>
            <w:webHidden/>
          </w:rPr>
          <w:fldChar w:fldCharType="end"/>
        </w:r>
      </w:hyperlink>
    </w:p>
    <w:p w14:paraId="349E466A" w14:textId="2F2618A0" w:rsidR="00FC5274" w:rsidRDefault="00B16E4F">
      <w:pPr>
        <w:pStyle w:val="TOC3"/>
        <w:rPr>
          <w:rFonts w:asciiTheme="minorHAnsi" w:eastAsiaTheme="minorEastAsia" w:hAnsiTheme="minorHAnsi" w:cstheme="minorBidi"/>
          <w:color w:val="auto"/>
          <w:szCs w:val="22"/>
        </w:rPr>
      </w:pPr>
      <w:hyperlink w:anchor="_Toc99716589" w:history="1">
        <w:r w:rsidR="00FC5274" w:rsidRPr="00C71097">
          <w:rPr>
            <w:rStyle w:val="Hyperlink"/>
            <w:rFonts w:eastAsia="Calibri"/>
            <w:lang w:val="en-US" w:eastAsia="en-US"/>
          </w:rPr>
          <w:t>Designation of digital platforms</w:t>
        </w:r>
        <w:r w:rsidR="00FC5274">
          <w:rPr>
            <w:webHidden/>
          </w:rPr>
          <w:tab/>
        </w:r>
        <w:r w:rsidR="00FC5274">
          <w:rPr>
            <w:webHidden/>
          </w:rPr>
          <w:fldChar w:fldCharType="begin"/>
        </w:r>
        <w:r w:rsidR="00FC5274">
          <w:rPr>
            <w:webHidden/>
          </w:rPr>
          <w:instrText xml:space="preserve"> PAGEREF _Toc99716589 \h </w:instrText>
        </w:r>
        <w:r w:rsidR="00FC5274">
          <w:rPr>
            <w:webHidden/>
          </w:rPr>
        </w:r>
        <w:r w:rsidR="00FC5274">
          <w:rPr>
            <w:webHidden/>
          </w:rPr>
          <w:fldChar w:fldCharType="separate"/>
        </w:r>
        <w:r w:rsidR="00C47902">
          <w:rPr>
            <w:webHidden/>
          </w:rPr>
          <w:t>6</w:t>
        </w:r>
        <w:r w:rsidR="00FC5274">
          <w:rPr>
            <w:webHidden/>
          </w:rPr>
          <w:fldChar w:fldCharType="end"/>
        </w:r>
      </w:hyperlink>
    </w:p>
    <w:p w14:paraId="37003177" w14:textId="78B0F4FD" w:rsidR="00FC5274" w:rsidRDefault="00B16E4F">
      <w:pPr>
        <w:pStyle w:val="TOC3"/>
        <w:rPr>
          <w:rFonts w:asciiTheme="minorHAnsi" w:eastAsiaTheme="minorEastAsia" w:hAnsiTheme="minorHAnsi" w:cstheme="minorBidi"/>
          <w:color w:val="auto"/>
          <w:szCs w:val="22"/>
        </w:rPr>
      </w:pPr>
      <w:hyperlink w:anchor="_Toc99716590" w:history="1">
        <w:r w:rsidR="00FC5274" w:rsidRPr="00C71097">
          <w:rPr>
            <w:rStyle w:val="Hyperlink"/>
            <w:rFonts w:eastAsia="Calibri"/>
            <w:lang w:val="en-US" w:eastAsia="en-US"/>
          </w:rPr>
          <w:t>Registration of news businesses</w:t>
        </w:r>
        <w:r w:rsidR="00FC5274">
          <w:rPr>
            <w:webHidden/>
          </w:rPr>
          <w:tab/>
        </w:r>
        <w:r w:rsidR="00FC5274">
          <w:rPr>
            <w:webHidden/>
          </w:rPr>
          <w:fldChar w:fldCharType="begin"/>
        </w:r>
        <w:r w:rsidR="00FC5274">
          <w:rPr>
            <w:webHidden/>
          </w:rPr>
          <w:instrText xml:space="preserve"> PAGEREF _Toc99716590 \h </w:instrText>
        </w:r>
        <w:r w:rsidR="00FC5274">
          <w:rPr>
            <w:webHidden/>
          </w:rPr>
        </w:r>
        <w:r w:rsidR="00FC5274">
          <w:rPr>
            <w:webHidden/>
          </w:rPr>
          <w:fldChar w:fldCharType="separate"/>
        </w:r>
        <w:r w:rsidR="00C47902">
          <w:rPr>
            <w:webHidden/>
          </w:rPr>
          <w:t>7</w:t>
        </w:r>
        <w:r w:rsidR="00FC5274">
          <w:rPr>
            <w:webHidden/>
          </w:rPr>
          <w:fldChar w:fldCharType="end"/>
        </w:r>
      </w:hyperlink>
    </w:p>
    <w:p w14:paraId="1D767DB8" w14:textId="7EB5FC66" w:rsidR="00FC5274" w:rsidRDefault="00B16E4F">
      <w:pPr>
        <w:pStyle w:val="TOC3"/>
        <w:rPr>
          <w:rFonts w:asciiTheme="minorHAnsi" w:eastAsiaTheme="minorEastAsia" w:hAnsiTheme="minorHAnsi" w:cstheme="minorBidi"/>
          <w:color w:val="auto"/>
          <w:szCs w:val="22"/>
        </w:rPr>
      </w:pPr>
      <w:hyperlink w:anchor="_Toc99716591" w:history="1">
        <w:r w:rsidR="00FC5274" w:rsidRPr="00C71097">
          <w:rPr>
            <w:rStyle w:val="Hyperlink"/>
          </w:rPr>
          <w:t>Other issues</w:t>
        </w:r>
        <w:r w:rsidR="00FC5274">
          <w:rPr>
            <w:webHidden/>
          </w:rPr>
          <w:tab/>
        </w:r>
        <w:r w:rsidR="00FC5274">
          <w:rPr>
            <w:webHidden/>
          </w:rPr>
          <w:fldChar w:fldCharType="begin"/>
        </w:r>
        <w:r w:rsidR="00FC5274">
          <w:rPr>
            <w:webHidden/>
          </w:rPr>
          <w:instrText xml:space="preserve"> PAGEREF _Toc99716591 \h </w:instrText>
        </w:r>
        <w:r w:rsidR="00FC5274">
          <w:rPr>
            <w:webHidden/>
          </w:rPr>
        </w:r>
        <w:r w:rsidR="00FC5274">
          <w:rPr>
            <w:webHidden/>
          </w:rPr>
          <w:fldChar w:fldCharType="separate"/>
        </w:r>
        <w:r w:rsidR="00C47902">
          <w:rPr>
            <w:webHidden/>
          </w:rPr>
          <w:t>8</w:t>
        </w:r>
        <w:r w:rsidR="00FC5274">
          <w:rPr>
            <w:webHidden/>
          </w:rPr>
          <w:fldChar w:fldCharType="end"/>
        </w:r>
      </w:hyperlink>
    </w:p>
    <w:p w14:paraId="65C1CD5D" w14:textId="02D47A25" w:rsidR="00FC5274" w:rsidRDefault="00B16E4F">
      <w:pPr>
        <w:pStyle w:val="TOC2"/>
        <w:rPr>
          <w:rFonts w:asciiTheme="minorHAnsi" w:eastAsiaTheme="minorEastAsia" w:hAnsiTheme="minorHAnsi" w:cstheme="minorBidi"/>
          <w:color w:val="auto"/>
          <w:szCs w:val="22"/>
        </w:rPr>
      </w:pPr>
      <w:hyperlink w:anchor="_Toc99716592" w:history="1">
        <w:r w:rsidR="00FC5274" w:rsidRPr="00C71097">
          <w:rPr>
            <w:rStyle w:val="Hyperlink"/>
          </w:rPr>
          <w:t>Attachment A: Terms of reference</w:t>
        </w:r>
        <w:r w:rsidR="00FC5274">
          <w:rPr>
            <w:webHidden/>
          </w:rPr>
          <w:tab/>
        </w:r>
        <w:r w:rsidR="00FC5274">
          <w:rPr>
            <w:webHidden/>
          </w:rPr>
          <w:fldChar w:fldCharType="begin"/>
        </w:r>
        <w:r w:rsidR="00FC5274">
          <w:rPr>
            <w:webHidden/>
          </w:rPr>
          <w:instrText xml:space="preserve"> PAGEREF _Toc99716592 \h </w:instrText>
        </w:r>
        <w:r w:rsidR="00FC5274">
          <w:rPr>
            <w:webHidden/>
          </w:rPr>
        </w:r>
        <w:r w:rsidR="00FC5274">
          <w:rPr>
            <w:webHidden/>
          </w:rPr>
          <w:fldChar w:fldCharType="separate"/>
        </w:r>
        <w:r w:rsidR="00C47902">
          <w:rPr>
            <w:webHidden/>
          </w:rPr>
          <w:t>9</w:t>
        </w:r>
        <w:r w:rsidR="00FC5274">
          <w:rPr>
            <w:webHidden/>
          </w:rPr>
          <w:fldChar w:fldCharType="end"/>
        </w:r>
      </w:hyperlink>
    </w:p>
    <w:p w14:paraId="56F05A9A" w14:textId="4246806B" w:rsidR="00FC5274" w:rsidRDefault="00B16E4F">
      <w:pPr>
        <w:pStyle w:val="TOC2"/>
        <w:rPr>
          <w:rFonts w:asciiTheme="minorHAnsi" w:eastAsiaTheme="minorEastAsia" w:hAnsiTheme="minorHAnsi" w:cstheme="minorBidi"/>
          <w:color w:val="auto"/>
          <w:szCs w:val="22"/>
        </w:rPr>
      </w:pPr>
      <w:hyperlink w:anchor="_Toc99716593" w:history="1">
        <w:r w:rsidR="00FC5274" w:rsidRPr="00C71097">
          <w:rPr>
            <w:rStyle w:val="Hyperlink"/>
          </w:rPr>
          <w:t>Attachment B: Development of the Code</w:t>
        </w:r>
        <w:r w:rsidR="00FC5274">
          <w:rPr>
            <w:webHidden/>
          </w:rPr>
          <w:tab/>
        </w:r>
        <w:r w:rsidR="00FC5274">
          <w:rPr>
            <w:webHidden/>
          </w:rPr>
          <w:fldChar w:fldCharType="begin"/>
        </w:r>
        <w:r w:rsidR="00FC5274">
          <w:rPr>
            <w:webHidden/>
          </w:rPr>
          <w:instrText xml:space="preserve"> PAGEREF _Toc99716593 \h </w:instrText>
        </w:r>
        <w:r w:rsidR="00FC5274">
          <w:rPr>
            <w:webHidden/>
          </w:rPr>
        </w:r>
        <w:r w:rsidR="00FC5274">
          <w:rPr>
            <w:webHidden/>
          </w:rPr>
          <w:fldChar w:fldCharType="separate"/>
        </w:r>
        <w:r w:rsidR="00C47902">
          <w:rPr>
            <w:webHidden/>
          </w:rPr>
          <w:t>10</w:t>
        </w:r>
        <w:r w:rsidR="00FC5274">
          <w:rPr>
            <w:webHidden/>
          </w:rPr>
          <w:fldChar w:fldCharType="end"/>
        </w:r>
      </w:hyperlink>
    </w:p>
    <w:p w14:paraId="5DD09C69" w14:textId="526344EE" w:rsidR="00FC5274" w:rsidRDefault="00B16E4F">
      <w:pPr>
        <w:pStyle w:val="TOC3"/>
        <w:rPr>
          <w:rFonts w:asciiTheme="minorHAnsi" w:eastAsiaTheme="minorEastAsia" w:hAnsiTheme="minorHAnsi" w:cstheme="minorBidi"/>
          <w:color w:val="auto"/>
          <w:szCs w:val="22"/>
        </w:rPr>
      </w:pPr>
      <w:hyperlink w:anchor="_Toc99716594" w:history="1">
        <w:r w:rsidR="00FC5274" w:rsidRPr="00C71097">
          <w:rPr>
            <w:rStyle w:val="Hyperlink"/>
          </w:rPr>
          <w:t>Key steps</w:t>
        </w:r>
        <w:r w:rsidR="00FC5274">
          <w:rPr>
            <w:webHidden/>
          </w:rPr>
          <w:tab/>
        </w:r>
        <w:r w:rsidR="00FC5274">
          <w:rPr>
            <w:webHidden/>
          </w:rPr>
          <w:fldChar w:fldCharType="begin"/>
        </w:r>
        <w:r w:rsidR="00FC5274">
          <w:rPr>
            <w:webHidden/>
          </w:rPr>
          <w:instrText xml:space="preserve"> PAGEREF _Toc99716594 \h </w:instrText>
        </w:r>
        <w:r w:rsidR="00FC5274">
          <w:rPr>
            <w:webHidden/>
          </w:rPr>
        </w:r>
        <w:r w:rsidR="00FC5274">
          <w:rPr>
            <w:webHidden/>
          </w:rPr>
          <w:fldChar w:fldCharType="separate"/>
        </w:r>
        <w:r w:rsidR="00C47902">
          <w:rPr>
            <w:webHidden/>
          </w:rPr>
          <w:t>10</w:t>
        </w:r>
        <w:r w:rsidR="00FC5274">
          <w:rPr>
            <w:webHidden/>
          </w:rPr>
          <w:fldChar w:fldCharType="end"/>
        </w:r>
      </w:hyperlink>
    </w:p>
    <w:p w14:paraId="270D5983" w14:textId="63CDFB25" w:rsidR="00FC5274" w:rsidRDefault="00B16E4F">
      <w:pPr>
        <w:pStyle w:val="TOC3"/>
        <w:rPr>
          <w:rFonts w:asciiTheme="minorHAnsi" w:eastAsiaTheme="minorEastAsia" w:hAnsiTheme="minorHAnsi" w:cstheme="minorBidi"/>
          <w:color w:val="auto"/>
          <w:szCs w:val="22"/>
        </w:rPr>
      </w:pPr>
      <w:hyperlink w:anchor="_Toc99716595" w:history="1">
        <w:r w:rsidR="00FC5274" w:rsidRPr="00C71097">
          <w:rPr>
            <w:rStyle w:val="Hyperlink"/>
          </w:rPr>
          <w:t>Commercial deals</w:t>
        </w:r>
        <w:r w:rsidR="00FC5274">
          <w:rPr>
            <w:webHidden/>
          </w:rPr>
          <w:tab/>
        </w:r>
        <w:r w:rsidR="00FC5274">
          <w:rPr>
            <w:webHidden/>
          </w:rPr>
          <w:fldChar w:fldCharType="begin"/>
        </w:r>
        <w:r w:rsidR="00FC5274">
          <w:rPr>
            <w:webHidden/>
          </w:rPr>
          <w:instrText xml:space="preserve"> PAGEREF _Toc99716595 \h </w:instrText>
        </w:r>
        <w:r w:rsidR="00FC5274">
          <w:rPr>
            <w:webHidden/>
          </w:rPr>
        </w:r>
        <w:r w:rsidR="00FC5274">
          <w:rPr>
            <w:webHidden/>
          </w:rPr>
          <w:fldChar w:fldCharType="separate"/>
        </w:r>
        <w:r w:rsidR="00C47902">
          <w:rPr>
            <w:webHidden/>
          </w:rPr>
          <w:t>10</w:t>
        </w:r>
        <w:r w:rsidR="00FC5274">
          <w:rPr>
            <w:webHidden/>
          </w:rPr>
          <w:fldChar w:fldCharType="end"/>
        </w:r>
      </w:hyperlink>
    </w:p>
    <w:p w14:paraId="462FC99C" w14:textId="610F5158" w:rsidR="00FC5274" w:rsidRDefault="00B16E4F">
      <w:pPr>
        <w:pStyle w:val="TOC3"/>
        <w:rPr>
          <w:rFonts w:asciiTheme="minorHAnsi" w:eastAsiaTheme="minorEastAsia" w:hAnsiTheme="minorHAnsi" w:cstheme="minorBidi"/>
          <w:color w:val="auto"/>
          <w:szCs w:val="22"/>
        </w:rPr>
      </w:pPr>
      <w:hyperlink w:anchor="_Toc99716596" w:history="1">
        <w:r w:rsidR="00FC5274" w:rsidRPr="00C71097">
          <w:rPr>
            <w:rStyle w:val="Hyperlink"/>
          </w:rPr>
          <w:t>Registrations of news businesses</w:t>
        </w:r>
        <w:r w:rsidR="00FC5274">
          <w:rPr>
            <w:webHidden/>
          </w:rPr>
          <w:tab/>
        </w:r>
        <w:r w:rsidR="00FC5274">
          <w:rPr>
            <w:webHidden/>
          </w:rPr>
          <w:fldChar w:fldCharType="begin"/>
        </w:r>
        <w:r w:rsidR="00FC5274">
          <w:rPr>
            <w:webHidden/>
          </w:rPr>
          <w:instrText xml:space="preserve"> PAGEREF _Toc99716596 \h </w:instrText>
        </w:r>
        <w:r w:rsidR="00FC5274">
          <w:rPr>
            <w:webHidden/>
          </w:rPr>
        </w:r>
        <w:r w:rsidR="00FC5274">
          <w:rPr>
            <w:webHidden/>
          </w:rPr>
          <w:fldChar w:fldCharType="separate"/>
        </w:r>
        <w:r w:rsidR="00C47902">
          <w:rPr>
            <w:webHidden/>
          </w:rPr>
          <w:t>11</w:t>
        </w:r>
        <w:r w:rsidR="00FC5274">
          <w:rPr>
            <w:webHidden/>
          </w:rPr>
          <w:fldChar w:fldCharType="end"/>
        </w:r>
      </w:hyperlink>
    </w:p>
    <w:p w14:paraId="32564967" w14:textId="43913775" w:rsidR="00FC5274" w:rsidRDefault="00B16E4F">
      <w:pPr>
        <w:pStyle w:val="TOC3"/>
        <w:rPr>
          <w:rFonts w:asciiTheme="minorHAnsi" w:eastAsiaTheme="minorEastAsia" w:hAnsiTheme="minorHAnsi" w:cstheme="minorBidi"/>
          <w:color w:val="auto"/>
          <w:szCs w:val="22"/>
        </w:rPr>
      </w:pPr>
      <w:hyperlink w:anchor="_Toc99716597" w:history="1">
        <w:r w:rsidR="00FC5274" w:rsidRPr="00C71097">
          <w:rPr>
            <w:rStyle w:val="Hyperlink"/>
          </w:rPr>
          <w:t>Collective bargaining authorisation</w:t>
        </w:r>
        <w:r w:rsidR="00FC5274">
          <w:rPr>
            <w:webHidden/>
          </w:rPr>
          <w:tab/>
        </w:r>
        <w:r w:rsidR="00FC5274">
          <w:rPr>
            <w:webHidden/>
          </w:rPr>
          <w:fldChar w:fldCharType="begin"/>
        </w:r>
        <w:r w:rsidR="00FC5274">
          <w:rPr>
            <w:webHidden/>
          </w:rPr>
          <w:instrText xml:space="preserve"> PAGEREF _Toc99716597 \h </w:instrText>
        </w:r>
        <w:r w:rsidR="00FC5274">
          <w:rPr>
            <w:webHidden/>
          </w:rPr>
        </w:r>
        <w:r w:rsidR="00FC5274">
          <w:rPr>
            <w:webHidden/>
          </w:rPr>
          <w:fldChar w:fldCharType="separate"/>
        </w:r>
        <w:r w:rsidR="00C47902">
          <w:rPr>
            <w:webHidden/>
          </w:rPr>
          <w:t>11</w:t>
        </w:r>
        <w:r w:rsidR="00FC5274">
          <w:rPr>
            <w:webHidden/>
          </w:rPr>
          <w:fldChar w:fldCharType="end"/>
        </w:r>
      </w:hyperlink>
    </w:p>
    <w:p w14:paraId="334AC531" w14:textId="44180196" w:rsidR="00FC5274" w:rsidRDefault="00B16E4F">
      <w:pPr>
        <w:pStyle w:val="TOC2"/>
        <w:rPr>
          <w:rFonts w:asciiTheme="minorHAnsi" w:eastAsiaTheme="minorEastAsia" w:hAnsiTheme="minorHAnsi" w:cstheme="minorBidi"/>
          <w:color w:val="auto"/>
          <w:szCs w:val="22"/>
        </w:rPr>
      </w:pPr>
      <w:hyperlink w:anchor="_Toc99716598" w:history="1">
        <w:r w:rsidR="00FC5274" w:rsidRPr="00C71097">
          <w:rPr>
            <w:rStyle w:val="Hyperlink"/>
          </w:rPr>
          <w:t>Attachment C: Registration tests</w:t>
        </w:r>
        <w:r w:rsidR="00FC5274">
          <w:rPr>
            <w:webHidden/>
          </w:rPr>
          <w:tab/>
        </w:r>
        <w:r w:rsidR="00FC5274">
          <w:rPr>
            <w:webHidden/>
          </w:rPr>
          <w:fldChar w:fldCharType="begin"/>
        </w:r>
        <w:r w:rsidR="00FC5274">
          <w:rPr>
            <w:webHidden/>
          </w:rPr>
          <w:instrText xml:space="preserve"> PAGEREF _Toc99716598 \h </w:instrText>
        </w:r>
        <w:r w:rsidR="00FC5274">
          <w:rPr>
            <w:webHidden/>
          </w:rPr>
        </w:r>
        <w:r w:rsidR="00FC5274">
          <w:rPr>
            <w:webHidden/>
          </w:rPr>
          <w:fldChar w:fldCharType="separate"/>
        </w:r>
        <w:r w:rsidR="00C47902">
          <w:rPr>
            <w:webHidden/>
          </w:rPr>
          <w:t>12</w:t>
        </w:r>
        <w:r w:rsidR="00FC5274">
          <w:rPr>
            <w:webHidden/>
          </w:rPr>
          <w:fldChar w:fldCharType="end"/>
        </w:r>
      </w:hyperlink>
    </w:p>
    <w:p w14:paraId="0EDC06AC" w14:textId="567BBB4C"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29F89D19" w14:textId="77777777" w:rsidR="00796DE1" w:rsidRDefault="00796DE1" w:rsidP="00796DE1">
      <w:pPr>
        <w:pStyle w:val="Heading1"/>
      </w:pPr>
      <w:bookmarkStart w:id="1" w:name="_Toc476214102"/>
      <w:bookmarkStart w:id="2" w:name="_Toc99716581"/>
      <w:bookmarkStart w:id="3" w:name="_Toc432067103"/>
      <w:r>
        <w:lastRenderedPageBreak/>
        <w:t>Consultation Process</w:t>
      </w:r>
      <w:bookmarkEnd w:id="1"/>
      <w:bookmarkEnd w:id="2"/>
    </w:p>
    <w:p w14:paraId="5D6CBA02" w14:textId="77777777" w:rsidR="00796DE1" w:rsidRDefault="00796DE1" w:rsidP="00796DE1">
      <w:pPr>
        <w:pStyle w:val="Heading2"/>
      </w:pPr>
      <w:bookmarkStart w:id="4" w:name="_Toc476214103"/>
      <w:bookmarkStart w:id="5" w:name="_Toc99716582"/>
      <w:r>
        <w:t>Request for feedback and comments</w:t>
      </w:r>
      <w:bookmarkEnd w:id="4"/>
      <w:bookmarkEnd w:id="5"/>
    </w:p>
    <w:p w14:paraId="66AF623A" w14:textId="579667E8" w:rsidR="003B2E17" w:rsidRPr="00C6660E" w:rsidRDefault="003B2E17" w:rsidP="003B2E17">
      <w:r w:rsidRPr="00C6660E">
        <w:t>Interested stakeholders are invited to comment on the issue</w:t>
      </w:r>
      <w:r w:rsidR="00F4214C">
        <w:t>s</w:t>
      </w:r>
      <w:r w:rsidRPr="00C6660E">
        <w:t xml:space="preserve"> raised in this paper by </w:t>
      </w:r>
      <w:r w:rsidR="006B6B57">
        <w:t xml:space="preserve">6 May 2022. </w:t>
      </w:r>
      <w:r w:rsidR="00D23BFE">
        <w:t>S</w:t>
      </w:r>
      <w:r w:rsidRPr="00C6660E">
        <w:t xml:space="preserve">ubmissions may be lodged electronically or by post, however electronic lodgement is preferred via email to </w:t>
      </w:r>
      <w:hyperlink r:id="rId30" w:history="1">
        <w:r w:rsidR="008E6A15">
          <w:rPr>
            <w:rStyle w:val="Hyperlink"/>
          </w:rPr>
          <w:t>NMDPbargainingcodereview@treasury.gov.au</w:t>
        </w:r>
      </w:hyperlink>
      <w:r w:rsidRPr="00C6660E">
        <w:t xml:space="preserve">. For accessibility reasons, please submit responses via email in a Word, RTF or PDF format. </w:t>
      </w:r>
    </w:p>
    <w:p w14:paraId="71582907" w14:textId="2501F1B2" w:rsidR="003B2E17" w:rsidRPr="00C6660E" w:rsidRDefault="00204567" w:rsidP="003B2E17">
      <w:r>
        <w:t xml:space="preserve">Submissions will be shared with </w:t>
      </w:r>
      <w:r w:rsidR="008A410E">
        <w:t xml:space="preserve">other </w:t>
      </w:r>
      <w:r w:rsidR="00B7613D">
        <w:t xml:space="preserve">Commonwealth </w:t>
      </w:r>
      <w:r w:rsidR="008A410E">
        <w:t xml:space="preserve">agencies where necessary </w:t>
      </w:r>
      <w:r>
        <w:t xml:space="preserve">for the purposes of this review. </w:t>
      </w:r>
      <w:r w:rsidR="003B2E17" w:rsidRPr="00C6660E">
        <w:t>All information (including name and address details) contained in submissions may be made publicly available on the Australian Treasury website unless you indicate that you would like all or part of your submission to remain in confidence. Automatically generated confidentiality statements in emails are not sufficient for this purpose.</w:t>
      </w:r>
      <w:r w:rsidR="007B0B77">
        <w:t xml:space="preserve"> </w:t>
      </w:r>
    </w:p>
    <w:p w14:paraId="5E2AE934" w14:textId="56E4B355" w:rsidR="003B2E17" w:rsidRDefault="003B2E17" w:rsidP="003B2E17">
      <w:r w:rsidRPr="00C6660E">
        <w:t xml:space="preserve">If you would like only part of your submission to remain confidential, please provide this information clearly marked as such in a separate attachment. Legal requirements, such as those imposed by the </w:t>
      </w:r>
      <w:r w:rsidRPr="00C6660E">
        <w:rPr>
          <w:i/>
          <w:iCs/>
        </w:rPr>
        <w:t>Freedom of Information Act 1982</w:t>
      </w:r>
      <w:r w:rsidRPr="00C6660E">
        <w:t>, may affect the confidentiality of your submission.</w:t>
      </w:r>
    </w:p>
    <w:p w14:paraId="4B95FDCF" w14:textId="731F568C" w:rsidR="00796DE1" w:rsidRDefault="00796DE1" w:rsidP="00796DE1">
      <w:pPr>
        <w:pStyle w:val="Heading3noTOC"/>
      </w:pPr>
      <w:r>
        <w:t xml:space="preserve">Closing date for submissions: </w:t>
      </w:r>
      <w:sdt>
        <w:sdtPr>
          <w:rPr>
            <w:rStyle w:val="Heading3Char"/>
          </w:rPr>
          <w:id w:val="-365750197"/>
          <w:placeholder>
            <w:docPart w:val="4E07A9123C274D72AC8595F74B8A3994"/>
          </w:placeholder>
          <w:date w:fullDate="2022-05-06T00:00:00Z">
            <w:dateFormat w:val="dd MMMM yyyy"/>
            <w:lid w:val="en-AU"/>
            <w:storeMappedDataAs w:val="dateTime"/>
            <w:calendar w:val="gregorian"/>
          </w:date>
        </w:sdtPr>
        <w:sdtEndPr>
          <w:rPr>
            <w:rStyle w:val="DefaultParagraphFont"/>
            <w:rFonts w:cs="Calibri"/>
          </w:rPr>
        </w:sdtEndPr>
        <w:sdtContent>
          <w:r w:rsidR="006B6B57" w:rsidRPr="001774DC">
            <w:rPr>
              <w:rStyle w:val="Heading3Char"/>
            </w:rPr>
            <w:t>06 May 2022</w:t>
          </w:r>
        </w:sdtContent>
      </w:sdt>
    </w:p>
    <w:tbl>
      <w:tblPr>
        <w:tblStyle w:val="TableGrid"/>
        <w:tblW w:w="0" w:type="auto"/>
        <w:tblLook w:val="04A0" w:firstRow="1" w:lastRow="0" w:firstColumn="1" w:lastColumn="0" w:noHBand="0" w:noVBand="1"/>
      </w:tblPr>
      <w:tblGrid>
        <w:gridCol w:w="1512"/>
        <w:gridCol w:w="7558"/>
      </w:tblGrid>
      <w:tr w:rsidR="00796DE1" w:rsidRPr="00B85F47" w14:paraId="2CB0080A" w14:textId="77777777" w:rsidTr="001774DC">
        <w:tc>
          <w:tcPr>
            <w:tcW w:w="1512" w:type="dxa"/>
            <w:shd w:val="clear" w:color="auto" w:fill="auto"/>
          </w:tcPr>
          <w:p w14:paraId="5436C723" w14:textId="77777777" w:rsidR="00796DE1" w:rsidRPr="00B85F47" w:rsidRDefault="00796DE1" w:rsidP="00796DE1">
            <w:pPr>
              <w:rPr>
                <w:sz w:val="22"/>
                <w:szCs w:val="22"/>
              </w:rPr>
            </w:pPr>
            <w:r w:rsidRPr="00B85F47">
              <w:rPr>
                <w:sz w:val="22"/>
                <w:szCs w:val="22"/>
              </w:rPr>
              <w:t>Email</w:t>
            </w:r>
          </w:p>
        </w:tc>
        <w:tc>
          <w:tcPr>
            <w:tcW w:w="7558" w:type="dxa"/>
            <w:shd w:val="clear" w:color="auto" w:fill="auto"/>
          </w:tcPr>
          <w:p w14:paraId="54827ADB" w14:textId="423172F6" w:rsidR="00796DE1" w:rsidRPr="00B85F47" w:rsidRDefault="00B16E4F" w:rsidP="00796DE1">
            <w:pPr>
              <w:rPr>
                <w:sz w:val="22"/>
                <w:szCs w:val="22"/>
              </w:rPr>
            </w:pPr>
            <w:hyperlink r:id="rId31" w:history="1">
              <w:r w:rsidR="00187237" w:rsidRPr="00A25414">
                <w:rPr>
                  <w:rStyle w:val="Hyperlink"/>
                  <w:sz w:val="22"/>
                  <w:szCs w:val="22"/>
                </w:rPr>
                <w:t>NMDPbargainingcodereview@treasury.gov.au</w:t>
              </w:r>
            </w:hyperlink>
          </w:p>
        </w:tc>
      </w:tr>
      <w:tr w:rsidR="00796DE1" w:rsidRPr="00B85F47" w14:paraId="0363CB26" w14:textId="77777777" w:rsidTr="001774DC">
        <w:tc>
          <w:tcPr>
            <w:tcW w:w="1512" w:type="dxa"/>
            <w:shd w:val="clear" w:color="auto" w:fill="auto"/>
          </w:tcPr>
          <w:p w14:paraId="7831315C" w14:textId="77777777" w:rsidR="00796DE1" w:rsidRPr="00B85F47" w:rsidRDefault="00796DE1" w:rsidP="00796DE1">
            <w:pPr>
              <w:rPr>
                <w:sz w:val="22"/>
                <w:szCs w:val="22"/>
              </w:rPr>
            </w:pPr>
            <w:r w:rsidRPr="00B85F47">
              <w:rPr>
                <w:sz w:val="22"/>
                <w:szCs w:val="22"/>
              </w:rPr>
              <w:t>Mail</w:t>
            </w:r>
          </w:p>
          <w:p w14:paraId="123F8C70" w14:textId="77777777" w:rsidR="00796DE1" w:rsidRPr="00B85F47" w:rsidRDefault="00796DE1" w:rsidP="00796DE1">
            <w:pPr>
              <w:rPr>
                <w:sz w:val="22"/>
                <w:szCs w:val="22"/>
              </w:rPr>
            </w:pPr>
          </w:p>
          <w:p w14:paraId="2AFB5B76" w14:textId="77777777" w:rsidR="00796DE1" w:rsidRPr="00B85F47" w:rsidRDefault="00796DE1" w:rsidP="00796DE1">
            <w:pPr>
              <w:rPr>
                <w:sz w:val="22"/>
                <w:szCs w:val="22"/>
              </w:rPr>
            </w:pPr>
          </w:p>
        </w:tc>
        <w:tc>
          <w:tcPr>
            <w:tcW w:w="7558" w:type="dxa"/>
            <w:shd w:val="clear" w:color="auto" w:fill="auto"/>
          </w:tcPr>
          <w:p w14:paraId="07F08F3E" w14:textId="58929390" w:rsidR="00796DE1" w:rsidRPr="00C6660E" w:rsidRDefault="001F7FF9" w:rsidP="00796DE1">
            <w:pPr>
              <w:pStyle w:val="SingleParagraph"/>
              <w:rPr>
                <w:rFonts w:cs="Arial"/>
                <w:sz w:val="22"/>
                <w:szCs w:val="22"/>
              </w:rPr>
            </w:pPr>
            <w:r w:rsidRPr="00993538">
              <w:rPr>
                <w:rFonts w:cs="Arial"/>
                <w:sz w:val="22"/>
                <w:szCs w:val="22"/>
              </w:rPr>
              <w:t>Secretariat</w:t>
            </w:r>
          </w:p>
          <w:p w14:paraId="4867964F" w14:textId="444FAF9C" w:rsidR="001F7FF9" w:rsidRPr="00993538" w:rsidRDefault="00970354" w:rsidP="00796DE1">
            <w:pPr>
              <w:pStyle w:val="SingleParagraph"/>
              <w:rPr>
                <w:rFonts w:cs="Arial"/>
                <w:sz w:val="22"/>
                <w:szCs w:val="22"/>
              </w:rPr>
            </w:pPr>
            <w:r w:rsidRPr="00A25414">
              <w:rPr>
                <w:rFonts w:cs="Arial"/>
                <w:sz w:val="22"/>
                <w:szCs w:val="22"/>
              </w:rPr>
              <w:t>News Media and Digital Platforms Mandatory Bargaining Code Review</w:t>
            </w:r>
          </w:p>
          <w:p w14:paraId="32B3FB0A" w14:textId="0A33D887" w:rsidR="00796DE1" w:rsidRPr="00993538" w:rsidRDefault="00970354" w:rsidP="00796DE1">
            <w:pPr>
              <w:pStyle w:val="SingleParagraph"/>
              <w:rPr>
                <w:rFonts w:cs="Arial"/>
                <w:sz w:val="22"/>
                <w:szCs w:val="22"/>
              </w:rPr>
            </w:pPr>
            <w:r w:rsidRPr="00993538">
              <w:rPr>
                <w:rFonts w:cs="Arial"/>
                <w:sz w:val="22"/>
                <w:szCs w:val="22"/>
              </w:rPr>
              <w:t>Market Conduct Division</w:t>
            </w:r>
          </w:p>
          <w:p w14:paraId="3DB28D58" w14:textId="77777777" w:rsidR="00796DE1" w:rsidRPr="00993538" w:rsidRDefault="00796DE1" w:rsidP="00796DE1">
            <w:pPr>
              <w:pStyle w:val="SingleParagraph"/>
              <w:rPr>
                <w:rFonts w:cs="Arial"/>
                <w:sz w:val="22"/>
                <w:szCs w:val="22"/>
              </w:rPr>
            </w:pPr>
            <w:r w:rsidRPr="00A25414">
              <w:rPr>
                <w:rFonts w:cs="Arial"/>
                <w:sz w:val="22"/>
                <w:szCs w:val="22"/>
              </w:rPr>
              <w:t>The Treasury</w:t>
            </w:r>
          </w:p>
          <w:p w14:paraId="05E5333A" w14:textId="77777777" w:rsidR="00796DE1" w:rsidRPr="00993538" w:rsidRDefault="00796DE1" w:rsidP="00796DE1">
            <w:pPr>
              <w:pStyle w:val="SingleParagraph"/>
              <w:rPr>
                <w:rFonts w:cs="Arial"/>
                <w:sz w:val="22"/>
                <w:szCs w:val="22"/>
              </w:rPr>
            </w:pPr>
            <w:r w:rsidRPr="00A25414">
              <w:rPr>
                <w:rFonts w:cs="Arial"/>
                <w:sz w:val="22"/>
                <w:szCs w:val="22"/>
              </w:rPr>
              <w:t>Langton Crescent</w:t>
            </w:r>
          </w:p>
          <w:p w14:paraId="44EAEBC5" w14:textId="77777777" w:rsidR="00796DE1" w:rsidRPr="00B85F47" w:rsidRDefault="00796DE1" w:rsidP="00796DE1">
            <w:pPr>
              <w:pStyle w:val="SingleParagraph"/>
              <w:rPr>
                <w:sz w:val="22"/>
                <w:szCs w:val="22"/>
              </w:rPr>
            </w:pPr>
            <w:r w:rsidRPr="00A25414">
              <w:rPr>
                <w:sz w:val="22"/>
                <w:szCs w:val="22"/>
              </w:rPr>
              <w:t>PARKES ACT 2600</w:t>
            </w:r>
          </w:p>
        </w:tc>
      </w:tr>
      <w:tr w:rsidR="00796DE1" w:rsidRPr="00B85F47" w14:paraId="5446761A" w14:textId="77777777" w:rsidTr="001774DC">
        <w:tc>
          <w:tcPr>
            <w:tcW w:w="1512" w:type="dxa"/>
            <w:shd w:val="clear" w:color="auto" w:fill="auto"/>
          </w:tcPr>
          <w:p w14:paraId="26751778" w14:textId="77777777" w:rsidR="00796DE1" w:rsidRPr="00B85F47" w:rsidRDefault="00796DE1" w:rsidP="00796DE1">
            <w:pPr>
              <w:rPr>
                <w:sz w:val="22"/>
                <w:szCs w:val="22"/>
              </w:rPr>
            </w:pPr>
            <w:r w:rsidRPr="00B85F47">
              <w:rPr>
                <w:sz w:val="22"/>
                <w:szCs w:val="22"/>
              </w:rPr>
              <w:t>Enquiries</w:t>
            </w:r>
          </w:p>
        </w:tc>
        <w:tc>
          <w:tcPr>
            <w:tcW w:w="7558" w:type="dxa"/>
            <w:shd w:val="clear" w:color="auto" w:fill="auto"/>
          </w:tcPr>
          <w:p w14:paraId="751225F1" w14:textId="68F93567" w:rsidR="00796DE1" w:rsidRPr="00B85F47" w:rsidRDefault="00796DE1" w:rsidP="00796DE1">
            <w:pPr>
              <w:rPr>
                <w:sz w:val="22"/>
                <w:szCs w:val="22"/>
              </w:rPr>
            </w:pPr>
            <w:r w:rsidRPr="00B85F47">
              <w:rPr>
                <w:rFonts w:cs="Arial"/>
                <w:sz w:val="22"/>
                <w:szCs w:val="22"/>
              </w:rPr>
              <w:t xml:space="preserve">Enquiries can be initially directed to </w:t>
            </w:r>
            <w:hyperlink r:id="rId32" w:history="1">
              <w:r w:rsidR="00187237" w:rsidRPr="00A25414">
                <w:rPr>
                  <w:rStyle w:val="Hyperlink"/>
                  <w:sz w:val="22"/>
                  <w:szCs w:val="22"/>
                </w:rPr>
                <w:t>NMDPbargainingcodereview@treasury.gov.au</w:t>
              </w:r>
            </w:hyperlink>
          </w:p>
        </w:tc>
      </w:tr>
    </w:tbl>
    <w:p w14:paraId="23E25946" w14:textId="77777777" w:rsidR="00796DE1" w:rsidRDefault="00796DE1" w:rsidP="00796DE1"/>
    <w:p w14:paraId="577DBD93" w14:textId="77777777" w:rsidR="00796DE1" w:rsidRDefault="00796DE1" w:rsidP="00796DE1"/>
    <w:bookmarkEnd w:id="3"/>
    <w:p w14:paraId="2A385FFE" w14:textId="77777777" w:rsidR="008D7F38" w:rsidRPr="008D7F38" w:rsidRDefault="008D7F38" w:rsidP="008D7F38"/>
    <w:p w14:paraId="4FC76FCF" w14:textId="77777777" w:rsidR="00E10D39" w:rsidRDefault="00E10D39">
      <w:pPr>
        <w:spacing w:before="0" w:after="160" w:line="259" w:lineRule="auto"/>
        <w:rPr>
          <w:rFonts w:cs="Arial"/>
          <w:color w:val="004A7F"/>
          <w:kern w:val="32"/>
          <w:sz w:val="48"/>
          <w:szCs w:val="36"/>
        </w:rPr>
      </w:pPr>
      <w:r>
        <w:br w:type="page"/>
      </w:r>
    </w:p>
    <w:p w14:paraId="31193E8D" w14:textId="62072F74" w:rsidR="000E0B74" w:rsidRDefault="001A09FB" w:rsidP="00354FBB">
      <w:pPr>
        <w:pStyle w:val="Heading1"/>
      </w:pPr>
      <w:bookmarkStart w:id="6" w:name="_Toc99716583"/>
      <w:r>
        <w:lastRenderedPageBreak/>
        <w:t>Review of the</w:t>
      </w:r>
      <w:r w:rsidRPr="001A09FB">
        <w:t xml:space="preserve"> News Media and Digital Platforms Mandatory Bargaining Code</w:t>
      </w:r>
      <w:bookmarkEnd w:id="6"/>
      <w:r>
        <w:t xml:space="preserve"> </w:t>
      </w:r>
    </w:p>
    <w:p w14:paraId="48B46934" w14:textId="4CB990C1" w:rsidR="00867348" w:rsidRPr="003A2D07" w:rsidRDefault="00867348" w:rsidP="00A86D85">
      <w:pPr>
        <w:pStyle w:val="Heading2"/>
      </w:pPr>
      <w:bookmarkStart w:id="7" w:name="_Toc99716584"/>
      <w:r>
        <w:t>Introduction</w:t>
      </w:r>
      <w:bookmarkEnd w:id="7"/>
      <w:r>
        <w:t xml:space="preserve"> </w:t>
      </w:r>
    </w:p>
    <w:p w14:paraId="49CECD30" w14:textId="64F39ADF" w:rsidR="009A0C4B" w:rsidRPr="00A25414" w:rsidRDefault="004B7B2E" w:rsidP="009A0C4B">
      <w:pPr>
        <w:rPr>
          <w:szCs w:val="22"/>
        </w:rPr>
      </w:pPr>
      <w:r w:rsidRPr="00A25414">
        <w:rPr>
          <w:szCs w:val="22"/>
        </w:rPr>
        <w:t>The</w:t>
      </w:r>
      <w:r w:rsidR="00D57CBC" w:rsidRPr="00A25414">
        <w:rPr>
          <w:szCs w:val="22"/>
        </w:rPr>
        <w:t xml:space="preserve"> News Media and Digital Platforms Mandatory Bargaining Code (‘the Code’) aims to address bargaining power imbal</w:t>
      </w:r>
      <w:r w:rsidR="000A2209" w:rsidRPr="00A25414">
        <w:rPr>
          <w:szCs w:val="22"/>
        </w:rPr>
        <w:t>an</w:t>
      </w:r>
      <w:r w:rsidR="00D57CBC" w:rsidRPr="00A25414">
        <w:rPr>
          <w:szCs w:val="22"/>
        </w:rPr>
        <w:t xml:space="preserve">ces to ensure that digital platforms fairly remunerate news businesses for </w:t>
      </w:r>
      <w:r w:rsidR="006D78B1" w:rsidRPr="00A25414">
        <w:rPr>
          <w:szCs w:val="22"/>
        </w:rPr>
        <w:t xml:space="preserve">news </w:t>
      </w:r>
      <w:r w:rsidR="00D57CBC" w:rsidRPr="00A25414">
        <w:rPr>
          <w:szCs w:val="22"/>
        </w:rPr>
        <w:t xml:space="preserve">content, thereby helping to sustain public interest journalism in Australia. The legislation governing the Code requires that </w:t>
      </w:r>
      <w:r w:rsidR="009A0C4B" w:rsidRPr="00A25414">
        <w:rPr>
          <w:szCs w:val="22"/>
        </w:rPr>
        <w:t xml:space="preserve">a review of it commence within 12 months of it coming into effect; that is, by </w:t>
      </w:r>
      <w:r w:rsidR="000A2209" w:rsidRPr="00A25414">
        <w:rPr>
          <w:szCs w:val="22"/>
        </w:rPr>
        <w:t>3</w:t>
      </w:r>
      <w:r w:rsidR="009A0C4B" w:rsidRPr="00A25414">
        <w:rPr>
          <w:szCs w:val="22"/>
        </w:rPr>
        <w:t xml:space="preserve"> March 2022. </w:t>
      </w:r>
    </w:p>
    <w:p w14:paraId="5BFC3359" w14:textId="674111A8" w:rsidR="000A2209" w:rsidRPr="00A25414" w:rsidRDefault="009A0C4B" w:rsidP="009A0C4B">
      <w:pPr>
        <w:rPr>
          <w:szCs w:val="22"/>
        </w:rPr>
      </w:pPr>
      <w:r w:rsidRPr="00A25414">
        <w:rPr>
          <w:szCs w:val="22"/>
        </w:rPr>
        <w:t>On 28 February</w:t>
      </w:r>
      <w:r w:rsidR="00384CAD" w:rsidRPr="00A25414">
        <w:rPr>
          <w:szCs w:val="22"/>
        </w:rPr>
        <w:t xml:space="preserve"> 2022</w:t>
      </w:r>
      <w:r w:rsidRPr="00A25414">
        <w:rPr>
          <w:szCs w:val="22"/>
        </w:rPr>
        <w:t>, the Treasurer and Minister for Communications</w:t>
      </w:r>
      <w:r w:rsidR="00BB20E1" w:rsidRPr="00A25414">
        <w:rPr>
          <w:szCs w:val="22"/>
        </w:rPr>
        <w:t>, Urban Infrastructure, Cities and the Arts</w:t>
      </w:r>
      <w:r w:rsidRPr="00A25414">
        <w:rPr>
          <w:szCs w:val="22"/>
        </w:rPr>
        <w:t xml:space="preserve"> issued a press statement </w:t>
      </w:r>
      <w:r w:rsidR="00E8578E">
        <w:rPr>
          <w:szCs w:val="22"/>
        </w:rPr>
        <w:t>launching</w:t>
      </w:r>
      <w:r w:rsidR="005147B1" w:rsidRPr="00A25414">
        <w:rPr>
          <w:szCs w:val="22"/>
        </w:rPr>
        <w:t xml:space="preserve"> </w:t>
      </w:r>
      <w:r w:rsidRPr="00A25414">
        <w:rPr>
          <w:szCs w:val="22"/>
        </w:rPr>
        <w:t xml:space="preserve">the </w:t>
      </w:r>
      <w:r w:rsidR="00E16C34" w:rsidRPr="00A25414">
        <w:rPr>
          <w:szCs w:val="22"/>
        </w:rPr>
        <w:t>re</w:t>
      </w:r>
      <w:r w:rsidRPr="00A25414">
        <w:rPr>
          <w:szCs w:val="22"/>
        </w:rPr>
        <w:t>view</w:t>
      </w:r>
      <w:r w:rsidR="005147B1" w:rsidRPr="00A25414">
        <w:rPr>
          <w:rStyle w:val="FootnoteReference"/>
          <w:sz w:val="22"/>
          <w:szCs w:val="22"/>
        </w:rPr>
        <w:footnoteReference w:id="2"/>
      </w:r>
      <w:r w:rsidR="005147B1" w:rsidRPr="00A25414">
        <w:rPr>
          <w:szCs w:val="22"/>
        </w:rPr>
        <w:t xml:space="preserve"> and published the Terms of Reference</w:t>
      </w:r>
      <w:r w:rsidR="00260683" w:rsidRPr="00A25414">
        <w:rPr>
          <w:szCs w:val="22"/>
        </w:rPr>
        <w:t xml:space="preserve"> (</w:t>
      </w:r>
      <w:r w:rsidR="00260683" w:rsidRPr="00B7613D">
        <w:rPr>
          <w:szCs w:val="22"/>
          <w:u w:val="single"/>
        </w:rPr>
        <w:t>Attachment A</w:t>
      </w:r>
      <w:r w:rsidR="00260683" w:rsidRPr="00A25414">
        <w:rPr>
          <w:szCs w:val="22"/>
        </w:rPr>
        <w:t>).</w:t>
      </w:r>
      <w:r w:rsidR="00384CAD" w:rsidRPr="00A25414">
        <w:rPr>
          <w:rStyle w:val="FootnoteReference"/>
          <w:sz w:val="22"/>
          <w:szCs w:val="22"/>
        </w:rPr>
        <w:footnoteReference w:id="3"/>
      </w:r>
      <w:r w:rsidRPr="00A25414">
        <w:rPr>
          <w:szCs w:val="22"/>
        </w:rPr>
        <w:t xml:space="preserve"> They confirmed that Treasury would conduct the</w:t>
      </w:r>
      <w:r w:rsidR="000A2209" w:rsidRPr="00A25414">
        <w:rPr>
          <w:szCs w:val="22"/>
        </w:rPr>
        <w:t xml:space="preserve"> </w:t>
      </w:r>
      <w:r w:rsidRPr="00A25414">
        <w:rPr>
          <w:szCs w:val="22"/>
        </w:rPr>
        <w:t>review in consultation with relevant government agencies</w:t>
      </w:r>
      <w:r w:rsidR="00260683" w:rsidRPr="00A25414">
        <w:rPr>
          <w:szCs w:val="22"/>
        </w:rPr>
        <w:t>.</w:t>
      </w:r>
    </w:p>
    <w:p w14:paraId="47457146" w14:textId="025A0ABF" w:rsidR="000A2209" w:rsidRPr="00A25414" w:rsidRDefault="000A2209" w:rsidP="000A2209">
      <w:pPr>
        <w:rPr>
          <w:szCs w:val="22"/>
        </w:rPr>
      </w:pPr>
      <w:r w:rsidRPr="00A25414">
        <w:rPr>
          <w:szCs w:val="22"/>
        </w:rPr>
        <w:t xml:space="preserve">The Code provides incentives for digital platforms and news businesses to reach commercial deals outside of the Code. If that is not possible, it provides a framework (following designation of a digital platform) for good faith negotiations between the parties. Where agreement cannot be reached, it sets out </w:t>
      </w:r>
      <w:r w:rsidR="006D78B1" w:rsidRPr="00A25414">
        <w:rPr>
          <w:szCs w:val="22"/>
        </w:rPr>
        <w:t xml:space="preserve">a mediation </w:t>
      </w:r>
      <w:r w:rsidRPr="00A25414">
        <w:rPr>
          <w:szCs w:val="22"/>
        </w:rPr>
        <w:t>an</w:t>
      </w:r>
      <w:r w:rsidR="006D78B1" w:rsidRPr="00A25414">
        <w:rPr>
          <w:szCs w:val="22"/>
        </w:rPr>
        <w:t>d</w:t>
      </w:r>
      <w:r w:rsidRPr="00A25414">
        <w:rPr>
          <w:szCs w:val="22"/>
        </w:rPr>
        <w:t xml:space="preserve"> arbitration process to determine remuneration payable by a digital platform.</w:t>
      </w:r>
      <w:r w:rsidR="00E06FAD" w:rsidRPr="00A25414">
        <w:rPr>
          <w:szCs w:val="22"/>
        </w:rPr>
        <w:t xml:space="preserve"> Remuneration </w:t>
      </w:r>
      <w:r w:rsidR="00E8578E">
        <w:rPr>
          <w:szCs w:val="22"/>
        </w:rPr>
        <w:t xml:space="preserve">in these </w:t>
      </w:r>
      <w:r w:rsidR="00E8578E" w:rsidRPr="00D30CBC">
        <w:rPr>
          <w:szCs w:val="22"/>
        </w:rPr>
        <w:t xml:space="preserve">cases </w:t>
      </w:r>
      <w:r w:rsidR="00D30CBC" w:rsidRPr="00D30CBC">
        <w:rPr>
          <w:szCs w:val="22"/>
        </w:rPr>
        <w:t>is</w:t>
      </w:r>
      <w:r w:rsidR="00E06FAD" w:rsidRPr="00D30CBC">
        <w:rPr>
          <w:szCs w:val="22"/>
        </w:rPr>
        <w:t xml:space="preserve"> determined by reference to statutory criteria, including </w:t>
      </w:r>
      <w:r w:rsidR="00E06FAD" w:rsidRPr="00D30CBC">
        <w:rPr>
          <w:szCs w:val="22"/>
          <w:lang w:val="en-US"/>
        </w:rPr>
        <w:t>the benefit that digital platforms derive from</w:t>
      </w:r>
      <w:r w:rsidR="00E06FAD" w:rsidRPr="00A25414">
        <w:rPr>
          <w:szCs w:val="22"/>
          <w:lang w:val="en-US"/>
        </w:rPr>
        <w:t xml:space="preserve"> news content and the benefit that news businesses derive from digital platforms.</w:t>
      </w:r>
    </w:p>
    <w:p w14:paraId="4678EDA4" w14:textId="762F66C1" w:rsidR="000A2209" w:rsidRPr="00A25414" w:rsidRDefault="000A2209" w:rsidP="000A2209">
      <w:pPr>
        <w:spacing w:after="240"/>
        <w:rPr>
          <w:szCs w:val="22"/>
        </w:rPr>
      </w:pPr>
      <w:r w:rsidRPr="00A25414">
        <w:rPr>
          <w:szCs w:val="22"/>
        </w:rPr>
        <w:t>The Code came into effect on 3 March 2021. During its period of operation, digital platforms have reached commercial agreements outside the Code with a range of large and small news businesses serving metropolitan and regional areas. The Australian Communications and Media Authority (ACMA)</w:t>
      </w:r>
      <w:r w:rsidR="00E8578E">
        <w:rPr>
          <w:szCs w:val="22"/>
        </w:rPr>
        <w:t xml:space="preserve"> has</w:t>
      </w:r>
      <w:r w:rsidRPr="00A25414">
        <w:rPr>
          <w:szCs w:val="22"/>
        </w:rPr>
        <w:t xml:space="preserve"> also registered a number of news businesses under Division 3 of the Code. To date, no digital platform has been designated under the Code.</w:t>
      </w:r>
      <w:r w:rsidR="00776616" w:rsidRPr="00A25414">
        <w:rPr>
          <w:szCs w:val="22"/>
        </w:rPr>
        <w:t xml:space="preserve"> Further details of developments under the Code are provided at </w:t>
      </w:r>
      <w:r w:rsidR="00776616" w:rsidRPr="00A25414">
        <w:rPr>
          <w:szCs w:val="22"/>
          <w:u w:val="single"/>
        </w:rPr>
        <w:t xml:space="preserve">Attachment </w:t>
      </w:r>
      <w:r w:rsidR="00CE551A" w:rsidRPr="00A25414">
        <w:rPr>
          <w:szCs w:val="22"/>
          <w:u w:val="single"/>
        </w:rPr>
        <w:t>B</w:t>
      </w:r>
      <w:r w:rsidR="00776616" w:rsidRPr="00A25414">
        <w:rPr>
          <w:szCs w:val="22"/>
        </w:rPr>
        <w:t xml:space="preserve">. </w:t>
      </w:r>
      <w:r w:rsidRPr="00A25414">
        <w:rPr>
          <w:szCs w:val="22"/>
        </w:rPr>
        <w:t xml:space="preserve"> </w:t>
      </w:r>
    </w:p>
    <w:p w14:paraId="178B660C" w14:textId="7247D40B" w:rsidR="00E16C34" w:rsidRPr="00A25414" w:rsidRDefault="000A2209">
      <w:pPr>
        <w:spacing w:after="240"/>
        <w:rPr>
          <w:szCs w:val="22"/>
        </w:rPr>
      </w:pPr>
      <w:r w:rsidRPr="00A25414">
        <w:rPr>
          <w:szCs w:val="22"/>
        </w:rPr>
        <w:t xml:space="preserve">As its </w:t>
      </w:r>
      <w:r w:rsidR="00C1351F">
        <w:rPr>
          <w:szCs w:val="22"/>
        </w:rPr>
        <w:t>Te</w:t>
      </w:r>
      <w:r w:rsidRPr="00A25414">
        <w:rPr>
          <w:szCs w:val="22"/>
        </w:rPr>
        <w:t xml:space="preserve">rms of </w:t>
      </w:r>
      <w:r w:rsidR="00C1351F">
        <w:rPr>
          <w:szCs w:val="22"/>
        </w:rPr>
        <w:t>R</w:t>
      </w:r>
      <w:r w:rsidRPr="00A25414">
        <w:rPr>
          <w:szCs w:val="22"/>
        </w:rPr>
        <w:t xml:space="preserve">eference make clear, the review will assess the extent to which the Code, during its first year of operation, has </w:t>
      </w:r>
      <w:r w:rsidR="00E16C34" w:rsidRPr="00A25414">
        <w:rPr>
          <w:szCs w:val="22"/>
        </w:rPr>
        <w:t xml:space="preserve">achieved results </w:t>
      </w:r>
      <w:r w:rsidRPr="00A25414">
        <w:rPr>
          <w:szCs w:val="22"/>
        </w:rPr>
        <w:t xml:space="preserve">consistent with its policy objective. </w:t>
      </w:r>
      <w:r w:rsidR="00A96F50" w:rsidRPr="00A25414">
        <w:rPr>
          <w:szCs w:val="22"/>
        </w:rPr>
        <w:t>Initially, and subject to the results of consultation, it will examine the commercial agreements</w:t>
      </w:r>
      <w:r w:rsidR="00E16C34" w:rsidRPr="00A25414">
        <w:rPr>
          <w:szCs w:val="22"/>
        </w:rPr>
        <w:t xml:space="preserve"> between platforms and news </w:t>
      </w:r>
      <w:r w:rsidR="006D78B1" w:rsidRPr="00A25414">
        <w:rPr>
          <w:szCs w:val="22"/>
        </w:rPr>
        <w:t xml:space="preserve">businesses </w:t>
      </w:r>
      <w:r w:rsidR="00E16C34" w:rsidRPr="00A25414">
        <w:rPr>
          <w:szCs w:val="22"/>
        </w:rPr>
        <w:t>and the Code’s designation and registration provisions.</w:t>
      </w:r>
      <w:r w:rsidRPr="00A25414">
        <w:rPr>
          <w:szCs w:val="22"/>
        </w:rPr>
        <w:t xml:space="preserve"> The review will not revisit the policy objectives of the Code.</w:t>
      </w:r>
      <w:r w:rsidR="00776616" w:rsidRPr="00A25414">
        <w:rPr>
          <w:szCs w:val="22"/>
        </w:rPr>
        <w:t xml:space="preserve"> </w:t>
      </w:r>
    </w:p>
    <w:p w14:paraId="48D0868A" w14:textId="1FEF2C0D" w:rsidR="008E3EF1" w:rsidRDefault="00E8578E" w:rsidP="00B7613D">
      <w:pPr>
        <w:spacing w:before="0" w:after="240" w:line="259" w:lineRule="auto"/>
      </w:pPr>
      <w:r>
        <w:rPr>
          <w:rFonts w:eastAsia="Calibri"/>
          <w:szCs w:val="22"/>
          <w:lang w:val="en-US" w:eastAsia="en-US"/>
        </w:rPr>
        <w:t>T</w:t>
      </w:r>
      <w:r w:rsidR="003867D8" w:rsidRPr="00A25414">
        <w:rPr>
          <w:rFonts w:eastAsia="Calibri"/>
          <w:szCs w:val="22"/>
          <w:lang w:val="en-US" w:eastAsia="en-US"/>
        </w:rPr>
        <w:t>here have been calls for digital platforms to be designated</w:t>
      </w:r>
      <w:r>
        <w:rPr>
          <w:rFonts w:eastAsia="Calibri"/>
          <w:szCs w:val="22"/>
          <w:lang w:val="en-US" w:eastAsia="en-US"/>
        </w:rPr>
        <w:t xml:space="preserve"> under the Code</w:t>
      </w:r>
      <w:r w:rsidR="003867D8" w:rsidRPr="00A25414">
        <w:rPr>
          <w:rFonts w:eastAsia="Calibri"/>
          <w:szCs w:val="22"/>
          <w:lang w:val="en-US" w:eastAsia="en-US"/>
        </w:rPr>
        <w:t>.</w:t>
      </w:r>
      <w:r w:rsidR="003867D8" w:rsidRPr="00A25414">
        <w:rPr>
          <w:rStyle w:val="FootnoteReference"/>
          <w:rFonts w:eastAsia="Calibri"/>
          <w:sz w:val="22"/>
          <w:szCs w:val="22"/>
          <w:lang w:val="en-US" w:eastAsia="en-US"/>
        </w:rPr>
        <w:footnoteReference w:id="4"/>
      </w:r>
      <w:r w:rsidR="003867D8" w:rsidRPr="00A25414">
        <w:rPr>
          <w:rFonts w:eastAsia="Calibri"/>
          <w:szCs w:val="22"/>
          <w:lang w:val="en-US" w:eastAsia="en-US"/>
        </w:rPr>
        <w:t xml:space="preserve"> </w:t>
      </w:r>
      <w:r w:rsidR="00F66DEE" w:rsidRPr="00A25414">
        <w:rPr>
          <w:rFonts w:eastAsia="Calibri"/>
          <w:szCs w:val="22"/>
          <w:lang w:val="en-US" w:eastAsia="en-US"/>
        </w:rPr>
        <w:t xml:space="preserve"> </w:t>
      </w:r>
      <w:r w:rsidR="003867D8">
        <w:t>T</w:t>
      </w:r>
      <w:r w:rsidR="008E3EF1" w:rsidRPr="00841EB5">
        <w:t>his review is</w:t>
      </w:r>
      <w:r w:rsidR="003867D8">
        <w:t>, however,</w:t>
      </w:r>
      <w:r w:rsidR="008E3EF1" w:rsidRPr="00841EB5">
        <w:t xml:space="preserve"> separate to the process</w:t>
      </w:r>
      <w:r w:rsidR="00B9240E">
        <w:t xml:space="preserve"> in the </w:t>
      </w:r>
      <w:r w:rsidR="00C40077">
        <w:t>Code</w:t>
      </w:r>
      <w:r w:rsidR="00B9240E">
        <w:t xml:space="preserve"> </w:t>
      </w:r>
      <w:r w:rsidR="004B55AE">
        <w:t>for</w:t>
      </w:r>
      <w:r w:rsidR="00C40077">
        <w:t xml:space="preserve"> </w:t>
      </w:r>
      <w:r w:rsidR="008E3EF1" w:rsidRPr="00841EB5">
        <w:t>designati</w:t>
      </w:r>
      <w:r w:rsidR="00B9240E">
        <w:t xml:space="preserve">ng digital </w:t>
      </w:r>
      <w:r w:rsidR="00007B12">
        <w:t>platforms</w:t>
      </w:r>
      <w:r w:rsidR="00FB24DF">
        <w:t>. T</w:t>
      </w:r>
      <w:r w:rsidR="008E3EF1" w:rsidRPr="00841EB5">
        <w:t>h</w:t>
      </w:r>
      <w:r w:rsidR="004B55AE">
        <w:t>e</w:t>
      </w:r>
      <w:r w:rsidR="008E3EF1" w:rsidRPr="00841EB5">
        <w:t xml:space="preserve"> review </w:t>
      </w:r>
      <w:r w:rsidR="004B55AE">
        <w:t xml:space="preserve">is governed by different legislative provisions and </w:t>
      </w:r>
      <w:r w:rsidR="008E3EF1" w:rsidRPr="00841EB5">
        <w:t xml:space="preserve">will consider </w:t>
      </w:r>
      <w:r w:rsidR="00B9240E">
        <w:t xml:space="preserve">the total contribution of </w:t>
      </w:r>
      <w:r w:rsidR="008E3EF1" w:rsidRPr="00841EB5">
        <w:t xml:space="preserve">digital platforms </w:t>
      </w:r>
      <w:r w:rsidR="00007B12" w:rsidRPr="00841EB5">
        <w:t xml:space="preserve">to the sustainability of the Australian news </w:t>
      </w:r>
      <w:r w:rsidR="006D78B1">
        <w:t xml:space="preserve">media sector </w:t>
      </w:r>
      <w:r w:rsidR="008E3EF1" w:rsidRPr="00841EB5">
        <w:t>through commercial agreements outside of the Code</w:t>
      </w:r>
      <w:r w:rsidR="00A94CAB">
        <w:t xml:space="preserve"> and the scope for structural improvements to the Code’s design</w:t>
      </w:r>
      <w:r w:rsidR="004B55AE">
        <w:t>. It</w:t>
      </w:r>
      <w:r w:rsidR="00811880">
        <w:t xml:space="preserve"> </w:t>
      </w:r>
      <w:r w:rsidR="008E3EF1" w:rsidRPr="00841EB5">
        <w:t xml:space="preserve">will not </w:t>
      </w:r>
      <w:r w:rsidR="004B55AE">
        <w:t xml:space="preserve">consider </w:t>
      </w:r>
      <w:r w:rsidR="008E3EF1" w:rsidRPr="00841EB5">
        <w:t xml:space="preserve">whether </w:t>
      </w:r>
      <w:r w:rsidR="00811880">
        <w:t xml:space="preserve">individual </w:t>
      </w:r>
      <w:r w:rsidR="008E3EF1" w:rsidRPr="00841EB5">
        <w:t xml:space="preserve">digital platforms should be designated. </w:t>
      </w:r>
      <w:r w:rsidR="008E3EF1">
        <w:t xml:space="preserve">The Treasurer retains the </w:t>
      </w:r>
      <w:r w:rsidR="00A025F0">
        <w:t xml:space="preserve">power </w:t>
      </w:r>
      <w:r w:rsidR="00A025F0">
        <w:lastRenderedPageBreak/>
        <w:t>to initiate the designation process at any time</w:t>
      </w:r>
      <w:r w:rsidR="00C40077">
        <w:t>,</w:t>
      </w:r>
      <w:r w:rsidR="00A025F0">
        <w:t xml:space="preserve"> independently of the review, should developments warrant it. </w:t>
      </w:r>
    </w:p>
    <w:p w14:paraId="3B60A6D1" w14:textId="17B0E3F2" w:rsidR="00F3448B" w:rsidRDefault="00F3448B" w:rsidP="00F3448B">
      <w:pPr>
        <w:pStyle w:val="Heading3"/>
      </w:pPr>
      <w:bookmarkStart w:id="8" w:name="_Toc99716585"/>
      <w:r>
        <w:t>Background</w:t>
      </w:r>
      <w:bookmarkEnd w:id="8"/>
    </w:p>
    <w:p w14:paraId="23424FB1" w14:textId="13E8FAA4" w:rsidR="00F3448B" w:rsidRPr="00A25414" w:rsidRDefault="00F01334" w:rsidP="00F3448B">
      <w:pPr>
        <w:rPr>
          <w:szCs w:val="22"/>
        </w:rPr>
      </w:pPr>
      <w:r w:rsidRPr="00A25414">
        <w:rPr>
          <w:szCs w:val="22"/>
        </w:rPr>
        <w:t>The possible need for the Code was highlighted in t</w:t>
      </w:r>
      <w:r w:rsidR="00F3448B" w:rsidRPr="00A25414">
        <w:rPr>
          <w:szCs w:val="22"/>
        </w:rPr>
        <w:t>he Final Report of the Australian Competition and Consumer Commission</w:t>
      </w:r>
      <w:r w:rsidRPr="00A25414">
        <w:rPr>
          <w:szCs w:val="22"/>
        </w:rPr>
        <w:t>’s</w:t>
      </w:r>
      <w:r w:rsidR="00F3448B" w:rsidRPr="00A25414">
        <w:rPr>
          <w:szCs w:val="22"/>
        </w:rPr>
        <w:t xml:space="preserve"> (ACCC) inquiry into the impact of digital platform services on the state of competition in media and advertising services markets</w:t>
      </w:r>
      <w:r w:rsidRPr="00A25414">
        <w:rPr>
          <w:szCs w:val="22"/>
        </w:rPr>
        <w:t>,</w:t>
      </w:r>
      <w:r w:rsidR="00F05BDB" w:rsidRPr="00A25414">
        <w:rPr>
          <w:szCs w:val="22"/>
        </w:rPr>
        <w:t xml:space="preserve"> </w:t>
      </w:r>
      <w:r w:rsidR="00F3448B" w:rsidRPr="00A25414">
        <w:rPr>
          <w:szCs w:val="22"/>
        </w:rPr>
        <w:t>released in July 2019.</w:t>
      </w:r>
      <w:r w:rsidR="00F3448B" w:rsidRPr="00A25414">
        <w:rPr>
          <w:rStyle w:val="FootnoteReference"/>
          <w:sz w:val="22"/>
          <w:szCs w:val="22"/>
        </w:rPr>
        <w:footnoteReference w:id="5"/>
      </w:r>
      <w:r w:rsidR="00F3448B" w:rsidRPr="00A25414">
        <w:rPr>
          <w:szCs w:val="22"/>
        </w:rPr>
        <w:t xml:space="preserve"> </w:t>
      </w:r>
    </w:p>
    <w:p w14:paraId="445E845E" w14:textId="7AADB8EB" w:rsidR="0016756B" w:rsidRPr="00A25414" w:rsidDel="00BD5F23" w:rsidRDefault="00F3448B" w:rsidP="0016756B">
      <w:pPr>
        <w:rPr>
          <w:szCs w:val="22"/>
        </w:rPr>
      </w:pPr>
      <w:r w:rsidRPr="00A25414" w:rsidDel="006D78B1">
        <w:rPr>
          <w:szCs w:val="22"/>
        </w:rPr>
        <w:t>The ACCC found a</w:t>
      </w:r>
      <w:r w:rsidR="002E1CE2" w:rsidRPr="00A25414">
        <w:rPr>
          <w:szCs w:val="22"/>
        </w:rPr>
        <w:t xml:space="preserve"> significant</w:t>
      </w:r>
      <w:r w:rsidRPr="00A25414" w:rsidDel="006D78B1">
        <w:rPr>
          <w:szCs w:val="22"/>
        </w:rPr>
        <w:t xml:space="preserve"> imbalance of bargaining power between digital platforms and Australian news businesses. </w:t>
      </w:r>
      <w:r w:rsidR="0016756B" w:rsidRPr="00A25414">
        <w:rPr>
          <w:szCs w:val="22"/>
        </w:rPr>
        <w:t xml:space="preserve">In December 2019, the Government directed the ACCC to work with </w:t>
      </w:r>
      <w:r w:rsidR="008D2E65" w:rsidRPr="00A25414">
        <w:rPr>
          <w:szCs w:val="22"/>
        </w:rPr>
        <w:t>Google and</w:t>
      </w:r>
      <w:r w:rsidR="00DB5A0D">
        <w:rPr>
          <w:szCs w:val="22"/>
        </w:rPr>
        <w:t xml:space="preserve"> Meta</w:t>
      </w:r>
      <w:r w:rsidR="00D14359">
        <w:rPr>
          <w:rStyle w:val="FootnoteReference"/>
          <w:szCs w:val="22"/>
        </w:rPr>
        <w:footnoteReference w:id="6"/>
      </w:r>
      <w:r w:rsidR="0016756B" w:rsidRPr="00A25414">
        <w:rPr>
          <w:szCs w:val="22"/>
        </w:rPr>
        <w:t xml:space="preserve"> and media companies to develop voluntary codes to address bargaining power imbalances. The Government indicated at the time that if voluntary codes could not be agreed, it would develop alternative options potentially including a mandatory code.</w:t>
      </w:r>
      <w:r w:rsidR="002A5B2C">
        <w:rPr>
          <w:szCs w:val="22"/>
        </w:rPr>
        <w:t xml:space="preserve"> </w:t>
      </w:r>
      <w:r w:rsidR="0016756B" w:rsidRPr="00A25414">
        <w:rPr>
          <w:szCs w:val="22"/>
        </w:rPr>
        <w:t>In April 2020, the Government instructed the ACCC to develop a mandatory code</w:t>
      </w:r>
      <w:r w:rsidR="00522FEB" w:rsidRPr="00A25414">
        <w:rPr>
          <w:szCs w:val="22"/>
        </w:rPr>
        <w:t xml:space="preserve">, given the ACCC’s advice that </w:t>
      </w:r>
      <w:r w:rsidR="00404EA7" w:rsidRPr="00A25414">
        <w:rPr>
          <w:szCs w:val="22"/>
        </w:rPr>
        <w:t xml:space="preserve">the parties </w:t>
      </w:r>
      <w:r w:rsidR="0016756B" w:rsidRPr="00A25414">
        <w:rPr>
          <w:szCs w:val="22"/>
        </w:rPr>
        <w:t>were unlikely to reach agreement on the key issue of payment for news content.</w:t>
      </w:r>
    </w:p>
    <w:p w14:paraId="7E04AD10" w14:textId="46B4F3F0" w:rsidR="00522FEB" w:rsidRPr="00A25414" w:rsidRDefault="00522FEB" w:rsidP="0016756B">
      <w:pPr>
        <w:rPr>
          <w:szCs w:val="22"/>
        </w:rPr>
      </w:pPr>
      <w:r w:rsidRPr="00A25414">
        <w:rPr>
          <w:szCs w:val="22"/>
        </w:rPr>
        <w:t xml:space="preserve">An overview of the Code’s key provisions is </w:t>
      </w:r>
      <w:r w:rsidR="00BD5F23" w:rsidRPr="00A25414">
        <w:rPr>
          <w:szCs w:val="22"/>
        </w:rPr>
        <w:t>below</w:t>
      </w:r>
      <w:r w:rsidRPr="00A25414">
        <w:rPr>
          <w:szCs w:val="22"/>
        </w:rPr>
        <w:t xml:space="preserve">. </w:t>
      </w:r>
    </w:p>
    <w:p w14:paraId="26FF1BB3" w14:textId="4913B86A" w:rsidR="007E769D" w:rsidRDefault="007E769D" w:rsidP="0016756B"/>
    <w:p w14:paraId="14969C4B" w14:textId="6B66E68D" w:rsidR="007E769D" w:rsidRDefault="007E769D" w:rsidP="0016756B"/>
    <w:p w14:paraId="4FD2DF5A" w14:textId="3C64AFB5" w:rsidR="007E769D" w:rsidRDefault="007E769D" w:rsidP="0016756B"/>
    <w:tbl>
      <w:tblPr>
        <w:tblStyle w:val="TableGrid"/>
        <w:tblW w:w="0" w:type="auto"/>
        <w:tblLook w:val="04A0" w:firstRow="1" w:lastRow="0" w:firstColumn="1" w:lastColumn="0" w:noHBand="0" w:noVBand="1"/>
      </w:tblPr>
      <w:tblGrid>
        <w:gridCol w:w="9070"/>
      </w:tblGrid>
      <w:tr w:rsidR="008E3EF1" w14:paraId="58F6FB75" w14:textId="77777777" w:rsidTr="00DB0DA3">
        <w:trPr>
          <w:trHeight w:val="8783"/>
        </w:trPr>
        <w:tc>
          <w:tcPr>
            <w:tcW w:w="9070" w:type="dxa"/>
          </w:tcPr>
          <w:p w14:paraId="4F9DFD99" w14:textId="77777777" w:rsidR="008E3EF1" w:rsidRDefault="008E3EF1" w:rsidP="008E3EF1">
            <w:pPr>
              <w:pStyle w:val="Heading3"/>
              <w:outlineLvl w:val="2"/>
            </w:pPr>
            <w:bookmarkStart w:id="9" w:name="_Toc99716586"/>
            <w:r>
              <w:lastRenderedPageBreak/>
              <w:t>The Code</w:t>
            </w:r>
            <w:bookmarkEnd w:id="9"/>
          </w:p>
          <w:p w14:paraId="7B16B669" w14:textId="41D11AC9" w:rsidR="008E3EF1" w:rsidRPr="00DB0DA3" w:rsidRDefault="008E3EF1" w:rsidP="00C83F75">
            <w:pPr>
              <w:pStyle w:val="Bullet"/>
              <w:rPr>
                <w:sz w:val="22"/>
                <w:szCs w:val="22"/>
              </w:rPr>
            </w:pPr>
            <w:r w:rsidRPr="00A25414">
              <w:rPr>
                <w:sz w:val="22"/>
                <w:szCs w:val="22"/>
              </w:rPr>
              <w:t xml:space="preserve">News businesses may be registered by the Australian Communications and Media Authority (ACMA) if they satisfy tests relating to </w:t>
            </w:r>
            <w:r w:rsidR="00D23BFE" w:rsidRPr="00A25414">
              <w:rPr>
                <w:sz w:val="22"/>
                <w:szCs w:val="22"/>
              </w:rPr>
              <w:t xml:space="preserve">annual revenue, </w:t>
            </w:r>
            <w:r w:rsidRPr="00A25414">
              <w:rPr>
                <w:sz w:val="22"/>
                <w:szCs w:val="22"/>
              </w:rPr>
              <w:t xml:space="preserve">the type of news content they publish, </w:t>
            </w:r>
            <w:r w:rsidR="00D23BFE" w:rsidRPr="00A25414">
              <w:rPr>
                <w:sz w:val="22"/>
                <w:szCs w:val="22"/>
              </w:rPr>
              <w:t xml:space="preserve">having </w:t>
            </w:r>
            <w:r w:rsidRPr="00A25414">
              <w:rPr>
                <w:sz w:val="22"/>
                <w:szCs w:val="22"/>
              </w:rPr>
              <w:t>a predominantly Australian audience</w:t>
            </w:r>
            <w:r w:rsidR="00D23BFE" w:rsidRPr="00A25414">
              <w:rPr>
                <w:sz w:val="22"/>
                <w:szCs w:val="22"/>
              </w:rPr>
              <w:t>, and professional and editorial standards</w:t>
            </w:r>
            <w:r w:rsidRPr="00A25414">
              <w:rPr>
                <w:sz w:val="22"/>
                <w:szCs w:val="22"/>
              </w:rPr>
              <w:t>.</w:t>
            </w:r>
            <w:r w:rsidR="00F30B6E" w:rsidRPr="00A25414">
              <w:rPr>
                <w:rStyle w:val="FootnoteReference"/>
                <w:sz w:val="22"/>
                <w:szCs w:val="22"/>
              </w:rPr>
              <w:footnoteReference w:id="7"/>
            </w:r>
            <w:r w:rsidRPr="00A25414">
              <w:rPr>
                <w:sz w:val="22"/>
                <w:szCs w:val="22"/>
              </w:rPr>
              <w:t xml:space="preserve"> </w:t>
            </w:r>
          </w:p>
          <w:p w14:paraId="3160E690" w14:textId="72C8B313" w:rsidR="008E3EF1" w:rsidRPr="00DB0DA3" w:rsidRDefault="004776B3" w:rsidP="00C83F75">
            <w:pPr>
              <w:pStyle w:val="Dash"/>
              <w:rPr>
                <w:sz w:val="22"/>
                <w:szCs w:val="22"/>
              </w:rPr>
            </w:pPr>
            <w:r w:rsidRPr="00A25414">
              <w:rPr>
                <w:sz w:val="22"/>
                <w:szCs w:val="22"/>
              </w:rPr>
              <w:t>Registration enables news businesses to, for example, participate in the bargaining, mediation and arbitration processes in the Code with designated digital platforms.</w:t>
            </w:r>
          </w:p>
          <w:p w14:paraId="6D79E512" w14:textId="2D2F3DB2" w:rsidR="008E3EF1" w:rsidRPr="00DB0DA3" w:rsidRDefault="00C84E80" w:rsidP="00C83F75">
            <w:pPr>
              <w:pStyle w:val="Bullet"/>
              <w:rPr>
                <w:sz w:val="22"/>
                <w:szCs w:val="22"/>
                <w:lang w:val="en-US"/>
              </w:rPr>
            </w:pPr>
            <w:r w:rsidRPr="00A25414">
              <w:rPr>
                <w:sz w:val="22"/>
                <w:szCs w:val="22"/>
              </w:rPr>
              <w:t xml:space="preserve">The Treasurer may designate a </w:t>
            </w:r>
            <w:r w:rsidR="008E3EF1" w:rsidRPr="00A25414">
              <w:rPr>
                <w:sz w:val="22"/>
                <w:szCs w:val="22"/>
              </w:rPr>
              <w:t>digital platform</w:t>
            </w:r>
            <w:r w:rsidR="00E20E4F" w:rsidRPr="00A25414">
              <w:rPr>
                <w:sz w:val="22"/>
                <w:szCs w:val="22"/>
              </w:rPr>
              <w:t xml:space="preserve"> </w:t>
            </w:r>
            <w:r w:rsidR="00E20E4F" w:rsidRPr="00A25414" w:rsidDel="00861282">
              <w:rPr>
                <w:sz w:val="22"/>
                <w:szCs w:val="22"/>
              </w:rPr>
              <w:t>–</w:t>
            </w:r>
            <w:r w:rsidRPr="00A25414">
              <w:rPr>
                <w:sz w:val="22"/>
                <w:szCs w:val="22"/>
              </w:rPr>
              <w:t xml:space="preserve"> making them</w:t>
            </w:r>
            <w:r w:rsidR="008E3EF1" w:rsidRPr="00A25414" w:rsidDel="00861282">
              <w:rPr>
                <w:sz w:val="22"/>
                <w:szCs w:val="22"/>
              </w:rPr>
              <w:t xml:space="preserve"> subject to the Code –</w:t>
            </w:r>
            <w:r w:rsidR="00E20E4F" w:rsidRPr="00A25414">
              <w:rPr>
                <w:sz w:val="22"/>
                <w:szCs w:val="22"/>
              </w:rPr>
              <w:t xml:space="preserve"> after considering </w:t>
            </w:r>
            <w:r w:rsidR="008E3EF1" w:rsidRPr="00A25414">
              <w:rPr>
                <w:sz w:val="22"/>
                <w:szCs w:val="22"/>
              </w:rPr>
              <w:t xml:space="preserve">whether there </w:t>
            </w:r>
            <w:r w:rsidRPr="00A25414">
              <w:rPr>
                <w:sz w:val="22"/>
                <w:szCs w:val="22"/>
              </w:rPr>
              <w:t>is a</w:t>
            </w:r>
            <w:r w:rsidR="008E3EF1" w:rsidRPr="00A25414">
              <w:rPr>
                <w:sz w:val="22"/>
                <w:szCs w:val="22"/>
              </w:rPr>
              <w:t xml:space="preserve"> </w:t>
            </w:r>
            <w:r w:rsidR="008E3EF1" w:rsidRPr="00A25414">
              <w:rPr>
                <w:sz w:val="22"/>
                <w:szCs w:val="22"/>
                <w:lang w:val="en-US"/>
              </w:rPr>
              <w:t xml:space="preserve">significant bargaining power imbalance between </w:t>
            </w:r>
            <w:r w:rsidRPr="00A25414">
              <w:rPr>
                <w:sz w:val="22"/>
                <w:szCs w:val="22"/>
                <w:lang w:val="en-US"/>
              </w:rPr>
              <w:t>the platform</w:t>
            </w:r>
            <w:r w:rsidR="008E3EF1" w:rsidRPr="00A25414">
              <w:rPr>
                <w:sz w:val="22"/>
                <w:szCs w:val="22"/>
                <w:lang w:val="en-US"/>
              </w:rPr>
              <w:t xml:space="preserve"> and Australian news businesses; and whether </w:t>
            </w:r>
            <w:r w:rsidR="00E20E4F" w:rsidRPr="00A25414">
              <w:rPr>
                <w:sz w:val="22"/>
                <w:szCs w:val="22"/>
                <w:lang w:val="en-US"/>
              </w:rPr>
              <w:t>the platform</w:t>
            </w:r>
            <w:r w:rsidR="008E3EF1" w:rsidRPr="00A25414">
              <w:rPr>
                <w:sz w:val="22"/>
                <w:szCs w:val="22"/>
                <w:lang w:val="en-US"/>
              </w:rPr>
              <w:t xml:space="preserve"> has made a significant contribution to the sustainability of the Australian news </w:t>
            </w:r>
            <w:r w:rsidR="00C83F75">
              <w:rPr>
                <w:sz w:val="22"/>
                <w:szCs w:val="22"/>
                <w:lang w:val="en-US"/>
              </w:rPr>
              <w:t>industry</w:t>
            </w:r>
            <w:r w:rsidR="003B3C89" w:rsidRPr="00A25414">
              <w:rPr>
                <w:sz w:val="22"/>
                <w:szCs w:val="22"/>
                <w:lang w:val="en-US"/>
              </w:rPr>
              <w:t xml:space="preserve"> </w:t>
            </w:r>
            <w:r w:rsidR="008E3EF1" w:rsidRPr="00A25414">
              <w:rPr>
                <w:sz w:val="22"/>
                <w:szCs w:val="22"/>
                <w:lang w:val="en-US"/>
              </w:rPr>
              <w:t xml:space="preserve">through </w:t>
            </w:r>
            <w:r w:rsidR="00743A30" w:rsidRPr="00A25414">
              <w:rPr>
                <w:sz w:val="22"/>
                <w:szCs w:val="22"/>
                <w:lang w:val="en-US"/>
              </w:rPr>
              <w:t xml:space="preserve">commercial </w:t>
            </w:r>
            <w:r w:rsidR="008E3EF1" w:rsidRPr="00A25414">
              <w:rPr>
                <w:sz w:val="22"/>
                <w:szCs w:val="22"/>
                <w:lang w:val="en-US"/>
              </w:rPr>
              <w:t>agreements with news businesses.</w:t>
            </w:r>
          </w:p>
          <w:p w14:paraId="7855DDAB" w14:textId="77777777" w:rsidR="008E3EF1" w:rsidRPr="00DB0DA3" w:rsidRDefault="008E3EF1" w:rsidP="00C83F75">
            <w:pPr>
              <w:pStyle w:val="Bullet"/>
              <w:rPr>
                <w:sz w:val="22"/>
                <w:szCs w:val="22"/>
              </w:rPr>
            </w:pPr>
            <w:r w:rsidRPr="00A25414">
              <w:rPr>
                <w:sz w:val="22"/>
                <w:szCs w:val="22"/>
              </w:rPr>
              <w:t>Where registered news businesses are not satisfied with the outcome of negotiations with designated digital platforms, they can trigger provisions in the Code, including:</w:t>
            </w:r>
          </w:p>
          <w:p w14:paraId="1125EC53" w14:textId="77777777" w:rsidR="008E3EF1" w:rsidRPr="00DB0DA3" w:rsidRDefault="008E3EF1" w:rsidP="00C83F75">
            <w:pPr>
              <w:pStyle w:val="Dash"/>
              <w:rPr>
                <w:sz w:val="22"/>
                <w:szCs w:val="22"/>
              </w:rPr>
            </w:pPr>
            <w:r w:rsidRPr="00A25414">
              <w:rPr>
                <w:sz w:val="22"/>
                <w:szCs w:val="22"/>
              </w:rPr>
              <w:t>requiring designated digital platforms to engage in good faith bargaining for up to three months followed by mediation; and</w:t>
            </w:r>
          </w:p>
          <w:p w14:paraId="76E7E1B9" w14:textId="77777777" w:rsidR="008E3EF1" w:rsidRPr="00DB0DA3" w:rsidRDefault="008E3EF1" w:rsidP="00C83F75">
            <w:pPr>
              <w:pStyle w:val="Dash"/>
              <w:rPr>
                <w:sz w:val="22"/>
                <w:szCs w:val="22"/>
              </w:rPr>
            </w:pPr>
            <w:r w:rsidRPr="00A25414">
              <w:rPr>
                <w:sz w:val="22"/>
                <w:szCs w:val="22"/>
              </w:rPr>
              <w:t>if a commercial deal still cannot be reached, registered news businesses may initiate a compulsory arbitration process to determine the amount of remuneration that designated digital platforms must pay them.</w:t>
            </w:r>
          </w:p>
          <w:p w14:paraId="38CB718A" w14:textId="17AF91AA" w:rsidR="008E3EF1" w:rsidRPr="00DB0DA3" w:rsidRDefault="008E3EF1" w:rsidP="00C83F75">
            <w:pPr>
              <w:pStyle w:val="Bullet"/>
              <w:rPr>
                <w:sz w:val="22"/>
                <w:szCs w:val="22"/>
              </w:rPr>
            </w:pPr>
            <w:r w:rsidRPr="00A25414">
              <w:rPr>
                <w:sz w:val="22"/>
                <w:szCs w:val="22"/>
              </w:rPr>
              <w:t>The Code imposes obligations on designated digital platforms to meet minimum standards on matters such as providing advance notice when they make major algorithm changes.</w:t>
            </w:r>
          </w:p>
          <w:p w14:paraId="6FCF945F" w14:textId="77777777" w:rsidR="008E3EF1" w:rsidRPr="00DB0DA3" w:rsidRDefault="008E3EF1" w:rsidP="00C83F75">
            <w:pPr>
              <w:pStyle w:val="Bullet"/>
              <w:rPr>
                <w:sz w:val="22"/>
                <w:szCs w:val="22"/>
              </w:rPr>
            </w:pPr>
            <w:r w:rsidRPr="00A25414">
              <w:rPr>
                <w:sz w:val="22"/>
                <w:szCs w:val="22"/>
              </w:rPr>
              <w:t>The Code also:</w:t>
            </w:r>
          </w:p>
          <w:p w14:paraId="097BE72B" w14:textId="18E79F9A" w:rsidR="008E3EF1" w:rsidRPr="00DB0DA3" w:rsidRDefault="008E3EF1" w:rsidP="00C83F75">
            <w:pPr>
              <w:pStyle w:val="Dash"/>
              <w:rPr>
                <w:sz w:val="22"/>
                <w:szCs w:val="22"/>
              </w:rPr>
            </w:pPr>
            <w:r w:rsidRPr="00A25414">
              <w:rPr>
                <w:sz w:val="22"/>
                <w:szCs w:val="22"/>
              </w:rPr>
              <w:t xml:space="preserve">provides for commercial agreements reached outside the Code to include provisions precluding the parties from utilising the Code’s </w:t>
            </w:r>
            <w:r w:rsidR="00234B86" w:rsidRPr="00A25414">
              <w:rPr>
                <w:sz w:val="22"/>
                <w:szCs w:val="22"/>
              </w:rPr>
              <w:t xml:space="preserve">minimum standards </w:t>
            </w:r>
            <w:r w:rsidRPr="00A25414">
              <w:rPr>
                <w:sz w:val="22"/>
                <w:szCs w:val="22"/>
              </w:rPr>
              <w:t>negotiation, mediation and arbitration processes;</w:t>
            </w:r>
          </w:p>
          <w:p w14:paraId="71600A66" w14:textId="0C3352F7" w:rsidR="008E3EF1" w:rsidRPr="00DB0DA3" w:rsidRDefault="008E3EF1" w:rsidP="00C83F75">
            <w:pPr>
              <w:pStyle w:val="Dash"/>
              <w:rPr>
                <w:sz w:val="22"/>
                <w:szCs w:val="22"/>
              </w:rPr>
            </w:pPr>
            <w:r w:rsidRPr="00A25414">
              <w:rPr>
                <w:sz w:val="22"/>
                <w:szCs w:val="22"/>
              </w:rPr>
              <w:t>provides for designated digital platforms to make ‘standard offers’ to registered news businesses;</w:t>
            </w:r>
            <w:r w:rsidR="00CE7DA3">
              <w:rPr>
                <w:sz w:val="22"/>
                <w:szCs w:val="22"/>
              </w:rPr>
              <w:t xml:space="preserve"> and</w:t>
            </w:r>
          </w:p>
          <w:p w14:paraId="7310721F" w14:textId="000D4F44" w:rsidR="008E3EF1" w:rsidRPr="00883303" w:rsidRDefault="008E3EF1" w:rsidP="00C83F75">
            <w:pPr>
              <w:pStyle w:val="Dash"/>
              <w:rPr>
                <w:sz w:val="22"/>
                <w:szCs w:val="22"/>
              </w:rPr>
            </w:pPr>
            <w:r w:rsidRPr="00A25414">
              <w:rPr>
                <w:sz w:val="22"/>
                <w:szCs w:val="22"/>
              </w:rPr>
              <w:t>enables registered news businesses to bargain collectively under the Code’s negotiation processes.</w:t>
            </w:r>
            <w:r w:rsidR="00A25414">
              <w:rPr>
                <w:sz w:val="22"/>
                <w:szCs w:val="22"/>
              </w:rPr>
              <w:br/>
            </w:r>
          </w:p>
        </w:tc>
      </w:tr>
    </w:tbl>
    <w:p w14:paraId="62898728" w14:textId="77777777" w:rsidR="00B15C88" w:rsidRDefault="00B15C88" w:rsidP="0018748A">
      <w:pPr>
        <w:pStyle w:val="Heading2"/>
        <w:rPr>
          <w:lang w:val="en-US"/>
        </w:rPr>
      </w:pPr>
    </w:p>
    <w:p w14:paraId="60A03788" w14:textId="77777777" w:rsidR="00B15C88" w:rsidRDefault="00B15C88">
      <w:pPr>
        <w:spacing w:before="0" w:after="160" w:line="259" w:lineRule="auto"/>
        <w:rPr>
          <w:rFonts w:cs="Arial"/>
          <w:iCs/>
          <w:color w:val="002C47"/>
          <w:kern w:val="32"/>
          <w:sz w:val="36"/>
          <w:szCs w:val="28"/>
          <w:lang w:val="en-US"/>
        </w:rPr>
      </w:pPr>
      <w:r>
        <w:rPr>
          <w:lang w:val="en-US"/>
        </w:rPr>
        <w:br w:type="page"/>
      </w:r>
    </w:p>
    <w:p w14:paraId="274602DA" w14:textId="5112FDD2" w:rsidR="00776616" w:rsidRPr="0018748A" w:rsidRDefault="00776616" w:rsidP="0018748A">
      <w:pPr>
        <w:pStyle w:val="Heading2"/>
        <w:rPr>
          <w:lang w:val="en-US"/>
        </w:rPr>
      </w:pPr>
      <w:bookmarkStart w:id="10" w:name="_Toc99716587"/>
      <w:r w:rsidRPr="0018748A">
        <w:rPr>
          <w:lang w:val="en-US"/>
        </w:rPr>
        <w:lastRenderedPageBreak/>
        <w:t>Consultation Questions</w:t>
      </w:r>
      <w:bookmarkEnd w:id="10"/>
    </w:p>
    <w:p w14:paraId="0AAF3A9F" w14:textId="04EA0165" w:rsidR="00776616" w:rsidRPr="0018748A" w:rsidRDefault="00776616" w:rsidP="0018748A">
      <w:pPr>
        <w:pStyle w:val="Heading3"/>
        <w:rPr>
          <w:lang w:val="en-US"/>
        </w:rPr>
      </w:pPr>
      <w:bookmarkStart w:id="11" w:name="_Toc99716588"/>
      <w:r w:rsidRPr="0018748A">
        <w:rPr>
          <w:lang w:val="en-US"/>
        </w:rPr>
        <w:t>Commercial agreements outside the Code</w:t>
      </w:r>
      <w:bookmarkEnd w:id="11"/>
    </w:p>
    <w:p w14:paraId="014533CE" w14:textId="2EF319E9" w:rsidR="00800BEB" w:rsidRDefault="00101297" w:rsidP="005F40A7">
      <w:pPr>
        <w:spacing w:before="0" w:after="240"/>
        <w:rPr>
          <w:lang w:val="en-US"/>
        </w:rPr>
      </w:pPr>
      <w:r>
        <w:rPr>
          <w:lang w:val="en-US"/>
        </w:rPr>
        <w:t xml:space="preserve">Consistent with the policy objectives of the Code, </w:t>
      </w:r>
      <w:r w:rsidR="00A978A9">
        <w:rPr>
          <w:lang w:val="en-US"/>
        </w:rPr>
        <w:t xml:space="preserve">Google and </w:t>
      </w:r>
      <w:r w:rsidR="00D81C71">
        <w:rPr>
          <w:lang w:val="en-US"/>
        </w:rPr>
        <w:t xml:space="preserve">Meta </w:t>
      </w:r>
      <w:r w:rsidR="003F3547">
        <w:rPr>
          <w:lang w:val="en-US"/>
        </w:rPr>
        <w:t>reached agreements with a range of large, small and regional news businesses</w:t>
      </w:r>
      <w:r w:rsidR="00E03AEF">
        <w:rPr>
          <w:lang w:val="en-US"/>
        </w:rPr>
        <w:t xml:space="preserve"> during the Code’s first year of operation</w:t>
      </w:r>
      <w:r w:rsidR="003329A5">
        <w:rPr>
          <w:lang w:val="en-US"/>
        </w:rPr>
        <w:t xml:space="preserve"> (see </w:t>
      </w:r>
      <w:r w:rsidR="003329A5" w:rsidRPr="00F24AED">
        <w:rPr>
          <w:u w:val="single"/>
          <w:lang w:val="en-US"/>
        </w:rPr>
        <w:t>A</w:t>
      </w:r>
      <w:r w:rsidR="003F631D">
        <w:rPr>
          <w:u w:val="single"/>
          <w:lang w:val="en-US"/>
        </w:rPr>
        <w:t>ttachment A</w:t>
      </w:r>
      <w:r w:rsidR="003329A5">
        <w:rPr>
          <w:lang w:val="en-US"/>
        </w:rPr>
        <w:t>)</w:t>
      </w:r>
      <w:r w:rsidR="00441447">
        <w:rPr>
          <w:lang w:val="en-US"/>
        </w:rPr>
        <w:t>.</w:t>
      </w:r>
      <w:r w:rsidR="007632FE">
        <w:rPr>
          <w:lang w:val="en-US"/>
        </w:rPr>
        <w:t xml:space="preserve"> </w:t>
      </w:r>
      <w:r w:rsidR="00133941">
        <w:rPr>
          <w:lang w:val="en-US"/>
        </w:rPr>
        <w:t>Understanding t</w:t>
      </w:r>
      <w:r w:rsidR="009A71B8">
        <w:rPr>
          <w:lang w:val="en-US"/>
        </w:rPr>
        <w:t>he</w:t>
      </w:r>
      <w:r w:rsidR="00A24689">
        <w:rPr>
          <w:lang w:val="en-US"/>
        </w:rPr>
        <w:t xml:space="preserve"> </w:t>
      </w:r>
      <w:r w:rsidR="009A71B8">
        <w:rPr>
          <w:lang w:val="en-US"/>
        </w:rPr>
        <w:t>nature and size of the benefits obtained by Australian news businesses from these deals</w:t>
      </w:r>
      <w:r w:rsidR="00DC46EB">
        <w:rPr>
          <w:lang w:val="en-US"/>
        </w:rPr>
        <w:t>, both financial and non-financial,</w:t>
      </w:r>
      <w:r w:rsidR="0087468E">
        <w:rPr>
          <w:lang w:val="en-US"/>
        </w:rPr>
        <w:t xml:space="preserve"> </w:t>
      </w:r>
      <w:r w:rsidR="00133941">
        <w:rPr>
          <w:lang w:val="en-US"/>
        </w:rPr>
        <w:t xml:space="preserve">will be </w:t>
      </w:r>
      <w:r w:rsidR="003F631D">
        <w:rPr>
          <w:lang w:val="en-US"/>
        </w:rPr>
        <w:t xml:space="preserve">critical </w:t>
      </w:r>
      <w:r w:rsidR="00133941">
        <w:rPr>
          <w:lang w:val="en-US"/>
        </w:rPr>
        <w:t xml:space="preserve">for </w:t>
      </w:r>
      <w:r w:rsidR="001158FB">
        <w:rPr>
          <w:lang w:val="en-US"/>
        </w:rPr>
        <w:t>assess</w:t>
      </w:r>
      <w:r w:rsidR="00133941">
        <w:rPr>
          <w:lang w:val="en-US"/>
        </w:rPr>
        <w:t>ing</w:t>
      </w:r>
      <w:r w:rsidR="00A24689">
        <w:rPr>
          <w:lang w:val="en-US"/>
        </w:rPr>
        <w:t xml:space="preserve"> </w:t>
      </w:r>
      <w:r w:rsidR="001158FB">
        <w:rPr>
          <w:lang w:val="en-US"/>
        </w:rPr>
        <w:t>t</w:t>
      </w:r>
      <w:r w:rsidR="00C020AA">
        <w:rPr>
          <w:lang w:val="en-US"/>
        </w:rPr>
        <w:t xml:space="preserve">he extent to which the Code has </w:t>
      </w:r>
      <w:r w:rsidR="003F631D">
        <w:rPr>
          <w:lang w:val="en-US"/>
        </w:rPr>
        <w:t xml:space="preserve">achieved </w:t>
      </w:r>
      <w:r w:rsidR="00C020AA">
        <w:rPr>
          <w:lang w:val="en-US"/>
        </w:rPr>
        <w:t>its policy objectives</w:t>
      </w:r>
      <w:r w:rsidR="007632FE">
        <w:rPr>
          <w:lang w:val="en-US"/>
        </w:rPr>
        <w:t>.</w:t>
      </w:r>
      <w:r w:rsidR="00DA26DA">
        <w:rPr>
          <w:lang w:val="en-US"/>
        </w:rPr>
        <w:t xml:space="preserve"> </w:t>
      </w:r>
    </w:p>
    <w:p w14:paraId="7AFF1E28" w14:textId="1ED0DF95" w:rsidR="00556C33" w:rsidRPr="00A25414" w:rsidRDefault="00AA1187" w:rsidP="003329A5">
      <w:pPr>
        <w:spacing w:before="0" w:after="240"/>
        <w:rPr>
          <w:szCs w:val="22"/>
          <w:lang w:val="en-US"/>
        </w:rPr>
      </w:pPr>
      <w:r>
        <w:rPr>
          <w:lang w:val="en-US"/>
        </w:rPr>
        <w:t>While we appreciate that t</w:t>
      </w:r>
      <w:r w:rsidR="005F618D">
        <w:rPr>
          <w:lang w:val="en-US"/>
        </w:rPr>
        <w:t xml:space="preserve">hese </w:t>
      </w:r>
      <w:r w:rsidR="000625D1">
        <w:rPr>
          <w:lang w:val="en-US"/>
        </w:rPr>
        <w:t xml:space="preserve">deals </w:t>
      </w:r>
      <w:r>
        <w:rPr>
          <w:lang w:val="en-US"/>
        </w:rPr>
        <w:t xml:space="preserve">may contain </w:t>
      </w:r>
      <w:r w:rsidR="00B57B13">
        <w:rPr>
          <w:lang w:val="en-US"/>
        </w:rPr>
        <w:t xml:space="preserve">commercially sensitive </w:t>
      </w:r>
      <w:r>
        <w:rPr>
          <w:lang w:val="en-US"/>
        </w:rPr>
        <w:t xml:space="preserve">details </w:t>
      </w:r>
      <w:r w:rsidR="00B57B13">
        <w:rPr>
          <w:lang w:val="en-US"/>
        </w:rPr>
        <w:t>and be subject to confidentiality requirements</w:t>
      </w:r>
      <w:r>
        <w:rPr>
          <w:lang w:val="en-US"/>
        </w:rPr>
        <w:t>, we encourage</w:t>
      </w:r>
      <w:r w:rsidR="00547474">
        <w:rPr>
          <w:lang w:val="en-US"/>
        </w:rPr>
        <w:t xml:space="preserve"> their signatories to provide the review with as much information on them as possible. </w:t>
      </w:r>
      <w:r w:rsidR="002945EA">
        <w:rPr>
          <w:lang w:val="en-US"/>
        </w:rPr>
        <w:t>For the digital platforms, thi</w:t>
      </w:r>
      <w:r w:rsidR="000B63D6">
        <w:rPr>
          <w:lang w:val="en-US"/>
        </w:rPr>
        <w:t>s</w:t>
      </w:r>
      <w:r w:rsidR="00547474">
        <w:rPr>
          <w:lang w:val="en-US"/>
        </w:rPr>
        <w:t xml:space="preserve"> might include </w:t>
      </w:r>
      <w:r w:rsidR="00FF4656">
        <w:rPr>
          <w:lang w:val="en-US"/>
        </w:rPr>
        <w:t>aggregated and de</w:t>
      </w:r>
      <w:r w:rsidR="0018748A">
        <w:rPr>
          <w:lang w:val="en-US"/>
        </w:rPr>
        <w:noBreakHyphen/>
      </w:r>
      <w:r w:rsidR="00FF4656">
        <w:rPr>
          <w:lang w:val="en-US"/>
        </w:rPr>
        <w:t xml:space="preserve">identified information. </w:t>
      </w:r>
      <w:r w:rsidR="009A01E7" w:rsidRPr="001774DC">
        <w:rPr>
          <w:lang w:val="en-US"/>
        </w:rPr>
        <w:t>The review acknowledges that transparency has been an issue in public debate about the Code, for example, during the recent parliamentary inquiry into the future of regional newspapers in a digital world.</w:t>
      </w:r>
      <w:r w:rsidR="009A01E7" w:rsidRPr="001774DC">
        <w:rPr>
          <w:rStyle w:val="FootnoteReference"/>
          <w:lang w:val="en-US"/>
        </w:rPr>
        <w:footnoteReference w:id="8"/>
      </w:r>
      <w:r w:rsidR="009546B4">
        <w:rPr>
          <w:lang w:val="en-US"/>
        </w:rPr>
        <w:t xml:space="preserve"> </w:t>
      </w:r>
      <w:r w:rsidR="004E3B9B">
        <w:rPr>
          <w:lang w:val="en-US"/>
        </w:rPr>
        <w:t xml:space="preserve">Confidentiality arrangements for submissions are </w:t>
      </w:r>
      <w:r w:rsidR="003A1C99">
        <w:rPr>
          <w:lang w:val="en-US"/>
        </w:rPr>
        <w:t>set out</w:t>
      </w:r>
      <w:r w:rsidR="004E3B9B">
        <w:rPr>
          <w:lang w:val="en-US"/>
        </w:rPr>
        <w:t xml:space="preserve"> on page </w:t>
      </w:r>
      <w:r w:rsidR="00803E4F">
        <w:rPr>
          <w:lang w:val="en-US"/>
        </w:rPr>
        <w:t>one</w:t>
      </w:r>
      <w:r w:rsidR="004E3B9B">
        <w:rPr>
          <w:lang w:val="en-US"/>
        </w:rPr>
        <w:t xml:space="preserve"> above.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35B62" w14:paraId="31D3A439" w14:textId="77777777" w:rsidTr="00C6660E">
        <w:tc>
          <w:tcPr>
            <w:tcW w:w="9060" w:type="dxa"/>
          </w:tcPr>
          <w:p w14:paraId="4BC0784B" w14:textId="5D213261" w:rsidR="00D35B62" w:rsidRPr="00020D3D" w:rsidRDefault="00D35B62" w:rsidP="00020D3D">
            <w:pPr>
              <w:pStyle w:val="OutlineNumbered1"/>
              <w:spacing w:before="120"/>
              <w:ind w:left="567" w:hanging="567"/>
              <w:jc w:val="left"/>
              <w:rPr>
                <w:sz w:val="22"/>
                <w:szCs w:val="22"/>
                <w:lang w:val="en-US"/>
              </w:rPr>
            </w:pPr>
            <w:r w:rsidRPr="00C6660E">
              <w:rPr>
                <w:sz w:val="22"/>
                <w:szCs w:val="22"/>
                <w:lang w:val="en-US"/>
              </w:rPr>
              <w:t xml:space="preserve">The review seeks information </w:t>
            </w:r>
            <w:r w:rsidR="00E8578E">
              <w:rPr>
                <w:sz w:val="22"/>
                <w:szCs w:val="22"/>
                <w:lang w:val="en-US"/>
              </w:rPr>
              <w:t xml:space="preserve">from platforms in particular </w:t>
            </w:r>
            <w:r w:rsidRPr="00C6660E">
              <w:rPr>
                <w:sz w:val="22"/>
                <w:szCs w:val="22"/>
                <w:lang w:val="en-US"/>
              </w:rPr>
              <w:t>on the nature and quantum of the benefits, both financial and non-financial, received by news businesses</w:t>
            </w:r>
            <w:r w:rsidR="000C54D2">
              <w:rPr>
                <w:sz w:val="22"/>
                <w:szCs w:val="22"/>
                <w:lang w:val="en-US"/>
              </w:rPr>
              <w:t xml:space="preserve"> in metropolitan and regional areas</w:t>
            </w:r>
            <w:r w:rsidRPr="00C6660E">
              <w:rPr>
                <w:sz w:val="22"/>
                <w:szCs w:val="22"/>
                <w:lang w:val="en-US"/>
              </w:rPr>
              <w:t xml:space="preserve"> from commercial deals</w:t>
            </w:r>
            <w:r w:rsidR="00D42DCC">
              <w:rPr>
                <w:sz w:val="22"/>
                <w:szCs w:val="22"/>
                <w:lang w:val="en-US"/>
              </w:rPr>
              <w:t xml:space="preserve"> with digital platforms</w:t>
            </w:r>
            <w:r w:rsidR="00AB5546" w:rsidRPr="00C6660E">
              <w:rPr>
                <w:sz w:val="22"/>
                <w:szCs w:val="22"/>
                <w:lang w:val="en-US"/>
              </w:rPr>
              <w:t>.</w:t>
            </w:r>
          </w:p>
        </w:tc>
      </w:tr>
    </w:tbl>
    <w:p w14:paraId="6EA29D22" w14:textId="03179442" w:rsidR="0040690A" w:rsidRPr="00A25414" w:rsidRDefault="00A51B00" w:rsidP="009B7134">
      <w:pPr>
        <w:spacing w:before="240" w:after="240" w:line="259" w:lineRule="auto"/>
        <w:rPr>
          <w:szCs w:val="22"/>
          <w:lang w:val="en-US"/>
        </w:rPr>
      </w:pPr>
      <w:r w:rsidRPr="00A25414">
        <w:rPr>
          <w:szCs w:val="22"/>
          <w:lang w:val="en-US"/>
        </w:rPr>
        <w:t xml:space="preserve">An underlying objective of the </w:t>
      </w:r>
      <w:r w:rsidR="003C23B1" w:rsidRPr="00A25414">
        <w:rPr>
          <w:szCs w:val="22"/>
          <w:lang w:val="en-US"/>
        </w:rPr>
        <w:t xml:space="preserve">Code </w:t>
      </w:r>
      <w:r w:rsidR="00DC71C9" w:rsidRPr="00A25414">
        <w:rPr>
          <w:szCs w:val="22"/>
          <w:lang w:val="en-US"/>
        </w:rPr>
        <w:t>is</w:t>
      </w:r>
      <w:r w:rsidRPr="00A25414">
        <w:rPr>
          <w:szCs w:val="22"/>
          <w:lang w:val="en-US"/>
        </w:rPr>
        <w:t xml:space="preserve"> to help sustain public interest journalism in Australia.</w:t>
      </w:r>
      <w:r w:rsidRPr="00A25414">
        <w:rPr>
          <w:rStyle w:val="FootnoteReference"/>
          <w:sz w:val="22"/>
          <w:szCs w:val="22"/>
          <w:lang w:val="en-US"/>
        </w:rPr>
        <w:footnoteReference w:id="9"/>
      </w:r>
      <w:r w:rsidRPr="00A25414">
        <w:rPr>
          <w:szCs w:val="22"/>
          <w:lang w:val="en-US"/>
        </w:rPr>
        <w:t xml:space="preserve"> The Code therefore </w:t>
      </w:r>
      <w:r w:rsidR="00673F66" w:rsidRPr="00A25414">
        <w:rPr>
          <w:szCs w:val="22"/>
          <w:lang w:val="en-US"/>
        </w:rPr>
        <w:t xml:space="preserve">focuses on </w:t>
      </w:r>
      <w:r w:rsidR="00D51D49" w:rsidRPr="00A25414">
        <w:rPr>
          <w:szCs w:val="22"/>
          <w:lang w:val="en-US"/>
        </w:rPr>
        <w:t xml:space="preserve">news </w:t>
      </w:r>
      <w:r w:rsidR="00BA0FA5" w:rsidRPr="00A25414">
        <w:rPr>
          <w:szCs w:val="22"/>
          <w:lang w:val="en-US"/>
        </w:rPr>
        <w:t xml:space="preserve">businesses comprising news sources whose primary purpose is to create </w:t>
      </w:r>
      <w:r w:rsidR="008C3B25" w:rsidRPr="00A25414">
        <w:rPr>
          <w:szCs w:val="22"/>
          <w:lang w:val="en-US"/>
        </w:rPr>
        <w:t>‘</w:t>
      </w:r>
      <w:r w:rsidR="00BA0FA5" w:rsidRPr="00A25414">
        <w:rPr>
          <w:szCs w:val="22"/>
          <w:lang w:val="en-US"/>
        </w:rPr>
        <w:t>core news content</w:t>
      </w:r>
      <w:r w:rsidR="008C3B25" w:rsidRPr="00A25414">
        <w:rPr>
          <w:szCs w:val="22"/>
          <w:lang w:val="en-US"/>
        </w:rPr>
        <w:t>’</w:t>
      </w:r>
      <w:r w:rsidR="00BA0FA5" w:rsidRPr="00A25414">
        <w:rPr>
          <w:szCs w:val="22"/>
          <w:lang w:val="en-US"/>
        </w:rPr>
        <w:t>.</w:t>
      </w:r>
      <w:r w:rsidR="00BA0FA5" w:rsidRPr="00A25414">
        <w:rPr>
          <w:rStyle w:val="FootnoteReference"/>
          <w:sz w:val="22"/>
          <w:szCs w:val="22"/>
          <w:lang w:val="en-US"/>
        </w:rPr>
        <w:footnoteReference w:id="10"/>
      </w:r>
      <w:r w:rsidR="009B7134" w:rsidRPr="00A25414">
        <w:rPr>
          <w:szCs w:val="22"/>
          <w:lang w:val="en-US"/>
        </w:rPr>
        <w:t xml:space="preserve"> </w:t>
      </w:r>
      <w:r w:rsidR="000D643A" w:rsidRPr="00A25414">
        <w:rPr>
          <w:szCs w:val="22"/>
          <w:lang w:val="en-US"/>
        </w:rPr>
        <w:t>A</w:t>
      </w:r>
      <w:r w:rsidR="00DC21F9" w:rsidRPr="00A25414">
        <w:rPr>
          <w:szCs w:val="22"/>
          <w:lang w:val="en-US"/>
        </w:rPr>
        <w:t xml:space="preserve"> </w:t>
      </w:r>
      <w:r w:rsidR="00B27E2F" w:rsidRPr="00A25414">
        <w:rPr>
          <w:szCs w:val="22"/>
          <w:lang w:val="en-US"/>
        </w:rPr>
        <w:t xml:space="preserve">focus for </w:t>
      </w:r>
      <w:r w:rsidR="007E03E4" w:rsidRPr="00A25414">
        <w:rPr>
          <w:szCs w:val="22"/>
          <w:lang w:val="en-US"/>
        </w:rPr>
        <w:t xml:space="preserve">the review </w:t>
      </w:r>
      <w:r w:rsidR="00265E19" w:rsidRPr="00A25414">
        <w:rPr>
          <w:szCs w:val="22"/>
          <w:lang w:val="en-US"/>
        </w:rPr>
        <w:t xml:space="preserve">will be </w:t>
      </w:r>
      <w:r w:rsidR="00B27E2F" w:rsidRPr="00A25414">
        <w:rPr>
          <w:szCs w:val="22"/>
          <w:lang w:val="en-US"/>
        </w:rPr>
        <w:t xml:space="preserve">the extent to which commercial deals have </w:t>
      </w:r>
      <w:r w:rsidR="00974854" w:rsidRPr="00A25414">
        <w:rPr>
          <w:szCs w:val="22"/>
          <w:lang w:val="en-US"/>
        </w:rPr>
        <w:t>promoted</w:t>
      </w:r>
      <w:r w:rsidR="007E03E4" w:rsidRPr="00A25414">
        <w:rPr>
          <w:szCs w:val="22"/>
          <w:lang w:val="en-US"/>
        </w:rPr>
        <w:t xml:space="preserve"> the creation of core news</w:t>
      </w:r>
      <w:r w:rsidR="00265E19" w:rsidRPr="00A25414">
        <w:rPr>
          <w:szCs w:val="22"/>
          <w:lang w:val="en-US"/>
        </w:rPr>
        <w:t xml:space="preserve"> content</w:t>
      </w:r>
      <w:r w:rsidR="007E03E4" w:rsidRPr="00A25414">
        <w:rPr>
          <w:szCs w:val="22"/>
          <w:lang w:val="en-US"/>
        </w:rPr>
        <w:t xml:space="preserve"> by Australian news businesses</w:t>
      </w:r>
      <w:r w:rsidR="00E64AC7" w:rsidRPr="00A25414">
        <w:rPr>
          <w:szCs w:val="22"/>
          <w:lang w:val="en-US"/>
        </w:rPr>
        <w:t xml:space="preserve"> in metropolitan and regional areas</w:t>
      </w:r>
      <w:r w:rsidR="008D1F81" w:rsidRPr="00A25414">
        <w:rPr>
          <w:szCs w:val="22"/>
          <w:lang w:val="en-US"/>
        </w:rPr>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0690A" w14:paraId="0B02E2A3" w14:textId="77777777" w:rsidTr="00D57CBC">
        <w:tc>
          <w:tcPr>
            <w:tcW w:w="9060" w:type="dxa"/>
          </w:tcPr>
          <w:p w14:paraId="1597C6D9" w14:textId="46526EE2" w:rsidR="0040690A" w:rsidRPr="0040690A" w:rsidRDefault="0040690A" w:rsidP="0040690A">
            <w:pPr>
              <w:pStyle w:val="OutlineNumbered1"/>
              <w:spacing w:before="120"/>
              <w:ind w:left="567" w:hanging="567"/>
              <w:rPr>
                <w:sz w:val="22"/>
                <w:szCs w:val="22"/>
                <w:lang w:val="en-US"/>
              </w:rPr>
            </w:pPr>
            <w:r w:rsidRPr="0040690A">
              <w:rPr>
                <w:sz w:val="22"/>
                <w:szCs w:val="22"/>
                <w:lang w:val="en-US"/>
              </w:rPr>
              <w:t xml:space="preserve">The review requests that news businesses provide </w:t>
            </w:r>
            <w:r w:rsidR="00803E4F">
              <w:rPr>
                <w:sz w:val="22"/>
                <w:szCs w:val="22"/>
                <w:lang w:val="en-US"/>
              </w:rPr>
              <w:t xml:space="preserve">as many </w:t>
            </w:r>
            <w:r w:rsidRPr="0040690A">
              <w:rPr>
                <w:sz w:val="22"/>
                <w:szCs w:val="22"/>
                <w:lang w:val="en-US"/>
              </w:rPr>
              <w:t>examples</w:t>
            </w:r>
            <w:r w:rsidR="00803E4F">
              <w:rPr>
                <w:sz w:val="22"/>
                <w:szCs w:val="22"/>
                <w:lang w:val="en-US"/>
              </w:rPr>
              <w:t xml:space="preserve"> as possible of</w:t>
            </w:r>
            <w:r w:rsidRPr="0040690A">
              <w:rPr>
                <w:sz w:val="22"/>
                <w:szCs w:val="22"/>
                <w:lang w:val="en-US"/>
              </w:rPr>
              <w:t xml:space="preserve"> where funding from commercial deals has been used to, for example:</w:t>
            </w:r>
          </w:p>
          <w:p w14:paraId="7AB43C1C" w14:textId="77777777" w:rsidR="0040690A" w:rsidRPr="0040690A" w:rsidRDefault="0040690A" w:rsidP="0040690A">
            <w:pPr>
              <w:pStyle w:val="Bullet"/>
              <w:tabs>
                <w:tab w:val="clear" w:pos="283"/>
                <w:tab w:val="num" w:pos="849"/>
              </w:tabs>
              <w:ind w:left="849"/>
              <w:rPr>
                <w:sz w:val="22"/>
                <w:szCs w:val="22"/>
                <w:lang w:val="en-US"/>
              </w:rPr>
            </w:pPr>
            <w:r w:rsidRPr="0040690A">
              <w:rPr>
                <w:sz w:val="22"/>
                <w:szCs w:val="22"/>
                <w:lang w:val="en-US"/>
              </w:rPr>
              <w:t>employ more journalists;</w:t>
            </w:r>
          </w:p>
          <w:p w14:paraId="6F72F0BC" w14:textId="77777777" w:rsidR="0040690A" w:rsidRPr="0040690A" w:rsidRDefault="0040690A" w:rsidP="0040690A">
            <w:pPr>
              <w:pStyle w:val="Bullet"/>
              <w:tabs>
                <w:tab w:val="clear" w:pos="283"/>
                <w:tab w:val="num" w:pos="849"/>
              </w:tabs>
              <w:ind w:left="849"/>
              <w:rPr>
                <w:sz w:val="22"/>
                <w:szCs w:val="22"/>
                <w:lang w:val="en-US"/>
              </w:rPr>
            </w:pPr>
            <w:r w:rsidRPr="0040690A">
              <w:rPr>
                <w:sz w:val="22"/>
                <w:szCs w:val="22"/>
                <w:lang w:val="en-US"/>
              </w:rPr>
              <w:t>invest in professional development for journalists and other staff;</w:t>
            </w:r>
          </w:p>
          <w:p w14:paraId="278A5229" w14:textId="77777777" w:rsidR="0040690A" w:rsidRPr="0040690A" w:rsidRDefault="0040690A" w:rsidP="0040690A">
            <w:pPr>
              <w:pStyle w:val="Bullet"/>
              <w:tabs>
                <w:tab w:val="clear" w:pos="283"/>
                <w:tab w:val="num" w:pos="849"/>
              </w:tabs>
              <w:ind w:left="849"/>
              <w:rPr>
                <w:sz w:val="22"/>
                <w:szCs w:val="22"/>
                <w:lang w:val="en-US"/>
              </w:rPr>
            </w:pPr>
            <w:r w:rsidRPr="0040690A">
              <w:rPr>
                <w:sz w:val="22"/>
                <w:szCs w:val="22"/>
                <w:lang w:val="en-US"/>
              </w:rPr>
              <w:t>invest in premises, websites, equipment, software, and data collection and use;</w:t>
            </w:r>
          </w:p>
          <w:p w14:paraId="007EBE19" w14:textId="4794B7A7" w:rsidR="0040690A" w:rsidRDefault="0040690A" w:rsidP="0040690A">
            <w:pPr>
              <w:pStyle w:val="Bullet"/>
              <w:tabs>
                <w:tab w:val="clear" w:pos="283"/>
                <w:tab w:val="num" w:pos="849"/>
              </w:tabs>
              <w:ind w:left="849"/>
              <w:rPr>
                <w:sz w:val="22"/>
                <w:szCs w:val="22"/>
                <w:lang w:val="en-US"/>
              </w:rPr>
            </w:pPr>
            <w:r w:rsidRPr="0040690A">
              <w:rPr>
                <w:sz w:val="22"/>
                <w:szCs w:val="22"/>
                <w:lang w:val="en-US"/>
              </w:rPr>
              <w:t>expand the reach of news</w:t>
            </w:r>
            <w:r w:rsidR="00020D3D">
              <w:rPr>
                <w:sz w:val="22"/>
                <w:szCs w:val="22"/>
                <w:lang w:val="en-US"/>
              </w:rPr>
              <w:t xml:space="preserve"> </w:t>
            </w:r>
            <w:r w:rsidR="00C7266B">
              <w:rPr>
                <w:sz w:val="22"/>
                <w:szCs w:val="22"/>
                <w:lang w:val="en-US"/>
              </w:rPr>
              <w:t>businesses</w:t>
            </w:r>
            <w:r w:rsidRPr="0040690A">
              <w:rPr>
                <w:sz w:val="22"/>
                <w:szCs w:val="22"/>
                <w:lang w:val="en-US"/>
              </w:rPr>
              <w:t>;</w:t>
            </w:r>
          </w:p>
          <w:p w14:paraId="6FF6C1FB" w14:textId="228BE01A" w:rsidR="009A5AC5" w:rsidRPr="0040690A" w:rsidRDefault="009A5AC5" w:rsidP="0040690A">
            <w:pPr>
              <w:pStyle w:val="Bullet"/>
              <w:tabs>
                <w:tab w:val="clear" w:pos="283"/>
                <w:tab w:val="num" w:pos="849"/>
              </w:tabs>
              <w:ind w:left="849"/>
              <w:rPr>
                <w:sz w:val="22"/>
                <w:szCs w:val="22"/>
                <w:lang w:val="en-US"/>
              </w:rPr>
            </w:pPr>
            <w:r>
              <w:rPr>
                <w:sz w:val="22"/>
                <w:szCs w:val="22"/>
                <w:lang w:val="en-US"/>
              </w:rPr>
              <w:t xml:space="preserve">improve the </w:t>
            </w:r>
            <w:r w:rsidR="00F3429E">
              <w:rPr>
                <w:sz w:val="22"/>
                <w:szCs w:val="22"/>
                <w:lang w:val="en-US"/>
              </w:rPr>
              <w:t xml:space="preserve">long-term </w:t>
            </w:r>
            <w:r>
              <w:rPr>
                <w:sz w:val="22"/>
                <w:szCs w:val="22"/>
                <w:lang w:val="en-US"/>
              </w:rPr>
              <w:t>sustainability of news</w:t>
            </w:r>
            <w:r w:rsidR="00020D3D">
              <w:rPr>
                <w:sz w:val="22"/>
                <w:szCs w:val="22"/>
                <w:lang w:val="en-US"/>
              </w:rPr>
              <w:t xml:space="preserve"> </w:t>
            </w:r>
            <w:r w:rsidR="00C7266B">
              <w:rPr>
                <w:sz w:val="22"/>
                <w:szCs w:val="22"/>
                <w:lang w:val="en-US"/>
              </w:rPr>
              <w:t>businesses</w:t>
            </w:r>
            <w:r>
              <w:rPr>
                <w:sz w:val="22"/>
                <w:szCs w:val="22"/>
                <w:lang w:val="en-US"/>
              </w:rPr>
              <w:t>;</w:t>
            </w:r>
          </w:p>
          <w:p w14:paraId="194F7856" w14:textId="12E17453" w:rsidR="0040690A" w:rsidRPr="0040690A" w:rsidRDefault="0040690A" w:rsidP="0040690A">
            <w:pPr>
              <w:pStyle w:val="Bullet"/>
              <w:tabs>
                <w:tab w:val="clear" w:pos="283"/>
                <w:tab w:val="num" w:pos="849"/>
              </w:tabs>
              <w:ind w:left="849"/>
              <w:rPr>
                <w:sz w:val="22"/>
                <w:szCs w:val="22"/>
                <w:lang w:val="en-US"/>
              </w:rPr>
            </w:pPr>
            <w:r w:rsidRPr="0040690A">
              <w:rPr>
                <w:sz w:val="22"/>
                <w:szCs w:val="22"/>
                <w:lang w:val="en-US"/>
              </w:rPr>
              <w:t>avoid having to downsize or close</w:t>
            </w:r>
            <w:r w:rsidR="00C21CB2">
              <w:rPr>
                <w:sz w:val="22"/>
                <w:szCs w:val="22"/>
                <w:lang w:val="en-US"/>
              </w:rPr>
              <w:t xml:space="preserve"> news</w:t>
            </w:r>
            <w:r w:rsidR="00020D3D">
              <w:rPr>
                <w:sz w:val="22"/>
                <w:szCs w:val="22"/>
                <w:lang w:val="en-US"/>
              </w:rPr>
              <w:t xml:space="preserve"> </w:t>
            </w:r>
            <w:r w:rsidR="00C7266B">
              <w:rPr>
                <w:sz w:val="22"/>
                <w:szCs w:val="22"/>
                <w:lang w:val="en-US"/>
              </w:rPr>
              <w:t>businesses</w:t>
            </w:r>
            <w:r w:rsidRPr="0040690A">
              <w:rPr>
                <w:sz w:val="22"/>
                <w:szCs w:val="22"/>
                <w:lang w:val="en-US"/>
              </w:rPr>
              <w:t xml:space="preserve">; </w:t>
            </w:r>
            <w:r w:rsidR="00603D0F">
              <w:rPr>
                <w:sz w:val="22"/>
                <w:szCs w:val="22"/>
                <w:lang w:val="en-US"/>
              </w:rPr>
              <w:t>or</w:t>
            </w:r>
          </w:p>
          <w:p w14:paraId="1A5D5E99" w14:textId="79C1C1F2" w:rsidR="0040690A" w:rsidRPr="00C6660E" w:rsidRDefault="0040690A" w:rsidP="0040690A">
            <w:pPr>
              <w:pStyle w:val="Bullet"/>
              <w:tabs>
                <w:tab w:val="clear" w:pos="283"/>
                <w:tab w:val="num" w:pos="849"/>
              </w:tabs>
              <w:ind w:left="849"/>
              <w:rPr>
                <w:sz w:val="22"/>
                <w:szCs w:val="22"/>
                <w:lang w:val="en-US"/>
              </w:rPr>
            </w:pPr>
            <w:r w:rsidRPr="0040690A">
              <w:rPr>
                <w:sz w:val="22"/>
                <w:szCs w:val="22"/>
                <w:lang w:val="en-US"/>
              </w:rPr>
              <w:t>invest in any other way that increases the amount, quality and distribution of core news</w:t>
            </w:r>
            <w:r w:rsidR="00C7266B">
              <w:rPr>
                <w:sz w:val="22"/>
                <w:szCs w:val="22"/>
                <w:lang w:val="en-US"/>
              </w:rPr>
              <w:t xml:space="preserve"> content</w:t>
            </w:r>
            <w:r w:rsidRPr="0040690A">
              <w:rPr>
                <w:sz w:val="22"/>
                <w:szCs w:val="22"/>
                <w:lang w:val="en-US"/>
              </w:rPr>
              <w:t>.</w:t>
            </w:r>
          </w:p>
        </w:tc>
      </w:tr>
    </w:tbl>
    <w:p w14:paraId="3B22069D" w14:textId="3B97C4A3" w:rsidR="006F4C9C" w:rsidRPr="00A25414" w:rsidRDefault="00F56949" w:rsidP="00286347">
      <w:pPr>
        <w:spacing w:before="240" w:after="240"/>
        <w:rPr>
          <w:szCs w:val="22"/>
          <w:lang w:val="en-US"/>
        </w:rPr>
      </w:pPr>
      <w:r w:rsidRPr="00A25414">
        <w:rPr>
          <w:szCs w:val="22"/>
          <w:lang w:val="en-US"/>
        </w:rPr>
        <w:lastRenderedPageBreak/>
        <w:t xml:space="preserve">As noted above, not all news businesses have been able to reach a commercial deal with </w:t>
      </w:r>
      <w:r w:rsidR="00A978A9" w:rsidRPr="00A25414">
        <w:rPr>
          <w:szCs w:val="22"/>
          <w:lang w:val="en-US"/>
        </w:rPr>
        <w:t>Google and/or</w:t>
      </w:r>
      <w:r w:rsidR="00E56DC0">
        <w:rPr>
          <w:szCs w:val="22"/>
          <w:lang w:val="en-US"/>
        </w:rPr>
        <w:t xml:space="preserve"> Meta</w:t>
      </w:r>
      <w:r w:rsidRPr="00A25414">
        <w:rPr>
          <w:szCs w:val="22"/>
          <w:lang w:val="en-US"/>
        </w:rPr>
        <w:t>. The digital platforms are also making contributions to Australian journalism outside of commercial agreements, for example</w:t>
      </w:r>
      <w:r w:rsidR="006F4C9C" w:rsidRPr="00A25414">
        <w:rPr>
          <w:szCs w:val="22"/>
          <w:lang w:val="en-US"/>
        </w:rPr>
        <w:t>:</w:t>
      </w:r>
    </w:p>
    <w:p w14:paraId="68AA12B3" w14:textId="4CC0B73E" w:rsidR="006F4C9C" w:rsidRPr="00A25414" w:rsidRDefault="006F4C9C" w:rsidP="006F4C9C">
      <w:pPr>
        <w:pStyle w:val="Bullet"/>
        <w:rPr>
          <w:szCs w:val="22"/>
          <w:lang w:val="en-US"/>
        </w:rPr>
      </w:pPr>
      <w:r w:rsidRPr="00A25414">
        <w:rPr>
          <w:szCs w:val="22"/>
          <w:lang w:val="en-US"/>
        </w:rPr>
        <w:t>In August 2021,</w:t>
      </w:r>
      <w:r w:rsidR="00C8171D" w:rsidRPr="00A25414">
        <w:rPr>
          <w:szCs w:val="22"/>
          <w:lang w:val="en-US"/>
        </w:rPr>
        <w:t xml:space="preserve"> Meta</w:t>
      </w:r>
      <w:r w:rsidR="00E56DC0">
        <w:rPr>
          <w:szCs w:val="22"/>
          <w:lang w:val="en-US"/>
        </w:rPr>
        <w:t xml:space="preserve"> </w:t>
      </w:r>
      <w:r w:rsidRPr="00A25414">
        <w:rPr>
          <w:szCs w:val="22"/>
          <w:lang w:val="en-US"/>
        </w:rPr>
        <w:t>announced the Facebook Australian News Fund, a $15 million fund to invest in public</w:t>
      </w:r>
      <w:r w:rsidR="00803E4F">
        <w:rPr>
          <w:szCs w:val="22"/>
          <w:lang w:val="en-US"/>
        </w:rPr>
        <w:t xml:space="preserve"> </w:t>
      </w:r>
      <w:r w:rsidRPr="00A25414">
        <w:rPr>
          <w:szCs w:val="22"/>
          <w:lang w:val="en-US"/>
        </w:rPr>
        <w:t>interest journalism, and support regional and digital newsroom innovation and economic sustainability.</w:t>
      </w:r>
      <w:r w:rsidR="005A67AD" w:rsidRPr="00A25414">
        <w:rPr>
          <w:rStyle w:val="FootnoteReference"/>
          <w:sz w:val="22"/>
          <w:szCs w:val="22"/>
          <w:lang w:val="en-US"/>
        </w:rPr>
        <w:footnoteReference w:id="11"/>
      </w:r>
      <w:r w:rsidRPr="00A25414">
        <w:rPr>
          <w:szCs w:val="22"/>
          <w:lang w:val="en-US"/>
        </w:rPr>
        <w:t xml:space="preserve"> In March 2022, </w:t>
      </w:r>
      <w:r w:rsidR="00C8171D" w:rsidRPr="00A25414">
        <w:rPr>
          <w:szCs w:val="22"/>
          <w:lang w:val="en-US"/>
        </w:rPr>
        <w:t xml:space="preserve">Meta </w:t>
      </w:r>
      <w:r w:rsidRPr="00A25414">
        <w:rPr>
          <w:szCs w:val="22"/>
          <w:lang w:val="en-US"/>
        </w:rPr>
        <w:t xml:space="preserve">announced 54 news publishers and independent journalists would be awarded $5 million </w:t>
      </w:r>
      <w:r w:rsidR="00803E4F">
        <w:rPr>
          <w:szCs w:val="22"/>
          <w:lang w:val="en-US"/>
        </w:rPr>
        <w:t xml:space="preserve">in total </w:t>
      </w:r>
      <w:r w:rsidRPr="00A25414">
        <w:rPr>
          <w:szCs w:val="22"/>
          <w:lang w:val="en-US"/>
        </w:rPr>
        <w:t>from the Fund.</w:t>
      </w:r>
      <w:r w:rsidR="005A67AD" w:rsidRPr="00A25414">
        <w:rPr>
          <w:rStyle w:val="FootnoteReference"/>
          <w:sz w:val="22"/>
          <w:szCs w:val="22"/>
          <w:lang w:val="en-US"/>
        </w:rPr>
        <w:footnoteReference w:id="12"/>
      </w:r>
    </w:p>
    <w:p w14:paraId="0BB05CF9" w14:textId="67D499B3" w:rsidR="00B51533" w:rsidRPr="00A25414" w:rsidRDefault="00731074" w:rsidP="00B52FFF">
      <w:pPr>
        <w:pStyle w:val="Bullet"/>
        <w:rPr>
          <w:szCs w:val="22"/>
          <w:lang w:val="en-US"/>
        </w:rPr>
      </w:pPr>
      <w:r w:rsidRPr="00A25414">
        <w:rPr>
          <w:szCs w:val="22"/>
          <w:lang w:val="en-US"/>
        </w:rPr>
        <w:t>Also in August 2021, Google announced the Digital News Academy, a program created by Google and News Corp Australia to provide digital skills training to 750 local and regional journalists and fund 60 new 12-month journalism traineeships in regional Australia over three years.</w:t>
      </w:r>
      <w:r w:rsidRPr="00A25414">
        <w:rPr>
          <w:rStyle w:val="FootnoteReference"/>
          <w:sz w:val="22"/>
          <w:szCs w:val="22"/>
          <w:lang w:val="en-US"/>
        </w:rPr>
        <w:footnoteReference w:id="13"/>
      </w:r>
      <w:r w:rsidRPr="00A25414">
        <w:rPr>
          <w:szCs w:val="22"/>
          <w:lang w:val="en-US"/>
        </w:rPr>
        <w:t xml:space="preserve"> </w:t>
      </w:r>
      <w:r w:rsidR="00AB06D9" w:rsidRPr="00A25414">
        <w:rPr>
          <w:szCs w:val="22"/>
          <w:lang w:val="en-US"/>
        </w:rPr>
        <w:br/>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223A0" w14:paraId="5A3FC459" w14:textId="77777777" w:rsidTr="00D57CBC">
        <w:tc>
          <w:tcPr>
            <w:tcW w:w="9060" w:type="dxa"/>
          </w:tcPr>
          <w:p w14:paraId="5E64D894" w14:textId="77777777" w:rsidR="00467CB5" w:rsidRDefault="00EB0733" w:rsidP="00457150">
            <w:pPr>
              <w:pStyle w:val="OutlineNumbered1"/>
              <w:spacing w:before="120"/>
              <w:ind w:left="567" w:hanging="567"/>
              <w:rPr>
                <w:sz w:val="22"/>
                <w:szCs w:val="22"/>
                <w:lang w:val="en-US"/>
              </w:rPr>
            </w:pPr>
            <w:r>
              <w:rPr>
                <w:sz w:val="22"/>
                <w:szCs w:val="22"/>
                <w:lang w:val="en-US"/>
              </w:rPr>
              <w:t xml:space="preserve">The review seeks stakeholder views on </w:t>
            </w:r>
            <w:r w:rsidR="00D22426">
              <w:rPr>
                <w:sz w:val="22"/>
                <w:szCs w:val="22"/>
                <w:lang w:val="en-US"/>
              </w:rPr>
              <w:t xml:space="preserve">cases where digital platforms and news businesses </w:t>
            </w:r>
            <w:r w:rsidR="00DD6BD4">
              <w:rPr>
                <w:sz w:val="22"/>
                <w:szCs w:val="22"/>
                <w:lang w:val="en-US"/>
              </w:rPr>
              <w:t>have not been</w:t>
            </w:r>
            <w:r w:rsidR="00D22426">
              <w:rPr>
                <w:sz w:val="22"/>
                <w:szCs w:val="22"/>
                <w:lang w:val="en-US"/>
              </w:rPr>
              <w:t xml:space="preserve"> able to reach commercial deals.</w:t>
            </w:r>
            <w:r w:rsidR="006F4C9C">
              <w:rPr>
                <w:sz w:val="22"/>
                <w:szCs w:val="22"/>
                <w:lang w:val="en-US"/>
              </w:rPr>
              <w:t xml:space="preserve"> </w:t>
            </w:r>
          </w:p>
          <w:p w14:paraId="392D6F6C" w14:textId="77777777" w:rsidR="000221C6" w:rsidRDefault="000221C6" w:rsidP="00457150">
            <w:pPr>
              <w:pStyle w:val="OutlineNumbered1"/>
              <w:spacing w:before="120"/>
              <w:ind w:left="567" w:hanging="567"/>
              <w:rPr>
                <w:sz w:val="22"/>
                <w:szCs w:val="22"/>
                <w:lang w:val="en-US"/>
              </w:rPr>
            </w:pPr>
            <w:r>
              <w:rPr>
                <w:sz w:val="22"/>
                <w:szCs w:val="22"/>
                <w:lang w:val="en-US"/>
              </w:rPr>
              <w:t xml:space="preserve">The review seeks stakeholder views on any other </w:t>
            </w:r>
            <w:r w:rsidRPr="00367579">
              <w:rPr>
                <w:sz w:val="22"/>
                <w:szCs w:val="22"/>
                <w:lang w:val="en-US"/>
              </w:rPr>
              <w:t>impact</w:t>
            </w:r>
            <w:r>
              <w:rPr>
                <w:sz w:val="22"/>
                <w:szCs w:val="22"/>
                <w:lang w:val="en-US"/>
              </w:rPr>
              <w:t>s</w:t>
            </w:r>
            <w:r w:rsidRPr="00367579">
              <w:rPr>
                <w:sz w:val="22"/>
                <w:szCs w:val="22"/>
                <w:lang w:val="en-US"/>
              </w:rPr>
              <w:t xml:space="preserve"> of commercial deals on </w:t>
            </w:r>
            <w:r>
              <w:rPr>
                <w:sz w:val="22"/>
                <w:szCs w:val="22"/>
                <w:lang w:val="en-US"/>
              </w:rPr>
              <w:t>the Australian news sector (for example, on competition in media markets).</w:t>
            </w:r>
          </w:p>
          <w:p w14:paraId="5DE94D1A" w14:textId="4A55CE28" w:rsidR="000221C6" w:rsidRPr="00457150" w:rsidRDefault="000221C6" w:rsidP="00457150">
            <w:pPr>
              <w:pStyle w:val="OutlineNumbered1"/>
              <w:spacing w:before="120"/>
              <w:ind w:left="567" w:hanging="567"/>
              <w:rPr>
                <w:sz w:val="22"/>
                <w:szCs w:val="22"/>
                <w:lang w:val="en-US"/>
              </w:rPr>
            </w:pPr>
            <w:r w:rsidRPr="000221C6">
              <w:rPr>
                <w:sz w:val="22"/>
                <w:szCs w:val="22"/>
                <w:lang w:val="en-US"/>
              </w:rPr>
              <w:t xml:space="preserve">The review seeks stakeholder views on the other forms of support made available by digital platforms </w:t>
            </w:r>
            <w:r w:rsidR="004F4EB6">
              <w:rPr>
                <w:sz w:val="22"/>
                <w:szCs w:val="22"/>
                <w:lang w:val="en-US"/>
              </w:rPr>
              <w:t>to</w:t>
            </w:r>
            <w:r w:rsidRPr="000221C6">
              <w:rPr>
                <w:sz w:val="22"/>
                <w:szCs w:val="22"/>
                <w:lang w:val="en-US"/>
              </w:rPr>
              <w:t xml:space="preserve"> individual news businesses and the Australian news sector more broadly. </w:t>
            </w:r>
          </w:p>
        </w:tc>
      </w:tr>
    </w:tbl>
    <w:p w14:paraId="6C5F0452" w14:textId="77777777" w:rsidR="000E2571" w:rsidRDefault="000E2571" w:rsidP="00020D3D">
      <w:pPr>
        <w:pStyle w:val="OutlineNumbered1"/>
        <w:numPr>
          <w:ilvl w:val="0"/>
          <w:numId w:val="0"/>
        </w:numPr>
        <w:rPr>
          <w:rFonts w:eastAsia="Calibri"/>
          <w:lang w:val="en-US" w:eastAsia="en-US"/>
        </w:rPr>
      </w:pPr>
    </w:p>
    <w:p w14:paraId="6A05193E" w14:textId="51A87791" w:rsidR="009A59A4" w:rsidRDefault="009A59A4" w:rsidP="00286347">
      <w:pPr>
        <w:pStyle w:val="Heading3"/>
        <w:rPr>
          <w:rFonts w:eastAsia="Calibri"/>
          <w:lang w:val="en-US" w:eastAsia="en-US"/>
        </w:rPr>
      </w:pPr>
      <w:bookmarkStart w:id="12" w:name="_Toc99716589"/>
      <w:r>
        <w:rPr>
          <w:rFonts w:eastAsia="Calibri"/>
          <w:lang w:val="en-US" w:eastAsia="en-US"/>
        </w:rPr>
        <w:t>Designation of digital platforms</w:t>
      </w:r>
      <w:bookmarkEnd w:id="12"/>
    </w:p>
    <w:p w14:paraId="47115684" w14:textId="6135C5D2" w:rsidR="009A59A4" w:rsidRPr="00A25414" w:rsidRDefault="009A59A4" w:rsidP="000161F8">
      <w:pPr>
        <w:pStyle w:val="Bullet"/>
        <w:numPr>
          <w:ilvl w:val="0"/>
          <w:numId w:val="0"/>
        </w:numPr>
        <w:spacing w:after="240"/>
        <w:rPr>
          <w:rFonts w:asciiTheme="minorHAnsi" w:hAnsiTheme="minorHAnsi" w:cstheme="minorHAnsi"/>
          <w:szCs w:val="22"/>
        </w:rPr>
      </w:pPr>
      <w:bookmarkStart w:id="13" w:name="_Hlk94817886"/>
      <w:r w:rsidRPr="00A25414">
        <w:rPr>
          <w:rFonts w:asciiTheme="minorHAnsi" w:hAnsiTheme="minorHAnsi" w:cstheme="minorHAnsi"/>
          <w:szCs w:val="22"/>
        </w:rPr>
        <w:t xml:space="preserve">The Treasurer may bring </w:t>
      </w:r>
      <w:r w:rsidR="00975C77" w:rsidRPr="00A25414">
        <w:rPr>
          <w:rFonts w:asciiTheme="minorHAnsi" w:hAnsiTheme="minorHAnsi" w:cstheme="minorHAnsi"/>
          <w:szCs w:val="22"/>
        </w:rPr>
        <w:t xml:space="preserve">individual </w:t>
      </w:r>
      <w:r w:rsidRPr="00A25414">
        <w:rPr>
          <w:rFonts w:asciiTheme="minorHAnsi" w:hAnsiTheme="minorHAnsi" w:cstheme="minorHAnsi"/>
          <w:szCs w:val="22"/>
        </w:rPr>
        <w:t>digital platforms under the Code – that is, ‘designate’ them – after considering:</w:t>
      </w:r>
    </w:p>
    <w:p w14:paraId="7F30D00E" w14:textId="77777777" w:rsidR="009A59A4" w:rsidRPr="00A25414" w:rsidRDefault="009A59A4" w:rsidP="000161F8">
      <w:pPr>
        <w:pStyle w:val="Bullet"/>
        <w:spacing w:after="240"/>
        <w:rPr>
          <w:szCs w:val="22"/>
          <w:lang w:val="en-US"/>
        </w:rPr>
      </w:pPr>
      <w:r w:rsidRPr="00A25414">
        <w:rPr>
          <w:szCs w:val="22"/>
          <w:lang w:val="en-US"/>
        </w:rPr>
        <w:t xml:space="preserve">whether there is a significant bargaining power imbalance between the digital platform and Australian news businesses; and </w:t>
      </w:r>
    </w:p>
    <w:p w14:paraId="0EAA9B94" w14:textId="7672D5AD" w:rsidR="009A59A4" w:rsidRPr="00A25414" w:rsidRDefault="009A59A4" w:rsidP="000161F8">
      <w:pPr>
        <w:pStyle w:val="Bullet"/>
        <w:spacing w:after="240"/>
        <w:rPr>
          <w:szCs w:val="22"/>
          <w:lang w:val="en-US"/>
        </w:rPr>
      </w:pPr>
      <w:r w:rsidRPr="00A25414">
        <w:rPr>
          <w:szCs w:val="22"/>
          <w:lang w:val="en-US"/>
        </w:rPr>
        <w:t xml:space="preserve">whether the platform has made a significant contribution to the sustainability of the Australian news industry through agreements </w:t>
      </w:r>
      <w:r w:rsidR="00BB0EDF" w:rsidRPr="00A25414">
        <w:rPr>
          <w:szCs w:val="22"/>
          <w:lang w:val="en-US"/>
        </w:rPr>
        <w:t xml:space="preserve">relating to the news content of </w:t>
      </w:r>
      <w:r w:rsidRPr="00A25414">
        <w:rPr>
          <w:szCs w:val="22"/>
          <w:lang w:val="en-US"/>
        </w:rPr>
        <w:t xml:space="preserve">Australian news businesses, </w:t>
      </w:r>
      <w:r w:rsidR="00BB0EDF" w:rsidRPr="00A25414">
        <w:rPr>
          <w:szCs w:val="22"/>
          <w:lang w:val="en-US"/>
        </w:rPr>
        <w:t xml:space="preserve">including </w:t>
      </w:r>
      <w:r w:rsidRPr="00A25414">
        <w:rPr>
          <w:szCs w:val="22"/>
          <w:lang w:val="en-US"/>
        </w:rPr>
        <w:t>agreements about remuneration.</w:t>
      </w:r>
      <w:r w:rsidRPr="00A25414">
        <w:rPr>
          <w:rStyle w:val="FootnoteReference"/>
          <w:sz w:val="22"/>
          <w:szCs w:val="22"/>
          <w:lang w:val="en-US"/>
        </w:rPr>
        <w:footnoteReference w:id="14"/>
      </w:r>
    </w:p>
    <w:p w14:paraId="221BD63A" w14:textId="37B57905" w:rsidR="004C3B52" w:rsidRPr="00A25414" w:rsidRDefault="004C3B52" w:rsidP="000161F8">
      <w:pPr>
        <w:spacing w:before="0" w:after="240" w:line="259" w:lineRule="auto"/>
        <w:rPr>
          <w:rFonts w:eastAsia="Calibri"/>
          <w:szCs w:val="22"/>
          <w:lang w:val="en-US" w:eastAsia="en-US"/>
        </w:rPr>
      </w:pPr>
      <w:r w:rsidRPr="00A25414">
        <w:rPr>
          <w:rFonts w:eastAsia="Calibri"/>
          <w:szCs w:val="22"/>
          <w:lang w:val="en-US" w:eastAsia="en-US"/>
        </w:rPr>
        <w:t xml:space="preserve">The first criterion reflects the finding in the Final Report of the ACCC’s Digital Platforms Inquiry that Google and </w:t>
      </w:r>
      <w:r w:rsidR="00975C77" w:rsidRPr="00A25414">
        <w:rPr>
          <w:rFonts w:eastAsia="Calibri"/>
          <w:szCs w:val="22"/>
          <w:lang w:val="en-US" w:eastAsia="en-US"/>
        </w:rPr>
        <w:t>Meta</w:t>
      </w:r>
      <w:r w:rsidRPr="00A25414">
        <w:rPr>
          <w:rFonts w:eastAsia="Calibri"/>
          <w:szCs w:val="22"/>
          <w:lang w:val="en-US" w:eastAsia="en-US"/>
        </w:rPr>
        <w:t xml:space="preserve"> </w:t>
      </w:r>
      <w:r w:rsidR="000434B4" w:rsidRPr="00A25414">
        <w:rPr>
          <w:rFonts w:eastAsia="Calibri"/>
          <w:szCs w:val="22"/>
          <w:lang w:val="en-US" w:eastAsia="en-US"/>
        </w:rPr>
        <w:t xml:space="preserve">each </w:t>
      </w:r>
      <w:r w:rsidRPr="00A25414">
        <w:rPr>
          <w:rFonts w:eastAsia="Calibri"/>
          <w:szCs w:val="22"/>
          <w:lang w:val="en-US" w:eastAsia="en-US"/>
        </w:rPr>
        <w:t>have substantial bargaining power in their dealings with news businesses in Australia.</w:t>
      </w:r>
      <w:r w:rsidRPr="00A25414">
        <w:rPr>
          <w:rStyle w:val="FootnoteReference"/>
          <w:rFonts w:eastAsia="Calibri"/>
          <w:sz w:val="22"/>
          <w:szCs w:val="22"/>
          <w:lang w:val="en-US" w:eastAsia="en-US"/>
        </w:rPr>
        <w:footnoteReference w:id="15"/>
      </w:r>
      <w:r w:rsidRPr="00A25414">
        <w:rPr>
          <w:rFonts w:eastAsia="Calibri"/>
          <w:szCs w:val="22"/>
          <w:lang w:val="en-US" w:eastAsia="en-US"/>
        </w:rPr>
        <w:t xml:space="preserve"> </w:t>
      </w:r>
    </w:p>
    <w:p w14:paraId="59CE8A9B" w14:textId="27B4198D" w:rsidR="00FC1362" w:rsidRPr="00A25414" w:rsidRDefault="00FC1362" w:rsidP="000161F8">
      <w:pPr>
        <w:spacing w:before="0" w:after="240" w:line="259" w:lineRule="auto"/>
        <w:rPr>
          <w:szCs w:val="22"/>
        </w:rPr>
      </w:pPr>
      <w:r w:rsidRPr="00A25414">
        <w:rPr>
          <w:rFonts w:eastAsia="Calibri"/>
          <w:szCs w:val="22"/>
          <w:lang w:val="en-US" w:eastAsia="en-US"/>
        </w:rPr>
        <w:t xml:space="preserve">The second criterion reflects the Government’s policy intention that the Code </w:t>
      </w:r>
      <w:r w:rsidRPr="00A25414">
        <w:rPr>
          <w:szCs w:val="22"/>
        </w:rPr>
        <w:t>create incentives for digital platforms and news businesses to reach commercial deals outside of the Code.</w:t>
      </w:r>
    </w:p>
    <w:p w14:paraId="494432EE" w14:textId="69413666" w:rsidR="000161F8" w:rsidRPr="00A25414" w:rsidRDefault="000161F8" w:rsidP="000161F8">
      <w:pPr>
        <w:pStyle w:val="Bullet"/>
        <w:numPr>
          <w:ilvl w:val="0"/>
          <w:numId w:val="0"/>
        </w:numPr>
        <w:spacing w:after="240"/>
        <w:rPr>
          <w:rFonts w:asciiTheme="minorHAnsi" w:hAnsiTheme="minorHAnsi" w:cstheme="minorHAnsi"/>
          <w:szCs w:val="22"/>
        </w:rPr>
      </w:pPr>
      <w:r w:rsidRPr="00A25414">
        <w:rPr>
          <w:rFonts w:asciiTheme="minorHAnsi" w:hAnsiTheme="minorHAnsi" w:cstheme="minorHAnsi"/>
          <w:szCs w:val="22"/>
        </w:rPr>
        <w:lastRenderedPageBreak/>
        <w:t>The Code requires the Treasurer to provide digital platforms with a notice of intent to designate, and that a decision on whether to designate not be made until 30 days after this notice has been provided.</w:t>
      </w:r>
      <w:r w:rsidRPr="00A25414">
        <w:rPr>
          <w:rStyle w:val="FootnoteReference"/>
          <w:rFonts w:cstheme="minorHAnsi"/>
          <w:sz w:val="22"/>
          <w:szCs w:val="22"/>
        </w:rPr>
        <w:footnoteReference w:id="16"/>
      </w:r>
      <w:r w:rsidRPr="00A25414">
        <w:rPr>
          <w:rFonts w:asciiTheme="minorHAnsi" w:hAnsiTheme="minorHAnsi" w:cstheme="minorHAnsi"/>
          <w:szCs w:val="22"/>
        </w:rPr>
        <w:t xml:space="preserve"> The Treasurer may consider reports of the ACCC in making designation decisions.</w:t>
      </w:r>
      <w:r w:rsidRPr="00A25414">
        <w:rPr>
          <w:rStyle w:val="FootnoteReference"/>
          <w:rFonts w:cstheme="minorHAnsi"/>
          <w:sz w:val="22"/>
          <w:szCs w:val="22"/>
        </w:rPr>
        <w:footnoteReference w:id="17"/>
      </w:r>
      <w:r w:rsidRPr="00A25414">
        <w:rPr>
          <w:rFonts w:asciiTheme="minorHAnsi" w:hAnsiTheme="minorHAnsi" w:cstheme="minorHAnsi"/>
          <w:szCs w:val="22"/>
        </w:rPr>
        <w:t xml:space="preserve"> </w:t>
      </w:r>
    </w:p>
    <w:bookmarkEnd w:id="13"/>
    <w:p w14:paraId="2CDD8833" w14:textId="6704F3CB" w:rsidR="0090042B" w:rsidRPr="00A25414" w:rsidRDefault="0090042B" w:rsidP="000161F8">
      <w:pPr>
        <w:spacing w:before="0" w:after="240" w:line="259" w:lineRule="auto"/>
        <w:rPr>
          <w:rFonts w:eastAsia="Calibri"/>
          <w:szCs w:val="22"/>
          <w:lang w:val="en-US" w:eastAsia="en-US"/>
        </w:rPr>
      </w:pPr>
      <w:r w:rsidRPr="00A25414">
        <w:rPr>
          <w:rFonts w:eastAsia="Calibri"/>
          <w:szCs w:val="22"/>
          <w:lang w:val="en-US" w:eastAsia="en-US"/>
        </w:rPr>
        <w:t>Designated digital platforms are subject to</w:t>
      </w:r>
      <w:r w:rsidR="00EC7AE2">
        <w:rPr>
          <w:rFonts w:eastAsia="Calibri"/>
          <w:szCs w:val="22"/>
          <w:lang w:val="en-US" w:eastAsia="en-US"/>
        </w:rPr>
        <w:t xml:space="preserve"> a range of requirements, including</w:t>
      </w:r>
      <w:r w:rsidRPr="00A25414">
        <w:rPr>
          <w:rFonts w:eastAsia="Calibri"/>
          <w:szCs w:val="22"/>
          <w:lang w:val="en-US" w:eastAsia="en-US"/>
        </w:rPr>
        <w:t xml:space="preserve"> the negotiation, mediation and arbitration provisions of the Code, when dealing with registered news businesses.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E53DE" w14:paraId="04BBC0F4" w14:textId="77777777" w:rsidTr="00D57CBC">
        <w:tc>
          <w:tcPr>
            <w:tcW w:w="9060" w:type="dxa"/>
          </w:tcPr>
          <w:p w14:paraId="28A37AC8" w14:textId="39CF7A04" w:rsidR="007E53DE" w:rsidRPr="007E53DE" w:rsidRDefault="007E53DE" w:rsidP="007E53DE">
            <w:pPr>
              <w:pStyle w:val="OutlineNumbered1"/>
              <w:spacing w:before="120"/>
              <w:ind w:left="567" w:hanging="567"/>
              <w:rPr>
                <w:sz w:val="22"/>
                <w:szCs w:val="22"/>
                <w:lang w:val="en-US"/>
              </w:rPr>
            </w:pPr>
            <w:r w:rsidRPr="007E53DE">
              <w:rPr>
                <w:sz w:val="22"/>
                <w:szCs w:val="22"/>
                <w:lang w:val="en-US"/>
              </w:rPr>
              <w:t xml:space="preserve">Did the </w:t>
            </w:r>
            <w:r>
              <w:rPr>
                <w:sz w:val="22"/>
                <w:szCs w:val="22"/>
                <w:lang w:val="en-US"/>
              </w:rPr>
              <w:t xml:space="preserve">designation criteria </w:t>
            </w:r>
            <w:r w:rsidRPr="007E53DE">
              <w:rPr>
                <w:sz w:val="22"/>
                <w:szCs w:val="22"/>
                <w:lang w:val="en-US"/>
              </w:rPr>
              <w:t xml:space="preserve">operate </w:t>
            </w:r>
            <w:r w:rsidR="00C1132B">
              <w:rPr>
                <w:sz w:val="22"/>
                <w:szCs w:val="22"/>
                <w:lang w:val="en-US"/>
              </w:rPr>
              <w:t xml:space="preserve">to deliver outcomes </w:t>
            </w:r>
            <w:r w:rsidRPr="007E53DE">
              <w:rPr>
                <w:sz w:val="22"/>
                <w:szCs w:val="22"/>
                <w:lang w:val="en-US"/>
              </w:rPr>
              <w:t>consistent with the policy objectives of the Code?</w:t>
            </w:r>
          </w:p>
          <w:p w14:paraId="5DCE998E" w14:textId="12B0EB6B" w:rsidR="00C1132B" w:rsidRDefault="007E53DE" w:rsidP="00C1132B">
            <w:pPr>
              <w:pStyle w:val="OutlineNumbered1"/>
              <w:spacing w:before="120"/>
              <w:ind w:left="567" w:hanging="567"/>
              <w:rPr>
                <w:sz w:val="22"/>
                <w:szCs w:val="22"/>
                <w:lang w:val="en-US"/>
              </w:rPr>
            </w:pPr>
            <w:r w:rsidRPr="007E53DE">
              <w:rPr>
                <w:sz w:val="22"/>
                <w:szCs w:val="22"/>
                <w:lang w:val="en-US"/>
              </w:rPr>
              <w:t xml:space="preserve">If not, which of the </w:t>
            </w:r>
            <w:r w:rsidR="00C1132B">
              <w:rPr>
                <w:sz w:val="22"/>
                <w:szCs w:val="22"/>
                <w:lang w:val="en-US"/>
              </w:rPr>
              <w:t xml:space="preserve">designation criteria </w:t>
            </w:r>
            <w:r w:rsidRPr="007E53DE">
              <w:rPr>
                <w:sz w:val="22"/>
                <w:szCs w:val="22"/>
                <w:lang w:val="en-US"/>
              </w:rPr>
              <w:t xml:space="preserve">could be improved, and how, to ensure consistency with the policy objectives of the Code? </w:t>
            </w:r>
          </w:p>
          <w:p w14:paraId="350E6815" w14:textId="4ABE926A" w:rsidR="007E53DE" w:rsidRPr="00C1132B" w:rsidRDefault="007E53DE" w:rsidP="00C1132B">
            <w:pPr>
              <w:pStyle w:val="OutlineNumbered1"/>
              <w:spacing w:before="120"/>
              <w:ind w:left="567" w:hanging="567"/>
              <w:rPr>
                <w:sz w:val="22"/>
                <w:szCs w:val="22"/>
                <w:lang w:val="en-US"/>
              </w:rPr>
            </w:pPr>
            <w:r w:rsidRPr="007E53DE">
              <w:rPr>
                <w:sz w:val="22"/>
                <w:szCs w:val="22"/>
                <w:lang w:val="en-US"/>
              </w:rPr>
              <w:t xml:space="preserve">Are additional </w:t>
            </w:r>
            <w:r w:rsidR="00C1132B">
              <w:rPr>
                <w:sz w:val="22"/>
                <w:szCs w:val="22"/>
                <w:lang w:val="en-US"/>
              </w:rPr>
              <w:t>designation</w:t>
            </w:r>
            <w:r w:rsidRPr="007E53DE">
              <w:rPr>
                <w:sz w:val="22"/>
                <w:szCs w:val="22"/>
                <w:lang w:val="en-US"/>
              </w:rPr>
              <w:t xml:space="preserve"> criteria needed, or are some criteria unnecessary, to meet the policy objectives of the Code?</w:t>
            </w:r>
          </w:p>
        </w:tc>
      </w:tr>
    </w:tbl>
    <w:p w14:paraId="0B391A8D" w14:textId="51AA2FE8" w:rsidR="00F56949" w:rsidRDefault="00F56949">
      <w:pPr>
        <w:spacing w:before="0" w:after="160" w:line="259" w:lineRule="auto"/>
        <w:rPr>
          <w:rFonts w:eastAsia="Calibri" w:cs="Arial"/>
          <w:color w:val="00818F" w:themeColor="accent5"/>
          <w:kern w:val="32"/>
          <w:sz w:val="28"/>
          <w:szCs w:val="26"/>
          <w:lang w:val="en-US" w:eastAsia="en-US"/>
        </w:rPr>
      </w:pPr>
    </w:p>
    <w:p w14:paraId="49D87D01" w14:textId="46E90041" w:rsidR="00BE3455" w:rsidRDefault="00BE3455" w:rsidP="00286347">
      <w:pPr>
        <w:pStyle w:val="Heading3"/>
        <w:rPr>
          <w:rFonts w:eastAsia="Calibri"/>
          <w:lang w:val="en-US" w:eastAsia="en-US"/>
        </w:rPr>
      </w:pPr>
      <w:bookmarkStart w:id="14" w:name="_Toc99716590"/>
      <w:r>
        <w:rPr>
          <w:rFonts w:eastAsia="Calibri"/>
          <w:lang w:val="en-US" w:eastAsia="en-US"/>
        </w:rPr>
        <w:t>Registration of news businesses</w:t>
      </w:r>
      <w:bookmarkEnd w:id="14"/>
    </w:p>
    <w:p w14:paraId="63C73516" w14:textId="78F02862" w:rsidR="004023FB" w:rsidRPr="00A25414" w:rsidRDefault="00584665" w:rsidP="004E7095">
      <w:pPr>
        <w:spacing w:before="0" w:after="240"/>
        <w:rPr>
          <w:szCs w:val="22"/>
          <w:lang w:val="en-US"/>
        </w:rPr>
      </w:pPr>
      <w:r w:rsidRPr="00A25414">
        <w:rPr>
          <w:szCs w:val="22"/>
          <w:lang w:val="en-US"/>
        </w:rPr>
        <w:t>N</w:t>
      </w:r>
      <w:r w:rsidR="00A61AEA" w:rsidRPr="00A25414">
        <w:rPr>
          <w:szCs w:val="22"/>
          <w:lang w:val="en-US"/>
        </w:rPr>
        <w:t xml:space="preserve">ews businesses may apply to the ACMA </w:t>
      </w:r>
      <w:r w:rsidR="006173FE" w:rsidRPr="00A25414">
        <w:rPr>
          <w:szCs w:val="22"/>
          <w:lang w:val="en-US"/>
        </w:rPr>
        <w:t>to be registered under the Code</w:t>
      </w:r>
      <w:r w:rsidR="00915281" w:rsidRPr="00A25414">
        <w:rPr>
          <w:szCs w:val="22"/>
          <w:lang w:val="en-US"/>
        </w:rPr>
        <w:t>.</w:t>
      </w:r>
      <w:r w:rsidR="00CB1F52" w:rsidRPr="004776B3">
        <w:rPr>
          <w:szCs w:val="22"/>
        </w:rPr>
        <w:t xml:space="preserve"> </w:t>
      </w:r>
      <w:r w:rsidR="004776B3" w:rsidRPr="008E6A15">
        <w:rPr>
          <w:szCs w:val="22"/>
        </w:rPr>
        <w:t>Regist</w:t>
      </w:r>
      <w:r w:rsidR="004776B3">
        <w:rPr>
          <w:szCs w:val="22"/>
        </w:rPr>
        <w:t xml:space="preserve">ration enables </w:t>
      </w:r>
      <w:r w:rsidR="004776B3" w:rsidRPr="008E6A15">
        <w:rPr>
          <w:szCs w:val="22"/>
        </w:rPr>
        <w:t xml:space="preserve">news businesses </w:t>
      </w:r>
      <w:r w:rsidR="004776B3">
        <w:rPr>
          <w:szCs w:val="22"/>
        </w:rPr>
        <w:t>to</w:t>
      </w:r>
      <w:r w:rsidR="004776B3" w:rsidRPr="008E6A15">
        <w:rPr>
          <w:szCs w:val="22"/>
        </w:rPr>
        <w:t xml:space="preserve">, for example, </w:t>
      </w:r>
      <w:r w:rsidR="004776B3">
        <w:rPr>
          <w:szCs w:val="22"/>
        </w:rPr>
        <w:t xml:space="preserve">participate in </w:t>
      </w:r>
      <w:r w:rsidR="004776B3" w:rsidRPr="008E6A15">
        <w:rPr>
          <w:szCs w:val="22"/>
        </w:rPr>
        <w:t xml:space="preserve">the </w:t>
      </w:r>
      <w:r w:rsidR="004776B3">
        <w:rPr>
          <w:szCs w:val="22"/>
        </w:rPr>
        <w:t xml:space="preserve">bargaining, mediation </w:t>
      </w:r>
      <w:r w:rsidR="004776B3" w:rsidRPr="008E6A15">
        <w:rPr>
          <w:szCs w:val="22"/>
        </w:rPr>
        <w:t xml:space="preserve">and arbitration processes in the Code with </w:t>
      </w:r>
      <w:r w:rsidR="004776B3" w:rsidRPr="004776B3">
        <w:rPr>
          <w:szCs w:val="22"/>
        </w:rPr>
        <w:t>design</w:t>
      </w:r>
      <w:r w:rsidR="004776B3" w:rsidRPr="00D13B24">
        <w:rPr>
          <w:szCs w:val="22"/>
        </w:rPr>
        <w:t>a</w:t>
      </w:r>
      <w:r w:rsidR="004776B3" w:rsidRPr="004776B3">
        <w:rPr>
          <w:szCs w:val="22"/>
        </w:rPr>
        <w:t xml:space="preserve">ted </w:t>
      </w:r>
      <w:r w:rsidR="004776B3" w:rsidRPr="008E6A15">
        <w:rPr>
          <w:szCs w:val="22"/>
        </w:rPr>
        <w:t>digital platforms</w:t>
      </w:r>
      <w:r w:rsidR="004776B3">
        <w:rPr>
          <w:szCs w:val="22"/>
        </w:rPr>
        <w:t>.</w:t>
      </w:r>
      <w:r w:rsidR="009C53DC" w:rsidRPr="00A25414">
        <w:rPr>
          <w:szCs w:val="22"/>
          <w:lang w:val="en-US"/>
        </w:rPr>
        <w:t xml:space="preserve"> </w:t>
      </w:r>
    </w:p>
    <w:p w14:paraId="654A8A4A" w14:textId="17F549B7" w:rsidR="004023FB" w:rsidRPr="00A25414" w:rsidRDefault="006173FE" w:rsidP="004E7095">
      <w:pPr>
        <w:spacing w:before="0" w:after="240"/>
        <w:rPr>
          <w:szCs w:val="22"/>
          <w:lang w:val="en-US"/>
        </w:rPr>
      </w:pPr>
      <w:r w:rsidRPr="00A25414">
        <w:rPr>
          <w:szCs w:val="22"/>
          <w:lang w:val="en-US"/>
        </w:rPr>
        <w:t>To be registered, a news business must satisfy tests in the Code relating to the type of news content they publish, annual revenue, professional standards, and having a predominantly Australian audience</w:t>
      </w:r>
      <w:r w:rsidR="009A0392" w:rsidRPr="00A25414">
        <w:rPr>
          <w:szCs w:val="22"/>
          <w:lang w:val="en-US"/>
        </w:rPr>
        <w:t xml:space="preserve"> (see </w:t>
      </w:r>
      <w:r w:rsidR="009A0392" w:rsidRPr="00A25414">
        <w:rPr>
          <w:szCs w:val="22"/>
          <w:u w:val="single"/>
          <w:lang w:val="en-US"/>
        </w:rPr>
        <w:t>A</w:t>
      </w:r>
      <w:r w:rsidR="00FE6951" w:rsidRPr="00A25414">
        <w:rPr>
          <w:szCs w:val="22"/>
          <w:u w:val="single"/>
          <w:lang w:val="en-US"/>
        </w:rPr>
        <w:t>ttachment</w:t>
      </w:r>
      <w:r w:rsidR="009A0392" w:rsidRPr="00A25414">
        <w:rPr>
          <w:szCs w:val="22"/>
          <w:u w:val="single"/>
          <w:lang w:val="en-US"/>
        </w:rPr>
        <w:t xml:space="preserve"> </w:t>
      </w:r>
      <w:r w:rsidR="00FE6951" w:rsidRPr="00A25414">
        <w:rPr>
          <w:szCs w:val="22"/>
          <w:u w:val="single"/>
          <w:lang w:val="en-US"/>
        </w:rPr>
        <w:t>C</w:t>
      </w:r>
      <w:r w:rsidR="009A0392" w:rsidRPr="00A25414">
        <w:rPr>
          <w:szCs w:val="22"/>
          <w:lang w:val="en-US"/>
        </w:rPr>
        <w:t>).</w:t>
      </w:r>
    </w:p>
    <w:p w14:paraId="115F7D56" w14:textId="1D4DF2E2" w:rsidR="004023FB" w:rsidRPr="00A25414" w:rsidRDefault="004155A5" w:rsidP="004E7095">
      <w:pPr>
        <w:spacing w:before="0" w:after="240"/>
        <w:rPr>
          <w:szCs w:val="22"/>
          <w:lang w:val="en-US"/>
        </w:rPr>
      </w:pPr>
      <w:r w:rsidRPr="001774DC">
        <w:rPr>
          <w:szCs w:val="22"/>
          <w:lang w:val="en-US"/>
        </w:rPr>
        <w:t>As of</w:t>
      </w:r>
      <w:r w:rsidR="00F30B6E" w:rsidRPr="001774DC">
        <w:rPr>
          <w:szCs w:val="22"/>
          <w:lang w:val="en-US"/>
        </w:rPr>
        <w:t xml:space="preserve"> </w:t>
      </w:r>
      <w:r w:rsidR="0003420A">
        <w:rPr>
          <w:szCs w:val="22"/>
          <w:lang w:val="en-US"/>
        </w:rPr>
        <w:t>31</w:t>
      </w:r>
      <w:r w:rsidR="00F30B6E" w:rsidRPr="001774DC">
        <w:rPr>
          <w:szCs w:val="22"/>
          <w:lang w:val="en-US"/>
        </w:rPr>
        <w:t xml:space="preserve"> March 2022</w:t>
      </w:r>
      <w:r w:rsidRPr="001774DC">
        <w:rPr>
          <w:szCs w:val="22"/>
          <w:lang w:val="en-US"/>
        </w:rPr>
        <w:t xml:space="preserve">, </w:t>
      </w:r>
      <w:r w:rsidR="00223157" w:rsidRPr="001774DC">
        <w:rPr>
          <w:szCs w:val="22"/>
          <w:lang w:val="en-US"/>
        </w:rPr>
        <w:t>the ACMA has registered</w:t>
      </w:r>
      <w:r w:rsidR="00767959" w:rsidRPr="001774DC">
        <w:rPr>
          <w:szCs w:val="22"/>
          <w:lang w:val="en-US"/>
        </w:rPr>
        <w:t xml:space="preserve"> 2</w:t>
      </w:r>
      <w:r w:rsidR="00A51C9A">
        <w:rPr>
          <w:szCs w:val="22"/>
          <w:lang w:val="en-US"/>
        </w:rPr>
        <w:t>8</w:t>
      </w:r>
      <w:r w:rsidR="00225563" w:rsidRPr="001774DC">
        <w:rPr>
          <w:szCs w:val="22"/>
          <w:lang w:val="en-US"/>
        </w:rPr>
        <w:t xml:space="preserve"> </w:t>
      </w:r>
      <w:r w:rsidR="00223157" w:rsidRPr="001774DC">
        <w:rPr>
          <w:szCs w:val="22"/>
          <w:lang w:val="en-US"/>
        </w:rPr>
        <w:t>news business corporations including large, small and regional news businesses covering a range of news sources.</w:t>
      </w:r>
      <w:r w:rsidR="00223157" w:rsidRPr="00A25414">
        <w:rPr>
          <w:szCs w:val="22"/>
          <w:lang w:val="en-US"/>
        </w:rPr>
        <w:t xml:space="preserve"> </w:t>
      </w:r>
    </w:p>
    <w:p w14:paraId="59276A0F" w14:textId="462238C3" w:rsidR="0040129A" w:rsidRPr="00A25414" w:rsidRDefault="0040129A" w:rsidP="004E7095">
      <w:pPr>
        <w:spacing w:before="0" w:after="240"/>
        <w:rPr>
          <w:szCs w:val="22"/>
          <w:lang w:val="en-US"/>
        </w:rPr>
      </w:pPr>
      <w:r w:rsidRPr="00A25414">
        <w:rPr>
          <w:szCs w:val="22"/>
          <w:lang w:val="en-US"/>
        </w:rPr>
        <w:t xml:space="preserve">The ACMA maintains a register of eligible news businesses </w:t>
      </w:r>
      <w:r w:rsidRPr="00A25414">
        <w:rPr>
          <w:szCs w:val="22"/>
        </w:rPr>
        <w:t xml:space="preserve">at: </w:t>
      </w:r>
      <w:hyperlink r:id="rId33" w:history="1">
        <w:r w:rsidRPr="00A25414">
          <w:rPr>
            <w:rStyle w:val="Hyperlink"/>
            <w:szCs w:val="22"/>
          </w:rPr>
          <w:t>https://www.acma.gov.au/register-eligible-news-businesses</w:t>
        </w:r>
      </w:hyperlink>
      <w:r w:rsidRPr="00A25414">
        <w:rPr>
          <w:szCs w:val="22"/>
          <w:lang w:val="en-US"/>
        </w:rPr>
        <w:t>.</w:t>
      </w:r>
      <w:r w:rsidR="00DA78FE" w:rsidRPr="00A25414">
        <w:rPr>
          <w:szCs w:val="22"/>
          <w:lang w:val="en-US"/>
        </w:rPr>
        <w:t xml:space="preserve"> It has also published guidelines on the registration process.</w:t>
      </w:r>
      <w:r w:rsidR="00DA78FE" w:rsidRPr="00A25414">
        <w:rPr>
          <w:rStyle w:val="FootnoteReference"/>
          <w:sz w:val="22"/>
          <w:szCs w:val="22"/>
          <w:lang w:val="en-US"/>
        </w:rPr>
        <w:footnoteReference w:id="18"/>
      </w:r>
    </w:p>
    <w:p w14:paraId="07D7AAAF" w14:textId="1B78DAA2" w:rsidR="00377731" w:rsidRPr="00C6660E" w:rsidRDefault="00377731" w:rsidP="00286347">
      <w:pPr>
        <w:pStyle w:val="Heading4"/>
        <w:rPr>
          <w:lang w:val="en-US"/>
        </w:rPr>
      </w:pPr>
      <w:r w:rsidRPr="00C6660E">
        <w:rPr>
          <w:lang w:val="en-US"/>
        </w:rPr>
        <w:t>Assessment by the ACMA</w:t>
      </w:r>
    </w:p>
    <w:p w14:paraId="1399B270" w14:textId="072A3589" w:rsidR="00377731" w:rsidRPr="00A25414" w:rsidRDefault="00377731" w:rsidP="00B140CC">
      <w:pPr>
        <w:spacing w:before="0" w:after="240"/>
        <w:rPr>
          <w:szCs w:val="22"/>
        </w:rPr>
      </w:pPr>
      <w:r w:rsidRPr="00A25414">
        <w:rPr>
          <w:szCs w:val="22"/>
        </w:rPr>
        <w:t xml:space="preserve">The ACMA </w:t>
      </w:r>
      <w:r w:rsidR="00CF551F" w:rsidRPr="00A25414">
        <w:rPr>
          <w:szCs w:val="22"/>
        </w:rPr>
        <w:t>undertakes</w:t>
      </w:r>
      <w:r w:rsidRPr="00A25414">
        <w:rPr>
          <w:szCs w:val="22"/>
        </w:rPr>
        <w:t xml:space="preserve"> a two-phase assessment of </w:t>
      </w:r>
      <w:r w:rsidR="00CF551F" w:rsidRPr="00A25414">
        <w:rPr>
          <w:szCs w:val="22"/>
        </w:rPr>
        <w:t xml:space="preserve">registration </w:t>
      </w:r>
      <w:r w:rsidRPr="00A25414">
        <w:rPr>
          <w:szCs w:val="22"/>
        </w:rPr>
        <w:t>application</w:t>
      </w:r>
      <w:r w:rsidR="00CF551F" w:rsidRPr="00A25414">
        <w:rPr>
          <w:szCs w:val="22"/>
        </w:rPr>
        <w:t>s</w:t>
      </w:r>
      <w:r w:rsidRPr="00A25414">
        <w:rPr>
          <w:szCs w:val="22"/>
        </w:rPr>
        <w:t xml:space="preserve">. </w:t>
      </w:r>
    </w:p>
    <w:p w14:paraId="75A39B3C" w14:textId="79BC0B00" w:rsidR="00377731" w:rsidRPr="00A25414" w:rsidRDefault="00377731" w:rsidP="00B140CC">
      <w:pPr>
        <w:pStyle w:val="Bullet"/>
        <w:spacing w:after="240"/>
        <w:rPr>
          <w:szCs w:val="22"/>
        </w:rPr>
      </w:pPr>
      <w:r w:rsidRPr="00A25414">
        <w:rPr>
          <w:szCs w:val="22"/>
        </w:rPr>
        <w:t>In Phase 1, the ACMA review</w:t>
      </w:r>
      <w:r w:rsidR="00CF551F" w:rsidRPr="00A25414">
        <w:rPr>
          <w:szCs w:val="22"/>
        </w:rPr>
        <w:t>s</w:t>
      </w:r>
      <w:r w:rsidRPr="00A25414">
        <w:rPr>
          <w:szCs w:val="22"/>
        </w:rPr>
        <w:t xml:space="preserve"> application</w:t>
      </w:r>
      <w:r w:rsidR="00442C1A" w:rsidRPr="00A25414">
        <w:rPr>
          <w:szCs w:val="22"/>
        </w:rPr>
        <w:t>s</w:t>
      </w:r>
      <w:r w:rsidRPr="00A25414">
        <w:rPr>
          <w:szCs w:val="22"/>
        </w:rPr>
        <w:t xml:space="preserve"> </w:t>
      </w:r>
      <w:r w:rsidR="00B80FFC" w:rsidRPr="00A25414">
        <w:rPr>
          <w:szCs w:val="22"/>
        </w:rPr>
        <w:t xml:space="preserve">to check that </w:t>
      </w:r>
      <w:r w:rsidR="00442C1A" w:rsidRPr="00A25414">
        <w:rPr>
          <w:szCs w:val="22"/>
        </w:rPr>
        <w:t xml:space="preserve">they have </w:t>
      </w:r>
      <w:r w:rsidR="00B80FFC" w:rsidRPr="00A25414">
        <w:rPr>
          <w:szCs w:val="22"/>
        </w:rPr>
        <w:t>been properly completed with appropriate supporting documentation</w:t>
      </w:r>
      <w:r w:rsidR="008A3948" w:rsidRPr="00A25414">
        <w:rPr>
          <w:szCs w:val="22"/>
        </w:rPr>
        <w:t xml:space="preserve">. This includes checking that </w:t>
      </w:r>
      <w:r w:rsidRPr="00A25414">
        <w:rPr>
          <w:szCs w:val="22"/>
        </w:rPr>
        <w:t>there is an adequa</w:t>
      </w:r>
      <w:r w:rsidR="001343A3" w:rsidRPr="00A25414">
        <w:rPr>
          <w:szCs w:val="22"/>
        </w:rPr>
        <w:t>t</w:t>
      </w:r>
      <w:r w:rsidRPr="00A25414">
        <w:rPr>
          <w:szCs w:val="22"/>
        </w:rPr>
        <w:t xml:space="preserve">e connection between the applicant and the news business and </w:t>
      </w:r>
      <w:r w:rsidR="008A3948" w:rsidRPr="00A25414">
        <w:rPr>
          <w:szCs w:val="22"/>
        </w:rPr>
        <w:t xml:space="preserve">that each nominated </w:t>
      </w:r>
      <w:r w:rsidRPr="00A25414">
        <w:rPr>
          <w:szCs w:val="22"/>
        </w:rPr>
        <w:t xml:space="preserve">news source </w:t>
      </w:r>
      <w:r w:rsidR="005F0091" w:rsidRPr="00A25414">
        <w:rPr>
          <w:szCs w:val="22"/>
        </w:rPr>
        <w:t xml:space="preserve">complies with </w:t>
      </w:r>
      <w:r w:rsidRPr="00A25414">
        <w:rPr>
          <w:szCs w:val="22"/>
        </w:rPr>
        <w:t xml:space="preserve">Code </w:t>
      </w:r>
      <w:r w:rsidR="002C1D08" w:rsidRPr="00A25414">
        <w:rPr>
          <w:szCs w:val="22"/>
        </w:rPr>
        <w:t>definitions</w:t>
      </w:r>
      <w:r w:rsidRPr="00A25414">
        <w:rPr>
          <w:szCs w:val="22"/>
        </w:rPr>
        <w:t xml:space="preserve">. </w:t>
      </w:r>
    </w:p>
    <w:p w14:paraId="26D901B3" w14:textId="7FB5D6D7" w:rsidR="00561270" w:rsidRDefault="00377731" w:rsidP="00A17130">
      <w:pPr>
        <w:pStyle w:val="Bullet"/>
        <w:spacing w:after="160" w:line="259" w:lineRule="auto"/>
        <w:ind w:left="284" w:hanging="284"/>
        <w:rPr>
          <w:szCs w:val="22"/>
          <w:lang w:val="en-US"/>
        </w:rPr>
      </w:pPr>
      <w:r w:rsidRPr="00A25414">
        <w:rPr>
          <w:szCs w:val="22"/>
        </w:rPr>
        <w:t>In Phase 2, ACMA assess</w:t>
      </w:r>
      <w:r w:rsidR="00975C77" w:rsidRPr="00A25414">
        <w:rPr>
          <w:szCs w:val="22"/>
        </w:rPr>
        <w:t>es</w:t>
      </w:r>
      <w:r w:rsidRPr="00A25414">
        <w:rPr>
          <w:szCs w:val="22"/>
        </w:rPr>
        <w:t xml:space="preserve"> application</w:t>
      </w:r>
      <w:r w:rsidR="00442C1A" w:rsidRPr="00A25414">
        <w:rPr>
          <w:szCs w:val="22"/>
        </w:rPr>
        <w:t>s</w:t>
      </w:r>
      <w:r w:rsidRPr="00A25414">
        <w:rPr>
          <w:szCs w:val="22"/>
        </w:rPr>
        <w:t xml:space="preserve"> against the </w:t>
      </w:r>
      <w:r w:rsidR="00DC3BF2" w:rsidRPr="00A25414">
        <w:rPr>
          <w:szCs w:val="22"/>
        </w:rPr>
        <w:t xml:space="preserve">eligibility </w:t>
      </w:r>
      <w:r w:rsidRPr="00A25414">
        <w:rPr>
          <w:szCs w:val="22"/>
        </w:rPr>
        <w:t>criteria</w:t>
      </w:r>
      <w:r w:rsidR="007030D1" w:rsidRPr="00A25414">
        <w:rPr>
          <w:szCs w:val="22"/>
        </w:rPr>
        <w:t xml:space="preserve">, </w:t>
      </w:r>
      <w:r w:rsidR="000A7998" w:rsidRPr="00A25414">
        <w:rPr>
          <w:szCs w:val="22"/>
        </w:rPr>
        <w:t xml:space="preserve">particularly </w:t>
      </w:r>
      <w:r w:rsidR="009B34C0" w:rsidRPr="00A25414">
        <w:rPr>
          <w:szCs w:val="22"/>
        </w:rPr>
        <w:t xml:space="preserve">the </w:t>
      </w:r>
      <w:r w:rsidR="00F30B6E" w:rsidRPr="00A25414">
        <w:rPr>
          <w:szCs w:val="22"/>
          <w:lang w:val="en-US"/>
        </w:rPr>
        <w:t>revenue test,</w:t>
      </w:r>
      <w:r w:rsidR="00F30B6E" w:rsidRPr="00A25414">
        <w:rPr>
          <w:rStyle w:val="FootnoteReference"/>
          <w:sz w:val="22"/>
          <w:szCs w:val="22"/>
          <w:lang w:val="en-US"/>
        </w:rPr>
        <w:footnoteReference w:id="19"/>
      </w:r>
      <w:r w:rsidR="00F30B6E" w:rsidRPr="00A25414">
        <w:rPr>
          <w:szCs w:val="22"/>
          <w:lang w:val="en-US"/>
        </w:rPr>
        <w:t xml:space="preserve"> the </w:t>
      </w:r>
      <w:r w:rsidR="0003420A" w:rsidRPr="00A25414">
        <w:rPr>
          <w:szCs w:val="22"/>
          <w:lang w:val="en-US"/>
        </w:rPr>
        <w:t>content</w:t>
      </w:r>
      <w:r w:rsidR="002778C6" w:rsidRPr="00A25414">
        <w:rPr>
          <w:szCs w:val="22"/>
          <w:lang w:val="en-US"/>
        </w:rPr>
        <w:t xml:space="preserve"> test</w:t>
      </w:r>
      <w:r w:rsidR="007030D1" w:rsidRPr="00A25414">
        <w:rPr>
          <w:szCs w:val="22"/>
          <w:lang w:val="en-US"/>
        </w:rPr>
        <w:t>,</w:t>
      </w:r>
      <w:r w:rsidR="007030D1" w:rsidRPr="00A25414">
        <w:rPr>
          <w:rStyle w:val="FootnoteReference"/>
          <w:sz w:val="22"/>
          <w:szCs w:val="22"/>
          <w:lang w:val="en-US"/>
        </w:rPr>
        <w:footnoteReference w:id="20"/>
      </w:r>
      <w:r w:rsidR="007030D1" w:rsidRPr="00A25414">
        <w:rPr>
          <w:szCs w:val="22"/>
          <w:lang w:val="en-US"/>
        </w:rPr>
        <w:t xml:space="preserve"> </w:t>
      </w:r>
      <w:r w:rsidR="009B34C0" w:rsidRPr="00A25414">
        <w:rPr>
          <w:szCs w:val="22"/>
          <w:lang w:val="en-US"/>
        </w:rPr>
        <w:t xml:space="preserve">the </w:t>
      </w:r>
      <w:r w:rsidR="002778C6" w:rsidRPr="00A25414">
        <w:rPr>
          <w:szCs w:val="22"/>
          <w:lang w:val="en-US"/>
        </w:rPr>
        <w:t>Australian audience test</w:t>
      </w:r>
      <w:r w:rsidR="00F30B6E" w:rsidRPr="00A25414">
        <w:rPr>
          <w:szCs w:val="22"/>
          <w:lang w:val="en-US"/>
        </w:rPr>
        <w:t>,</w:t>
      </w:r>
      <w:r w:rsidR="007030D1" w:rsidRPr="00A25414">
        <w:rPr>
          <w:rStyle w:val="FootnoteReference"/>
          <w:sz w:val="22"/>
          <w:szCs w:val="22"/>
          <w:lang w:val="en-US"/>
        </w:rPr>
        <w:footnoteReference w:id="21"/>
      </w:r>
      <w:r w:rsidR="009B34C0" w:rsidRPr="00A25414">
        <w:rPr>
          <w:szCs w:val="22"/>
          <w:lang w:val="en-US"/>
        </w:rPr>
        <w:t xml:space="preserve"> </w:t>
      </w:r>
      <w:r w:rsidR="00F30B6E" w:rsidRPr="00A25414">
        <w:rPr>
          <w:szCs w:val="22"/>
          <w:lang w:val="en-US"/>
        </w:rPr>
        <w:t xml:space="preserve">and </w:t>
      </w:r>
      <w:r w:rsidR="009B34C0" w:rsidRPr="00A25414">
        <w:rPr>
          <w:szCs w:val="22"/>
          <w:lang w:val="en-US"/>
        </w:rPr>
        <w:t>the p</w:t>
      </w:r>
      <w:r w:rsidR="002778C6" w:rsidRPr="00A25414">
        <w:rPr>
          <w:szCs w:val="22"/>
          <w:lang w:val="en-US"/>
        </w:rPr>
        <w:t>rofessional standards test</w:t>
      </w:r>
      <w:r w:rsidR="00F30B6E" w:rsidRPr="00A25414">
        <w:rPr>
          <w:szCs w:val="22"/>
          <w:lang w:val="en-US"/>
        </w:rPr>
        <w:t>.</w:t>
      </w:r>
      <w:r w:rsidR="007030D1" w:rsidRPr="00A25414">
        <w:rPr>
          <w:rStyle w:val="FootnoteReference"/>
          <w:sz w:val="22"/>
          <w:szCs w:val="22"/>
          <w:lang w:val="en-US"/>
        </w:rPr>
        <w:footnoteReference w:id="22"/>
      </w:r>
      <w:r w:rsidR="009B34C0" w:rsidRPr="00A25414">
        <w:rPr>
          <w:szCs w:val="22"/>
          <w:lang w:val="en-US"/>
        </w:rPr>
        <w:t xml:space="preserve"> </w:t>
      </w:r>
      <w:r w:rsidR="00561270">
        <w:rPr>
          <w:szCs w:val="22"/>
          <w:lang w:val="en-US"/>
        </w:rPr>
        <w:br w:type="page"/>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66156A" w14:paraId="3CDBE767" w14:textId="77777777" w:rsidTr="00097C78">
        <w:tc>
          <w:tcPr>
            <w:tcW w:w="9060" w:type="dxa"/>
          </w:tcPr>
          <w:p w14:paraId="1815486E" w14:textId="216461C3" w:rsidR="0066156A" w:rsidRPr="003C6416" w:rsidRDefault="0066156A" w:rsidP="00A522BD">
            <w:pPr>
              <w:spacing w:after="240"/>
              <w:rPr>
                <w:sz w:val="22"/>
                <w:szCs w:val="22"/>
              </w:rPr>
            </w:pPr>
            <w:r w:rsidRPr="003C6416">
              <w:rPr>
                <w:sz w:val="22"/>
                <w:szCs w:val="22"/>
              </w:rPr>
              <w:lastRenderedPageBreak/>
              <w:t xml:space="preserve">The review seeks stakeholder views on the </w:t>
            </w:r>
            <w:r w:rsidR="006346EA" w:rsidRPr="003C6416">
              <w:rPr>
                <w:sz w:val="22"/>
                <w:szCs w:val="22"/>
              </w:rPr>
              <w:t xml:space="preserve">following </w:t>
            </w:r>
            <w:r w:rsidR="00CE5638">
              <w:rPr>
                <w:sz w:val="22"/>
                <w:szCs w:val="22"/>
              </w:rPr>
              <w:t>questions</w:t>
            </w:r>
            <w:r w:rsidR="00E042E7">
              <w:rPr>
                <w:sz w:val="22"/>
                <w:szCs w:val="22"/>
              </w:rPr>
              <w:t>.</w:t>
            </w:r>
          </w:p>
          <w:p w14:paraId="06078180" w14:textId="66890447" w:rsidR="00D94159" w:rsidRDefault="00F66D0D" w:rsidP="00A522BD">
            <w:pPr>
              <w:pStyle w:val="OutlineNumbered1"/>
              <w:spacing w:after="240"/>
              <w:jc w:val="left"/>
              <w:rPr>
                <w:sz w:val="22"/>
                <w:szCs w:val="22"/>
              </w:rPr>
            </w:pPr>
            <w:r>
              <w:rPr>
                <w:sz w:val="22"/>
                <w:szCs w:val="22"/>
              </w:rPr>
              <w:t>Did</w:t>
            </w:r>
            <w:r w:rsidR="006346EA" w:rsidRPr="003C6416">
              <w:rPr>
                <w:sz w:val="22"/>
                <w:szCs w:val="22"/>
              </w:rPr>
              <w:t xml:space="preserve"> the registration tests operate to ensure that news businesses</w:t>
            </w:r>
            <w:r w:rsidR="00BA545F" w:rsidRPr="003C6416">
              <w:rPr>
                <w:sz w:val="22"/>
                <w:szCs w:val="22"/>
              </w:rPr>
              <w:t xml:space="preserve"> </w:t>
            </w:r>
            <w:r w:rsidR="005C4884">
              <w:rPr>
                <w:sz w:val="22"/>
                <w:szCs w:val="22"/>
              </w:rPr>
              <w:t xml:space="preserve">were </w:t>
            </w:r>
            <w:r w:rsidR="00BA545F" w:rsidRPr="003C6416">
              <w:rPr>
                <w:sz w:val="22"/>
                <w:szCs w:val="22"/>
              </w:rPr>
              <w:t xml:space="preserve">registered </w:t>
            </w:r>
            <w:r w:rsidR="005C4884">
              <w:rPr>
                <w:sz w:val="22"/>
                <w:szCs w:val="22"/>
              </w:rPr>
              <w:t xml:space="preserve">where, and only where, this was </w:t>
            </w:r>
            <w:r w:rsidR="00BA545F" w:rsidRPr="003C6416">
              <w:rPr>
                <w:sz w:val="22"/>
                <w:szCs w:val="22"/>
              </w:rPr>
              <w:t>consistent with the policy objectives of the Code</w:t>
            </w:r>
            <w:r w:rsidR="005C4884">
              <w:rPr>
                <w:sz w:val="22"/>
                <w:szCs w:val="22"/>
              </w:rPr>
              <w:t>?</w:t>
            </w:r>
          </w:p>
          <w:p w14:paraId="5C0A0962" w14:textId="77777777" w:rsidR="00097C78" w:rsidRDefault="00E042E7" w:rsidP="00D57CBC">
            <w:pPr>
              <w:pStyle w:val="OutlineNumbered1"/>
              <w:spacing w:after="240"/>
              <w:jc w:val="left"/>
              <w:rPr>
                <w:sz w:val="22"/>
                <w:szCs w:val="22"/>
              </w:rPr>
            </w:pPr>
            <w:r w:rsidRPr="00BC3FCF">
              <w:rPr>
                <w:sz w:val="22"/>
                <w:szCs w:val="22"/>
              </w:rPr>
              <w:t xml:space="preserve">If not, </w:t>
            </w:r>
            <w:r w:rsidR="00485CF8" w:rsidRPr="00BC3FCF">
              <w:rPr>
                <w:sz w:val="22"/>
                <w:szCs w:val="22"/>
              </w:rPr>
              <w:t xml:space="preserve">which of the registration tests </w:t>
            </w:r>
            <w:r w:rsidR="00B85866" w:rsidRPr="00BC3FCF">
              <w:rPr>
                <w:sz w:val="22"/>
                <w:szCs w:val="22"/>
              </w:rPr>
              <w:t>could be improved</w:t>
            </w:r>
            <w:r w:rsidR="00EF55AD" w:rsidRPr="00BC3FCF">
              <w:rPr>
                <w:sz w:val="22"/>
                <w:szCs w:val="22"/>
              </w:rPr>
              <w:t>, and how,</w:t>
            </w:r>
            <w:r w:rsidR="00B85866" w:rsidRPr="00BC3FCF">
              <w:rPr>
                <w:sz w:val="22"/>
                <w:szCs w:val="22"/>
              </w:rPr>
              <w:t xml:space="preserve"> to ensure </w:t>
            </w:r>
            <w:r w:rsidR="00EF55AD" w:rsidRPr="00BC3FCF">
              <w:rPr>
                <w:sz w:val="22"/>
                <w:szCs w:val="22"/>
              </w:rPr>
              <w:t>consistency with the policy objectives of the Code?</w:t>
            </w:r>
            <w:r w:rsidR="00BC3FCF" w:rsidRPr="00BC3FCF">
              <w:rPr>
                <w:sz w:val="22"/>
                <w:szCs w:val="22"/>
              </w:rPr>
              <w:t xml:space="preserve"> </w:t>
            </w:r>
          </w:p>
          <w:p w14:paraId="5CEE4BB9" w14:textId="20B30776" w:rsidR="00C767EB" w:rsidRPr="002021CF" w:rsidRDefault="00384944" w:rsidP="00020D3D">
            <w:pPr>
              <w:pStyle w:val="OutlineNumbered1"/>
              <w:spacing w:after="240"/>
              <w:jc w:val="left"/>
              <w:rPr>
                <w:sz w:val="22"/>
                <w:szCs w:val="22"/>
              </w:rPr>
            </w:pPr>
            <w:r w:rsidRPr="00BC3FCF">
              <w:rPr>
                <w:sz w:val="22"/>
                <w:szCs w:val="22"/>
              </w:rPr>
              <w:t>Are additional registration criteria needed, or are some registration criteria unnecessary, to meet the policy objectives of the Code?</w:t>
            </w:r>
          </w:p>
        </w:tc>
      </w:tr>
    </w:tbl>
    <w:p w14:paraId="7550C6D0" w14:textId="77777777" w:rsidR="00EB668B" w:rsidRDefault="00EB668B" w:rsidP="00A86D85">
      <w:pPr>
        <w:pStyle w:val="Bullet"/>
        <w:numPr>
          <w:ilvl w:val="0"/>
          <w:numId w:val="0"/>
        </w:numPr>
        <w:rPr>
          <w:lang w:val="en-US"/>
        </w:rPr>
      </w:pPr>
    </w:p>
    <w:p w14:paraId="7D76D852" w14:textId="77777777" w:rsidR="000902B7" w:rsidRPr="006923F3" w:rsidRDefault="000902B7" w:rsidP="00286347">
      <w:pPr>
        <w:pStyle w:val="Heading4"/>
        <w:rPr>
          <w:lang w:val="en-US"/>
        </w:rPr>
      </w:pPr>
      <w:r w:rsidRPr="006923F3">
        <w:rPr>
          <w:lang w:val="en-US"/>
        </w:rPr>
        <w:t xml:space="preserve">Application for registration </w:t>
      </w:r>
    </w:p>
    <w:p w14:paraId="5355C3A4" w14:textId="43EF65AC" w:rsidR="000902B7" w:rsidRPr="006923F3" w:rsidRDefault="000902B7" w:rsidP="000902B7">
      <w:pPr>
        <w:spacing w:before="0" w:after="240"/>
      </w:pPr>
      <w:r w:rsidRPr="006923F3">
        <w:rPr>
          <w:lang w:val="en-US"/>
        </w:rPr>
        <w:t>An authori</w:t>
      </w:r>
      <w:r w:rsidR="00DD54D1">
        <w:rPr>
          <w:lang w:val="en-US"/>
        </w:rPr>
        <w:t>s</w:t>
      </w:r>
      <w:r w:rsidRPr="006923F3">
        <w:rPr>
          <w:lang w:val="en-US"/>
        </w:rPr>
        <w:t xml:space="preserve">ed representative of the applicant news business must complete and lodge an application for registration in accordance with the ACMA Guidelines. </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0902B7" w14:paraId="09FBE01A" w14:textId="77777777" w:rsidTr="00A94CAB">
        <w:tc>
          <w:tcPr>
            <w:tcW w:w="9070" w:type="dxa"/>
          </w:tcPr>
          <w:p w14:paraId="7DCFB0CD" w14:textId="77777777" w:rsidR="00D13B24" w:rsidRPr="00A50D4E" w:rsidRDefault="00D13B24" w:rsidP="00561270">
            <w:pPr>
              <w:pStyle w:val="OutlineNumbered1"/>
              <w:spacing w:before="120"/>
              <w:jc w:val="left"/>
              <w:rPr>
                <w:sz w:val="22"/>
                <w:szCs w:val="22"/>
              </w:rPr>
            </w:pPr>
            <w:r w:rsidRPr="00A50D4E">
              <w:rPr>
                <w:sz w:val="22"/>
                <w:szCs w:val="22"/>
              </w:rPr>
              <w:t>Did the ACMA guidelines help applicants understand the registration criteria and the process the ACMA would follow to make a decision on individual applications?</w:t>
            </w:r>
          </w:p>
          <w:p w14:paraId="512E39B9" w14:textId="77777777" w:rsidR="00D13B24" w:rsidRPr="00A50D4E" w:rsidRDefault="00D13B24" w:rsidP="00561270">
            <w:pPr>
              <w:pStyle w:val="OutlineNumbered1"/>
              <w:spacing w:before="120"/>
              <w:rPr>
                <w:sz w:val="22"/>
                <w:szCs w:val="22"/>
              </w:rPr>
            </w:pPr>
            <w:r w:rsidRPr="00A50D4E">
              <w:rPr>
                <w:sz w:val="22"/>
                <w:szCs w:val="22"/>
              </w:rPr>
              <w:t>Are there any improvements that could be made to the ACMA’s guidelines?</w:t>
            </w:r>
          </w:p>
          <w:p w14:paraId="1645AC9E" w14:textId="61C9543F" w:rsidR="000902B7" w:rsidRPr="006923F3" w:rsidRDefault="000902B7" w:rsidP="00561270">
            <w:pPr>
              <w:pStyle w:val="OutlineNumbered1"/>
              <w:spacing w:before="120"/>
            </w:pPr>
            <w:r w:rsidRPr="00A50D4E">
              <w:rPr>
                <w:sz w:val="22"/>
                <w:szCs w:val="22"/>
              </w:rPr>
              <w:t xml:space="preserve">Are there any improvements that could be made to </w:t>
            </w:r>
            <w:r w:rsidR="00385DE0">
              <w:rPr>
                <w:sz w:val="22"/>
                <w:szCs w:val="22"/>
              </w:rPr>
              <w:t xml:space="preserve">how the ACMA administers the </w:t>
            </w:r>
            <w:r w:rsidRPr="00A50D4E">
              <w:rPr>
                <w:sz w:val="22"/>
                <w:szCs w:val="22"/>
              </w:rPr>
              <w:t xml:space="preserve">application </w:t>
            </w:r>
            <w:r w:rsidR="00F6490D" w:rsidRPr="001774DC">
              <w:rPr>
                <w:szCs w:val="22"/>
              </w:rPr>
              <w:t>and assessment</w:t>
            </w:r>
            <w:r w:rsidR="00F6490D">
              <w:rPr>
                <w:sz w:val="22"/>
                <w:szCs w:val="22"/>
              </w:rPr>
              <w:t xml:space="preserve"> </w:t>
            </w:r>
            <w:r w:rsidRPr="00A50D4E">
              <w:rPr>
                <w:sz w:val="22"/>
                <w:szCs w:val="22"/>
              </w:rPr>
              <w:t>process</w:t>
            </w:r>
            <w:r w:rsidR="00561270">
              <w:rPr>
                <w:sz w:val="22"/>
                <w:szCs w:val="22"/>
              </w:rPr>
              <w:t xml:space="preserve"> generally</w:t>
            </w:r>
            <w:r w:rsidRPr="00A50D4E">
              <w:rPr>
                <w:sz w:val="22"/>
                <w:szCs w:val="22"/>
              </w:rPr>
              <w:t>?</w:t>
            </w:r>
          </w:p>
        </w:tc>
      </w:tr>
    </w:tbl>
    <w:p w14:paraId="77B90541" w14:textId="374E6039" w:rsidR="008E14F4" w:rsidRPr="008E14F4" w:rsidRDefault="00D47769" w:rsidP="00286347">
      <w:pPr>
        <w:pStyle w:val="Heading3"/>
      </w:pPr>
      <w:bookmarkStart w:id="15" w:name="_Toc99716591"/>
      <w:r>
        <w:t xml:space="preserve">Other </w:t>
      </w:r>
      <w:r w:rsidR="00E64175">
        <w:t>issues</w:t>
      </w:r>
      <w:bookmarkEnd w:id="15"/>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7432C5" w:rsidRPr="006B42AC" w14:paraId="7B2C1ECA" w14:textId="77777777" w:rsidTr="006664B9">
        <w:tc>
          <w:tcPr>
            <w:tcW w:w="9350" w:type="dxa"/>
          </w:tcPr>
          <w:p w14:paraId="32E7A184" w14:textId="22CB78E3" w:rsidR="007432C5" w:rsidRPr="008E3EF1" w:rsidRDefault="009F327F" w:rsidP="000D3E64">
            <w:pPr>
              <w:pStyle w:val="OutlineNumbered1"/>
              <w:spacing w:before="120"/>
              <w:rPr>
                <w:sz w:val="22"/>
                <w:szCs w:val="22"/>
                <w:lang w:val="en-US"/>
              </w:rPr>
            </w:pPr>
            <w:r w:rsidRPr="00097C78">
              <w:rPr>
                <w:sz w:val="22"/>
                <w:szCs w:val="22"/>
                <w:lang w:val="en-US"/>
              </w:rPr>
              <w:t xml:space="preserve">Are there </w:t>
            </w:r>
            <w:r w:rsidR="00E64175">
              <w:rPr>
                <w:sz w:val="22"/>
                <w:szCs w:val="22"/>
                <w:lang w:val="en-US"/>
              </w:rPr>
              <w:t xml:space="preserve">any issues relating to the </w:t>
            </w:r>
            <w:r w:rsidRPr="00097C78">
              <w:rPr>
                <w:sz w:val="22"/>
                <w:szCs w:val="22"/>
                <w:lang w:val="en-US"/>
              </w:rPr>
              <w:t>Code</w:t>
            </w:r>
            <w:r w:rsidR="00FE7EF9">
              <w:rPr>
                <w:sz w:val="22"/>
                <w:szCs w:val="22"/>
                <w:lang w:val="en-US"/>
              </w:rPr>
              <w:t>, not covered by the consultation questions above,</w:t>
            </w:r>
            <w:r w:rsidRPr="00097C78">
              <w:rPr>
                <w:sz w:val="22"/>
                <w:szCs w:val="22"/>
                <w:lang w:val="en-US"/>
              </w:rPr>
              <w:t xml:space="preserve"> that </w:t>
            </w:r>
            <w:r w:rsidR="00DD6BD4">
              <w:rPr>
                <w:sz w:val="22"/>
                <w:szCs w:val="22"/>
                <w:lang w:val="en-US"/>
              </w:rPr>
              <w:t>stakeholders wish to bring to the attention of the review</w:t>
            </w:r>
            <w:r w:rsidRPr="00097C78">
              <w:rPr>
                <w:sz w:val="22"/>
                <w:szCs w:val="22"/>
                <w:lang w:val="en-US"/>
              </w:rPr>
              <w:t>?</w:t>
            </w:r>
          </w:p>
        </w:tc>
      </w:tr>
    </w:tbl>
    <w:p w14:paraId="1DF37CFF" w14:textId="77777777" w:rsidR="002F4857" w:rsidRPr="00A35BA4" w:rsidRDefault="002F4857" w:rsidP="002F4857">
      <w:pPr>
        <w:rPr>
          <w:lang w:val="en-US"/>
        </w:rPr>
      </w:pPr>
    </w:p>
    <w:p w14:paraId="1CD9CC5A" w14:textId="77777777" w:rsidR="002F4857" w:rsidRDefault="002F4857" w:rsidP="002F4857"/>
    <w:p w14:paraId="612DBAA1" w14:textId="054799A0" w:rsidR="001A09FB" w:rsidRDefault="001A09FB">
      <w:pPr>
        <w:spacing w:before="0" w:after="160" w:line="259" w:lineRule="auto"/>
      </w:pPr>
      <w:r>
        <w:br w:type="page"/>
      </w:r>
    </w:p>
    <w:p w14:paraId="3F4A3CC2" w14:textId="1F43F8CE" w:rsidR="00DD6766" w:rsidRDefault="00DD6766" w:rsidP="00DD6766">
      <w:pPr>
        <w:pStyle w:val="Heading2"/>
      </w:pPr>
      <w:bookmarkStart w:id="16" w:name="_Toc99716592"/>
      <w:r>
        <w:lastRenderedPageBreak/>
        <w:t>Attachment A: Terms of reference</w:t>
      </w:r>
      <w:bookmarkEnd w:id="16"/>
    </w:p>
    <w:p w14:paraId="1E09B253" w14:textId="77777777" w:rsidR="00DD6766" w:rsidRPr="005D5447" w:rsidRDefault="00DD6766" w:rsidP="00DD6766">
      <w:r w:rsidRPr="005D5447">
        <w:t>Section 52ZZS of the </w:t>
      </w:r>
      <w:r w:rsidRPr="005D5447">
        <w:rPr>
          <w:i/>
          <w:iCs/>
        </w:rPr>
        <w:t>Competition and Consumer Act 2010</w:t>
      </w:r>
      <w:r w:rsidRPr="005D5447">
        <w:t> (the Act) requires a review of the operation of the News Media and Digital Platforms Mandatory Bargaining Code (the Code), as contained in Part IVBA of the Act, to commence within 12 months after the Code takes effect.</w:t>
      </w:r>
    </w:p>
    <w:p w14:paraId="750AD771" w14:textId="77777777" w:rsidR="00DD6766" w:rsidRPr="005D5447" w:rsidRDefault="00DD6766" w:rsidP="00DD6766">
      <w:r w:rsidRPr="005D5447">
        <w:t>The Code aims to address bargaining power imbalances to ensure that digital platforms fairly remunerate news businesses for the content they generate, thereby helping to sustain public interest journalism in Australia.</w:t>
      </w:r>
    </w:p>
    <w:p w14:paraId="3BF7FA38" w14:textId="77777777" w:rsidR="00DD6766" w:rsidRPr="005D5447" w:rsidRDefault="00DD6766" w:rsidP="00DD6766">
      <w:r w:rsidRPr="005D5447">
        <w:t>The Code provides incentives for digital platforms and news businesses to reach commercial deals outside of the Code. If that is not possible, it provides a framework (following designation of a digital platform) for good faith negotiations and mediation between the parties. Where agreement cannot be reached, it sets out an arbitration process to determine remuneration payable by a digital platform.</w:t>
      </w:r>
    </w:p>
    <w:p w14:paraId="33470D09" w14:textId="77777777" w:rsidR="00DD6766" w:rsidRPr="005D5447" w:rsidRDefault="00DD6766" w:rsidP="00DD6766">
      <w:r w:rsidRPr="005D5447">
        <w:t>The Code came into effect on 3 March 2021. During its period of operation, digital platforms have reached commercial agreements outside the Code with a range of large and small news businesses serving metropolitan and regional areas. The Australian Communications and Media Authority (ACMA) also registered a number of news businesses under Division 3 of the Code. To date, no digital platform has been designated under the Code.</w:t>
      </w:r>
    </w:p>
    <w:p w14:paraId="47CBF22D" w14:textId="77777777" w:rsidR="00DD6766" w:rsidRPr="005D5447" w:rsidRDefault="00DD6766" w:rsidP="00DD6766">
      <w:r w:rsidRPr="005D5447">
        <w:t>The review will:</w:t>
      </w:r>
    </w:p>
    <w:p w14:paraId="7616955E" w14:textId="77777777" w:rsidR="00DD6766" w:rsidRPr="005D5447" w:rsidRDefault="00DD6766" w:rsidP="00DD6766">
      <w:pPr>
        <w:numPr>
          <w:ilvl w:val="0"/>
          <w:numId w:val="27"/>
        </w:numPr>
      </w:pPr>
      <w:r w:rsidRPr="005D5447">
        <w:t>assess the extent to which the Code, during its first year of operation, has delivered outcomes consistent with its policy objective; and</w:t>
      </w:r>
    </w:p>
    <w:p w14:paraId="5B6D1C00" w14:textId="77777777" w:rsidR="00DD6766" w:rsidRPr="005D5447" w:rsidRDefault="00DD6766" w:rsidP="00DD6766">
      <w:pPr>
        <w:numPr>
          <w:ilvl w:val="0"/>
          <w:numId w:val="27"/>
        </w:numPr>
      </w:pPr>
      <w:r w:rsidRPr="005D5447">
        <w:t>identify potential improvements to the Code.</w:t>
      </w:r>
    </w:p>
    <w:p w14:paraId="03D818BA" w14:textId="77777777" w:rsidR="00DD6766" w:rsidRPr="005D5447" w:rsidRDefault="00DD6766" w:rsidP="00DD6766">
      <w:r w:rsidRPr="005D5447">
        <w:t>The review will not revisit the policy objectives of the Code.</w:t>
      </w:r>
    </w:p>
    <w:p w14:paraId="14393A31" w14:textId="77777777" w:rsidR="00DD6766" w:rsidRPr="005D5447" w:rsidRDefault="00DD6766" w:rsidP="00DD6766">
      <w:r w:rsidRPr="005D5447">
        <w:t>Initially, and subject to the results of consultation, the review will assess the extent to which:</w:t>
      </w:r>
    </w:p>
    <w:p w14:paraId="727A1A20" w14:textId="77777777" w:rsidR="00DD6766" w:rsidRPr="005D5447" w:rsidRDefault="00DD6766" w:rsidP="00DD6766">
      <w:pPr>
        <w:numPr>
          <w:ilvl w:val="0"/>
          <w:numId w:val="28"/>
        </w:numPr>
      </w:pPr>
      <w:r w:rsidRPr="005D5447">
        <w:t>commercial agreements between digital platforms and Australian news businesses;</w:t>
      </w:r>
    </w:p>
    <w:p w14:paraId="514943E5" w14:textId="77777777" w:rsidR="00DD6766" w:rsidRPr="005D5447" w:rsidRDefault="00DD6766" w:rsidP="00DD6766">
      <w:pPr>
        <w:numPr>
          <w:ilvl w:val="0"/>
          <w:numId w:val="28"/>
        </w:numPr>
      </w:pPr>
      <w:r w:rsidRPr="005D5447">
        <w:t>the designation provisions in Division 2 of the Code; and</w:t>
      </w:r>
    </w:p>
    <w:p w14:paraId="02BE9537" w14:textId="77777777" w:rsidR="00DD6766" w:rsidRPr="005D5447" w:rsidRDefault="00DD6766" w:rsidP="00DD6766">
      <w:pPr>
        <w:numPr>
          <w:ilvl w:val="0"/>
          <w:numId w:val="28"/>
        </w:numPr>
      </w:pPr>
      <w:r w:rsidRPr="005D5447">
        <w:t>the registration provisions in Division 3 of the Code;</w:t>
      </w:r>
    </w:p>
    <w:p w14:paraId="646F1D78" w14:textId="77777777" w:rsidR="00DD6766" w:rsidRPr="005D5447" w:rsidRDefault="00DD6766" w:rsidP="00DD6766">
      <w:r w:rsidRPr="005D5447">
        <w:t>have delivered outcomes consistent with the policy objectives of the Code.</w:t>
      </w:r>
    </w:p>
    <w:p w14:paraId="15CA712C" w14:textId="77777777" w:rsidR="00DD6766" w:rsidRPr="005D5447" w:rsidRDefault="00DD6766" w:rsidP="00DD6766">
      <w:pPr>
        <w:rPr>
          <w:b/>
          <w:bCs/>
        </w:rPr>
      </w:pPr>
      <w:r w:rsidRPr="005D5447">
        <w:rPr>
          <w:b/>
          <w:bCs/>
        </w:rPr>
        <w:t>Process and timing</w:t>
      </w:r>
    </w:p>
    <w:p w14:paraId="126450AC" w14:textId="77777777" w:rsidR="00DD6766" w:rsidRPr="005D5447" w:rsidRDefault="00DD6766" w:rsidP="00DD6766">
      <w:r w:rsidRPr="005D5447">
        <w:t>The review is to be undertaken by the Department of the Treasury, in consultation with the Department of Infrastructure, Transport, Regional Development and Communications (DITRDC), the Australian Competition and Consumer Commission (ACCC) and the ACMA.</w:t>
      </w:r>
    </w:p>
    <w:p w14:paraId="2D7785FE" w14:textId="77777777" w:rsidR="00DD6766" w:rsidRPr="005D5447" w:rsidRDefault="00DD6766" w:rsidP="00DD6766">
      <w:r w:rsidRPr="005D5447">
        <w:t>The review will consult news businesses (including small and regional businesses), digital platforms and other relevant stakeholders, including by inviting written submissions.</w:t>
      </w:r>
    </w:p>
    <w:p w14:paraId="5D5C1AE4" w14:textId="77777777" w:rsidR="00DD6766" w:rsidRPr="005D5447" w:rsidRDefault="00DD6766" w:rsidP="00DD6766">
      <w:r w:rsidRPr="005D5447">
        <w:t>Following stakeholder consultation, the Treasury will prepare a report containing the review’s findings and recommendations, in consultation with DITRDC, the ACCC and ACMA.</w:t>
      </w:r>
    </w:p>
    <w:p w14:paraId="318090D1" w14:textId="77777777" w:rsidR="00DD6766" w:rsidRPr="005D5447" w:rsidRDefault="00DD6766" w:rsidP="00DD6766">
      <w:r w:rsidRPr="005D5447">
        <w:t>The report will be provided to the Treasurer and the Minister for Communications, Urban Infrastructure, Cities and the Arts in September 2022.</w:t>
      </w:r>
    </w:p>
    <w:p w14:paraId="2C4082A9" w14:textId="77777777" w:rsidR="00DD6766" w:rsidRPr="005D5447" w:rsidRDefault="00DD6766" w:rsidP="00DD6766">
      <w:r w:rsidRPr="005D5447">
        <w:t>In accordance with section 52ZZS of the Act, the report will be published as soon as practicable after 28 days have passed after being provided to the Ministers.</w:t>
      </w:r>
    </w:p>
    <w:p w14:paraId="41E153FA" w14:textId="77777777" w:rsidR="00DD6766" w:rsidRDefault="00DD6766" w:rsidP="00DD6766"/>
    <w:p w14:paraId="7C5F7BB4" w14:textId="77777777" w:rsidR="00DD6766" w:rsidRDefault="00DD6766" w:rsidP="00DD6766">
      <w:pPr>
        <w:pStyle w:val="Heading2"/>
      </w:pPr>
      <w:r>
        <w:br w:type="page"/>
      </w:r>
    </w:p>
    <w:p w14:paraId="7B75D80C" w14:textId="073CAE0D" w:rsidR="007E769D" w:rsidRDefault="001A09FB" w:rsidP="00A86D85">
      <w:pPr>
        <w:pStyle w:val="Heading2"/>
      </w:pPr>
      <w:bookmarkStart w:id="17" w:name="_Toc99716593"/>
      <w:r>
        <w:lastRenderedPageBreak/>
        <w:t>A</w:t>
      </w:r>
      <w:r w:rsidR="0025459A">
        <w:t xml:space="preserve">ttachment </w:t>
      </w:r>
      <w:r w:rsidR="00DD6766">
        <w:t>B</w:t>
      </w:r>
      <w:r>
        <w:t xml:space="preserve">: </w:t>
      </w:r>
      <w:r w:rsidR="0025459A">
        <w:t>Development of the Code</w:t>
      </w:r>
      <w:bookmarkEnd w:id="17"/>
    </w:p>
    <w:p w14:paraId="2410EC44" w14:textId="1809118F" w:rsidR="001A09FB" w:rsidRDefault="007E769D" w:rsidP="007E769D">
      <w:pPr>
        <w:pStyle w:val="Heading3"/>
      </w:pPr>
      <w:bookmarkStart w:id="18" w:name="_Toc99716594"/>
      <w:r>
        <w:t>Key steps</w:t>
      </w:r>
      <w:bookmarkEnd w:id="18"/>
    </w:p>
    <w:tbl>
      <w:tblPr>
        <w:tblStyle w:val="TableGrid"/>
        <w:tblW w:w="0" w:type="auto"/>
        <w:tblLook w:val="04A0" w:firstRow="1" w:lastRow="0" w:firstColumn="1" w:lastColumn="0" w:noHBand="0" w:noVBand="1"/>
      </w:tblPr>
      <w:tblGrid>
        <w:gridCol w:w="1985"/>
        <w:gridCol w:w="7085"/>
      </w:tblGrid>
      <w:tr w:rsidR="005D5447" w14:paraId="7B6D657B" w14:textId="77777777" w:rsidTr="00C62881">
        <w:tc>
          <w:tcPr>
            <w:tcW w:w="1985" w:type="dxa"/>
          </w:tcPr>
          <w:p w14:paraId="039B529B" w14:textId="314E0C1F" w:rsidR="005D5447" w:rsidRDefault="00C62881" w:rsidP="008361B4">
            <w:r>
              <w:t xml:space="preserve">20 </w:t>
            </w:r>
            <w:r w:rsidR="005D5447">
              <w:t>April 2020</w:t>
            </w:r>
          </w:p>
        </w:tc>
        <w:tc>
          <w:tcPr>
            <w:tcW w:w="7085" w:type="dxa"/>
          </w:tcPr>
          <w:p w14:paraId="78BCBB61" w14:textId="3B2278AA" w:rsidR="005D5447" w:rsidRDefault="00C62881" w:rsidP="008361B4">
            <w:r>
              <w:t xml:space="preserve">The Government directs the ACCC to develop a mandatory bargaining code: see </w:t>
            </w:r>
            <w:hyperlink r:id="rId34" w:history="1">
              <w:r w:rsidRPr="00611FF6">
                <w:rPr>
                  <w:rStyle w:val="Hyperlink"/>
                </w:rPr>
                <w:t>https://ministers.treasury.gov.au/ministers/josh-frydenberg-2018/media-releases/accc-mandatory-code-conduct-govern-commercial</w:t>
              </w:r>
            </w:hyperlink>
            <w:r>
              <w:t xml:space="preserve"> </w:t>
            </w:r>
          </w:p>
        </w:tc>
      </w:tr>
      <w:tr w:rsidR="005D5447" w14:paraId="70B04E28" w14:textId="77777777" w:rsidTr="00C62881">
        <w:tc>
          <w:tcPr>
            <w:tcW w:w="1985" w:type="dxa"/>
          </w:tcPr>
          <w:p w14:paraId="2EDB1998" w14:textId="2591E4ED" w:rsidR="005D5447" w:rsidRDefault="00C62881" w:rsidP="008361B4">
            <w:r>
              <w:t xml:space="preserve">31 </w:t>
            </w:r>
            <w:r w:rsidR="005D5447">
              <w:t>July 2020</w:t>
            </w:r>
          </w:p>
        </w:tc>
        <w:tc>
          <w:tcPr>
            <w:tcW w:w="7085" w:type="dxa"/>
          </w:tcPr>
          <w:p w14:paraId="2671A414" w14:textId="42B60B52" w:rsidR="005D5447" w:rsidRDefault="00C62881" w:rsidP="008361B4">
            <w:r>
              <w:t xml:space="preserve">Draft legislation released by the ACCC for stakeholder consultation: </w:t>
            </w:r>
            <w:hyperlink r:id="rId35" w:history="1">
              <w:r w:rsidRPr="00C62881">
                <w:rPr>
                  <w:rStyle w:val="Hyperlink"/>
                </w:rPr>
                <w:t>Australian news medi...~https://www.accc.gov.au/media-release/australian-news-media-to-negotiate-payment-with-major-digital-platforms</w:t>
              </w:r>
            </w:hyperlink>
          </w:p>
        </w:tc>
      </w:tr>
      <w:tr w:rsidR="005D5447" w14:paraId="3E02F142" w14:textId="77777777" w:rsidTr="00C62881">
        <w:tc>
          <w:tcPr>
            <w:tcW w:w="1985" w:type="dxa"/>
          </w:tcPr>
          <w:p w14:paraId="36B34BE5" w14:textId="3E40C2DE" w:rsidR="005D5447" w:rsidRDefault="00C62881" w:rsidP="005D5447">
            <w:pPr>
              <w:jc w:val="left"/>
            </w:pPr>
            <w:r>
              <w:t>9</w:t>
            </w:r>
            <w:r w:rsidR="005D5447">
              <w:t xml:space="preserve"> December 2020</w:t>
            </w:r>
          </w:p>
        </w:tc>
        <w:tc>
          <w:tcPr>
            <w:tcW w:w="7085" w:type="dxa"/>
          </w:tcPr>
          <w:p w14:paraId="1773514F" w14:textId="65A760FF" w:rsidR="005D5447" w:rsidRDefault="00C62881" w:rsidP="008361B4">
            <w:r>
              <w:t>Legislation introduced into the Parliament to implement the Code</w:t>
            </w:r>
          </w:p>
        </w:tc>
      </w:tr>
      <w:tr w:rsidR="005D5447" w14:paraId="2EE17776" w14:textId="77777777" w:rsidTr="00C62881">
        <w:tc>
          <w:tcPr>
            <w:tcW w:w="1985" w:type="dxa"/>
          </w:tcPr>
          <w:p w14:paraId="11EE353D" w14:textId="52AB5834" w:rsidR="005D5447" w:rsidRDefault="005D5447" w:rsidP="008361B4">
            <w:r>
              <w:t>25 February 2020</w:t>
            </w:r>
          </w:p>
        </w:tc>
        <w:tc>
          <w:tcPr>
            <w:tcW w:w="7085" w:type="dxa"/>
          </w:tcPr>
          <w:p w14:paraId="7A7D2AD7" w14:textId="7B9E4B93" w:rsidR="005D5447" w:rsidRDefault="00C62881" w:rsidP="00C62881">
            <w:pPr>
              <w:jc w:val="left"/>
            </w:pPr>
            <w:r>
              <w:t xml:space="preserve">Legislation passed by the Parliament: </w:t>
            </w:r>
            <w:hyperlink r:id="rId36" w:history="1">
              <w:r w:rsidRPr="00611FF6">
                <w:rPr>
                  <w:rStyle w:val="Hyperlink"/>
                </w:rPr>
                <w:t>https://ministers.treasury.gov.au/ministers/josh-frydenberg-2018/media-releases/parliament-passes-news-media-and-digital-platforms</w:t>
              </w:r>
            </w:hyperlink>
          </w:p>
        </w:tc>
      </w:tr>
      <w:tr w:rsidR="005D5447" w14:paraId="5C31D954" w14:textId="77777777" w:rsidTr="00C62881">
        <w:tc>
          <w:tcPr>
            <w:tcW w:w="1985" w:type="dxa"/>
          </w:tcPr>
          <w:p w14:paraId="1AB0BF5D" w14:textId="03101F6F" w:rsidR="005D5447" w:rsidRDefault="005D5447" w:rsidP="008361B4">
            <w:r>
              <w:t>3 March 2020</w:t>
            </w:r>
          </w:p>
        </w:tc>
        <w:tc>
          <w:tcPr>
            <w:tcW w:w="7085" w:type="dxa"/>
          </w:tcPr>
          <w:p w14:paraId="09AA0FEE" w14:textId="31000F53" w:rsidR="005D5447" w:rsidRDefault="00C62881" w:rsidP="008361B4">
            <w:r>
              <w:t>Legislation commences</w:t>
            </w:r>
          </w:p>
        </w:tc>
      </w:tr>
    </w:tbl>
    <w:p w14:paraId="6255A68A" w14:textId="09B5A765" w:rsidR="005D5447" w:rsidRPr="005D5447" w:rsidRDefault="005D5447" w:rsidP="00BC5DD6">
      <w:pPr>
        <w:pStyle w:val="Heading3"/>
      </w:pPr>
      <w:bookmarkStart w:id="19" w:name="_Toc99716595"/>
      <w:r w:rsidRPr="005D5447">
        <w:t>Commercial deals</w:t>
      </w:r>
      <w:bookmarkEnd w:id="19"/>
    </w:p>
    <w:p w14:paraId="0EC66EE7" w14:textId="47CF6C61" w:rsidR="003274D8" w:rsidRPr="00A25414" w:rsidRDefault="003274D8" w:rsidP="003274D8">
      <w:pPr>
        <w:rPr>
          <w:szCs w:val="22"/>
        </w:rPr>
      </w:pPr>
      <w:r w:rsidRPr="00A25414">
        <w:rPr>
          <w:szCs w:val="22"/>
        </w:rPr>
        <w:t>The ACCC has provided a list in the table below of commercial deals reached between each of Google and Meta and news businesses.</w:t>
      </w:r>
      <w:r w:rsidRPr="00A25414">
        <w:rPr>
          <w:rStyle w:val="FootnoteReference"/>
          <w:sz w:val="22"/>
          <w:szCs w:val="22"/>
        </w:rPr>
        <w:footnoteReference w:id="23"/>
      </w:r>
      <w:r w:rsidRPr="00A25414">
        <w:rPr>
          <w:szCs w:val="22"/>
        </w:rPr>
        <w:t xml:space="preserve"> </w:t>
      </w:r>
    </w:p>
    <w:p w14:paraId="6D99503C" w14:textId="77777777" w:rsidR="003274D8" w:rsidRPr="00A25414" w:rsidRDefault="003274D8" w:rsidP="003274D8">
      <w:pPr>
        <w:rPr>
          <w:szCs w:val="22"/>
        </w:rPr>
      </w:pPr>
      <w:r w:rsidRPr="00A25414">
        <w:rPr>
          <w:szCs w:val="22"/>
        </w:rPr>
        <w:t xml:space="preserve">The information was compiled in the fourth quarter of 2021 from publicly available material and represents the ACCC’s best understanding of deals reached at that time, noting the ACCC does not have a monitoring role in relation to these deals.  </w:t>
      </w:r>
    </w:p>
    <w:tbl>
      <w:tblPr>
        <w:tblStyle w:val="TableGrid"/>
        <w:tblW w:w="0" w:type="auto"/>
        <w:tblLook w:val="04A0" w:firstRow="1" w:lastRow="0" w:firstColumn="1" w:lastColumn="0" w:noHBand="0" w:noVBand="1"/>
      </w:tblPr>
      <w:tblGrid>
        <w:gridCol w:w="4535"/>
        <w:gridCol w:w="4535"/>
      </w:tblGrid>
      <w:tr w:rsidR="00BC5DD6" w14:paraId="25753357" w14:textId="77777777" w:rsidTr="00BC5DD6">
        <w:tc>
          <w:tcPr>
            <w:tcW w:w="4535" w:type="dxa"/>
          </w:tcPr>
          <w:p w14:paraId="5CFA24A8" w14:textId="0E345884" w:rsidR="00BC5DD6" w:rsidRPr="00BC5DD6" w:rsidRDefault="00BC5DD6" w:rsidP="008361B4">
            <w:pPr>
              <w:rPr>
                <w:b/>
                <w:bCs/>
              </w:rPr>
            </w:pPr>
            <w:r w:rsidRPr="00BC5DD6">
              <w:rPr>
                <w:b/>
                <w:bCs/>
              </w:rPr>
              <w:t>Google</w:t>
            </w:r>
          </w:p>
        </w:tc>
        <w:tc>
          <w:tcPr>
            <w:tcW w:w="4535" w:type="dxa"/>
          </w:tcPr>
          <w:p w14:paraId="035D182D" w14:textId="70BF7A01" w:rsidR="00BC5DD6" w:rsidRPr="00BC5DD6" w:rsidRDefault="003274D8" w:rsidP="008361B4">
            <w:pPr>
              <w:rPr>
                <w:b/>
                <w:bCs/>
              </w:rPr>
            </w:pPr>
            <w:r>
              <w:rPr>
                <w:b/>
                <w:bCs/>
              </w:rPr>
              <w:t>Meta</w:t>
            </w:r>
          </w:p>
        </w:tc>
      </w:tr>
      <w:tr w:rsidR="00BC5DD6" w14:paraId="0DB7574A" w14:textId="77777777" w:rsidTr="00BC5DD6">
        <w:tc>
          <w:tcPr>
            <w:tcW w:w="4535" w:type="dxa"/>
          </w:tcPr>
          <w:p w14:paraId="0F1D762A" w14:textId="77777777" w:rsidR="00BC5DD6" w:rsidRPr="00BC5DD6" w:rsidRDefault="00BC5DD6" w:rsidP="00BC5DD6">
            <w:pPr>
              <w:pStyle w:val="Bullet"/>
              <w:numPr>
                <w:ilvl w:val="0"/>
                <w:numId w:val="0"/>
              </w:numPr>
              <w:spacing w:after="0"/>
            </w:pPr>
            <w:r w:rsidRPr="00BC5DD6">
              <w:t>Agenda Media</w:t>
            </w:r>
          </w:p>
          <w:p w14:paraId="784AE978" w14:textId="77777777" w:rsidR="00BC5DD6" w:rsidRPr="00BC5DD6" w:rsidRDefault="00BC5DD6" w:rsidP="00BC5DD6">
            <w:pPr>
              <w:pStyle w:val="Bullet"/>
              <w:numPr>
                <w:ilvl w:val="0"/>
                <w:numId w:val="0"/>
              </w:numPr>
              <w:spacing w:after="0"/>
            </w:pPr>
            <w:r w:rsidRPr="00BC5DD6">
              <w:t>Australian Broadcasting Corporation</w:t>
            </w:r>
          </w:p>
          <w:p w14:paraId="6CEB93FB" w14:textId="77777777" w:rsidR="00BC5DD6" w:rsidRPr="00BC5DD6" w:rsidRDefault="00BC5DD6" w:rsidP="00BC5DD6">
            <w:pPr>
              <w:pStyle w:val="Bullet"/>
              <w:numPr>
                <w:ilvl w:val="0"/>
                <w:numId w:val="0"/>
              </w:numPr>
              <w:spacing w:after="0"/>
            </w:pPr>
            <w:r w:rsidRPr="00BC5DD6">
              <w:t>Australian Community Media</w:t>
            </w:r>
          </w:p>
          <w:p w14:paraId="2498F9E6" w14:textId="77777777" w:rsidR="00BC5DD6" w:rsidRPr="00BC5DD6" w:rsidRDefault="00BC5DD6" w:rsidP="00BC5DD6">
            <w:pPr>
              <w:pStyle w:val="Bullet"/>
              <w:numPr>
                <w:ilvl w:val="0"/>
                <w:numId w:val="0"/>
              </w:numPr>
              <w:spacing w:after="0"/>
            </w:pPr>
            <w:r w:rsidRPr="00BC5DD6">
              <w:t>Australian Associated Press</w:t>
            </w:r>
          </w:p>
          <w:p w14:paraId="1BB7ADD2" w14:textId="77777777" w:rsidR="00BC5DD6" w:rsidRPr="00BC5DD6" w:rsidRDefault="00BC5DD6" w:rsidP="00BC5DD6">
            <w:pPr>
              <w:pStyle w:val="Bullet"/>
              <w:numPr>
                <w:ilvl w:val="0"/>
                <w:numId w:val="0"/>
              </w:numPr>
              <w:spacing w:after="0"/>
            </w:pPr>
            <w:r w:rsidRPr="00BC5DD6">
              <w:t>Country Press Australia</w:t>
            </w:r>
          </w:p>
          <w:p w14:paraId="70940CC8" w14:textId="77777777" w:rsidR="00BC5DD6" w:rsidRPr="00BC5DD6" w:rsidRDefault="00BC5DD6" w:rsidP="00BC5DD6">
            <w:pPr>
              <w:pStyle w:val="Bullet"/>
              <w:numPr>
                <w:ilvl w:val="0"/>
                <w:numId w:val="0"/>
              </w:numPr>
              <w:spacing w:after="0"/>
            </w:pPr>
            <w:r w:rsidRPr="00BC5DD6">
              <w:t>Independent Australia</w:t>
            </w:r>
          </w:p>
          <w:p w14:paraId="7ABB3709" w14:textId="77777777" w:rsidR="00BC5DD6" w:rsidRPr="00BC5DD6" w:rsidRDefault="00BC5DD6" w:rsidP="00BC5DD6">
            <w:pPr>
              <w:pStyle w:val="Bullet"/>
              <w:numPr>
                <w:ilvl w:val="0"/>
                <w:numId w:val="0"/>
              </w:numPr>
              <w:spacing w:after="0"/>
            </w:pPr>
            <w:r w:rsidRPr="00BC5DD6">
              <w:t>Industry Super Holdings</w:t>
            </w:r>
          </w:p>
          <w:p w14:paraId="7B3B4123" w14:textId="77777777" w:rsidR="00BC5DD6" w:rsidRPr="00BC5DD6" w:rsidRDefault="00BC5DD6" w:rsidP="00BC5DD6">
            <w:pPr>
              <w:pStyle w:val="Bullet"/>
              <w:numPr>
                <w:ilvl w:val="0"/>
                <w:numId w:val="0"/>
              </w:numPr>
              <w:spacing w:after="0"/>
            </w:pPr>
            <w:r w:rsidRPr="00BC5DD6">
              <w:t>Junkee Media</w:t>
            </w:r>
          </w:p>
          <w:p w14:paraId="2B3ED912" w14:textId="77777777" w:rsidR="00BC5DD6" w:rsidRPr="00BC5DD6" w:rsidRDefault="00BC5DD6" w:rsidP="00BC5DD6">
            <w:pPr>
              <w:pStyle w:val="Bullet"/>
              <w:numPr>
                <w:ilvl w:val="0"/>
                <w:numId w:val="0"/>
              </w:numPr>
              <w:spacing w:after="0"/>
            </w:pPr>
            <w:r w:rsidRPr="00BC5DD6">
              <w:t>News Corp</w:t>
            </w:r>
          </w:p>
          <w:p w14:paraId="251A5D09" w14:textId="77777777" w:rsidR="00BC5DD6" w:rsidRPr="00BC5DD6" w:rsidRDefault="00BC5DD6" w:rsidP="00BC5DD6">
            <w:pPr>
              <w:pStyle w:val="Bullet"/>
              <w:numPr>
                <w:ilvl w:val="0"/>
                <w:numId w:val="0"/>
              </w:numPr>
              <w:spacing w:after="0"/>
            </w:pPr>
            <w:r w:rsidRPr="00BC5DD6">
              <w:t>Nine Entertainment Co</w:t>
            </w:r>
          </w:p>
          <w:p w14:paraId="7F6FDF68" w14:textId="77777777" w:rsidR="00BC5DD6" w:rsidRPr="00BC5DD6" w:rsidRDefault="00BC5DD6" w:rsidP="00BC5DD6">
            <w:pPr>
              <w:pStyle w:val="Bullet"/>
              <w:numPr>
                <w:ilvl w:val="0"/>
                <w:numId w:val="0"/>
              </w:numPr>
              <w:spacing w:after="0"/>
            </w:pPr>
            <w:r w:rsidRPr="00BC5DD6">
              <w:t>Out Publications</w:t>
            </w:r>
          </w:p>
          <w:p w14:paraId="01DAA161" w14:textId="77777777" w:rsidR="00BC5DD6" w:rsidRPr="00BC5DD6" w:rsidRDefault="00BC5DD6" w:rsidP="00BC5DD6">
            <w:pPr>
              <w:pStyle w:val="Bullet"/>
              <w:numPr>
                <w:ilvl w:val="0"/>
                <w:numId w:val="0"/>
              </w:numPr>
              <w:spacing w:after="0"/>
            </w:pPr>
            <w:r w:rsidRPr="00BC5DD6">
              <w:t>Private Media</w:t>
            </w:r>
          </w:p>
          <w:p w14:paraId="3B6DBECF" w14:textId="77777777" w:rsidR="00BC5DD6" w:rsidRPr="00BC5DD6" w:rsidRDefault="00BC5DD6" w:rsidP="00BC5DD6">
            <w:pPr>
              <w:pStyle w:val="Bullet"/>
              <w:numPr>
                <w:ilvl w:val="0"/>
                <w:numId w:val="0"/>
              </w:numPr>
              <w:spacing w:after="0"/>
            </w:pPr>
            <w:r w:rsidRPr="00BC5DD6">
              <w:t>Schwartz Media</w:t>
            </w:r>
          </w:p>
          <w:p w14:paraId="7C3DEA5B" w14:textId="77777777" w:rsidR="00BC5DD6" w:rsidRPr="00BC5DD6" w:rsidRDefault="00BC5DD6" w:rsidP="00BC5DD6">
            <w:pPr>
              <w:pStyle w:val="Bullet"/>
              <w:numPr>
                <w:ilvl w:val="0"/>
                <w:numId w:val="0"/>
              </w:numPr>
              <w:spacing w:after="0"/>
            </w:pPr>
            <w:r w:rsidRPr="00BC5DD6">
              <w:t>Scott Trust</w:t>
            </w:r>
          </w:p>
          <w:p w14:paraId="6E54B01F" w14:textId="77777777" w:rsidR="00BC5DD6" w:rsidRPr="00BC5DD6" w:rsidRDefault="00BC5DD6" w:rsidP="00BC5DD6">
            <w:pPr>
              <w:pStyle w:val="Bullet"/>
              <w:numPr>
                <w:ilvl w:val="0"/>
                <w:numId w:val="0"/>
              </w:numPr>
              <w:spacing w:after="0"/>
            </w:pPr>
            <w:r w:rsidRPr="00BC5DD6">
              <w:t>Seven West Media</w:t>
            </w:r>
          </w:p>
          <w:p w14:paraId="41F59A42" w14:textId="77777777" w:rsidR="00BC5DD6" w:rsidRPr="00BC5DD6" w:rsidRDefault="00BC5DD6" w:rsidP="00BC5DD6">
            <w:pPr>
              <w:pStyle w:val="Bullet"/>
              <w:numPr>
                <w:ilvl w:val="0"/>
                <w:numId w:val="0"/>
              </w:numPr>
              <w:spacing w:after="0"/>
            </w:pPr>
            <w:r w:rsidRPr="00BC5DD6">
              <w:t>Special Broadcasting Service</w:t>
            </w:r>
          </w:p>
          <w:p w14:paraId="062BBFB4" w14:textId="77777777" w:rsidR="00BC5DD6" w:rsidRPr="00BC5DD6" w:rsidRDefault="00BC5DD6" w:rsidP="00BC5DD6">
            <w:pPr>
              <w:pStyle w:val="Bullet"/>
              <w:numPr>
                <w:ilvl w:val="0"/>
                <w:numId w:val="0"/>
              </w:numPr>
              <w:spacing w:after="0"/>
            </w:pPr>
            <w:r w:rsidRPr="00BC5DD6">
              <w:t>Solstice Media</w:t>
            </w:r>
          </w:p>
          <w:p w14:paraId="57661B2E" w14:textId="77777777" w:rsidR="00BC5DD6" w:rsidRPr="00BC5DD6" w:rsidRDefault="00BC5DD6" w:rsidP="00BC5DD6">
            <w:pPr>
              <w:pStyle w:val="Bullet"/>
              <w:numPr>
                <w:ilvl w:val="0"/>
                <w:numId w:val="0"/>
              </w:numPr>
              <w:spacing w:after="0"/>
            </w:pPr>
            <w:r w:rsidRPr="00BC5DD6">
              <w:t>The Conversation</w:t>
            </w:r>
          </w:p>
          <w:p w14:paraId="032D95CC" w14:textId="77777777" w:rsidR="00BC5DD6" w:rsidRPr="00BC5DD6" w:rsidRDefault="00BC5DD6" w:rsidP="00BC5DD6">
            <w:pPr>
              <w:pStyle w:val="Bullet"/>
              <w:numPr>
                <w:ilvl w:val="0"/>
                <w:numId w:val="0"/>
              </w:numPr>
              <w:spacing w:after="0"/>
            </w:pPr>
            <w:r w:rsidRPr="00BC5DD6">
              <w:t>Times News Group</w:t>
            </w:r>
          </w:p>
          <w:p w14:paraId="312D1F1E" w14:textId="45D640B3" w:rsidR="00BC5DD6" w:rsidRDefault="00BC5DD6" w:rsidP="00BC5DD6">
            <w:pPr>
              <w:pStyle w:val="Bullet"/>
              <w:numPr>
                <w:ilvl w:val="0"/>
                <w:numId w:val="0"/>
              </w:numPr>
              <w:spacing w:after="0"/>
            </w:pPr>
            <w:r w:rsidRPr="00BC5DD6">
              <w:t>Verizon Media</w:t>
            </w:r>
          </w:p>
        </w:tc>
        <w:tc>
          <w:tcPr>
            <w:tcW w:w="4535" w:type="dxa"/>
          </w:tcPr>
          <w:p w14:paraId="44CC664B" w14:textId="77777777" w:rsidR="00BC5DD6" w:rsidRPr="00BC5DD6" w:rsidRDefault="00BC5DD6" w:rsidP="00BC5DD6">
            <w:pPr>
              <w:spacing w:before="0" w:after="0"/>
              <w:jc w:val="left"/>
            </w:pPr>
            <w:r w:rsidRPr="00BC5DD6">
              <w:t>Australian Broadcasting Corporation</w:t>
            </w:r>
          </w:p>
          <w:p w14:paraId="707D19C5" w14:textId="77777777" w:rsidR="00BC5DD6" w:rsidRPr="00BC5DD6" w:rsidRDefault="00BC5DD6" w:rsidP="00BC5DD6">
            <w:pPr>
              <w:spacing w:before="0" w:after="0"/>
              <w:jc w:val="left"/>
            </w:pPr>
            <w:r w:rsidRPr="00BC5DD6">
              <w:t>Australian Community Media</w:t>
            </w:r>
          </w:p>
          <w:p w14:paraId="0A528232" w14:textId="77777777" w:rsidR="00BC5DD6" w:rsidRPr="00BC5DD6" w:rsidRDefault="00BC5DD6" w:rsidP="00BC5DD6">
            <w:pPr>
              <w:spacing w:before="0" w:after="0"/>
              <w:jc w:val="left"/>
            </w:pPr>
            <w:r w:rsidRPr="00BC5DD6">
              <w:t>Country Press Australia</w:t>
            </w:r>
          </w:p>
          <w:p w14:paraId="1A5973BC" w14:textId="77777777" w:rsidR="00BC5DD6" w:rsidRPr="00BC5DD6" w:rsidRDefault="00BC5DD6" w:rsidP="00BC5DD6">
            <w:pPr>
              <w:spacing w:before="0" w:after="0"/>
              <w:jc w:val="left"/>
            </w:pPr>
            <w:r w:rsidRPr="00BC5DD6">
              <w:t>Industry Super Holdings</w:t>
            </w:r>
          </w:p>
          <w:p w14:paraId="74B9B648" w14:textId="77777777" w:rsidR="00BC5DD6" w:rsidRPr="00BC5DD6" w:rsidRDefault="00BC5DD6" w:rsidP="00BC5DD6">
            <w:pPr>
              <w:spacing w:before="0" w:after="0"/>
              <w:jc w:val="left"/>
            </w:pPr>
            <w:r w:rsidRPr="00BC5DD6">
              <w:t>Junkee Media</w:t>
            </w:r>
          </w:p>
          <w:p w14:paraId="1392D0D6" w14:textId="77777777" w:rsidR="00BC5DD6" w:rsidRPr="00BC5DD6" w:rsidRDefault="00BC5DD6" w:rsidP="00BC5DD6">
            <w:pPr>
              <w:spacing w:before="0" w:after="0"/>
              <w:jc w:val="left"/>
            </w:pPr>
            <w:r w:rsidRPr="00BC5DD6">
              <w:t>Mamamia</w:t>
            </w:r>
          </w:p>
          <w:p w14:paraId="02624BC8" w14:textId="77777777" w:rsidR="00BC5DD6" w:rsidRPr="00BC5DD6" w:rsidRDefault="00BC5DD6" w:rsidP="00BC5DD6">
            <w:pPr>
              <w:spacing w:before="0" w:after="0"/>
              <w:jc w:val="left"/>
            </w:pPr>
            <w:r w:rsidRPr="00BC5DD6">
              <w:t>News Corp</w:t>
            </w:r>
          </w:p>
          <w:p w14:paraId="1001E750" w14:textId="77777777" w:rsidR="00BC5DD6" w:rsidRPr="00BC5DD6" w:rsidRDefault="00BC5DD6" w:rsidP="00BC5DD6">
            <w:pPr>
              <w:spacing w:before="0" w:after="0"/>
              <w:jc w:val="left"/>
            </w:pPr>
            <w:r w:rsidRPr="00BC5DD6">
              <w:t>Network Ten</w:t>
            </w:r>
          </w:p>
          <w:p w14:paraId="3413AF9F" w14:textId="77777777" w:rsidR="00BC5DD6" w:rsidRPr="00BC5DD6" w:rsidRDefault="00BC5DD6" w:rsidP="00BC5DD6">
            <w:pPr>
              <w:spacing w:before="0" w:after="0"/>
              <w:jc w:val="left"/>
            </w:pPr>
            <w:r w:rsidRPr="00BC5DD6">
              <w:t>Nine Entertainment Co</w:t>
            </w:r>
          </w:p>
          <w:p w14:paraId="72454325" w14:textId="77777777" w:rsidR="00BC5DD6" w:rsidRPr="00BC5DD6" w:rsidRDefault="00BC5DD6" w:rsidP="00BC5DD6">
            <w:pPr>
              <w:spacing w:before="0" w:after="0"/>
              <w:jc w:val="left"/>
            </w:pPr>
            <w:r w:rsidRPr="00BC5DD6">
              <w:t>Private Media</w:t>
            </w:r>
          </w:p>
          <w:p w14:paraId="662DE138" w14:textId="77777777" w:rsidR="00BC5DD6" w:rsidRPr="00BC5DD6" w:rsidRDefault="00BC5DD6" w:rsidP="00BC5DD6">
            <w:pPr>
              <w:spacing w:before="0" w:after="0"/>
              <w:jc w:val="left"/>
            </w:pPr>
            <w:r w:rsidRPr="00BC5DD6">
              <w:t>Seven West Media</w:t>
            </w:r>
          </w:p>
          <w:p w14:paraId="09260813" w14:textId="77777777" w:rsidR="00BC5DD6" w:rsidRPr="00BC5DD6" w:rsidRDefault="00BC5DD6" w:rsidP="00BC5DD6">
            <w:pPr>
              <w:spacing w:before="0" w:after="0"/>
              <w:jc w:val="left"/>
            </w:pPr>
            <w:r w:rsidRPr="00BC5DD6">
              <w:t>Schwartz Media</w:t>
            </w:r>
          </w:p>
          <w:p w14:paraId="13107581" w14:textId="77777777" w:rsidR="00BC5DD6" w:rsidRPr="00BC5DD6" w:rsidRDefault="00BC5DD6" w:rsidP="00BC5DD6">
            <w:pPr>
              <w:spacing w:before="0" w:after="0"/>
              <w:jc w:val="left"/>
            </w:pPr>
            <w:r w:rsidRPr="00BC5DD6">
              <w:t>Scott Trust</w:t>
            </w:r>
          </w:p>
          <w:p w14:paraId="2B0F86E9" w14:textId="79789CF8" w:rsidR="00BC5DD6" w:rsidRDefault="00BC5DD6" w:rsidP="00BC5DD6">
            <w:pPr>
              <w:spacing w:before="0" w:after="0"/>
            </w:pPr>
            <w:r w:rsidRPr="00BC5DD6">
              <w:t>Solstice Media</w:t>
            </w:r>
          </w:p>
        </w:tc>
      </w:tr>
    </w:tbl>
    <w:p w14:paraId="74C731D9" w14:textId="77777777" w:rsidR="00BC5DD6" w:rsidRDefault="00BC5DD6" w:rsidP="008361B4"/>
    <w:p w14:paraId="0ABB7006" w14:textId="0847B7ED" w:rsidR="0025459A" w:rsidRPr="005D5447" w:rsidRDefault="005D5447" w:rsidP="00BC5DD6">
      <w:pPr>
        <w:pStyle w:val="Heading3"/>
      </w:pPr>
      <w:bookmarkStart w:id="20" w:name="_Toc99716596"/>
      <w:r w:rsidRPr="005D5447">
        <w:lastRenderedPageBreak/>
        <w:t>Registrations of news businesses</w:t>
      </w:r>
      <w:bookmarkEnd w:id="20"/>
    </w:p>
    <w:p w14:paraId="50E10792" w14:textId="41DDD127" w:rsidR="00213B74" w:rsidRDefault="005D5447" w:rsidP="00A25414">
      <w:pPr>
        <w:pStyle w:val="Bullet"/>
        <w:numPr>
          <w:ilvl w:val="0"/>
          <w:numId w:val="0"/>
        </w:numPr>
      </w:pPr>
      <w:r>
        <w:t xml:space="preserve">A list of registered news businesses is available </w:t>
      </w:r>
      <w:r w:rsidR="007E769D">
        <w:t>on the ACMA website</w:t>
      </w:r>
      <w:r w:rsidR="0025459A">
        <w:t>:</w:t>
      </w:r>
      <w:r w:rsidR="00BC5DD6">
        <w:t xml:space="preserve"> </w:t>
      </w:r>
      <w:hyperlink r:id="rId37" w:history="1">
        <w:r w:rsidR="00BC5DD6">
          <w:rPr>
            <w:rStyle w:val="Hyperlink"/>
          </w:rPr>
          <w:t>https://www.acma.gov.au/register-eligible-news-businesses</w:t>
        </w:r>
      </w:hyperlink>
    </w:p>
    <w:p w14:paraId="52EE5358" w14:textId="77777777" w:rsidR="005A5FA7" w:rsidRDefault="00213B74" w:rsidP="00590AEC">
      <w:pPr>
        <w:pStyle w:val="Heading3"/>
      </w:pPr>
      <w:bookmarkStart w:id="21" w:name="_Toc99716597"/>
      <w:r>
        <w:t>Collective bargaining authorisation</w:t>
      </w:r>
      <w:bookmarkEnd w:id="21"/>
    </w:p>
    <w:p w14:paraId="46F6E499" w14:textId="27F75E6B" w:rsidR="00447F1F" w:rsidRPr="00A25414" w:rsidRDefault="005A5FA7" w:rsidP="00447F1F">
      <w:pPr>
        <w:rPr>
          <w:szCs w:val="22"/>
        </w:rPr>
      </w:pPr>
      <w:r w:rsidRPr="00A25414">
        <w:rPr>
          <w:szCs w:val="22"/>
        </w:rPr>
        <w:t xml:space="preserve">The </w:t>
      </w:r>
      <w:r w:rsidRPr="00A25414">
        <w:rPr>
          <w:i/>
          <w:szCs w:val="22"/>
        </w:rPr>
        <w:t>Competition and Consumer Act 2010</w:t>
      </w:r>
      <w:r w:rsidRPr="00A25414">
        <w:rPr>
          <w:szCs w:val="22"/>
        </w:rPr>
        <w:t xml:space="preserve"> </w:t>
      </w:r>
      <w:r w:rsidR="002B155F">
        <w:rPr>
          <w:szCs w:val="22"/>
        </w:rPr>
        <w:t xml:space="preserve">(CCA) </w:t>
      </w:r>
      <w:r w:rsidRPr="00A25414">
        <w:rPr>
          <w:szCs w:val="22"/>
        </w:rPr>
        <w:t>provides that the ACCC may grant authorisation for conduct that may breach a prohibition on anti-competitive conduct</w:t>
      </w:r>
      <w:r w:rsidR="00447F1F" w:rsidRPr="00A25414">
        <w:rPr>
          <w:szCs w:val="22"/>
        </w:rPr>
        <w:t>.</w:t>
      </w:r>
      <w:r w:rsidRPr="00A25414">
        <w:rPr>
          <w:szCs w:val="22"/>
        </w:rPr>
        <w:t xml:space="preserve"> </w:t>
      </w:r>
      <w:r w:rsidR="00447F1F" w:rsidRPr="00A25414">
        <w:rPr>
          <w:szCs w:val="22"/>
        </w:rPr>
        <w:t>The ACCC may grant authorisation if it is satisfied that either:</w:t>
      </w:r>
    </w:p>
    <w:p w14:paraId="08ACA53E" w14:textId="3E9E767A" w:rsidR="00447F1F" w:rsidRPr="00A25414" w:rsidRDefault="00447F1F" w:rsidP="00447F1F">
      <w:pPr>
        <w:rPr>
          <w:szCs w:val="22"/>
        </w:rPr>
      </w:pPr>
      <w:r w:rsidRPr="00A25414">
        <w:rPr>
          <w:szCs w:val="22"/>
        </w:rPr>
        <w:t>•</w:t>
      </w:r>
      <w:r w:rsidRPr="00A25414">
        <w:rPr>
          <w:szCs w:val="22"/>
        </w:rPr>
        <w:tab/>
        <w:t>the proposed conduct would not be likely to substantially lessen competition</w:t>
      </w:r>
      <w:r w:rsidR="002E6844" w:rsidRPr="00A25414">
        <w:rPr>
          <w:szCs w:val="22"/>
        </w:rPr>
        <w:t>;</w:t>
      </w:r>
      <w:r w:rsidRPr="00A25414">
        <w:rPr>
          <w:szCs w:val="22"/>
        </w:rPr>
        <w:t xml:space="preserve"> or</w:t>
      </w:r>
    </w:p>
    <w:p w14:paraId="3BD10AF9" w14:textId="4AAB9338" w:rsidR="005A5FA7" w:rsidRPr="00A25414" w:rsidRDefault="00447F1F" w:rsidP="005A5FA7">
      <w:pPr>
        <w:rPr>
          <w:szCs w:val="22"/>
        </w:rPr>
      </w:pPr>
      <w:r w:rsidRPr="00A25414">
        <w:rPr>
          <w:szCs w:val="22"/>
        </w:rPr>
        <w:t>•</w:t>
      </w:r>
      <w:r w:rsidRPr="00A25414">
        <w:rPr>
          <w:szCs w:val="22"/>
        </w:rPr>
        <w:tab/>
        <w:t>the likely public benefit from the conduct outweighs the likely public detriment.</w:t>
      </w:r>
    </w:p>
    <w:p w14:paraId="3EF925E3" w14:textId="77777777" w:rsidR="00447F1F" w:rsidRPr="00A25414" w:rsidRDefault="00447F1F" w:rsidP="00447F1F">
      <w:pPr>
        <w:rPr>
          <w:szCs w:val="22"/>
        </w:rPr>
      </w:pPr>
      <w:r w:rsidRPr="00A25414">
        <w:rPr>
          <w:szCs w:val="22"/>
        </w:rPr>
        <w:t xml:space="preserve">If the ACCC is satisfied that the relevant legal test is met and grants authorisation, this removes the risk of legal action under the competition provisions of the CCA. </w:t>
      </w:r>
    </w:p>
    <w:p w14:paraId="772F5033" w14:textId="77777777" w:rsidR="00447F1F" w:rsidRPr="00A25414" w:rsidRDefault="00447F1F" w:rsidP="00447F1F">
      <w:pPr>
        <w:rPr>
          <w:szCs w:val="22"/>
        </w:rPr>
      </w:pPr>
      <w:r w:rsidRPr="00A25414">
        <w:rPr>
          <w:szCs w:val="22"/>
        </w:rPr>
        <w:t>These provisions apply economy wide and are independent of the operation of the Code.</w:t>
      </w:r>
    </w:p>
    <w:p w14:paraId="5D9EB391" w14:textId="6BDDFF14" w:rsidR="005A5FA7" w:rsidRPr="00A25414" w:rsidRDefault="005A5FA7" w:rsidP="005A5FA7">
      <w:pPr>
        <w:rPr>
          <w:szCs w:val="22"/>
        </w:rPr>
      </w:pPr>
      <w:r w:rsidRPr="00A25414">
        <w:rPr>
          <w:szCs w:val="22"/>
        </w:rPr>
        <w:t>On 5 August 2021, the ACCC granted authorisation to Country Press Australia and its members to collectively bargain with</w:t>
      </w:r>
      <w:r w:rsidR="00F1143B">
        <w:rPr>
          <w:szCs w:val="22"/>
        </w:rPr>
        <w:t xml:space="preserve"> Meta and Google</w:t>
      </w:r>
      <w:r w:rsidRPr="00A25414">
        <w:rPr>
          <w:szCs w:val="22"/>
        </w:rPr>
        <w:t xml:space="preserve"> about payments for their news content featured on the platforms.</w:t>
      </w:r>
      <w:r w:rsidR="00DC3BF2" w:rsidRPr="00A25414">
        <w:rPr>
          <w:rStyle w:val="FootnoteReference"/>
          <w:sz w:val="22"/>
          <w:szCs w:val="22"/>
        </w:rPr>
        <w:footnoteReference w:id="24"/>
      </w:r>
    </w:p>
    <w:p w14:paraId="2C5BBBF6" w14:textId="068B7506" w:rsidR="005A5FA7" w:rsidRPr="00A25414" w:rsidRDefault="005A5FA7" w:rsidP="005A5FA7">
      <w:pPr>
        <w:rPr>
          <w:szCs w:val="22"/>
        </w:rPr>
      </w:pPr>
      <w:r w:rsidRPr="00A25414">
        <w:rPr>
          <w:szCs w:val="22"/>
        </w:rPr>
        <w:t xml:space="preserve">On 29 October 2021, the ACCC granted authorisation to Commercial Radio Australia to bargain collectively with </w:t>
      </w:r>
      <w:r w:rsidR="00447F1F" w:rsidRPr="00A25414">
        <w:rPr>
          <w:szCs w:val="22"/>
        </w:rPr>
        <w:t xml:space="preserve">Meta </w:t>
      </w:r>
      <w:r w:rsidRPr="00A25414">
        <w:rPr>
          <w:szCs w:val="22"/>
        </w:rPr>
        <w:t>and Google about payment for content produced by its members (excluding Nine Entertainment) and featuring on those platforms.</w:t>
      </w:r>
      <w:r w:rsidR="00DC3BF2" w:rsidRPr="00A25414">
        <w:rPr>
          <w:rStyle w:val="FootnoteReference"/>
          <w:sz w:val="22"/>
          <w:szCs w:val="22"/>
        </w:rPr>
        <w:footnoteReference w:id="25"/>
      </w:r>
    </w:p>
    <w:p w14:paraId="3A3AC8D7" w14:textId="3054BA0F" w:rsidR="00447F1F" w:rsidRPr="00A25414" w:rsidRDefault="00447F1F" w:rsidP="00447F1F">
      <w:pPr>
        <w:rPr>
          <w:szCs w:val="22"/>
        </w:rPr>
      </w:pPr>
      <w:r w:rsidRPr="00A25414">
        <w:rPr>
          <w:szCs w:val="22"/>
        </w:rPr>
        <w:t xml:space="preserve">The ACCC has </w:t>
      </w:r>
      <w:r w:rsidR="00F1143B">
        <w:rPr>
          <w:szCs w:val="22"/>
        </w:rPr>
        <w:t>also</w:t>
      </w:r>
      <w:r w:rsidRPr="00A25414">
        <w:rPr>
          <w:szCs w:val="22"/>
        </w:rPr>
        <w:t xml:space="preserve"> published two collective bargaining class exemption notices lodged by the Minderoo Foundation on 24 January 2022 on behalf of 23 small publishers which allows them to collectively bargain with each of Google and Meta for remuneration for news content featured on those platforms without breaching Australian competition laws.</w:t>
      </w:r>
      <w:r w:rsidRPr="00A25414">
        <w:rPr>
          <w:rStyle w:val="FootnoteReference"/>
          <w:sz w:val="22"/>
          <w:szCs w:val="22"/>
        </w:rPr>
        <w:footnoteReference w:id="26"/>
      </w:r>
    </w:p>
    <w:p w14:paraId="1DB60F84" w14:textId="7D3E1D13" w:rsidR="00A97A59" w:rsidRDefault="00A97A59" w:rsidP="00590AEC">
      <w:pPr>
        <w:pStyle w:val="Heading3"/>
      </w:pPr>
      <w:r>
        <w:br w:type="page"/>
      </w:r>
    </w:p>
    <w:p w14:paraId="7647D24B" w14:textId="77E723D5" w:rsidR="000B273A" w:rsidRDefault="000B273A" w:rsidP="00A86D85">
      <w:pPr>
        <w:pStyle w:val="Heading2"/>
      </w:pPr>
      <w:bookmarkStart w:id="22" w:name="_Toc99716598"/>
      <w:r>
        <w:lastRenderedPageBreak/>
        <w:t>A</w:t>
      </w:r>
      <w:r w:rsidR="0025459A">
        <w:t>ttachment C</w:t>
      </w:r>
      <w:r>
        <w:t xml:space="preserve">: </w:t>
      </w:r>
      <w:r w:rsidR="001C079D">
        <w:t>R</w:t>
      </w:r>
      <w:r>
        <w:t>egistration tests</w:t>
      </w:r>
      <w:r w:rsidR="00760400">
        <w:rPr>
          <w:rStyle w:val="FootnoteReference"/>
        </w:rPr>
        <w:footnoteReference w:id="27"/>
      </w:r>
      <w:bookmarkEnd w:id="22"/>
    </w:p>
    <w:p w14:paraId="4369D6CE" w14:textId="77777777" w:rsidR="00767959" w:rsidRPr="007C2069" w:rsidRDefault="00767959" w:rsidP="00767959">
      <w:pPr>
        <w:pStyle w:val="Heading5"/>
        <w:rPr>
          <w:lang w:val="en-US"/>
        </w:rPr>
      </w:pPr>
      <w:r w:rsidRPr="007C2069">
        <w:rPr>
          <w:lang w:val="en-US"/>
        </w:rPr>
        <w:t>Revenue Test</w:t>
      </w:r>
    </w:p>
    <w:p w14:paraId="4E626DE8" w14:textId="77777777" w:rsidR="00767959" w:rsidRDefault="00767959" w:rsidP="00767959">
      <w:pPr>
        <w:pStyle w:val="Bullet"/>
        <w:numPr>
          <w:ilvl w:val="0"/>
          <w:numId w:val="0"/>
        </w:numPr>
        <w:rPr>
          <w:lang w:val="en-US"/>
        </w:rPr>
      </w:pPr>
      <w:r>
        <w:rPr>
          <w:lang w:val="en-US"/>
        </w:rPr>
        <w:t xml:space="preserve">The revenue test requires that the news business corporation’s revenue exceeded </w:t>
      </w:r>
      <w:r w:rsidRPr="009E514C">
        <w:rPr>
          <w:lang w:val="en-US"/>
        </w:rPr>
        <w:t>A$150,000 in the most recent year for which there are such accounts, or in 3 of the 5 most recent years for which there are such accounts</w:t>
      </w:r>
      <w:r>
        <w:rPr>
          <w:lang w:val="en-US"/>
        </w:rPr>
        <w:t xml:space="preserve">. </w:t>
      </w:r>
      <w:r>
        <w:t>This test is applied at the corporation level. A news business corporation does not need to show that the revenue was generated by, or relates to, the operations of its news sources.</w:t>
      </w:r>
    </w:p>
    <w:p w14:paraId="3DE10414" w14:textId="77777777" w:rsidR="000B273A" w:rsidRDefault="000B273A" w:rsidP="000B273A">
      <w:pPr>
        <w:pStyle w:val="Heading5"/>
        <w:rPr>
          <w:lang w:val="en-US"/>
        </w:rPr>
      </w:pPr>
      <w:r w:rsidRPr="009B594C">
        <w:rPr>
          <w:lang w:val="en-US"/>
        </w:rPr>
        <w:t xml:space="preserve">Content </w:t>
      </w:r>
      <w:r>
        <w:rPr>
          <w:lang w:val="en-US"/>
        </w:rPr>
        <w:t>t</w:t>
      </w:r>
      <w:r w:rsidRPr="009B594C">
        <w:rPr>
          <w:lang w:val="en-US"/>
        </w:rPr>
        <w:t>est</w:t>
      </w:r>
    </w:p>
    <w:p w14:paraId="7C664BFA" w14:textId="77777777" w:rsidR="000B273A" w:rsidRDefault="000B273A" w:rsidP="000B273A">
      <w:r>
        <w:rPr>
          <w:lang w:val="en-US"/>
        </w:rPr>
        <w:t xml:space="preserve">The content test requires that the primary purpose of each news source is to create core news content. Under section 52A, </w:t>
      </w:r>
      <w:r w:rsidRPr="00A86D85">
        <w:rPr>
          <w:i/>
          <w:iCs/>
          <w:lang w:val="en-US"/>
        </w:rPr>
        <w:t>core news content</w:t>
      </w:r>
      <w:r>
        <w:rPr>
          <w:lang w:val="en-US"/>
        </w:rPr>
        <w:t xml:space="preserve"> is content that reports, investigates or explains </w:t>
      </w:r>
      <w:r>
        <w:t xml:space="preserve">issues or events that are: </w:t>
      </w:r>
    </w:p>
    <w:p w14:paraId="7B7DB86B" w14:textId="77777777" w:rsidR="000B273A" w:rsidRDefault="000B273A" w:rsidP="00A130D1">
      <w:pPr>
        <w:pStyle w:val="ListParagraph"/>
        <w:numPr>
          <w:ilvl w:val="0"/>
          <w:numId w:val="13"/>
        </w:numPr>
      </w:pPr>
      <w:r>
        <w:t>relevant in engaging Australians in public debate and in informing democratic decision-making; or</w:t>
      </w:r>
    </w:p>
    <w:p w14:paraId="2118D1CA" w14:textId="77777777" w:rsidR="000B273A" w:rsidRDefault="000B273A" w:rsidP="00A130D1">
      <w:pPr>
        <w:pStyle w:val="ListParagraph"/>
        <w:numPr>
          <w:ilvl w:val="0"/>
          <w:numId w:val="13"/>
        </w:numPr>
      </w:pPr>
      <w:r>
        <w:t>current issues or events of public significance for Australians at a local, regional or national level.</w:t>
      </w:r>
    </w:p>
    <w:p w14:paraId="50350208" w14:textId="77777777" w:rsidR="000B273A" w:rsidRDefault="000B273A" w:rsidP="000B273A">
      <w:r>
        <w:t>Under subsection 52N(3), in determining whether the primary purpose of a news source is to create core news content, matters to be taken into account include the amount of core news content created by the news source, the frequency with which it is created, and the degree of prominence it is given compared to other content created by the news source.</w:t>
      </w:r>
    </w:p>
    <w:p w14:paraId="1C9BC9F8" w14:textId="77777777" w:rsidR="000B273A" w:rsidRPr="009B594C" w:rsidRDefault="000B273A" w:rsidP="000B273A">
      <w:pPr>
        <w:pStyle w:val="Heading5"/>
        <w:rPr>
          <w:lang w:val="en-US"/>
        </w:rPr>
      </w:pPr>
      <w:r>
        <w:rPr>
          <w:lang w:val="en-US"/>
        </w:rPr>
        <w:t xml:space="preserve">Australian audience test </w:t>
      </w:r>
    </w:p>
    <w:p w14:paraId="1F9FF980" w14:textId="77777777" w:rsidR="000B273A" w:rsidRPr="00A86D85" w:rsidRDefault="000B273A" w:rsidP="000B273A">
      <w:pPr>
        <w:rPr>
          <w:rFonts w:ascii="Source Sans Pro" w:hAnsi="Source Sans Pro"/>
          <w:color w:val="333333"/>
          <w:sz w:val="29"/>
          <w:szCs w:val="29"/>
        </w:rPr>
      </w:pPr>
      <w:r>
        <w:rPr>
          <w:lang w:val="en-US"/>
        </w:rPr>
        <w:t xml:space="preserve">The Australian audience test requires that each news source operates predominantly in Australia for the purpose of serving Australian audiences.  </w:t>
      </w:r>
    </w:p>
    <w:p w14:paraId="57336523" w14:textId="77777777" w:rsidR="000B273A" w:rsidRDefault="000B273A" w:rsidP="000B273A">
      <w:pPr>
        <w:pStyle w:val="Heading5"/>
        <w:rPr>
          <w:lang w:val="en-US"/>
        </w:rPr>
      </w:pPr>
      <w:r>
        <w:rPr>
          <w:lang w:val="en-US"/>
        </w:rPr>
        <w:t xml:space="preserve">Professional standards test </w:t>
      </w:r>
    </w:p>
    <w:p w14:paraId="69BBCE0C" w14:textId="77777777" w:rsidR="000B273A" w:rsidRDefault="000B273A" w:rsidP="000B273A">
      <w:pPr>
        <w:rPr>
          <w:lang w:val="en-US"/>
        </w:rPr>
      </w:pPr>
      <w:r>
        <w:rPr>
          <w:lang w:val="en-US"/>
        </w:rPr>
        <w:t>The Professional standards test requires that each news source is subject to external professional standards as applicable, as listed in paragraph 52P(1)(a).</w:t>
      </w:r>
    </w:p>
    <w:p w14:paraId="64DC967F" w14:textId="337E70CE" w:rsidR="000B273A" w:rsidRDefault="000B273A" w:rsidP="000B273A">
      <w:pPr>
        <w:rPr>
          <w:lang w:val="en-US"/>
        </w:rPr>
      </w:pPr>
      <w:r>
        <w:rPr>
          <w:lang w:val="en-US"/>
        </w:rPr>
        <w:t xml:space="preserve">The test also requires that each news source has editorial independence from the subjects of its news coverage. </w:t>
      </w:r>
    </w:p>
    <w:p w14:paraId="06C3FAA3" w14:textId="77777777" w:rsidR="000B273A" w:rsidRPr="00383048" w:rsidRDefault="000B273A" w:rsidP="00C6660E"/>
    <w:p w14:paraId="72474C3E" w14:textId="02A746DA" w:rsidR="000B273A" w:rsidRDefault="000B273A">
      <w:pPr>
        <w:spacing w:before="0" w:after="160" w:line="259" w:lineRule="auto"/>
        <w:rPr>
          <w:rFonts w:cs="Arial"/>
          <w:iCs/>
          <w:color w:val="002C47"/>
          <w:kern w:val="32"/>
          <w:sz w:val="36"/>
          <w:szCs w:val="28"/>
        </w:rPr>
      </w:pPr>
    </w:p>
    <w:sectPr w:rsidR="000B273A" w:rsidSect="00E1136B">
      <w:headerReference w:type="even" r:id="rId38"/>
      <w:headerReference w:type="default" r:id="rId39"/>
      <w:footerReference w:type="even" r:id="rId40"/>
      <w:footerReference w:type="default" r:id="rId41"/>
      <w:headerReference w:type="first" r:id="rId42"/>
      <w:footerReference w:type="first" r:id="rId43"/>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FBF60" w14:textId="77777777" w:rsidR="00A94CAB" w:rsidRDefault="00A94CAB">
      <w:pPr>
        <w:spacing w:before="0" w:after="0"/>
      </w:pPr>
      <w:r>
        <w:separator/>
      </w:r>
    </w:p>
  </w:endnote>
  <w:endnote w:type="continuationSeparator" w:id="0">
    <w:p w14:paraId="60D17F8B" w14:textId="77777777" w:rsidR="00A94CAB" w:rsidRDefault="00A94CAB">
      <w:pPr>
        <w:spacing w:before="0" w:after="0"/>
      </w:pPr>
      <w:r>
        <w:continuationSeparator/>
      </w:r>
    </w:p>
  </w:endnote>
  <w:endnote w:type="continuationNotice" w:id="1">
    <w:p w14:paraId="67BFB286" w14:textId="77777777" w:rsidR="00A94CAB" w:rsidRDefault="00A94CA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Lt">
    <w:altName w:val="Arial"/>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9A03" w14:textId="77777777" w:rsidR="005F4464" w:rsidRDefault="005F44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C70D" w14:textId="77777777" w:rsidR="005F4464" w:rsidRDefault="005F44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10E5" w14:textId="77777777" w:rsidR="005F4464" w:rsidRDefault="005F44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6B69" w14:textId="77777777" w:rsidR="00A94CAB" w:rsidRPr="00E77C89" w:rsidRDefault="00A94CAB" w:rsidP="0017089D">
    <w:r>
      <w:fldChar w:fldCharType="begin"/>
    </w:r>
    <w:r>
      <w:instrText xml:space="preserve"> PAGE  \* Arabic  \* MERGEFORMAT </w:instrText>
    </w:r>
    <w:r>
      <w:fldChar w:fldCharType="separate"/>
    </w:r>
    <w: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F1C6" w14:textId="77777777" w:rsidR="00A94CAB" w:rsidRPr="00E77C89" w:rsidRDefault="00A94CAB" w:rsidP="0017089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D4D2" w14:textId="77777777" w:rsidR="00A94CAB" w:rsidRPr="00E1136B" w:rsidRDefault="00A94CAB" w:rsidP="00E1136B">
    <w:pPr>
      <w:pStyle w:val="Footer"/>
    </w:pPr>
    <w:r>
      <w:fldChar w:fldCharType="begin"/>
    </w:r>
    <w:r>
      <w:instrText xml:space="preserve"> PAGE   \* MERGEFORMAT </w:instrText>
    </w:r>
    <w:r>
      <w:fldChar w:fldCharType="separate"/>
    </w:r>
    <w:r>
      <w:rPr>
        <w:noProof/>
      </w:rPr>
      <w:t>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824B" w14:textId="77777777" w:rsidR="00A94CAB" w:rsidRDefault="00A94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402A2" w14:textId="77777777" w:rsidR="00A94CAB" w:rsidRDefault="00A94CAB">
      <w:pPr>
        <w:spacing w:before="0" w:after="0"/>
      </w:pPr>
      <w:r>
        <w:separator/>
      </w:r>
    </w:p>
  </w:footnote>
  <w:footnote w:type="continuationSeparator" w:id="0">
    <w:p w14:paraId="0467121C" w14:textId="77777777" w:rsidR="00A94CAB" w:rsidRDefault="00A94CAB">
      <w:pPr>
        <w:spacing w:before="0" w:after="0"/>
      </w:pPr>
      <w:r>
        <w:continuationSeparator/>
      </w:r>
    </w:p>
  </w:footnote>
  <w:footnote w:type="continuationNotice" w:id="1">
    <w:p w14:paraId="6D27C8DB" w14:textId="77777777" w:rsidR="00A94CAB" w:rsidRDefault="00A94CAB">
      <w:pPr>
        <w:spacing w:before="0" w:after="0"/>
      </w:pPr>
    </w:p>
  </w:footnote>
  <w:footnote w:id="2">
    <w:p w14:paraId="5CD00EFE" w14:textId="77777777" w:rsidR="005147B1" w:rsidRDefault="005147B1" w:rsidP="005147B1">
      <w:pPr>
        <w:pStyle w:val="FootnoteText"/>
      </w:pPr>
      <w:r>
        <w:rPr>
          <w:rStyle w:val="FootnoteReference"/>
        </w:rPr>
        <w:footnoteRef/>
      </w:r>
      <w:r>
        <w:t xml:space="preserve"> Available at: </w:t>
      </w:r>
      <w:r w:rsidRPr="00384CAD">
        <w:t>https://ministers.treasury.gov.au/ministers/josh-frydenberg-2018/media-releases/review-news-media-and-digital-platforms-mandatory</w:t>
      </w:r>
    </w:p>
  </w:footnote>
  <w:footnote w:id="3">
    <w:p w14:paraId="0D6F4041" w14:textId="7278B410" w:rsidR="00A94CAB" w:rsidRDefault="00A94CAB">
      <w:pPr>
        <w:pStyle w:val="FootnoteText"/>
      </w:pPr>
      <w:r>
        <w:rPr>
          <w:rStyle w:val="FootnoteReference"/>
        </w:rPr>
        <w:footnoteRef/>
      </w:r>
      <w:r w:rsidR="005147B1">
        <w:t xml:space="preserve">See: </w:t>
      </w:r>
      <w:hyperlink r:id="rId1" w:history="1">
        <w:r w:rsidR="005147B1" w:rsidRPr="00077708">
          <w:rPr>
            <w:rStyle w:val="Hyperlink"/>
          </w:rPr>
          <w:t>https://treasury.gov.au/review/news-media-digital-platforms-mandatory-bargaining-code/tor</w:t>
        </w:r>
      </w:hyperlink>
      <w:r w:rsidR="005147B1">
        <w:t>.</w:t>
      </w:r>
    </w:p>
  </w:footnote>
  <w:footnote w:id="4">
    <w:p w14:paraId="09804B10" w14:textId="38BB2657" w:rsidR="00A94CAB" w:rsidRDefault="00A94CAB" w:rsidP="003867D8">
      <w:pPr>
        <w:pStyle w:val="FootnoteText"/>
      </w:pPr>
      <w:r>
        <w:rPr>
          <w:rStyle w:val="FootnoteReference"/>
        </w:rPr>
        <w:footnoteRef/>
      </w:r>
      <w:r>
        <w:t xml:space="preserve"> </w:t>
      </w:r>
      <w:r w:rsidR="00AB06D9" w:rsidRPr="00CD0DB6">
        <w:rPr>
          <w:rFonts w:eastAsia="Calibri"/>
          <w:lang w:val="en-US" w:eastAsia="en-US"/>
        </w:rPr>
        <w:t xml:space="preserve">For example, The Conversation launched an online petition in October 2021 calling for </w:t>
      </w:r>
      <w:r w:rsidR="00AB06D9">
        <w:rPr>
          <w:rFonts w:eastAsia="Calibri"/>
          <w:lang w:val="en-US" w:eastAsia="en-US"/>
        </w:rPr>
        <w:t xml:space="preserve">Meta </w:t>
      </w:r>
      <w:r w:rsidR="00AB06D9" w:rsidRPr="00CD0DB6">
        <w:rPr>
          <w:rFonts w:eastAsia="Calibri"/>
          <w:lang w:val="en-US" w:eastAsia="en-US"/>
        </w:rPr>
        <w:t xml:space="preserve">to be designated after </w:t>
      </w:r>
      <w:r w:rsidR="00AB06D9">
        <w:rPr>
          <w:rFonts w:eastAsia="Calibri"/>
          <w:lang w:val="en-US" w:eastAsia="en-US"/>
        </w:rPr>
        <w:t xml:space="preserve">it declined to make agreements with </w:t>
      </w:r>
      <w:r w:rsidR="00AB06D9" w:rsidRPr="00CD0DB6">
        <w:rPr>
          <w:rFonts w:eastAsia="Calibri"/>
          <w:lang w:val="en-US" w:eastAsia="en-US"/>
        </w:rPr>
        <w:t>The Conversation and other news businesses</w:t>
      </w:r>
      <w:r w:rsidR="00AB06D9">
        <w:rPr>
          <w:rFonts w:eastAsia="Calibri"/>
          <w:lang w:val="en-US" w:eastAsia="en-US"/>
        </w:rPr>
        <w:t xml:space="preserve">, </w:t>
      </w:r>
      <w:r w:rsidR="00AB06D9">
        <w:t>s</w:t>
      </w:r>
      <w:r>
        <w:t xml:space="preserve">ee: </w:t>
      </w:r>
      <w:hyperlink r:id="rId2" w:history="1">
        <w:r w:rsidRPr="00F66DEE">
          <w:rPr>
            <w:rStyle w:val="Hyperlink"/>
          </w:rPr>
          <w:t>https://theconversation.com/sign-our-petition-and-hold-facebook-to-account-170372</w:t>
        </w:r>
      </w:hyperlink>
      <w:r>
        <w:t>.</w:t>
      </w:r>
    </w:p>
  </w:footnote>
  <w:footnote w:id="5">
    <w:p w14:paraId="687D0C42" w14:textId="77777777" w:rsidR="00A94CAB" w:rsidRDefault="00A94CAB" w:rsidP="00F3448B">
      <w:pPr>
        <w:pStyle w:val="FootnoteText"/>
      </w:pPr>
      <w:r w:rsidRPr="00EF435E">
        <w:rPr>
          <w:rStyle w:val="FootnoteReference"/>
        </w:rPr>
        <w:footnoteRef/>
      </w:r>
      <w:r w:rsidRPr="00EF435E">
        <w:t xml:space="preserve"> ACCC</w:t>
      </w:r>
      <w:r>
        <w:t xml:space="preserve"> Digital Platforms Inquiry</w:t>
      </w:r>
      <w:r w:rsidRPr="00EF435E">
        <w:t xml:space="preserve"> Final Report</w:t>
      </w:r>
      <w:r>
        <w:t>,</w:t>
      </w:r>
      <w:r w:rsidRPr="00EF435E">
        <w:t xml:space="preserve"> </w:t>
      </w:r>
      <w:r>
        <w:t>July 2019</w:t>
      </w:r>
      <w:r w:rsidRPr="00EF435E">
        <w:t xml:space="preserve">: </w:t>
      </w:r>
      <w:hyperlink r:id="rId3" w:history="1">
        <w:r w:rsidRPr="00921C48">
          <w:rPr>
            <w:rStyle w:val="Hyperlink"/>
          </w:rPr>
          <w:t>https://www.accc.gov.au/publications/digital-platforms-inquiry-final-report</w:t>
        </w:r>
      </w:hyperlink>
      <w:r>
        <w:t xml:space="preserve"> </w:t>
      </w:r>
    </w:p>
  </w:footnote>
  <w:footnote w:id="6">
    <w:p w14:paraId="759C0B4D" w14:textId="68A864D1" w:rsidR="00D14359" w:rsidRDefault="00D14359">
      <w:pPr>
        <w:pStyle w:val="FootnoteText"/>
      </w:pPr>
      <w:r>
        <w:rPr>
          <w:rStyle w:val="FootnoteReference"/>
        </w:rPr>
        <w:footnoteRef/>
      </w:r>
      <w:r>
        <w:t xml:space="preserve"> For convenience, this paper </w:t>
      </w:r>
      <w:r w:rsidR="00704CC4">
        <w:t xml:space="preserve">generally </w:t>
      </w:r>
      <w:r>
        <w:t>refers to Meta, rather than its previous name, Facebook.</w:t>
      </w:r>
    </w:p>
  </w:footnote>
  <w:footnote w:id="7">
    <w:p w14:paraId="72D98C96" w14:textId="74CA3A6B" w:rsidR="00F30B6E" w:rsidRDefault="00F30B6E">
      <w:pPr>
        <w:pStyle w:val="FootnoteText"/>
      </w:pPr>
      <w:r>
        <w:rPr>
          <w:rStyle w:val="FootnoteReference"/>
        </w:rPr>
        <w:footnoteRef/>
      </w:r>
      <w:r>
        <w:t>Section 52L also requires the news business corporation to operate or control, either singl</w:t>
      </w:r>
      <w:r w:rsidR="00D261BE">
        <w:t>y</w:t>
      </w:r>
      <w:r>
        <w:t xml:space="preserve"> or together with other corporations, the news business named in the application. </w:t>
      </w:r>
    </w:p>
  </w:footnote>
  <w:footnote w:id="8">
    <w:p w14:paraId="4E1E1E4F" w14:textId="39129385" w:rsidR="009A01E7" w:rsidRPr="00053A5E" w:rsidRDefault="009A01E7">
      <w:pPr>
        <w:pStyle w:val="FootnoteText"/>
      </w:pPr>
      <w:r w:rsidRPr="00053A5E">
        <w:rPr>
          <w:rStyle w:val="FootnoteReference"/>
        </w:rPr>
        <w:footnoteRef/>
      </w:r>
      <w:r w:rsidRPr="00053A5E">
        <w:t xml:space="preserve"> </w:t>
      </w:r>
      <w:hyperlink r:id="rId4" w:history="1">
        <w:r w:rsidRPr="00053A5E">
          <w:rPr>
            <w:rStyle w:val="Hyperlink"/>
            <w:color w:val="auto"/>
          </w:rPr>
          <w:t>Report on the Future of Regional Newspapers in a Digital World</w:t>
        </w:r>
      </w:hyperlink>
      <w:r w:rsidRPr="00053A5E">
        <w:t>, House of Representatives Standing Committee on Communications and the Arts, 23 March 2022,</w:t>
      </w:r>
      <w:r w:rsidR="00BA5DE1" w:rsidRPr="00053A5E">
        <w:t xml:space="preserve"> </w:t>
      </w:r>
      <w:hyperlink r:id="rId5" w:history="1">
        <w:r w:rsidRPr="00053A5E">
          <w:rPr>
            <w:rStyle w:val="Hyperlink"/>
            <w:color w:val="auto"/>
          </w:rPr>
          <w:t>Chapter 4</w:t>
        </w:r>
      </w:hyperlink>
      <w:r w:rsidRPr="00053A5E">
        <w:t>.</w:t>
      </w:r>
    </w:p>
  </w:footnote>
  <w:footnote w:id="9">
    <w:p w14:paraId="11068CF0" w14:textId="683AE337" w:rsidR="00A94CAB" w:rsidRPr="00053A5E" w:rsidRDefault="00A94CAB">
      <w:pPr>
        <w:pStyle w:val="FootnoteText"/>
      </w:pPr>
      <w:r w:rsidRPr="00053A5E">
        <w:rPr>
          <w:rStyle w:val="FootnoteReference"/>
        </w:rPr>
        <w:footnoteRef/>
      </w:r>
      <w:r w:rsidRPr="00053A5E">
        <w:t xml:space="preserve"> </w:t>
      </w:r>
      <w:hyperlink r:id="rId6" w:history="1">
        <w:r w:rsidRPr="00053A5E">
          <w:rPr>
            <w:rStyle w:val="Hyperlink"/>
            <w:color w:val="auto"/>
          </w:rPr>
          <w:t>Treasurer’s press release</w:t>
        </w:r>
      </w:hyperlink>
      <w:r w:rsidRPr="00053A5E">
        <w:t>, 25 February 2021.</w:t>
      </w:r>
    </w:p>
  </w:footnote>
  <w:footnote w:id="10">
    <w:p w14:paraId="34AEAD62" w14:textId="6EF1A56D" w:rsidR="00A94CAB" w:rsidRDefault="00A94CAB" w:rsidP="00CD4D18">
      <w:pPr>
        <w:pStyle w:val="FootnoteText"/>
      </w:pPr>
      <w:r w:rsidRPr="00053A5E">
        <w:rPr>
          <w:rStyle w:val="FootnoteReference"/>
        </w:rPr>
        <w:footnoteRef/>
      </w:r>
      <w:r w:rsidRPr="00053A5E">
        <w:t xml:space="preserve"> ‘Core news content’ means content that reports, investigates or explains issues or events that are relevant in engaging Australians in public debate and in informing democratic decision-making; or current issues or events of public significance for Australians at a local, regional or national level: Section 52A</w:t>
      </w:r>
      <w:r>
        <w:t>.</w:t>
      </w:r>
    </w:p>
  </w:footnote>
  <w:footnote w:id="11">
    <w:p w14:paraId="6F2154CA" w14:textId="405C7E29" w:rsidR="005A67AD" w:rsidRDefault="005A67AD">
      <w:pPr>
        <w:pStyle w:val="FootnoteText"/>
      </w:pPr>
      <w:r>
        <w:rPr>
          <w:rStyle w:val="FootnoteReference"/>
        </w:rPr>
        <w:footnoteRef/>
      </w:r>
      <w:r>
        <w:t xml:space="preserve"> </w:t>
      </w:r>
      <w:r w:rsidRPr="005A67AD">
        <w:t>https://australia.fb.com/post/facebook-au15-million-news-fund/</w:t>
      </w:r>
    </w:p>
  </w:footnote>
  <w:footnote w:id="12">
    <w:p w14:paraId="14B2C029" w14:textId="230BAECF" w:rsidR="005A67AD" w:rsidRDefault="005A67AD">
      <w:pPr>
        <w:pStyle w:val="FootnoteText"/>
      </w:pPr>
      <w:r>
        <w:rPr>
          <w:rStyle w:val="FootnoteReference"/>
        </w:rPr>
        <w:footnoteRef/>
      </w:r>
      <w:r>
        <w:t xml:space="preserve"> </w:t>
      </w:r>
      <w:r w:rsidRPr="005A67AD">
        <w:t>https://australia.fb.com/post/54-newsrooms-and-independent-journalists-receive-funds-from-aud-15m-facebook-australia-news-fund/</w:t>
      </w:r>
    </w:p>
  </w:footnote>
  <w:footnote w:id="13">
    <w:p w14:paraId="77CBB887" w14:textId="551BEE21" w:rsidR="00731074" w:rsidRDefault="00731074">
      <w:pPr>
        <w:pStyle w:val="FootnoteText"/>
      </w:pPr>
      <w:r>
        <w:rPr>
          <w:rStyle w:val="FootnoteReference"/>
        </w:rPr>
        <w:footnoteRef/>
      </w:r>
      <w:r>
        <w:t xml:space="preserve"> </w:t>
      </w:r>
      <w:r w:rsidRPr="00731074">
        <w:t>https://blog.google/around-the-globe/google-asia/australia/new-program-helps-regional-journalists-develop-digital-skills/</w:t>
      </w:r>
    </w:p>
  </w:footnote>
  <w:footnote w:id="14">
    <w:p w14:paraId="7B4767FF" w14:textId="39A39CF4" w:rsidR="00A94CAB" w:rsidRDefault="00A94CAB">
      <w:pPr>
        <w:pStyle w:val="FootnoteText"/>
      </w:pPr>
      <w:r>
        <w:rPr>
          <w:rStyle w:val="FootnoteReference"/>
        </w:rPr>
        <w:footnoteRef/>
      </w:r>
      <w:r>
        <w:t xml:space="preserve"> Section 52E(3).</w:t>
      </w:r>
    </w:p>
  </w:footnote>
  <w:footnote w:id="15">
    <w:p w14:paraId="3449B984" w14:textId="69C33177" w:rsidR="00A94CAB" w:rsidRDefault="00A94CAB">
      <w:pPr>
        <w:pStyle w:val="FootnoteText"/>
      </w:pPr>
      <w:r>
        <w:rPr>
          <w:rStyle w:val="FootnoteReference"/>
        </w:rPr>
        <w:footnoteRef/>
      </w:r>
      <w:r>
        <w:t xml:space="preserve"> ACCC Digital Platforms Report, Final Report, June 2019, pp8-10.</w:t>
      </w:r>
    </w:p>
  </w:footnote>
  <w:footnote w:id="16">
    <w:p w14:paraId="5862C3A7" w14:textId="77777777" w:rsidR="00A94CAB" w:rsidRDefault="00A94CAB" w:rsidP="000161F8">
      <w:pPr>
        <w:pStyle w:val="FootnoteText"/>
      </w:pPr>
      <w:r>
        <w:rPr>
          <w:rStyle w:val="FootnoteReference"/>
        </w:rPr>
        <w:footnoteRef/>
      </w:r>
      <w:r>
        <w:t xml:space="preserve"> Section 52E(5), (6).</w:t>
      </w:r>
    </w:p>
  </w:footnote>
  <w:footnote w:id="17">
    <w:p w14:paraId="5FF8CCC9" w14:textId="77777777" w:rsidR="00A94CAB" w:rsidRDefault="00A94CAB" w:rsidP="000161F8">
      <w:pPr>
        <w:pStyle w:val="FootnoteText"/>
      </w:pPr>
      <w:r>
        <w:rPr>
          <w:rStyle w:val="FootnoteReference"/>
        </w:rPr>
        <w:footnoteRef/>
      </w:r>
      <w:r>
        <w:t xml:space="preserve"> Section 52E(4).</w:t>
      </w:r>
    </w:p>
  </w:footnote>
  <w:footnote w:id="18">
    <w:p w14:paraId="687508AE" w14:textId="721683BC" w:rsidR="00A94CAB" w:rsidRDefault="00A94CAB" w:rsidP="00DA78FE">
      <w:pPr>
        <w:pStyle w:val="FootnoteText"/>
      </w:pPr>
      <w:r>
        <w:rPr>
          <w:rStyle w:val="FootnoteReference"/>
        </w:rPr>
        <w:footnoteRef/>
      </w:r>
      <w:r>
        <w:t xml:space="preserve"> Available at: </w:t>
      </w:r>
      <w:hyperlink r:id="rId7" w:history="1">
        <w:r w:rsidRPr="00023E8D">
          <w:rPr>
            <w:rStyle w:val="Hyperlink"/>
          </w:rPr>
          <w:t>https://www.acma.gov.au/news-media-bargaining-code</w:t>
        </w:r>
      </w:hyperlink>
      <w:r>
        <w:t>.</w:t>
      </w:r>
    </w:p>
  </w:footnote>
  <w:footnote w:id="19">
    <w:p w14:paraId="41D00C1B" w14:textId="77777777" w:rsidR="00F30B6E" w:rsidRDefault="00F30B6E" w:rsidP="00F30B6E">
      <w:pPr>
        <w:pStyle w:val="FootnoteText"/>
      </w:pPr>
      <w:r>
        <w:rPr>
          <w:rStyle w:val="FootnoteReference"/>
        </w:rPr>
        <w:footnoteRef/>
      </w:r>
      <w:r>
        <w:t xml:space="preserve"> </w:t>
      </w:r>
      <w:r>
        <w:rPr>
          <w:lang w:val="en-US"/>
        </w:rPr>
        <w:t>S</w:t>
      </w:r>
      <w:r w:rsidRPr="009B34C0">
        <w:rPr>
          <w:lang w:val="en-US"/>
        </w:rPr>
        <w:t>ection 52M</w:t>
      </w:r>
      <w:r>
        <w:rPr>
          <w:lang w:val="en-US"/>
        </w:rPr>
        <w:t>.</w:t>
      </w:r>
    </w:p>
  </w:footnote>
  <w:footnote w:id="20">
    <w:p w14:paraId="7C52430B" w14:textId="514DF99A" w:rsidR="00A94CAB" w:rsidRDefault="00A94CAB">
      <w:pPr>
        <w:pStyle w:val="FootnoteText"/>
      </w:pPr>
      <w:r>
        <w:rPr>
          <w:rStyle w:val="FootnoteReference"/>
        </w:rPr>
        <w:footnoteRef/>
      </w:r>
      <w:r>
        <w:t xml:space="preserve"> </w:t>
      </w:r>
      <w:r>
        <w:rPr>
          <w:lang w:val="en-US"/>
        </w:rPr>
        <w:t>S</w:t>
      </w:r>
      <w:r w:rsidRPr="009B34C0">
        <w:rPr>
          <w:lang w:val="en-US"/>
        </w:rPr>
        <w:t>ection 52N</w:t>
      </w:r>
      <w:r>
        <w:rPr>
          <w:lang w:val="en-US"/>
        </w:rPr>
        <w:t xml:space="preserve">. </w:t>
      </w:r>
    </w:p>
  </w:footnote>
  <w:footnote w:id="21">
    <w:p w14:paraId="578269A5" w14:textId="44EE8DBD" w:rsidR="00A94CAB" w:rsidRDefault="00A94CAB">
      <w:pPr>
        <w:pStyle w:val="FootnoteText"/>
      </w:pPr>
      <w:r>
        <w:rPr>
          <w:rStyle w:val="FootnoteReference"/>
        </w:rPr>
        <w:footnoteRef/>
      </w:r>
      <w:r>
        <w:t xml:space="preserve"> </w:t>
      </w:r>
      <w:r>
        <w:rPr>
          <w:lang w:val="en-US"/>
        </w:rPr>
        <w:t>S</w:t>
      </w:r>
      <w:r w:rsidRPr="009B34C0">
        <w:rPr>
          <w:lang w:val="en-US"/>
        </w:rPr>
        <w:t>ection 52O</w:t>
      </w:r>
      <w:r>
        <w:rPr>
          <w:lang w:val="en-US"/>
        </w:rPr>
        <w:t>.</w:t>
      </w:r>
    </w:p>
  </w:footnote>
  <w:footnote w:id="22">
    <w:p w14:paraId="68154D15" w14:textId="7D1A6E9C" w:rsidR="00A94CAB" w:rsidRDefault="00A94CAB">
      <w:pPr>
        <w:pStyle w:val="FootnoteText"/>
      </w:pPr>
      <w:r>
        <w:rPr>
          <w:rStyle w:val="FootnoteReference"/>
        </w:rPr>
        <w:footnoteRef/>
      </w:r>
      <w:r>
        <w:t xml:space="preserve"> </w:t>
      </w:r>
      <w:r>
        <w:rPr>
          <w:lang w:val="en-US"/>
        </w:rPr>
        <w:t>S</w:t>
      </w:r>
      <w:r w:rsidRPr="009B34C0">
        <w:rPr>
          <w:lang w:val="en-US"/>
        </w:rPr>
        <w:t>ection 52P</w:t>
      </w:r>
      <w:r>
        <w:rPr>
          <w:lang w:val="en-US"/>
        </w:rPr>
        <w:t>.</w:t>
      </w:r>
    </w:p>
  </w:footnote>
  <w:footnote w:id="23">
    <w:p w14:paraId="1EB2FB46" w14:textId="77777777" w:rsidR="003274D8" w:rsidRDefault="003274D8" w:rsidP="003274D8">
      <w:pPr>
        <w:pStyle w:val="FootnoteText"/>
      </w:pPr>
      <w:r>
        <w:rPr>
          <w:rStyle w:val="FootnoteReference"/>
        </w:rPr>
        <w:footnoteRef/>
      </w:r>
      <w:r>
        <w:t xml:space="preserve"> See: </w:t>
      </w:r>
      <w:hyperlink r:id="rId8" w:history="1">
        <w:r>
          <w:rPr>
            <w:rStyle w:val="Hyperlink"/>
          </w:rPr>
          <w:t>Appendix | ACCC...~https://www.accc.gov.au/focus-areas/digital-platforms/news-media-bargaining-code/appendix</w:t>
        </w:r>
      </w:hyperlink>
      <w:r>
        <w:t>.</w:t>
      </w:r>
    </w:p>
  </w:footnote>
  <w:footnote w:id="24">
    <w:p w14:paraId="0B1F9212" w14:textId="48D13AE8" w:rsidR="00DC3BF2" w:rsidRDefault="00DC3BF2">
      <w:pPr>
        <w:pStyle w:val="FootnoteText"/>
      </w:pPr>
      <w:r>
        <w:rPr>
          <w:rStyle w:val="FootnoteReference"/>
        </w:rPr>
        <w:footnoteRef/>
      </w:r>
      <w:r>
        <w:t xml:space="preserve"> See ACCC media release available at: </w:t>
      </w:r>
      <w:r w:rsidRPr="00DC3BF2">
        <w:t>https://www.accc.gov.au/media-release/country-press-australia-can-collectively-bargain-with-google-and-facebook</w:t>
      </w:r>
    </w:p>
  </w:footnote>
  <w:footnote w:id="25">
    <w:p w14:paraId="33AAA691" w14:textId="02CE5B41" w:rsidR="00DC3BF2" w:rsidRDefault="00DC3BF2">
      <w:pPr>
        <w:pStyle w:val="FootnoteText"/>
      </w:pPr>
      <w:r>
        <w:rPr>
          <w:rStyle w:val="FootnoteReference"/>
        </w:rPr>
        <w:footnoteRef/>
      </w:r>
      <w:r>
        <w:t xml:space="preserve"> See ACCC media release available at: </w:t>
      </w:r>
      <w:r w:rsidRPr="00DC3BF2">
        <w:t>https://www.accc.gov.au/media-release/commercial-radio-australia-to-collectively-bargain-with-google-and-facebook</w:t>
      </w:r>
    </w:p>
  </w:footnote>
  <w:footnote w:id="26">
    <w:p w14:paraId="7C37AFC0" w14:textId="77777777" w:rsidR="00447F1F" w:rsidRDefault="00447F1F" w:rsidP="00447F1F">
      <w:pPr>
        <w:pStyle w:val="FootnoteText"/>
      </w:pPr>
      <w:r>
        <w:rPr>
          <w:rStyle w:val="FootnoteReference"/>
        </w:rPr>
        <w:footnoteRef/>
      </w:r>
      <w:r>
        <w:t xml:space="preserve"> </w:t>
      </w:r>
      <w:r w:rsidRPr="00B87DAB">
        <w:t>https://www.accc.gov.au/focus-areas/digital-platforms/news-media-bargaining-code</w:t>
      </w:r>
    </w:p>
  </w:footnote>
  <w:footnote w:id="27">
    <w:p w14:paraId="7956A1E7" w14:textId="2688B914" w:rsidR="00760400" w:rsidRDefault="00760400">
      <w:pPr>
        <w:pStyle w:val="FootnoteText"/>
      </w:pPr>
      <w:r>
        <w:rPr>
          <w:rStyle w:val="FootnoteReference"/>
        </w:rPr>
        <w:footnoteRef/>
      </w:r>
      <w:r>
        <w:t xml:space="preserve"> Section 52L also requires the news business corporation to operate or control, either singly or together with other corporations, the news business named in the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2095" w14:textId="77777777" w:rsidR="005F4464" w:rsidRDefault="005F44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940" w14:textId="77777777" w:rsidR="00A94CAB" w:rsidRDefault="00A94CAB">
    <w:pPr>
      <w:pStyle w:val="Header"/>
    </w:pPr>
    <w:r>
      <w:rPr>
        <w:noProof/>
        <w:lang w:eastAsia="zh-CN"/>
      </w:rPr>
      <w:drawing>
        <wp:anchor distT="0" distB="0" distL="114300" distR="114300" simplePos="0" relativeHeight="251657216" behindDoc="1" locked="0" layoutInCell="1" allowOverlap="1" wp14:anchorId="2E3E481A" wp14:editId="2660C6D8">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7E8B" w14:textId="77777777" w:rsidR="005F4464" w:rsidRDefault="005F44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F8DD6" w14:textId="77777777" w:rsidR="00A94CAB" w:rsidRPr="001F3912" w:rsidRDefault="00A94CAB" w:rsidP="0017089D">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1675" w14:textId="77777777" w:rsidR="00A94CAB" w:rsidRPr="001F3912" w:rsidRDefault="00A94CAB" w:rsidP="0017089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8BB3" w14:textId="77777777" w:rsidR="00A94CAB" w:rsidRPr="001F3912" w:rsidRDefault="00A94CAB" w:rsidP="0017089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6BA4" w14:textId="7879CD72" w:rsidR="00A94CAB" w:rsidRPr="001F3912" w:rsidRDefault="00C47902" w:rsidP="001606CF">
    <w:pPr>
      <w:pStyle w:val="Header"/>
    </w:pPr>
    <w:fldSimple w:instr=" STYLEREF  Title  \* MERGEFORMAT ">
      <w:r w:rsidR="00B16E4F">
        <w:rPr>
          <w:noProof/>
        </w:rPr>
        <w:t>Review of the News Media and Digital Platforms Mandatory Bargaining Code</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94FE" w14:textId="77777777" w:rsidR="00A94CAB" w:rsidRDefault="00A94C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6286EC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1"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6885158"/>
    <w:multiLevelType w:val="multilevel"/>
    <w:tmpl w:val="A2D6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230A0C"/>
    <w:multiLevelType w:val="multilevel"/>
    <w:tmpl w:val="61D6CB4A"/>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463D69"/>
    <w:multiLevelType w:val="hybridMultilevel"/>
    <w:tmpl w:val="4B880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7B53A0"/>
    <w:multiLevelType w:val="multilevel"/>
    <w:tmpl w:val="E282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E63CDD"/>
    <w:multiLevelType w:val="multilevel"/>
    <w:tmpl w:val="B2EA4D2A"/>
    <w:name w:val="StandardNumberedList"/>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D714D4B"/>
    <w:multiLevelType w:val="multilevel"/>
    <w:tmpl w:val="922AE936"/>
    <w:lvl w:ilvl="0">
      <w:start w:val="1"/>
      <w:numFmt w:val="decimal"/>
      <w:lvlText w:val="Chapter %1"/>
      <w:lvlJc w:val="left"/>
      <w:pPr>
        <w:tabs>
          <w:tab w:val="num" w:pos="1134"/>
        </w:tabs>
        <w:ind w:left="0" w:firstLine="0"/>
      </w:pPr>
      <w:rPr>
        <w:rFonts w:hint="default"/>
      </w:rPr>
    </w:lvl>
    <w:lvl w:ilvl="1">
      <w:start w:val="1"/>
      <w:numFmt w:val="decimal"/>
      <w:lvlText w:val="%1.%2"/>
      <w:lvlJc w:val="left"/>
      <w:pPr>
        <w:tabs>
          <w:tab w:val="num" w:pos="1985"/>
        </w:tabs>
        <w:ind w:left="1134" w:firstLine="0"/>
      </w:pPr>
      <w:rPr>
        <w:rFonts w:hint="default"/>
      </w:rPr>
    </w:lvl>
    <w:lvl w:ilvl="2">
      <w:start w:val="1"/>
      <w:numFmt w:val="decimal"/>
      <w:lvlRestart w:val="1"/>
      <w:suff w:val="nothing"/>
      <w:lvlText w:val="Diagram %1.%3"/>
      <w:lvlJc w:val="left"/>
      <w:pPr>
        <w:ind w:left="1134" w:firstLine="0"/>
      </w:pPr>
      <w:rPr>
        <w:rFonts w:hint="default"/>
      </w:rPr>
    </w:lvl>
    <w:lvl w:ilvl="3">
      <w:start w:val="1"/>
      <w:numFmt w:val="decimal"/>
      <w:lvlRestart w:val="1"/>
      <w:suff w:val="nothing"/>
      <w:lvlText w:val="Example %1.%4"/>
      <w:lvlJc w:val="left"/>
      <w:pPr>
        <w:ind w:left="1134" w:firstLine="0"/>
      </w:pPr>
      <w:rPr>
        <w:rFonts w:hint="default"/>
      </w:rPr>
    </w:lvl>
    <w:lvl w:ilvl="4">
      <w:start w:val="1"/>
      <w:numFmt w:val="decimal"/>
      <w:lvlRestart w:val="1"/>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347E38"/>
    <w:multiLevelType w:val="multilevel"/>
    <w:tmpl w:val="1EFA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0D2021"/>
    <w:multiLevelType w:val="multilevel"/>
    <w:tmpl w:val="93BC1C00"/>
    <w:lvl w:ilvl="0">
      <w:start w:val="1"/>
      <w:numFmt w:val="decimal"/>
      <w:pStyle w:val="OutlineNumbered1"/>
      <w:lvlText w:val="%1."/>
      <w:lvlJc w:val="left"/>
      <w:pPr>
        <w:tabs>
          <w:tab w:val="num" w:pos="851"/>
        </w:tabs>
        <w:ind w:left="851" w:hanging="851"/>
      </w:pPr>
      <w:rPr>
        <w:rFonts w:hint="default"/>
      </w:rPr>
    </w:lvl>
    <w:lvl w:ilvl="1">
      <w:start w:val="7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D637985"/>
    <w:multiLevelType w:val="multilevel"/>
    <w:tmpl w:val="8E04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DF6494"/>
    <w:multiLevelType w:val="multilevel"/>
    <w:tmpl w:val="9E048AC8"/>
    <w:styleLink w:val="ExampleDotPointList"/>
    <w:lvl w:ilvl="0">
      <w:start w:val="1"/>
      <w:numFmt w:val="decimal"/>
      <w:lvlText w:val="Chapter %1"/>
      <w:lvlJc w:val="left"/>
      <w:pPr>
        <w:tabs>
          <w:tab w:val="num" w:pos="1134"/>
        </w:tabs>
        <w:ind w:left="0" w:firstLine="0"/>
      </w:pPr>
      <w:rPr>
        <w:rFonts w:hint="default"/>
      </w:rPr>
    </w:lvl>
    <w:lvl w:ilvl="1">
      <w:start w:val="1"/>
      <w:numFmt w:val="decimal"/>
      <w:lvlText w:val="%1.%2"/>
      <w:lvlJc w:val="left"/>
      <w:pPr>
        <w:tabs>
          <w:tab w:val="num" w:pos="1985"/>
        </w:tabs>
        <w:ind w:left="1134" w:firstLine="0"/>
      </w:pPr>
      <w:rPr>
        <w:rFonts w:hint="default"/>
      </w:rPr>
    </w:lvl>
    <w:lvl w:ilvl="2">
      <w:start w:val="1"/>
      <w:numFmt w:val="decimal"/>
      <w:lvlRestart w:val="1"/>
      <w:suff w:val="nothing"/>
      <w:lvlText w:val="Diagram %1.%3"/>
      <w:lvlJc w:val="left"/>
      <w:pPr>
        <w:ind w:left="1134" w:firstLine="0"/>
      </w:pPr>
      <w:rPr>
        <w:rFonts w:hint="default"/>
      </w:rPr>
    </w:lvl>
    <w:lvl w:ilvl="3">
      <w:start w:val="1"/>
      <w:numFmt w:val="decimal"/>
      <w:lvlRestart w:val="1"/>
      <w:suff w:val="nothing"/>
      <w:lvlText w:val="Example %1.%4"/>
      <w:lvlJc w:val="left"/>
      <w:pPr>
        <w:ind w:left="1134" w:firstLine="0"/>
      </w:pPr>
      <w:rPr>
        <w:rFonts w:hint="default"/>
      </w:rPr>
    </w:lvl>
    <w:lvl w:ilvl="4">
      <w:start w:val="1"/>
      <w:numFmt w:val="decimal"/>
      <w:lvlRestart w:val="1"/>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91D25F3"/>
    <w:multiLevelType w:val="hybridMultilevel"/>
    <w:tmpl w:val="057CC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4"/>
  </w:num>
  <w:num w:numId="5">
    <w:abstractNumId w:val="5"/>
  </w:num>
  <w:num w:numId="6">
    <w:abstractNumId w:val="17"/>
  </w:num>
  <w:num w:numId="7">
    <w:abstractNumId w:val="11"/>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8"/>
  </w:num>
  <w:num w:numId="10">
    <w:abstractNumId w:val="8"/>
  </w:num>
  <w:num w:numId="11">
    <w:abstractNumId w:val="11"/>
  </w:num>
  <w:num w:numId="12">
    <w:abstractNumId w:val="20"/>
  </w:num>
  <w:num w:numId="13">
    <w:abstractNumId w:val="9"/>
  </w:num>
  <w:num w:numId="14">
    <w:abstractNumId w:val="1"/>
  </w:num>
  <w:num w:numId="15">
    <w:abstractNumId w:val="0"/>
  </w:num>
  <w:num w:numId="16">
    <w:abstractNumId w:val="17"/>
  </w:num>
  <w:num w:numId="17">
    <w:abstractNumId w:val="17"/>
  </w:num>
  <w:num w:numId="18">
    <w:abstractNumId w:val="10"/>
  </w:num>
  <w:num w:numId="19">
    <w:abstractNumId w:val="15"/>
    <w:lvlOverride w:ilvl="0">
      <w:lvl w:ilvl="0">
        <w:start w:val="1"/>
        <w:numFmt w:val="decimal"/>
        <w:lvlText w:val="Chapter %1"/>
        <w:lvlJc w:val="left"/>
        <w:pPr>
          <w:tabs>
            <w:tab w:val="num" w:pos="1134"/>
          </w:tabs>
          <w:ind w:left="0" w:firstLine="0"/>
        </w:pPr>
        <w:rPr>
          <w:rFonts w:hint="default"/>
        </w:rPr>
      </w:lvl>
    </w:lvlOverride>
    <w:lvlOverride w:ilvl="1">
      <w:lvl w:ilvl="1">
        <w:start w:val="1"/>
        <w:numFmt w:val="decimal"/>
        <w:lvlText w:val="%1.%2"/>
        <w:lvlJc w:val="left"/>
        <w:pPr>
          <w:tabs>
            <w:tab w:val="num" w:pos="2128"/>
          </w:tabs>
          <w:ind w:left="567" w:firstLine="710"/>
        </w:pPr>
        <w:rPr>
          <w:rFonts w:hint="default"/>
          <w:b w:val="0"/>
          <w:i w:val="0"/>
          <w:sz w:val="22"/>
          <w:szCs w:val="22"/>
        </w:rPr>
      </w:lvl>
    </w:lvlOverride>
    <w:lvlOverride w:ilvl="2">
      <w:lvl w:ilvl="2">
        <w:start w:val="1"/>
        <w:numFmt w:val="decimal"/>
        <w:lvlRestart w:val="1"/>
        <w:suff w:val="nothing"/>
        <w:lvlText w:val="Diagram %1.%3"/>
        <w:lvlJc w:val="left"/>
        <w:pPr>
          <w:ind w:left="1134" w:firstLine="0"/>
        </w:pPr>
        <w:rPr>
          <w:rFonts w:hint="default"/>
        </w:rPr>
      </w:lvl>
    </w:lvlOverride>
    <w:lvlOverride w:ilvl="3">
      <w:lvl w:ilvl="3">
        <w:start w:val="1"/>
        <w:numFmt w:val="decimal"/>
        <w:lvlRestart w:val="1"/>
        <w:suff w:val="nothing"/>
        <w:lvlText w:val="Example %1.%4"/>
        <w:lvlJc w:val="left"/>
        <w:pPr>
          <w:ind w:left="1134" w:firstLine="0"/>
        </w:pPr>
        <w:rPr>
          <w:rFonts w:hint="default"/>
        </w:rPr>
      </w:lvl>
    </w:lvlOverride>
    <w:lvlOverride w:ilvl="4">
      <w:lvl w:ilvl="4">
        <w:start w:val="1"/>
        <w:numFmt w:val="decimal"/>
        <w:lvlRestart w:val="1"/>
        <w:suff w:val="nothing"/>
        <w:lvlText w:val="Table %1.%5"/>
        <w:lvlJc w:val="left"/>
        <w:pPr>
          <w:ind w:left="1134"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19"/>
  </w:num>
  <w:num w:numId="21">
    <w:abstractNumId w:val="19"/>
    <w:lvlOverride w:ilvl="0">
      <w:lvl w:ilvl="0">
        <w:start w:val="1"/>
        <w:numFmt w:val="decimal"/>
        <w:lvlText w:val="Chapter %1"/>
        <w:lvlJc w:val="left"/>
        <w:pPr>
          <w:tabs>
            <w:tab w:val="num" w:pos="1134"/>
          </w:tabs>
          <w:ind w:left="0" w:firstLine="0"/>
        </w:pPr>
        <w:rPr>
          <w:rFonts w:hint="default"/>
        </w:rPr>
      </w:lvl>
    </w:lvlOverride>
    <w:lvlOverride w:ilvl="1">
      <w:lvl w:ilvl="1">
        <w:start w:val="1"/>
        <w:numFmt w:val="decimal"/>
        <w:lvlText w:val="%1.%2"/>
        <w:lvlJc w:val="left"/>
        <w:pPr>
          <w:tabs>
            <w:tab w:val="num" w:pos="1985"/>
          </w:tabs>
          <w:ind w:left="1134" w:firstLine="0"/>
        </w:pPr>
        <w:rPr>
          <w:rFonts w:hint="default"/>
          <w:b w:val="0"/>
          <w:i w:val="0"/>
          <w:sz w:val="22"/>
          <w:szCs w:val="22"/>
        </w:rPr>
      </w:lvl>
    </w:lvlOverride>
    <w:lvlOverride w:ilvl="2">
      <w:lvl w:ilvl="2">
        <w:start w:val="1"/>
        <w:numFmt w:val="decimal"/>
        <w:lvlRestart w:val="1"/>
        <w:suff w:val="nothing"/>
        <w:lvlText w:val="Diagram %1.%3"/>
        <w:lvlJc w:val="left"/>
        <w:pPr>
          <w:ind w:left="1134" w:firstLine="0"/>
        </w:pPr>
        <w:rPr>
          <w:rFonts w:hint="default"/>
        </w:rPr>
      </w:lvl>
    </w:lvlOverride>
    <w:lvlOverride w:ilvl="3">
      <w:lvl w:ilvl="3">
        <w:start w:val="1"/>
        <w:numFmt w:val="decimal"/>
        <w:lvlRestart w:val="1"/>
        <w:suff w:val="nothing"/>
        <w:lvlText w:val="Example %1.%4"/>
        <w:lvlJc w:val="left"/>
        <w:pPr>
          <w:ind w:left="6663" w:firstLine="0"/>
        </w:pPr>
        <w:rPr>
          <w:rFonts w:hint="default"/>
        </w:rPr>
      </w:lvl>
    </w:lvlOverride>
    <w:lvlOverride w:ilvl="4">
      <w:lvl w:ilvl="4">
        <w:start w:val="1"/>
        <w:numFmt w:val="decimal"/>
        <w:lvlRestart w:val="1"/>
        <w:suff w:val="nothing"/>
        <w:lvlText w:val="Table %1.%5"/>
        <w:lvlJc w:val="left"/>
        <w:pPr>
          <w:ind w:left="1134"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abstractNumId w:val="17"/>
    <w:lvlOverride w:ilvl="0">
      <w:startOverride w:val="1"/>
    </w:lvlOverride>
    <w:lvlOverride w:ilvl="1">
      <w:startOverride w:val="71"/>
    </w:lvlOverride>
  </w:num>
  <w:num w:numId="23">
    <w:abstractNumId w:val="17"/>
    <w:lvlOverride w:ilvl="0">
      <w:startOverride w:val="1"/>
    </w:lvlOverride>
    <w:lvlOverride w:ilvl="1">
      <w:startOverride w:val="7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7"/>
  </w:num>
  <w:num w:numId="26">
    <w:abstractNumId w:val="14"/>
  </w:num>
  <w:num w:numId="27">
    <w:abstractNumId w:val="12"/>
  </w:num>
  <w:num w:numId="28">
    <w:abstractNumId w:val="18"/>
  </w:num>
  <w:num w:numId="29">
    <w:abstractNumId w:val="16"/>
  </w:num>
  <w:num w:numId="30">
    <w:abstractNumId w:val="2"/>
  </w:num>
  <w:num w:numId="31">
    <w:abstractNumId w:val="17"/>
  </w:num>
  <w:num w:numId="32">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94"/>
    <w:rsid w:val="00001FFE"/>
    <w:rsid w:val="0000213F"/>
    <w:rsid w:val="00002ACA"/>
    <w:rsid w:val="00003AB0"/>
    <w:rsid w:val="000045F0"/>
    <w:rsid w:val="0000636E"/>
    <w:rsid w:val="000070FD"/>
    <w:rsid w:val="00007B12"/>
    <w:rsid w:val="00011725"/>
    <w:rsid w:val="00012C62"/>
    <w:rsid w:val="000138DB"/>
    <w:rsid w:val="000161F8"/>
    <w:rsid w:val="00017BE0"/>
    <w:rsid w:val="00020D3D"/>
    <w:rsid w:val="000221C6"/>
    <w:rsid w:val="00024281"/>
    <w:rsid w:val="00024AF7"/>
    <w:rsid w:val="0002544D"/>
    <w:rsid w:val="00025C8D"/>
    <w:rsid w:val="00025DA2"/>
    <w:rsid w:val="00027A78"/>
    <w:rsid w:val="0003234C"/>
    <w:rsid w:val="00032CB2"/>
    <w:rsid w:val="0003420A"/>
    <w:rsid w:val="00034D9D"/>
    <w:rsid w:val="000354E3"/>
    <w:rsid w:val="00037DF1"/>
    <w:rsid w:val="00041A8B"/>
    <w:rsid w:val="0004274D"/>
    <w:rsid w:val="000434B4"/>
    <w:rsid w:val="00043E9E"/>
    <w:rsid w:val="00044C0A"/>
    <w:rsid w:val="00045242"/>
    <w:rsid w:val="00046559"/>
    <w:rsid w:val="0005075F"/>
    <w:rsid w:val="00051A0B"/>
    <w:rsid w:val="00052DD5"/>
    <w:rsid w:val="00053801"/>
    <w:rsid w:val="00053A1D"/>
    <w:rsid w:val="00053A5E"/>
    <w:rsid w:val="00056880"/>
    <w:rsid w:val="00056CB6"/>
    <w:rsid w:val="000625D1"/>
    <w:rsid w:val="00062EC3"/>
    <w:rsid w:val="00065AB9"/>
    <w:rsid w:val="000675D1"/>
    <w:rsid w:val="00070669"/>
    <w:rsid w:val="00070D5B"/>
    <w:rsid w:val="0007102C"/>
    <w:rsid w:val="00072352"/>
    <w:rsid w:val="00073521"/>
    <w:rsid w:val="00073D7C"/>
    <w:rsid w:val="00075582"/>
    <w:rsid w:val="000775DE"/>
    <w:rsid w:val="00080220"/>
    <w:rsid w:val="00080B09"/>
    <w:rsid w:val="0008188A"/>
    <w:rsid w:val="000831A1"/>
    <w:rsid w:val="0008375F"/>
    <w:rsid w:val="000842DB"/>
    <w:rsid w:val="000858F2"/>
    <w:rsid w:val="00086069"/>
    <w:rsid w:val="0008662A"/>
    <w:rsid w:val="00087FAF"/>
    <w:rsid w:val="000902B7"/>
    <w:rsid w:val="00091088"/>
    <w:rsid w:val="00091175"/>
    <w:rsid w:val="000923B7"/>
    <w:rsid w:val="00092CF8"/>
    <w:rsid w:val="0009430C"/>
    <w:rsid w:val="00096A6E"/>
    <w:rsid w:val="00096E42"/>
    <w:rsid w:val="00097626"/>
    <w:rsid w:val="00097C78"/>
    <w:rsid w:val="00097D23"/>
    <w:rsid w:val="00097F0F"/>
    <w:rsid w:val="000A2209"/>
    <w:rsid w:val="000A4075"/>
    <w:rsid w:val="000A7852"/>
    <w:rsid w:val="000A7998"/>
    <w:rsid w:val="000B1576"/>
    <w:rsid w:val="000B273A"/>
    <w:rsid w:val="000B300F"/>
    <w:rsid w:val="000B35C7"/>
    <w:rsid w:val="000B4027"/>
    <w:rsid w:val="000B63D6"/>
    <w:rsid w:val="000C2A9A"/>
    <w:rsid w:val="000C36EA"/>
    <w:rsid w:val="000C43A0"/>
    <w:rsid w:val="000C54D2"/>
    <w:rsid w:val="000C5F40"/>
    <w:rsid w:val="000C6240"/>
    <w:rsid w:val="000C6E1A"/>
    <w:rsid w:val="000C72A9"/>
    <w:rsid w:val="000D29EA"/>
    <w:rsid w:val="000D334B"/>
    <w:rsid w:val="000D3E64"/>
    <w:rsid w:val="000D597B"/>
    <w:rsid w:val="000D5CE3"/>
    <w:rsid w:val="000D643A"/>
    <w:rsid w:val="000D67AE"/>
    <w:rsid w:val="000D6CA2"/>
    <w:rsid w:val="000D781E"/>
    <w:rsid w:val="000D7D18"/>
    <w:rsid w:val="000E0B74"/>
    <w:rsid w:val="000E1153"/>
    <w:rsid w:val="000E22F7"/>
    <w:rsid w:val="000E2571"/>
    <w:rsid w:val="000E35B8"/>
    <w:rsid w:val="000E3690"/>
    <w:rsid w:val="000E37B8"/>
    <w:rsid w:val="000E3A1F"/>
    <w:rsid w:val="000E4AC8"/>
    <w:rsid w:val="000E6596"/>
    <w:rsid w:val="000E7726"/>
    <w:rsid w:val="000E776D"/>
    <w:rsid w:val="000F0BF8"/>
    <w:rsid w:val="000F142A"/>
    <w:rsid w:val="000F2D56"/>
    <w:rsid w:val="000F4886"/>
    <w:rsid w:val="000F5823"/>
    <w:rsid w:val="000F64BB"/>
    <w:rsid w:val="000F7517"/>
    <w:rsid w:val="00101297"/>
    <w:rsid w:val="00103CC5"/>
    <w:rsid w:val="00104F44"/>
    <w:rsid w:val="00106907"/>
    <w:rsid w:val="001069A3"/>
    <w:rsid w:val="00106A50"/>
    <w:rsid w:val="00106BC5"/>
    <w:rsid w:val="00111AC6"/>
    <w:rsid w:val="00114B9B"/>
    <w:rsid w:val="001158FB"/>
    <w:rsid w:val="00121A9B"/>
    <w:rsid w:val="00122357"/>
    <w:rsid w:val="001223A0"/>
    <w:rsid w:val="001254B1"/>
    <w:rsid w:val="001327CA"/>
    <w:rsid w:val="001331A5"/>
    <w:rsid w:val="00133941"/>
    <w:rsid w:val="001343A3"/>
    <w:rsid w:val="001355CF"/>
    <w:rsid w:val="0014091C"/>
    <w:rsid w:val="00140FC3"/>
    <w:rsid w:val="0014133B"/>
    <w:rsid w:val="00141BD0"/>
    <w:rsid w:val="00144DB2"/>
    <w:rsid w:val="00144FE0"/>
    <w:rsid w:val="0015005F"/>
    <w:rsid w:val="001523AB"/>
    <w:rsid w:val="00153C35"/>
    <w:rsid w:val="00155025"/>
    <w:rsid w:val="0015530D"/>
    <w:rsid w:val="00155D6F"/>
    <w:rsid w:val="00155FF5"/>
    <w:rsid w:val="001606CF"/>
    <w:rsid w:val="0016128D"/>
    <w:rsid w:val="00161CED"/>
    <w:rsid w:val="00164EC1"/>
    <w:rsid w:val="001665A2"/>
    <w:rsid w:val="0016756B"/>
    <w:rsid w:val="0017089D"/>
    <w:rsid w:val="00175228"/>
    <w:rsid w:val="001774DC"/>
    <w:rsid w:val="00177D28"/>
    <w:rsid w:val="00181673"/>
    <w:rsid w:val="00181DCD"/>
    <w:rsid w:val="001830CD"/>
    <w:rsid w:val="001835CA"/>
    <w:rsid w:val="0018366C"/>
    <w:rsid w:val="00183E06"/>
    <w:rsid w:val="001848B0"/>
    <w:rsid w:val="00184D1D"/>
    <w:rsid w:val="001855DB"/>
    <w:rsid w:val="00187237"/>
    <w:rsid w:val="0018748A"/>
    <w:rsid w:val="00187D83"/>
    <w:rsid w:val="00187FA4"/>
    <w:rsid w:val="0019101A"/>
    <w:rsid w:val="00192AE4"/>
    <w:rsid w:val="00193ACB"/>
    <w:rsid w:val="00195651"/>
    <w:rsid w:val="0019608E"/>
    <w:rsid w:val="0019738C"/>
    <w:rsid w:val="001A09FB"/>
    <w:rsid w:val="001A25A4"/>
    <w:rsid w:val="001A3642"/>
    <w:rsid w:val="001A367A"/>
    <w:rsid w:val="001A3950"/>
    <w:rsid w:val="001B029E"/>
    <w:rsid w:val="001B2189"/>
    <w:rsid w:val="001B43E3"/>
    <w:rsid w:val="001B5DB6"/>
    <w:rsid w:val="001B75FF"/>
    <w:rsid w:val="001C079D"/>
    <w:rsid w:val="001C358D"/>
    <w:rsid w:val="001C4727"/>
    <w:rsid w:val="001C5003"/>
    <w:rsid w:val="001C5222"/>
    <w:rsid w:val="001C747D"/>
    <w:rsid w:val="001C7E4C"/>
    <w:rsid w:val="001D1637"/>
    <w:rsid w:val="001D2820"/>
    <w:rsid w:val="001D4EAA"/>
    <w:rsid w:val="001D66E6"/>
    <w:rsid w:val="001D6A00"/>
    <w:rsid w:val="001D78A2"/>
    <w:rsid w:val="001E15EA"/>
    <w:rsid w:val="001E3262"/>
    <w:rsid w:val="001E58A3"/>
    <w:rsid w:val="001E5EB0"/>
    <w:rsid w:val="001E6005"/>
    <w:rsid w:val="001F0068"/>
    <w:rsid w:val="001F42BE"/>
    <w:rsid w:val="001F5384"/>
    <w:rsid w:val="001F7FF9"/>
    <w:rsid w:val="00202184"/>
    <w:rsid w:val="002021CF"/>
    <w:rsid w:val="00202995"/>
    <w:rsid w:val="00203424"/>
    <w:rsid w:val="00203EBD"/>
    <w:rsid w:val="00204567"/>
    <w:rsid w:val="00204FA1"/>
    <w:rsid w:val="00212005"/>
    <w:rsid w:val="002121FA"/>
    <w:rsid w:val="00212DF7"/>
    <w:rsid w:val="00213B74"/>
    <w:rsid w:val="00213DDE"/>
    <w:rsid w:val="00214928"/>
    <w:rsid w:val="00215B2E"/>
    <w:rsid w:val="00216B78"/>
    <w:rsid w:val="00217370"/>
    <w:rsid w:val="00220C71"/>
    <w:rsid w:val="0022190E"/>
    <w:rsid w:val="00222FD8"/>
    <w:rsid w:val="00223157"/>
    <w:rsid w:val="00223ABA"/>
    <w:rsid w:val="00225179"/>
    <w:rsid w:val="00225563"/>
    <w:rsid w:val="0022570E"/>
    <w:rsid w:val="00225BE4"/>
    <w:rsid w:val="00225D43"/>
    <w:rsid w:val="00231049"/>
    <w:rsid w:val="002314D2"/>
    <w:rsid w:val="002325A6"/>
    <w:rsid w:val="00232D10"/>
    <w:rsid w:val="00234A08"/>
    <w:rsid w:val="00234B86"/>
    <w:rsid w:val="00235A9A"/>
    <w:rsid w:val="002372A6"/>
    <w:rsid w:val="002376B0"/>
    <w:rsid w:val="002379CC"/>
    <w:rsid w:val="00237EE4"/>
    <w:rsid w:val="00240849"/>
    <w:rsid w:val="002433E3"/>
    <w:rsid w:val="0024475D"/>
    <w:rsid w:val="0024701B"/>
    <w:rsid w:val="00250BA9"/>
    <w:rsid w:val="00250D5C"/>
    <w:rsid w:val="00250E74"/>
    <w:rsid w:val="00251587"/>
    <w:rsid w:val="0025369D"/>
    <w:rsid w:val="00253C0E"/>
    <w:rsid w:val="0025459A"/>
    <w:rsid w:val="00255D04"/>
    <w:rsid w:val="00256CCB"/>
    <w:rsid w:val="00257AEE"/>
    <w:rsid w:val="00260683"/>
    <w:rsid w:val="00263B6C"/>
    <w:rsid w:val="002645B7"/>
    <w:rsid w:val="00264C47"/>
    <w:rsid w:val="00265E19"/>
    <w:rsid w:val="002661EF"/>
    <w:rsid w:val="002707D7"/>
    <w:rsid w:val="00270F52"/>
    <w:rsid w:val="002740AE"/>
    <w:rsid w:val="002746EC"/>
    <w:rsid w:val="0027590B"/>
    <w:rsid w:val="002759C8"/>
    <w:rsid w:val="00275AE0"/>
    <w:rsid w:val="00276971"/>
    <w:rsid w:val="00276E66"/>
    <w:rsid w:val="002778C6"/>
    <w:rsid w:val="00281FA3"/>
    <w:rsid w:val="00282468"/>
    <w:rsid w:val="0028461F"/>
    <w:rsid w:val="002846B5"/>
    <w:rsid w:val="00285969"/>
    <w:rsid w:val="002862A6"/>
    <w:rsid w:val="00286347"/>
    <w:rsid w:val="00286C54"/>
    <w:rsid w:val="002907CB"/>
    <w:rsid w:val="002940EC"/>
    <w:rsid w:val="002945EA"/>
    <w:rsid w:val="002A07A1"/>
    <w:rsid w:val="002A0D7E"/>
    <w:rsid w:val="002A4951"/>
    <w:rsid w:val="002A4FEA"/>
    <w:rsid w:val="002A5B2C"/>
    <w:rsid w:val="002B0CB4"/>
    <w:rsid w:val="002B155F"/>
    <w:rsid w:val="002B22B7"/>
    <w:rsid w:val="002B253A"/>
    <w:rsid w:val="002B3829"/>
    <w:rsid w:val="002B4D4D"/>
    <w:rsid w:val="002B5151"/>
    <w:rsid w:val="002B519F"/>
    <w:rsid w:val="002B5C39"/>
    <w:rsid w:val="002B62E5"/>
    <w:rsid w:val="002B6EDC"/>
    <w:rsid w:val="002C0300"/>
    <w:rsid w:val="002C1D08"/>
    <w:rsid w:val="002C44F4"/>
    <w:rsid w:val="002C63ED"/>
    <w:rsid w:val="002D06CF"/>
    <w:rsid w:val="002D105F"/>
    <w:rsid w:val="002D321B"/>
    <w:rsid w:val="002D40B6"/>
    <w:rsid w:val="002D488F"/>
    <w:rsid w:val="002E04BD"/>
    <w:rsid w:val="002E1CE2"/>
    <w:rsid w:val="002E3C4A"/>
    <w:rsid w:val="002E6795"/>
    <w:rsid w:val="002E6844"/>
    <w:rsid w:val="002E6C53"/>
    <w:rsid w:val="002F0533"/>
    <w:rsid w:val="002F4857"/>
    <w:rsid w:val="002F617F"/>
    <w:rsid w:val="003009DA"/>
    <w:rsid w:val="0030246F"/>
    <w:rsid w:val="00302AD9"/>
    <w:rsid w:val="00304335"/>
    <w:rsid w:val="00304D18"/>
    <w:rsid w:val="00305C8B"/>
    <w:rsid w:val="00311B6A"/>
    <w:rsid w:val="003122F4"/>
    <w:rsid w:val="0031265B"/>
    <w:rsid w:val="00312FF3"/>
    <w:rsid w:val="00314587"/>
    <w:rsid w:val="003155D4"/>
    <w:rsid w:val="003178A5"/>
    <w:rsid w:val="00317C7E"/>
    <w:rsid w:val="0032099E"/>
    <w:rsid w:val="00320E4B"/>
    <w:rsid w:val="00325842"/>
    <w:rsid w:val="003268D5"/>
    <w:rsid w:val="00326BCF"/>
    <w:rsid w:val="003274D8"/>
    <w:rsid w:val="0032783B"/>
    <w:rsid w:val="00331C6B"/>
    <w:rsid w:val="003329A5"/>
    <w:rsid w:val="0033582C"/>
    <w:rsid w:val="00335D52"/>
    <w:rsid w:val="003361EE"/>
    <w:rsid w:val="00337446"/>
    <w:rsid w:val="003374E6"/>
    <w:rsid w:val="003414F6"/>
    <w:rsid w:val="00342875"/>
    <w:rsid w:val="00342FEE"/>
    <w:rsid w:val="0034339D"/>
    <w:rsid w:val="00344779"/>
    <w:rsid w:val="003500E4"/>
    <w:rsid w:val="00353BD4"/>
    <w:rsid w:val="00354CBE"/>
    <w:rsid w:val="00354D27"/>
    <w:rsid w:val="00354FBB"/>
    <w:rsid w:val="003553BA"/>
    <w:rsid w:val="00363A5D"/>
    <w:rsid w:val="00363F71"/>
    <w:rsid w:val="00365784"/>
    <w:rsid w:val="00366BAF"/>
    <w:rsid w:val="00366E38"/>
    <w:rsid w:val="00367579"/>
    <w:rsid w:val="0037016F"/>
    <w:rsid w:val="00370620"/>
    <w:rsid w:val="00371EC0"/>
    <w:rsid w:val="0037458E"/>
    <w:rsid w:val="003764D0"/>
    <w:rsid w:val="00377731"/>
    <w:rsid w:val="003800C5"/>
    <w:rsid w:val="0038247F"/>
    <w:rsid w:val="00382BFC"/>
    <w:rsid w:val="00383048"/>
    <w:rsid w:val="00383715"/>
    <w:rsid w:val="003839F0"/>
    <w:rsid w:val="00383A9D"/>
    <w:rsid w:val="003845B5"/>
    <w:rsid w:val="00384944"/>
    <w:rsid w:val="00384CAD"/>
    <w:rsid w:val="00384F0B"/>
    <w:rsid w:val="003858A6"/>
    <w:rsid w:val="00385DE0"/>
    <w:rsid w:val="00385F38"/>
    <w:rsid w:val="003867D8"/>
    <w:rsid w:val="003869E4"/>
    <w:rsid w:val="00386C25"/>
    <w:rsid w:val="00392DCC"/>
    <w:rsid w:val="00392E2B"/>
    <w:rsid w:val="003959E4"/>
    <w:rsid w:val="00395E68"/>
    <w:rsid w:val="003977DD"/>
    <w:rsid w:val="003A13F7"/>
    <w:rsid w:val="003A1C99"/>
    <w:rsid w:val="003A2D07"/>
    <w:rsid w:val="003A2E89"/>
    <w:rsid w:val="003A3076"/>
    <w:rsid w:val="003A6890"/>
    <w:rsid w:val="003A7FB8"/>
    <w:rsid w:val="003B0FDE"/>
    <w:rsid w:val="003B2655"/>
    <w:rsid w:val="003B2E17"/>
    <w:rsid w:val="003B39D0"/>
    <w:rsid w:val="003B3C89"/>
    <w:rsid w:val="003B780B"/>
    <w:rsid w:val="003C0869"/>
    <w:rsid w:val="003C1393"/>
    <w:rsid w:val="003C23B1"/>
    <w:rsid w:val="003C5997"/>
    <w:rsid w:val="003C60DD"/>
    <w:rsid w:val="003C6416"/>
    <w:rsid w:val="003D178E"/>
    <w:rsid w:val="003D2923"/>
    <w:rsid w:val="003D3741"/>
    <w:rsid w:val="003D38B9"/>
    <w:rsid w:val="003D4D02"/>
    <w:rsid w:val="003D5064"/>
    <w:rsid w:val="003D5650"/>
    <w:rsid w:val="003D6C92"/>
    <w:rsid w:val="003D7C73"/>
    <w:rsid w:val="003E127C"/>
    <w:rsid w:val="003E266A"/>
    <w:rsid w:val="003E27A4"/>
    <w:rsid w:val="003E38B0"/>
    <w:rsid w:val="003E3A4F"/>
    <w:rsid w:val="003E3B9E"/>
    <w:rsid w:val="003E4674"/>
    <w:rsid w:val="003E4D87"/>
    <w:rsid w:val="003F0398"/>
    <w:rsid w:val="003F3547"/>
    <w:rsid w:val="003F4DC6"/>
    <w:rsid w:val="003F5A19"/>
    <w:rsid w:val="003F6032"/>
    <w:rsid w:val="003F631D"/>
    <w:rsid w:val="003F6A64"/>
    <w:rsid w:val="003F71F2"/>
    <w:rsid w:val="004004C3"/>
    <w:rsid w:val="0040129A"/>
    <w:rsid w:val="004023FB"/>
    <w:rsid w:val="00403412"/>
    <w:rsid w:val="004035D1"/>
    <w:rsid w:val="00403B5A"/>
    <w:rsid w:val="00403EBF"/>
    <w:rsid w:val="004043EF"/>
    <w:rsid w:val="00404C5C"/>
    <w:rsid w:val="00404EA7"/>
    <w:rsid w:val="0040690A"/>
    <w:rsid w:val="00410D01"/>
    <w:rsid w:val="00412438"/>
    <w:rsid w:val="004155A5"/>
    <w:rsid w:val="004162F0"/>
    <w:rsid w:val="00416762"/>
    <w:rsid w:val="00416EB1"/>
    <w:rsid w:val="00420CBD"/>
    <w:rsid w:val="00421351"/>
    <w:rsid w:val="00422476"/>
    <w:rsid w:val="004241FA"/>
    <w:rsid w:val="00426598"/>
    <w:rsid w:val="00427FE2"/>
    <w:rsid w:val="00431615"/>
    <w:rsid w:val="004318E3"/>
    <w:rsid w:val="00431F54"/>
    <w:rsid w:val="00432147"/>
    <w:rsid w:val="00432F1A"/>
    <w:rsid w:val="00436042"/>
    <w:rsid w:val="00436227"/>
    <w:rsid w:val="00441447"/>
    <w:rsid w:val="00441A5A"/>
    <w:rsid w:val="00442C1A"/>
    <w:rsid w:val="0044381A"/>
    <w:rsid w:val="00445265"/>
    <w:rsid w:val="00446473"/>
    <w:rsid w:val="00446E8D"/>
    <w:rsid w:val="004475EC"/>
    <w:rsid w:val="00447F1F"/>
    <w:rsid w:val="0045212A"/>
    <w:rsid w:val="00453714"/>
    <w:rsid w:val="00455978"/>
    <w:rsid w:val="004559CE"/>
    <w:rsid w:val="00457150"/>
    <w:rsid w:val="004615F3"/>
    <w:rsid w:val="0046205D"/>
    <w:rsid w:val="00463490"/>
    <w:rsid w:val="00464960"/>
    <w:rsid w:val="00464980"/>
    <w:rsid w:val="0046698F"/>
    <w:rsid w:val="00467CB5"/>
    <w:rsid w:val="00471F26"/>
    <w:rsid w:val="00472416"/>
    <w:rsid w:val="00472E94"/>
    <w:rsid w:val="00474194"/>
    <w:rsid w:val="00474320"/>
    <w:rsid w:val="00474784"/>
    <w:rsid w:val="00474CF7"/>
    <w:rsid w:val="00475B7B"/>
    <w:rsid w:val="00475F4D"/>
    <w:rsid w:val="00477267"/>
    <w:rsid w:val="004776B3"/>
    <w:rsid w:val="0048183E"/>
    <w:rsid w:val="00481DD3"/>
    <w:rsid w:val="00482AD1"/>
    <w:rsid w:val="00483049"/>
    <w:rsid w:val="00483785"/>
    <w:rsid w:val="004840E2"/>
    <w:rsid w:val="0048510F"/>
    <w:rsid w:val="00485CF8"/>
    <w:rsid w:val="00487D7C"/>
    <w:rsid w:val="004902D0"/>
    <w:rsid w:val="00490397"/>
    <w:rsid w:val="0049075D"/>
    <w:rsid w:val="00491591"/>
    <w:rsid w:val="0049261C"/>
    <w:rsid w:val="00492FCB"/>
    <w:rsid w:val="004938D1"/>
    <w:rsid w:val="00494FEC"/>
    <w:rsid w:val="00495092"/>
    <w:rsid w:val="004951A8"/>
    <w:rsid w:val="00495392"/>
    <w:rsid w:val="004A077D"/>
    <w:rsid w:val="004A23AC"/>
    <w:rsid w:val="004A2411"/>
    <w:rsid w:val="004A32A0"/>
    <w:rsid w:val="004A3BD6"/>
    <w:rsid w:val="004A42C5"/>
    <w:rsid w:val="004A473B"/>
    <w:rsid w:val="004A5612"/>
    <w:rsid w:val="004A7BC2"/>
    <w:rsid w:val="004A7D5D"/>
    <w:rsid w:val="004B2F2F"/>
    <w:rsid w:val="004B4B1A"/>
    <w:rsid w:val="004B55AE"/>
    <w:rsid w:val="004B7B2E"/>
    <w:rsid w:val="004C0360"/>
    <w:rsid w:val="004C039A"/>
    <w:rsid w:val="004C07F9"/>
    <w:rsid w:val="004C0FE7"/>
    <w:rsid w:val="004C1D75"/>
    <w:rsid w:val="004C3B52"/>
    <w:rsid w:val="004C3EF8"/>
    <w:rsid w:val="004C4FB0"/>
    <w:rsid w:val="004C7525"/>
    <w:rsid w:val="004C78A8"/>
    <w:rsid w:val="004D0357"/>
    <w:rsid w:val="004D1945"/>
    <w:rsid w:val="004D24B3"/>
    <w:rsid w:val="004D2C56"/>
    <w:rsid w:val="004D6BFC"/>
    <w:rsid w:val="004D6DD6"/>
    <w:rsid w:val="004D7683"/>
    <w:rsid w:val="004E345F"/>
    <w:rsid w:val="004E3B9B"/>
    <w:rsid w:val="004E4983"/>
    <w:rsid w:val="004E64BB"/>
    <w:rsid w:val="004E7095"/>
    <w:rsid w:val="004F1164"/>
    <w:rsid w:val="004F1496"/>
    <w:rsid w:val="004F2052"/>
    <w:rsid w:val="004F2216"/>
    <w:rsid w:val="004F2972"/>
    <w:rsid w:val="004F2E3D"/>
    <w:rsid w:val="004F2FA4"/>
    <w:rsid w:val="004F4EB6"/>
    <w:rsid w:val="004F6D8D"/>
    <w:rsid w:val="004F75B5"/>
    <w:rsid w:val="004F78A9"/>
    <w:rsid w:val="005000E6"/>
    <w:rsid w:val="005013A9"/>
    <w:rsid w:val="00501DD1"/>
    <w:rsid w:val="0050225C"/>
    <w:rsid w:val="00504EBA"/>
    <w:rsid w:val="0050507C"/>
    <w:rsid w:val="00510C17"/>
    <w:rsid w:val="00511203"/>
    <w:rsid w:val="00512A38"/>
    <w:rsid w:val="00512FA6"/>
    <w:rsid w:val="00513A31"/>
    <w:rsid w:val="00513EF1"/>
    <w:rsid w:val="005147B1"/>
    <w:rsid w:val="00515748"/>
    <w:rsid w:val="00515F11"/>
    <w:rsid w:val="00516785"/>
    <w:rsid w:val="00516EEB"/>
    <w:rsid w:val="005173E4"/>
    <w:rsid w:val="00520AB5"/>
    <w:rsid w:val="00522FEB"/>
    <w:rsid w:val="0052419D"/>
    <w:rsid w:val="005246BF"/>
    <w:rsid w:val="00524DA9"/>
    <w:rsid w:val="00525C6E"/>
    <w:rsid w:val="00525F08"/>
    <w:rsid w:val="005301F8"/>
    <w:rsid w:val="00530665"/>
    <w:rsid w:val="00530E99"/>
    <w:rsid w:val="005312FC"/>
    <w:rsid w:val="00532AB3"/>
    <w:rsid w:val="00532B4D"/>
    <w:rsid w:val="00534E19"/>
    <w:rsid w:val="0053603D"/>
    <w:rsid w:val="00540DB0"/>
    <w:rsid w:val="0054164F"/>
    <w:rsid w:val="00541BD7"/>
    <w:rsid w:val="005458CA"/>
    <w:rsid w:val="00545EBE"/>
    <w:rsid w:val="005470B0"/>
    <w:rsid w:val="00547474"/>
    <w:rsid w:val="00550E8E"/>
    <w:rsid w:val="00551888"/>
    <w:rsid w:val="00551F55"/>
    <w:rsid w:val="005524CB"/>
    <w:rsid w:val="005524FE"/>
    <w:rsid w:val="00552829"/>
    <w:rsid w:val="00553D09"/>
    <w:rsid w:val="00555B18"/>
    <w:rsid w:val="00556C33"/>
    <w:rsid w:val="00557792"/>
    <w:rsid w:val="00561270"/>
    <w:rsid w:val="00564FBC"/>
    <w:rsid w:val="00570A24"/>
    <w:rsid w:val="0057135D"/>
    <w:rsid w:val="00573870"/>
    <w:rsid w:val="00575650"/>
    <w:rsid w:val="00583D1F"/>
    <w:rsid w:val="00584665"/>
    <w:rsid w:val="0058533F"/>
    <w:rsid w:val="0058573D"/>
    <w:rsid w:val="005868B9"/>
    <w:rsid w:val="005868DE"/>
    <w:rsid w:val="00587889"/>
    <w:rsid w:val="00590AEC"/>
    <w:rsid w:val="00592D4E"/>
    <w:rsid w:val="00594656"/>
    <w:rsid w:val="00596A7C"/>
    <w:rsid w:val="005A042E"/>
    <w:rsid w:val="005A1028"/>
    <w:rsid w:val="005A2B45"/>
    <w:rsid w:val="005A3A68"/>
    <w:rsid w:val="005A4712"/>
    <w:rsid w:val="005A4D00"/>
    <w:rsid w:val="005A5FA7"/>
    <w:rsid w:val="005A67AD"/>
    <w:rsid w:val="005A728A"/>
    <w:rsid w:val="005B1EF7"/>
    <w:rsid w:val="005B20B0"/>
    <w:rsid w:val="005B2714"/>
    <w:rsid w:val="005B29A0"/>
    <w:rsid w:val="005B3B3D"/>
    <w:rsid w:val="005C285A"/>
    <w:rsid w:val="005C346F"/>
    <w:rsid w:val="005C40B1"/>
    <w:rsid w:val="005C4884"/>
    <w:rsid w:val="005C50BB"/>
    <w:rsid w:val="005C6410"/>
    <w:rsid w:val="005D0B4D"/>
    <w:rsid w:val="005D2254"/>
    <w:rsid w:val="005D3B5E"/>
    <w:rsid w:val="005D3C87"/>
    <w:rsid w:val="005D4AC1"/>
    <w:rsid w:val="005D4C58"/>
    <w:rsid w:val="005D5447"/>
    <w:rsid w:val="005D6749"/>
    <w:rsid w:val="005D76E2"/>
    <w:rsid w:val="005E16A7"/>
    <w:rsid w:val="005E2397"/>
    <w:rsid w:val="005E27A2"/>
    <w:rsid w:val="005E5001"/>
    <w:rsid w:val="005E5A3D"/>
    <w:rsid w:val="005E7669"/>
    <w:rsid w:val="005F0091"/>
    <w:rsid w:val="005F3024"/>
    <w:rsid w:val="005F40A7"/>
    <w:rsid w:val="005F4464"/>
    <w:rsid w:val="005F618D"/>
    <w:rsid w:val="005F7AE4"/>
    <w:rsid w:val="005F7B22"/>
    <w:rsid w:val="00601847"/>
    <w:rsid w:val="00601DC2"/>
    <w:rsid w:val="00601F22"/>
    <w:rsid w:val="006030F7"/>
    <w:rsid w:val="00603D0F"/>
    <w:rsid w:val="006055DC"/>
    <w:rsid w:val="0060595B"/>
    <w:rsid w:val="00605AFD"/>
    <w:rsid w:val="00605C90"/>
    <w:rsid w:val="00607C7C"/>
    <w:rsid w:val="006107DD"/>
    <w:rsid w:val="006123D4"/>
    <w:rsid w:val="00614E3E"/>
    <w:rsid w:val="006173FE"/>
    <w:rsid w:val="00621D08"/>
    <w:rsid w:val="006223C3"/>
    <w:rsid w:val="00627A72"/>
    <w:rsid w:val="006346EA"/>
    <w:rsid w:val="00637C14"/>
    <w:rsid w:val="0064166A"/>
    <w:rsid w:val="00643631"/>
    <w:rsid w:val="00645B4C"/>
    <w:rsid w:val="00647B94"/>
    <w:rsid w:val="006517F6"/>
    <w:rsid w:val="00651B4D"/>
    <w:rsid w:val="00654768"/>
    <w:rsid w:val="00654863"/>
    <w:rsid w:val="00654A1B"/>
    <w:rsid w:val="006561D8"/>
    <w:rsid w:val="00656356"/>
    <w:rsid w:val="00660063"/>
    <w:rsid w:val="0066156A"/>
    <w:rsid w:val="006659A7"/>
    <w:rsid w:val="00665B80"/>
    <w:rsid w:val="006664B9"/>
    <w:rsid w:val="00667129"/>
    <w:rsid w:val="00672383"/>
    <w:rsid w:val="00673F66"/>
    <w:rsid w:val="006755BF"/>
    <w:rsid w:val="00675E3B"/>
    <w:rsid w:val="00676704"/>
    <w:rsid w:val="00676E48"/>
    <w:rsid w:val="0068274E"/>
    <w:rsid w:val="0068447E"/>
    <w:rsid w:val="00684C13"/>
    <w:rsid w:val="006851C1"/>
    <w:rsid w:val="00686165"/>
    <w:rsid w:val="0068622B"/>
    <w:rsid w:val="00687332"/>
    <w:rsid w:val="006905E3"/>
    <w:rsid w:val="006909D5"/>
    <w:rsid w:val="00691BBE"/>
    <w:rsid w:val="00691CB5"/>
    <w:rsid w:val="006923F3"/>
    <w:rsid w:val="00692E44"/>
    <w:rsid w:val="00693834"/>
    <w:rsid w:val="00694618"/>
    <w:rsid w:val="00694D1E"/>
    <w:rsid w:val="00695623"/>
    <w:rsid w:val="00695978"/>
    <w:rsid w:val="0069602D"/>
    <w:rsid w:val="006968A6"/>
    <w:rsid w:val="006969D1"/>
    <w:rsid w:val="00697217"/>
    <w:rsid w:val="006A0550"/>
    <w:rsid w:val="006A173E"/>
    <w:rsid w:val="006A18B7"/>
    <w:rsid w:val="006A34FE"/>
    <w:rsid w:val="006A4885"/>
    <w:rsid w:val="006A6EE1"/>
    <w:rsid w:val="006A7343"/>
    <w:rsid w:val="006A7CE2"/>
    <w:rsid w:val="006A7D0A"/>
    <w:rsid w:val="006B1658"/>
    <w:rsid w:val="006B30C4"/>
    <w:rsid w:val="006B42AC"/>
    <w:rsid w:val="006B5E7C"/>
    <w:rsid w:val="006B6594"/>
    <w:rsid w:val="006B6B57"/>
    <w:rsid w:val="006B7DEB"/>
    <w:rsid w:val="006C1A8A"/>
    <w:rsid w:val="006C3F34"/>
    <w:rsid w:val="006C4A65"/>
    <w:rsid w:val="006C51F7"/>
    <w:rsid w:val="006C5374"/>
    <w:rsid w:val="006C645D"/>
    <w:rsid w:val="006C6D4E"/>
    <w:rsid w:val="006C750C"/>
    <w:rsid w:val="006D0A50"/>
    <w:rsid w:val="006D25AF"/>
    <w:rsid w:val="006D27B0"/>
    <w:rsid w:val="006D2975"/>
    <w:rsid w:val="006D42C7"/>
    <w:rsid w:val="006D67A9"/>
    <w:rsid w:val="006D78B1"/>
    <w:rsid w:val="006E2B83"/>
    <w:rsid w:val="006E3CC3"/>
    <w:rsid w:val="006E4545"/>
    <w:rsid w:val="006E70C3"/>
    <w:rsid w:val="006E7831"/>
    <w:rsid w:val="006F01EC"/>
    <w:rsid w:val="006F0A5F"/>
    <w:rsid w:val="006F188F"/>
    <w:rsid w:val="006F2AFF"/>
    <w:rsid w:val="006F31E9"/>
    <w:rsid w:val="006F380D"/>
    <w:rsid w:val="006F4C9C"/>
    <w:rsid w:val="006F656C"/>
    <w:rsid w:val="006F7812"/>
    <w:rsid w:val="006F7F83"/>
    <w:rsid w:val="007012B5"/>
    <w:rsid w:val="007022C0"/>
    <w:rsid w:val="007030D1"/>
    <w:rsid w:val="007042C6"/>
    <w:rsid w:val="00704CC4"/>
    <w:rsid w:val="00704E89"/>
    <w:rsid w:val="00707014"/>
    <w:rsid w:val="007100D8"/>
    <w:rsid w:val="00710290"/>
    <w:rsid w:val="007107B2"/>
    <w:rsid w:val="00710AAE"/>
    <w:rsid w:val="0071273C"/>
    <w:rsid w:val="00712BF4"/>
    <w:rsid w:val="007130C5"/>
    <w:rsid w:val="0071654A"/>
    <w:rsid w:val="007175D1"/>
    <w:rsid w:val="00720F82"/>
    <w:rsid w:val="00721474"/>
    <w:rsid w:val="007216AB"/>
    <w:rsid w:val="00721E45"/>
    <w:rsid w:val="00727922"/>
    <w:rsid w:val="00730734"/>
    <w:rsid w:val="00731074"/>
    <w:rsid w:val="00732D86"/>
    <w:rsid w:val="007330B9"/>
    <w:rsid w:val="00734C27"/>
    <w:rsid w:val="007359BC"/>
    <w:rsid w:val="007365F7"/>
    <w:rsid w:val="007401A5"/>
    <w:rsid w:val="00740809"/>
    <w:rsid w:val="0074213F"/>
    <w:rsid w:val="007432C5"/>
    <w:rsid w:val="00743A30"/>
    <w:rsid w:val="00743CD1"/>
    <w:rsid w:val="007450C0"/>
    <w:rsid w:val="007450F9"/>
    <w:rsid w:val="00745A87"/>
    <w:rsid w:val="0074740C"/>
    <w:rsid w:val="00747F08"/>
    <w:rsid w:val="00751B51"/>
    <w:rsid w:val="00755FA1"/>
    <w:rsid w:val="0075658B"/>
    <w:rsid w:val="00757816"/>
    <w:rsid w:val="00760400"/>
    <w:rsid w:val="007605D7"/>
    <w:rsid w:val="007620FD"/>
    <w:rsid w:val="007632FE"/>
    <w:rsid w:val="00763B82"/>
    <w:rsid w:val="00763DD5"/>
    <w:rsid w:val="007646EA"/>
    <w:rsid w:val="007648E1"/>
    <w:rsid w:val="00765EBD"/>
    <w:rsid w:val="00766F17"/>
    <w:rsid w:val="0076723F"/>
    <w:rsid w:val="0076754B"/>
    <w:rsid w:val="00767959"/>
    <w:rsid w:val="00770693"/>
    <w:rsid w:val="0077191F"/>
    <w:rsid w:val="007739DC"/>
    <w:rsid w:val="00774134"/>
    <w:rsid w:val="00776616"/>
    <w:rsid w:val="00776C70"/>
    <w:rsid w:val="00777024"/>
    <w:rsid w:val="00777290"/>
    <w:rsid w:val="007814C4"/>
    <w:rsid w:val="007828F4"/>
    <w:rsid w:val="00783408"/>
    <w:rsid w:val="007838DC"/>
    <w:rsid w:val="007842B6"/>
    <w:rsid w:val="0078509F"/>
    <w:rsid w:val="00785792"/>
    <w:rsid w:val="00790A4E"/>
    <w:rsid w:val="00791962"/>
    <w:rsid w:val="00794499"/>
    <w:rsid w:val="00794629"/>
    <w:rsid w:val="00795240"/>
    <w:rsid w:val="0079531B"/>
    <w:rsid w:val="007966C0"/>
    <w:rsid w:val="00796AF8"/>
    <w:rsid w:val="00796DE1"/>
    <w:rsid w:val="007A06FF"/>
    <w:rsid w:val="007A1808"/>
    <w:rsid w:val="007A2AF5"/>
    <w:rsid w:val="007A4E54"/>
    <w:rsid w:val="007A542E"/>
    <w:rsid w:val="007A6939"/>
    <w:rsid w:val="007B0073"/>
    <w:rsid w:val="007B0B77"/>
    <w:rsid w:val="007B38A4"/>
    <w:rsid w:val="007B3F4F"/>
    <w:rsid w:val="007B4075"/>
    <w:rsid w:val="007B599A"/>
    <w:rsid w:val="007B5C7B"/>
    <w:rsid w:val="007C126B"/>
    <w:rsid w:val="007C159E"/>
    <w:rsid w:val="007C2069"/>
    <w:rsid w:val="007C2266"/>
    <w:rsid w:val="007C2455"/>
    <w:rsid w:val="007C2894"/>
    <w:rsid w:val="007C5F9E"/>
    <w:rsid w:val="007C67EE"/>
    <w:rsid w:val="007D0C98"/>
    <w:rsid w:val="007D24EA"/>
    <w:rsid w:val="007D54C0"/>
    <w:rsid w:val="007D5AA6"/>
    <w:rsid w:val="007E03E4"/>
    <w:rsid w:val="007E0EA6"/>
    <w:rsid w:val="007E2AB9"/>
    <w:rsid w:val="007E4C7D"/>
    <w:rsid w:val="007E5378"/>
    <w:rsid w:val="007E53DE"/>
    <w:rsid w:val="007E56BE"/>
    <w:rsid w:val="007E5FD9"/>
    <w:rsid w:val="007E6456"/>
    <w:rsid w:val="007E73F1"/>
    <w:rsid w:val="007E769D"/>
    <w:rsid w:val="007E7B6A"/>
    <w:rsid w:val="007F00BC"/>
    <w:rsid w:val="007F08BB"/>
    <w:rsid w:val="007F2CA3"/>
    <w:rsid w:val="00800BEB"/>
    <w:rsid w:val="00802427"/>
    <w:rsid w:val="0080258E"/>
    <w:rsid w:val="00803E4F"/>
    <w:rsid w:val="00804650"/>
    <w:rsid w:val="00804B9D"/>
    <w:rsid w:val="00805CC2"/>
    <w:rsid w:val="008066B8"/>
    <w:rsid w:val="00806F60"/>
    <w:rsid w:val="00806F74"/>
    <w:rsid w:val="00807C5F"/>
    <w:rsid w:val="008114BF"/>
    <w:rsid w:val="00811880"/>
    <w:rsid w:val="00811B90"/>
    <w:rsid w:val="00812232"/>
    <w:rsid w:val="00813751"/>
    <w:rsid w:val="008175F0"/>
    <w:rsid w:val="0082161D"/>
    <w:rsid w:val="00822AF7"/>
    <w:rsid w:val="00823544"/>
    <w:rsid w:val="00825712"/>
    <w:rsid w:val="00832A3F"/>
    <w:rsid w:val="00834243"/>
    <w:rsid w:val="0083429C"/>
    <w:rsid w:val="00834701"/>
    <w:rsid w:val="00834FF8"/>
    <w:rsid w:val="008361B4"/>
    <w:rsid w:val="0083740A"/>
    <w:rsid w:val="00837A82"/>
    <w:rsid w:val="00842D69"/>
    <w:rsid w:val="008456D7"/>
    <w:rsid w:val="008463E4"/>
    <w:rsid w:val="00851C16"/>
    <w:rsid w:val="00855618"/>
    <w:rsid w:val="00856201"/>
    <w:rsid w:val="00857969"/>
    <w:rsid w:val="0086032B"/>
    <w:rsid w:val="008606C7"/>
    <w:rsid w:val="00860A34"/>
    <w:rsid w:val="00861282"/>
    <w:rsid w:val="008625C2"/>
    <w:rsid w:val="00863204"/>
    <w:rsid w:val="00864E0A"/>
    <w:rsid w:val="00867348"/>
    <w:rsid w:val="008679D5"/>
    <w:rsid w:val="00867B37"/>
    <w:rsid w:val="008728FE"/>
    <w:rsid w:val="0087468E"/>
    <w:rsid w:val="00874C15"/>
    <w:rsid w:val="00877482"/>
    <w:rsid w:val="00880108"/>
    <w:rsid w:val="0088181C"/>
    <w:rsid w:val="00883303"/>
    <w:rsid w:val="00885AD4"/>
    <w:rsid w:val="00886097"/>
    <w:rsid w:val="0089174B"/>
    <w:rsid w:val="008926B8"/>
    <w:rsid w:val="00892C4A"/>
    <w:rsid w:val="00892F87"/>
    <w:rsid w:val="00893304"/>
    <w:rsid w:val="0089335B"/>
    <w:rsid w:val="00893F1A"/>
    <w:rsid w:val="00894FCD"/>
    <w:rsid w:val="00896B93"/>
    <w:rsid w:val="00897700"/>
    <w:rsid w:val="008A1187"/>
    <w:rsid w:val="008A1DF1"/>
    <w:rsid w:val="008A2C34"/>
    <w:rsid w:val="008A2E08"/>
    <w:rsid w:val="008A2E9D"/>
    <w:rsid w:val="008A3948"/>
    <w:rsid w:val="008A3FE5"/>
    <w:rsid w:val="008A410E"/>
    <w:rsid w:val="008A4EE4"/>
    <w:rsid w:val="008A5459"/>
    <w:rsid w:val="008A563A"/>
    <w:rsid w:val="008A589A"/>
    <w:rsid w:val="008A7517"/>
    <w:rsid w:val="008B1499"/>
    <w:rsid w:val="008B7622"/>
    <w:rsid w:val="008C03A5"/>
    <w:rsid w:val="008C2F98"/>
    <w:rsid w:val="008C3B25"/>
    <w:rsid w:val="008C3B8F"/>
    <w:rsid w:val="008C4474"/>
    <w:rsid w:val="008C4620"/>
    <w:rsid w:val="008C5F54"/>
    <w:rsid w:val="008C7AD9"/>
    <w:rsid w:val="008C7B6A"/>
    <w:rsid w:val="008C7BAD"/>
    <w:rsid w:val="008D1705"/>
    <w:rsid w:val="008D1F81"/>
    <w:rsid w:val="008D2E65"/>
    <w:rsid w:val="008D30E9"/>
    <w:rsid w:val="008D339F"/>
    <w:rsid w:val="008D3D1B"/>
    <w:rsid w:val="008D440E"/>
    <w:rsid w:val="008D4AD6"/>
    <w:rsid w:val="008D4ED4"/>
    <w:rsid w:val="008D7F38"/>
    <w:rsid w:val="008E14F4"/>
    <w:rsid w:val="008E1F3E"/>
    <w:rsid w:val="008E2EBD"/>
    <w:rsid w:val="008E3EF1"/>
    <w:rsid w:val="008E4CF5"/>
    <w:rsid w:val="008E6292"/>
    <w:rsid w:val="008E6A15"/>
    <w:rsid w:val="008F0068"/>
    <w:rsid w:val="008F1308"/>
    <w:rsid w:val="008F1AF4"/>
    <w:rsid w:val="008F31BD"/>
    <w:rsid w:val="008F3A85"/>
    <w:rsid w:val="008F3A98"/>
    <w:rsid w:val="008F40B4"/>
    <w:rsid w:val="008F4FE3"/>
    <w:rsid w:val="008F5F84"/>
    <w:rsid w:val="008F7EB7"/>
    <w:rsid w:val="0090042B"/>
    <w:rsid w:val="0090044C"/>
    <w:rsid w:val="00900D93"/>
    <w:rsid w:val="0090688D"/>
    <w:rsid w:val="00907664"/>
    <w:rsid w:val="00910A0B"/>
    <w:rsid w:val="00911B72"/>
    <w:rsid w:val="00915281"/>
    <w:rsid w:val="00915FB5"/>
    <w:rsid w:val="00920B1B"/>
    <w:rsid w:val="00920B55"/>
    <w:rsid w:val="00922A19"/>
    <w:rsid w:val="00923B44"/>
    <w:rsid w:val="00925AA5"/>
    <w:rsid w:val="009318A4"/>
    <w:rsid w:val="0094019D"/>
    <w:rsid w:val="00941E8F"/>
    <w:rsid w:val="00942C11"/>
    <w:rsid w:val="00944C4A"/>
    <w:rsid w:val="0094750C"/>
    <w:rsid w:val="00947A4B"/>
    <w:rsid w:val="00950848"/>
    <w:rsid w:val="00951EB8"/>
    <w:rsid w:val="009534B0"/>
    <w:rsid w:val="009546B4"/>
    <w:rsid w:val="00954E83"/>
    <w:rsid w:val="009558E9"/>
    <w:rsid w:val="00956C01"/>
    <w:rsid w:val="00961B5F"/>
    <w:rsid w:val="00963631"/>
    <w:rsid w:val="009640C7"/>
    <w:rsid w:val="00966D3C"/>
    <w:rsid w:val="00970354"/>
    <w:rsid w:val="00970FFA"/>
    <w:rsid w:val="00971279"/>
    <w:rsid w:val="0097163E"/>
    <w:rsid w:val="0097329B"/>
    <w:rsid w:val="009732EC"/>
    <w:rsid w:val="00973EAA"/>
    <w:rsid w:val="00974854"/>
    <w:rsid w:val="00975C77"/>
    <w:rsid w:val="00977610"/>
    <w:rsid w:val="009821CE"/>
    <w:rsid w:val="009822FF"/>
    <w:rsid w:val="00984740"/>
    <w:rsid w:val="009852CF"/>
    <w:rsid w:val="00985CC6"/>
    <w:rsid w:val="00987EC6"/>
    <w:rsid w:val="0099311B"/>
    <w:rsid w:val="0099318C"/>
    <w:rsid w:val="00993538"/>
    <w:rsid w:val="00993553"/>
    <w:rsid w:val="00993999"/>
    <w:rsid w:val="009943C4"/>
    <w:rsid w:val="00994FAB"/>
    <w:rsid w:val="00995434"/>
    <w:rsid w:val="009A01E7"/>
    <w:rsid w:val="009A0392"/>
    <w:rsid w:val="009A046C"/>
    <w:rsid w:val="009A0C4B"/>
    <w:rsid w:val="009A44F6"/>
    <w:rsid w:val="009A59A4"/>
    <w:rsid w:val="009A5AC5"/>
    <w:rsid w:val="009A5ACD"/>
    <w:rsid w:val="009A658F"/>
    <w:rsid w:val="009A6668"/>
    <w:rsid w:val="009A668A"/>
    <w:rsid w:val="009A6B01"/>
    <w:rsid w:val="009A7039"/>
    <w:rsid w:val="009A71B8"/>
    <w:rsid w:val="009B087A"/>
    <w:rsid w:val="009B34C0"/>
    <w:rsid w:val="009B594C"/>
    <w:rsid w:val="009B6452"/>
    <w:rsid w:val="009B7134"/>
    <w:rsid w:val="009C0406"/>
    <w:rsid w:val="009C06E8"/>
    <w:rsid w:val="009C2006"/>
    <w:rsid w:val="009C2989"/>
    <w:rsid w:val="009C4DB9"/>
    <w:rsid w:val="009C53DC"/>
    <w:rsid w:val="009D1316"/>
    <w:rsid w:val="009D3711"/>
    <w:rsid w:val="009D39A5"/>
    <w:rsid w:val="009E0398"/>
    <w:rsid w:val="009E355B"/>
    <w:rsid w:val="009E3B13"/>
    <w:rsid w:val="009E3C67"/>
    <w:rsid w:val="009E3F65"/>
    <w:rsid w:val="009E514C"/>
    <w:rsid w:val="009E6421"/>
    <w:rsid w:val="009F2324"/>
    <w:rsid w:val="009F2D4A"/>
    <w:rsid w:val="009F327F"/>
    <w:rsid w:val="009F47F4"/>
    <w:rsid w:val="009F498C"/>
    <w:rsid w:val="009F66BC"/>
    <w:rsid w:val="009F67CD"/>
    <w:rsid w:val="00A01DF0"/>
    <w:rsid w:val="00A025F0"/>
    <w:rsid w:val="00A02680"/>
    <w:rsid w:val="00A02981"/>
    <w:rsid w:val="00A0411B"/>
    <w:rsid w:val="00A053C5"/>
    <w:rsid w:val="00A06806"/>
    <w:rsid w:val="00A07912"/>
    <w:rsid w:val="00A130D1"/>
    <w:rsid w:val="00A13D95"/>
    <w:rsid w:val="00A16E03"/>
    <w:rsid w:val="00A20D71"/>
    <w:rsid w:val="00A23B77"/>
    <w:rsid w:val="00A24689"/>
    <w:rsid w:val="00A24A7D"/>
    <w:rsid w:val="00A2535C"/>
    <w:rsid w:val="00A25414"/>
    <w:rsid w:val="00A260CD"/>
    <w:rsid w:val="00A2754F"/>
    <w:rsid w:val="00A300C2"/>
    <w:rsid w:val="00A30101"/>
    <w:rsid w:val="00A3025B"/>
    <w:rsid w:val="00A317C3"/>
    <w:rsid w:val="00A31F82"/>
    <w:rsid w:val="00A332D9"/>
    <w:rsid w:val="00A35BA4"/>
    <w:rsid w:val="00A36521"/>
    <w:rsid w:val="00A3749B"/>
    <w:rsid w:val="00A409A6"/>
    <w:rsid w:val="00A47BE4"/>
    <w:rsid w:val="00A47E3D"/>
    <w:rsid w:val="00A50D4E"/>
    <w:rsid w:val="00A515B7"/>
    <w:rsid w:val="00A51B00"/>
    <w:rsid w:val="00A51C9A"/>
    <w:rsid w:val="00A51D00"/>
    <w:rsid w:val="00A522BD"/>
    <w:rsid w:val="00A552FF"/>
    <w:rsid w:val="00A61AEA"/>
    <w:rsid w:val="00A61C9B"/>
    <w:rsid w:val="00A62E42"/>
    <w:rsid w:val="00A64A71"/>
    <w:rsid w:val="00A672DD"/>
    <w:rsid w:val="00A67985"/>
    <w:rsid w:val="00A7219B"/>
    <w:rsid w:val="00A75303"/>
    <w:rsid w:val="00A753DC"/>
    <w:rsid w:val="00A81C1F"/>
    <w:rsid w:val="00A83AD3"/>
    <w:rsid w:val="00A85EB3"/>
    <w:rsid w:val="00A865F0"/>
    <w:rsid w:val="00A86BEE"/>
    <w:rsid w:val="00A86D85"/>
    <w:rsid w:val="00A9112F"/>
    <w:rsid w:val="00A94695"/>
    <w:rsid w:val="00A94CAB"/>
    <w:rsid w:val="00A96EB4"/>
    <w:rsid w:val="00A96F50"/>
    <w:rsid w:val="00A97317"/>
    <w:rsid w:val="00A978A9"/>
    <w:rsid w:val="00A97A59"/>
    <w:rsid w:val="00AA0026"/>
    <w:rsid w:val="00AA0670"/>
    <w:rsid w:val="00AA1187"/>
    <w:rsid w:val="00AA1647"/>
    <w:rsid w:val="00AA2848"/>
    <w:rsid w:val="00AB06D9"/>
    <w:rsid w:val="00AB3323"/>
    <w:rsid w:val="00AB48D0"/>
    <w:rsid w:val="00AB4AE0"/>
    <w:rsid w:val="00AB5546"/>
    <w:rsid w:val="00AB7069"/>
    <w:rsid w:val="00AC0CB1"/>
    <w:rsid w:val="00AC0E65"/>
    <w:rsid w:val="00AC2E18"/>
    <w:rsid w:val="00AC7F3D"/>
    <w:rsid w:val="00AD07C9"/>
    <w:rsid w:val="00AD0CDB"/>
    <w:rsid w:val="00AD38CA"/>
    <w:rsid w:val="00AD6B52"/>
    <w:rsid w:val="00AE2F90"/>
    <w:rsid w:val="00AE3EA0"/>
    <w:rsid w:val="00AE5137"/>
    <w:rsid w:val="00AE6030"/>
    <w:rsid w:val="00AE66DF"/>
    <w:rsid w:val="00AE756B"/>
    <w:rsid w:val="00AF1150"/>
    <w:rsid w:val="00AF2E4C"/>
    <w:rsid w:val="00AF582D"/>
    <w:rsid w:val="00AF5971"/>
    <w:rsid w:val="00B01F04"/>
    <w:rsid w:val="00B0387A"/>
    <w:rsid w:val="00B055F5"/>
    <w:rsid w:val="00B05D4E"/>
    <w:rsid w:val="00B06208"/>
    <w:rsid w:val="00B0666C"/>
    <w:rsid w:val="00B066E3"/>
    <w:rsid w:val="00B140CC"/>
    <w:rsid w:val="00B15C88"/>
    <w:rsid w:val="00B16780"/>
    <w:rsid w:val="00B16E4F"/>
    <w:rsid w:val="00B17D84"/>
    <w:rsid w:val="00B20A3D"/>
    <w:rsid w:val="00B20C1E"/>
    <w:rsid w:val="00B20F47"/>
    <w:rsid w:val="00B230CE"/>
    <w:rsid w:val="00B2353F"/>
    <w:rsid w:val="00B23DC1"/>
    <w:rsid w:val="00B24199"/>
    <w:rsid w:val="00B2421B"/>
    <w:rsid w:val="00B26D43"/>
    <w:rsid w:val="00B27E2F"/>
    <w:rsid w:val="00B27F67"/>
    <w:rsid w:val="00B3123A"/>
    <w:rsid w:val="00B3149D"/>
    <w:rsid w:val="00B31C52"/>
    <w:rsid w:val="00B33D7F"/>
    <w:rsid w:val="00B353AB"/>
    <w:rsid w:val="00B361DE"/>
    <w:rsid w:val="00B36FB5"/>
    <w:rsid w:val="00B40953"/>
    <w:rsid w:val="00B41807"/>
    <w:rsid w:val="00B42497"/>
    <w:rsid w:val="00B4358F"/>
    <w:rsid w:val="00B46606"/>
    <w:rsid w:val="00B50ADC"/>
    <w:rsid w:val="00B51533"/>
    <w:rsid w:val="00B52FFF"/>
    <w:rsid w:val="00B53EA2"/>
    <w:rsid w:val="00B54204"/>
    <w:rsid w:val="00B54703"/>
    <w:rsid w:val="00B563B1"/>
    <w:rsid w:val="00B574A8"/>
    <w:rsid w:val="00B575C1"/>
    <w:rsid w:val="00B57B13"/>
    <w:rsid w:val="00B57F3A"/>
    <w:rsid w:val="00B6080B"/>
    <w:rsid w:val="00B62055"/>
    <w:rsid w:val="00B632C2"/>
    <w:rsid w:val="00B657C7"/>
    <w:rsid w:val="00B6656E"/>
    <w:rsid w:val="00B736D4"/>
    <w:rsid w:val="00B7613D"/>
    <w:rsid w:val="00B76F5E"/>
    <w:rsid w:val="00B770FF"/>
    <w:rsid w:val="00B800C0"/>
    <w:rsid w:val="00B80FFC"/>
    <w:rsid w:val="00B810CB"/>
    <w:rsid w:val="00B82EF9"/>
    <w:rsid w:val="00B82F73"/>
    <w:rsid w:val="00B845DA"/>
    <w:rsid w:val="00B8544F"/>
    <w:rsid w:val="00B85866"/>
    <w:rsid w:val="00B85F47"/>
    <w:rsid w:val="00B8643C"/>
    <w:rsid w:val="00B86699"/>
    <w:rsid w:val="00B87070"/>
    <w:rsid w:val="00B87927"/>
    <w:rsid w:val="00B91995"/>
    <w:rsid w:val="00B9240E"/>
    <w:rsid w:val="00B92619"/>
    <w:rsid w:val="00B94606"/>
    <w:rsid w:val="00B9478B"/>
    <w:rsid w:val="00B9588E"/>
    <w:rsid w:val="00B968E3"/>
    <w:rsid w:val="00BA056A"/>
    <w:rsid w:val="00BA0FA5"/>
    <w:rsid w:val="00BA134D"/>
    <w:rsid w:val="00BA545F"/>
    <w:rsid w:val="00BA5DE1"/>
    <w:rsid w:val="00BA71CA"/>
    <w:rsid w:val="00BB023D"/>
    <w:rsid w:val="00BB0841"/>
    <w:rsid w:val="00BB0A98"/>
    <w:rsid w:val="00BB0EDF"/>
    <w:rsid w:val="00BB20E1"/>
    <w:rsid w:val="00BB600F"/>
    <w:rsid w:val="00BC158E"/>
    <w:rsid w:val="00BC2309"/>
    <w:rsid w:val="00BC3FCF"/>
    <w:rsid w:val="00BC5DD6"/>
    <w:rsid w:val="00BC7532"/>
    <w:rsid w:val="00BD19AE"/>
    <w:rsid w:val="00BD2D2C"/>
    <w:rsid w:val="00BD5650"/>
    <w:rsid w:val="00BD5F23"/>
    <w:rsid w:val="00BE0F75"/>
    <w:rsid w:val="00BE292C"/>
    <w:rsid w:val="00BE3455"/>
    <w:rsid w:val="00BE656B"/>
    <w:rsid w:val="00BF0005"/>
    <w:rsid w:val="00BF00C1"/>
    <w:rsid w:val="00BF0F92"/>
    <w:rsid w:val="00BF5652"/>
    <w:rsid w:val="00BF581A"/>
    <w:rsid w:val="00BF73D5"/>
    <w:rsid w:val="00C01619"/>
    <w:rsid w:val="00C020AA"/>
    <w:rsid w:val="00C04A9B"/>
    <w:rsid w:val="00C1132B"/>
    <w:rsid w:val="00C11778"/>
    <w:rsid w:val="00C1351F"/>
    <w:rsid w:val="00C1395D"/>
    <w:rsid w:val="00C14423"/>
    <w:rsid w:val="00C15036"/>
    <w:rsid w:val="00C15346"/>
    <w:rsid w:val="00C15A44"/>
    <w:rsid w:val="00C16E19"/>
    <w:rsid w:val="00C20E74"/>
    <w:rsid w:val="00C21CB2"/>
    <w:rsid w:val="00C24791"/>
    <w:rsid w:val="00C2552B"/>
    <w:rsid w:val="00C26496"/>
    <w:rsid w:val="00C278C4"/>
    <w:rsid w:val="00C30297"/>
    <w:rsid w:val="00C31C93"/>
    <w:rsid w:val="00C32031"/>
    <w:rsid w:val="00C33234"/>
    <w:rsid w:val="00C33271"/>
    <w:rsid w:val="00C34308"/>
    <w:rsid w:val="00C34312"/>
    <w:rsid w:val="00C35101"/>
    <w:rsid w:val="00C36DA9"/>
    <w:rsid w:val="00C40077"/>
    <w:rsid w:val="00C44CF2"/>
    <w:rsid w:val="00C451C4"/>
    <w:rsid w:val="00C477AE"/>
    <w:rsid w:val="00C47902"/>
    <w:rsid w:val="00C47E37"/>
    <w:rsid w:val="00C51141"/>
    <w:rsid w:val="00C5151B"/>
    <w:rsid w:val="00C527E9"/>
    <w:rsid w:val="00C52C32"/>
    <w:rsid w:val="00C54E4E"/>
    <w:rsid w:val="00C558BD"/>
    <w:rsid w:val="00C55A54"/>
    <w:rsid w:val="00C56BAC"/>
    <w:rsid w:val="00C610B2"/>
    <w:rsid w:val="00C611D2"/>
    <w:rsid w:val="00C62881"/>
    <w:rsid w:val="00C63A8C"/>
    <w:rsid w:val="00C663AB"/>
    <w:rsid w:val="00C6660E"/>
    <w:rsid w:val="00C7266B"/>
    <w:rsid w:val="00C7282F"/>
    <w:rsid w:val="00C750F4"/>
    <w:rsid w:val="00C767EB"/>
    <w:rsid w:val="00C76CB4"/>
    <w:rsid w:val="00C774CF"/>
    <w:rsid w:val="00C8171D"/>
    <w:rsid w:val="00C81A36"/>
    <w:rsid w:val="00C828C6"/>
    <w:rsid w:val="00C83F4C"/>
    <w:rsid w:val="00C83F75"/>
    <w:rsid w:val="00C84204"/>
    <w:rsid w:val="00C844DA"/>
    <w:rsid w:val="00C84E80"/>
    <w:rsid w:val="00C85314"/>
    <w:rsid w:val="00C862BF"/>
    <w:rsid w:val="00C87B2B"/>
    <w:rsid w:val="00C90115"/>
    <w:rsid w:val="00C9125D"/>
    <w:rsid w:val="00C93005"/>
    <w:rsid w:val="00C9423C"/>
    <w:rsid w:val="00C943AA"/>
    <w:rsid w:val="00C955E9"/>
    <w:rsid w:val="00C96602"/>
    <w:rsid w:val="00C96E9B"/>
    <w:rsid w:val="00CA0105"/>
    <w:rsid w:val="00CA1912"/>
    <w:rsid w:val="00CA41D6"/>
    <w:rsid w:val="00CA46D6"/>
    <w:rsid w:val="00CA4BC0"/>
    <w:rsid w:val="00CA53E0"/>
    <w:rsid w:val="00CA58C1"/>
    <w:rsid w:val="00CA6E59"/>
    <w:rsid w:val="00CB0F89"/>
    <w:rsid w:val="00CB1F52"/>
    <w:rsid w:val="00CB2B45"/>
    <w:rsid w:val="00CB5988"/>
    <w:rsid w:val="00CB6608"/>
    <w:rsid w:val="00CB6CBD"/>
    <w:rsid w:val="00CB71F0"/>
    <w:rsid w:val="00CC1B3A"/>
    <w:rsid w:val="00CC50E6"/>
    <w:rsid w:val="00CC559D"/>
    <w:rsid w:val="00CC55FD"/>
    <w:rsid w:val="00CC6D27"/>
    <w:rsid w:val="00CD4D18"/>
    <w:rsid w:val="00CD654B"/>
    <w:rsid w:val="00CD6BD4"/>
    <w:rsid w:val="00CD7A4E"/>
    <w:rsid w:val="00CE223E"/>
    <w:rsid w:val="00CE43C8"/>
    <w:rsid w:val="00CE551A"/>
    <w:rsid w:val="00CE5638"/>
    <w:rsid w:val="00CE5B0C"/>
    <w:rsid w:val="00CE6B63"/>
    <w:rsid w:val="00CE7CC0"/>
    <w:rsid w:val="00CE7DA3"/>
    <w:rsid w:val="00CF08FF"/>
    <w:rsid w:val="00CF551F"/>
    <w:rsid w:val="00CF59CC"/>
    <w:rsid w:val="00CF7451"/>
    <w:rsid w:val="00D00FCF"/>
    <w:rsid w:val="00D01A5B"/>
    <w:rsid w:val="00D03342"/>
    <w:rsid w:val="00D03DED"/>
    <w:rsid w:val="00D05307"/>
    <w:rsid w:val="00D07BF9"/>
    <w:rsid w:val="00D104C9"/>
    <w:rsid w:val="00D106C2"/>
    <w:rsid w:val="00D10889"/>
    <w:rsid w:val="00D117E5"/>
    <w:rsid w:val="00D13B24"/>
    <w:rsid w:val="00D14359"/>
    <w:rsid w:val="00D145F5"/>
    <w:rsid w:val="00D21558"/>
    <w:rsid w:val="00D21FE8"/>
    <w:rsid w:val="00D22426"/>
    <w:rsid w:val="00D23BFE"/>
    <w:rsid w:val="00D24D54"/>
    <w:rsid w:val="00D2580B"/>
    <w:rsid w:val="00D261BE"/>
    <w:rsid w:val="00D30CBC"/>
    <w:rsid w:val="00D3127A"/>
    <w:rsid w:val="00D32CD3"/>
    <w:rsid w:val="00D32DAA"/>
    <w:rsid w:val="00D33B96"/>
    <w:rsid w:val="00D33E97"/>
    <w:rsid w:val="00D346FD"/>
    <w:rsid w:val="00D355F0"/>
    <w:rsid w:val="00D35B62"/>
    <w:rsid w:val="00D36057"/>
    <w:rsid w:val="00D362CD"/>
    <w:rsid w:val="00D365E7"/>
    <w:rsid w:val="00D424DB"/>
    <w:rsid w:val="00D428BA"/>
    <w:rsid w:val="00D42DCC"/>
    <w:rsid w:val="00D45AF8"/>
    <w:rsid w:val="00D46A40"/>
    <w:rsid w:val="00D4709E"/>
    <w:rsid w:val="00D475DA"/>
    <w:rsid w:val="00D47769"/>
    <w:rsid w:val="00D51619"/>
    <w:rsid w:val="00D51AC9"/>
    <w:rsid w:val="00D51C05"/>
    <w:rsid w:val="00D51D49"/>
    <w:rsid w:val="00D53035"/>
    <w:rsid w:val="00D56FF4"/>
    <w:rsid w:val="00D57CBC"/>
    <w:rsid w:val="00D624AA"/>
    <w:rsid w:val="00D64528"/>
    <w:rsid w:val="00D65BC8"/>
    <w:rsid w:val="00D66951"/>
    <w:rsid w:val="00D703B3"/>
    <w:rsid w:val="00D70461"/>
    <w:rsid w:val="00D70630"/>
    <w:rsid w:val="00D80720"/>
    <w:rsid w:val="00D81C71"/>
    <w:rsid w:val="00D829D0"/>
    <w:rsid w:val="00D83BD9"/>
    <w:rsid w:val="00D84ED1"/>
    <w:rsid w:val="00D94159"/>
    <w:rsid w:val="00D95FB9"/>
    <w:rsid w:val="00D974C2"/>
    <w:rsid w:val="00DA26DA"/>
    <w:rsid w:val="00DA299E"/>
    <w:rsid w:val="00DA6630"/>
    <w:rsid w:val="00DA686B"/>
    <w:rsid w:val="00DA757E"/>
    <w:rsid w:val="00DA78FE"/>
    <w:rsid w:val="00DB0DA3"/>
    <w:rsid w:val="00DB1755"/>
    <w:rsid w:val="00DB20A8"/>
    <w:rsid w:val="00DB4190"/>
    <w:rsid w:val="00DB41C8"/>
    <w:rsid w:val="00DB5A0D"/>
    <w:rsid w:val="00DB6ACD"/>
    <w:rsid w:val="00DB7F09"/>
    <w:rsid w:val="00DC00E8"/>
    <w:rsid w:val="00DC041F"/>
    <w:rsid w:val="00DC1237"/>
    <w:rsid w:val="00DC1890"/>
    <w:rsid w:val="00DC21F9"/>
    <w:rsid w:val="00DC2571"/>
    <w:rsid w:val="00DC2F34"/>
    <w:rsid w:val="00DC378D"/>
    <w:rsid w:val="00DC3BF2"/>
    <w:rsid w:val="00DC3CD3"/>
    <w:rsid w:val="00DC46EB"/>
    <w:rsid w:val="00DC5A36"/>
    <w:rsid w:val="00DC66CC"/>
    <w:rsid w:val="00DC71C9"/>
    <w:rsid w:val="00DD0953"/>
    <w:rsid w:val="00DD0EEC"/>
    <w:rsid w:val="00DD0F22"/>
    <w:rsid w:val="00DD107D"/>
    <w:rsid w:val="00DD2BCE"/>
    <w:rsid w:val="00DD2D32"/>
    <w:rsid w:val="00DD3136"/>
    <w:rsid w:val="00DD32D6"/>
    <w:rsid w:val="00DD444C"/>
    <w:rsid w:val="00DD54D1"/>
    <w:rsid w:val="00DD5AD6"/>
    <w:rsid w:val="00DD6766"/>
    <w:rsid w:val="00DD6BD4"/>
    <w:rsid w:val="00DE0240"/>
    <w:rsid w:val="00DE41EA"/>
    <w:rsid w:val="00DF0D58"/>
    <w:rsid w:val="00DF1284"/>
    <w:rsid w:val="00DF2EDD"/>
    <w:rsid w:val="00DF3EFC"/>
    <w:rsid w:val="00DF4F7A"/>
    <w:rsid w:val="00E0185B"/>
    <w:rsid w:val="00E01C4F"/>
    <w:rsid w:val="00E01C51"/>
    <w:rsid w:val="00E03667"/>
    <w:rsid w:val="00E03AEF"/>
    <w:rsid w:val="00E042E7"/>
    <w:rsid w:val="00E045A6"/>
    <w:rsid w:val="00E04C63"/>
    <w:rsid w:val="00E04DA7"/>
    <w:rsid w:val="00E04E4F"/>
    <w:rsid w:val="00E05413"/>
    <w:rsid w:val="00E06FAD"/>
    <w:rsid w:val="00E07C71"/>
    <w:rsid w:val="00E10D39"/>
    <w:rsid w:val="00E1136B"/>
    <w:rsid w:val="00E11DE1"/>
    <w:rsid w:val="00E12F4E"/>
    <w:rsid w:val="00E133FC"/>
    <w:rsid w:val="00E13B15"/>
    <w:rsid w:val="00E1509E"/>
    <w:rsid w:val="00E16B23"/>
    <w:rsid w:val="00E16C34"/>
    <w:rsid w:val="00E2016A"/>
    <w:rsid w:val="00E20E4F"/>
    <w:rsid w:val="00E2132E"/>
    <w:rsid w:val="00E22617"/>
    <w:rsid w:val="00E22D51"/>
    <w:rsid w:val="00E24C59"/>
    <w:rsid w:val="00E2619B"/>
    <w:rsid w:val="00E261B0"/>
    <w:rsid w:val="00E332D2"/>
    <w:rsid w:val="00E355C8"/>
    <w:rsid w:val="00E35FA1"/>
    <w:rsid w:val="00E361E3"/>
    <w:rsid w:val="00E428D4"/>
    <w:rsid w:val="00E44110"/>
    <w:rsid w:val="00E450F0"/>
    <w:rsid w:val="00E45FA7"/>
    <w:rsid w:val="00E4654C"/>
    <w:rsid w:val="00E50B40"/>
    <w:rsid w:val="00E50E7C"/>
    <w:rsid w:val="00E51545"/>
    <w:rsid w:val="00E51BB7"/>
    <w:rsid w:val="00E52DC6"/>
    <w:rsid w:val="00E54D35"/>
    <w:rsid w:val="00E55326"/>
    <w:rsid w:val="00E56DC0"/>
    <w:rsid w:val="00E56E35"/>
    <w:rsid w:val="00E60F4D"/>
    <w:rsid w:val="00E62677"/>
    <w:rsid w:val="00E64175"/>
    <w:rsid w:val="00E64AC7"/>
    <w:rsid w:val="00E654B3"/>
    <w:rsid w:val="00E655F0"/>
    <w:rsid w:val="00E67D65"/>
    <w:rsid w:val="00E711D7"/>
    <w:rsid w:val="00E739AC"/>
    <w:rsid w:val="00E75239"/>
    <w:rsid w:val="00E766C6"/>
    <w:rsid w:val="00E8011E"/>
    <w:rsid w:val="00E81161"/>
    <w:rsid w:val="00E8269E"/>
    <w:rsid w:val="00E82EB3"/>
    <w:rsid w:val="00E83B2D"/>
    <w:rsid w:val="00E842FA"/>
    <w:rsid w:val="00E8578E"/>
    <w:rsid w:val="00E870A1"/>
    <w:rsid w:val="00E87291"/>
    <w:rsid w:val="00E902B0"/>
    <w:rsid w:val="00E902E8"/>
    <w:rsid w:val="00E9135D"/>
    <w:rsid w:val="00E92BF4"/>
    <w:rsid w:val="00E93F9F"/>
    <w:rsid w:val="00E946C2"/>
    <w:rsid w:val="00E95891"/>
    <w:rsid w:val="00E95D0D"/>
    <w:rsid w:val="00EA0160"/>
    <w:rsid w:val="00EA0435"/>
    <w:rsid w:val="00EA408A"/>
    <w:rsid w:val="00EB030F"/>
    <w:rsid w:val="00EB0665"/>
    <w:rsid w:val="00EB0733"/>
    <w:rsid w:val="00EB1337"/>
    <w:rsid w:val="00EB3A62"/>
    <w:rsid w:val="00EB47AC"/>
    <w:rsid w:val="00EB49AC"/>
    <w:rsid w:val="00EB4B6E"/>
    <w:rsid w:val="00EB668B"/>
    <w:rsid w:val="00EC035F"/>
    <w:rsid w:val="00EC0475"/>
    <w:rsid w:val="00EC1E28"/>
    <w:rsid w:val="00EC3382"/>
    <w:rsid w:val="00EC39A4"/>
    <w:rsid w:val="00EC3D8F"/>
    <w:rsid w:val="00EC482F"/>
    <w:rsid w:val="00EC569A"/>
    <w:rsid w:val="00EC6B16"/>
    <w:rsid w:val="00EC703D"/>
    <w:rsid w:val="00EC7AE2"/>
    <w:rsid w:val="00EC7F74"/>
    <w:rsid w:val="00ED0D59"/>
    <w:rsid w:val="00ED227E"/>
    <w:rsid w:val="00ED23AD"/>
    <w:rsid w:val="00ED6AF9"/>
    <w:rsid w:val="00EE0314"/>
    <w:rsid w:val="00EE1F82"/>
    <w:rsid w:val="00EE4B89"/>
    <w:rsid w:val="00EE5586"/>
    <w:rsid w:val="00EE677F"/>
    <w:rsid w:val="00EE7DB5"/>
    <w:rsid w:val="00EF0030"/>
    <w:rsid w:val="00EF21DD"/>
    <w:rsid w:val="00EF2C5E"/>
    <w:rsid w:val="00EF2FBF"/>
    <w:rsid w:val="00EF435E"/>
    <w:rsid w:val="00EF4708"/>
    <w:rsid w:val="00EF55AD"/>
    <w:rsid w:val="00F0082D"/>
    <w:rsid w:val="00F01334"/>
    <w:rsid w:val="00F05BDB"/>
    <w:rsid w:val="00F06186"/>
    <w:rsid w:val="00F07AE1"/>
    <w:rsid w:val="00F07C90"/>
    <w:rsid w:val="00F113D9"/>
    <w:rsid w:val="00F1143B"/>
    <w:rsid w:val="00F12FE1"/>
    <w:rsid w:val="00F1357C"/>
    <w:rsid w:val="00F13A13"/>
    <w:rsid w:val="00F15CB6"/>
    <w:rsid w:val="00F15E00"/>
    <w:rsid w:val="00F16079"/>
    <w:rsid w:val="00F20469"/>
    <w:rsid w:val="00F22DE4"/>
    <w:rsid w:val="00F23C63"/>
    <w:rsid w:val="00F23CD3"/>
    <w:rsid w:val="00F24AED"/>
    <w:rsid w:val="00F259CC"/>
    <w:rsid w:val="00F260C9"/>
    <w:rsid w:val="00F30B6E"/>
    <w:rsid w:val="00F32820"/>
    <w:rsid w:val="00F33469"/>
    <w:rsid w:val="00F3429E"/>
    <w:rsid w:val="00F3448B"/>
    <w:rsid w:val="00F355B7"/>
    <w:rsid w:val="00F35904"/>
    <w:rsid w:val="00F3655C"/>
    <w:rsid w:val="00F37570"/>
    <w:rsid w:val="00F41DAD"/>
    <w:rsid w:val="00F4214C"/>
    <w:rsid w:val="00F43D75"/>
    <w:rsid w:val="00F43EAB"/>
    <w:rsid w:val="00F45E9A"/>
    <w:rsid w:val="00F476D8"/>
    <w:rsid w:val="00F47DDE"/>
    <w:rsid w:val="00F501AE"/>
    <w:rsid w:val="00F506EC"/>
    <w:rsid w:val="00F5368F"/>
    <w:rsid w:val="00F55D73"/>
    <w:rsid w:val="00F56949"/>
    <w:rsid w:val="00F61D6B"/>
    <w:rsid w:val="00F620A7"/>
    <w:rsid w:val="00F62C4A"/>
    <w:rsid w:val="00F6302F"/>
    <w:rsid w:val="00F631D2"/>
    <w:rsid w:val="00F6371C"/>
    <w:rsid w:val="00F643DA"/>
    <w:rsid w:val="00F6490D"/>
    <w:rsid w:val="00F66B9F"/>
    <w:rsid w:val="00F66D0D"/>
    <w:rsid w:val="00F66DEE"/>
    <w:rsid w:val="00F66E3A"/>
    <w:rsid w:val="00F70273"/>
    <w:rsid w:val="00F70D89"/>
    <w:rsid w:val="00F71A0E"/>
    <w:rsid w:val="00F72768"/>
    <w:rsid w:val="00F72A22"/>
    <w:rsid w:val="00F76267"/>
    <w:rsid w:val="00F77B43"/>
    <w:rsid w:val="00F81627"/>
    <w:rsid w:val="00F81C1A"/>
    <w:rsid w:val="00F81C92"/>
    <w:rsid w:val="00F8477A"/>
    <w:rsid w:val="00F8615D"/>
    <w:rsid w:val="00F86478"/>
    <w:rsid w:val="00F866D9"/>
    <w:rsid w:val="00F90969"/>
    <w:rsid w:val="00F92279"/>
    <w:rsid w:val="00F934F1"/>
    <w:rsid w:val="00F93B1B"/>
    <w:rsid w:val="00F94C76"/>
    <w:rsid w:val="00F97168"/>
    <w:rsid w:val="00FA0C27"/>
    <w:rsid w:val="00FA4366"/>
    <w:rsid w:val="00FA4B31"/>
    <w:rsid w:val="00FA51F2"/>
    <w:rsid w:val="00FA54DF"/>
    <w:rsid w:val="00FA647B"/>
    <w:rsid w:val="00FB086E"/>
    <w:rsid w:val="00FB19B7"/>
    <w:rsid w:val="00FB2466"/>
    <w:rsid w:val="00FB24DF"/>
    <w:rsid w:val="00FB48E2"/>
    <w:rsid w:val="00FB5A0B"/>
    <w:rsid w:val="00FB64AA"/>
    <w:rsid w:val="00FB73E2"/>
    <w:rsid w:val="00FB785C"/>
    <w:rsid w:val="00FB7BF6"/>
    <w:rsid w:val="00FC0B0E"/>
    <w:rsid w:val="00FC0DEE"/>
    <w:rsid w:val="00FC1362"/>
    <w:rsid w:val="00FC2D7A"/>
    <w:rsid w:val="00FC32BF"/>
    <w:rsid w:val="00FC3A15"/>
    <w:rsid w:val="00FC4BFB"/>
    <w:rsid w:val="00FC5274"/>
    <w:rsid w:val="00FC6ADA"/>
    <w:rsid w:val="00FC714D"/>
    <w:rsid w:val="00FD17AD"/>
    <w:rsid w:val="00FD17C5"/>
    <w:rsid w:val="00FD2F16"/>
    <w:rsid w:val="00FD38DD"/>
    <w:rsid w:val="00FE0620"/>
    <w:rsid w:val="00FE0DD2"/>
    <w:rsid w:val="00FE174E"/>
    <w:rsid w:val="00FE541F"/>
    <w:rsid w:val="00FE60E8"/>
    <w:rsid w:val="00FE6951"/>
    <w:rsid w:val="00FE7EF9"/>
    <w:rsid w:val="00FF2FCE"/>
    <w:rsid w:val="00FF37CF"/>
    <w:rsid w:val="00FF4656"/>
    <w:rsid w:val="00FF696E"/>
    <w:rsid w:val="00FF7C5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A08EF88"/>
  <w15:docId w15:val="{14F4A525-D104-479C-B455-2642678DD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9"/>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ullet + line,b,b + line,b1,level 1"/>
    <w:basedOn w:val="Normal"/>
    <w:link w:val="BulletChar"/>
    <w:qFormat/>
    <w:rsid w:val="000E0B74"/>
    <w:pPr>
      <w:numPr>
        <w:numId w:val="1"/>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0"/>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1"/>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6B42AC"/>
    <w:rPr>
      <w:sz w:val="16"/>
      <w:szCs w:val="16"/>
    </w:rPr>
  </w:style>
  <w:style w:type="paragraph" w:customStyle="1" w:styleId="CommentText1">
    <w:name w:val="Comment Text1"/>
    <w:basedOn w:val="Normal"/>
    <w:next w:val="CommentText"/>
    <w:link w:val="CommentTextChar"/>
    <w:uiPriority w:val="99"/>
    <w:semiHidden/>
    <w:unhideWhenUsed/>
    <w:rsid w:val="006B42AC"/>
    <w:pPr>
      <w:spacing w:before="0"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1"/>
    <w:uiPriority w:val="99"/>
    <w:semiHidden/>
    <w:rsid w:val="006B42AC"/>
    <w:rPr>
      <w:sz w:val="20"/>
      <w:szCs w:val="20"/>
    </w:rPr>
  </w:style>
  <w:style w:type="paragraph" w:styleId="CommentText">
    <w:name w:val="annotation text"/>
    <w:basedOn w:val="Normal"/>
    <w:link w:val="CommentTextChar1"/>
    <w:uiPriority w:val="99"/>
    <w:semiHidden/>
    <w:unhideWhenUsed/>
    <w:rsid w:val="006B42AC"/>
    <w:rPr>
      <w:sz w:val="20"/>
    </w:rPr>
  </w:style>
  <w:style w:type="character" w:customStyle="1" w:styleId="CommentTextChar1">
    <w:name w:val="Comment Text Char1"/>
    <w:basedOn w:val="DefaultParagraphFont"/>
    <w:link w:val="CommentText"/>
    <w:uiPriority w:val="99"/>
    <w:semiHidden/>
    <w:rsid w:val="006B42AC"/>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530665"/>
    <w:rPr>
      <w:b/>
      <w:bCs/>
    </w:rPr>
  </w:style>
  <w:style w:type="character" w:customStyle="1" w:styleId="CommentSubjectChar">
    <w:name w:val="Comment Subject Char"/>
    <w:basedOn w:val="CommentTextChar1"/>
    <w:link w:val="CommentSubject"/>
    <w:uiPriority w:val="99"/>
    <w:semiHidden/>
    <w:rsid w:val="00530665"/>
    <w:rPr>
      <w:rFonts w:ascii="Calibri" w:eastAsia="Times New Roman" w:hAnsi="Calibri" w:cs="Times New Roman"/>
      <w:b/>
      <w:bCs/>
      <w:sz w:val="20"/>
      <w:szCs w:val="20"/>
      <w:lang w:eastAsia="en-AU"/>
    </w:rPr>
  </w:style>
  <w:style w:type="paragraph" w:styleId="ListParagraph">
    <w:name w:val="List Paragraph"/>
    <w:basedOn w:val="Normal"/>
    <w:uiPriority w:val="34"/>
    <w:qFormat/>
    <w:rsid w:val="00E56E35"/>
    <w:pPr>
      <w:ind w:left="720"/>
      <w:contextualSpacing/>
    </w:pPr>
  </w:style>
  <w:style w:type="character" w:styleId="FollowedHyperlink">
    <w:name w:val="FollowedHyperlink"/>
    <w:basedOn w:val="DefaultParagraphFont"/>
    <w:uiPriority w:val="99"/>
    <w:semiHidden/>
    <w:unhideWhenUsed/>
    <w:rsid w:val="00392E2B"/>
    <w:rPr>
      <w:color w:val="E61E26" w:themeColor="followedHyperlink"/>
      <w:u w:val="single"/>
    </w:rPr>
  </w:style>
  <w:style w:type="character" w:styleId="UnresolvedMention">
    <w:name w:val="Unresolved Mention"/>
    <w:basedOn w:val="DefaultParagraphFont"/>
    <w:uiPriority w:val="99"/>
    <w:semiHidden/>
    <w:unhideWhenUsed/>
    <w:rsid w:val="00AF2E4C"/>
    <w:rPr>
      <w:color w:val="605E5C"/>
      <w:shd w:val="clear" w:color="auto" w:fill="E1DFDD"/>
    </w:rPr>
  </w:style>
  <w:style w:type="table" w:styleId="TableGridLight">
    <w:name w:val="Grid Table Light"/>
    <w:basedOn w:val="TableNormal"/>
    <w:uiPriority w:val="40"/>
    <w:rsid w:val="005F7B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ulletChar">
    <w:name w:val="Bullet Char"/>
    <w:aliases w:val="Body Char,Bullet + line Char,Bullets Char,L Char,List Paragraph Char,List Paragraph1 Char,List Paragraph11 Char,List Paragraph2 Char,Number Char,Recommendation Char,b + line Char,b + line Char Char,b Char,b Char Char,b1 Char,level 1 Char"/>
    <w:basedOn w:val="DefaultParagraphFont"/>
    <w:link w:val="Bullet"/>
    <w:rsid w:val="00F5368F"/>
    <w:rPr>
      <w:rFonts w:ascii="Calibri" w:eastAsia="Times New Roman" w:hAnsi="Calibri" w:cs="Times New Roman"/>
      <w:szCs w:val="20"/>
      <w:lang w:eastAsia="en-AU"/>
    </w:rPr>
  </w:style>
  <w:style w:type="character" w:customStyle="1" w:styleId="DashChar">
    <w:name w:val="Dash Char"/>
    <w:basedOn w:val="DefaultParagraphFont"/>
    <w:link w:val="Dash"/>
    <w:rsid w:val="00F5368F"/>
    <w:rPr>
      <w:rFonts w:ascii="Calibri" w:eastAsia="Times New Roman" w:hAnsi="Calibri" w:cs="Times New Roman"/>
      <w:szCs w:val="20"/>
      <w:lang w:eastAsia="en-AU"/>
    </w:rPr>
  </w:style>
  <w:style w:type="paragraph" w:styleId="Revision">
    <w:name w:val="Revision"/>
    <w:hidden/>
    <w:uiPriority w:val="99"/>
    <w:semiHidden/>
    <w:rsid w:val="00AB3323"/>
    <w:pPr>
      <w:spacing w:after="0" w:line="240" w:lineRule="auto"/>
    </w:pPr>
    <w:rPr>
      <w:rFonts w:ascii="Calibri" w:eastAsia="Times New Roman" w:hAnsi="Calibri" w:cs="Times New Roman"/>
      <w:szCs w:val="20"/>
      <w:lang w:eastAsia="en-AU"/>
    </w:rPr>
  </w:style>
  <w:style w:type="paragraph" w:styleId="ListBullet">
    <w:name w:val="List Bullet"/>
    <w:basedOn w:val="Normal"/>
    <w:semiHidden/>
    <w:unhideWhenUsed/>
    <w:qFormat/>
    <w:rsid w:val="004023FB"/>
    <w:pPr>
      <w:numPr>
        <w:numId w:val="15"/>
      </w:numPr>
      <w:spacing w:before="0" w:after="80" w:line="240" w:lineRule="atLeast"/>
    </w:pPr>
    <w:rPr>
      <w:rFonts w:ascii="Arial" w:hAnsi="Arial"/>
      <w:sz w:val="20"/>
      <w:szCs w:val="24"/>
    </w:rPr>
  </w:style>
  <w:style w:type="paragraph" w:customStyle="1" w:styleId="Bulletlevel1">
    <w:name w:val="Bullet level 1"/>
    <w:basedOn w:val="ListBullet"/>
    <w:uiPriority w:val="5"/>
    <w:qFormat/>
    <w:rsid w:val="004023FB"/>
    <w:rPr>
      <w:rFonts w:cs="Arial"/>
    </w:rPr>
  </w:style>
  <w:style w:type="paragraph" w:customStyle="1" w:styleId="Bulletlevel1last">
    <w:name w:val="Bullet level 1 last"/>
    <w:basedOn w:val="Normal"/>
    <w:uiPriority w:val="6"/>
    <w:qFormat/>
    <w:rsid w:val="004023FB"/>
    <w:pPr>
      <w:tabs>
        <w:tab w:val="num" w:pos="284"/>
      </w:tabs>
      <w:spacing w:before="0" w:after="240" w:line="240" w:lineRule="atLeast"/>
      <w:ind w:left="284" w:hanging="284"/>
    </w:pPr>
    <w:rPr>
      <w:rFonts w:ascii="Arial" w:hAnsi="Arial" w:cs="Arial"/>
      <w:sz w:val="20"/>
      <w:szCs w:val="24"/>
    </w:rPr>
  </w:style>
  <w:style w:type="paragraph" w:customStyle="1" w:styleId="paragraph">
    <w:name w:val="paragraph"/>
    <w:basedOn w:val="Normal"/>
    <w:rsid w:val="007C5F9E"/>
    <w:pPr>
      <w:spacing w:before="100" w:beforeAutospacing="1" w:after="100" w:afterAutospacing="1"/>
    </w:pPr>
    <w:rPr>
      <w:rFonts w:ascii="Times New Roman" w:hAnsi="Times New Roman"/>
      <w:sz w:val="24"/>
      <w:szCs w:val="24"/>
    </w:rPr>
  </w:style>
  <w:style w:type="paragraph" w:customStyle="1" w:styleId="Paragraph0">
    <w:name w:val="Paragraph"/>
    <w:basedOn w:val="Normal"/>
    <w:qFormat/>
    <w:rsid w:val="009A7039"/>
    <w:pPr>
      <w:spacing w:before="0" w:after="240" w:line="240" w:lineRule="atLeast"/>
    </w:pPr>
    <w:rPr>
      <w:rFonts w:ascii="Arial" w:hAnsi="Arial" w:cs="Arial"/>
      <w:sz w:val="20"/>
      <w:szCs w:val="24"/>
    </w:rPr>
  </w:style>
  <w:style w:type="paragraph" w:customStyle="1" w:styleId="Paragraphbeforelist">
    <w:name w:val="Paragraph before list"/>
    <w:basedOn w:val="Paragraph0"/>
    <w:uiPriority w:val="4"/>
    <w:qFormat/>
    <w:rsid w:val="009A7039"/>
    <w:pPr>
      <w:keepNext/>
      <w:spacing w:after="80"/>
    </w:pPr>
  </w:style>
  <w:style w:type="paragraph" w:customStyle="1" w:styleId="subsection">
    <w:name w:val="subsection"/>
    <w:basedOn w:val="Normal"/>
    <w:rsid w:val="009A7039"/>
    <w:pPr>
      <w:spacing w:before="100" w:beforeAutospacing="1" w:after="100" w:afterAutospacing="1"/>
    </w:pPr>
    <w:rPr>
      <w:rFonts w:ascii="Times New Roman" w:hAnsi="Times New Roman"/>
      <w:sz w:val="24"/>
      <w:szCs w:val="24"/>
    </w:rPr>
  </w:style>
  <w:style w:type="paragraph" w:customStyle="1" w:styleId="paragraphsub">
    <w:name w:val="paragraphsub"/>
    <w:basedOn w:val="Normal"/>
    <w:rsid w:val="009A7039"/>
    <w:pPr>
      <w:spacing w:before="100" w:beforeAutospacing="1" w:after="100" w:afterAutospacing="1"/>
    </w:pPr>
    <w:rPr>
      <w:rFonts w:ascii="Times New Roman" w:hAnsi="Times New Roman"/>
      <w:sz w:val="24"/>
      <w:szCs w:val="24"/>
    </w:rPr>
  </w:style>
  <w:style w:type="paragraph" w:customStyle="1" w:styleId="exampletext">
    <w:name w:val="example text"/>
    <w:basedOn w:val="Normal"/>
    <w:uiPriority w:val="99"/>
    <w:rsid w:val="00286C54"/>
    <w:pPr>
      <w:ind w:left="1985"/>
    </w:pPr>
    <w:rPr>
      <w:rFonts w:ascii="Times New Roman" w:hAnsi="Times New Roman"/>
      <w:sz w:val="20"/>
    </w:rPr>
  </w:style>
  <w:style w:type="numbering" w:customStyle="1" w:styleId="ExampleDotPointList">
    <w:name w:val="Example Dot Point List"/>
    <w:uiPriority w:val="99"/>
    <w:rsid w:val="00286C54"/>
    <w:pPr>
      <w:numPr>
        <w:numId w:val="20"/>
      </w:numPr>
    </w:pPr>
  </w:style>
  <w:style w:type="paragraph" w:customStyle="1" w:styleId="ExampleHeading">
    <w:name w:val="Example Heading"/>
    <w:basedOn w:val="Normal"/>
    <w:next w:val="exampletext"/>
    <w:rsid w:val="00286C54"/>
    <w:pPr>
      <w:keepNext/>
      <w:tabs>
        <w:tab w:val="num" w:pos="864"/>
      </w:tabs>
      <w:ind w:left="864" w:hanging="144"/>
    </w:pPr>
    <w:rPr>
      <w:rFonts w:ascii="Times New Roman" w:hAnsi="Times New Roman"/>
      <w:b/>
    </w:rPr>
  </w:style>
  <w:style w:type="character" w:customStyle="1" w:styleId="Referencingstyle">
    <w:name w:val="Referencing style"/>
    <w:basedOn w:val="DefaultParagraphFont"/>
    <w:rsid w:val="00286C54"/>
    <w:rPr>
      <w:b/>
      <w:i/>
      <w:sz w:val="18"/>
    </w:rPr>
  </w:style>
  <w:style w:type="character" w:customStyle="1" w:styleId="OutlineNumbered1Char">
    <w:name w:val="Outline Numbered 1 Char"/>
    <w:basedOn w:val="DefaultParagraphFont"/>
    <w:link w:val="OutlineNumbered1"/>
    <w:rsid w:val="000E776D"/>
    <w:rPr>
      <w:rFonts w:ascii="Calibri" w:eastAsia="Times New Roman" w:hAnsi="Calibri" w:cs="Times New Roman"/>
      <w:szCs w:val="20"/>
      <w:lang w:eastAsia="en-AU"/>
    </w:rPr>
  </w:style>
  <w:style w:type="table" w:styleId="PlainTable2">
    <w:name w:val="Plain Table 2"/>
    <w:basedOn w:val="TableNormal"/>
    <w:uiPriority w:val="42"/>
    <w:rsid w:val="002645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EE1F82"/>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59">
      <w:bodyDiv w:val="1"/>
      <w:marLeft w:val="0"/>
      <w:marRight w:val="0"/>
      <w:marTop w:val="0"/>
      <w:marBottom w:val="0"/>
      <w:divBdr>
        <w:top w:val="none" w:sz="0" w:space="0" w:color="auto"/>
        <w:left w:val="none" w:sz="0" w:space="0" w:color="auto"/>
        <w:bottom w:val="none" w:sz="0" w:space="0" w:color="auto"/>
        <w:right w:val="none" w:sz="0" w:space="0" w:color="auto"/>
      </w:divBdr>
    </w:div>
    <w:div w:id="365329257">
      <w:bodyDiv w:val="1"/>
      <w:marLeft w:val="0"/>
      <w:marRight w:val="0"/>
      <w:marTop w:val="0"/>
      <w:marBottom w:val="0"/>
      <w:divBdr>
        <w:top w:val="none" w:sz="0" w:space="0" w:color="auto"/>
        <w:left w:val="none" w:sz="0" w:space="0" w:color="auto"/>
        <w:bottom w:val="none" w:sz="0" w:space="0" w:color="auto"/>
        <w:right w:val="none" w:sz="0" w:space="0" w:color="auto"/>
      </w:divBdr>
      <w:divsChild>
        <w:div w:id="1013530002">
          <w:marLeft w:val="547"/>
          <w:marRight w:val="0"/>
          <w:marTop w:val="0"/>
          <w:marBottom w:val="0"/>
          <w:divBdr>
            <w:top w:val="none" w:sz="0" w:space="0" w:color="auto"/>
            <w:left w:val="none" w:sz="0" w:space="0" w:color="auto"/>
            <w:bottom w:val="none" w:sz="0" w:space="0" w:color="auto"/>
            <w:right w:val="none" w:sz="0" w:space="0" w:color="auto"/>
          </w:divBdr>
        </w:div>
      </w:divsChild>
    </w:div>
    <w:div w:id="680356007">
      <w:bodyDiv w:val="1"/>
      <w:marLeft w:val="0"/>
      <w:marRight w:val="0"/>
      <w:marTop w:val="0"/>
      <w:marBottom w:val="0"/>
      <w:divBdr>
        <w:top w:val="none" w:sz="0" w:space="0" w:color="auto"/>
        <w:left w:val="none" w:sz="0" w:space="0" w:color="auto"/>
        <w:bottom w:val="none" w:sz="0" w:space="0" w:color="auto"/>
        <w:right w:val="none" w:sz="0" w:space="0" w:color="auto"/>
      </w:divBdr>
    </w:div>
    <w:div w:id="702904342">
      <w:bodyDiv w:val="1"/>
      <w:marLeft w:val="0"/>
      <w:marRight w:val="0"/>
      <w:marTop w:val="0"/>
      <w:marBottom w:val="0"/>
      <w:divBdr>
        <w:top w:val="none" w:sz="0" w:space="0" w:color="auto"/>
        <w:left w:val="none" w:sz="0" w:space="0" w:color="auto"/>
        <w:bottom w:val="none" w:sz="0" w:space="0" w:color="auto"/>
        <w:right w:val="none" w:sz="0" w:space="0" w:color="auto"/>
      </w:divBdr>
    </w:div>
    <w:div w:id="741683635">
      <w:bodyDiv w:val="1"/>
      <w:marLeft w:val="0"/>
      <w:marRight w:val="0"/>
      <w:marTop w:val="0"/>
      <w:marBottom w:val="0"/>
      <w:divBdr>
        <w:top w:val="none" w:sz="0" w:space="0" w:color="auto"/>
        <w:left w:val="none" w:sz="0" w:space="0" w:color="auto"/>
        <w:bottom w:val="none" w:sz="0" w:space="0" w:color="auto"/>
        <w:right w:val="none" w:sz="0" w:space="0" w:color="auto"/>
      </w:divBdr>
      <w:divsChild>
        <w:div w:id="16470543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48692903">
      <w:bodyDiv w:val="1"/>
      <w:marLeft w:val="0"/>
      <w:marRight w:val="0"/>
      <w:marTop w:val="0"/>
      <w:marBottom w:val="0"/>
      <w:divBdr>
        <w:top w:val="none" w:sz="0" w:space="0" w:color="auto"/>
        <w:left w:val="none" w:sz="0" w:space="0" w:color="auto"/>
        <w:bottom w:val="none" w:sz="0" w:space="0" w:color="auto"/>
        <w:right w:val="none" w:sz="0" w:space="0" w:color="auto"/>
      </w:divBdr>
    </w:div>
    <w:div w:id="978417942">
      <w:bodyDiv w:val="1"/>
      <w:marLeft w:val="0"/>
      <w:marRight w:val="0"/>
      <w:marTop w:val="0"/>
      <w:marBottom w:val="0"/>
      <w:divBdr>
        <w:top w:val="none" w:sz="0" w:space="0" w:color="auto"/>
        <w:left w:val="none" w:sz="0" w:space="0" w:color="auto"/>
        <w:bottom w:val="none" w:sz="0" w:space="0" w:color="auto"/>
        <w:right w:val="none" w:sz="0" w:space="0" w:color="auto"/>
      </w:divBdr>
    </w:div>
    <w:div w:id="1168473899">
      <w:bodyDiv w:val="1"/>
      <w:marLeft w:val="0"/>
      <w:marRight w:val="0"/>
      <w:marTop w:val="0"/>
      <w:marBottom w:val="0"/>
      <w:divBdr>
        <w:top w:val="none" w:sz="0" w:space="0" w:color="auto"/>
        <w:left w:val="none" w:sz="0" w:space="0" w:color="auto"/>
        <w:bottom w:val="none" w:sz="0" w:space="0" w:color="auto"/>
        <w:right w:val="none" w:sz="0" w:space="0" w:color="auto"/>
      </w:divBdr>
    </w:div>
    <w:div w:id="1264261609">
      <w:bodyDiv w:val="1"/>
      <w:marLeft w:val="0"/>
      <w:marRight w:val="0"/>
      <w:marTop w:val="0"/>
      <w:marBottom w:val="0"/>
      <w:divBdr>
        <w:top w:val="none" w:sz="0" w:space="0" w:color="auto"/>
        <w:left w:val="none" w:sz="0" w:space="0" w:color="auto"/>
        <w:bottom w:val="none" w:sz="0" w:space="0" w:color="auto"/>
        <w:right w:val="none" w:sz="0" w:space="0" w:color="auto"/>
      </w:divBdr>
    </w:div>
    <w:div w:id="1360621220">
      <w:bodyDiv w:val="1"/>
      <w:marLeft w:val="0"/>
      <w:marRight w:val="0"/>
      <w:marTop w:val="0"/>
      <w:marBottom w:val="0"/>
      <w:divBdr>
        <w:top w:val="none" w:sz="0" w:space="0" w:color="auto"/>
        <w:left w:val="none" w:sz="0" w:space="0" w:color="auto"/>
        <w:bottom w:val="none" w:sz="0" w:space="0" w:color="auto"/>
        <w:right w:val="none" w:sz="0" w:space="0" w:color="auto"/>
      </w:divBdr>
    </w:div>
    <w:div w:id="1375500803">
      <w:bodyDiv w:val="1"/>
      <w:marLeft w:val="0"/>
      <w:marRight w:val="0"/>
      <w:marTop w:val="0"/>
      <w:marBottom w:val="0"/>
      <w:divBdr>
        <w:top w:val="none" w:sz="0" w:space="0" w:color="auto"/>
        <w:left w:val="none" w:sz="0" w:space="0" w:color="auto"/>
        <w:bottom w:val="none" w:sz="0" w:space="0" w:color="auto"/>
        <w:right w:val="none" w:sz="0" w:space="0" w:color="auto"/>
      </w:divBdr>
    </w:div>
    <w:div w:id="1438016092">
      <w:bodyDiv w:val="1"/>
      <w:marLeft w:val="0"/>
      <w:marRight w:val="0"/>
      <w:marTop w:val="0"/>
      <w:marBottom w:val="0"/>
      <w:divBdr>
        <w:top w:val="none" w:sz="0" w:space="0" w:color="auto"/>
        <w:left w:val="none" w:sz="0" w:space="0" w:color="auto"/>
        <w:bottom w:val="none" w:sz="0" w:space="0" w:color="auto"/>
        <w:right w:val="none" w:sz="0" w:space="0" w:color="auto"/>
      </w:divBdr>
    </w:div>
    <w:div w:id="1479037187">
      <w:bodyDiv w:val="1"/>
      <w:marLeft w:val="0"/>
      <w:marRight w:val="0"/>
      <w:marTop w:val="0"/>
      <w:marBottom w:val="0"/>
      <w:divBdr>
        <w:top w:val="none" w:sz="0" w:space="0" w:color="auto"/>
        <w:left w:val="none" w:sz="0" w:space="0" w:color="auto"/>
        <w:bottom w:val="none" w:sz="0" w:space="0" w:color="auto"/>
        <w:right w:val="none" w:sz="0" w:space="0" w:color="auto"/>
      </w:divBdr>
      <w:divsChild>
        <w:div w:id="1335186970">
          <w:marLeft w:val="547"/>
          <w:marRight w:val="0"/>
          <w:marTop w:val="0"/>
          <w:marBottom w:val="0"/>
          <w:divBdr>
            <w:top w:val="none" w:sz="0" w:space="0" w:color="auto"/>
            <w:left w:val="none" w:sz="0" w:space="0" w:color="auto"/>
            <w:bottom w:val="none" w:sz="0" w:space="0" w:color="auto"/>
            <w:right w:val="none" w:sz="0" w:space="0" w:color="auto"/>
          </w:divBdr>
        </w:div>
      </w:divsChild>
    </w:div>
    <w:div w:id="1531844627">
      <w:bodyDiv w:val="1"/>
      <w:marLeft w:val="0"/>
      <w:marRight w:val="0"/>
      <w:marTop w:val="0"/>
      <w:marBottom w:val="0"/>
      <w:divBdr>
        <w:top w:val="none" w:sz="0" w:space="0" w:color="auto"/>
        <w:left w:val="none" w:sz="0" w:space="0" w:color="auto"/>
        <w:bottom w:val="none" w:sz="0" w:space="0" w:color="auto"/>
        <w:right w:val="none" w:sz="0" w:space="0" w:color="auto"/>
      </w:divBdr>
    </w:div>
    <w:div w:id="1550916267">
      <w:bodyDiv w:val="1"/>
      <w:marLeft w:val="0"/>
      <w:marRight w:val="0"/>
      <w:marTop w:val="0"/>
      <w:marBottom w:val="0"/>
      <w:divBdr>
        <w:top w:val="none" w:sz="0" w:space="0" w:color="auto"/>
        <w:left w:val="none" w:sz="0" w:space="0" w:color="auto"/>
        <w:bottom w:val="none" w:sz="0" w:space="0" w:color="auto"/>
        <w:right w:val="none" w:sz="0" w:space="0" w:color="auto"/>
      </w:divBdr>
      <w:divsChild>
        <w:div w:id="823669396">
          <w:marLeft w:val="547"/>
          <w:marRight w:val="0"/>
          <w:marTop w:val="0"/>
          <w:marBottom w:val="0"/>
          <w:divBdr>
            <w:top w:val="none" w:sz="0" w:space="0" w:color="auto"/>
            <w:left w:val="none" w:sz="0" w:space="0" w:color="auto"/>
            <w:bottom w:val="none" w:sz="0" w:space="0" w:color="auto"/>
            <w:right w:val="none" w:sz="0" w:space="0" w:color="auto"/>
          </w:divBdr>
        </w:div>
      </w:divsChild>
    </w:div>
    <w:div w:id="1663042515">
      <w:bodyDiv w:val="1"/>
      <w:marLeft w:val="0"/>
      <w:marRight w:val="0"/>
      <w:marTop w:val="0"/>
      <w:marBottom w:val="0"/>
      <w:divBdr>
        <w:top w:val="none" w:sz="0" w:space="0" w:color="auto"/>
        <w:left w:val="none" w:sz="0" w:space="0" w:color="auto"/>
        <w:bottom w:val="none" w:sz="0" w:space="0" w:color="auto"/>
        <w:right w:val="none" w:sz="0" w:space="0" w:color="auto"/>
      </w:divBdr>
    </w:div>
    <w:div w:id="1706061794">
      <w:bodyDiv w:val="1"/>
      <w:marLeft w:val="0"/>
      <w:marRight w:val="0"/>
      <w:marTop w:val="0"/>
      <w:marBottom w:val="0"/>
      <w:divBdr>
        <w:top w:val="none" w:sz="0" w:space="0" w:color="auto"/>
        <w:left w:val="none" w:sz="0" w:space="0" w:color="auto"/>
        <w:bottom w:val="none" w:sz="0" w:space="0" w:color="auto"/>
        <w:right w:val="none" w:sz="0" w:space="0" w:color="auto"/>
      </w:divBdr>
    </w:div>
    <w:div w:id="1769615660">
      <w:bodyDiv w:val="1"/>
      <w:marLeft w:val="0"/>
      <w:marRight w:val="0"/>
      <w:marTop w:val="0"/>
      <w:marBottom w:val="0"/>
      <w:divBdr>
        <w:top w:val="none" w:sz="0" w:space="0" w:color="auto"/>
        <w:left w:val="none" w:sz="0" w:space="0" w:color="auto"/>
        <w:bottom w:val="none" w:sz="0" w:space="0" w:color="auto"/>
        <w:right w:val="none" w:sz="0" w:space="0" w:color="auto"/>
      </w:divBdr>
      <w:divsChild>
        <w:div w:id="1258640930">
          <w:marLeft w:val="547"/>
          <w:marRight w:val="0"/>
          <w:marTop w:val="0"/>
          <w:marBottom w:val="0"/>
          <w:divBdr>
            <w:top w:val="none" w:sz="0" w:space="0" w:color="auto"/>
            <w:left w:val="none" w:sz="0" w:space="0" w:color="auto"/>
            <w:bottom w:val="none" w:sz="0" w:space="0" w:color="auto"/>
            <w:right w:val="none" w:sz="0" w:space="0" w:color="auto"/>
          </w:divBdr>
        </w:div>
      </w:divsChild>
    </w:div>
    <w:div w:id="1875344081">
      <w:bodyDiv w:val="1"/>
      <w:marLeft w:val="0"/>
      <w:marRight w:val="0"/>
      <w:marTop w:val="0"/>
      <w:marBottom w:val="0"/>
      <w:divBdr>
        <w:top w:val="none" w:sz="0" w:space="0" w:color="auto"/>
        <w:left w:val="none" w:sz="0" w:space="0" w:color="auto"/>
        <w:bottom w:val="none" w:sz="0" w:space="0" w:color="auto"/>
        <w:right w:val="none" w:sz="0" w:space="0" w:color="auto"/>
      </w:divBdr>
    </w:div>
    <w:div w:id="1955794766">
      <w:bodyDiv w:val="1"/>
      <w:marLeft w:val="0"/>
      <w:marRight w:val="0"/>
      <w:marTop w:val="0"/>
      <w:marBottom w:val="0"/>
      <w:divBdr>
        <w:top w:val="none" w:sz="0" w:space="0" w:color="auto"/>
        <w:left w:val="none" w:sz="0" w:space="0" w:color="auto"/>
        <w:bottom w:val="none" w:sz="0" w:space="0" w:color="auto"/>
        <w:right w:val="none" w:sz="0" w:space="0" w:color="auto"/>
      </w:divBdr>
    </w:div>
    <w:div w:id="1985037364">
      <w:bodyDiv w:val="1"/>
      <w:marLeft w:val="0"/>
      <w:marRight w:val="0"/>
      <w:marTop w:val="0"/>
      <w:marBottom w:val="0"/>
      <w:divBdr>
        <w:top w:val="none" w:sz="0" w:space="0" w:color="auto"/>
        <w:left w:val="none" w:sz="0" w:space="0" w:color="auto"/>
        <w:bottom w:val="none" w:sz="0" w:space="0" w:color="auto"/>
        <w:right w:val="none" w:sz="0" w:space="0" w:color="auto"/>
      </w:divBdr>
    </w:div>
    <w:div w:id="20494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hyperlink" Target="mailto:media@treasury.gov.au" TargetMode="Externa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creativecommons.org/licenses/by/3.0/au/deed.en" TargetMode="External"/><Relationship Id="rId34" Type="http://schemas.openxmlformats.org/officeDocument/2006/relationships/hyperlink" Target="https://ministers.treasury.gov.au/ministers/josh-frydenberg-2018/media-releases/accc-mandatory-code-conduct-govern-commercial" TargetMode="External"/><Relationship Id="rId42" Type="http://schemas.openxmlformats.org/officeDocument/2006/relationships/header" Target="header8.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www.pmc.gov.au/government/commonwealth-coat-arm" TargetMode="External"/><Relationship Id="rId33" Type="http://schemas.openxmlformats.org/officeDocument/2006/relationships/hyperlink" Target="https://www.acma.gov.au/register-eligible-news-businesses" TargetMode="External"/><Relationship Id="rId38" Type="http://schemas.openxmlformats.org/officeDocument/2006/relationships/header" Target="header6.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4.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creativecommons.org/licenses/by/3.0/au/deed.en" TargetMode="External"/><Relationship Id="rId32" Type="http://schemas.openxmlformats.org/officeDocument/2006/relationships/hyperlink" Target="mailto:NMDPbargainingcodereview@treasury.gov.au" TargetMode="External"/><Relationship Id="rId37" Type="http://schemas.openxmlformats.org/officeDocument/2006/relationships/hyperlink" Target="https://www.acma.gov.au/register-eligible-news-businesses" TargetMode="External"/><Relationship Id="rId40" Type="http://schemas.openxmlformats.org/officeDocument/2006/relationships/footer" Target="footer5.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2.wmf"/><Relationship Id="rId28" Type="http://schemas.openxmlformats.org/officeDocument/2006/relationships/header" Target="header5.xml"/><Relationship Id="rId36" Type="http://schemas.openxmlformats.org/officeDocument/2006/relationships/hyperlink" Target="https://ministers.treasury.gov.au/ministers/josh-frydenberg-2018/media-releases/parliament-passes-news-media-and-digital-platforms" TargetMode="Externa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hyperlink" Target="mailto:NMDPbargainingcodereview@treasury.gov.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creativecommons.org/licenses/by/3.0/au/legalcode" TargetMode="External"/><Relationship Id="rId27" Type="http://schemas.openxmlformats.org/officeDocument/2006/relationships/header" Target="header4.xml"/><Relationship Id="rId30" Type="http://schemas.openxmlformats.org/officeDocument/2006/relationships/hyperlink" Target="mailto:NMDPbargainingcodereview@treasury.gov.au" TargetMode="External"/><Relationship Id="rId35" Type="http://schemas.openxmlformats.org/officeDocument/2006/relationships/hyperlink" Target="https://www.accc.gov.au/media-release/australian-news-media-to-negotiate-payment-with-major-digital-platforms" TargetMode="External"/><Relationship Id="rId43"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www.accc.gov.au/focus-areas/digital-platforms/news-media-bargaining-code/appendix" TargetMode="External"/><Relationship Id="rId3" Type="http://schemas.openxmlformats.org/officeDocument/2006/relationships/hyperlink" Target="https://www.accc.gov.au/publications/digital-platforms-inquiry-final-report" TargetMode="External"/><Relationship Id="rId7" Type="http://schemas.openxmlformats.org/officeDocument/2006/relationships/hyperlink" Target="https://www.acma.gov.au/news-media-bargaining-code" TargetMode="External"/><Relationship Id="rId2" Type="http://schemas.openxmlformats.org/officeDocument/2006/relationships/hyperlink" Target="https://theconversation.com/sign-our-petition-and-hold-facebook-to-account-170372" TargetMode="External"/><Relationship Id="rId1" Type="http://schemas.openxmlformats.org/officeDocument/2006/relationships/hyperlink" Target="https://treasury.gov.au/review/news-media-digital-platforms-mandatory-bargaining-code/tor" TargetMode="External"/><Relationship Id="rId6" Type="http://schemas.openxmlformats.org/officeDocument/2006/relationships/hyperlink" Target="https://ministers.treasury.gov.au/ministers/josh-frydenberg-2018/media-releases/parliament-passes-news-media-and-digital-platforms" TargetMode="External"/><Relationship Id="rId5" Type="http://schemas.openxmlformats.org/officeDocument/2006/relationships/hyperlink" Target="https://www.aph.gov.au/Parliamentary_Business/Committees/House/Communications/Regionalnewspapers/Report/section?id=committees%2freportrep%2f024888%2f79305" TargetMode="External"/><Relationship Id="rId4" Type="http://schemas.openxmlformats.org/officeDocument/2006/relationships/hyperlink" Target="https://www.aph.gov.au/Parliamentary_Business/Committees/House/Communications/Regionalnewspap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07A9123C274D72AC8595F74B8A3994"/>
        <w:category>
          <w:name w:val="General"/>
          <w:gallery w:val="placeholder"/>
        </w:category>
        <w:types>
          <w:type w:val="bbPlcHdr"/>
        </w:types>
        <w:behaviors>
          <w:behavior w:val="content"/>
        </w:behaviors>
        <w:guid w:val="{B51563EA-D685-40F4-8CCB-4DDFADC55398}"/>
      </w:docPartPr>
      <w:docPartBody>
        <w:p w:rsidR="001D31E5" w:rsidRDefault="00E65109">
          <w:pPr>
            <w:pStyle w:val="4E07A9123C274D72AC8595F74B8A3994"/>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Std Lt">
    <w:altName w:val="Arial"/>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8C8"/>
    <w:rsid w:val="000160DF"/>
    <w:rsid w:val="000D6B17"/>
    <w:rsid w:val="00126875"/>
    <w:rsid w:val="001D31E5"/>
    <w:rsid w:val="004A026B"/>
    <w:rsid w:val="004B7116"/>
    <w:rsid w:val="005629E3"/>
    <w:rsid w:val="006548C8"/>
    <w:rsid w:val="006C3A45"/>
    <w:rsid w:val="006F3B19"/>
    <w:rsid w:val="00706486"/>
    <w:rsid w:val="0075250A"/>
    <w:rsid w:val="0089778B"/>
    <w:rsid w:val="009568D9"/>
    <w:rsid w:val="00A26BAD"/>
    <w:rsid w:val="00AA5825"/>
    <w:rsid w:val="00AC66E2"/>
    <w:rsid w:val="00B777BD"/>
    <w:rsid w:val="00B97C5E"/>
    <w:rsid w:val="00C303D0"/>
    <w:rsid w:val="00C3223B"/>
    <w:rsid w:val="00C91387"/>
    <w:rsid w:val="00CD48B0"/>
    <w:rsid w:val="00D81F75"/>
    <w:rsid w:val="00DA4A2A"/>
    <w:rsid w:val="00DB1FB8"/>
    <w:rsid w:val="00DF3246"/>
    <w:rsid w:val="00E65109"/>
    <w:rsid w:val="00EE2137"/>
    <w:rsid w:val="00FE05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5109"/>
    <w:rPr>
      <w:color w:val="808080"/>
    </w:rPr>
  </w:style>
  <w:style w:type="paragraph" w:customStyle="1" w:styleId="4E07A9123C274D72AC8595F74B8A3994">
    <w:name w:val="4E07A9123C274D72AC8595F74B8A3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mso-contentType ?>
<SharedContentType xmlns="Microsoft.SharePoint.Taxonomy.ContentTypeSync" SourceId="77b7a547-5880-464f-83f8-cefe583c3af4" ContentTypeId="0x010100BCBF50F8A60B9C40BFC256C0F7AAB54B" PreviousValue="false"/>
</file>

<file path=customXml/item3.xml><?xml version="1.0" encoding="utf-8"?>
<ct:contentTypeSchema xmlns:ct="http://schemas.microsoft.com/office/2006/metadata/contentType" xmlns:ma="http://schemas.microsoft.com/office/2006/metadata/properties/metaAttributes" ct:_="" ma:_="" ma:contentTypeName="Treasury Document" ma:contentTypeID="0x010100BCBF50F8A60B9C40BFC256C0F7AAB54B00447573CE6345694FB31029C175E2F836" ma:contentTypeVersion="1293" ma:contentTypeDescription="" ma:contentTypeScope="" ma:versionID="23a39ebf23c7cec416bb1c3723bb7df6">
  <xsd:schema xmlns:xsd="http://www.w3.org/2001/XMLSchema" xmlns:xs="http://www.w3.org/2001/XMLSchema" xmlns:p="http://schemas.microsoft.com/office/2006/metadata/properties" xmlns:ns1="http://schemas.microsoft.com/sharepoint/v3" xmlns:ns2="0f563589-9cf9-4143-b1eb-fb0534803d38" targetNamespace="http://schemas.microsoft.com/office/2006/metadata/properties" ma:root="true" ma:fieldsID="8763ed6308e581b60eda43b19e95e5ea" ns1:_="" ns2:_="">
    <xsd:import namespace="http://schemas.microsoft.com/sharepoint/v3"/>
    <xsd:import namespace="0f563589-9cf9-4143-b1eb-fb0534803d38"/>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7e10fce5-699b-4c0d-b89f-81f57829b283}" ma:internalName="TaxCatchAll" ma:showField="CatchAllData" ma:web="2d027aeb-0dab-4945-9c9a-5952c992b55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7e10fce5-699b-4c0d-b89f-81f57829b283}" ma:internalName="TaxCatchAllLabel" ma:readOnly="true" ma:showField="CatchAllDataLabel" ma:web="2d027aeb-0dab-4945-9c9a-5952c992b55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Document Tags" ma:readOnly="false" ma:fieldId="{23f27201-bee3-471e-b2e7-b64fd8b7ca38}" ma:taxonomyMulti="true" ma:sspId="77b7a547-5880-464f-83f8-cefe583c3af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p:Policy xmlns:p="office.server.policy" id="" local="true">
  <p:Name>Treasury Document Audit Policy</p:Name>
  <p:Description/>
  <p:Statement/>
  <p:PolicyItems>
    <p:PolicyItem featureId="Microsoft.Office.RecordsManagement.PolicyFeatures.PolicyAudit" staticId="0x010100BCBF50F8A60B9C40BFC256C0F7AAB54B|1757814118" UniqueId="fde207ac-4387-46b7-8e68-2dd6b8690223">
      <p:Name>Auditing</p:Name>
      <p:Description>Audits user actions on documents and list items to the Audit Log.</p:Description>
      <p:CustomData>
        <Audit>
          <Update/>
          <CheckInOut/>
          <MoveCopy/>
          <DeleteRestore/>
        </Audit>
      </p:CustomData>
    </p:PolicyItem>
  </p:PolicyItems>
</p:Policy>
</file>

<file path=customXml/item6.xml><?xml version="1.0" encoding="utf-8"?>
<?mso-contentType ?>
<customXsn xmlns="http://schemas.microsoft.com/office/2006/metadata/customXsn">
  <xsnLocation/>
  <cached>True</cached>
  <openByDefault>True</openByDefault>
  <xsnScope/>
</customXsn>
</file>

<file path=customXml/item7.xml><?xml version="1.0" encoding="utf-8"?>
<p:properties xmlns:p="http://schemas.microsoft.com/office/2006/metadata/properties" xmlns:xsi="http://www.w3.org/2001/XMLSchema-instance" xmlns:pc="http://schemas.microsoft.com/office/infopath/2007/PartnerControls">
  <documentManagement>
    <TaxCatchAll xmlns="0f563589-9cf9-4143-b1eb-fb0534803d38"/>
    <TaxKeywordTaxHTField xmlns="0f563589-9cf9-4143-b1eb-fb0534803d38">
      <Terms xmlns="http://schemas.microsoft.com/office/infopath/2007/PartnerControls"/>
    </TaxKeywordTaxHTField>
    <_dlc_DocId xmlns="0f563589-9cf9-4143-b1eb-fb0534803d38">2022AZKXAZRQ-1897565684-1561</_dlc_DocId>
    <_dlc_DocIdUrl xmlns="0f563589-9cf9-4143-b1eb-fb0534803d38">
      <Url>http://tweb/sites/comp/dpc/_layouts/15/DocIdRedir.aspx?ID=2022AZKXAZRQ-1897565684-1561</Url>
      <Description>2022AZKXAZRQ-1897565684-1561</Description>
    </_dlc_DocIdUrl>
  </documentManagement>
</p: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77B2F6-1500-447C-8F4B-01FA05812DC0}">
  <ds:schemaRefs>
    <ds:schemaRef ds:uri="http://schemas.microsoft.com/sharepoint/events"/>
  </ds:schemaRefs>
</ds:datastoreItem>
</file>

<file path=customXml/itemProps2.xml><?xml version="1.0" encoding="utf-8"?>
<ds:datastoreItem xmlns:ds="http://schemas.openxmlformats.org/officeDocument/2006/customXml" ds:itemID="{524AE185-7C5C-483C-986F-C348C07B56D4}">
  <ds:schemaRefs>
    <ds:schemaRef ds:uri="Microsoft.SharePoint.Taxonomy.ContentTypeSync"/>
  </ds:schemaRefs>
</ds:datastoreItem>
</file>

<file path=customXml/itemProps3.xml><?xml version="1.0" encoding="utf-8"?>
<ds:datastoreItem xmlns:ds="http://schemas.openxmlformats.org/officeDocument/2006/customXml" ds:itemID="{B7963E70-B73F-422F-BAEC-58C895D3A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103AE9-87B8-4C6A-AAE7-98DE24C1136F}">
  <ds:schemaRefs>
    <ds:schemaRef ds:uri="http://schemas.openxmlformats.org/officeDocument/2006/bibliography"/>
  </ds:schemaRefs>
</ds:datastoreItem>
</file>

<file path=customXml/itemProps5.xml><?xml version="1.0" encoding="utf-8"?>
<ds:datastoreItem xmlns:ds="http://schemas.openxmlformats.org/officeDocument/2006/customXml" ds:itemID="{4AD2383C-D4C8-43E8-90DD-86F6CD0BBED7}">
  <ds:schemaRefs>
    <ds:schemaRef ds:uri="office.server.policy"/>
  </ds:schemaRefs>
</ds:datastoreItem>
</file>

<file path=customXml/itemProps6.xml><?xml version="1.0" encoding="utf-8"?>
<ds:datastoreItem xmlns:ds="http://schemas.openxmlformats.org/officeDocument/2006/customXml" ds:itemID="{998861EE-90BD-4DC9-B697-9CC81D71FA69}">
  <ds:schemaRefs>
    <ds:schemaRef ds:uri="http://schemas.microsoft.com/office/2006/metadata/customXsn"/>
  </ds:schemaRefs>
</ds:datastoreItem>
</file>

<file path=customXml/itemProps7.xml><?xml version="1.0" encoding="utf-8"?>
<ds:datastoreItem xmlns:ds="http://schemas.openxmlformats.org/officeDocument/2006/customXml" ds:itemID="{E02671FB-9CE0-490A-8CAC-4EF77E4BAB76}">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0f563589-9cf9-4143-b1eb-fb0534803d38"/>
    <ds:schemaRef ds:uri="http://www.w3.org/XML/1998/namespace"/>
    <ds:schemaRef ds:uri="http://purl.org/dc/dcmitype/"/>
  </ds:schemaRefs>
</ds:datastoreItem>
</file>

<file path=customXml/itemProps8.xml><?xml version="1.0" encoding="utf-8"?>
<ds:datastoreItem xmlns:ds="http://schemas.openxmlformats.org/officeDocument/2006/customXml" ds:itemID="{91056FE2-A12B-4778-B1E2-5EC8BA5366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371</TotalTime>
  <Pages>15</Pages>
  <Words>4221</Words>
  <Characters>24063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Review of the News Media and Digital Platforms Mandatory Bargaining Code</vt:lpstr>
    </vt:vector>
  </TitlesOfParts>
  <Company>Australian Government - The Treasury</Company>
  <LinksUpToDate>false</LinksUpToDate>
  <CharactersWithSpaces>28228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News Media and Digital Platforms Mandatory Bargaining Code</dc:title>
  <dc:subject>Consultation Paper</dc:subject>
  <dc:creator>The Treasury</dc:creator>
  <cp:keywords/>
  <dc:description/>
  <cp:lastModifiedBy>Thomas, Deborah</cp:lastModifiedBy>
  <cp:revision>45</cp:revision>
  <cp:lastPrinted>2022-04-01T03:43:00Z</cp:lastPrinted>
  <dcterms:created xsi:type="dcterms:W3CDTF">2022-03-21T22:59:00Z</dcterms:created>
  <dcterms:modified xsi:type="dcterms:W3CDTF">2022-04-01T04:00:00Z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
  </property>
  <property fmtid="{D5CDD505-2E9C-101B-9397-08002B2CF9AE}" pid="3" name="PM_Caveats_Count">
    <vt:lpwstr>0</vt:lpwstr>
  </property>
  <property fmtid="{D5CDD505-2E9C-101B-9397-08002B2CF9AE}" pid="4" name="PM_Originator_Hash_SHA1">
    <vt:lpwstr>65B4B6F1F11C183D2B9D7143C75A26499BBDDD68</vt:lpwstr>
  </property>
  <property fmtid="{D5CDD505-2E9C-101B-9397-08002B2CF9AE}" pid="5" name="PM_SecurityClassification">
    <vt:lpwstr/>
  </property>
  <property fmtid="{D5CDD505-2E9C-101B-9397-08002B2CF9AE}" pid="6" name="PM_DisplayValueSecClassificationWithQualifier">
    <vt:lpwstr/>
  </property>
  <property fmtid="{D5CDD505-2E9C-101B-9397-08002B2CF9AE}" pid="7" name="PM_Qualifier">
    <vt:lpwstr/>
  </property>
  <property fmtid="{D5CDD505-2E9C-101B-9397-08002B2CF9AE}" pid="8" name="PM_Hash_SHA1">
    <vt:lpwstr>E93E5A90642C43F8F4B2FE5D0B7004289A83F926</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
  </property>
  <property fmtid="{D5CDD505-2E9C-101B-9397-08002B2CF9AE}" pid="11" name="PM_ProtectiveMarkingValue_Header">
    <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2018.1</vt:lpwstr>
  </property>
  <property fmtid="{D5CDD505-2E9C-101B-9397-08002B2CF9AE}" pid="15" name="PM_Originating_FileId">
    <vt:lpwstr>D2959F253A934F8381471D45F37D2946</vt:lpwstr>
  </property>
  <property fmtid="{D5CDD505-2E9C-101B-9397-08002B2CF9AE}" pid="16" name="PM_Note">
    <vt:lpwstr/>
  </property>
  <property fmtid="{D5CDD505-2E9C-101B-9397-08002B2CF9AE}" pid="17" name="PM_Markers">
    <vt:lpwstr/>
  </property>
  <property fmtid="{D5CDD505-2E9C-101B-9397-08002B2CF9AE}" pid="18" name="PM_OriginationTimeStamp">
    <vt:lpwstr>2020-08-10T08:00:03Z</vt:lpwstr>
  </property>
  <property fmtid="{D5CDD505-2E9C-101B-9397-08002B2CF9AE}" pid="19" name="PM_Hash_Version">
    <vt:lpwstr>2018.0</vt:lpwstr>
  </property>
  <property fmtid="{D5CDD505-2E9C-101B-9397-08002B2CF9AE}" pid="20" name="PM_Hash_Salt_Prev">
    <vt:lpwstr>C6564D04939879D2C0359FDA9245ADB3</vt:lpwstr>
  </property>
  <property fmtid="{D5CDD505-2E9C-101B-9397-08002B2CF9AE}" pid="21" name="PM_Hash_Salt">
    <vt:lpwstr>0B8D38DACDC7DEE4DABA1BEFDF8FDBBB</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ContentTypeId">
    <vt:lpwstr>0x010100BCBF50F8A60B9C40BFC256C0F7AAB54B00447573CE6345694FB31029C175E2F836</vt:lpwstr>
  </property>
  <property fmtid="{D5CDD505-2E9C-101B-9397-08002B2CF9AE}" pid="25" name="TaxKeyword">
    <vt:lpwstr/>
  </property>
  <property fmtid="{D5CDD505-2E9C-101B-9397-08002B2CF9AE}" pid="26" name="_dlc_DocIdItemGuid">
    <vt:lpwstr>0c25b789-c8e4-4d40-8ab4-493f7a5e442c</vt:lpwstr>
  </property>
  <property fmtid="{D5CDD505-2E9C-101B-9397-08002B2CF9AE}" pid="27" name="KWizComPasteSourceItemData">
    <vt:lpwstr>http://tweb/sites/comp/dpc|c3a37d9e-4d95-49ae-ae8d-d01f100468db|1560</vt:lpwstr>
  </property>
  <property fmtid="{D5CDD505-2E9C-101B-9397-08002B2CF9AE}" pid="28" name="KWizComPasteProgress">
    <vt:lpwstr>copyfinished</vt:lpwstr>
  </property>
</Properties>
</file>