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529"/>
      </w:tblGrid>
      <w:tr w:rsidR="00304450" w14:paraId="675D5CC1" w14:textId="77777777" w:rsidTr="00304450">
        <w:tc>
          <w:tcPr>
            <w:tcW w:w="5000" w:type="pct"/>
            <w:shd w:val="clear" w:color="auto" w:fill="auto"/>
          </w:tcPr>
          <w:p w14:paraId="5CFC37AA" w14:textId="77777777" w:rsidR="00304450" w:rsidRDefault="00304450" w:rsidP="00304450">
            <w:pPr>
              <w:jc w:val="center"/>
              <w:rPr>
                <w:b/>
                <w:sz w:val="26"/>
              </w:rPr>
            </w:pPr>
            <w:r>
              <w:rPr>
                <w:b/>
                <w:sz w:val="26"/>
              </w:rPr>
              <w:t>EXPOSURE DRAFT (27/07/2022)</w:t>
            </w:r>
          </w:p>
          <w:p w14:paraId="52F04A40" w14:textId="77777777" w:rsidR="00304450" w:rsidRPr="00304450" w:rsidRDefault="00304450" w:rsidP="00304450">
            <w:pPr>
              <w:rPr>
                <w:b/>
                <w:sz w:val="20"/>
              </w:rPr>
            </w:pPr>
          </w:p>
        </w:tc>
      </w:tr>
    </w:tbl>
    <w:p w14:paraId="03BC3A59" w14:textId="77777777" w:rsidR="00304450" w:rsidRDefault="00304450" w:rsidP="00664C63">
      <w:pPr>
        <w:rPr>
          <w:sz w:val="32"/>
          <w:szCs w:val="32"/>
        </w:rPr>
      </w:pPr>
    </w:p>
    <w:p w14:paraId="671720D3" w14:textId="77777777" w:rsidR="00664C63" w:rsidRDefault="00664C63" w:rsidP="00664C63">
      <w:pPr>
        <w:rPr>
          <w:sz w:val="32"/>
          <w:szCs w:val="32"/>
        </w:rPr>
      </w:pPr>
      <w:r>
        <w:rPr>
          <w:sz w:val="32"/>
          <w:szCs w:val="32"/>
        </w:rPr>
        <w:t>Inserts for</w:t>
      </w:r>
    </w:p>
    <w:p w14:paraId="7D533D34" w14:textId="77777777" w:rsidR="00664C63" w:rsidRDefault="000C183A" w:rsidP="00664C63">
      <w:pPr>
        <w:pStyle w:val="ShortT"/>
      </w:pPr>
      <w:r w:rsidRPr="000C183A">
        <w:t xml:space="preserve">Treasury Laws Amendment (Modernising Business Communications) </w:t>
      </w:r>
      <w:r w:rsidR="00271E4E">
        <w:t>Regulations 2</w:t>
      </w:r>
      <w:r w:rsidRPr="000C183A">
        <w:t>022</w:t>
      </w:r>
      <w:r w:rsidR="00664C63">
        <w:t xml:space="preserve">: </w:t>
      </w:r>
      <w:r w:rsidR="002A6D5D">
        <w:t>Updating forms</w:t>
      </w:r>
    </w:p>
    <w:p w14:paraId="7D5FEC12" w14:textId="77777777" w:rsidR="00DF24AB" w:rsidRDefault="00DF24AB" w:rsidP="00DF24AB">
      <w:pPr>
        <w:pStyle w:val="ActHead5"/>
      </w:pPr>
      <w:bookmarkStart w:id="0" w:name="_Toc421714764"/>
      <w:proofErr w:type="gramStart"/>
      <w:r w:rsidRPr="00304450">
        <w:rPr>
          <w:rStyle w:val="CharSectno"/>
        </w:rPr>
        <w:t>2</w:t>
      </w:r>
      <w:r w:rsidRPr="009A038B">
        <w:t xml:space="preserve">  Commencement</w:t>
      </w:r>
      <w:bookmarkEnd w:id="0"/>
      <w:proofErr w:type="gramEnd"/>
    </w:p>
    <w:p w14:paraId="63F07C3A" w14:textId="77777777" w:rsidR="00DF24AB" w:rsidRDefault="00DF24AB" w:rsidP="00A664CA">
      <w:pPr>
        <w:pStyle w:val="subsection"/>
      </w:pPr>
      <w:r>
        <w:tab/>
        <w:t>(1)</w:t>
      </w:r>
      <w:r>
        <w:tab/>
        <w:t>Each provision of this instrument specified in column 1 of the table commences, or is taken to have commenced, in accordance with column 2 of the table. Any other statement in column 2 has effect according to its terms.</w:t>
      </w:r>
    </w:p>
    <w:p w14:paraId="1BDAA97E" w14:textId="77777777" w:rsidR="00DF24AB" w:rsidRDefault="00DF24AB" w:rsidP="00A664CA">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2040"/>
        <w:gridCol w:w="4591"/>
        <w:gridCol w:w="1896"/>
      </w:tblGrid>
      <w:tr w:rsidR="00DF24AB" w14:paraId="0EECA3B4" w14:textId="77777777" w:rsidTr="0002760A">
        <w:trPr>
          <w:tblHeader/>
        </w:trPr>
        <w:tc>
          <w:tcPr>
            <w:tcW w:w="5000" w:type="pct"/>
            <w:gridSpan w:val="3"/>
            <w:tcBorders>
              <w:top w:val="single" w:sz="12" w:space="0" w:color="auto"/>
              <w:bottom w:val="single" w:sz="2" w:space="0" w:color="auto"/>
            </w:tcBorders>
            <w:shd w:val="clear" w:color="auto" w:fill="auto"/>
            <w:hideMark/>
          </w:tcPr>
          <w:p w14:paraId="2EA51A3F" w14:textId="77777777" w:rsidR="00DF24AB" w:rsidRPr="00416235" w:rsidRDefault="00DF24AB" w:rsidP="00A664CA">
            <w:pPr>
              <w:pStyle w:val="TableHeading"/>
            </w:pPr>
            <w:r w:rsidRPr="00416235">
              <w:t>Commencement information</w:t>
            </w:r>
          </w:p>
        </w:tc>
      </w:tr>
      <w:tr w:rsidR="00DF24AB" w:rsidRPr="00416235" w14:paraId="4DF03B4E" w14:textId="77777777" w:rsidTr="0002760A">
        <w:trPr>
          <w:tblHeader/>
        </w:trPr>
        <w:tc>
          <w:tcPr>
            <w:tcW w:w="1196" w:type="pct"/>
            <w:tcBorders>
              <w:top w:val="single" w:sz="2" w:space="0" w:color="auto"/>
              <w:bottom w:val="single" w:sz="2" w:space="0" w:color="auto"/>
            </w:tcBorders>
            <w:shd w:val="clear" w:color="auto" w:fill="auto"/>
            <w:hideMark/>
          </w:tcPr>
          <w:p w14:paraId="2750E870" w14:textId="77777777" w:rsidR="00DF24AB" w:rsidRPr="00416235" w:rsidRDefault="00DF24AB" w:rsidP="00A664CA">
            <w:pPr>
              <w:pStyle w:val="TableHeading"/>
            </w:pPr>
            <w:r w:rsidRPr="00416235">
              <w:t>Column 1</w:t>
            </w:r>
          </w:p>
        </w:tc>
        <w:tc>
          <w:tcPr>
            <w:tcW w:w="2692" w:type="pct"/>
            <w:tcBorders>
              <w:top w:val="single" w:sz="2" w:space="0" w:color="auto"/>
              <w:bottom w:val="single" w:sz="2" w:space="0" w:color="auto"/>
            </w:tcBorders>
            <w:shd w:val="clear" w:color="auto" w:fill="auto"/>
            <w:hideMark/>
          </w:tcPr>
          <w:p w14:paraId="65F1E56E" w14:textId="77777777" w:rsidR="00DF24AB" w:rsidRPr="00416235" w:rsidRDefault="00DF24AB" w:rsidP="00A664CA">
            <w:pPr>
              <w:pStyle w:val="TableHeading"/>
            </w:pPr>
            <w:r w:rsidRPr="00416235">
              <w:t>Column 2</w:t>
            </w:r>
          </w:p>
        </w:tc>
        <w:tc>
          <w:tcPr>
            <w:tcW w:w="1112" w:type="pct"/>
            <w:tcBorders>
              <w:top w:val="single" w:sz="2" w:space="0" w:color="auto"/>
              <w:bottom w:val="single" w:sz="2" w:space="0" w:color="auto"/>
            </w:tcBorders>
            <w:shd w:val="clear" w:color="auto" w:fill="auto"/>
            <w:hideMark/>
          </w:tcPr>
          <w:p w14:paraId="0BFB9783" w14:textId="77777777" w:rsidR="00DF24AB" w:rsidRPr="00416235" w:rsidRDefault="00DF24AB" w:rsidP="00A664CA">
            <w:pPr>
              <w:pStyle w:val="TableHeading"/>
            </w:pPr>
            <w:r w:rsidRPr="00416235">
              <w:t>Column 3</w:t>
            </w:r>
          </w:p>
        </w:tc>
      </w:tr>
      <w:tr w:rsidR="00DF24AB" w14:paraId="69A094ED" w14:textId="77777777" w:rsidTr="0002760A">
        <w:trPr>
          <w:tblHeader/>
        </w:trPr>
        <w:tc>
          <w:tcPr>
            <w:tcW w:w="1196" w:type="pct"/>
            <w:tcBorders>
              <w:top w:val="single" w:sz="2" w:space="0" w:color="auto"/>
              <w:bottom w:val="single" w:sz="12" w:space="0" w:color="auto"/>
            </w:tcBorders>
            <w:shd w:val="clear" w:color="auto" w:fill="auto"/>
            <w:hideMark/>
          </w:tcPr>
          <w:p w14:paraId="141FFA74" w14:textId="77777777" w:rsidR="00DF24AB" w:rsidRPr="00416235" w:rsidRDefault="00DF24AB" w:rsidP="00A664CA">
            <w:pPr>
              <w:pStyle w:val="TableHeading"/>
            </w:pPr>
            <w:r w:rsidRPr="00416235">
              <w:t>Provisions</w:t>
            </w:r>
          </w:p>
        </w:tc>
        <w:tc>
          <w:tcPr>
            <w:tcW w:w="2692" w:type="pct"/>
            <w:tcBorders>
              <w:top w:val="single" w:sz="2" w:space="0" w:color="auto"/>
              <w:bottom w:val="single" w:sz="12" w:space="0" w:color="auto"/>
            </w:tcBorders>
            <w:shd w:val="clear" w:color="auto" w:fill="auto"/>
            <w:hideMark/>
          </w:tcPr>
          <w:p w14:paraId="29D7E2D3" w14:textId="77777777" w:rsidR="00DF24AB" w:rsidRPr="00416235" w:rsidRDefault="00DF24AB" w:rsidP="00A664CA">
            <w:pPr>
              <w:pStyle w:val="TableHeading"/>
            </w:pPr>
            <w:r w:rsidRPr="00416235">
              <w:t>Commencement</w:t>
            </w:r>
          </w:p>
        </w:tc>
        <w:tc>
          <w:tcPr>
            <w:tcW w:w="1112" w:type="pct"/>
            <w:tcBorders>
              <w:top w:val="single" w:sz="2" w:space="0" w:color="auto"/>
              <w:bottom w:val="single" w:sz="12" w:space="0" w:color="auto"/>
            </w:tcBorders>
            <w:shd w:val="clear" w:color="auto" w:fill="auto"/>
            <w:hideMark/>
          </w:tcPr>
          <w:p w14:paraId="5A257259" w14:textId="77777777" w:rsidR="00DF24AB" w:rsidRPr="00416235" w:rsidRDefault="00DF24AB" w:rsidP="00A664CA">
            <w:pPr>
              <w:pStyle w:val="TableHeading"/>
            </w:pPr>
            <w:r w:rsidRPr="00416235">
              <w:t>Date/Details</w:t>
            </w:r>
          </w:p>
        </w:tc>
      </w:tr>
      <w:tr w:rsidR="00DF24AB" w14:paraId="2F671E66" w14:textId="77777777" w:rsidTr="0002760A">
        <w:tc>
          <w:tcPr>
            <w:tcW w:w="1196" w:type="pct"/>
            <w:tcBorders>
              <w:top w:val="single" w:sz="12" w:space="0" w:color="auto"/>
              <w:bottom w:val="single" w:sz="12" w:space="0" w:color="auto"/>
            </w:tcBorders>
            <w:shd w:val="clear" w:color="auto" w:fill="auto"/>
            <w:hideMark/>
          </w:tcPr>
          <w:p w14:paraId="507E24B5" w14:textId="77777777" w:rsidR="00DF24AB" w:rsidRDefault="00DF24AB" w:rsidP="00A664CA">
            <w:pPr>
              <w:pStyle w:val="Tabletext"/>
            </w:pPr>
            <w:r>
              <w:t xml:space="preserve">1.  </w:t>
            </w:r>
            <w:r w:rsidR="00271E4E">
              <w:t>Schedule 1</w:t>
            </w:r>
          </w:p>
        </w:tc>
        <w:tc>
          <w:tcPr>
            <w:tcW w:w="2692" w:type="pct"/>
            <w:tcBorders>
              <w:top w:val="single" w:sz="12" w:space="0" w:color="auto"/>
              <w:bottom w:val="single" w:sz="12" w:space="0" w:color="auto"/>
            </w:tcBorders>
            <w:shd w:val="clear" w:color="auto" w:fill="auto"/>
            <w:hideMark/>
          </w:tcPr>
          <w:p w14:paraId="12532114" w14:textId="77777777" w:rsidR="00344F4B" w:rsidRDefault="00344F4B" w:rsidP="003B59CC">
            <w:pPr>
              <w:pStyle w:val="Tabletext"/>
            </w:pPr>
            <w:r>
              <w:t>The later of:</w:t>
            </w:r>
          </w:p>
          <w:p w14:paraId="1A28B045" w14:textId="77777777" w:rsidR="00344F4B" w:rsidRDefault="00344F4B" w:rsidP="00CD12A5">
            <w:pPr>
              <w:pStyle w:val="Tablea"/>
            </w:pPr>
            <w:r>
              <w:t>(a) t</w:t>
            </w:r>
            <w:r w:rsidRPr="00FD0FDB">
              <w:t>he day</w:t>
            </w:r>
            <w:r>
              <w:t xml:space="preserve"> after</w:t>
            </w:r>
            <w:r w:rsidRPr="00FD0FDB">
              <w:t xml:space="preserve"> this </w:t>
            </w:r>
            <w:r>
              <w:t>instrument</w:t>
            </w:r>
            <w:r w:rsidRPr="00FD0FDB">
              <w:t xml:space="preserve"> is registered</w:t>
            </w:r>
            <w:r>
              <w:t>; and</w:t>
            </w:r>
          </w:p>
          <w:p w14:paraId="25FEFCCB" w14:textId="77777777" w:rsidR="00344F4B" w:rsidRDefault="00344F4B" w:rsidP="00344F4B">
            <w:pPr>
              <w:pStyle w:val="Tabletext"/>
            </w:pPr>
            <w:r>
              <w:t xml:space="preserve">(b) the day </w:t>
            </w:r>
            <w:r w:rsidR="00271E4E">
              <w:t>Schedule 1</w:t>
            </w:r>
            <w:r>
              <w:t xml:space="preserve"> to the </w:t>
            </w:r>
            <w:r w:rsidRPr="00DF24AB">
              <w:rPr>
                <w:i/>
              </w:rPr>
              <w:t xml:space="preserve">Treasury Laws Amendment (Modernising Business Communications) </w:t>
            </w:r>
            <w:r>
              <w:rPr>
                <w:i/>
              </w:rPr>
              <w:t xml:space="preserve">Act </w:t>
            </w:r>
            <w:r w:rsidRPr="00DF24AB">
              <w:rPr>
                <w:i/>
              </w:rPr>
              <w:t>2022</w:t>
            </w:r>
            <w:r>
              <w:t xml:space="preserve"> commences.</w:t>
            </w:r>
          </w:p>
          <w:p w14:paraId="4234B44A" w14:textId="77777777" w:rsidR="00DF24AB" w:rsidRDefault="00344F4B" w:rsidP="00344F4B">
            <w:pPr>
              <w:pStyle w:val="Tabletext"/>
            </w:pPr>
            <w:r w:rsidRPr="00D74A9D">
              <w:t xml:space="preserve">However, the provisions do not commence at all if the event mentioned in </w:t>
            </w:r>
            <w:r w:rsidR="00271E4E">
              <w:t>paragraph (</w:t>
            </w:r>
            <w:r w:rsidRPr="00D74A9D">
              <w:t>b) does not occur.</w:t>
            </w:r>
          </w:p>
        </w:tc>
        <w:tc>
          <w:tcPr>
            <w:tcW w:w="1112" w:type="pct"/>
            <w:tcBorders>
              <w:top w:val="single" w:sz="12" w:space="0" w:color="auto"/>
              <w:bottom w:val="single" w:sz="12" w:space="0" w:color="auto"/>
            </w:tcBorders>
            <w:shd w:val="clear" w:color="auto" w:fill="auto"/>
          </w:tcPr>
          <w:p w14:paraId="7AF54BBA" w14:textId="77777777" w:rsidR="00DF24AB" w:rsidRDefault="00DF24AB" w:rsidP="00A664CA">
            <w:pPr>
              <w:pStyle w:val="Tabletext"/>
            </w:pPr>
          </w:p>
        </w:tc>
      </w:tr>
    </w:tbl>
    <w:p w14:paraId="22060466" w14:textId="77777777" w:rsidR="00DF24AB" w:rsidRPr="001E6DD6" w:rsidRDefault="00DF24AB" w:rsidP="00A664CA">
      <w:pPr>
        <w:pStyle w:val="notetext"/>
      </w:pPr>
      <w:r w:rsidRPr="005F477A">
        <w:rPr>
          <w:snapToGrid w:val="0"/>
          <w:lang w:eastAsia="en-US"/>
        </w:rPr>
        <w:t>Note:</w:t>
      </w:r>
      <w:r w:rsidRPr="005F477A">
        <w:rPr>
          <w:snapToGrid w:val="0"/>
          <w:lang w:eastAsia="en-US"/>
        </w:rPr>
        <w:tab/>
        <w:t xml:space="preserve">This table relates only to the provisions of this </w:t>
      </w:r>
      <w:r>
        <w:t xml:space="preserve">instrument </w:t>
      </w:r>
      <w:r w:rsidRPr="005F477A">
        <w:rPr>
          <w:snapToGrid w:val="0"/>
          <w:lang w:eastAsia="en-US"/>
        </w:rPr>
        <w:t xml:space="preserve">as originally </w:t>
      </w:r>
      <w:r>
        <w:rPr>
          <w:snapToGrid w:val="0"/>
          <w:lang w:eastAsia="en-US"/>
        </w:rPr>
        <w:t>made</w:t>
      </w:r>
      <w:r w:rsidRPr="005F477A">
        <w:rPr>
          <w:snapToGrid w:val="0"/>
          <w:lang w:eastAsia="en-US"/>
        </w:rPr>
        <w:t xml:space="preserve">. It will not be amended to deal with any later amendments of this </w:t>
      </w:r>
      <w:r>
        <w:t>instrument</w:t>
      </w:r>
      <w:r w:rsidRPr="005F477A">
        <w:rPr>
          <w:snapToGrid w:val="0"/>
          <w:lang w:eastAsia="en-US"/>
        </w:rPr>
        <w:t>.</w:t>
      </w:r>
    </w:p>
    <w:p w14:paraId="5BE3929F" w14:textId="77777777" w:rsidR="00DF24AB" w:rsidRPr="00271E4E" w:rsidRDefault="00DF24AB" w:rsidP="00A92B6C">
      <w:pPr>
        <w:pStyle w:val="subsection"/>
      </w:pPr>
      <w:r>
        <w:tab/>
        <w:t>(2)</w:t>
      </w:r>
      <w:r>
        <w:tab/>
      </w:r>
      <w:r w:rsidRPr="005F477A">
        <w:t xml:space="preserve">Any information in </w:t>
      </w:r>
      <w:r>
        <w:t>c</w:t>
      </w:r>
      <w:r w:rsidRPr="005F477A">
        <w:t xml:space="preserve">olumn 3 of the table is not part of this </w:t>
      </w:r>
      <w:r>
        <w:t>instrument</w:t>
      </w:r>
      <w:r w:rsidRPr="005F477A">
        <w:t xml:space="preserve">. Information may be inserted in this column, or information in it may be edited, in any published version of this </w:t>
      </w:r>
      <w:r>
        <w:t>instrument</w:t>
      </w:r>
      <w:r w:rsidRPr="005F477A">
        <w:t>.</w:t>
      </w:r>
    </w:p>
    <w:p w14:paraId="447CC83C" w14:textId="77777777" w:rsidR="002A6D5D" w:rsidRPr="002A6D5D" w:rsidRDefault="002A6D5D" w:rsidP="002A6D5D">
      <w:pPr>
        <w:rPr>
          <w:lang w:eastAsia="en-AU"/>
        </w:rPr>
      </w:pPr>
    </w:p>
    <w:p w14:paraId="021A83E9" w14:textId="77777777" w:rsidR="002A6D5D" w:rsidRDefault="00271E4E" w:rsidP="002A6D5D">
      <w:pPr>
        <w:pStyle w:val="ActHead6"/>
        <w:pageBreakBefore/>
      </w:pPr>
      <w:r w:rsidRPr="00304450">
        <w:rPr>
          <w:rStyle w:val="CharAmSchNo"/>
        </w:rPr>
        <w:lastRenderedPageBreak/>
        <w:t>Schedule 1</w:t>
      </w:r>
      <w:r w:rsidR="002A6D5D">
        <w:t>—</w:t>
      </w:r>
      <w:r w:rsidR="008578DD" w:rsidRPr="00304450">
        <w:rPr>
          <w:rStyle w:val="CharAmSchText"/>
        </w:rPr>
        <w:t>Updating forms</w:t>
      </w:r>
    </w:p>
    <w:p w14:paraId="4E433A84" w14:textId="77777777" w:rsidR="008578DD" w:rsidRPr="00304450" w:rsidRDefault="008578DD" w:rsidP="008578DD">
      <w:pPr>
        <w:pStyle w:val="Header"/>
      </w:pPr>
      <w:r w:rsidRPr="00304450">
        <w:rPr>
          <w:rStyle w:val="CharAmPartNo"/>
        </w:rPr>
        <w:t xml:space="preserve"> </w:t>
      </w:r>
      <w:r w:rsidRPr="00304450">
        <w:rPr>
          <w:rStyle w:val="CharAmPartText"/>
        </w:rPr>
        <w:t xml:space="preserve"> </w:t>
      </w:r>
    </w:p>
    <w:p w14:paraId="0428AEA1" w14:textId="77777777" w:rsidR="008578DD" w:rsidRDefault="008578DD" w:rsidP="008578DD">
      <w:pPr>
        <w:pStyle w:val="ActHead9"/>
      </w:pPr>
      <w:r w:rsidRPr="008578DD">
        <w:t xml:space="preserve">Australian Securities and Investments Commission </w:t>
      </w:r>
      <w:r w:rsidR="00271E4E">
        <w:t>Regulations 2</w:t>
      </w:r>
      <w:r w:rsidRPr="008578DD">
        <w:t>001</w:t>
      </w:r>
    </w:p>
    <w:p w14:paraId="27C00459" w14:textId="77777777" w:rsidR="008578DD" w:rsidRDefault="008578DD" w:rsidP="002C3716">
      <w:pPr>
        <w:pStyle w:val="ItemHead"/>
      </w:pPr>
      <w:proofErr w:type="gramStart"/>
      <w:r>
        <w:t xml:space="preserve">1  </w:t>
      </w:r>
      <w:r w:rsidR="00271E4E">
        <w:t>Schedule</w:t>
      </w:r>
      <w:proofErr w:type="gramEnd"/>
      <w:r w:rsidR="00271E4E">
        <w:t> 1</w:t>
      </w:r>
      <w:r w:rsidR="002C3716">
        <w:t xml:space="preserve"> (</w:t>
      </w:r>
      <w:r w:rsidR="0093405D">
        <w:t>F</w:t>
      </w:r>
      <w:r w:rsidR="002C3716">
        <w:t>orm 1)</w:t>
      </w:r>
    </w:p>
    <w:p w14:paraId="0C73841B" w14:textId="77777777" w:rsidR="002C3716" w:rsidRDefault="002C3716" w:rsidP="002C3716">
      <w:pPr>
        <w:pStyle w:val="Item"/>
      </w:pPr>
      <w:r>
        <w:t>Repeal the form, substitute:</w:t>
      </w:r>
    </w:p>
    <w:p w14:paraId="469FB502" w14:textId="77777777" w:rsidR="00DF24AB" w:rsidRPr="00DF24AB" w:rsidRDefault="00DF24AB" w:rsidP="00DF24AB">
      <w:pPr>
        <w:keepNext/>
        <w:keepLines/>
        <w:spacing w:before="240" w:line="240" w:lineRule="auto"/>
        <w:ind w:left="1134" w:hanging="1134"/>
        <w:outlineLvl w:val="1"/>
        <w:rPr>
          <w:rFonts w:eastAsia="Times New Roman" w:cs="Times New Roman"/>
          <w:b/>
          <w:kern w:val="28"/>
          <w:sz w:val="32"/>
          <w:lang w:eastAsia="en-AU"/>
        </w:rPr>
      </w:pPr>
      <w:bookmarkStart w:id="1" w:name="_Toc107222562"/>
      <w:r w:rsidRPr="00DF24AB">
        <w:rPr>
          <w:rFonts w:eastAsia="Times New Roman" w:cs="Times New Roman"/>
          <w:b/>
          <w:kern w:val="28"/>
          <w:sz w:val="32"/>
          <w:lang w:eastAsia="en-AU"/>
        </w:rPr>
        <w:t>Form 1—Notice requiring appearance at an examination or reasonable assistance in connection with an investigation</w:t>
      </w:r>
      <w:bookmarkEnd w:id="1"/>
    </w:p>
    <w:p w14:paraId="77EFE637" w14:textId="77777777" w:rsidR="00DF24AB" w:rsidRPr="00DF24AB" w:rsidRDefault="00DF24AB" w:rsidP="00DF24AB">
      <w:pPr>
        <w:tabs>
          <w:tab w:val="left" w:pos="709"/>
        </w:tabs>
        <w:spacing w:before="122" w:line="198" w:lineRule="exact"/>
        <w:ind w:left="709" w:hanging="709"/>
        <w:rPr>
          <w:rFonts w:eastAsia="Times New Roman" w:cs="Times New Roman"/>
          <w:sz w:val="18"/>
          <w:lang w:eastAsia="en-AU"/>
        </w:rPr>
      </w:pPr>
      <w:r w:rsidRPr="00DF24AB">
        <w:rPr>
          <w:rFonts w:eastAsia="Times New Roman" w:cs="Times New Roman"/>
          <w:sz w:val="18"/>
          <w:lang w:eastAsia="en-AU"/>
        </w:rPr>
        <w:t>(</w:t>
      </w:r>
      <w:proofErr w:type="gramStart"/>
      <w:r w:rsidRPr="00DF24AB">
        <w:rPr>
          <w:rFonts w:eastAsia="Times New Roman" w:cs="Times New Roman"/>
          <w:sz w:val="18"/>
          <w:lang w:eastAsia="en-AU"/>
        </w:rPr>
        <w:t>regulation</w:t>
      </w:r>
      <w:proofErr w:type="gramEnd"/>
      <w:r w:rsidRPr="00DF24AB">
        <w:rPr>
          <w:rFonts w:eastAsia="Times New Roman" w:cs="Times New Roman"/>
          <w:sz w:val="18"/>
          <w:lang w:eastAsia="en-AU"/>
        </w:rPr>
        <w:t> 4)</w:t>
      </w:r>
    </w:p>
    <w:p w14:paraId="495FB9AD" w14:textId="77777777" w:rsidR="00DF24AB" w:rsidRPr="00DF24AB" w:rsidRDefault="00DF24AB" w:rsidP="00DF24AB">
      <w:pPr>
        <w:keepNext/>
        <w:spacing w:before="280"/>
        <w:rPr>
          <w:rFonts w:eastAsia="Calibri" w:cs="Times New Roman"/>
          <w:i/>
          <w:sz w:val="24"/>
          <w:szCs w:val="24"/>
        </w:rPr>
      </w:pPr>
      <w:r w:rsidRPr="00DF24AB">
        <w:rPr>
          <w:rFonts w:eastAsia="Calibri" w:cs="Times New Roman"/>
          <w:i/>
          <w:sz w:val="24"/>
          <w:szCs w:val="24"/>
        </w:rPr>
        <w:t xml:space="preserve">Australian Securities and Investment Commission </w:t>
      </w:r>
      <w:r w:rsidR="00271E4E">
        <w:rPr>
          <w:rFonts w:eastAsia="Calibri" w:cs="Times New Roman"/>
          <w:i/>
          <w:sz w:val="24"/>
          <w:szCs w:val="24"/>
        </w:rPr>
        <w:t>Regulations 2</w:t>
      </w:r>
      <w:r w:rsidRPr="00DF24AB">
        <w:rPr>
          <w:rFonts w:eastAsia="Calibri" w:cs="Times New Roman"/>
          <w:i/>
          <w:sz w:val="24"/>
          <w:szCs w:val="24"/>
        </w:rPr>
        <w:t>001</w:t>
      </w:r>
    </w:p>
    <w:p w14:paraId="7862F8B0" w14:textId="77777777" w:rsidR="00DF24AB" w:rsidRPr="00DF24AB" w:rsidRDefault="00DF24AB" w:rsidP="00DF24AB">
      <w:pPr>
        <w:keepNext/>
        <w:spacing w:before="280"/>
        <w:rPr>
          <w:rFonts w:eastAsia="Calibri" w:cs="Times New Roman"/>
          <w:b/>
        </w:rPr>
      </w:pPr>
      <w:r w:rsidRPr="00DF24AB">
        <w:rPr>
          <w:rFonts w:eastAsia="Calibri" w:cs="Times New Roman"/>
          <w:b/>
        </w:rPr>
        <w:t>Australian Securities and Investments Commission</w:t>
      </w:r>
    </w:p>
    <w:p w14:paraId="07EB65C9" w14:textId="77777777" w:rsidR="00DF24AB" w:rsidRPr="00DF24AB" w:rsidRDefault="00DF24AB" w:rsidP="00DF24AB">
      <w:pPr>
        <w:keepNext/>
        <w:keepLines/>
        <w:tabs>
          <w:tab w:val="left" w:pos="426"/>
          <w:tab w:val="left" w:pos="851"/>
        </w:tabs>
        <w:spacing w:before="240"/>
        <w:jc w:val="both"/>
        <w:rPr>
          <w:rFonts w:eastAsia="Calibri" w:cs="Times New Roman"/>
          <w:sz w:val="20"/>
        </w:rPr>
      </w:pPr>
      <w:r w:rsidRPr="00DF24AB">
        <w:rPr>
          <w:rFonts w:eastAsia="Calibri" w:cs="Times New Roman"/>
          <w:sz w:val="20"/>
        </w:rPr>
        <w:t>NOTICE REQUIRING APPEARANCE AT AN EXAMINATION OR REASONABLE ASSISTANCE IN CONNECTION WITH AN INVESTIGATION</w:t>
      </w:r>
    </w:p>
    <w:p w14:paraId="6CAC8E95" w14:textId="77777777" w:rsidR="00DF24AB" w:rsidRPr="00DF24AB" w:rsidRDefault="00DF24AB" w:rsidP="00DF24AB">
      <w:pPr>
        <w:tabs>
          <w:tab w:val="left" w:pos="3969"/>
        </w:tabs>
        <w:spacing w:before="60"/>
        <w:rPr>
          <w:rFonts w:eastAsia="Calibri" w:cs="Times New Roman"/>
        </w:rPr>
      </w:pPr>
      <w:r w:rsidRPr="00DF24AB">
        <w:rPr>
          <w:rFonts w:eastAsia="Calibri" w:cs="Times New Roman"/>
        </w:rPr>
        <w:t>To:</w:t>
      </w:r>
      <w:r w:rsidRPr="00DF24AB">
        <w:rPr>
          <w:rFonts w:eastAsia="Calibri" w:cs="Times New Roman"/>
        </w:rPr>
        <w:tab/>
      </w:r>
      <w:r w:rsidRPr="00DF24AB">
        <w:rPr>
          <w:rFonts w:eastAsia="Calibri" w:cs="Times New Roman"/>
          <w:vertAlign w:val="superscript"/>
        </w:rPr>
        <w:t>1</w:t>
      </w:r>
    </w:p>
    <w:p w14:paraId="32E6DDAB" w14:textId="77777777" w:rsidR="00DF24AB" w:rsidRPr="00DF24AB" w:rsidRDefault="00DF24AB" w:rsidP="00DF24AB">
      <w:pPr>
        <w:tabs>
          <w:tab w:val="left" w:pos="3969"/>
        </w:tabs>
        <w:spacing w:before="60"/>
        <w:rPr>
          <w:rFonts w:eastAsia="Calibri" w:cs="Times New Roman"/>
        </w:rPr>
      </w:pPr>
      <w:r w:rsidRPr="00DF24AB">
        <w:rPr>
          <w:rFonts w:eastAsia="Calibri" w:cs="Times New Roman"/>
        </w:rPr>
        <w:t>In relation to an investigation of</w:t>
      </w:r>
      <w:r w:rsidRPr="00DF24AB">
        <w:rPr>
          <w:rFonts w:eastAsia="Calibri" w:cs="Times New Roman"/>
        </w:rPr>
        <w:tab/>
      </w:r>
      <w:r w:rsidRPr="00DF24AB">
        <w:rPr>
          <w:rFonts w:eastAsia="Calibri" w:cs="Times New Roman"/>
          <w:vertAlign w:val="superscript"/>
        </w:rPr>
        <w:t>2</w:t>
      </w:r>
    </w:p>
    <w:p w14:paraId="5DD2C68E" w14:textId="77777777" w:rsidR="00DF24AB" w:rsidRPr="00DF24AB" w:rsidRDefault="00DF24AB" w:rsidP="00DF24AB">
      <w:pPr>
        <w:spacing w:before="60"/>
        <w:rPr>
          <w:rFonts w:eastAsia="Calibri" w:cs="Times New Roman"/>
        </w:rPr>
      </w:pPr>
      <w:r w:rsidRPr="00DF24AB">
        <w:rPr>
          <w:rFonts w:eastAsia="Calibri" w:cs="Times New Roman"/>
        </w:rPr>
        <w:t xml:space="preserve">you are notified that under subsection 19(2) of the </w:t>
      </w:r>
      <w:r w:rsidRPr="00DF24AB">
        <w:rPr>
          <w:rFonts w:eastAsia="Calibri" w:cs="Times New Roman"/>
          <w:i/>
          <w:szCs w:val="22"/>
        </w:rPr>
        <w:t>Australian Securities and Investments Commission Act 2001</w:t>
      </w:r>
      <w:r w:rsidRPr="00DF24AB">
        <w:rPr>
          <w:rFonts w:eastAsia="Calibri" w:cs="Times New Roman"/>
          <w:szCs w:val="22"/>
        </w:rPr>
        <w:t xml:space="preserve"> (</w:t>
      </w:r>
      <w:r w:rsidRPr="00DF24AB">
        <w:rPr>
          <w:rFonts w:eastAsia="Calibri" w:cs="Times New Roman"/>
        </w:rPr>
        <w:t xml:space="preserve">‘the Act’) you are required: </w:t>
      </w:r>
    </w:p>
    <w:p w14:paraId="7A1822D4" w14:textId="77777777" w:rsidR="00DF24AB" w:rsidRPr="00DF24AB" w:rsidRDefault="00DF24AB" w:rsidP="00DF24AB">
      <w:pPr>
        <w:tabs>
          <w:tab w:val="left" w:pos="426"/>
          <w:tab w:val="left" w:pos="851"/>
          <w:tab w:val="left" w:pos="2835"/>
        </w:tabs>
        <w:spacing w:before="60"/>
        <w:rPr>
          <w:rFonts w:eastAsia="Calibri" w:cs="Times New Roman"/>
        </w:rPr>
      </w:pPr>
      <w:r w:rsidRPr="00DF24AB">
        <w:rPr>
          <w:rFonts w:eastAsia="Calibri" w:cs="Times New Roman"/>
        </w:rPr>
        <w:tab/>
        <w:t>(a)</w:t>
      </w:r>
      <w:r w:rsidRPr="00DF24AB">
        <w:rPr>
          <w:rFonts w:eastAsia="Calibri" w:cs="Times New Roman"/>
        </w:rPr>
        <w:tab/>
        <w:t>to appear at</w:t>
      </w:r>
      <w:r w:rsidRPr="00DF24AB">
        <w:rPr>
          <w:rFonts w:eastAsia="Calibri" w:cs="Times New Roman"/>
        </w:rPr>
        <w:tab/>
      </w:r>
      <w:r w:rsidRPr="00DF24AB">
        <w:rPr>
          <w:rFonts w:eastAsia="Calibri" w:cs="Times New Roman"/>
          <w:vertAlign w:val="superscript"/>
        </w:rPr>
        <w:t>3</w:t>
      </w:r>
      <w:r w:rsidRPr="00DF24AB">
        <w:rPr>
          <w:rFonts w:eastAsia="Calibri" w:cs="Times New Roman"/>
        </w:rPr>
        <w:t xml:space="preserve"> on</w:t>
      </w:r>
    </w:p>
    <w:p w14:paraId="0AFD18C7" w14:textId="77777777" w:rsidR="00DF24AB" w:rsidRPr="00DF24AB" w:rsidRDefault="00DF24AB" w:rsidP="00DF24AB">
      <w:pPr>
        <w:tabs>
          <w:tab w:val="left" w:pos="4536"/>
        </w:tabs>
        <w:spacing w:before="60"/>
        <w:rPr>
          <w:rFonts w:eastAsia="Calibri" w:cs="Times New Roman"/>
        </w:rPr>
      </w:pPr>
      <w:r w:rsidRPr="00DF24AB">
        <w:rPr>
          <w:rFonts w:eastAsia="Calibri" w:cs="Times New Roman"/>
        </w:rPr>
        <w:tab/>
      </w:r>
      <w:r w:rsidRPr="00DF24AB">
        <w:rPr>
          <w:rFonts w:eastAsia="Calibri" w:cs="Times New Roman"/>
          <w:vertAlign w:val="superscript"/>
        </w:rPr>
        <w:t xml:space="preserve">4 </w:t>
      </w:r>
      <w:r w:rsidRPr="00DF24AB">
        <w:rPr>
          <w:rFonts w:eastAsia="Calibri" w:cs="Times New Roman"/>
        </w:rPr>
        <w:t>at</w:t>
      </w:r>
      <w:r w:rsidR="008E5B36">
        <w:rPr>
          <w:rFonts w:eastAsia="Calibri" w:cs="Times New Roman"/>
        </w:rPr>
        <w:t>/using</w:t>
      </w:r>
    </w:p>
    <w:p w14:paraId="2AAC4437" w14:textId="77777777" w:rsidR="00DF24AB" w:rsidRPr="00DF24AB" w:rsidRDefault="00DF24AB" w:rsidP="00DF24AB">
      <w:pPr>
        <w:tabs>
          <w:tab w:val="left" w:pos="3261"/>
          <w:tab w:val="left" w:pos="5670"/>
        </w:tabs>
        <w:spacing w:before="240"/>
        <w:rPr>
          <w:rFonts w:eastAsia="Calibri" w:cs="Times New Roman"/>
        </w:rPr>
      </w:pPr>
      <w:r w:rsidRPr="00DF24AB">
        <w:rPr>
          <w:rFonts w:eastAsia="Calibri" w:cs="Times New Roman"/>
        </w:rPr>
        <w:tab/>
      </w:r>
      <w:r w:rsidRPr="00DF24AB">
        <w:rPr>
          <w:rFonts w:eastAsia="Calibri" w:cs="Times New Roman"/>
          <w:vertAlign w:val="superscript"/>
        </w:rPr>
        <w:t>5</w:t>
      </w:r>
      <w:r w:rsidRPr="00DF24AB">
        <w:rPr>
          <w:rFonts w:eastAsia="Calibri" w:cs="Times New Roman"/>
        </w:rPr>
        <w:t xml:space="preserve"> before</w:t>
      </w:r>
      <w:r w:rsidRPr="00DF24AB">
        <w:rPr>
          <w:rFonts w:eastAsia="Calibri" w:cs="Times New Roman"/>
        </w:rPr>
        <w:tab/>
      </w:r>
      <w:r w:rsidRPr="00DF24AB">
        <w:rPr>
          <w:rFonts w:eastAsia="Calibri" w:cs="Times New Roman"/>
          <w:vertAlign w:val="superscript"/>
        </w:rPr>
        <w:t>6</w:t>
      </w:r>
    </w:p>
    <w:p w14:paraId="2DC1B51E" w14:textId="77777777" w:rsidR="00DF24AB" w:rsidRPr="00DF24AB" w:rsidRDefault="00DF24AB" w:rsidP="00DF24AB">
      <w:pPr>
        <w:tabs>
          <w:tab w:val="left" w:pos="851"/>
        </w:tabs>
        <w:spacing w:before="60"/>
        <w:ind w:left="851" w:hanging="851"/>
        <w:jc w:val="both"/>
        <w:rPr>
          <w:rFonts w:eastAsia="Calibri" w:cs="Times New Roman"/>
        </w:rPr>
      </w:pPr>
      <w:r w:rsidRPr="00DF24AB">
        <w:rPr>
          <w:rFonts w:eastAsia="Calibri" w:cs="Times New Roman"/>
        </w:rPr>
        <w:tab/>
        <w:t xml:space="preserve">for examination on oath or affirmation and to answer questions put to you in relation to the investigation; and </w:t>
      </w:r>
    </w:p>
    <w:p w14:paraId="7B4E1025" w14:textId="77777777" w:rsidR="00DF24AB" w:rsidRPr="00DF24AB" w:rsidRDefault="00DF24AB" w:rsidP="00DF24AB">
      <w:pPr>
        <w:tabs>
          <w:tab w:val="left" w:pos="426"/>
          <w:tab w:val="left" w:pos="851"/>
        </w:tabs>
        <w:spacing w:before="60"/>
        <w:ind w:left="851" w:hanging="851"/>
        <w:jc w:val="both"/>
        <w:rPr>
          <w:rFonts w:eastAsia="Calibri" w:cs="Times New Roman"/>
        </w:rPr>
      </w:pPr>
      <w:r w:rsidRPr="00DF24AB">
        <w:rPr>
          <w:rFonts w:eastAsia="Calibri" w:cs="Times New Roman"/>
        </w:rPr>
        <w:tab/>
        <w:t>(b)</w:t>
      </w:r>
      <w:r w:rsidRPr="00DF24AB">
        <w:rPr>
          <w:rFonts w:eastAsia="Calibri" w:cs="Times New Roman"/>
        </w:rPr>
        <w:tab/>
        <w:t xml:space="preserve">to give the Australian Securities and Investments Commission all reasonable assistance in connection with the investigation. </w:t>
      </w:r>
    </w:p>
    <w:p w14:paraId="7CCE49E2" w14:textId="77777777" w:rsidR="00DF24AB" w:rsidRPr="00DF24AB" w:rsidRDefault="00DF24AB" w:rsidP="00DF24AB">
      <w:pPr>
        <w:spacing w:before="40"/>
        <w:jc w:val="both"/>
        <w:rPr>
          <w:rFonts w:eastAsia="Calibri" w:cs="Times New Roman"/>
        </w:rPr>
      </w:pPr>
      <w:r w:rsidRPr="00DF24AB">
        <w:rPr>
          <w:rFonts w:eastAsia="Calibri" w:cs="Times New Roman"/>
        </w:rPr>
        <w:t>Please note the provisions of subsection 23(1) of the Act (relating to legal representation) and section 68 of the Act (relating to self</w:t>
      </w:r>
      <w:r w:rsidR="00271E4E">
        <w:rPr>
          <w:rFonts w:eastAsia="Calibri" w:cs="Times New Roman"/>
        </w:rPr>
        <w:noBreakHyphen/>
      </w:r>
      <w:r w:rsidRPr="00DF24AB">
        <w:rPr>
          <w:rFonts w:eastAsia="Calibri" w:cs="Times New Roman"/>
        </w:rPr>
        <w:t xml:space="preserve">incrimination). The effect of those provisions is set out at the end of this form. </w:t>
      </w:r>
    </w:p>
    <w:p w14:paraId="10F5596B" w14:textId="77777777" w:rsidR="00DF24AB" w:rsidRPr="00DF24AB" w:rsidRDefault="00DF24AB" w:rsidP="00DF24AB">
      <w:pPr>
        <w:tabs>
          <w:tab w:val="left" w:pos="2835"/>
        </w:tabs>
        <w:spacing w:before="60"/>
        <w:rPr>
          <w:rFonts w:eastAsia="Calibri" w:cs="Times New Roman"/>
        </w:rPr>
      </w:pPr>
      <w:r w:rsidRPr="00DF24AB">
        <w:rPr>
          <w:rFonts w:eastAsia="Calibri" w:cs="Times New Roman"/>
        </w:rPr>
        <w:t>Dated</w:t>
      </w:r>
      <w:r w:rsidRPr="00DF24AB">
        <w:rPr>
          <w:rFonts w:eastAsia="Calibri" w:cs="Times New Roman"/>
        </w:rPr>
        <w:tab/>
      </w:r>
      <w:r w:rsidRPr="00DF24AB">
        <w:rPr>
          <w:rFonts w:eastAsia="Calibri" w:cs="Times New Roman"/>
          <w:vertAlign w:val="superscript"/>
        </w:rPr>
        <w:t>4</w:t>
      </w:r>
      <w:r w:rsidRPr="00DF24AB">
        <w:rPr>
          <w:rFonts w:eastAsia="Calibri" w:cs="Times New Roman"/>
        </w:rPr>
        <w:t>.</w:t>
      </w:r>
    </w:p>
    <w:p w14:paraId="2F740A28" w14:textId="77777777" w:rsidR="00DF24AB" w:rsidRPr="00DF24AB" w:rsidRDefault="00DF24AB" w:rsidP="00DF24AB">
      <w:pPr>
        <w:spacing w:before="60"/>
        <w:rPr>
          <w:rFonts w:eastAsia="Calibri" w:cs="Times New Roman"/>
        </w:rPr>
      </w:pPr>
      <w:r w:rsidRPr="00DF24AB">
        <w:rPr>
          <w:rFonts w:eastAsia="Calibri" w:cs="Times New Roman"/>
        </w:rPr>
        <w:t xml:space="preserve">Signature of person authorised </w:t>
      </w:r>
    </w:p>
    <w:p w14:paraId="11B6616C" w14:textId="77777777" w:rsidR="00DF24AB" w:rsidRPr="00DF24AB" w:rsidRDefault="00DF24AB" w:rsidP="00DF24AB">
      <w:pPr>
        <w:rPr>
          <w:rFonts w:eastAsia="Calibri" w:cs="Times New Roman"/>
        </w:rPr>
      </w:pPr>
      <w:r w:rsidRPr="00DF24AB">
        <w:rPr>
          <w:rFonts w:eastAsia="Calibri" w:cs="Times New Roman"/>
        </w:rPr>
        <w:t xml:space="preserve">by the Commission to conduct the </w:t>
      </w:r>
    </w:p>
    <w:p w14:paraId="1CC42B40" w14:textId="77777777" w:rsidR="00DF24AB" w:rsidRPr="00DF24AB" w:rsidRDefault="00DF24AB" w:rsidP="00DF24AB">
      <w:pPr>
        <w:spacing w:after="60"/>
        <w:rPr>
          <w:rFonts w:eastAsia="Calibri" w:cs="Times New Roman"/>
        </w:rPr>
      </w:pPr>
      <w:r w:rsidRPr="00DF24AB">
        <w:rPr>
          <w:rFonts w:eastAsia="Calibri" w:cs="Times New Roman"/>
        </w:rPr>
        <w:t>examination:</w:t>
      </w:r>
    </w:p>
    <w:p w14:paraId="2CBC06E0" w14:textId="77777777" w:rsidR="00DF24AB" w:rsidRPr="00DF24AB" w:rsidRDefault="00DF24AB" w:rsidP="00DF24AB">
      <w:pPr>
        <w:pBdr>
          <w:top w:val="single" w:sz="4" w:space="1" w:color="auto"/>
        </w:pBdr>
        <w:spacing w:line="0" w:lineRule="atLeast"/>
        <w:rPr>
          <w:rFonts w:eastAsia="Calibri" w:cs="Times New Roman"/>
          <w:sz w:val="16"/>
          <w:szCs w:val="16"/>
        </w:rPr>
      </w:pPr>
    </w:p>
    <w:p w14:paraId="446083EF" w14:textId="77777777" w:rsidR="00DF24AB" w:rsidRPr="00DF24AB" w:rsidRDefault="00DF24AB" w:rsidP="00DF24AB">
      <w:pPr>
        <w:keepNext/>
        <w:keepLines/>
        <w:tabs>
          <w:tab w:val="left" w:pos="426"/>
          <w:tab w:val="left" w:pos="851"/>
        </w:tabs>
        <w:jc w:val="both"/>
        <w:rPr>
          <w:rFonts w:eastAsia="Calibri" w:cs="Times New Roman"/>
          <w:sz w:val="20"/>
        </w:rPr>
      </w:pPr>
      <w:r w:rsidRPr="00DF24AB">
        <w:rPr>
          <w:rFonts w:eastAsia="Calibri" w:cs="Times New Roman"/>
          <w:sz w:val="20"/>
        </w:rPr>
        <w:t>NOTICE OF RELEVANT STATUTORY PROVISIONS</w:t>
      </w:r>
    </w:p>
    <w:p w14:paraId="45B24961" w14:textId="77777777" w:rsidR="00DF24AB" w:rsidRPr="00DF24AB" w:rsidRDefault="00DF24AB" w:rsidP="00DF24AB">
      <w:pPr>
        <w:tabs>
          <w:tab w:val="left" w:pos="426"/>
          <w:tab w:val="left" w:pos="851"/>
        </w:tabs>
        <w:spacing w:before="60"/>
        <w:ind w:left="426" w:hanging="426"/>
        <w:jc w:val="both"/>
        <w:rPr>
          <w:rFonts w:eastAsia="Calibri" w:cs="Times New Roman"/>
        </w:rPr>
      </w:pPr>
      <w:r w:rsidRPr="00DF24AB">
        <w:rPr>
          <w:rFonts w:eastAsia="Calibri" w:cs="Times New Roman"/>
        </w:rPr>
        <w:t>1.</w:t>
      </w:r>
      <w:r w:rsidRPr="00DF24AB">
        <w:rPr>
          <w:rFonts w:eastAsia="Calibri" w:cs="Times New Roman"/>
        </w:rPr>
        <w:tab/>
        <w:t xml:space="preserve">Subsection 23(1) of the Act provides that a person who is required to submit to an examination is entitled to have his or her lawyer attend the examination. It also provides that the person’s lawyer may address the inspector or ask the person questions about matters raised with the person by the inspector. </w:t>
      </w:r>
    </w:p>
    <w:p w14:paraId="63B5FB1B" w14:textId="77777777" w:rsidR="00DF24AB" w:rsidRPr="00DF24AB" w:rsidRDefault="00DF24AB" w:rsidP="00DF24AB">
      <w:pPr>
        <w:tabs>
          <w:tab w:val="left" w:pos="426"/>
          <w:tab w:val="left" w:pos="851"/>
        </w:tabs>
        <w:spacing w:before="60"/>
        <w:ind w:left="426" w:hanging="426"/>
        <w:jc w:val="both"/>
        <w:rPr>
          <w:rFonts w:eastAsia="Calibri" w:cs="Times New Roman"/>
        </w:rPr>
      </w:pPr>
      <w:r w:rsidRPr="00DF24AB">
        <w:rPr>
          <w:rFonts w:eastAsia="Calibri" w:cs="Times New Roman"/>
        </w:rPr>
        <w:t>2.</w:t>
      </w:r>
      <w:r w:rsidRPr="00DF24AB">
        <w:rPr>
          <w:rFonts w:eastAsia="Calibri" w:cs="Times New Roman"/>
        </w:rPr>
        <w:tab/>
        <w:t>(1)</w:t>
      </w:r>
      <w:r w:rsidRPr="00DF24AB">
        <w:rPr>
          <w:rFonts w:eastAsia="Calibri" w:cs="Times New Roman"/>
        </w:rPr>
        <w:tab/>
        <w:t xml:space="preserve">You must not fail to comply with this notice without reasonable excuse (see subsection 63(1) of the Act). </w:t>
      </w:r>
    </w:p>
    <w:p w14:paraId="576F3816" w14:textId="77777777" w:rsidR="00DF24AB" w:rsidRPr="00DF24AB" w:rsidRDefault="00DF24AB" w:rsidP="00DF24AB">
      <w:pPr>
        <w:tabs>
          <w:tab w:val="left" w:pos="426"/>
          <w:tab w:val="left" w:pos="851"/>
        </w:tabs>
        <w:spacing w:before="60"/>
        <w:ind w:left="426" w:hanging="426"/>
        <w:jc w:val="both"/>
        <w:rPr>
          <w:rFonts w:eastAsia="Calibri" w:cs="Times New Roman"/>
        </w:rPr>
      </w:pPr>
      <w:r w:rsidRPr="00DF24AB">
        <w:rPr>
          <w:rFonts w:eastAsia="Calibri" w:cs="Times New Roman"/>
        </w:rPr>
        <w:lastRenderedPageBreak/>
        <w:tab/>
        <w:t>(2)</w:t>
      </w:r>
      <w:r w:rsidRPr="00DF24AB">
        <w:rPr>
          <w:rFonts w:eastAsia="Calibri" w:cs="Times New Roman"/>
        </w:rPr>
        <w:tab/>
        <w:t xml:space="preserve">It is not a reasonable excuse for failure to comply with this notice that giving information or signing a record or producing a book might tend to incriminate you or expose you to a penalty (see subsection 68(1) of the Act). </w:t>
      </w:r>
    </w:p>
    <w:p w14:paraId="60C798CE" w14:textId="77777777" w:rsidR="00DF24AB" w:rsidRPr="00DF24AB" w:rsidRDefault="00DF24AB" w:rsidP="00DF24AB">
      <w:pPr>
        <w:tabs>
          <w:tab w:val="left" w:pos="426"/>
          <w:tab w:val="left" w:pos="851"/>
        </w:tabs>
        <w:spacing w:before="60"/>
        <w:ind w:left="426" w:hanging="426"/>
        <w:jc w:val="both"/>
        <w:rPr>
          <w:rFonts w:eastAsia="Calibri" w:cs="Times New Roman"/>
        </w:rPr>
      </w:pPr>
      <w:r w:rsidRPr="00DF24AB">
        <w:rPr>
          <w:rFonts w:eastAsia="Calibri" w:cs="Times New Roman"/>
        </w:rPr>
        <w:tab/>
        <w:t>(3)</w:t>
      </w:r>
      <w:r w:rsidRPr="00DF24AB">
        <w:rPr>
          <w:rFonts w:eastAsia="Calibri" w:cs="Times New Roman"/>
        </w:rPr>
        <w:tab/>
        <w:t xml:space="preserve">However, if: </w:t>
      </w:r>
    </w:p>
    <w:p w14:paraId="643DF77E" w14:textId="77777777" w:rsidR="00DF24AB" w:rsidRPr="00DF24AB" w:rsidRDefault="00DF24AB" w:rsidP="00DF24AB">
      <w:pPr>
        <w:tabs>
          <w:tab w:val="right" w:pos="1531"/>
        </w:tabs>
        <w:spacing w:before="40" w:line="240" w:lineRule="auto"/>
        <w:ind w:left="1644" w:hanging="1644"/>
        <w:rPr>
          <w:rFonts w:eastAsia="Times New Roman" w:cs="Times New Roman"/>
          <w:lang w:eastAsia="en-AU"/>
        </w:rPr>
      </w:pPr>
      <w:r w:rsidRPr="00DF24AB">
        <w:rPr>
          <w:rFonts w:eastAsia="Times New Roman" w:cs="Times New Roman"/>
          <w:lang w:eastAsia="en-AU"/>
        </w:rPr>
        <w:tab/>
        <w:t>(a)</w:t>
      </w:r>
      <w:r w:rsidRPr="00DF24AB">
        <w:rPr>
          <w:rFonts w:eastAsia="Times New Roman" w:cs="Times New Roman"/>
          <w:lang w:eastAsia="en-AU"/>
        </w:rPr>
        <w:tab/>
        <w:t xml:space="preserve">before making an oral statement or signing a record in answer to this notice you claim that making the statement or signing the record might tend to incriminate you or expose you to a penalty; and </w:t>
      </w:r>
    </w:p>
    <w:p w14:paraId="384C82C0" w14:textId="77777777" w:rsidR="00DF24AB" w:rsidRPr="00DF24AB" w:rsidRDefault="00DF24AB" w:rsidP="00DF24AB">
      <w:pPr>
        <w:tabs>
          <w:tab w:val="right" w:pos="1531"/>
        </w:tabs>
        <w:spacing w:before="40" w:line="240" w:lineRule="auto"/>
        <w:ind w:left="1644" w:hanging="1644"/>
        <w:rPr>
          <w:rFonts w:eastAsia="Times New Roman" w:cs="Times New Roman"/>
          <w:lang w:eastAsia="en-AU"/>
        </w:rPr>
      </w:pPr>
      <w:r w:rsidRPr="00DF24AB">
        <w:rPr>
          <w:rFonts w:eastAsia="Times New Roman" w:cs="Times New Roman"/>
          <w:lang w:eastAsia="en-AU"/>
        </w:rPr>
        <w:tab/>
        <w:t>(b)</w:t>
      </w:r>
      <w:r w:rsidRPr="00DF24AB">
        <w:rPr>
          <w:rFonts w:eastAsia="Times New Roman" w:cs="Times New Roman"/>
          <w:lang w:eastAsia="en-AU"/>
        </w:rPr>
        <w:tab/>
        <w:t xml:space="preserve">making the statement or signing the record might in fact tend to incriminate you or expose you to a </w:t>
      </w:r>
      <w:proofErr w:type="gramStart"/>
      <w:r w:rsidRPr="00DF24AB">
        <w:rPr>
          <w:rFonts w:eastAsia="Times New Roman" w:cs="Times New Roman"/>
          <w:lang w:eastAsia="en-AU"/>
        </w:rPr>
        <w:t>penalty;</w:t>
      </w:r>
      <w:proofErr w:type="gramEnd"/>
      <w:r w:rsidRPr="00DF24AB">
        <w:rPr>
          <w:rFonts w:eastAsia="Times New Roman" w:cs="Times New Roman"/>
          <w:lang w:eastAsia="en-AU"/>
        </w:rPr>
        <w:t xml:space="preserve"> </w:t>
      </w:r>
    </w:p>
    <w:p w14:paraId="6A40E1C1" w14:textId="77777777" w:rsidR="00DF24AB" w:rsidRPr="00DF24AB" w:rsidRDefault="00DF24AB" w:rsidP="00DF24AB">
      <w:pPr>
        <w:tabs>
          <w:tab w:val="left" w:pos="426"/>
          <w:tab w:val="left" w:pos="851"/>
        </w:tabs>
        <w:spacing w:before="60"/>
        <w:ind w:left="426" w:hanging="426"/>
        <w:jc w:val="both"/>
        <w:rPr>
          <w:rFonts w:eastAsia="Calibri" w:cs="Times New Roman"/>
        </w:rPr>
      </w:pPr>
      <w:r w:rsidRPr="00DF24AB">
        <w:rPr>
          <w:rFonts w:eastAsia="Calibri" w:cs="Times New Roman"/>
        </w:rPr>
        <w:tab/>
        <w:t xml:space="preserve">the statement, or the fact that you have signed the record, is not admissible in evidence in any criminal proceedings, or proceedings for the imposition of a penalty, against you other than proceedings in respect of the falsity of the statement or the record. </w:t>
      </w:r>
    </w:p>
    <w:p w14:paraId="5621996E" w14:textId="77777777" w:rsidR="00DF24AB" w:rsidRPr="00DF24AB" w:rsidRDefault="00DF24AB" w:rsidP="00DF24AB">
      <w:pPr>
        <w:tabs>
          <w:tab w:val="left" w:pos="851"/>
        </w:tabs>
        <w:spacing w:before="60" w:after="60"/>
        <w:ind w:left="425"/>
        <w:rPr>
          <w:rFonts w:eastAsia="Calibri" w:cs="Times New Roman"/>
        </w:rPr>
      </w:pPr>
      <w:r w:rsidRPr="00DF24AB">
        <w:rPr>
          <w:rFonts w:eastAsia="Calibri" w:cs="Times New Roman"/>
        </w:rPr>
        <w:t>(4)</w:t>
      </w:r>
      <w:r w:rsidRPr="00DF24AB">
        <w:rPr>
          <w:rFonts w:eastAsia="Calibri" w:cs="Times New Roman"/>
        </w:rPr>
        <w:tab/>
        <w:t>The right to make a claim of this kind is not available to a body corporate (see subsections 68(2) and (3) of the Act).</w:t>
      </w:r>
    </w:p>
    <w:p w14:paraId="6207F583" w14:textId="77777777" w:rsidR="00DF24AB" w:rsidRPr="00DF24AB" w:rsidRDefault="00DF24AB" w:rsidP="00DF24AB">
      <w:pPr>
        <w:keepNext/>
        <w:keepLines/>
        <w:pBdr>
          <w:top w:val="single" w:sz="4" w:space="1" w:color="auto"/>
        </w:pBdr>
        <w:rPr>
          <w:rFonts w:eastAsia="Calibri" w:cs="Times New Roman"/>
          <w:sz w:val="16"/>
        </w:rPr>
      </w:pPr>
    </w:p>
    <w:p w14:paraId="666299A6" w14:textId="77777777" w:rsidR="00DF24AB" w:rsidRPr="00DF24AB" w:rsidRDefault="00DF24AB" w:rsidP="00DF24AB">
      <w:pPr>
        <w:spacing w:before="120"/>
        <w:rPr>
          <w:rFonts w:eastAsia="Times New Roman" w:cs="Times New Roman"/>
          <w:lang w:eastAsia="en-AU"/>
        </w:rPr>
      </w:pPr>
      <w:r w:rsidRPr="00DF24AB">
        <w:rPr>
          <w:rFonts w:eastAsia="Times New Roman" w:cs="Times New Roman"/>
          <w:lang w:eastAsia="en-AU"/>
        </w:rPr>
        <w:t>1</w:t>
      </w:r>
      <w:r w:rsidRPr="00DF24AB">
        <w:rPr>
          <w:rFonts w:eastAsia="Times New Roman" w:cs="Times New Roman"/>
          <w:lang w:eastAsia="en-AU"/>
        </w:rPr>
        <w:tab/>
      </w:r>
      <w:r w:rsidRPr="00DF24AB">
        <w:rPr>
          <w:rFonts w:eastAsia="Times New Roman" w:cs="Times New Roman"/>
          <w:i/>
          <w:lang w:eastAsia="en-AU"/>
        </w:rPr>
        <w:t xml:space="preserve">insert full name and address of the person to whom the notice is to be given </w:t>
      </w:r>
    </w:p>
    <w:p w14:paraId="6FAD6731" w14:textId="77777777" w:rsidR="00DF24AB" w:rsidRPr="00DF24AB" w:rsidRDefault="00DF24AB" w:rsidP="00DF24AB">
      <w:pPr>
        <w:spacing w:before="120"/>
        <w:rPr>
          <w:rFonts w:eastAsia="Times New Roman" w:cs="Times New Roman"/>
          <w:lang w:eastAsia="en-AU"/>
        </w:rPr>
      </w:pPr>
      <w:r w:rsidRPr="00DF24AB">
        <w:rPr>
          <w:rFonts w:eastAsia="Times New Roman" w:cs="Times New Roman"/>
          <w:lang w:eastAsia="en-AU"/>
        </w:rPr>
        <w:t>2</w:t>
      </w:r>
      <w:r w:rsidRPr="00DF24AB">
        <w:rPr>
          <w:rFonts w:eastAsia="Times New Roman" w:cs="Times New Roman"/>
          <w:lang w:eastAsia="en-AU"/>
        </w:rPr>
        <w:tab/>
      </w:r>
      <w:r w:rsidRPr="00DF24AB">
        <w:rPr>
          <w:rFonts w:eastAsia="Times New Roman" w:cs="Times New Roman"/>
          <w:i/>
          <w:lang w:eastAsia="en-AU"/>
        </w:rPr>
        <w:t xml:space="preserve">insert the nature of the matter to which the investigation relates </w:t>
      </w:r>
    </w:p>
    <w:p w14:paraId="6A5CC699" w14:textId="77777777" w:rsidR="00DF24AB" w:rsidRPr="00DF24AB" w:rsidRDefault="00DF24AB" w:rsidP="00DF24AB">
      <w:pPr>
        <w:spacing w:before="120"/>
        <w:rPr>
          <w:rFonts w:eastAsia="Times New Roman" w:cs="Times New Roman"/>
          <w:lang w:eastAsia="en-AU"/>
        </w:rPr>
      </w:pPr>
      <w:r w:rsidRPr="00DF24AB">
        <w:rPr>
          <w:rFonts w:eastAsia="Times New Roman" w:cs="Times New Roman"/>
          <w:lang w:eastAsia="en-AU"/>
        </w:rPr>
        <w:t>3</w:t>
      </w:r>
      <w:r w:rsidRPr="00DF24AB">
        <w:rPr>
          <w:rFonts w:eastAsia="Times New Roman" w:cs="Times New Roman"/>
          <w:lang w:eastAsia="en-AU"/>
        </w:rPr>
        <w:tab/>
      </w:r>
      <w:r w:rsidRPr="00DF24AB">
        <w:rPr>
          <w:rFonts w:eastAsia="Times New Roman" w:cs="Times New Roman"/>
          <w:i/>
          <w:lang w:eastAsia="en-AU"/>
        </w:rPr>
        <w:t xml:space="preserve">insert time of day </w:t>
      </w:r>
    </w:p>
    <w:p w14:paraId="043BC8E8" w14:textId="77777777" w:rsidR="00DF24AB" w:rsidRPr="00DF24AB" w:rsidRDefault="00DF24AB" w:rsidP="00DF24AB">
      <w:pPr>
        <w:spacing w:before="120"/>
        <w:rPr>
          <w:rFonts w:eastAsia="Times New Roman" w:cs="Times New Roman"/>
          <w:lang w:eastAsia="en-AU"/>
        </w:rPr>
      </w:pPr>
      <w:r w:rsidRPr="00DF24AB">
        <w:rPr>
          <w:rFonts w:eastAsia="Times New Roman" w:cs="Times New Roman"/>
          <w:lang w:eastAsia="en-AU"/>
        </w:rPr>
        <w:t>4</w:t>
      </w:r>
      <w:r w:rsidRPr="00DF24AB">
        <w:rPr>
          <w:rFonts w:eastAsia="Times New Roman" w:cs="Times New Roman"/>
          <w:lang w:eastAsia="en-AU"/>
        </w:rPr>
        <w:tab/>
      </w:r>
      <w:r w:rsidRPr="00DF24AB">
        <w:rPr>
          <w:rFonts w:eastAsia="Times New Roman" w:cs="Times New Roman"/>
          <w:i/>
          <w:lang w:eastAsia="en-AU"/>
        </w:rPr>
        <w:t xml:space="preserve">insert date </w:t>
      </w:r>
    </w:p>
    <w:p w14:paraId="04972049" w14:textId="77777777" w:rsidR="00DF24AB" w:rsidRPr="00DF24AB" w:rsidRDefault="00DF24AB" w:rsidP="00DF24AB">
      <w:pPr>
        <w:spacing w:before="120"/>
        <w:ind w:left="720" w:hanging="720"/>
        <w:rPr>
          <w:rFonts w:eastAsia="Times New Roman" w:cs="Times New Roman"/>
          <w:lang w:eastAsia="en-AU"/>
        </w:rPr>
      </w:pPr>
      <w:r w:rsidRPr="00DF24AB">
        <w:rPr>
          <w:rFonts w:eastAsia="Times New Roman" w:cs="Times New Roman"/>
          <w:lang w:eastAsia="en-AU"/>
        </w:rPr>
        <w:t>5</w:t>
      </w:r>
      <w:r w:rsidRPr="00DF24AB">
        <w:rPr>
          <w:rFonts w:eastAsia="Times New Roman" w:cs="Times New Roman"/>
          <w:lang w:eastAsia="en-AU"/>
        </w:rPr>
        <w:tab/>
      </w:r>
      <w:r w:rsidRPr="00DF24AB">
        <w:rPr>
          <w:rFonts w:eastAsia="Times New Roman" w:cs="Times New Roman"/>
          <w:i/>
          <w:lang w:eastAsia="en-AU"/>
        </w:rPr>
        <w:t xml:space="preserve">insert full particulars of the address of the place at which the requirement is to be satisfied </w:t>
      </w:r>
      <w:r w:rsidR="008E5B36">
        <w:rPr>
          <w:rFonts w:eastAsia="Times New Roman" w:cs="Times New Roman"/>
          <w:i/>
          <w:lang w:eastAsia="en-AU"/>
        </w:rPr>
        <w:t>or details of the virtual enquiry technology to be used</w:t>
      </w:r>
    </w:p>
    <w:p w14:paraId="34BE463E" w14:textId="77777777" w:rsidR="00DF24AB" w:rsidRPr="00DF24AB" w:rsidRDefault="00DF24AB" w:rsidP="00DF24AB">
      <w:pPr>
        <w:spacing w:before="120"/>
        <w:rPr>
          <w:rFonts w:eastAsia="Times New Roman" w:cs="Times New Roman"/>
          <w:lang w:eastAsia="en-AU"/>
        </w:rPr>
      </w:pPr>
      <w:r w:rsidRPr="00DF24AB">
        <w:rPr>
          <w:rFonts w:eastAsia="Times New Roman" w:cs="Times New Roman"/>
          <w:lang w:eastAsia="en-AU"/>
        </w:rPr>
        <w:t>6</w:t>
      </w:r>
      <w:r w:rsidRPr="00DF24AB">
        <w:rPr>
          <w:rFonts w:eastAsia="Times New Roman" w:cs="Times New Roman"/>
          <w:lang w:eastAsia="en-AU"/>
        </w:rPr>
        <w:tab/>
      </w:r>
      <w:r w:rsidRPr="00DF24AB">
        <w:rPr>
          <w:rFonts w:eastAsia="Times New Roman" w:cs="Times New Roman"/>
          <w:i/>
          <w:lang w:eastAsia="en-AU"/>
        </w:rPr>
        <w:t xml:space="preserve">insert full name of the person conducting the examination </w:t>
      </w:r>
    </w:p>
    <w:p w14:paraId="02999B6F" w14:textId="77777777" w:rsidR="008578DD" w:rsidRDefault="008578DD" w:rsidP="008578DD">
      <w:pPr>
        <w:pStyle w:val="ActHead9"/>
      </w:pPr>
      <w:r w:rsidRPr="008578DD">
        <w:t xml:space="preserve">Corporations </w:t>
      </w:r>
      <w:r w:rsidR="00271E4E">
        <w:t>Regulations 2</w:t>
      </w:r>
      <w:r w:rsidRPr="008578DD">
        <w:t>001</w:t>
      </w:r>
    </w:p>
    <w:p w14:paraId="59EC9BCF" w14:textId="77777777" w:rsidR="008578DD" w:rsidRDefault="008578DD" w:rsidP="00F07CF3">
      <w:pPr>
        <w:pStyle w:val="ItemHead"/>
      </w:pPr>
      <w:proofErr w:type="gramStart"/>
      <w:r>
        <w:t xml:space="preserve">5  </w:t>
      </w:r>
      <w:r w:rsidR="00271E4E">
        <w:t>Schedule</w:t>
      </w:r>
      <w:proofErr w:type="gramEnd"/>
      <w:r w:rsidR="00271E4E">
        <w:t> 1</w:t>
      </w:r>
      <w:r w:rsidR="00F07CF3">
        <w:t xml:space="preserve"> (table </w:t>
      </w:r>
      <w:r w:rsidR="00271E4E">
        <w:t>item 3</w:t>
      </w:r>
      <w:r w:rsidR="00F07CF3">
        <w:t>, column 4)</w:t>
      </w:r>
    </w:p>
    <w:p w14:paraId="65222DAA" w14:textId="77777777" w:rsidR="00F07CF3" w:rsidRDefault="00F07CF3" w:rsidP="00F07CF3">
      <w:pPr>
        <w:pStyle w:val="Item"/>
      </w:pPr>
      <w:r>
        <w:t>Omit “5249”, substitute “586”.</w:t>
      </w:r>
    </w:p>
    <w:p w14:paraId="6B3EBEF4" w14:textId="77777777" w:rsidR="00664C63" w:rsidRDefault="002C3716" w:rsidP="002C3716">
      <w:pPr>
        <w:pStyle w:val="ItemHead"/>
      </w:pPr>
      <w:proofErr w:type="gramStart"/>
      <w:r>
        <w:t xml:space="preserve">10  </w:t>
      </w:r>
      <w:r w:rsidR="00271E4E">
        <w:t>Schedule</w:t>
      </w:r>
      <w:proofErr w:type="gramEnd"/>
      <w:r w:rsidR="00271E4E">
        <w:t> 2</w:t>
      </w:r>
      <w:r>
        <w:t xml:space="preserve"> (</w:t>
      </w:r>
      <w:r w:rsidR="0093405D">
        <w:t>F</w:t>
      </w:r>
      <w:r>
        <w:t>orm 5249)</w:t>
      </w:r>
    </w:p>
    <w:p w14:paraId="61307B91" w14:textId="77777777" w:rsidR="002C3716" w:rsidRDefault="002C3716" w:rsidP="002C3716">
      <w:pPr>
        <w:pStyle w:val="Item"/>
      </w:pPr>
      <w:r>
        <w:t>Repeal the form.</w:t>
      </w:r>
    </w:p>
    <w:p w14:paraId="1C015D4B" w14:textId="77777777" w:rsidR="002C3716" w:rsidRDefault="002C3716" w:rsidP="002C3716">
      <w:pPr>
        <w:pStyle w:val="ItemHead"/>
      </w:pPr>
      <w:proofErr w:type="gramStart"/>
      <w:r>
        <w:t>15  In</w:t>
      </w:r>
      <w:proofErr w:type="gramEnd"/>
      <w:r>
        <w:t xml:space="preserve"> the appropriate position in </w:t>
      </w:r>
      <w:r w:rsidR="00271E4E">
        <w:t>Schedule 2</w:t>
      </w:r>
    </w:p>
    <w:p w14:paraId="7B64C422" w14:textId="77777777" w:rsidR="002C3716" w:rsidRDefault="002C3716" w:rsidP="002C3716">
      <w:pPr>
        <w:pStyle w:val="Item"/>
      </w:pPr>
      <w:r>
        <w:t>Insert:</w:t>
      </w:r>
    </w:p>
    <w:p w14:paraId="63C54DE7" w14:textId="77777777" w:rsidR="008146FC" w:rsidRPr="004E5759" w:rsidRDefault="008146FC" w:rsidP="008146FC">
      <w:pPr>
        <w:pStyle w:val="ActHead2"/>
        <w:rPr>
          <w:rFonts w:eastAsia="Calibri"/>
        </w:rPr>
      </w:pPr>
      <w:r w:rsidRPr="004E5759">
        <w:rPr>
          <w:rFonts w:eastAsia="Calibri"/>
        </w:rPr>
        <w:t>Form 5</w:t>
      </w:r>
      <w:r w:rsidR="008E5B36">
        <w:rPr>
          <w:rFonts w:eastAsia="Calibri"/>
        </w:rPr>
        <w:t>86</w:t>
      </w:r>
    </w:p>
    <w:p w14:paraId="234A7302" w14:textId="77777777" w:rsidR="008146FC" w:rsidRPr="004E5759" w:rsidRDefault="008146FC" w:rsidP="008146FC">
      <w:pPr>
        <w:pStyle w:val="notemargin"/>
        <w:rPr>
          <w:rFonts w:eastAsia="Calibri"/>
        </w:rPr>
      </w:pPr>
      <w:r w:rsidRPr="004E5759">
        <w:rPr>
          <w:rFonts w:eastAsia="Calibri"/>
        </w:rPr>
        <w:t>(</w:t>
      </w:r>
      <w:proofErr w:type="gramStart"/>
      <w:r w:rsidRPr="004E5759">
        <w:rPr>
          <w:rFonts w:eastAsia="Calibri"/>
        </w:rPr>
        <w:t>subparagraph</w:t>
      </w:r>
      <w:proofErr w:type="gramEnd"/>
      <w:r w:rsidRPr="004E5759">
        <w:rPr>
          <w:rFonts w:eastAsia="Calibri"/>
        </w:rPr>
        <w:t> 206</w:t>
      </w:r>
      <w:r>
        <w:rPr>
          <w:rFonts w:eastAsia="Calibri"/>
        </w:rPr>
        <w:t>F</w:t>
      </w:r>
      <w:r w:rsidRPr="004E5759">
        <w:rPr>
          <w:rFonts w:eastAsia="Calibri"/>
        </w:rPr>
        <w:t>(1)(b)(</w:t>
      </w:r>
      <w:proofErr w:type="spellStart"/>
      <w:r w:rsidRPr="004E5759">
        <w:rPr>
          <w:rFonts w:eastAsia="Calibri"/>
        </w:rPr>
        <w:t>i</w:t>
      </w:r>
      <w:proofErr w:type="spellEnd"/>
      <w:r w:rsidRPr="004E5759">
        <w:rPr>
          <w:rFonts w:eastAsia="Calibri"/>
        </w:rPr>
        <w:t>))</w:t>
      </w:r>
    </w:p>
    <w:p w14:paraId="7A2AD044" w14:textId="77777777" w:rsidR="008146FC" w:rsidRPr="008146FC" w:rsidRDefault="008146FC" w:rsidP="008146FC">
      <w:pPr>
        <w:autoSpaceDE w:val="0"/>
        <w:autoSpaceDN w:val="0"/>
        <w:adjustRightInd w:val="0"/>
        <w:spacing w:line="240" w:lineRule="auto"/>
        <w:jc w:val="center"/>
        <w:rPr>
          <w:rFonts w:eastAsia="Times New Roman" w:cs="Times New Roman"/>
          <w:b/>
          <w:bCs/>
          <w:sz w:val="24"/>
          <w:szCs w:val="24"/>
        </w:rPr>
      </w:pPr>
      <w:r w:rsidRPr="008146FC">
        <w:rPr>
          <w:rFonts w:eastAsia="Times New Roman" w:cs="Times New Roman"/>
          <w:b/>
          <w:bCs/>
          <w:sz w:val="24"/>
          <w:szCs w:val="24"/>
        </w:rPr>
        <w:t>Form 5</w:t>
      </w:r>
      <w:r w:rsidR="008E5B36">
        <w:rPr>
          <w:rFonts w:eastAsia="Times New Roman" w:cs="Times New Roman"/>
          <w:b/>
          <w:bCs/>
          <w:sz w:val="24"/>
          <w:szCs w:val="24"/>
        </w:rPr>
        <w:t>86</w:t>
      </w:r>
    </w:p>
    <w:p w14:paraId="5784B7EA" w14:textId="77777777" w:rsidR="008146FC" w:rsidRPr="008146FC" w:rsidRDefault="008146FC" w:rsidP="008146FC">
      <w:pPr>
        <w:autoSpaceDE w:val="0"/>
        <w:autoSpaceDN w:val="0"/>
        <w:adjustRightInd w:val="0"/>
        <w:spacing w:after="160" w:line="256" w:lineRule="auto"/>
        <w:jc w:val="center"/>
        <w:rPr>
          <w:rFonts w:ascii="Calibri" w:eastAsia="Calibri" w:hAnsi="Calibri" w:cs="Times New Roman"/>
          <w:b/>
          <w:bCs/>
          <w:szCs w:val="22"/>
        </w:rPr>
      </w:pPr>
    </w:p>
    <w:p w14:paraId="1990658D" w14:textId="77777777" w:rsidR="008146FC" w:rsidRPr="008146FC" w:rsidRDefault="008146FC" w:rsidP="008146FC">
      <w:pPr>
        <w:autoSpaceDE w:val="0"/>
        <w:autoSpaceDN w:val="0"/>
        <w:adjustRightInd w:val="0"/>
        <w:spacing w:after="160" w:line="256" w:lineRule="auto"/>
        <w:jc w:val="center"/>
        <w:rPr>
          <w:rFonts w:ascii="Calibri" w:eastAsia="Calibri" w:hAnsi="Calibri" w:cs="Times New Roman"/>
          <w:b/>
          <w:bCs/>
          <w:szCs w:val="22"/>
        </w:rPr>
      </w:pPr>
      <w:r w:rsidRPr="008146FC">
        <w:rPr>
          <w:rFonts w:ascii="Calibri" w:eastAsia="Calibri" w:hAnsi="Calibri" w:cs="Times New Roman"/>
          <w:b/>
          <w:bCs/>
          <w:szCs w:val="22"/>
        </w:rPr>
        <w:t>Corporations Act 2001</w:t>
      </w:r>
    </w:p>
    <w:p w14:paraId="53948805" w14:textId="77777777" w:rsidR="008146FC" w:rsidRPr="008146FC" w:rsidRDefault="008146FC" w:rsidP="008146FC">
      <w:pPr>
        <w:autoSpaceDE w:val="0"/>
        <w:autoSpaceDN w:val="0"/>
        <w:adjustRightInd w:val="0"/>
        <w:spacing w:after="160" w:line="256" w:lineRule="auto"/>
        <w:jc w:val="center"/>
        <w:rPr>
          <w:rFonts w:ascii="Calibri" w:eastAsia="Calibri" w:hAnsi="Calibri" w:cs="Times New Roman"/>
          <w:b/>
          <w:bCs/>
          <w:szCs w:val="22"/>
        </w:rPr>
      </w:pPr>
      <w:r w:rsidRPr="008146FC">
        <w:rPr>
          <w:rFonts w:ascii="Calibri" w:eastAsia="Calibri" w:hAnsi="Calibri" w:cs="Times New Roman"/>
          <w:b/>
          <w:bCs/>
          <w:szCs w:val="22"/>
        </w:rPr>
        <w:t>Subparagraph 206F(1)(b)(</w:t>
      </w:r>
      <w:proofErr w:type="spellStart"/>
      <w:r w:rsidRPr="008146FC">
        <w:rPr>
          <w:rFonts w:ascii="Calibri" w:eastAsia="Calibri" w:hAnsi="Calibri" w:cs="Times New Roman"/>
          <w:b/>
          <w:bCs/>
          <w:szCs w:val="22"/>
        </w:rPr>
        <w:t>i</w:t>
      </w:r>
      <w:proofErr w:type="spellEnd"/>
      <w:r w:rsidRPr="008146FC">
        <w:rPr>
          <w:rFonts w:ascii="Calibri" w:eastAsia="Calibri" w:hAnsi="Calibri" w:cs="Times New Roman"/>
          <w:b/>
          <w:bCs/>
          <w:szCs w:val="22"/>
        </w:rPr>
        <w:t>)</w:t>
      </w:r>
    </w:p>
    <w:p w14:paraId="043311B2" w14:textId="77777777" w:rsidR="008146FC" w:rsidRPr="008146FC" w:rsidRDefault="008146FC" w:rsidP="008146FC">
      <w:pPr>
        <w:autoSpaceDE w:val="0"/>
        <w:autoSpaceDN w:val="0"/>
        <w:adjustRightInd w:val="0"/>
        <w:spacing w:after="160" w:line="256" w:lineRule="auto"/>
        <w:jc w:val="center"/>
        <w:rPr>
          <w:rFonts w:ascii="Calibri" w:eastAsia="Calibri" w:hAnsi="Calibri" w:cs="Times New Roman"/>
          <w:b/>
          <w:bCs/>
          <w:szCs w:val="22"/>
        </w:rPr>
      </w:pPr>
    </w:p>
    <w:p w14:paraId="363A8007" w14:textId="77777777" w:rsidR="008146FC" w:rsidRPr="008146FC" w:rsidRDefault="008146FC" w:rsidP="008146FC">
      <w:pPr>
        <w:autoSpaceDE w:val="0"/>
        <w:autoSpaceDN w:val="0"/>
        <w:adjustRightInd w:val="0"/>
        <w:spacing w:after="160" w:line="256" w:lineRule="auto"/>
        <w:jc w:val="center"/>
        <w:rPr>
          <w:rFonts w:ascii="Calibri" w:eastAsia="Calibri" w:hAnsi="Calibri" w:cs="Times New Roman"/>
          <w:b/>
          <w:bCs/>
          <w:szCs w:val="22"/>
        </w:rPr>
      </w:pPr>
      <w:r w:rsidRPr="008146FC">
        <w:rPr>
          <w:rFonts w:ascii="Calibri" w:eastAsia="Calibri" w:hAnsi="Calibri" w:cs="Times New Roman"/>
          <w:b/>
          <w:bCs/>
          <w:szCs w:val="22"/>
        </w:rPr>
        <w:t>Notice to demonstrate why disqualification should not occur</w:t>
      </w:r>
    </w:p>
    <w:p w14:paraId="7D4E6661" w14:textId="77777777" w:rsidR="008146FC" w:rsidRPr="008146FC" w:rsidRDefault="008146FC" w:rsidP="008146FC">
      <w:pPr>
        <w:autoSpaceDE w:val="0"/>
        <w:autoSpaceDN w:val="0"/>
        <w:adjustRightInd w:val="0"/>
        <w:spacing w:after="160" w:line="256" w:lineRule="auto"/>
        <w:jc w:val="center"/>
        <w:rPr>
          <w:rFonts w:ascii="Calibri" w:eastAsia="Calibri" w:hAnsi="Calibri" w:cs="Times New Roman"/>
          <w:b/>
          <w:bCs/>
          <w:szCs w:val="22"/>
        </w:rPr>
      </w:pPr>
    </w:p>
    <w:p w14:paraId="43BA8F46" w14:textId="77777777" w:rsidR="008146FC" w:rsidRPr="008146FC" w:rsidRDefault="008146FC" w:rsidP="008146FC">
      <w:pPr>
        <w:autoSpaceDE w:val="0"/>
        <w:autoSpaceDN w:val="0"/>
        <w:adjustRightInd w:val="0"/>
        <w:spacing w:after="160" w:line="256" w:lineRule="auto"/>
        <w:jc w:val="center"/>
        <w:rPr>
          <w:rFonts w:ascii="Calibri" w:eastAsia="Calibri" w:hAnsi="Calibri" w:cs="Times New Roman"/>
          <w:b/>
          <w:bCs/>
          <w:szCs w:val="22"/>
        </w:rPr>
      </w:pPr>
      <w:r w:rsidRPr="008146FC">
        <w:rPr>
          <w:rFonts w:ascii="Calibri" w:eastAsia="Calibri" w:hAnsi="Calibri" w:cs="Times New Roman"/>
          <w:b/>
          <w:bCs/>
          <w:szCs w:val="22"/>
        </w:rPr>
        <w:lastRenderedPageBreak/>
        <w:t xml:space="preserve">IN THE MATTER </w:t>
      </w:r>
      <w:r w:rsidRPr="008146FC">
        <w:rPr>
          <w:rFonts w:ascii="Calibri" w:eastAsia="Calibri" w:hAnsi="Calibri" w:cs="Times New Roman"/>
          <w:szCs w:val="22"/>
        </w:rPr>
        <w:t>of (</w:t>
      </w:r>
      <w:proofErr w:type="gramStart"/>
      <w:r w:rsidRPr="008146FC">
        <w:rPr>
          <w:rFonts w:ascii="Calibri" w:eastAsia="Calibri" w:hAnsi="Calibri" w:cs="Times New Roman"/>
          <w:szCs w:val="22"/>
        </w:rPr>
        <w:t>1)_</w:t>
      </w:r>
      <w:proofErr w:type="gramEnd"/>
      <w:r w:rsidRPr="008146FC">
        <w:rPr>
          <w:rFonts w:ascii="Calibri" w:eastAsia="Calibri" w:hAnsi="Calibri" w:cs="Times New Roman"/>
          <w:szCs w:val="22"/>
        </w:rPr>
        <w:t>_________________________________</w:t>
      </w:r>
    </w:p>
    <w:p w14:paraId="671749F8" w14:textId="77777777" w:rsidR="008146FC" w:rsidRPr="008146FC" w:rsidRDefault="008146FC" w:rsidP="008146FC">
      <w:pPr>
        <w:autoSpaceDE w:val="0"/>
        <w:autoSpaceDN w:val="0"/>
        <w:adjustRightInd w:val="0"/>
        <w:spacing w:after="160" w:line="256" w:lineRule="auto"/>
        <w:rPr>
          <w:rFonts w:ascii="Calibri" w:eastAsia="Calibri" w:hAnsi="Calibri" w:cs="Times New Roman"/>
          <w:b/>
          <w:bCs/>
          <w:szCs w:val="22"/>
        </w:rPr>
      </w:pPr>
    </w:p>
    <w:p w14:paraId="037D8B42" w14:textId="77777777" w:rsidR="008146FC" w:rsidRPr="008146FC" w:rsidRDefault="008146FC" w:rsidP="008146FC">
      <w:pPr>
        <w:autoSpaceDE w:val="0"/>
        <w:autoSpaceDN w:val="0"/>
        <w:adjustRightInd w:val="0"/>
        <w:spacing w:after="160" w:line="256" w:lineRule="auto"/>
        <w:jc w:val="center"/>
        <w:rPr>
          <w:rFonts w:ascii="Calibri" w:eastAsia="Calibri" w:hAnsi="Calibri" w:cs="Times New Roman"/>
          <w:b/>
          <w:bCs/>
          <w:szCs w:val="22"/>
        </w:rPr>
      </w:pPr>
      <w:r w:rsidRPr="008146FC">
        <w:rPr>
          <w:rFonts w:ascii="Calibri" w:eastAsia="Calibri" w:hAnsi="Calibri" w:cs="Times New Roman"/>
          <w:b/>
          <w:bCs/>
          <w:szCs w:val="22"/>
        </w:rPr>
        <w:t>Notice to demonstrate why disqualification should not occur</w:t>
      </w:r>
    </w:p>
    <w:p w14:paraId="0254267E" w14:textId="77777777" w:rsidR="008146FC" w:rsidRPr="008146FC" w:rsidRDefault="008146FC" w:rsidP="008146FC">
      <w:pPr>
        <w:autoSpaceDE w:val="0"/>
        <w:autoSpaceDN w:val="0"/>
        <w:adjustRightInd w:val="0"/>
        <w:spacing w:after="160" w:line="256" w:lineRule="auto"/>
        <w:jc w:val="center"/>
        <w:rPr>
          <w:rFonts w:ascii="Calibri" w:eastAsia="Calibri" w:hAnsi="Calibri" w:cs="Times New Roman"/>
          <w:b/>
          <w:bCs/>
          <w:szCs w:val="22"/>
        </w:rPr>
      </w:pPr>
      <w:r w:rsidRPr="008146FC">
        <w:rPr>
          <w:rFonts w:ascii="Calibri" w:eastAsia="Calibri" w:hAnsi="Calibri" w:cs="Times New Roman"/>
          <w:b/>
          <w:bCs/>
          <w:szCs w:val="22"/>
        </w:rPr>
        <w:t>under section 206F of the Corporations Act 2001.</w:t>
      </w:r>
    </w:p>
    <w:p w14:paraId="71555622"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71D6568E"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 xml:space="preserve">To: (2) ________________________________________________________ </w:t>
      </w:r>
    </w:p>
    <w:p w14:paraId="46C36E43"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5269D0BD"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4079B8AE"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w:t>
      </w:r>
      <w:proofErr w:type="gramStart"/>
      <w:r w:rsidRPr="008146FC">
        <w:rPr>
          <w:rFonts w:ascii="Calibri" w:eastAsia="Calibri" w:hAnsi="Calibri" w:cs="Times New Roman"/>
          <w:szCs w:val="22"/>
        </w:rPr>
        <w:t>_(</w:t>
      </w:r>
      <w:proofErr w:type="gramEnd"/>
      <w:r w:rsidRPr="008146FC">
        <w:rPr>
          <w:rFonts w:ascii="Calibri" w:eastAsia="Calibri" w:hAnsi="Calibri" w:cs="Times New Roman"/>
          <w:szCs w:val="22"/>
        </w:rPr>
        <w:t>4),</w:t>
      </w:r>
    </w:p>
    <w:p w14:paraId="18AEB2C5"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 xml:space="preserve"> </w:t>
      </w:r>
    </w:p>
    <w:p w14:paraId="010CF4F4" w14:textId="77777777" w:rsidR="008146FC" w:rsidRPr="008146FC" w:rsidRDefault="008146FC" w:rsidP="008146FC">
      <w:pPr>
        <w:autoSpaceDE w:val="0"/>
        <w:autoSpaceDN w:val="0"/>
        <w:adjustRightInd w:val="0"/>
        <w:spacing w:after="160" w:line="256" w:lineRule="auto"/>
        <w:jc w:val="both"/>
        <w:rPr>
          <w:rFonts w:ascii="Calibri" w:eastAsia="Calibri" w:hAnsi="Calibri" w:cs="Times New Roman"/>
          <w:szCs w:val="22"/>
        </w:rPr>
      </w:pPr>
    </w:p>
    <w:p w14:paraId="691DEFC2"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 xml:space="preserve">where a liquidator has reported under </w:t>
      </w:r>
      <w:r w:rsidR="00271E4E">
        <w:rPr>
          <w:rFonts w:ascii="Calibri" w:eastAsia="Calibri" w:hAnsi="Calibri" w:cs="Times New Roman"/>
          <w:szCs w:val="22"/>
        </w:rPr>
        <w:t>subsection 5</w:t>
      </w:r>
      <w:r w:rsidRPr="008146FC">
        <w:rPr>
          <w:rFonts w:ascii="Calibri" w:eastAsia="Calibri" w:hAnsi="Calibri" w:cs="Times New Roman"/>
          <w:szCs w:val="22"/>
        </w:rPr>
        <w:t>33(1) of the Corporations Act 2001 (the Act) that each of the corporations may be unable to pay its unsecured creditors more than 50 cents in the dollar.</w:t>
      </w:r>
    </w:p>
    <w:p w14:paraId="3C83CB61"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271E2EBE"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In these circumstances you are required to demonstrate, in accordance with subparagraph 206F(1)(b)(</w:t>
      </w:r>
      <w:proofErr w:type="spellStart"/>
      <w:r w:rsidRPr="008146FC">
        <w:rPr>
          <w:rFonts w:ascii="Calibri" w:eastAsia="Calibri" w:hAnsi="Calibri" w:cs="Times New Roman"/>
          <w:szCs w:val="22"/>
        </w:rPr>
        <w:t>i</w:t>
      </w:r>
      <w:proofErr w:type="spellEnd"/>
      <w:r w:rsidRPr="008146FC">
        <w:rPr>
          <w:rFonts w:ascii="Calibri" w:eastAsia="Calibri" w:hAnsi="Calibri" w:cs="Times New Roman"/>
          <w:szCs w:val="22"/>
        </w:rPr>
        <w:t>) of the Act, why you should not be disqualified from managing corporations.</w:t>
      </w:r>
    </w:p>
    <w:p w14:paraId="4BF3F515"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690DFA19"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Under subsection 206</w:t>
      </w:r>
      <w:proofErr w:type="gramStart"/>
      <w:r w:rsidRPr="008146FC">
        <w:rPr>
          <w:rFonts w:ascii="Calibri" w:eastAsia="Calibri" w:hAnsi="Calibri" w:cs="Times New Roman"/>
          <w:szCs w:val="22"/>
        </w:rPr>
        <w:t>F(</w:t>
      </w:r>
      <w:proofErr w:type="gramEnd"/>
      <w:r w:rsidRPr="008146FC">
        <w:rPr>
          <w:rFonts w:ascii="Calibri" w:eastAsia="Calibri" w:hAnsi="Calibri" w:cs="Times New Roman"/>
          <w:szCs w:val="22"/>
        </w:rPr>
        <w:t>1) of the Act you may be disqualified from managing corporations for a period of up to 5 years.</w:t>
      </w:r>
    </w:p>
    <w:p w14:paraId="58407842"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3C525A63"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In making a decision under subsection 206</w:t>
      </w:r>
      <w:proofErr w:type="gramStart"/>
      <w:r w:rsidRPr="008146FC">
        <w:rPr>
          <w:rFonts w:ascii="Calibri" w:eastAsia="Calibri" w:hAnsi="Calibri" w:cs="Times New Roman"/>
          <w:szCs w:val="22"/>
        </w:rPr>
        <w:t>F(</w:t>
      </w:r>
      <w:proofErr w:type="gramEnd"/>
      <w:r w:rsidRPr="008146FC">
        <w:rPr>
          <w:rFonts w:ascii="Calibri" w:eastAsia="Calibri" w:hAnsi="Calibri" w:cs="Times New Roman"/>
          <w:szCs w:val="22"/>
        </w:rPr>
        <w:t>1) of the Act ASIC is required to give you an opportunity to be heard in relation to why you should not be disqualified from managing corporations.</w:t>
      </w:r>
    </w:p>
    <w:p w14:paraId="3E625CB6" w14:textId="77777777" w:rsidR="008146FC" w:rsidRPr="008146FC" w:rsidRDefault="008146FC" w:rsidP="008146FC">
      <w:pPr>
        <w:autoSpaceDE w:val="0"/>
        <w:autoSpaceDN w:val="0"/>
        <w:adjustRightInd w:val="0"/>
        <w:spacing w:after="160" w:line="256" w:lineRule="auto"/>
        <w:jc w:val="both"/>
        <w:rPr>
          <w:rFonts w:ascii="Calibri" w:eastAsia="Calibri" w:hAnsi="Calibri" w:cs="Times New Roman"/>
          <w:szCs w:val="22"/>
        </w:rPr>
      </w:pPr>
    </w:p>
    <w:p w14:paraId="5E8B764D" w14:textId="77777777" w:rsidR="008146FC" w:rsidRPr="008146FC" w:rsidRDefault="008146FC" w:rsidP="008146FC">
      <w:pPr>
        <w:autoSpaceDE w:val="0"/>
        <w:autoSpaceDN w:val="0"/>
        <w:adjustRightInd w:val="0"/>
        <w:spacing w:after="160" w:line="256" w:lineRule="auto"/>
        <w:rPr>
          <w:rFonts w:ascii="Calibri" w:eastAsia="Calibri" w:hAnsi="Calibri" w:cs="Times New Roman"/>
          <w:b/>
          <w:bCs/>
          <w:szCs w:val="22"/>
        </w:rPr>
      </w:pPr>
      <w:r w:rsidRPr="008146FC">
        <w:rPr>
          <w:rFonts w:ascii="Calibri" w:eastAsia="Calibri" w:hAnsi="Calibri" w:cs="Times New Roman"/>
          <w:b/>
          <w:bCs/>
          <w:szCs w:val="22"/>
        </w:rPr>
        <w:t>AREAS OF CONCERN</w:t>
      </w:r>
    </w:p>
    <w:p w14:paraId="27464D0E" w14:textId="77777777" w:rsidR="008146FC" w:rsidRPr="008146FC" w:rsidRDefault="008146FC" w:rsidP="008146FC">
      <w:pPr>
        <w:autoSpaceDE w:val="0"/>
        <w:autoSpaceDN w:val="0"/>
        <w:adjustRightInd w:val="0"/>
        <w:spacing w:after="160" w:line="256" w:lineRule="auto"/>
        <w:rPr>
          <w:rFonts w:ascii="Calibri" w:eastAsia="Calibri" w:hAnsi="Calibri" w:cs="Times New Roman"/>
          <w:b/>
          <w:bCs/>
          <w:szCs w:val="22"/>
        </w:rPr>
      </w:pPr>
    </w:p>
    <w:p w14:paraId="4F06C6D6"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 xml:space="preserve">ASIC has identified </w:t>
      </w:r>
      <w:proofErr w:type="gramStart"/>
      <w:r w:rsidRPr="008146FC">
        <w:rPr>
          <w:rFonts w:ascii="Calibri" w:eastAsia="Calibri" w:hAnsi="Calibri" w:cs="Times New Roman"/>
          <w:szCs w:val="22"/>
        </w:rPr>
        <w:t>a number of</w:t>
      </w:r>
      <w:proofErr w:type="gramEnd"/>
      <w:r w:rsidRPr="008146FC">
        <w:rPr>
          <w:rFonts w:ascii="Calibri" w:eastAsia="Calibri" w:hAnsi="Calibri" w:cs="Times New Roman"/>
          <w:szCs w:val="22"/>
        </w:rPr>
        <w:t xml:space="preserve"> concerns about your conduct which are described in Attachment "A".</w:t>
      </w:r>
    </w:p>
    <w:p w14:paraId="5206D4C9"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6B1E0313"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The documents on which these concerns are based are listed in Attachment "B".</w:t>
      </w:r>
    </w:p>
    <w:p w14:paraId="7968EADB" w14:textId="77777777" w:rsidR="008146FC" w:rsidRPr="008146FC" w:rsidRDefault="008146FC" w:rsidP="008146FC">
      <w:pPr>
        <w:spacing w:after="160" w:line="256" w:lineRule="auto"/>
        <w:jc w:val="both"/>
        <w:rPr>
          <w:rFonts w:ascii="Calibri" w:eastAsia="Calibri" w:hAnsi="Calibri" w:cs="Times New Roman"/>
          <w:szCs w:val="22"/>
        </w:rPr>
      </w:pPr>
    </w:p>
    <w:p w14:paraId="4906D69C" w14:textId="77777777" w:rsidR="008146FC" w:rsidRPr="008146FC" w:rsidRDefault="008146FC" w:rsidP="008146FC">
      <w:pPr>
        <w:autoSpaceDE w:val="0"/>
        <w:autoSpaceDN w:val="0"/>
        <w:adjustRightInd w:val="0"/>
        <w:spacing w:after="160" w:line="256" w:lineRule="auto"/>
        <w:rPr>
          <w:rFonts w:ascii="Calibri" w:eastAsia="Calibri" w:hAnsi="Calibri" w:cs="Times New Roman"/>
          <w:b/>
          <w:bCs/>
          <w:szCs w:val="22"/>
        </w:rPr>
      </w:pPr>
      <w:r w:rsidRPr="008146FC">
        <w:rPr>
          <w:rFonts w:ascii="Calibri" w:eastAsia="Calibri" w:hAnsi="Calibri" w:cs="Times New Roman"/>
          <w:b/>
          <w:bCs/>
          <w:szCs w:val="22"/>
        </w:rPr>
        <w:t>OPPORTUNITY TO BE HEARD</w:t>
      </w:r>
    </w:p>
    <w:p w14:paraId="2663ECAD" w14:textId="77777777" w:rsidR="008146FC" w:rsidRPr="008146FC" w:rsidRDefault="008146FC" w:rsidP="008146FC">
      <w:pPr>
        <w:autoSpaceDE w:val="0"/>
        <w:autoSpaceDN w:val="0"/>
        <w:adjustRightInd w:val="0"/>
        <w:spacing w:after="160" w:line="256" w:lineRule="auto"/>
        <w:rPr>
          <w:rFonts w:ascii="Calibri" w:eastAsia="Calibri" w:hAnsi="Calibri" w:cs="Times New Roman"/>
          <w:b/>
          <w:bCs/>
          <w:szCs w:val="22"/>
        </w:rPr>
      </w:pPr>
    </w:p>
    <w:p w14:paraId="627B5FB2"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 xml:space="preserve">If you wish to demonstrate why you should not be disqualified from managing </w:t>
      </w:r>
      <w:proofErr w:type="gramStart"/>
      <w:r w:rsidRPr="008146FC">
        <w:rPr>
          <w:rFonts w:ascii="Calibri" w:eastAsia="Calibri" w:hAnsi="Calibri" w:cs="Times New Roman"/>
          <w:szCs w:val="22"/>
        </w:rPr>
        <w:t>corporations</w:t>
      </w:r>
      <w:proofErr w:type="gramEnd"/>
      <w:r w:rsidRPr="008146FC">
        <w:rPr>
          <w:rFonts w:ascii="Calibri" w:eastAsia="Calibri" w:hAnsi="Calibri" w:cs="Times New Roman"/>
          <w:szCs w:val="22"/>
        </w:rPr>
        <w:t xml:space="preserve"> you should notify ASIC within 14 days from the date of service of this notice that you require an opportunity of being heard.</w:t>
      </w:r>
    </w:p>
    <w:p w14:paraId="32130801"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1F26EE20" w14:textId="77777777" w:rsidR="008146FC" w:rsidRPr="008146FC" w:rsidRDefault="008146FC" w:rsidP="008146FC">
      <w:pPr>
        <w:keepNext/>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You may exercise your right to be heard by:</w:t>
      </w:r>
    </w:p>
    <w:p w14:paraId="3389FA59" w14:textId="77777777" w:rsidR="008146FC" w:rsidRPr="008146FC" w:rsidRDefault="008146FC" w:rsidP="008146FC">
      <w:pPr>
        <w:keepNext/>
        <w:autoSpaceDE w:val="0"/>
        <w:autoSpaceDN w:val="0"/>
        <w:adjustRightInd w:val="0"/>
        <w:spacing w:after="160" w:line="256" w:lineRule="auto"/>
        <w:rPr>
          <w:rFonts w:ascii="Calibri" w:eastAsia="Calibri" w:hAnsi="Calibri" w:cs="Times New Roman"/>
          <w:szCs w:val="22"/>
        </w:rPr>
      </w:pPr>
    </w:p>
    <w:p w14:paraId="4F55EF10" w14:textId="77777777" w:rsidR="008146FC" w:rsidRPr="008146FC" w:rsidRDefault="008146FC" w:rsidP="008146FC">
      <w:pPr>
        <w:keepNext/>
        <w:numPr>
          <w:ilvl w:val="0"/>
          <w:numId w:val="22"/>
        </w:numPr>
        <w:tabs>
          <w:tab w:val="num" w:pos="928"/>
        </w:tabs>
        <w:autoSpaceDE w:val="0"/>
        <w:autoSpaceDN w:val="0"/>
        <w:adjustRightInd w:val="0"/>
        <w:spacing w:after="160" w:line="240" w:lineRule="auto"/>
        <w:ind w:left="567" w:hanging="567"/>
        <w:rPr>
          <w:rFonts w:ascii="Calibri" w:eastAsia="Calibri" w:hAnsi="Calibri" w:cs="Times New Roman"/>
          <w:szCs w:val="22"/>
        </w:rPr>
      </w:pPr>
      <w:r w:rsidRPr="008146FC">
        <w:rPr>
          <w:rFonts w:ascii="Calibri" w:eastAsia="Calibri" w:hAnsi="Calibri" w:cs="Times New Roman"/>
          <w:szCs w:val="22"/>
        </w:rPr>
        <w:t xml:space="preserve">making a written </w:t>
      </w:r>
      <w:proofErr w:type="gramStart"/>
      <w:r w:rsidRPr="008146FC">
        <w:rPr>
          <w:rFonts w:ascii="Calibri" w:eastAsia="Calibri" w:hAnsi="Calibri" w:cs="Times New Roman"/>
          <w:szCs w:val="22"/>
        </w:rPr>
        <w:t>submission;</w:t>
      </w:r>
      <w:proofErr w:type="gramEnd"/>
      <w:r w:rsidRPr="008146FC">
        <w:rPr>
          <w:rFonts w:ascii="Calibri" w:eastAsia="Calibri" w:hAnsi="Calibri" w:cs="Times New Roman"/>
          <w:szCs w:val="22"/>
        </w:rPr>
        <w:t xml:space="preserve"> </w:t>
      </w:r>
    </w:p>
    <w:p w14:paraId="2EC124A3" w14:textId="77777777" w:rsidR="008146FC" w:rsidRPr="008146FC" w:rsidRDefault="008146FC" w:rsidP="008146FC">
      <w:pPr>
        <w:keepNext/>
        <w:autoSpaceDE w:val="0"/>
        <w:autoSpaceDN w:val="0"/>
        <w:adjustRightInd w:val="0"/>
        <w:spacing w:after="160" w:line="256" w:lineRule="auto"/>
        <w:ind w:left="360"/>
        <w:rPr>
          <w:rFonts w:ascii="Calibri" w:eastAsia="Calibri" w:hAnsi="Calibri" w:cs="Times New Roman"/>
          <w:szCs w:val="22"/>
        </w:rPr>
      </w:pPr>
    </w:p>
    <w:p w14:paraId="42A7434D" w14:textId="77777777" w:rsidR="008146FC" w:rsidRPr="008146FC" w:rsidRDefault="008146FC" w:rsidP="008146FC">
      <w:pPr>
        <w:keepNext/>
        <w:numPr>
          <w:ilvl w:val="0"/>
          <w:numId w:val="22"/>
        </w:numPr>
        <w:tabs>
          <w:tab w:val="num" w:pos="567"/>
        </w:tabs>
        <w:autoSpaceDE w:val="0"/>
        <w:autoSpaceDN w:val="0"/>
        <w:adjustRightInd w:val="0"/>
        <w:spacing w:after="160" w:line="240" w:lineRule="auto"/>
        <w:ind w:left="567" w:hanging="567"/>
        <w:rPr>
          <w:rFonts w:ascii="Calibri" w:eastAsia="Calibri" w:hAnsi="Calibri" w:cs="Times New Roman"/>
          <w:szCs w:val="22"/>
        </w:rPr>
      </w:pPr>
      <w:r w:rsidRPr="008146FC">
        <w:rPr>
          <w:rFonts w:ascii="Calibri" w:eastAsia="Calibri" w:hAnsi="Calibri" w:cs="Times New Roman"/>
          <w:szCs w:val="22"/>
        </w:rPr>
        <w:t>appearing before a person ASIC has appointed to hear the matter (the delegate) and making submissions orally and appearing before the delegate to present evidence.</w:t>
      </w:r>
    </w:p>
    <w:p w14:paraId="25CDC2C2" w14:textId="77777777" w:rsidR="008146FC" w:rsidRPr="008146FC" w:rsidRDefault="008146FC" w:rsidP="008146FC">
      <w:pPr>
        <w:keepNext/>
        <w:autoSpaceDE w:val="0"/>
        <w:autoSpaceDN w:val="0"/>
        <w:adjustRightInd w:val="0"/>
        <w:spacing w:after="160" w:line="240" w:lineRule="auto"/>
        <w:rPr>
          <w:rFonts w:ascii="Calibri" w:eastAsia="Calibri" w:hAnsi="Calibri" w:cs="Times New Roman"/>
          <w:szCs w:val="22"/>
        </w:rPr>
      </w:pPr>
    </w:p>
    <w:p w14:paraId="61B54186"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 xml:space="preserve">You may exercise your right by doing any or </w:t>
      </w:r>
      <w:proofErr w:type="gramStart"/>
      <w:r w:rsidRPr="008146FC">
        <w:rPr>
          <w:rFonts w:ascii="Calibri" w:eastAsia="Calibri" w:hAnsi="Calibri" w:cs="Times New Roman"/>
          <w:szCs w:val="22"/>
        </w:rPr>
        <w:t>all of</w:t>
      </w:r>
      <w:proofErr w:type="gramEnd"/>
      <w:r w:rsidRPr="008146FC">
        <w:rPr>
          <w:rFonts w:ascii="Calibri" w:eastAsia="Calibri" w:hAnsi="Calibri" w:cs="Times New Roman"/>
          <w:szCs w:val="22"/>
        </w:rPr>
        <w:t xml:space="preserve"> these options.</w:t>
      </w:r>
    </w:p>
    <w:p w14:paraId="019FA29A"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642D9727"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Once you have notified ASIC of your wish to demonstrate why you should not be disqualified a delegate will write to you with further details of the hearing procedure.</w:t>
      </w:r>
      <w:r w:rsidR="008E5B36">
        <w:rPr>
          <w:rFonts w:ascii="Calibri" w:eastAsia="Calibri" w:hAnsi="Calibri" w:cs="Times New Roman"/>
          <w:szCs w:val="22"/>
        </w:rPr>
        <w:t xml:space="preserve"> The delegate will also inform you of the delegate’s decision as to whether the hearing will take place </w:t>
      </w:r>
      <w:r w:rsidR="00344F4B">
        <w:rPr>
          <w:rFonts w:ascii="Calibri" w:eastAsia="Calibri" w:hAnsi="Calibri" w:cs="Times New Roman"/>
          <w:szCs w:val="22"/>
        </w:rPr>
        <w:t xml:space="preserve">at </w:t>
      </w:r>
      <w:r w:rsidR="00A22029" w:rsidRPr="00A22029">
        <w:rPr>
          <w:rFonts w:ascii="Calibri" w:eastAsia="Calibri" w:hAnsi="Calibri" w:cs="Times New Roman"/>
          <w:szCs w:val="22"/>
        </w:rPr>
        <w:t>one or more physical venues and/or</w:t>
      </w:r>
      <w:r w:rsidR="008E5B36">
        <w:rPr>
          <w:rFonts w:ascii="Calibri" w:eastAsia="Calibri" w:hAnsi="Calibri" w:cs="Times New Roman"/>
          <w:szCs w:val="22"/>
        </w:rPr>
        <w:t xml:space="preserve"> by means of virtual enquiry technology.</w:t>
      </w:r>
    </w:p>
    <w:p w14:paraId="440CAFA0"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35BA671D"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If you do not wish to demonstrate why you should not be disqualified, a decision will be made by a delegate on the information available.</w:t>
      </w:r>
    </w:p>
    <w:p w14:paraId="4B12A325"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25099397"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14:paraId="7B6FD6D4"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p>
    <w:p w14:paraId="0C916E17"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szCs w:val="22"/>
        </w:rPr>
        <w:t>Dated this ___________________ day of __________________________20_________</w:t>
      </w:r>
    </w:p>
    <w:p w14:paraId="42393190" w14:textId="77777777" w:rsidR="008146FC" w:rsidRPr="008146FC" w:rsidRDefault="008146FC" w:rsidP="008146FC">
      <w:pPr>
        <w:autoSpaceDE w:val="0"/>
        <w:autoSpaceDN w:val="0"/>
        <w:adjustRightInd w:val="0"/>
        <w:spacing w:after="160" w:line="256" w:lineRule="auto"/>
        <w:rPr>
          <w:rFonts w:ascii="Calibri" w:eastAsia="Calibri" w:hAnsi="Calibri" w:cs="Times New Roman"/>
          <w:szCs w:val="22"/>
        </w:rPr>
      </w:pPr>
      <w:r w:rsidRPr="008146FC">
        <w:rPr>
          <w:rFonts w:ascii="Calibri" w:eastAsia="Calibri" w:hAnsi="Calibri" w:cs="Times New Roman"/>
          <w:b/>
          <w:szCs w:val="22"/>
        </w:rPr>
        <w:t>Signed</w:t>
      </w:r>
      <w:r w:rsidRPr="008146FC">
        <w:rPr>
          <w:rFonts w:ascii="Calibri" w:eastAsia="Calibri" w:hAnsi="Calibri" w:cs="Times New Roman"/>
          <w:szCs w:val="22"/>
        </w:rPr>
        <w:t xml:space="preserve"> _____________________________________________________________</w:t>
      </w:r>
    </w:p>
    <w:p w14:paraId="272F268C" w14:textId="77777777" w:rsidR="008146FC" w:rsidRPr="008146FC" w:rsidRDefault="008146FC" w:rsidP="008146FC">
      <w:pPr>
        <w:rPr>
          <w:rFonts w:ascii="Calibri" w:eastAsia="Calibri" w:hAnsi="Calibri" w:cs="Times New Roman"/>
          <w:szCs w:val="22"/>
        </w:rPr>
      </w:pPr>
      <w:r w:rsidRPr="008146FC">
        <w:rPr>
          <w:rFonts w:ascii="Calibri" w:eastAsia="Calibri" w:hAnsi="Calibri" w:cs="Times New Roman"/>
          <w:szCs w:val="22"/>
        </w:rPr>
        <w:t>(5) Delegate of the Australian Securities and Investments Commission</w:t>
      </w:r>
    </w:p>
    <w:p w14:paraId="56E69C67" w14:textId="77777777" w:rsidR="008146FC" w:rsidRPr="008146FC" w:rsidRDefault="008146FC" w:rsidP="008146FC">
      <w:pPr>
        <w:rPr>
          <w:rFonts w:ascii="Calibri" w:eastAsia="Calibri" w:hAnsi="Calibri" w:cs="Times New Roman"/>
          <w:szCs w:val="22"/>
        </w:rPr>
      </w:pPr>
    </w:p>
    <w:p w14:paraId="680B098F" w14:textId="77777777" w:rsidR="008146FC" w:rsidRPr="008146FC" w:rsidRDefault="008146FC" w:rsidP="008146FC">
      <w:pPr>
        <w:rPr>
          <w:rFonts w:ascii="Calibri" w:eastAsia="Calibri" w:hAnsi="Calibri" w:cs="Times New Roman"/>
          <w:b/>
          <w:bCs/>
          <w:szCs w:val="22"/>
        </w:rPr>
      </w:pPr>
    </w:p>
    <w:p w14:paraId="0A7AB39B" w14:textId="77777777" w:rsidR="008146FC" w:rsidRPr="008146FC" w:rsidRDefault="008146FC" w:rsidP="008146FC">
      <w:pPr>
        <w:rPr>
          <w:rFonts w:ascii="Calibri" w:eastAsia="Calibri" w:hAnsi="Calibri" w:cs="Times New Roman"/>
          <w:b/>
          <w:bCs/>
          <w:szCs w:val="22"/>
        </w:rPr>
      </w:pPr>
      <w:r w:rsidRPr="008146FC">
        <w:rPr>
          <w:rFonts w:ascii="Calibri" w:eastAsia="Calibri" w:hAnsi="Calibri" w:cs="Times New Roman"/>
          <w:b/>
          <w:bCs/>
          <w:szCs w:val="22"/>
        </w:rPr>
        <w:t xml:space="preserve">Attachments </w:t>
      </w:r>
    </w:p>
    <w:p w14:paraId="2048F011" w14:textId="77777777" w:rsidR="008146FC" w:rsidRPr="008146FC" w:rsidRDefault="008146FC" w:rsidP="008146FC">
      <w:pPr>
        <w:jc w:val="center"/>
        <w:rPr>
          <w:rFonts w:ascii="Calibri" w:eastAsia="Calibri" w:hAnsi="Calibri" w:cs="Times New Roman"/>
          <w:b/>
          <w:bCs/>
          <w:szCs w:val="22"/>
        </w:rPr>
      </w:pPr>
      <w:r w:rsidRPr="008146FC">
        <w:rPr>
          <w:rFonts w:ascii="Calibri" w:eastAsia="Calibri" w:hAnsi="Calibri" w:cs="Times New Roman"/>
          <w:b/>
          <w:bCs/>
          <w:szCs w:val="22"/>
        </w:rPr>
        <w:t>Attachment “A”</w:t>
      </w:r>
    </w:p>
    <w:p w14:paraId="292E7CD7" w14:textId="77777777" w:rsidR="008146FC" w:rsidRPr="008146FC" w:rsidRDefault="008146FC" w:rsidP="008146FC">
      <w:pPr>
        <w:jc w:val="center"/>
        <w:rPr>
          <w:rFonts w:ascii="Calibri" w:eastAsia="Calibri" w:hAnsi="Calibri" w:cs="Times New Roman"/>
          <w:b/>
          <w:bCs/>
          <w:sz w:val="18"/>
          <w:szCs w:val="18"/>
        </w:rPr>
      </w:pPr>
      <w:r w:rsidRPr="008146FC">
        <w:rPr>
          <w:rFonts w:ascii="Calibri" w:eastAsia="Calibri" w:hAnsi="Calibri" w:cs="Times New Roman"/>
          <w:b/>
          <w:bCs/>
          <w:sz w:val="18"/>
          <w:szCs w:val="18"/>
        </w:rPr>
        <w:t>Areas of concern</w:t>
      </w:r>
    </w:p>
    <w:p w14:paraId="77781493" w14:textId="77777777" w:rsidR="008146FC" w:rsidRPr="008146FC" w:rsidRDefault="008146FC" w:rsidP="008146FC">
      <w:pPr>
        <w:jc w:val="center"/>
        <w:rPr>
          <w:rFonts w:ascii="Calibri" w:eastAsia="Calibri" w:hAnsi="Calibri" w:cs="Times New Roman"/>
          <w:b/>
          <w:bCs/>
          <w:sz w:val="18"/>
          <w:szCs w:val="18"/>
        </w:rPr>
      </w:pPr>
    </w:p>
    <w:p w14:paraId="54BA4EC0" w14:textId="77777777" w:rsidR="008146FC" w:rsidRPr="008146FC" w:rsidRDefault="008146FC" w:rsidP="008146FC">
      <w:pPr>
        <w:jc w:val="center"/>
        <w:rPr>
          <w:rFonts w:ascii="Calibri" w:eastAsia="Calibri" w:hAnsi="Calibri" w:cs="Times New Roman"/>
          <w:b/>
          <w:bCs/>
          <w:szCs w:val="22"/>
        </w:rPr>
      </w:pPr>
      <w:r w:rsidRPr="008146FC">
        <w:rPr>
          <w:rFonts w:ascii="Calibri" w:eastAsia="Calibri" w:hAnsi="Calibri" w:cs="Times New Roman"/>
          <w:b/>
          <w:bCs/>
          <w:szCs w:val="22"/>
        </w:rPr>
        <w:t>Attachment “B”</w:t>
      </w:r>
    </w:p>
    <w:p w14:paraId="0A6C05A1" w14:textId="77777777" w:rsidR="008146FC" w:rsidRPr="008146FC" w:rsidRDefault="008146FC" w:rsidP="008146FC">
      <w:pPr>
        <w:jc w:val="center"/>
        <w:rPr>
          <w:rFonts w:ascii="Calibri" w:eastAsia="Calibri" w:hAnsi="Calibri" w:cs="Times New Roman"/>
          <w:b/>
          <w:bCs/>
          <w:sz w:val="18"/>
          <w:szCs w:val="18"/>
        </w:rPr>
      </w:pPr>
      <w:r w:rsidRPr="008146FC">
        <w:rPr>
          <w:rFonts w:ascii="Calibri" w:eastAsia="Calibri" w:hAnsi="Calibri" w:cs="Times New Roman"/>
          <w:b/>
          <w:bCs/>
          <w:sz w:val="18"/>
          <w:szCs w:val="18"/>
        </w:rPr>
        <w:t>List of documents upon which concerns are based</w:t>
      </w:r>
    </w:p>
    <w:p w14:paraId="6D2097D9" w14:textId="77777777" w:rsidR="008146FC" w:rsidRPr="008146FC" w:rsidRDefault="008146FC" w:rsidP="008146FC">
      <w:pPr>
        <w:jc w:val="center"/>
        <w:rPr>
          <w:rFonts w:ascii="Calibri" w:eastAsia="Calibri" w:hAnsi="Calibri" w:cs="Times New Roman"/>
          <w:b/>
          <w:bCs/>
          <w:sz w:val="18"/>
          <w:szCs w:val="18"/>
        </w:rPr>
      </w:pPr>
    </w:p>
    <w:p w14:paraId="166E600A" w14:textId="77777777" w:rsidR="008146FC" w:rsidRPr="008146FC" w:rsidRDefault="008146FC" w:rsidP="008146FC">
      <w:pPr>
        <w:jc w:val="center"/>
        <w:rPr>
          <w:rFonts w:ascii="Calibri" w:eastAsia="Calibri" w:hAnsi="Calibri" w:cs="Times New Roman"/>
          <w:b/>
          <w:bCs/>
          <w:sz w:val="18"/>
          <w:szCs w:val="18"/>
        </w:rPr>
      </w:pPr>
      <w:r w:rsidRPr="008146FC">
        <w:rPr>
          <w:rFonts w:ascii="Calibri" w:eastAsia="Calibri" w:hAnsi="Calibri" w:cs="Times New Roman"/>
          <w:b/>
          <w:bCs/>
          <w:sz w:val="18"/>
          <w:szCs w:val="18"/>
        </w:rPr>
        <w:br/>
      </w:r>
    </w:p>
    <w:p w14:paraId="23670B05" w14:textId="77777777" w:rsidR="008146FC" w:rsidRPr="008146FC" w:rsidRDefault="008146FC" w:rsidP="008146FC">
      <w:pPr>
        <w:jc w:val="center"/>
        <w:rPr>
          <w:rFonts w:ascii="Calibri" w:eastAsia="Calibri" w:hAnsi="Calibri" w:cs="Times New Roman"/>
          <w:b/>
          <w:bCs/>
          <w:szCs w:val="22"/>
        </w:rPr>
      </w:pPr>
      <w:r w:rsidRPr="008146FC">
        <w:rPr>
          <w:rFonts w:ascii="Calibri" w:eastAsia="Calibri" w:hAnsi="Calibri" w:cs="Times New Roman"/>
          <w:b/>
          <w:bCs/>
          <w:szCs w:val="22"/>
        </w:rPr>
        <w:t>DIRECTIONS</w:t>
      </w:r>
    </w:p>
    <w:p w14:paraId="431E78D0" w14:textId="77777777" w:rsidR="008146FC" w:rsidRPr="008146FC" w:rsidRDefault="008146FC" w:rsidP="008146FC">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8146FC">
        <w:rPr>
          <w:rFonts w:ascii="Calibri" w:eastAsia="Calibri" w:hAnsi="Calibri" w:cs="Times New Roman"/>
          <w:szCs w:val="22"/>
        </w:rPr>
        <w:t>Insert name of person subject of the notice.</w:t>
      </w:r>
    </w:p>
    <w:p w14:paraId="030D8DAC" w14:textId="77777777" w:rsidR="008146FC" w:rsidRPr="008146FC" w:rsidRDefault="008146FC" w:rsidP="008146FC">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8146FC">
        <w:rPr>
          <w:rFonts w:ascii="Calibri" w:eastAsia="Calibri" w:hAnsi="Calibri" w:cs="Times New Roman"/>
          <w:szCs w:val="22"/>
        </w:rPr>
        <w:t>Insert name of person subject of the notice.</w:t>
      </w:r>
    </w:p>
    <w:p w14:paraId="3A00A540" w14:textId="77777777" w:rsidR="008146FC" w:rsidRPr="008146FC" w:rsidRDefault="008146FC" w:rsidP="008146FC">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8146FC">
        <w:rPr>
          <w:rFonts w:ascii="Calibri" w:eastAsia="Calibri" w:hAnsi="Calibri" w:cs="Times New Roman"/>
          <w:szCs w:val="22"/>
        </w:rPr>
        <w:t>Insert number of corporations of which person was an officer.</w:t>
      </w:r>
    </w:p>
    <w:p w14:paraId="45D050B5" w14:textId="77777777" w:rsidR="008146FC" w:rsidRPr="008146FC" w:rsidRDefault="008146FC" w:rsidP="008146FC">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8146FC">
        <w:rPr>
          <w:rFonts w:ascii="Calibri" w:eastAsia="Calibri" w:hAnsi="Calibri" w:cs="Times New Roman"/>
          <w:szCs w:val="22"/>
        </w:rPr>
        <w:t>Insert names and ACNs of corporations.</w:t>
      </w:r>
    </w:p>
    <w:p w14:paraId="63B51308" w14:textId="77777777" w:rsidR="008146FC" w:rsidRPr="008146FC" w:rsidRDefault="008146FC" w:rsidP="008146FC">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8146FC">
        <w:rPr>
          <w:rFonts w:ascii="Calibri" w:eastAsia="Calibri" w:hAnsi="Calibri" w:cs="Times New Roman"/>
          <w:szCs w:val="22"/>
        </w:rPr>
        <w:t xml:space="preserve">Insert full name of delegate signing the notice. </w:t>
      </w:r>
    </w:p>
    <w:p w14:paraId="34A80D99" w14:textId="77777777" w:rsidR="002C3716" w:rsidRDefault="002C3716" w:rsidP="002C3716">
      <w:pPr>
        <w:pStyle w:val="ItemHead"/>
      </w:pPr>
      <w:proofErr w:type="gramStart"/>
      <w:r>
        <w:t xml:space="preserve">20  </w:t>
      </w:r>
      <w:r w:rsidR="00271E4E">
        <w:t>Schedule</w:t>
      </w:r>
      <w:proofErr w:type="gramEnd"/>
      <w:r w:rsidR="00271E4E">
        <w:t> 2</w:t>
      </w:r>
      <w:r>
        <w:t xml:space="preserve"> (</w:t>
      </w:r>
      <w:r w:rsidR="0093405D">
        <w:t>F</w:t>
      </w:r>
      <w:r>
        <w:t>orm 588)</w:t>
      </w:r>
    </w:p>
    <w:p w14:paraId="2E1E6B71" w14:textId="77777777" w:rsidR="002C3716" w:rsidRDefault="002C3716" w:rsidP="002C3716">
      <w:pPr>
        <w:pStyle w:val="Item"/>
      </w:pPr>
      <w:r>
        <w:t>Repeal the form, substitute:</w:t>
      </w:r>
    </w:p>
    <w:p w14:paraId="600CA51E" w14:textId="77777777" w:rsidR="0093405D" w:rsidRPr="004E5759" w:rsidRDefault="0093405D" w:rsidP="0093405D">
      <w:pPr>
        <w:pStyle w:val="ActHead2"/>
        <w:rPr>
          <w:rFonts w:eastAsia="Calibri"/>
        </w:rPr>
      </w:pPr>
      <w:bookmarkStart w:id="2" w:name="_Toc57040876"/>
      <w:r w:rsidRPr="004E5759">
        <w:rPr>
          <w:rFonts w:eastAsia="Calibri"/>
        </w:rPr>
        <w:t>Form 588</w:t>
      </w:r>
      <w:bookmarkEnd w:id="2"/>
    </w:p>
    <w:p w14:paraId="60274C49" w14:textId="77777777" w:rsidR="0093405D" w:rsidRPr="004E5759" w:rsidRDefault="0093405D" w:rsidP="0093405D">
      <w:pPr>
        <w:pStyle w:val="notemargin"/>
        <w:rPr>
          <w:rFonts w:eastAsia="Calibri"/>
        </w:rPr>
      </w:pPr>
      <w:r w:rsidRPr="004E5759">
        <w:rPr>
          <w:rFonts w:eastAsia="Calibri"/>
        </w:rPr>
        <w:t>(</w:t>
      </w:r>
      <w:proofErr w:type="gramStart"/>
      <w:r w:rsidRPr="004E5759">
        <w:rPr>
          <w:rFonts w:eastAsia="Calibri"/>
        </w:rPr>
        <w:t>subparagraph</w:t>
      </w:r>
      <w:proofErr w:type="gramEnd"/>
      <w:r w:rsidRPr="004E5759">
        <w:rPr>
          <w:rFonts w:eastAsia="Calibri"/>
        </w:rPr>
        <w:t> 206GAA(1)(b)(</w:t>
      </w:r>
      <w:proofErr w:type="spellStart"/>
      <w:r w:rsidRPr="004E5759">
        <w:rPr>
          <w:rFonts w:eastAsia="Calibri"/>
        </w:rPr>
        <w:t>i</w:t>
      </w:r>
      <w:proofErr w:type="spellEnd"/>
      <w:r w:rsidRPr="004E5759">
        <w:rPr>
          <w:rFonts w:eastAsia="Calibri"/>
        </w:rPr>
        <w:t>))</w:t>
      </w:r>
    </w:p>
    <w:p w14:paraId="5EA664EF" w14:textId="77777777" w:rsidR="0093405D" w:rsidRPr="004E5759" w:rsidRDefault="0093405D" w:rsidP="0093405D">
      <w:pPr>
        <w:autoSpaceDE w:val="0"/>
        <w:autoSpaceDN w:val="0"/>
        <w:adjustRightInd w:val="0"/>
        <w:spacing w:line="240" w:lineRule="auto"/>
        <w:jc w:val="center"/>
        <w:rPr>
          <w:rFonts w:eastAsia="Times New Roman" w:cs="Times New Roman"/>
          <w:b/>
          <w:bCs/>
          <w:sz w:val="24"/>
          <w:szCs w:val="24"/>
        </w:rPr>
      </w:pPr>
      <w:r w:rsidRPr="004E5759">
        <w:rPr>
          <w:rFonts w:eastAsia="Times New Roman" w:cs="Times New Roman"/>
          <w:b/>
          <w:bCs/>
          <w:sz w:val="24"/>
          <w:szCs w:val="24"/>
        </w:rPr>
        <w:t>Form 588</w:t>
      </w:r>
    </w:p>
    <w:p w14:paraId="307B0B8D"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p>
    <w:p w14:paraId="7B76FB2F"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Corporations Act 2001</w:t>
      </w:r>
    </w:p>
    <w:p w14:paraId="1E8F278C"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Subparagraph 206GAA(1)(b)(</w:t>
      </w:r>
      <w:proofErr w:type="spellStart"/>
      <w:r w:rsidRPr="004E5759">
        <w:rPr>
          <w:rFonts w:ascii="Calibri" w:eastAsia="Calibri" w:hAnsi="Calibri" w:cs="Times New Roman"/>
          <w:b/>
          <w:bCs/>
          <w:szCs w:val="22"/>
        </w:rPr>
        <w:t>i</w:t>
      </w:r>
      <w:proofErr w:type="spellEnd"/>
      <w:r w:rsidRPr="004E5759">
        <w:rPr>
          <w:rFonts w:ascii="Calibri" w:eastAsia="Calibri" w:hAnsi="Calibri" w:cs="Times New Roman"/>
          <w:b/>
          <w:bCs/>
          <w:szCs w:val="22"/>
        </w:rPr>
        <w:t>)</w:t>
      </w:r>
    </w:p>
    <w:p w14:paraId="74ECE7DE"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p>
    <w:p w14:paraId="3F8830D3"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Notice to demonstrate why disqualification should not occur</w:t>
      </w:r>
    </w:p>
    <w:p w14:paraId="66C5EE2F"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p>
    <w:p w14:paraId="524F719E"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 xml:space="preserve">IN THE MATTER </w:t>
      </w:r>
      <w:r w:rsidRPr="004E5759">
        <w:rPr>
          <w:rFonts w:ascii="Calibri" w:eastAsia="Calibri" w:hAnsi="Calibri" w:cs="Times New Roman"/>
          <w:szCs w:val="22"/>
        </w:rPr>
        <w:t>of (</w:t>
      </w:r>
      <w:proofErr w:type="gramStart"/>
      <w:r w:rsidRPr="004E5759">
        <w:rPr>
          <w:rFonts w:ascii="Calibri" w:eastAsia="Calibri" w:hAnsi="Calibri" w:cs="Times New Roman"/>
          <w:szCs w:val="22"/>
        </w:rPr>
        <w:t>1)_</w:t>
      </w:r>
      <w:proofErr w:type="gramEnd"/>
      <w:r w:rsidRPr="004E5759">
        <w:rPr>
          <w:rFonts w:ascii="Calibri" w:eastAsia="Calibri" w:hAnsi="Calibri" w:cs="Times New Roman"/>
          <w:szCs w:val="22"/>
        </w:rPr>
        <w:t>_________________________________</w:t>
      </w:r>
    </w:p>
    <w:p w14:paraId="4CC68D7E" w14:textId="77777777" w:rsidR="0093405D" w:rsidRPr="004E5759" w:rsidRDefault="0093405D" w:rsidP="0093405D">
      <w:pPr>
        <w:autoSpaceDE w:val="0"/>
        <w:autoSpaceDN w:val="0"/>
        <w:adjustRightInd w:val="0"/>
        <w:spacing w:after="160" w:line="259" w:lineRule="auto"/>
        <w:rPr>
          <w:rFonts w:ascii="Calibri" w:eastAsia="Calibri" w:hAnsi="Calibri" w:cs="Times New Roman"/>
          <w:b/>
          <w:bCs/>
          <w:szCs w:val="22"/>
        </w:rPr>
      </w:pPr>
    </w:p>
    <w:p w14:paraId="782F0578"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Notice to demonstrate why disqualification should not occur</w:t>
      </w:r>
    </w:p>
    <w:p w14:paraId="3EF1BF9C"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under section 206GAA of the Corporations Act 2001.</w:t>
      </w:r>
    </w:p>
    <w:p w14:paraId="5B50969E"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3DAF0829"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To: (2) ________________________________________________________ </w:t>
      </w:r>
    </w:p>
    <w:p w14:paraId="7ED8E1C9"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615AD481"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749735B2"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w:t>
      </w:r>
      <w:proofErr w:type="gramStart"/>
      <w:r w:rsidRPr="004E5759">
        <w:rPr>
          <w:rFonts w:ascii="Calibri" w:eastAsia="Calibri" w:hAnsi="Calibri" w:cs="Times New Roman"/>
          <w:szCs w:val="22"/>
        </w:rPr>
        <w:t>_(</w:t>
      </w:r>
      <w:proofErr w:type="gramEnd"/>
      <w:r w:rsidRPr="004E5759">
        <w:rPr>
          <w:rFonts w:ascii="Calibri" w:eastAsia="Calibri" w:hAnsi="Calibri" w:cs="Times New Roman"/>
          <w:szCs w:val="22"/>
        </w:rPr>
        <w:t>4)</w:t>
      </w:r>
    </w:p>
    <w:p w14:paraId="67F3EFE3"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 </w:t>
      </w:r>
    </w:p>
    <w:p w14:paraId="1446CBFB" w14:textId="77777777" w:rsidR="0093405D" w:rsidRPr="004E5759" w:rsidRDefault="0093405D" w:rsidP="0093405D">
      <w:pPr>
        <w:autoSpaceDE w:val="0"/>
        <w:autoSpaceDN w:val="0"/>
        <w:adjustRightInd w:val="0"/>
        <w:spacing w:after="160" w:line="259" w:lineRule="auto"/>
        <w:jc w:val="both"/>
        <w:rPr>
          <w:rFonts w:ascii="Calibri" w:eastAsia="Calibri" w:hAnsi="Calibri" w:cs="Times New Roman"/>
          <w:szCs w:val="22"/>
        </w:rPr>
      </w:pPr>
    </w:p>
    <w:p w14:paraId="7B0C20F7"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lastRenderedPageBreak/>
        <w:t>where money was advanced for the purposes of paying the entitlements of employees of the corporations under the Fair Entitlements Guarantee Act 2012 and:</w:t>
      </w:r>
    </w:p>
    <w:p w14:paraId="1B599A32"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577D2A62" w14:textId="77777777" w:rsidR="0093405D" w:rsidRPr="004E5759" w:rsidRDefault="0093405D" w:rsidP="0093405D">
      <w:pPr>
        <w:numPr>
          <w:ilvl w:val="0"/>
          <w:numId w:val="20"/>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the Commonwealth has received a minimal return, or no return on the advance; and</w:t>
      </w:r>
    </w:p>
    <w:p w14:paraId="77CFD09C" w14:textId="77777777" w:rsidR="0093405D" w:rsidRPr="004E5759" w:rsidRDefault="0093405D" w:rsidP="0093405D">
      <w:pPr>
        <w:numPr>
          <w:ilvl w:val="0"/>
          <w:numId w:val="20"/>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ASIC has reason to believe that the Commonwealth is unlikely to receive more than a minimal return on the advance; and</w:t>
      </w:r>
    </w:p>
    <w:p w14:paraId="7A82D6CC" w14:textId="77777777" w:rsidR="0093405D" w:rsidRPr="004E5759" w:rsidRDefault="0093405D" w:rsidP="0093405D">
      <w:pPr>
        <w:numPr>
          <w:ilvl w:val="0"/>
          <w:numId w:val="20"/>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ASIC has reason to believe that either the corporations contravened the Corporations Act 2001 or Corporations (Aboriginal and Torres Strait Islander) Act 2006 and that the person failed to take reasonable steps to prevent the contravention or the person contravened the Corporations Act 2001 or Corporations (Aboriginal and Torres Strait Islander) Act 2006.</w:t>
      </w:r>
    </w:p>
    <w:p w14:paraId="08774022"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61E3FABE"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In these circumstances you are required to demonstrate, in accordance with subparagraph 206GAA(1)(b)(</w:t>
      </w:r>
      <w:proofErr w:type="spellStart"/>
      <w:r w:rsidRPr="004E5759">
        <w:rPr>
          <w:rFonts w:ascii="Calibri" w:eastAsia="Calibri" w:hAnsi="Calibri" w:cs="Times New Roman"/>
          <w:szCs w:val="22"/>
        </w:rPr>
        <w:t>i</w:t>
      </w:r>
      <w:proofErr w:type="spellEnd"/>
      <w:r w:rsidRPr="004E5759">
        <w:rPr>
          <w:rFonts w:ascii="Calibri" w:eastAsia="Calibri" w:hAnsi="Calibri" w:cs="Times New Roman"/>
          <w:szCs w:val="22"/>
        </w:rPr>
        <w:t>) of the Act, why you should not be disqualified from managing corporations.</w:t>
      </w:r>
    </w:p>
    <w:p w14:paraId="0217332E"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4F130B41"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Under subsection 206</w:t>
      </w:r>
      <w:proofErr w:type="gramStart"/>
      <w:r w:rsidRPr="004E5759">
        <w:rPr>
          <w:rFonts w:ascii="Calibri" w:eastAsia="Calibri" w:hAnsi="Calibri" w:cs="Times New Roman"/>
          <w:szCs w:val="22"/>
        </w:rPr>
        <w:t>GAA(</w:t>
      </w:r>
      <w:proofErr w:type="gramEnd"/>
      <w:r w:rsidRPr="004E5759">
        <w:rPr>
          <w:rFonts w:ascii="Calibri" w:eastAsia="Calibri" w:hAnsi="Calibri" w:cs="Times New Roman"/>
          <w:szCs w:val="22"/>
        </w:rPr>
        <w:t>1) of the Act you may be disqualified from managing corporations for a period of up to 5 years.</w:t>
      </w:r>
    </w:p>
    <w:p w14:paraId="28A3A884"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298489A6"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In making a decision under subsection 206</w:t>
      </w:r>
      <w:proofErr w:type="gramStart"/>
      <w:r w:rsidRPr="004E5759">
        <w:rPr>
          <w:rFonts w:ascii="Calibri" w:eastAsia="Calibri" w:hAnsi="Calibri" w:cs="Times New Roman"/>
          <w:szCs w:val="22"/>
        </w:rPr>
        <w:t>GAA(</w:t>
      </w:r>
      <w:proofErr w:type="gramEnd"/>
      <w:r w:rsidRPr="004E5759">
        <w:rPr>
          <w:rFonts w:ascii="Calibri" w:eastAsia="Calibri" w:hAnsi="Calibri" w:cs="Times New Roman"/>
          <w:szCs w:val="22"/>
        </w:rPr>
        <w:t>1) of the Act ASIC is required to give you an opportunity to be heard in relation to why you should not be disqualified from managing corporations.</w:t>
      </w:r>
    </w:p>
    <w:p w14:paraId="5CA179E6" w14:textId="77777777" w:rsidR="0093405D" w:rsidRPr="004E5759" w:rsidRDefault="0093405D" w:rsidP="0093405D">
      <w:pPr>
        <w:autoSpaceDE w:val="0"/>
        <w:autoSpaceDN w:val="0"/>
        <w:adjustRightInd w:val="0"/>
        <w:spacing w:after="160" w:line="259" w:lineRule="auto"/>
        <w:jc w:val="both"/>
        <w:rPr>
          <w:rFonts w:ascii="Calibri" w:eastAsia="Calibri" w:hAnsi="Calibri" w:cs="Times New Roman"/>
          <w:szCs w:val="22"/>
        </w:rPr>
      </w:pPr>
    </w:p>
    <w:p w14:paraId="39CE492B" w14:textId="77777777" w:rsidR="0093405D" w:rsidRPr="004E5759" w:rsidRDefault="0093405D" w:rsidP="0093405D">
      <w:pPr>
        <w:autoSpaceDE w:val="0"/>
        <w:autoSpaceDN w:val="0"/>
        <w:adjustRightInd w:val="0"/>
        <w:spacing w:after="160" w:line="259" w:lineRule="auto"/>
        <w:rPr>
          <w:rFonts w:ascii="Calibri" w:eastAsia="Calibri" w:hAnsi="Calibri" w:cs="Times New Roman"/>
          <w:b/>
          <w:bCs/>
          <w:szCs w:val="22"/>
        </w:rPr>
      </w:pPr>
      <w:r w:rsidRPr="004E5759">
        <w:rPr>
          <w:rFonts w:ascii="Calibri" w:eastAsia="Calibri" w:hAnsi="Calibri" w:cs="Times New Roman"/>
          <w:b/>
          <w:bCs/>
          <w:szCs w:val="22"/>
        </w:rPr>
        <w:t>AREAS OF CONCERN</w:t>
      </w:r>
    </w:p>
    <w:p w14:paraId="39D9BD94" w14:textId="77777777" w:rsidR="0093405D" w:rsidRPr="004E5759" w:rsidRDefault="0093405D" w:rsidP="0093405D">
      <w:pPr>
        <w:autoSpaceDE w:val="0"/>
        <w:autoSpaceDN w:val="0"/>
        <w:adjustRightInd w:val="0"/>
        <w:spacing w:after="160" w:line="259" w:lineRule="auto"/>
        <w:rPr>
          <w:rFonts w:ascii="Calibri" w:eastAsia="Calibri" w:hAnsi="Calibri" w:cs="Times New Roman"/>
          <w:b/>
          <w:bCs/>
          <w:szCs w:val="22"/>
        </w:rPr>
      </w:pPr>
    </w:p>
    <w:p w14:paraId="714AB120"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ASIC has identified </w:t>
      </w:r>
      <w:proofErr w:type="gramStart"/>
      <w:r w:rsidRPr="004E5759">
        <w:rPr>
          <w:rFonts w:ascii="Calibri" w:eastAsia="Calibri" w:hAnsi="Calibri" w:cs="Times New Roman"/>
          <w:szCs w:val="22"/>
        </w:rPr>
        <w:t>a number of</w:t>
      </w:r>
      <w:proofErr w:type="gramEnd"/>
      <w:r w:rsidRPr="004E5759">
        <w:rPr>
          <w:rFonts w:ascii="Calibri" w:eastAsia="Calibri" w:hAnsi="Calibri" w:cs="Times New Roman"/>
          <w:szCs w:val="22"/>
        </w:rPr>
        <w:t xml:space="preserve"> concerns about your conduct which are described in Attachment "A".</w:t>
      </w:r>
    </w:p>
    <w:p w14:paraId="597A1B13"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3C6D8AE2"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The documents on which these concerns are based are listed in Attachment "B".</w:t>
      </w:r>
    </w:p>
    <w:p w14:paraId="5175D7EB" w14:textId="77777777" w:rsidR="0093405D" w:rsidRPr="004E5759" w:rsidRDefault="0093405D" w:rsidP="0093405D">
      <w:pPr>
        <w:spacing w:after="160" w:line="259" w:lineRule="auto"/>
        <w:jc w:val="both"/>
        <w:rPr>
          <w:rFonts w:ascii="Calibri" w:eastAsia="Calibri" w:hAnsi="Calibri" w:cs="Times New Roman"/>
          <w:szCs w:val="22"/>
        </w:rPr>
      </w:pPr>
    </w:p>
    <w:p w14:paraId="30E927B7" w14:textId="77777777" w:rsidR="0093405D" w:rsidRPr="004E5759" w:rsidRDefault="0093405D" w:rsidP="0093405D">
      <w:pPr>
        <w:autoSpaceDE w:val="0"/>
        <w:autoSpaceDN w:val="0"/>
        <w:adjustRightInd w:val="0"/>
        <w:spacing w:after="160" w:line="259" w:lineRule="auto"/>
        <w:rPr>
          <w:rFonts w:ascii="Calibri" w:eastAsia="Calibri" w:hAnsi="Calibri" w:cs="Times New Roman"/>
          <w:b/>
          <w:bCs/>
          <w:szCs w:val="22"/>
        </w:rPr>
      </w:pPr>
      <w:r w:rsidRPr="004E5759">
        <w:rPr>
          <w:rFonts w:ascii="Calibri" w:eastAsia="Calibri" w:hAnsi="Calibri" w:cs="Times New Roman"/>
          <w:b/>
          <w:bCs/>
          <w:szCs w:val="22"/>
        </w:rPr>
        <w:t>OPPORTUNITY TO BE HEARD</w:t>
      </w:r>
    </w:p>
    <w:p w14:paraId="7BA56D0C" w14:textId="77777777" w:rsidR="0093405D" w:rsidRPr="004E5759" w:rsidRDefault="0093405D" w:rsidP="0093405D">
      <w:pPr>
        <w:autoSpaceDE w:val="0"/>
        <w:autoSpaceDN w:val="0"/>
        <w:adjustRightInd w:val="0"/>
        <w:spacing w:after="160" w:line="259" w:lineRule="auto"/>
        <w:rPr>
          <w:rFonts w:ascii="Calibri" w:eastAsia="Calibri" w:hAnsi="Calibri" w:cs="Times New Roman"/>
          <w:b/>
          <w:bCs/>
          <w:szCs w:val="22"/>
        </w:rPr>
      </w:pPr>
    </w:p>
    <w:p w14:paraId="14554FD6"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If you wish to demonstrate why you should not be disqualified from managing </w:t>
      </w:r>
      <w:proofErr w:type="gramStart"/>
      <w:r w:rsidRPr="004E5759">
        <w:rPr>
          <w:rFonts w:ascii="Calibri" w:eastAsia="Calibri" w:hAnsi="Calibri" w:cs="Times New Roman"/>
          <w:szCs w:val="22"/>
        </w:rPr>
        <w:t>corporations</w:t>
      </w:r>
      <w:proofErr w:type="gramEnd"/>
      <w:r w:rsidRPr="004E5759">
        <w:rPr>
          <w:rFonts w:ascii="Calibri" w:eastAsia="Calibri" w:hAnsi="Calibri" w:cs="Times New Roman"/>
          <w:szCs w:val="22"/>
        </w:rPr>
        <w:t xml:space="preserve"> you should notify ASIC within 14 days from the date of service of this notice that you require an opportunity of being heard.</w:t>
      </w:r>
    </w:p>
    <w:p w14:paraId="27E47C91"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038B8685" w14:textId="77777777" w:rsidR="0093405D" w:rsidRPr="004E5759" w:rsidRDefault="0093405D" w:rsidP="0093405D">
      <w:pPr>
        <w:keepNext/>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lastRenderedPageBreak/>
        <w:t>You may exercise your right to be heard by:</w:t>
      </w:r>
    </w:p>
    <w:p w14:paraId="1AB44681" w14:textId="77777777" w:rsidR="0093405D" w:rsidRPr="004E5759" w:rsidRDefault="0093405D" w:rsidP="0093405D">
      <w:pPr>
        <w:keepNext/>
        <w:autoSpaceDE w:val="0"/>
        <w:autoSpaceDN w:val="0"/>
        <w:adjustRightInd w:val="0"/>
        <w:spacing w:after="160" w:line="259" w:lineRule="auto"/>
        <w:rPr>
          <w:rFonts w:ascii="Calibri" w:eastAsia="Calibri" w:hAnsi="Calibri" w:cs="Times New Roman"/>
          <w:szCs w:val="22"/>
        </w:rPr>
      </w:pPr>
    </w:p>
    <w:p w14:paraId="11018075" w14:textId="77777777" w:rsidR="0093405D" w:rsidRPr="004E5759" w:rsidRDefault="0093405D" w:rsidP="008E5B36">
      <w:pPr>
        <w:keepNext/>
        <w:numPr>
          <w:ilvl w:val="0"/>
          <w:numId w:val="24"/>
        </w:numPr>
        <w:autoSpaceDE w:val="0"/>
        <w:autoSpaceDN w:val="0"/>
        <w:adjustRightInd w:val="0"/>
        <w:spacing w:after="160" w:line="240" w:lineRule="auto"/>
        <w:ind w:left="567" w:hanging="567"/>
        <w:rPr>
          <w:rFonts w:ascii="Calibri" w:eastAsia="Calibri" w:hAnsi="Calibri" w:cs="Times New Roman"/>
          <w:szCs w:val="22"/>
        </w:rPr>
      </w:pPr>
      <w:r w:rsidRPr="004E5759">
        <w:rPr>
          <w:rFonts w:ascii="Calibri" w:eastAsia="Calibri" w:hAnsi="Calibri" w:cs="Times New Roman"/>
          <w:szCs w:val="22"/>
        </w:rPr>
        <w:t>making a written submission; or</w:t>
      </w:r>
    </w:p>
    <w:p w14:paraId="01A9C7D3" w14:textId="77777777" w:rsidR="0093405D" w:rsidRPr="004E5759" w:rsidRDefault="0093405D" w:rsidP="0093405D">
      <w:pPr>
        <w:keepNext/>
        <w:autoSpaceDE w:val="0"/>
        <w:autoSpaceDN w:val="0"/>
        <w:adjustRightInd w:val="0"/>
        <w:spacing w:after="160" w:line="259" w:lineRule="auto"/>
        <w:ind w:left="360"/>
        <w:rPr>
          <w:rFonts w:ascii="Calibri" w:eastAsia="Calibri" w:hAnsi="Calibri" w:cs="Times New Roman"/>
          <w:szCs w:val="22"/>
        </w:rPr>
      </w:pPr>
    </w:p>
    <w:p w14:paraId="6963896B" w14:textId="77777777" w:rsidR="0093405D" w:rsidRPr="004E5759" w:rsidRDefault="0093405D" w:rsidP="008E5B36">
      <w:pPr>
        <w:keepNext/>
        <w:numPr>
          <w:ilvl w:val="0"/>
          <w:numId w:val="24"/>
        </w:numPr>
        <w:autoSpaceDE w:val="0"/>
        <w:autoSpaceDN w:val="0"/>
        <w:adjustRightInd w:val="0"/>
        <w:spacing w:after="160" w:line="240" w:lineRule="auto"/>
        <w:ind w:left="567" w:hanging="567"/>
        <w:rPr>
          <w:rFonts w:ascii="Calibri" w:eastAsia="Calibri" w:hAnsi="Calibri" w:cs="Times New Roman"/>
          <w:szCs w:val="22"/>
        </w:rPr>
      </w:pPr>
      <w:r w:rsidRPr="004E5759">
        <w:rPr>
          <w:rFonts w:ascii="Calibri" w:eastAsia="Calibri" w:hAnsi="Calibri" w:cs="Times New Roman"/>
          <w:szCs w:val="22"/>
        </w:rPr>
        <w:t>appearing before a person ASIC has appointed to hear the matter (the delegate) and making submissions orally and appearing before the delegate to present evidence</w:t>
      </w:r>
      <w:r w:rsidR="008E5B36">
        <w:rPr>
          <w:rFonts w:ascii="Calibri" w:eastAsia="Calibri" w:hAnsi="Calibri" w:cs="Times New Roman"/>
          <w:szCs w:val="22"/>
        </w:rPr>
        <w:t>.</w:t>
      </w:r>
    </w:p>
    <w:p w14:paraId="2A9BCEAD" w14:textId="77777777" w:rsidR="0093405D" w:rsidRPr="004E5759" w:rsidRDefault="0093405D" w:rsidP="0093405D">
      <w:pPr>
        <w:keepNext/>
        <w:autoSpaceDE w:val="0"/>
        <w:autoSpaceDN w:val="0"/>
        <w:adjustRightInd w:val="0"/>
        <w:spacing w:after="160" w:line="240" w:lineRule="auto"/>
        <w:ind w:left="567"/>
        <w:rPr>
          <w:rFonts w:ascii="Calibri" w:eastAsia="Calibri" w:hAnsi="Calibri" w:cs="Times New Roman"/>
          <w:szCs w:val="22"/>
        </w:rPr>
      </w:pPr>
    </w:p>
    <w:p w14:paraId="36548B01"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 xml:space="preserve">You may exercise your right by doing </w:t>
      </w:r>
      <w:r w:rsidR="00344F4B">
        <w:rPr>
          <w:rFonts w:ascii="Calibri" w:eastAsia="Calibri" w:hAnsi="Calibri" w:cs="Times New Roman"/>
          <w:szCs w:val="22"/>
        </w:rPr>
        <w:t xml:space="preserve">any or </w:t>
      </w:r>
      <w:proofErr w:type="gramStart"/>
      <w:r w:rsidR="00344F4B">
        <w:rPr>
          <w:rFonts w:ascii="Calibri" w:eastAsia="Calibri" w:hAnsi="Calibri" w:cs="Times New Roman"/>
          <w:szCs w:val="22"/>
        </w:rPr>
        <w:t xml:space="preserve">all </w:t>
      </w:r>
      <w:r w:rsidRPr="004E5759">
        <w:rPr>
          <w:rFonts w:ascii="Calibri" w:eastAsia="Calibri" w:hAnsi="Calibri" w:cs="Times New Roman"/>
          <w:szCs w:val="22"/>
        </w:rPr>
        <w:t>of</w:t>
      </w:r>
      <w:proofErr w:type="gramEnd"/>
      <w:r w:rsidRPr="004E5759">
        <w:rPr>
          <w:rFonts w:ascii="Calibri" w:eastAsia="Calibri" w:hAnsi="Calibri" w:cs="Times New Roman"/>
          <w:szCs w:val="22"/>
        </w:rPr>
        <w:t xml:space="preserve"> these options.</w:t>
      </w:r>
    </w:p>
    <w:p w14:paraId="64657C21"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2457E4DE"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Once you have notified ASIC of your wish to demonstrate why you should not be disqualified a delegate will write to you with further details of the hearing procedure.</w:t>
      </w:r>
      <w:r w:rsidR="00A22029">
        <w:rPr>
          <w:rFonts w:ascii="Calibri" w:eastAsia="Calibri" w:hAnsi="Calibri" w:cs="Times New Roman"/>
          <w:szCs w:val="22"/>
        </w:rPr>
        <w:t xml:space="preserve"> </w:t>
      </w:r>
      <w:r w:rsidR="00A22029" w:rsidRPr="00A22029">
        <w:rPr>
          <w:rFonts w:ascii="Calibri" w:eastAsia="Calibri" w:hAnsi="Calibri" w:cs="Times New Roman"/>
          <w:szCs w:val="22"/>
        </w:rPr>
        <w:t xml:space="preserve">The delegate will also inform you of the delegate’s decision as to whether the hearing will take place </w:t>
      </w:r>
      <w:r w:rsidR="00A22029">
        <w:rPr>
          <w:rFonts w:ascii="Calibri" w:eastAsia="Calibri" w:hAnsi="Calibri" w:cs="Times New Roman"/>
          <w:szCs w:val="22"/>
        </w:rPr>
        <w:t>at one or more physical venues and/</w:t>
      </w:r>
      <w:r w:rsidR="00A22029" w:rsidRPr="00A22029">
        <w:rPr>
          <w:rFonts w:ascii="Calibri" w:eastAsia="Calibri" w:hAnsi="Calibri" w:cs="Times New Roman"/>
          <w:szCs w:val="22"/>
        </w:rPr>
        <w:t>or by means of virtual enquiry technology.</w:t>
      </w:r>
    </w:p>
    <w:p w14:paraId="5AF3DB2F"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582C7F4D"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If you do not wish to demonstrate why you should not be disqualified, a decision will be made by a delegate on the information available.</w:t>
      </w:r>
    </w:p>
    <w:p w14:paraId="3E1C9606"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69B430FB"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14:paraId="40C7EDFE"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5101F6D3"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Dated this ___________________ day of __________________________</w:t>
      </w:r>
    </w:p>
    <w:p w14:paraId="5366D66A"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2B3C9194"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4DA991EA"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7D4F8BDB"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6FB54632"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b/>
          <w:szCs w:val="22"/>
        </w:rPr>
        <w:t>Signed</w:t>
      </w:r>
      <w:r w:rsidRPr="004E5759">
        <w:rPr>
          <w:rFonts w:ascii="Calibri" w:eastAsia="Calibri" w:hAnsi="Calibri" w:cs="Times New Roman"/>
          <w:szCs w:val="22"/>
        </w:rPr>
        <w:t xml:space="preserve"> …………………………………………………………</w:t>
      </w:r>
    </w:p>
    <w:p w14:paraId="1852CCE6"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p>
    <w:p w14:paraId="3B8B5A36"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_____________________________________</w:t>
      </w:r>
    </w:p>
    <w:p w14:paraId="6C10AE78" w14:textId="77777777" w:rsidR="0093405D" w:rsidRPr="004E5759" w:rsidRDefault="0093405D" w:rsidP="0093405D">
      <w:pPr>
        <w:autoSpaceDE w:val="0"/>
        <w:autoSpaceDN w:val="0"/>
        <w:adjustRightInd w:val="0"/>
        <w:spacing w:after="160" w:line="259" w:lineRule="auto"/>
        <w:rPr>
          <w:rFonts w:ascii="Calibri" w:eastAsia="Calibri" w:hAnsi="Calibri" w:cs="Times New Roman"/>
          <w:szCs w:val="22"/>
        </w:rPr>
      </w:pPr>
      <w:r w:rsidRPr="004E5759">
        <w:rPr>
          <w:rFonts w:ascii="Calibri" w:eastAsia="Calibri" w:hAnsi="Calibri" w:cs="Times New Roman"/>
          <w:szCs w:val="22"/>
        </w:rPr>
        <w:t>(5) Delegate of the Australian Securities and Investments Commission</w:t>
      </w:r>
    </w:p>
    <w:p w14:paraId="57021E2A" w14:textId="77777777" w:rsidR="0093405D" w:rsidRPr="004E5759" w:rsidRDefault="0093405D" w:rsidP="0093405D">
      <w:pPr>
        <w:autoSpaceDE w:val="0"/>
        <w:autoSpaceDN w:val="0"/>
        <w:adjustRightInd w:val="0"/>
        <w:spacing w:after="160" w:line="259" w:lineRule="auto"/>
        <w:rPr>
          <w:rFonts w:ascii="Calibri" w:eastAsia="Calibri" w:hAnsi="Calibri" w:cs="Times New Roman"/>
          <w:b/>
          <w:bCs/>
          <w:szCs w:val="22"/>
        </w:rPr>
      </w:pPr>
    </w:p>
    <w:p w14:paraId="074C12BE" w14:textId="77777777" w:rsidR="0093405D" w:rsidRPr="004E5759" w:rsidRDefault="0093405D" w:rsidP="0093405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0C77C291" w14:textId="77777777" w:rsidR="0093405D" w:rsidRPr="004E5759" w:rsidRDefault="0093405D" w:rsidP="0093405D">
      <w:pPr>
        <w:autoSpaceDE w:val="0"/>
        <w:autoSpaceDN w:val="0"/>
        <w:adjustRightInd w:val="0"/>
        <w:spacing w:after="160" w:line="259" w:lineRule="auto"/>
        <w:rPr>
          <w:rFonts w:ascii="Calibri" w:eastAsia="Calibri" w:hAnsi="Calibri" w:cs="Times New Roman"/>
          <w:b/>
          <w:bCs/>
          <w:szCs w:val="22"/>
        </w:rPr>
      </w:pPr>
      <w:r w:rsidRPr="004E5759">
        <w:rPr>
          <w:rFonts w:ascii="Calibri" w:eastAsia="Calibri" w:hAnsi="Calibri" w:cs="Times New Roman"/>
          <w:b/>
          <w:bCs/>
          <w:szCs w:val="22"/>
        </w:rPr>
        <w:t xml:space="preserve">Attachments </w:t>
      </w:r>
    </w:p>
    <w:p w14:paraId="696FE959" w14:textId="77777777" w:rsidR="0093405D" w:rsidRPr="004E5759" w:rsidRDefault="0093405D" w:rsidP="0093405D">
      <w:pPr>
        <w:autoSpaceDE w:val="0"/>
        <w:autoSpaceDN w:val="0"/>
        <w:adjustRightInd w:val="0"/>
        <w:spacing w:after="160" w:line="259" w:lineRule="auto"/>
        <w:rPr>
          <w:rFonts w:ascii="Calibri" w:eastAsia="Calibri" w:hAnsi="Calibri" w:cs="Times New Roman"/>
          <w:b/>
          <w:bCs/>
          <w:szCs w:val="22"/>
        </w:rPr>
      </w:pPr>
    </w:p>
    <w:p w14:paraId="0557EFC6"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Attachment “A”</w:t>
      </w:r>
    </w:p>
    <w:p w14:paraId="19963CC0"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szCs w:val="22"/>
        </w:rPr>
      </w:pPr>
      <w:r w:rsidRPr="004E5759">
        <w:rPr>
          <w:rFonts w:ascii="Calibri" w:eastAsia="Calibri" w:hAnsi="Calibri" w:cs="Times New Roman"/>
          <w:szCs w:val="22"/>
        </w:rPr>
        <w:t>Areas of concern</w:t>
      </w:r>
    </w:p>
    <w:p w14:paraId="33A53F9B"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szCs w:val="22"/>
        </w:rPr>
      </w:pPr>
    </w:p>
    <w:p w14:paraId="6585FD71"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Attachment “B”</w:t>
      </w:r>
    </w:p>
    <w:p w14:paraId="6058B39D"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szCs w:val="22"/>
        </w:rPr>
      </w:pPr>
      <w:r w:rsidRPr="004E5759">
        <w:rPr>
          <w:rFonts w:ascii="Calibri" w:eastAsia="Calibri" w:hAnsi="Calibri" w:cs="Times New Roman"/>
          <w:szCs w:val="22"/>
        </w:rPr>
        <w:t>List of documents upon which concerns are based</w:t>
      </w:r>
    </w:p>
    <w:p w14:paraId="45EF6687" w14:textId="77777777" w:rsidR="0093405D" w:rsidRPr="004E5759" w:rsidRDefault="0093405D" w:rsidP="0093405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0C3D1061"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r w:rsidRPr="004E5759">
        <w:rPr>
          <w:rFonts w:ascii="Calibri" w:eastAsia="Calibri" w:hAnsi="Calibri" w:cs="Times New Roman"/>
          <w:b/>
          <w:bCs/>
          <w:szCs w:val="22"/>
        </w:rPr>
        <w:t>DIRECTIONS</w:t>
      </w:r>
    </w:p>
    <w:p w14:paraId="1DAA09B8" w14:textId="77777777" w:rsidR="0093405D" w:rsidRPr="004E5759" w:rsidRDefault="0093405D" w:rsidP="0093405D">
      <w:pPr>
        <w:autoSpaceDE w:val="0"/>
        <w:autoSpaceDN w:val="0"/>
        <w:adjustRightInd w:val="0"/>
        <w:spacing w:after="160" w:line="259" w:lineRule="auto"/>
        <w:jc w:val="center"/>
        <w:rPr>
          <w:rFonts w:ascii="Calibri" w:eastAsia="Calibri" w:hAnsi="Calibri" w:cs="Times New Roman"/>
          <w:b/>
          <w:bCs/>
          <w:szCs w:val="22"/>
        </w:rPr>
      </w:pPr>
    </w:p>
    <w:p w14:paraId="1F439F54" w14:textId="77777777" w:rsidR="0093405D" w:rsidRPr="004E5759" w:rsidRDefault="0093405D" w:rsidP="008146FC">
      <w:pPr>
        <w:numPr>
          <w:ilvl w:val="0"/>
          <w:numId w:val="23"/>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name of person subject of the notice.</w:t>
      </w:r>
    </w:p>
    <w:p w14:paraId="004417EF" w14:textId="77777777" w:rsidR="0093405D" w:rsidRPr="004E5759" w:rsidRDefault="0093405D" w:rsidP="008146FC">
      <w:pPr>
        <w:numPr>
          <w:ilvl w:val="0"/>
          <w:numId w:val="23"/>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name of person subject of the notice.</w:t>
      </w:r>
    </w:p>
    <w:p w14:paraId="4F56EB10" w14:textId="77777777" w:rsidR="0093405D" w:rsidRPr="004E5759" w:rsidRDefault="0093405D" w:rsidP="008146FC">
      <w:pPr>
        <w:numPr>
          <w:ilvl w:val="0"/>
          <w:numId w:val="23"/>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number of corporations of which the person was an officer.</w:t>
      </w:r>
    </w:p>
    <w:p w14:paraId="5484AA57" w14:textId="77777777" w:rsidR="0093405D" w:rsidRPr="004E5759" w:rsidRDefault="0093405D" w:rsidP="008146FC">
      <w:pPr>
        <w:numPr>
          <w:ilvl w:val="0"/>
          <w:numId w:val="23"/>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names and ACNs of corporations.</w:t>
      </w:r>
    </w:p>
    <w:p w14:paraId="0087B88E" w14:textId="77777777" w:rsidR="0093405D" w:rsidRPr="00A22029" w:rsidRDefault="0093405D" w:rsidP="0093405D">
      <w:pPr>
        <w:numPr>
          <w:ilvl w:val="0"/>
          <w:numId w:val="23"/>
        </w:numPr>
        <w:autoSpaceDE w:val="0"/>
        <w:autoSpaceDN w:val="0"/>
        <w:adjustRightInd w:val="0"/>
        <w:spacing w:after="160" w:line="240" w:lineRule="auto"/>
        <w:contextualSpacing/>
        <w:rPr>
          <w:rFonts w:ascii="Calibri" w:eastAsia="Calibri" w:hAnsi="Calibri" w:cs="Times New Roman"/>
          <w:szCs w:val="22"/>
        </w:rPr>
      </w:pPr>
      <w:r w:rsidRPr="004E5759">
        <w:rPr>
          <w:rFonts w:ascii="Calibri" w:eastAsia="Calibri" w:hAnsi="Calibri" w:cs="Times New Roman"/>
          <w:szCs w:val="22"/>
        </w:rPr>
        <w:t>Insert full name of delegate signing the notice.</w:t>
      </w:r>
    </w:p>
    <w:sectPr w:rsidR="0093405D" w:rsidRPr="00A22029" w:rsidSect="00BC112E">
      <w:headerReference w:type="even" r:id="rId8"/>
      <w:headerReference w:type="default" r:id="rId9"/>
      <w:footerReference w:type="even" r:id="rId10"/>
      <w:footerReference w:type="default" r:id="rId11"/>
      <w:headerReference w:type="first" r:id="rId12"/>
      <w:footerReference w:type="first" r:id="rId13"/>
      <w:pgSz w:w="11907" w:h="16839"/>
      <w:pgMar w:top="1440" w:right="1797" w:bottom="1440" w:left="1797"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0E5F7" w14:textId="77777777" w:rsidR="00DE21C0" w:rsidRDefault="00DE21C0" w:rsidP="00664C63">
      <w:pPr>
        <w:spacing w:line="240" w:lineRule="auto"/>
      </w:pPr>
      <w:r>
        <w:separator/>
      </w:r>
    </w:p>
  </w:endnote>
  <w:endnote w:type="continuationSeparator" w:id="0">
    <w:p w14:paraId="48113D05" w14:textId="77777777" w:rsidR="00DE21C0" w:rsidRDefault="00DE21C0" w:rsidP="00664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AA40660-3273-49A9-8CCA-432E5EB11504}"/>
    <w:embedBold r:id="rId2" w:fontKey="{B989E2D0-3D36-4CC8-BFF3-287ED321BEA4}"/>
    <w:embedItalic r:id="rId3" w:fontKey="{A5354458-5729-478D-9086-457CC1C11AFD}"/>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8B49" w14:textId="77777777" w:rsidR="00664C63" w:rsidRPr="00BB4623" w:rsidRDefault="00664C63" w:rsidP="00FA3991">
    <w:pPr>
      <w:pBdr>
        <w:top w:val="single" w:sz="6" w:space="1" w:color="auto"/>
      </w:pBdr>
      <w:spacing w:before="120"/>
      <w:jc w:val="right"/>
      <w:rPr>
        <w:sz w:val="18"/>
      </w:rPr>
    </w:pPr>
  </w:p>
  <w:p w14:paraId="048847B7" w14:textId="77777777" w:rsidR="00664C63" w:rsidRPr="00BB4623" w:rsidRDefault="00F5076A" w:rsidP="00664C63">
    <w:pPr>
      <w:rPr>
        <w:i/>
        <w:sz w:val="18"/>
      </w:rPr>
    </w:pPr>
    <w:r w:rsidRPr="00BB4623">
      <w:rPr>
        <w:i/>
        <w:sz w:val="18"/>
      </w:rPr>
      <w:fldChar w:fldCharType="begin"/>
    </w:r>
    <w:r w:rsidR="00664C63" w:rsidRPr="00BB4623">
      <w:rPr>
        <w:i/>
        <w:sz w:val="18"/>
      </w:rPr>
      <w:instrText xml:space="preserve"> PAGE </w:instrText>
    </w:r>
    <w:r w:rsidRPr="00BB4623">
      <w:rPr>
        <w:i/>
        <w:sz w:val="18"/>
      </w:rPr>
      <w:fldChar w:fldCharType="separate"/>
    </w:r>
    <w:r w:rsidR="00664C63" w:rsidRPr="00BB4623">
      <w:rPr>
        <w:i/>
        <w:noProof/>
        <w:sz w:val="18"/>
      </w:rPr>
      <w:t>1</w:t>
    </w:r>
    <w:r w:rsidRPr="00BB4623">
      <w:rPr>
        <w:i/>
        <w:sz w:val="18"/>
      </w:rPr>
      <w:fldChar w:fldCharType="end"/>
    </w:r>
  </w:p>
  <w:p w14:paraId="7B33E2F0" w14:textId="77777777" w:rsidR="00664C63" w:rsidRPr="00BB4623" w:rsidRDefault="00664C63" w:rsidP="00664C63">
    <w:pPr>
      <w:jc w:val="right"/>
      <w:rPr>
        <w:i/>
        <w:sz w:val="18"/>
      </w:rPr>
    </w:pPr>
    <w:r w:rsidRPr="00BB4623">
      <w:rPr>
        <w: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A602" w14:textId="77777777" w:rsidR="00A6121F" w:rsidRDefault="00A6121F" w:rsidP="00A6121F">
    <w:pPr>
      <w:pBdr>
        <w:top w:val="single" w:sz="6" w:space="1" w:color="auto"/>
      </w:pBdr>
      <w:spacing w:line="0" w:lineRule="atLeast"/>
      <w:rPr>
        <w:sz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tblGrid>
    <w:tr w:rsidR="00A6121F" w14:paraId="136C1921" w14:textId="77777777" w:rsidTr="00BC112E">
      <w:tc>
        <w:tcPr>
          <w:tcW w:w="5000" w:type="pct"/>
        </w:tcPr>
        <w:p w14:paraId="10CC9490" w14:textId="77777777" w:rsidR="00A6121F" w:rsidRPr="00A6121F" w:rsidRDefault="00A6121F" w:rsidP="00A6121F">
          <w:pPr>
            <w:spacing w:line="0" w:lineRule="atLeast"/>
            <w:jc w:val="right"/>
            <w:rPr>
              <w:i/>
              <w:sz w:val="18"/>
            </w:rPr>
          </w:pPr>
          <w:r w:rsidRPr="00BB4623">
            <w:rPr>
              <w:i/>
              <w:sz w:val="18"/>
            </w:rPr>
            <w:fldChar w:fldCharType="begin"/>
          </w:r>
          <w:r w:rsidRPr="00BB4623">
            <w:rPr>
              <w:i/>
              <w:sz w:val="18"/>
            </w:rPr>
            <w:instrText xml:space="preserve"> PAGE </w:instrText>
          </w:r>
          <w:r w:rsidRPr="00BB4623">
            <w:rPr>
              <w:i/>
              <w:sz w:val="18"/>
            </w:rPr>
            <w:fldChar w:fldCharType="separate"/>
          </w:r>
          <w:r w:rsidR="00791CEB">
            <w:rPr>
              <w:i/>
              <w:noProof/>
              <w:sz w:val="18"/>
            </w:rPr>
            <w:t>1</w:t>
          </w:r>
          <w:r w:rsidRPr="00BB4623">
            <w:rPr>
              <w:i/>
              <w:sz w:val="18"/>
            </w:rPr>
            <w:fldChar w:fldCharType="end"/>
          </w:r>
        </w:p>
      </w:tc>
    </w:tr>
    <w:tr w:rsidR="00A6121F" w14:paraId="45099103" w14:textId="77777777" w:rsidTr="00BC112E">
      <w:tc>
        <w:tcPr>
          <w:tcW w:w="5000" w:type="pct"/>
        </w:tcPr>
        <w:p w14:paraId="350CBF09" w14:textId="77777777" w:rsidR="00A6121F" w:rsidRPr="00A6121F" w:rsidRDefault="00A6121F" w:rsidP="00A6121F">
          <w:pPr>
            <w:rPr>
              <w:i/>
              <w:sz w:val="18"/>
            </w:rPr>
          </w:pPr>
          <w:r w:rsidRPr="00BB4623">
            <w:rPr>
              <w:i/>
              <w:sz w:val="18"/>
            </w:rPr>
            <w:t xml:space="preserve">  </w:t>
          </w:r>
        </w:p>
      </w:tc>
    </w:tr>
  </w:tbl>
  <w:p w14:paraId="1B0D0AA4" w14:textId="77777777" w:rsidR="00A6121F" w:rsidRPr="00A6121F" w:rsidRDefault="00001C80" w:rsidP="00A6121F">
    <w:pPr>
      <w:spacing w:before="120"/>
      <w:rPr>
        <w:sz w:val="18"/>
      </w:rPr>
    </w:pPr>
    <w:r w:rsidRPr="00001C80">
      <w:rPr>
        <w:b/>
        <w:noProof/>
        <w:sz w:val="18"/>
        <w:lang w:val="en-US"/>
      </w:rPr>
      <mc:AlternateContent>
        <mc:Choice Requires="wps">
          <w:drawing>
            <wp:anchor distT="0" distB="0" distL="114300" distR="114300" simplePos="0" relativeHeight="251661312" behindDoc="1" locked="1" layoutInCell="1" allowOverlap="1" wp14:anchorId="020ACBE8" wp14:editId="733D3FD2">
              <wp:simplePos x="0" y="0"/>
              <wp:positionH relativeFrom="page">
                <wp:align>center</wp:align>
              </wp:positionH>
              <wp:positionV relativeFrom="paragraph">
                <wp:posOffset>0</wp:posOffset>
              </wp:positionV>
              <wp:extent cx="5773003" cy="395785"/>
              <wp:effectExtent l="0" t="0" r="0" b="4445"/>
              <wp:wrapNone/>
              <wp:docPr id="7" name="Text Box 7"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913E39" w14:textId="77777777" w:rsidR="00001C80" w:rsidRPr="00324EB0" w:rsidRDefault="00001C80"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A34E92">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271E4E">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271E4E">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A34E92">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A34E92">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A34E92">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A34E92">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0ACBE8" id="_x0000_t202" coordsize="21600,21600" o:spt="202" path="m,l,21600r21600,l21600,xe">
              <v:stroke joinstyle="miter"/>
              <v:path gradientshapeok="t" o:connecttype="rect"/>
            </v:shapetype>
            <v:shape id="Text Box 7" o:spid="_x0000_s1027" type="#_x0000_t202" alt="Sec-Footerprimary" style="position:absolute;margin-left:0;margin-top:0;width:454.55pt;height:31.15pt;z-index:-25165516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sfg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" stroked="f" strokeweight=".5pt">
              <v:textbox>
                <w:txbxContent>
                  <w:p w14:paraId="35913E39" w14:textId="77777777" w:rsidR="00001C80" w:rsidRPr="00324EB0" w:rsidRDefault="00001C80"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A34E92">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271E4E">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271E4E">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A34E92">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A34E92">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A34E92">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A34E92">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B74A" w14:textId="77777777" w:rsidR="00664C63" w:rsidRPr="00BB4623" w:rsidRDefault="00664C63" w:rsidP="00FA3991">
    <w:pPr>
      <w:pStyle w:val="Footer"/>
      <w:tabs>
        <w:tab w:val="clear" w:pos="4153"/>
        <w:tab w:val="clear" w:pos="8306"/>
        <w:tab w:val="center" w:pos="4150"/>
        <w:tab w:val="right" w:pos="8307"/>
      </w:tabs>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0EC2C" w14:textId="77777777" w:rsidR="00DE21C0" w:rsidRDefault="00DE21C0" w:rsidP="00664C63">
      <w:pPr>
        <w:spacing w:line="240" w:lineRule="auto"/>
      </w:pPr>
      <w:r>
        <w:separator/>
      </w:r>
    </w:p>
  </w:footnote>
  <w:footnote w:type="continuationSeparator" w:id="0">
    <w:p w14:paraId="6FF84A07" w14:textId="77777777" w:rsidR="00DE21C0" w:rsidRDefault="00DE21C0" w:rsidP="00664C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125B" w14:textId="77777777" w:rsidR="00664C63" w:rsidRPr="00BB4623" w:rsidRDefault="00664C63" w:rsidP="00664C63">
    <w:pPr>
      <w:rPr>
        <w:sz w:val="24"/>
      </w:rPr>
    </w:pPr>
  </w:p>
  <w:p w14:paraId="43950B52" w14:textId="77777777" w:rsidR="00664C63" w:rsidRPr="00BB4623" w:rsidRDefault="00664C63" w:rsidP="00664C63">
    <w:pPr>
      <w:pBdr>
        <w:bottom w:val="single" w:sz="6" w:space="1" w:color="auto"/>
      </w:pBd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32D01" w14:textId="77777777" w:rsidR="00664C63" w:rsidRPr="00BB4623" w:rsidRDefault="00001C80" w:rsidP="00664C63">
    <w:pPr>
      <w:jc w:val="right"/>
      <w:rPr>
        <w:sz w:val="24"/>
      </w:rPr>
    </w:pPr>
    <w:r w:rsidRPr="00001C80">
      <w:rPr>
        <w:b/>
        <w:noProof/>
        <w:sz w:val="24"/>
        <w:lang w:val="en-US"/>
      </w:rPr>
      <mc:AlternateContent>
        <mc:Choice Requires="wps">
          <w:drawing>
            <wp:anchor distT="0" distB="0" distL="114300" distR="114300" simplePos="0" relativeHeight="251659264" behindDoc="1" locked="1" layoutInCell="1" allowOverlap="1" wp14:anchorId="0AC8C1C9" wp14:editId="52BEF005">
              <wp:simplePos x="0" y="0"/>
              <wp:positionH relativeFrom="page">
                <wp:align>center</wp:align>
              </wp:positionH>
              <wp:positionV relativeFrom="paragraph">
                <wp:posOffset>-317500</wp:posOffset>
              </wp:positionV>
              <wp:extent cx="5773003" cy="395785"/>
              <wp:effectExtent l="0" t="0" r="0" b="4445"/>
              <wp:wrapNone/>
              <wp:docPr id="107" name="Text Box 107"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C65281" w14:textId="7D25C1B0" w:rsidR="00001C80" w:rsidRPr="00324EB0" w:rsidRDefault="00693F47" w:rsidP="00324EB0">
                          <w:pPr>
                            <w:jc w:val="center"/>
                            <w:rPr>
                              <w:rFonts w:ascii="Arial" w:hAnsi="Arial" w:cs="Arial"/>
                              <w:b/>
                              <w:sz w:val="40"/>
                            </w:rPr>
                          </w:pPr>
                          <w:r>
                            <w:rPr>
                              <w:rFonts w:ascii="Arial" w:hAnsi="Arial" w:cs="Arial"/>
                              <w:b/>
                              <w:noProof/>
                              <w:sz w:val="40"/>
                            </w:rPr>
                            <w:t>EXPOSURE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C8C1C9" id="_x0000_t202" coordsize="21600,21600" o:spt="202" path="m,l,21600r21600,l21600,xe">
              <v:stroke joinstyle="miter"/>
              <v:path gradientshapeok="t" o:connecttype="rect"/>
            </v:shapetype>
            <v:shape id="Text Box 107" o:spid="_x0000_s1026" type="#_x0000_t202" alt="Sec-Headerprimary" style="position:absolute;left:0;text-align:left;margin-left:0;margin-top:-25pt;width:454.55pt;height:31.15pt;z-index:-2516572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" stroked="f" strokeweight=".5pt">
              <v:textbox>
                <w:txbxContent>
                  <w:p w14:paraId="0FC65281" w14:textId="7D25C1B0" w:rsidR="00001C80" w:rsidRPr="00324EB0" w:rsidRDefault="00693F47" w:rsidP="00324EB0">
                    <w:pPr>
                      <w:jc w:val="center"/>
                      <w:rPr>
                        <w:rFonts w:ascii="Arial" w:hAnsi="Arial" w:cs="Arial"/>
                        <w:b/>
                        <w:sz w:val="40"/>
                      </w:rPr>
                    </w:pPr>
                    <w:r>
                      <w:rPr>
                        <w:rFonts w:ascii="Arial" w:hAnsi="Arial" w:cs="Arial"/>
                        <w:b/>
                        <w:noProof/>
                        <w:sz w:val="40"/>
                      </w:rPr>
                      <w:t>EXPOSURE DRAFT</w:t>
                    </w:r>
                  </w:p>
                </w:txbxContent>
              </v:textbox>
              <w10:wrap anchorx="page"/>
              <w10:anchorlock/>
            </v:shape>
          </w:pict>
        </mc:Fallback>
      </mc:AlternateContent>
    </w:r>
  </w:p>
  <w:p w14:paraId="4FA28A0E" w14:textId="77777777" w:rsidR="00664C63" w:rsidRPr="00BB4623" w:rsidRDefault="00664C63" w:rsidP="00664C63">
    <w:pPr>
      <w:pBdr>
        <w:bottom w:val="single" w:sz="6" w:space="1" w:color="auto"/>
      </w:pBdr>
      <w:jc w:val="right"/>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BC5C" w14:textId="77777777" w:rsidR="00664C63" w:rsidRPr="00BB4623" w:rsidRDefault="00664C63" w:rsidP="00664C63">
    <w:pPr>
      <w:pStyle w:val="Header"/>
      <w:tabs>
        <w:tab w:val="clear" w:pos="4150"/>
        <w:tab w:val="clear" w:pos="830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67B5B03"/>
    <w:multiLevelType w:val="hybridMultilevel"/>
    <w:tmpl w:val="1F0C96D0"/>
    <w:lvl w:ilvl="0" w:tplc="A17A7104">
      <w:numFmt w:val="bullet"/>
      <w:lvlText w:val="-"/>
      <w:lvlJc w:val="left"/>
      <w:pPr>
        <w:ind w:left="862" w:hanging="360"/>
      </w:pPr>
      <w:rPr>
        <w:rFonts w:ascii="Times New Roman" w:eastAsia="Times New Roman" w:hAnsi="Times New Roman" w:cs="Times New Roman"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4D53103"/>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535E08BE"/>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0E96F16"/>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3695308"/>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2"/>
  </w:num>
  <w:num w:numId="13">
    <w:abstractNumId w:val="13"/>
  </w:num>
  <w:num w:numId="14">
    <w:abstractNumId w:val="15"/>
  </w:num>
  <w:num w:numId="15">
    <w:abstractNumId w:val="14"/>
  </w:num>
  <w:num w:numId="16">
    <w:abstractNumId w:val="10"/>
  </w:num>
  <w:num w:numId="17">
    <w:abstractNumId w:val="19"/>
  </w:num>
  <w:num w:numId="18">
    <w:abstractNumId w:val="18"/>
  </w:num>
  <w:num w:numId="19">
    <w:abstractNumId w:val="21"/>
  </w:num>
  <w:num w:numId="20">
    <w:abstractNumId w:val="11"/>
  </w:num>
  <w:num w:numId="21">
    <w:abstractNumId w:val="2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C183A"/>
    <w:rsid w:val="00001C80"/>
    <w:rsid w:val="000136AF"/>
    <w:rsid w:val="00014B9A"/>
    <w:rsid w:val="000279D9"/>
    <w:rsid w:val="00042E52"/>
    <w:rsid w:val="000614BF"/>
    <w:rsid w:val="00065542"/>
    <w:rsid w:val="00066B42"/>
    <w:rsid w:val="00072348"/>
    <w:rsid w:val="00076F88"/>
    <w:rsid w:val="00087033"/>
    <w:rsid w:val="000C183A"/>
    <w:rsid w:val="000D05EF"/>
    <w:rsid w:val="000F21C1"/>
    <w:rsid w:val="001016D1"/>
    <w:rsid w:val="001017B2"/>
    <w:rsid w:val="0010745C"/>
    <w:rsid w:val="00110587"/>
    <w:rsid w:val="0011206D"/>
    <w:rsid w:val="001411AB"/>
    <w:rsid w:val="00166C2F"/>
    <w:rsid w:val="00166E03"/>
    <w:rsid w:val="0018435F"/>
    <w:rsid w:val="001939E1"/>
    <w:rsid w:val="00195382"/>
    <w:rsid w:val="001B0F61"/>
    <w:rsid w:val="001B3F2B"/>
    <w:rsid w:val="001B6FD7"/>
    <w:rsid w:val="001C69C4"/>
    <w:rsid w:val="001E177C"/>
    <w:rsid w:val="001E3186"/>
    <w:rsid w:val="001E3590"/>
    <w:rsid w:val="001E55B3"/>
    <w:rsid w:val="001E7407"/>
    <w:rsid w:val="00204F82"/>
    <w:rsid w:val="00221F19"/>
    <w:rsid w:val="00240749"/>
    <w:rsid w:val="0024239A"/>
    <w:rsid w:val="00251DEF"/>
    <w:rsid w:val="00271E4E"/>
    <w:rsid w:val="002730FF"/>
    <w:rsid w:val="00297ECB"/>
    <w:rsid w:val="002A03FE"/>
    <w:rsid w:val="002A0C60"/>
    <w:rsid w:val="002A6B23"/>
    <w:rsid w:val="002A6D5D"/>
    <w:rsid w:val="002B7C75"/>
    <w:rsid w:val="002C1131"/>
    <w:rsid w:val="002C3716"/>
    <w:rsid w:val="002D043A"/>
    <w:rsid w:val="002F077C"/>
    <w:rsid w:val="002F48EA"/>
    <w:rsid w:val="00304450"/>
    <w:rsid w:val="00313C6F"/>
    <w:rsid w:val="00327727"/>
    <w:rsid w:val="003346E0"/>
    <w:rsid w:val="003415D3"/>
    <w:rsid w:val="00344F4B"/>
    <w:rsid w:val="00352B0F"/>
    <w:rsid w:val="00366A72"/>
    <w:rsid w:val="003D0BFE"/>
    <w:rsid w:val="003D4958"/>
    <w:rsid w:val="003D5700"/>
    <w:rsid w:val="003F78E7"/>
    <w:rsid w:val="004116CD"/>
    <w:rsid w:val="00422B6F"/>
    <w:rsid w:val="00424CA9"/>
    <w:rsid w:val="0043512F"/>
    <w:rsid w:val="0044291A"/>
    <w:rsid w:val="00476126"/>
    <w:rsid w:val="00496F97"/>
    <w:rsid w:val="004B33F7"/>
    <w:rsid w:val="004E35CF"/>
    <w:rsid w:val="0050623D"/>
    <w:rsid w:val="00516B8D"/>
    <w:rsid w:val="005230DA"/>
    <w:rsid w:val="00532416"/>
    <w:rsid w:val="00537FBC"/>
    <w:rsid w:val="0054286F"/>
    <w:rsid w:val="00551862"/>
    <w:rsid w:val="0055552A"/>
    <w:rsid w:val="00584811"/>
    <w:rsid w:val="00593AA6"/>
    <w:rsid w:val="00594161"/>
    <w:rsid w:val="00594749"/>
    <w:rsid w:val="005A6709"/>
    <w:rsid w:val="005B4067"/>
    <w:rsid w:val="005C3F41"/>
    <w:rsid w:val="005E7D5F"/>
    <w:rsid w:val="005F541E"/>
    <w:rsid w:val="00600219"/>
    <w:rsid w:val="00661F72"/>
    <w:rsid w:val="00664C63"/>
    <w:rsid w:val="00666906"/>
    <w:rsid w:val="006712DF"/>
    <w:rsid w:val="00677CC2"/>
    <w:rsid w:val="0069207B"/>
    <w:rsid w:val="00693F47"/>
    <w:rsid w:val="006A33E1"/>
    <w:rsid w:val="006B0CF5"/>
    <w:rsid w:val="006C5791"/>
    <w:rsid w:val="006C7F8C"/>
    <w:rsid w:val="00700B2C"/>
    <w:rsid w:val="00713084"/>
    <w:rsid w:val="00731E00"/>
    <w:rsid w:val="007423A0"/>
    <w:rsid w:val="007440B7"/>
    <w:rsid w:val="0074635D"/>
    <w:rsid w:val="007715C9"/>
    <w:rsid w:val="00774EDD"/>
    <w:rsid w:val="007757EC"/>
    <w:rsid w:val="00791CEB"/>
    <w:rsid w:val="00794E19"/>
    <w:rsid w:val="007B3321"/>
    <w:rsid w:val="007C074C"/>
    <w:rsid w:val="007E335B"/>
    <w:rsid w:val="008146FC"/>
    <w:rsid w:val="00830815"/>
    <w:rsid w:val="00856A31"/>
    <w:rsid w:val="008578DD"/>
    <w:rsid w:val="008754D0"/>
    <w:rsid w:val="00880868"/>
    <w:rsid w:val="008B7DE8"/>
    <w:rsid w:val="008D0EE0"/>
    <w:rsid w:val="008E5B36"/>
    <w:rsid w:val="00932377"/>
    <w:rsid w:val="0093405D"/>
    <w:rsid w:val="009620C2"/>
    <w:rsid w:val="00964CC3"/>
    <w:rsid w:val="0098615D"/>
    <w:rsid w:val="009B3EC5"/>
    <w:rsid w:val="009D041B"/>
    <w:rsid w:val="009D1079"/>
    <w:rsid w:val="009D1D59"/>
    <w:rsid w:val="009E4570"/>
    <w:rsid w:val="00A036CC"/>
    <w:rsid w:val="00A22029"/>
    <w:rsid w:val="00A231E2"/>
    <w:rsid w:val="00A24CB9"/>
    <w:rsid w:val="00A25627"/>
    <w:rsid w:val="00A3190B"/>
    <w:rsid w:val="00A34E92"/>
    <w:rsid w:val="00A40155"/>
    <w:rsid w:val="00A6121F"/>
    <w:rsid w:val="00A64912"/>
    <w:rsid w:val="00A70A74"/>
    <w:rsid w:val="00A85AF0"/>
    <w:rsid w:val="00A918B9"/>
    <w:rsid w:val="00AC10D3"/>
    <w:rsid w:val="00AD5641"/>
    <w:rsid w:val="00AE59F7"/>
    <w:rsid w:val="00AE7BD7"/>
    <w:rsid w:val="00B33B3C"/>
    <w:rsid w:val="00B340B6"/>
    <w:rsid w:val="00B61B67"/>
    <w:rsid w:val="00B90D47"/>
    <w:rsid w:val="00BB60FB"/>
    <w:rsid w:val="00BC112E"/>
    <w:rsid w:val="00BD5689"/>
    <w:rsid w:val="00BD6B2E"/>
    <w:rsid w:val="00BE719A"/>
    <w:rsid w:val="00BE720A"/>
    <w:rsid w:val="00BF5D7D"/>
    <w:rsid w:val="00C07005"/>
    <w:rsid w:val="00C25255"/>
    <w:rsid w:val="00C255AB"/>
    <w:rsid w:val="00C42BF8"/>
    <w:rsid w:val="00C50043"/>
    <w:rsid w:val="00C7573B"/>
    <w:rsid w:val="00CF0BB2"/>
    <w:rsid w:val="00CF4975"/>
    <w:rsid w:val="00D06750"/>
    <w:rsid w:val="00D07E0E"/>
    <w:rsid w:val="00D13441"/>
    <w:rsid w:val="00D135DB"/>
    <w:rsid w:val="00D13BE0"/>
    <w:rsid w:val="00D276F3"/>
    <w:rsid w:val="00D3213F"/>
    <w:rsid w:val="00D70DFB"/>
    <w:rsid w:val="00D766DF"/>
    <w:rsid w:val="00D9675F"/>
    <w:rsid w:val="00DA3F87"/>
    <w:rsid w:val="00DA64C7"/>
    <w:rsid w:val="00DA7A88"/>
    <w:rsid w:val="00DE21C0"/>
    <w:rsid w:val="00DE3DDF"/>
    <w:rsid w:val="00DF09AC"/>
    <w:rsid w:val="00DF24AB"/>
    <w:rsid w:val="00E05704"/>
    <w:rsid w:val="00E1425E"/>
    <w:rsid w:val="00E4146C"/>
    <w:rsid w:val="00E74DC7"/>
    <w:rsid w:val="00E9136A"/>
    <w:rsid w:val="00E97F77"/>
    <w:rsid w:val="00EC5026"/>
    <w:rsid w:val="00ED1A6C"/>
    <w:rsid w:val="00EF2E3A"/>
    <w:rsid w:val="00F078DC"/>
    <w:rsid w:val="00F07CF3"/>
    <w:rsid w:val="00F1779C"/>
    <w:rsid w:val="00F336B7"/>
    <w:rsid w:val="00F402EF"/>
    <w:rsid w:val="00F5076A"/>
    <w:rsid w:val="00F712C5"/>
    <w:rsid w:val="00F85793"/>
    <w:rsid w:val="00FA3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68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71E4E"/>
    <w:pPr>
      <w:spacing w:line="260" w:lineRule="atLeast"/>
    </w:pPr>
    <w:rPr>
      <w:sz w:val="22"/>
    </w:rPr>
  </w:style>
  <w:style w:type="paragraph" w:styleId="Heading1">
    <w:name w:val="heading 1"/>
    <w:basedOn w:val="Normal"/>
    <w:next w:val="Normal"/>
    <w:link w:val="Heading1Char"/>
    <w:uiPriority w:val="9"/>
    <w:qFormat/>
    <w:rsid w:val="00271E4E"/>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1E4E"/>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1E4E"/>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1E4E"/>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1E4E"/>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71E4E"/>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71E4E"/>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71E4E"/>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271E4E"/>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271E4E"/>
  </w:style>
  <w:style w:type="paragraph" w:customStyle="1" w:styleId="OPCParaBase">
    <w:name w:val="OPCParaBase"/>
    <w:qFormat/>
    <w:rsid w:val="00271E4E"/>
    <w:pPr>
      <w:spacing w:line="260" w:lineRule="atLeast"/>
    </w:pPr>
    <w:rPr>
      <w:rFonts w:eastAsia="Times New Roman" w:cs="Times New Roman"/>
      <w:sz w:val="22"/>
      <w:lang w:eastAsia="en-AU"/>
    </w:rPr>
  </w:style>
  <w:style w:type="paragraph" w:customStyle="1" w:styleId="ShortT">
    <w:name w:val="ShortT"/>
    <w:basedOn w:val="OPCParaBase"/>
    <w:next w:val="Normal"/>
    <w:qFormat/>
    <w:rsid w:val="00271E4E"/>
    <w:pPr>
      <w:spacing w:line="240" w:lineRule="auto"/>
    </w:pPr>
    <w:rPr>
      <w:b/>
      <w:sz w:val="40"/>
    </w:rPr>
  </w:style>
  <w:style w:type="paragraph" w:customStyle="1" w:styleId="ActHead1">
    <w:name w:val="ActHead 1"/>
    <w:aliases w:val="c"/>
    <w:basedOn w:val="OPCParaBase"/>
    <w:next w:val="Normal"/>
    <w:qFormat/>
    <w:rsid w:val="00271E4E"/>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271E4E"/>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271E4E"/>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271E4E"/>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271E4E"/>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271E4E"/>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271E4E"/>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271E4E"/>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271E4E"/>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271E4E"/>
  </w:style>
  <w:style w:type="paragraph" w:customStyle="1" w:styleId="Blocks">
    <w:name w:val="Blocks"/>
    <w:aliases w:val="bb"/>
    <w:basedOn w:val="OPCParaBase"/>
    <w:qFormat/>
    <w:rsid w:val="00271E4E"/>
    <w:pPr>
      <w:spacing w:line="240" w:lineRule="auto"/>
    </w:pPr>
    <w:rPr>
      <w:sz w:val="24"/>
    </w:rPr>
  </w:style>
  <w:style w:type="paragraph" w:customStyle="1" w:styleId="BoxText">
    <w:name w:val="BoxText"/>
    <w:aliases w:val="bt"/>
    <w:basedOn w:val="OPCParaBase"/>
    <w:qFormat/>
    <w:rsid w:val="00271E4E"/>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271E4E"/>
    <w:rPr>
      <w:b/>
    </w:rPr>
  </w:style>
  <w:style w:type="paragraph" w:customStyle="1" w:styleId="BoxHeadItalic">
    <w:name w:val="BoxHeadItalic"/>
    <w:aliases w:val="bhi"/>
    <w:basedOn w:val="BoxText"/>
    <w:next w:val="BoxStep"/>
    <w:qFormat/>
    <w:rsid w:val="00271E4E"/>
    <w:rPr>
      <w:i/>
    </w:rPr>
  </w:style>
  <w:style w:type="paragraph" w:customStyle="1" w:styleId="BoxList">
    <w:name w:val="BoxList"/>
    <w:aliases w:val="bl"/>
    <w:basedOn w:val="BoxText"/>
    <w:qFormat/>
    <w:rsid w:val="00271E4E"/>
    <w:pPr>
      <w:ind w:left="1559" w:hanging="425"/>
    </w:pPr>
  </w:style>
  <w:style w:type="paragraph" w:customStyle="1" w:styleId="BoxNote">
    <w:name w:val="BoxNote"/>
    <w:aliases w:val="bn"/>
    <w:basedOn w:val="BoxText"/>
    <w:qFormat/>
    <w:rsid w:val="00271E4E"/>
    <w:pPr>
      <w:tabs>
        <w:tab w:val="left" w:pos="1985"/>
      </w:tabs>
      <w:spacing w:before="122" w:line="198" w:lineRule="exact"/>
      <w:ind w:left="2948" w:hanging="1814"/>
    </w:pPr>
    <w:rPr>
      <w:sz w:val="18"/>
    </w:rPr>
  </w:style>
  <w:style w:type="paragraph" w:customStyle="1" w:styleId="BoxPara">
    <w:name w:val="BoxPara"/>
    <w:aliases w:val="bp"/>
    <w:basedOn w:val="BoxText"/>
    <w:qFormat/>
    <w:rsid w:val="00271E4E"/>
    <w:pPr>
      <w:tabs>
        <w:tab w:val="right" w:pos="2268"/>
      </w:tabs>
      <w:ind w:left="2552" w:hanging="1418"/>
    </w:pPr>
  </w:style>
  <w:style w:type="paragraph" w:customStyle="1" w:styleId="BoxStep">
    <w:name w:val="BoxStep"/>
    <w:aliases w:val="bs"/>
    <w:basedOn w:val="BoxText"/>
    <w:qFormat/>
    <w:rsid w:val="00271E4E"/>
    <w:pPr>
      <w:ind w:left="1985" w:hanging="851"/>
    </w:pPr>
  </w:style>
  <w:style w:type="character" w:customStyle="1" w:styleId="CharAmPartNo">
    <w:name w:val="CharAmPartNo"/>
    <w:basedOn w:val="OPCCharBase"/>
    <w:qFormat/>
    <w:rsid w:val="00271E4E"/>
  </w:style>
  <w:style w:type="character" w:customStyle="1" w:styleId="CharAmPartText">
    <w:name w:val="CharAmPartText"/>
    <w:basedOn w:val="OPCCharBase"/>
    <w:qFormat/>
    <w:rsid w:val="00271E4E"/>
  </w:style>
  <w:style w:type="character" w:customStyle="1" w:styleId="CharAmSchNo">
    <w:name w:val="CharAmSchNo"/>
    <w:basedOn w:val="OPCCharBase"/>
    <w:qFormat/>
    <w:rsid w:val="00271E4E"/>
  </w:style>
  <w:style w:type="character" w:customStyle="1" w:styleId="CharAmSchText">
    <w:name w:val="CharAmSchText"/>
    <w:basedOn w:val="OPCCharBase"/>
    <w:qFormat/>
    <w:rsid w:val="00271E4E"/>
  </w:style>
  <w:style w:type="character" w:customStyle="1" w:styleId="CharBoldItalic">
    <w:name w:val="CharBoldItalic"/>
    <w:basedOn w:val="OPCCharBase"/>
    <w:uiPriority w:val="1"/>
    <w:qFormat/>
    <w:rsid w:val="00271E4E"/>
    <w:rPr>
      <w:b/>
      <w:i/>
    </w:rPr>
  </w:style>
  <w:style w:type="character" w:customStyle="1" w:styleId="CharChapNo">
    <w:name w:val="CharChapNo"/>
    <w:basedOn w:val="OPCCharBase"/>
    <w:uiPriority w:val="1"/>
    <w:qFormat/>
    <w:rsid w:val="00271E4E"/>
  </w:style>
  <w:style w:type="character" w:customStyle="1" w:styleId="CharChapText">
    <w:name w:val="CharChapText"/>
    <w:basedOn w:val="OPCCharBase"/>
    <w:uiPriority w:val="1"/>
    <w:qFormat/>
    <w:rsid w:val="00271E4E"/>
  </w:style>
  <w:style w:type="character" w:customStyle="1" w:styleId="CharDivNo">
    <w:name w:val="CharDivNo"/>
    <w:basedOn w:val="OPCCharBase"/>
    <w:uiPriority w:val="1"/>
    <w:qFormat/>
    <w:rsid w:val="00271E4E"/>
  </w:style>
  <w:style w:type="character" w:customStyle="1" w:styleId="CharDivText">
    <w:name w:val="CharDivText"/>
    <w:basedOn w:val="OPCCharBase"/>
    <w:uiPriority w:val="1"/>
    <w:qFormat/>
    <w:rsid w:val="00271E4E"/>
  </w:style>
  <w:style w:type="character" w:customStyle="1" w:styleId="CharItalic">
    <w:name w:val="CharItalic"/>
    <w:basedOn w:val="OPCCharBase"/>
    <w:uiPriority w:val="1"/>
    <w:qFormat/>
    <w:rsid w:val="00271E4E"/>
    <w:rPr>
      <w:i/>
    </w:rPr>
  </w:style>
  <w:style w:type="character" w:customStyle="1" w:styleId="CharPartNo">
    <w:name w:val="CharPartNo"/>
    <w:basedOn w:val="OPCCharBase"/>
    <w:uiPriority w:val="1"/>
    <w:qFormat/>
    <w:rsid w:val="00271E4E"/>
  </w:style>
  <w:style w:type="character" w:customStyle="1" w:styleId="CharPartText">
    <w:name w:val="CharPartText"/>
    <w:basedOn w:val="OPCCharBase"/>
    <w:uiPriority w:val="1"/>
    <w:qFormat/>
    <w:rsid w:val="00271E4E"/>
  </w:style>
  <w:style w:type="character" w:customStyle="1" w:styleId="CharSectno">
    <w:name w:val="CharSectno"/>
    <w:basedOn w:val="OPCCharBase"/>
    <w:qFormat/>
    <w:rsid w:val="00271E4E"/>
  </w:style>
  <w:style w:type="character" w:customStyle="1" w:styleId="CharSubdNo">
    <w:name w:val="CharSubdNo"/>
    <w:basedOn w:val="OPCCharBase"/>
    <w:uiPriority w:val="1"/>
    <w:qFormat/>
    <w:rsid w:val="00271E4E"/>
  </w:style>
  <w:style w:type="character" w:customStyle="1" w:styleId="CharSubdText">
    <w:name w:val="CharSubdText"/>
    <w:basedOn w:val="OPCCharBase"/>
    <w:uiPriority w:val="1"/>
    <w:qFormat/>
    <w:rsid w:val="00271E4E"/>
  </w:style>
  <w:style w:type="paragraph" w:customStyle="1" w:styleId="CTA--">
    <w:name w:val="CTA --"/>
    <w:basedOn w:val="OPCParaBase"/>
    <w:next w:val="Normal"/>
    <w:rsid w:val="00271E4E"/>
    <w:pPr>
      <w:spacing w:before="60" w:line="240" w:lineRule="atLeast"/>
      <w:ind w:left="142" w:hanging="142"/>
    </w:pPr>
    <w:rPr>
      <w:sz w:val="20"/>
    </w:rPr>
  </w:style>
  <w:style w:type="paragraph" w:customStyle="1" w:styleId="CTA-">
    <w:name w:val="CTA -"/>
    <w:basedOn w:val="OPCParaBase"/>
    <w:rsid w:val="00271E4E"/>
    <w:pPr>
      <w:spacing w:before="60" w:line="240" w:lineRule="atLeast"/>
      <w:ind w:left="85" w:hanging="85"/>
    </w:pPr>
    <w:rPr>
      <w:sz w:val="20"/>
    </w:rPr>
  </w:style>
  <w:style w:type="paragraph" w:customStyle="1" w:styleId="CTA---">
    <w:name w:val="CTA ---"/>
    <w:basedOn w:val="OPCParaBase"/>
    <w:next w:val="Normal"/>
    <w:rsid w:val="00271E4E"/>
    <w:pPr>
      <w:spacing w:before="60" w:line="240" w:lineRule="atLeast"/>
      <w:ind w:left="198" w:hanging="198"/>
    </w:pPr>
    <w:rPr>
      <w:sz w:val="20"/>
    </w:rPr>
  </w:style>
  <w:style w:type="paragraph" w:customStyle="1" w:styleId="CTA----">
    <w:name w:val="CTA ----"/>
    <w:basedOn w:val="OPCParaBase"/>
    <w:next w:val="Normal"/>
    <w:rsid w:val="00271E4E"/>
    <w:pPr>
      <w:spacing w:before="60" w:line="240" w:lineRule="atLeast"/>
      <w:ind w:left="255" w:hanging="255"/>
    </w:pPr>
    <w:rPr>
      <w:sz w:val="20"/>
    </w:rPr>
  </w:style>
  <w:style w:type="paragraph" w:customStyle="1" w:styleId="CTA1a">
    <w:name w:val="CTA 1(a)"/>
    <w:basedOn w:val="OPCParaBase"/>
    <w:rsid w:val="00271E4E"/>
    <w:pPr>
      <w:tabs>
        <w:tab w:val="right" w:pos="414"/>
      </w:tabs>
      <w:spacing w:before="40" w:line="240" w:lineRule="atLeast"/>
      <w:ind w:left="675" w:hanging="675"/>
    </w:pPr>
    <w:rPr>
      <w:sz w:val="20"/>
    </w:rPr>
  </w:style>
  <w:style w:type="paragraph" w:customStyle="1" w:styleId="CTA1ai">
    <w:name w:val="CTA 1(a)(i)"/>
    <w:basedOn w:val="OPCParaBase"/>
    <w:rsid w:val="00271E4E"/>
    <w:pPr>
      <w:tabs>
        <w:tab w:val="right" w:pos="1004"/>
      </w:tabs>
      <w:spacing w:before="40" w:line="240" w:lineRule="atLeast"/>
      <w:ind w:left="1253" w:hanging="1253"/>
    </w:pPr>
    <w:rPr>
      <w:sz w:val="20"/>
    </w:rPr>
  </w:style>
  <w:style w:type="paragraph" w:customStyle="1" w:styleId="CTA2a">
    <w:name w:val="CTA 2(a)"/>
    <w:basedOn w:val="OPCParaBase"/>
    <w:rsid w:val="00271E4E"/>
    <w:pPr>
      <w:tabs>
        <w:tab w:val="right" w:pos="482"/>
      </w:tabs>
      <w:spacing w:before="40" w:line="240" w:lineRule="atLeast"/>
      <w:ind w:left="748" w:hanging="748"/>
    </w:pPr>
    <w:rPr>
      <w:sz w:val="20"/>
    </w:rPr>
  </w:style>
  <w:style w:type="paragraph" w:customStyle="1" w:styleId="CTA2ai">
    <w:name w:val="CTA 2(a)(i)"/>
    <w:basedOn w:val="OPCParaBase"/>
    <w:rsid w:val="00271E4E"/>
    <w:pPr>
      <w:tabs>
        <w:tab w:val="right" w:pos="1089"/>
      </w:tabs>
      <w:spacing w:before="40" w:line="240" w:lineRule="atLeast"/>
      <w:ind w:left="1327" w:hanging="1327"/>
    </w:pPr>
    <w:rPr>
      <w:sz w:val="20"/>
    </w:rPr>
  </w:style>
  <w:style w:type="paragraph" w:customStyle="1" w:styleId="CTA3a">
    <w:name w:val="CTA 3(a)"/>
    <w:basedOn w:val="OPCParaBase"/>
    <w:rsid w:val="00271E4E"/>
    <w:pPr>
      <w:tabs>
        <w:tab w:val="right" w:pos="556"/>
      </w:tabs>
      <w:spacing w:before="40" w:line="240" w:lineRule="atLeast"/>
      <w:ind w:left="805" w:hanging="805"/>
    </w:pPr>
    <w:rPr>
      <w:sz w:val="20"/>
    </w:rPr>
  </w:style>
  <w:style w:type="paragraph" w:customStyle="1" w:styleId="CTA3ai">
    <w:name w:val="CTA 3(a)(i)"/>
    <w:basedOn w:val="OPCParaBase"/>
    <w:rsid w:val="00271E4E"/>
    <w:pPr>
      <w:tabs>
        <w:tab w:val="right" w:pos="1140"/>
      </w:tabs>
      <w:spacing w:before="40" w:line="240" w:lineRule="atLeast"/>
      <w:ind w:left="1361" w:hanging="1361"/>
    </w:pPr>
    <w:rPr>
      <w:sz w:val="20"/>
    </w:rPr>
  </w:style>
  <w:style w:type="paragraph" w:customStyle="1" w:styleId="CTA4a">
    <w:name w:val="CTA 4(a)"/>
    <w:basedOn w:val="OPCParaBase"/>
    <w:rsid w:val="00271E4E"/>
    <w:pPr>
      <w:tabs>
        <w:tab w:val="right" w:pos="624"/>
      </w:tabs>
      <w:spacing w:before="40" w:line="240" w:lineRule="atLeast"/>
      <w:ind w:left="873" w:hanging="873"/>
    </w:pPr>
    <w:rPr>
      <w:sz w:val="20"/>
    </w:rPr>
  </w:style>
  <w:style w:type="paragraph" w:customStyle="1" w:styleId="CTA4ai">
    <w:name w:val="CTA 4(a)(i)"/>
    <w:basedOn w:val="OPCParaBase"/>
    <w:rsid w:val="00271E4E"/>
    <w:pPr>
      <w:tabs>
        <w:tab w:val="right" w:pos="1213"/>
      </w:tabs>
      <w:spacing w:before="40" w:line="240" w:lineRule="atLeast"/>
      <w:ind w:left="1452" w:hanging="1452"/>
    </w:pPr>
    <w:rPr>
      <w:sz w:val="20"/>
    </w:rPr>
  </w:style>
  <w:style w:type="paragraph" w:customStyle="1" w:styleId="CTACAPS">
    <w:name w:val="CTA CAPS"/>
    <w:basedOn w:val="OPCParaBase"/>
    <w:rsid w:val="00271E4E"/>
    <w:pPr>
      <w:spacing w:before="60" w:line="240" w:lineRule="atLeast"/>
    </w:pPr>
    <w:rPr>
      <w:sz w:val="20"/>
    </w:rPr>
  </w:style>
  <w:style w:type="paragraph" w:customStyle="1" w:styleId="CTAright">
    <w:name w:val="CTA right"/>
    <w:basedOn w:val="OPCParaBase"/>
    <w:rsid w:val="00271E4E"/>
    <w:pPr>
      <w:spacing w:before="60" w:line="240" w:lineRule="auto"/>
      <w:jc w:val="right"/>
    </w:pPr>
    <w:rPr>
      <w:sz w:val="20"/>
    </w:rPr>
  </w:style>
  <w:style w:type="paragraph" w:customStyle="1" w:styleId="subsection">
    <w:name w:val="subsection"/>
    <w:aliases w:val="ss,Subsection"/>
    <w:basedOn w:val="OPCParaBase"/>
    <w:link w:val="subsectionChar"/>
    <w:rsid w:val="00271E4E"/>
    <w:pPr>
      <w:tabs>
        <w:tab w:val="right" w:pos="1021"/>
      </w:tabs>
      <w:spacing w:before="180" w:line="240" w:lineRule="auto"/>
      <w:ind w:left="1134" w:hanging="1134"/>
    </w:pPr>
  </w:style>
  <w:style w:type="paragraph" w:customStyle="1" w:styleId="Definition">
    <w:name w:val="Definition"/>
    <w:aliases w:val="dd"/>
    <w:basedOn w:val="OPCParaBase"/>
    <w:rsid w:val="00271E4E"/>
    <w:pPr>
      <w:spacing w:before="180" w:line="240" w:lineRule="auto"/>
      <w:ind w:left="1134"/>
    </w:pPr>
  </w:style>
  <w:style w:type="paragraph" w:customStyle="1" w:styleId="ETAsubitem">
    <w:name w:val="ETA(subitem)"/>
    <w:basedOn w:val="OPCParaBase"/>
    <w:rsid w:val="00271E4E"/>
    <w:pPr>
      <w:tabs>
        <w:tab w:val="right" w:pos="340"/>
      </w:tabs>
      <w:spacing w:before="60" w:line="240" w:lineRule="auto"/>
      <w:ind w:left="454" w:hanging="454"/>
    </w:pPr>
    <w:rPr>
      <w:sz w:val="20"/>
    </w:rPr>
  </w:style>
  <w:style w:type="paragraph" w:customStyle="1" w:styleId="ETApara">
    <w:name w:val="ETA(para)"/>
    <w:basedOn w:val="OPCParaBase"/>
    <w:rsid w:val="00271E4E"/>
    <w:pPr>
      <w:tabs>
        <w:tab w:val="right" w:pos="754"/>
      </w:tabs>
      <w:spacing w:before="60" w:line="240" w:lineRule="auto"/>
      <w:ind w:left="828" w:hanging="828"/>
    </w:pPr>
    <w:rPr>
      <w:sz w:val="20"/>
    </w:rPr>
  </w:style>
  <w:style w:type="paragraph" w:customStyle="1" w:styleId="ETAsubpara">
    <w:name w:val="ETA(subpara)"/>
    <w:basedOn w:val="OPCParaBase"/>
    <w:rsid w:val="00271E4E"/>
    <w:pPr>
      <w:tabs>
        <w:tab w:val="right" w:pos="1083"/>
      </w:tabs>
      <w:spacing w:before="60" w:line="240" w:lineRule="auto"/>
      <w:ind w:left="1191" w:hanging="1191"/>
    </w:pPr>
    <w:rPr>
      <w:sz w:val="20"/>
    </w:rPr>
  </w:style>
  <w:style w:type="paragraph" w:customStyle="1" w:styleId="ETAsub-subpara">
    <w:name w:val="ETA(sub-subpara)"/>
    <w:basedOn w:val="OPCParaBase"/>
    <w:rsid w:val="00271E4E"/>
    <w:pPr>
      <w:tabs>
        <w:tab w:val="right" w:pos="1412"/>
      </w:tabs>
      <w:spacing w:before="60" w:line="240" w:lineRule="auto"/>
      <w:ind w:left="1525" w:hanging="1525"/>
    </w:pPr>
    <w:rPr>
      <w:sz w:val="20"/>
    </w:rPr>
  </w:style>
  <w:style w:type="paragraph" w:customStyle="1" w:styleId="Formula">
    <w:name w:val="Formula"/>
    <w:basedOn w:val="OPCParaBase"/>
    <w:rsid w:val="00271E4E"/>
    <w:pPr>
      <w:spacing w:line="240" w:lineRule="auto"/>
      <w:ind w:left="1134"/>
    </w:pPr>
    <w:rPr>
      <w:sz w:val="20"/>
    </w:rPr>
  </w:style>
  <w:style w:type="paragraph" w:styleId="Header">
    <w:name w:val="header"/>
    <w:basedOn w:val="OPCParaBase"/>
    <w:link w:val="HeaderChar"/>
    <w:unhideWhenUsed/>
    <w:rsid w:val="00271E4E"/>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271E4E"/>
    <w:rPr>
      <w:rFonts w:eastAsia="Times New Roman" w:cs="Times New Roman"/>
      <w:sz w:val="16"/>
      <w:lang w:eastAsia="en-AU"/>
    </w:rPr>
  </w:style>
  <w:style w:type="paragraph" w:customStyle="1" w:styleId="House">
    <w:name w:val="House"/>
    <w:basedOn w:val="OPCParaBase"/>
    <w:rsid w:val="00271E4E"/>
    <w:pPr>
      <w:spacing w:line="240" w:lineRule="auto"/>
    </w:pPr>
    <w:rPr>
      <w:sz w:val="28"/>
    </w:rPr>
  </w:style>
  <w:style w:type="paragraph" w:customStyle="1" w:styleId="Item">
    <w:name w:val="Item"/>
    <w:aliases w:val="i"/>
    <w:basedOn w:val="OPCParaBase"/>
    <w:next w:val="ItemHead"/>
    <w:rsid w:val="00271E4E"/>
    <w:pPr>
      <w:keepLines/>
      <w:spacing w:before="80" w:line="240" w:lineRule="auto"/>
      <w:ind w:left="709"/>
    </w:pPr>
  </w:style>
  <w:style w:type="paragraph" w:customStyle="1" w:styleId="ItemHead">
    <w:name w:val="ItemHead"/>
    <w:aliases w:val="ih"/>
    <w:basedOn w:val="OPCParaBase"/>
    <w:next w:val="Item"/>
    <w:rsid w:val="00271E4E"/>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271E4E"/>
    <w:pPr>
      <w:spacing w:line="240" w:lineRule="auto"/>
    </w:pPr>
    <w:rPr>
      <w:b/>
      <w:sz w:val="32"/>
    </w:rPr>
  </w:style>
  <w:style w:type="paragraph" w:customStyle="1" w:styleId="notedraft">
    <w:name w:val="note(draft)"/>
    <w:aliases w:val="nd"/>
    <w:basedOn w:val="OPCParaBase"/>
    <w:rsid w:val="00271E4E"/>
    <w:pPr>
      <w:spacing w:before="240" w:line="240" w:lineRule="auto"/>
      <w:ind w:left="284" w:hanging="284"/>
    </w:pPr>
    <w:rPr>
      <w:i/>
      <w:sz w:val="24"/>
    </w:rPr>
  </w:style>
  <w:style w:type="paragraph" w:customStyle="1" w:styleId="notemargin">
    <w:name w:val="note(margin)"/>
    <w:aliases w:val="nm"/>
    <w:basedOn w:val="OPCParaBase"/>
    <w:rsid w:val="00271E4E"/>
    <w:pPr>
      <w:tabs>
        <w:tab w:val="left" w:pos="709"/>
      </w:tabs>
      <w:spacing w:before="122" w:line="198" w:lineRule="exact"/>
      <w:ind w:left="709" w:hanging="709"/>
    </w:pPr>
    <w:rPr>
      <w:sz w:val="18"/>
    </w:rPr>
  </w:style>
  <w:style w:type="paragraph" w:customStyle="1" w:styleId="noteToPara">
    <w:name w:val="noteToPara"/>
    <w:aliases w:val="ntp"/>
    <w:basedOn w:val="OPCParaBase"/>
    <w:rsid w:val="00271E4E"/>
    <w:pPr>
      <w:spacing w:before="122" w:line="198" w:lineRule="exact"/>
      <w:ind w:left="2353" w:hanging="709"/>
    </w:pPr>
    <w:rPr>
      <w:sz w:val="18"/>
    </w:rPr>
  </w:style>
  <w:style w:type="paragraph" w:customStyle="1" w:styleId="noteParlAmend">
    <w:name w:val="note(ParlAmend)"/>
    <w:aliases w:val="npp"/>
    <w:basedOn w:val="OPCParaBase"/>
    <w:next w:val="ParlAmend"/>
    <w:rsid w:val="00271E4E"/>
    <w:pPr>
      <w:spacing w:line="240" w:lineRule="auto"/>
      <w:jc w:val="right"/>
    </w:pPr>
    <w:rPr>
      <w:rFonts w:ascii="Arial" w:hAnsi="Arial"/>
      <w:b/>
      <w:i/>
    </w:rPr>
  </w:style>
  <w:style w:type="paragraph" w:customStyle="1" w:styleId="Page1">
    <w:name w:val="Page1"/>
    <w:basedOn w:val="OPCParaBase"/>
    <w:rsid w:val="00271E4E"/>
    <w:pPr>
      <w:spacing w:before="5600" w:line="240" w:lineRule="auto"/>
    </w:pPr>
    <w:rPr>
      <w:b/>
      <w:sz w:val="32"/>
    </w:rPr>
  </w:style>
  <w:style w:type="paragraph" w:customStyle="1" w:styleId="PageBreak">
    <w:name w:val="PageBreak"/>
    <w:aliases w:val="pb"/>
    <w:basedOn w:val="OPCParaBase"/>
    <w:rsid w:val="00271E4E"/>
    <w:pPr>
      <w:spacing w:line="240" w:lineRule="auto"/>
    </w:pPr>
    <w:rPr>
      <w:sz w:val="20"/>
    </w:rPr>
  </w:style>
  <w:style w:type="paragraph" w:customStyle="1" w:styleId="paragraphsub">
    <w:name w:val="paragraph(sub)"/>
    <w:aliases w:val="aa"/>
    <w:basedOn w:val="OPCParaBase"/>
    <w:rsid w:val="00271E4E"/>
    <w:pPr>
      <w:tabs>
        <w:tab w:val="right" w:pos="1985"/>
      </w:tabs>
      <w:spacing w:before="40" w:line="240" w:lineRule="auto"/>
      <w:ind w:left="2098" w:hanging="2098"/>
    </w:pPr>
  </w:style>
  <w:style w:type="paragraph" w:customStyle="1" w:styleId="paragraphsub-sub">
    <w:name w:val="paragraph(sub-sub)"/>
    <w:aliases w:val="aaa"/>
    <w:basedOn w:val="OPCParaBase"/>
    <w:rsid w:val="00271E4E"/>
    <w:pPr>
      <w:tabs>
        <w:tab w:val="right" w:pos="2722"/>
      </w:tabs>
      <w:spacing w:before="40" w:line="240" w:lineRule="auto"/>
      <w:ind w:left="2835" w:hanging="2835"/>
    </w:pPr>
  </w:style>
  <w:style w:type="paragraph" w:customStyle="1" w:styleId="paragraph">
    <w:name w:val="paragraph"/>
    <w:aliases w:val="a"/>
    <w:basedOn w:val="OPCParaBase"/>
    <w:rsid w:val="00271E4E"/>
    <w:pPr>
      <w:tabs>
        <w:tab w:val="right" w:pos="1531"/>
      </w:tabs>
      <w:spacing w:before="40" w:line="240" w:lineRule="auto"/>
      <w:ind w:left="1644" w:hanging="1644"/>
    </w:pPr>
  </w:style>
  <w:style w:type="paragraph" w:customStyle="1" w:styleId="ParlAmend">
    <w:name w:val="ParlAmend"/>
    <w:aliases w:val="pp"/>
    <w:basedOn w:val="OPCParaBase"/>
    <w:rsid w:val="00271E4E"/>
    <w:pPr>
      <w:spacing w:before="240" w:line="240" w:lineRule="atLeast"/>
      <w:ind w:hanging="567"/>
    </w:pPr>
    <w:rPr>
      <w:sz w:val="24"/>
    </w:rPr>
  </w:style>
  <w:style w:type="paragraph" w:customStyle="1" w:styleId="Penalty">
    <w:name w:val="Penalty"/>
    <w:basedOn w:val="OPCParaBase"/>
    <w:rsid w:val="00271E4E"/>
    <w:pPr>
      <w:tabs>
        <w:tab w:val="left" w:pos="2977"/>
      </w:tabs>
      <w:spacing w:before="180" w:line="240" w:lineRule="auto"/>
      <w:ind w:left="1985" w:hanging="851"/>
    </w:pPr>
  </w:style>
  <w:style w:type="paragraph" w:customStyle="1" w:styleId="Portfolio">
    <w:name w:val="Portfolio"/>
    <w:basedOn w:val="OPCParaBase"/>
    <w:rsid w:val="00271E4E"/>
    <w:pPr>
      <w:spacing w:line="240" w:lineRule="auto"/>
    </w:pPr>
    <w:rPr>
      <w:i/>
      <w:sz w:val="20"/>
    </w:rPr>
  </w:style>
  <w:style w:type="paragraph" w:customStyle="1" w:styleId="Preamble">
    <w:name w:val="Preamble"/>
    <w:basedOn w:val="OPCParaBase"/>
    <w:next w:val="Normal"/>
    <w:rsid w:val="00271E4E"/>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271E4E"/>
    <w:pPr>
      <w:spacing w:line="240" w:lineRule="auto"/>
    </w:pPr>
    <w:rPr>
      <w:i/>
      <w:sz w:val="20"/>
    </w:rPr>
  </w:style>
  <w:style w:type="paragraph" w:customStyle="1" w:styleId="Session">
    <w:name w:val="Session"/>
    <w:basedOn w:val="OPCParaBase"/>
    <w:rsid w:val="00271E4E"/>
    <w:pPr>
      <w:spacing w:line="240" w:lineRule="auto"/>
    </w:pPr>
    <w:rPr>
      <w:sz w:val="28"/>
    </w:rPr>
  </w:style>
  <w:style w:type="paragraph" w:customStyle="1" w:styleId="Sponsor">
    <w:name w:val="Sponsor"/>
    <w:basedOn w:val="OPCParaBase"/>
    <w:rsid w:val="00271E4E"/>
    <w:pPr>
      <w:spacing w:line="240" w:lineRule="auto"/>
    </w:pPr>
    <w:rPr>
      <w:i/>
    </w:rPr>
  </w:style>
  <w:style w:type="paragraph" w:customStyle="1" w:styleId="Subitem">
    <w:name w:val="Subitem"/>
    <w:aliases w:val="iss"/>
    <w:basedOn w:val="OPCParaBase"/>
    <w:rsid w:val="00271E4E"/>
    <w:pPr>
      <w:spacing w:before="180" w:line="240" w:lineRule="auto"/>
      <w:ind w:left="709" w:hanging="709"/>
    </w:pPr>
  </w:style>
  <w:style w:type="paragraph" w:customStyle="1" w:styleId="SubitemHead">
    <w:name w:val="SubitemHead"/>
    <w:aliases w:val="issh"/>
    <w:basedOn w:val="OPCParaBase"/>
    <w:rsid w:val="00271E4E"/>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271E4E"/>
    <w:pPr>
      <w:spacing w:before="40" w:line="240" w:lineRule="auto"/>
      <w:ind w:left="1134"/>
    </w:pPr>
  </w:style>
  <w:style w:type="paragraph" w:customStyle="1" w:styleId="SubsectionHead">
    <w:name w:val="SubsectionHead"/>
    <w:aliases w:val="ssh"/>
    <w:basedOn w:val="OPCParaBase"/>
    <w:next w:val="subsection"/>
    <w:rsid w:val="00271E4E"/>
    <w:pPr>
      <w:keepNext/>
      <w:keepLines/>
      <w:spacing w:before="240" w:line="240" w:lineRule="auto"/>
      <w:ind w:left="1134"/>
    </w:pPr>
    <w:rPr>
      <w:i/>
    </w:rPr>
  </w:style>
  <w:style w:type="paragraph" w:customStyle="1" w:styleId="Tablea">
    <w:name w:val="Table(a)"/>
    <w:aliases w:val="ta"/>
    <w:basedOn w:val="OPCParaBase"/>
    <w:rsid w:val="00271E4E"/>
    <w:pPr>
      <w:spacing w:before="60" w:line="240" w:lineRule="auto"/>
      <w:ind w:left="284" w:hanging="284"/>
    </w:pPr>
    <w:rPr>
      <w:sz w:val="20"/>
    </w:rPr>
  </w:style>
  <w:style w:type="paragraph" w:customStyle="1" w:styleId="TableAA">
    <w:name w:val="Table(AA)"/>
    <w:aliases w:val="taaa"/>
    <w:basedOn w:val="OPCParaBase"/>
    <w:rsid w:val="00271E4E"/>
    <w:pPr>
      <w:tabs>
        <w:tab w:val="left" w:pos="-6543"/>
        <w:tab w:val="left" w:pos="-6260"/>
      </w:tabs>
      <w:spacing w:line="240" w:lineRule="exact"/>
      <w:ind w:left="1055" w:hanging="284"/>
    </w:pPr>
    <w:rPr>
      <w:sz w:val="20"/>
    </w:rPr>
  </w:style>
  <w:style w:type="paragraph" w:customStyle="1" w:styleId="Tablei">
    <w:name w:val="Table(i)"/>
    <w:aliases w:val="taa"/>
    <w:basedOn w:val="OPCParaBase"/>
    <w:rsid w:val="00271E4E"/>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271E4E"/>
    <w:pPr>
      <w:spacing w:before="60" w:line="240" w:lineRule="atLeast"/>
    </w:pPr>
    <w:rPr>
      <w:sz w:val="20"/>
    </w:rPr>
  </w:style>
  <w:style w:type="paragraph" w:customStyle="1" w:styleId="TLPBoxTextnote">
    <w:name w:val="TLPBoxText(note"/>
    <w:aliases w:val="right)"/>
    <w:basedOn w:val="OPCParaBase"/>
    <w:rsid w:val="00271E4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271E4E"/>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271E4E"/>
    <w:pPr>
      <w:spacing w:before="122" w:line="198" w:lineRule="exact"/>
      <w:ind w:left="1985" w:hanging="851"/>
      <w:jc w:val="right"/>
    </w:pPr>
    <w:rPr>
      <w:sz w:val="18"/>
    </w:rPr>
  </w:style>
  <w:style w:type="paragraph" w:customStyle="1" w:styleId="TLPTableBullet">
    <w:name w:val="TLPTableBullet"/>
    <w:aliases w:val="ttb"/>
    <w:basedOn w:val="OPCParaBase"/>
    <w:rsid w:val="00271E4E"/>
    <w:pPr>
      <w:spacing w:line="240" w:lineRule="exact"/>
      <w:ind w:left="284" w:hanging="284"/>
    </w:pPr>
    <w:rPr>
      <w:sz w:val="20"/>
    </w:rPr>
  </w:style>
  <w:style w:type="paragraph" w:styleId="TOC1">
    <w:name w:val="toc 1"/>
    <w:basedOn w:val="Normal"/>
    <w:next w:val="Normal"/>
    <w:uiPriority w:val="39"/>
    <w:unhideWhenUsed/>
    <w:rsid w:val="00271E4E"/>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271E4E"/>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271E4E"/>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271E4E"/>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271E4E"/>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271E4E"/>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271E4E"/>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271E4E"/>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271E4E"/>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271E4E"/>
    <w:pPr>
      <w:keepLines/>
      <w:spacing w:before="240" w:after="120" w:line="240" w:lineRule="auto"/>
      <w:ind w:left="794"/>
    </w:pPr>
    <w:rPr>
      <w:b/>
      <w:kern w:val="28"/>
      <w:sz w:val="20"/>
    </w:rPr>
  </w:style>
  <w:style w:type="paragraph" w:customStyle="1" w:styleId="TofSectsHeading">
    <w:name w:val="TofSects(Heading)"/>
    <w:basedOn w:val="OPCParaBase"/>
    <w:rsid w:val="00271E4E"/>
    <w:pPr>
      <w:spacing w:before="240" w:after="120" w:line="240" w:lineRule="auto"/>
    </w:pPr>
    <w:rPr>
      <w:b/>
      <w:sz w:val="24"/>
    </w:rPr>
  </w:style>
  <w:style w:type="paragraph" w:customStyle="1" w:styleId="TofSectsSection">
    <w:name w:val="TofSects(Section)"/>
    <w:basedOn w:val="OPCParaBase"/>
    <w:rsid w:val="00271E4E"/>
    <w:pPr>
      <w:keepLines/>
      <w:spacing w:before="40" w:line="240" w:lineRule="auto"/>
      <w:ind w:left="1588" w:hanging="794"/>
    </w:pPr>
    <w:rPr>
      <w:kern w:val="28"/>
      <w:sz w:val="18"/>
    </w:rPr>
  </w:style>
  <w:style w:type="paragraph" w:customStyle="1" w:styleId="TofSectsSubdiv">
    <w:name w:val="TofSects(Subdiv)"/>
    <w:basedOn w:val="OPCParaBase"/>
    <w:rsid w:val="00271E4E"/>
    <w:pPr>
      <w:keepLines/>
      <w:spacing w:before="80" w:line="240" w:lineRule="auto"/>
      <w:ind w:left="1588" w:hanging="794"/>
    </w:pPr>
    <w:rPr>
      <w:kern w:val="28"/>
    </w:rPr>
  </w:style>
  <w:style w:type="paragraph" w:customStyle="1" w:styleId="WRStyle">
    <w:name w:val="WR Style"/>
    <w:aliases w:val="WR"/>
    <w:basedOn w:val="OPCParaBase"/>
    <w:rsid w:val="00271E4E"/>
    <w:pPr>
      <w:spacing w:before="240" w:line="240" w:lineRule="auto"/>
      <w:ind w:left="284" w:hanging="284"/>
    </w:pPr>
    <w:rPr>
      <w:b/>
      <w:i/>
      <w:kern w:val="28"/>
      <w:sz w:val="24"/>
    </w:rPr>
  </w:style>
  <w:style w:type="paragraph" w:customStyle="1" w:styleId="notepara">
    <w:name w:val="note(para)"/>
    <w:aliases w:val="na"/>
    <w:basedOn w:val="OPCParaBase"/>
    <w:rsid w:val="00271E4E"/>
    <w:pPr>
      <w:spacing w:before="40" w:line="198" w:lineRule="exact"/>
      <w:ind w:left="2354" w:hanging="369"/>
    </w:pPr>
    <w:rPr>
      <w:sz w:val="18"/>
    </w:rPr>
  </w:style>
  <w:style w:type="paragraph" w:styleId="Footer">
    <w:name w:val="footer"/>
    <w:link w:val="FooterChar"/>
    <w:rsid w:val="00271E4E"/>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271E4E"/>
    <w:rPr>
      <w:rFonts w:eastAsia="Times New Roman" w:cs="Times New Roman"/>
      <w:sz w:val="22"/>
      <w:szCs w:val="24"/>
      <w:lang w:eastAsia="en-AU"/>
    </w:rPr>
  </w:style>
  <w:style w:type="character" w:styleId="LineNumber">
    <w:name w:val="line number"/>
    <w:basedOn w:val="OPCCharBase"/>
    <w:uiPriority w:val="99"/>
    <w:unhideWhenUsed/>
    <w:rsid w:val="00271E4E"/>
    <w:rPr>
      <w:sz w:val="16"/>
    </w:rPr>
  </w:style>
  <w:style w:type="table" w:customStyle="1" w:styleId="CFlag">
    <w:name w:val="CFlag"/>
    <w:basedOn w:val="TableNormal"/>
    <w:uiPriority w:val="99"/>
    <w:rsid w:val="00271E4E"/>
    <w:rPr>
      <w:rFonts w:eastAsia="Times New Roman" w:cs="Times New Roman"/>
      <w:lang w:eastAsia="en-AU"/>
    </w:rPr>
    <w:tblPr/>
  </w:style>
  <w:style w:type="table" w:styleId="TableGrid">
    <w:name w:val="Table Grid"/>
    <w:basedOn w:val="TableNormal"/>
    <w:uiPriority w:val="59"/>
    <w:rsid w:val="00271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otesText">
    <w:name w:val="ENotesText"/>
    <w:aliases w:val="Ent"/>
    <w:basedOn w:val="OPCParaBase"/>
    <w:next w:val="Normal"/>
    <w:rsid w:val="00271E4E"/>
    <w:pPr>
      <w:spacing w:before="120"/>
    </w:pPr>
  </w:style>
  <w:style w:type="paragraph" w:customStyle="1" w:styleId="CompiledActNo">
    <w:name w:val="CompiledActNo"/>
    <w:basedOn w:val="OPCParaBase"/>
    <w:next w:val="Normal"/>
    <w:rsid w:val="00271E4E"/>
    <w:rPr>
      <w:b/>
      <w:sz w:val="24"/>
      <w:szCs w:val="24"/>
    </w:rPr>
  </w:style>
  <w:style w:type="paragraph" w:customStyle="1" w:styleId="CompiledMadeUnder">
    <w:name w:val="CompiledMadeUnder"/>
    <w:basedOn w:val="OPCParaBase"/>
    <w:next w:val="Normal"/>
    <w:rsid w:val="00271E4E"/>
    <w:rPr>
      <w:i/>
      <w:sz w:val="24"/>
      <w:szCs w:val="24"/>
    </w:rPr>
  </w:style>
  <w:style w:type="paragraph" w:customStyle="1" w:styleId="Paragraphsub-sub-sub">
    <w:name w:val="Paragraph(sub-sub-sub)"/>
    <w:aliases w:val="aaaa"/>
    <w:basedOn w:val="OPCParaBase"/>
    <w:rsid w:val="00271E4E"/>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271E4E"/>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271E4E"/>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271E4E"/>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271E4E"/>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271E4E"/>
    <w:pPr>
      <w:spacing w:before="60" w:line="240" w:lineRule="auto"/>
    </w:pPr>
    <w:rPr>
      <w:rFonts w:cs="Arial"/>
      <w:sz w:val="20"/>
      <w:szCs w:val="22"/>
    </w:rPr>
  </w:style>
  <w:style w:type="paragraph" w:customStyle="1" w:styleId="NoteToSubpara">
    <w:name w:val="NoteToSubpara"/>
    <w:aliases w:val="nts"/>
    <w:basedOn w:val="OPCParaBase"/>
    <w:rsid w:val="00271E4E"/>
    <w:pPr>
      <w:spacing w:before="40" w:line="198" w:lineRule="exact"/>
      <w:ind w:left="2835" w:hanging="709"/>
    </w:pPr>
    <w:rPr>
      <w:sz w:val="18"/>
    </w:rPr>
  </w:style>
  <w:style w:type="paragraph" w:customStyle="1" w:styleId="ENoteTableHeading">
    <w:name w:val="ENoteTableHeading"/>
    <w:aliases w:val="enth"/>
    <w:basedOn w:val="OPCParaBase"/>
    <w:rsid w:val="00271E4E"/>
    <w:pPr>
      <w:keepNext/>
      <w:spacing w:before="60" w:line="240" w:lineRule="atLeast"/>
    </w:pPr>
    <w:rPr>
      <w:rFonts w:ascii="Arial" w:hAnsi="Arial"/>
      <w:b/>
      <w:sz w:val="16"/>
    </w:rPr>
  </w:style>
  <w:style w:type="paragraph" w:customStyle="1" w:styleId="ENoteTTi">
    <w:name w:val="ENoteTTi"/>
    <w:aliases w:val="entti"/>
    <w:basedOn w:val="OPCParaBase"/>
    <w:rsid w:val="00271E4E"/>
    <w:pPr>
      <w:keepNext/>
      <w:spacing w:before="60" w:line="240" w:lineRule="atLeast"/>
      <w:ind w:left="170"/>
    </w:pPr>
    <w:rPr>
      <w:sz w:val="16"/>
    </w:rPr>
  </w:style>
  <w:style w:type="paragraph" w:customStyle="1" w:styleId="ENotesHeading1">
    <w:name w:val="ENotesHeading 1"/>
    <w:aliases w:val="Enh1"/>
    <w:basedOn w:val="OPCParaBase"/>
    <w:next w:val="Normal"/>
    <w:rsid w:val="00271E4E"/>
    <w:pPr>
      <w:spacing w:before="120"/>
      <w:outlineLvl w:val="1"/>
    </w:pPr>
    <w:rPr>
      <w:b/>
      <w:sz w:val="28"/>
      <w:szCs w:val="28"/>
    </w:rPr>
  </w:style>
  <w:style w:type="paragraph" w:customStyle="1" w:styleId="ENotesHeading2">
    <w:name w:val="ENotesHeading 2"/>
    <w:aliases w:val="Enh2"/>
    <w:basedOn w:val="OPCParaBase"/>
    <w:next w:val="Normal"/>
    <w:rsid w:val="00271E4E"/>
    <w:pPr>
      <w:spacing w:before="120" w:after="120"/>
      <w:outlineLvl w:val="2"/>
    </w:pPr>
    <w:rPr>
      <w:b/>
      <w:sz w:val="24"/>
      <w:szCs w:val="28"/>
    </w:rPr>
  </w:style>
  <w:style w:type="paragraph" w:customStyle="1" w:styleId="ENoteTTIndentHeading">
    <w:name w:val="ENoteTTIndentHeading"/>
    <w:aliases w:val="enTTHi"/>
    <w:basedOn w:val="OPCParaBase"/>
    <w:rsid w:val="00271E4E"/>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271E4E"/>
    <w:pPr>
      <w:spacing w:before="60" w:line="240" w:lineRule="atLeast"/>
    </w:pPr>
    <w:rPr>
      <w:sz w:val="16"/>
    </w:rPr>
  </w:style>
  <w:style w:type="paragraph" w:customStyle="1" w:styleId="MadeunderText">
    <w:name w:val="MadeunderText"/>
    <w:basedOn w:val="OPCParaBase"/>
    <w:next w:val="Normal"/>
    <w:rsid w:val="00271E4E"/>
    <w:pPr>
      <w:spacing w:before="240"/>
    </w:pPr>
    <w:rPr>
      <w:sz w:val="24"/>
      <w:szCs w:val="24"/>
    </w:rPr>
  </w:style>
  <w:style w:type="paragraph" w:customStyle="1" w:styleId="ENotesHeading3">
    <w:name w:val="ENotesHeading 3"/>
    <w:aliases w:val="Enh3"/>
    <w:basedOn w:val="OPCParaBase"/>
    <w:next w:val="Normal"/>
    <w:rsid w:val="00271E4E"/>
    <w:pPr>
      <w:keepNext/>
      <w:spacing w:before="120" w:line="240" w:lineRule="auto"/>
      <w:outlineLvl w:val="4"/>
    </w:pPr>
    <w:rPr>
      <w:b/>
      <w:szCs w:val="24"/>
    </w:rPr>
  </w:style>
  <w:style w:type="character" w:customStyle="1" w:styleId="CharSubPartTextCASA">
    <w:name w:val="CharSubPartText(CASA)"/>
    <w:basedOn w:val="OPCCharBase"/>
    <w:uiPriority w:val="1"/>
    <w:rsid w:val="00271E4E"/>
  </w:style>
  <w:style w:type="character" w:customStyle="1" w:styleId="CharSubPartNoCASA">
    <w:name w:val="CharSubPartNo(CASA)"/>
    <w:basedOn w:val="OPCCharBase"/>
    <w:uiPriority w:val="1"/>
    <w:rsid w:val="00271E4E"/>
  </w:style>
  <w:style w:type="paragraph" w:customStyle="1" w:styleId="ENoteTTIndentHeadingSub">
    <w:name w:val="ENoteTTIndentHeadingSub"/>
    <w:aliases w:val="enTTHis"/>
    <w:basedOn w:val="OPCParaBase"/>
    <w:rsid w:val="00271E4E"/>
    <w:pPr>
      <w:keepNext/>
      <w:spacing w:before="60" w:line="240" w:lineRule="atLeast"/>
      <w:ind w:left="340"/>
    </w:pPr>
    <w:rPr>
      <w:b/>
      <w:sz w:val="16"/>
    </w:rPr>
  </w:style>
  <w:style w:type="paragraph" w:customStyle="1" w:styleId="ENoteTTiSub">
    <w:name w:val="ENoteTTiSub"/>
    <w:aliases w:val="enttis"/>
    <w:basedOn w:val="OPCParaBase"/>
    <w:rsid w:val="00271E4E"/>
    <w:pPr>
      <w:keepNext/>
      <w:spacing w:before="60" w:line="240" w:lineRule="atLeast"/>
      <w:ind w:left="340"/>
    </w:pPr>
    <w:rPr>
      <w:sz w:val="16"/>
    </w:rPr>
  </w:style>
  <w:style w:type="paragraph" w:customStyle="1" w:styleId="SubDivisionMigration">
    <w:name w:val="SubDivisionMigration"/>
    <w:aliases w:val="sdm"/>
    <w:basedOn w:val="OPCParaBase"/>
    <w:rsid w:val="00271E4E"/>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271E4E"/>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271E4E"/>
    <w:pPr>
      <w:spacing w:before="122" w:line="240" w:lineRule="auto"/>
      <w:ind w:left="1985" w:hanging="851"/>
    </w:pPr>
    <w:rPr>
      <w:sz w:val="18"/>
    </w:rPr>
  </w:style>
  <w:style w:type="paragraph" w:customStyle="1" w:styleId="FreeForm">
    <w:name w:val="FreeForm"/>
    <w:rsid w:val="00271E4E"/>
    <w:rPr>
      <w:rFonts w:ascii="Arial" w:hAnsi="Arial"/>
      <w:sz w:val="22"/>
    </w:rPr>
  </w:style>
  <w:style w:type="paragraph" w:customStyle="1" w:styleId="SOText">
    <w:name w:val="SO Text"/>
    <w:aliases w:val="sot"/>
    <w:link w:val="SOTextChar"/>
    <w:rsid w:val="00271E4E"/>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271E4E"/>
    <w:rPr>
      <w:sz w:val="22"/>
    </w:rPr>
  </w:style>
  <w:style w:type="paragraph" w:customStyle="1" w:styleId="SOTextNote">
    <w:name w:val="SO TextNote"/>
    <w:aliases w:val="sont"/>
    <w:basedOn w:val="SOText"/>
    <w:qFormat/>
    <w:rsid w:val="00271E4E"/>
    <w:pPr>
      <w:spacing w:before="122" w:line="198" w:lineRule="exact"/>
      <w:ind w:left="1843" w:hanging="709"/>
    </w:pPr>
    <w:rPr>
      <w:sz w:val="18"/>
    </w:rPr>
  </w:style>
  <w:style w:type="paragraph" w:customStyle="1" w:styleId="SOPara">
    <w:name w:val="SO Para"/>
    <w:aliases w:val="soa"/>
    <w:basedOn w:val="SOText"/>
    <w:link w:val="SOParaChar"/>
    <w:qFormat/>
    <w:rsid w:val="00271E4E"/>
    <w:pPr>
      <w:tabs>
        <w:tab w:val="right" w:pos="1786"/>
      </w:tabs>
      <w:spacing w:before="40"/>
      <w:ind w:left="2070" w:hanging="936"/>
    </w:pPr>
  </w:style>
  <w:style w:type="character" w:customStyle="1" w:styleId="SOParaChar">
    <w:name w:val="SO Para Char"/>
    <w:aliases w:val="soa Char"/>
    <w:basedOn w:val="DefaultParagraphFont"/>
    <w:link w:val="SOPara"/>
    <w:rsid w:val="00271E4E"/>
    <w:rPr>
      <w:sz w:val="22"/>
    </w:rPr>
  </w:style>
  <w:style w:type="paragraph" w:customStyle="1" w:styleId="FileName">
    <w:name w:val="FileName"/>
    <w:basedOn w:val="Normal"/>
    <w:rsid w:val="00271E4E"/>
  </w:style>
  <w:style w:type="paragraph" w:customStyle="1" w:styleId="TableHeading">
    <w:name w:val="TableHeading"/>
    <w:aliases w:val="th"/>
    <w:basedOn w:val="OPCParaBase"/>
    <w:next w:val="Tabletext"/>
    <w:rsid w:val="00271E4E"/>
    <w:pPr>
      <w:keepNext/>
      <w:spacing w:before="60" w:line="240" w:lineRule="atLeast"/>
    </w:pPr>
    <w:rPr>
      <w:b/>
      <w:sz w:val="20"/>
    </w:rPr>
  </w:style>
  <w:style w:type="paragraph" w:customStyle="1" w:styleId="SOHeadBold">
    <w:name w:val="SO HeadBold"/>
    <w:aliases w:val="sohb"/>
    <w:basedOn w:val="SOText"/>
    <w:next w:val="SOText"/>
    <w:link w:val="SOHeadBoldChar"/>
    <w:qFormat/>
    <w:rsid w:val="00271E4E"/>
    <w:rPr>
      <w:b/>
    </w:rPr>
  </w:style>
  <w:style w:type="character" w:customStyle="1" w:styleId="SOHeadBoldChar">
    <w:name w:val="SO HeadBold Char"/>
    <w:aliases w:val="sohb Char"/>
    <w:basedOn w:val="DefaultParagraphFont"/>
    <w:link w:val="SOHeadBold"/>
    <w:rsid w:val="00271E4E"/>
    <w:rPr>
      <w:b/>
      <w:sz w:val="22"/>
    </w:rPr>
  </w:style>
  <w:style w:type="paragraph" w:customStyle="1" w:styleId="SOHeadItalic">
    <w:name w:val="SO HeadItalic"/>
    <w:aliases w:val="sohi"/>
    <w:basedOn w:val="SOText"/>
    <w:next w:val="SOText"/>
    <w:link w:val="SOHeadItalicChar"/>
    <w:qFormat/>
    <w:rsid w:val="00271E4E"/>
    <w:rPr>
      <w:i/>
    </w:rPr>
  </w:style>
  <w:style w:type="character" w:customStyle="1" w:styleId="SOHeadItalicChar">
    <w:name w:val="SO HeadItalic Char"/>
    <w:aliases w:val="sohi Char"/>
    <w:basedOn w:val="DefaultParagraphFont"/>
    <w:link w:val="SOHeadItalic"/>
    <w:rsid w:val="00271E4E"/>
    <w:rPr>
      <w:i/>
      <w:sz w:val="22"/>
    </w:rPr>
  </w:style>
  <w:style w:type="paragraph" w:customStyle="1" w:styleId="SOBullet">
    <w:name w:val="SO Bullet"/>
    <w:aliases w:val="sotb"/>
    <w:basedOn w:val="SOText"/>
    <w:link w:val="SOBulletChar"/>
    <w:qFormat/>
    <w:rsid w:val="00271E4E"/>
    <w:pPr>
      <w:ind w:left="1559" w:hanging="425"/>
    </w:pPr>
  </w:style>
  <w:style w:type="character" w:customStyle="1" w:styleId="SOBulletChar">
    <w:name w:val="SO Bullet Char"/>
    <w:aliases w:val="sotb Char"/>
    <w:basedOn w:val="DefaultParagraphFont"/>
    <w:link w:val="SOBullet"/>
    <w:rsid w:val="00271E4E"/>
    <w:rPr>
      <w:sz w:val="22"/>
    </w:rPr>
  </w:style>
  <w:style w:type="paragraph" w:customStyle="1" w:styleId="SOBulletNote">
    <w:name w:val="SO BulletNote"/>
    <w:aliases w:val="sonb"/>
    <w:basedOn w:val="SOTextNote"/>
    <w:link w:val="SOBulletNoteChar"/>
    <w:qFormat/>
    <w:rsid w:val="00271E4E"/>
    <w:pPr>
      <w:tabs>
        <w:tab w:val="left" w:pos="1560"/>
      </w:tabs>
      <w:ind w:left="2268" w:hanging="1134"/>
    </w:pPr>
  </w:style>
  <w:style w:type="character" w:customStyle="1" w:styleId="SOBulletNoteChar">
    <w:name w:val="SO BulletNote Char"/>
    <w:aliases w:val="sonb Char"/>
    <w:basedOn w:val="DefaultParagraphFont"/>
    <w:link w:val="SOBulletNote"/>
    <w:rsid w:val="00271E4E"/>
    <w:rPr>
      <w:sz w:val="18"/>
    </w:rPr>
  </w:style>
  <w:style w:type="paragraph" w:customStyle="1" w:styleId="SOText2">
    <w:name w:val="SO Text2"/>
    <w:aliases w:val="sot2"/>
    <w:basedOn w:val="Normal"/>
    <w:next w:val="SOText"/>
    <w:link w:val="SOText2Char"/>
    <w:rsid w:val="00271E4E"/>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271E4E"/>
    <w:rPr>
      <w:sz w:val="22"/>
    </w:rPr>
  </w:style>
  <w:style w:type="paragraph" w:customStyle="1" w:styleId="SubPartCASA">
    <w:name w:val="SubPart(CASA)"/>
    <w:aliases w:val="csp"/>
    <w:basedOn w:val="OPCParaBase"/>
    <w:next w:val="ActHead3"/>
    <w:rsid w:val="00271E4E"/>
    <w:pPr>
      <w:keepNext/>
      <w:keepLines/>
      <w:spacing w:before="280"/>
      <w:ind w:left="1134" w:hanging="1134"/>
      <w:outlineLvl w:val="1"/>
    </w:pPr>
    <w:rPr>
      <w:b/>
      <w:kern w:val="28"/>
      <w:sz w:val="32"/>
    </w:rPr>
  </w:style>
  <w:style w:type="character" w:customStyle="1" w:styleId="Heading1Char">
    <w:name w:val="Heading 1 Char"/>
    <w:basedOn w:val="DefaultParagraphFont"/>
    <w:link w:val="Heading1"/>
    <w:uiPriority w:val="9"/>
    <w:rsid w:val="00271E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1E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71E4E"/>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271E4E"/>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271E4E"/>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271E4E"/>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271E4E"/>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271E4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71E4E"/>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unhideWhenUsed/>
    <w:rsid w:val="00271E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71E4E"/>
    <w:rPr>
      <w:rFonts w:ascii="Tahoma" w:hAnsi="Tahoma" w:cs="Tahoma"/>
      <w:sz w:val="16"/>
      <w:szCs w:val="16"/>
    </w:rPr>
  </w:style>
  <w:style w:type="paragraph" w:customStyle="1" w:styleId="InstNo">
    <w:name w:val="InstNo"/>
    <w:basedOn w:val="OPCParaBase"/>
    <w:next w:val="Normal"/>
    <w:rsid w:val="00271E4E"/>
    <w:rPr>
      <w:b/>
      <w:sz w:val="28"/>
      <w:szCs w:val="32"/>
    </w:rPr>
  </w:style>
  <w:style w:type="paragraph" w:customStyle="1" w:styleId="LegislationMadeUnder">
    <w:name w:val="LegislationMadeUnder"/>
    <w:basedOn w:val="OPCParaBase"/>
    <w:next w:val="Normal"/>
    <w:rsid w:val="00271E4E"/>
    <w:rPr>
      <w:i/>
      <w:sz w:val="32"/>
      <w:szCs w:val="32"/>
    </w:rPr>
  </w:style>
  <w:style w:type="paragraph" w:customStyle="1" w:styleId="SignCoverPageEnd">
    <w:name w:val="SignCoverPageEnd"/>
    <w:basedOn w:val="OPCParaBase"/>
    <w:next w:val="Normal"/>
    <w:rsid w:val="00271E4E"/>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271E4E"/>
    <w:pPr>
      <w:pBdr>
        <w:top w:val="single" w:sz="4" w:space="1" w:color="auto"/>
      </w:pBdr>
      <w:spacing w:before="360"/>
      <w:ind w:right="397"/>
      <w:jc w:val="both"/>
    </w:pPr>
  </w:style>
  <w:style w:type="paragraph" w:customStyle="1" w:styleId="NotesHeading1">
    <w:name w:val="NotesHeading 1"/>
    <w:basedOn w:val="OPCParaBase"/>
    <w:next w:val="Normal"/>
    <w:rsid w:val="00271E4E"/>
    <w:rPr>
      <w:b/>
      <w:sz w:val="28"/>
      <w:szCs w:val="28"/>
    </w:rPr>
  </w:style>
  <w:style w:type="paragraph" w:customStyle="1" w:styleId="NotesHeading2">
    <w:name w:val="NotesHeading 2"/>
    <w:basedOn w:val="OPCParaBase"/>
    <w:next w:val="Normal"/>
    <w:rsid w:val="00271E4E"/>
    <w:rPr>
      <w:b/>
      <w:sz w:val="28"/>
      <w:szCs w:val="28"/>
    </w:rPr>
  </w:style>
  <w:style w:type="character" w:customStyle="1" w:styleId="subsectionChar">
    <w:name w:val="subsection Char"/>
    <w:aliases w:val="ss Char"/>
    <w:basedOn w:val="DefaultParagraphFont"/>
    <w:link w:val="subsection"/>
    <w:locked/>
    <w:rsid w:val="00271E4E"/>
    <w:rPr>
      <w:rFonts w:eastAsia="Times New Roman" w:cs="Times New Roman"/>
      <w:sz w:val="22"/>
      <w:lang w:eastAsia="en-AU"/>
    </w:rPr>
  </w:style>
  <w:style w:type="character" w:customStyle="1" w:styleId="notetextChar">
    <w:name w:val="note(text) Char"/>
    <w:aliases w:val="n Char"/>
    <w:basedOn w:val="DefaultParagraphFont"/>
    <w:link w:val="notetext"/>
    <w:rsid w:val="00271E4E"/>
    <w:rPr>
      <w:rFonts w:eastAsia="Times New Roman" w:cs="Times New Roman"/>
      <w:sz w:val="18"/>
      <w:lang w:eastAsia="en-AU"/>
    </w:rPr>
  </w:style>
  <w:style w:type="character" w:customStyle="1" w:styleId="charlegsubtitle1">
    <w:name w:val="charlegsubtitle1"/>
    <w:basedOn w:val="DefaultParagraphFont"/>
    <w:rsid w:val="00271E4E"/>
    <w:rPr>
      <w:rFonts w:ascii="Arial" w:hAnsi="Arial" w:cs="Arial" w:hint="default"/>
      <w:b/>
      <w:bCs/>
      <w:sz w:val="28"/>
      <w:szCs w:val="28"/>
    </w:rPr>
  </w:style>
  <w:style w:type="paragraph" w:styleId="Index1">
    <w:name w:val="index 1"/>
    <w:basedOn w:val="Normal"/>
    <w:next w:val="Normal"/>
    <w:autoRedefine/>
    <w:rsid w:val="00271E4E"/>
    <w:pPr>
      <w:ind w:left="240" w:hanging="240"/>
    </w:pPr>
  </w:style>
  <w:style w:type="paragraph" w:styleId="Index2">
    <w:name w:val="index 2"/>
    <w:basedOn w:val="Normal"/>
    <w:next w:val="Normal"/>
    <w:autoRedefine/>
    <w:rsid w:val="00271E4E"/>
    <w:pPr>
      <w:ind w:left="480" w:hanging="240"/>
    </w:pPr>
  </w:style>
  <w:style w:type="paragraph" w:styleId="Index3">
    <w:name w:val="index 3"/>
    <w:basedOn w:val="Normal"/>
    <w:next w:val="Normal"/>
    <w:autoRedefine/>
    <w:rsid w:val="00271E4E"/>
    <w:pPr>
      <w:ind w:left="720" w:hanging="240"/>
    </w:pPr>
  </w:style>
  <w:style w:type="paragraph" w:styleId="Index4">
    <w:name w:val="index 4"/>
    <w:basedOn w:val="Normal"/>
    <w:next w:val="Normal"/>
    <w:autoRedefine/>
    <w:rsid w:val="00271E4E"/>
    <w:pPr>
      <w:ind w:left="960" w:hanging="240"/>
    </w:pPr>
  </w:style>
  <w:style w:type="paragraph" w:styleId="Index5">
    <w:name w:val="index 5"/>
    <w:basedOn w:val="Normal"/>
    <w:next w:val="Normal"/>
    <w:autoRedefine/>
    <w:rsid w:val="00271E4E"/>
    <w:pPr>
      <w:ind w:left="1200" w:hanging="240"/>
    </w:pPr>
  </w:style>
  <w:style w:type="paragraph" w:styleId="Index6">
    <w:name w:val="index 6"/>
    <w:basedOn w:val="Normal"/>
    <w:next w:val="Normal"/>
    <w:autoRedefine/>
    <w:rsid w:val="00271E4E"/>
    <w:pPr>
      <w:ind w:left="1440" w:hanging="240"/>
    </w:pPr>
  </w:style>
  <w:style w:type="paragraph" w:styleId="Index7">
    <w:name w:val="index 7"/>
    <w:basedOn w:val="Normal"/>
    <w:next w:val="Normal"/>
    <w:autoRedefine/>
    <w:rsid w:val="00271E4E"/>
    <w:pPr>
      <w:ind w:left="1680" w:hanging="240"/>
    </w:pPr>
  </w:style>
  <w:style w:type="paragraph" w:styleId="Index8">
    <w:name w:val="index 8"/>
    <w:basedOn w:val="Normal"/>
    <w:next w:val="Normal"/>
    <w:autoRedefine/>
    <w:rsid w:val="00271E4E"/>
    <w:pPr>
      <w:ind w:left="1920" w:hanging="240"/>
    </w:pPr>
  </w:style>
  <w:style w:type="paragraph" w:styleId="Index9">
    <w:name w:val="index 9"/>
    <w:basedOn w:val="Normal"/>
    <w:next w:val="Normal"/>
    <w:autoRedefine/>
    <w:rsid w:val="00271E4E"/>
    <w:pPr>
      <w:ind w:left="2160" w:hanging="240"/>
    </w:pPr>
  </w:style>
  <w:style w:type="paragraph" w:styleId="NormalIndent">
    <w:name w:val="Normal Indent"/>
    <w:basedOn w:val="Normal"/>
    <w:rsid w:val="00271E4E"/>
    <w:pPr>
      <w:ind w:left="720"/>
    </w:pPr>
  </w:style>
  <w:style w:type="paragraph" w:styleId="FootnoteText">
    <w:name w:val="footnote text"/>
    <w:basedOn w:val="Normal"/>
    <w:link w:val="FootnoteTextChar"/>
    <w:rsid w:val="00271E4E"/>
    <w:rPr>
      <w:sz w:val="20"/>
    </w:rPr>
  </w:style>
  <w:style w:type="character" w:customStyle="1" w:styleId="FootnoteTextChar">
    <w:name w:val="Footnote Text Char"/>
    <w:basedOn w:val="DefaultParagraphFont"/>
    <w:link w:val="FootnoteText"/>
    <w:rsid w:val="00271E4E"/>
  </w:style>
  <w:style w:type="paragraph" w:styleId="CommentText">
    <w:name w:val="annotation text"/>
    <w:basedOn w:val="Normal"/>
    <w:link w:val="CommentTextChar"/>
    <w:rsid w:val="00271E4E"/>
    <w:rPr>
      <w:sz w:val="20"/>
    </w:rPr>
  </w:style>
  <w:style w:type="character" w:customStyle="1" w:styleId="CommentTextChar">
    <w:name w:val="Comment Text Char"/>
    <w:basedOn w:val="DefaultParagraphFont"/>
    <w:link w:val="CommentText"/>
    <w:rsid w:val="00271E4E"/>
  </w:style>
  <w:style w:type="paragraph" w:styleId="IndexHeading">
    <w:name w:val="index heading"/>
    <w:basedOn w:val="Normal"/>
    <w:next w:val="Index1"/>
    <w:rsid w:val="00271E4E"/>
    <w:rPr>
      <w:rFonts w:ascii="Arial" w:hAnsi="Arial" w:cs="Arial"/>
      <w:b/>
      <w:bCs/>
    </w:rPr>
  </w:style>
  <w:style w:type="paragraph" w:styleId="Caption">
    <w:name w:val="caption"/>
    <w:basedOn w:val="Normal"/>
    <w:next w:val="Normal"/>
    <w:qFormat/>
    <w:rsid w:val="00271E4E"/>
    <w:pPr>
      <w:spacing w:before="120" w:after="120"/>
    </w:pPr>
    <w:rPr>
      <w:b/>
      <w:bCs/>
      <w:sz w:val="20"/>
    </w:rPr>
  </w:style>
  <w:style w:type="paragraph" w:styleId="TableofFigures">
    <w:name w:val="table of figures"/>
    <w:basedOn w:val="Normal"/>
    <w:next w:val="Normal"/>
    <w:rsid w:val="00271E4E"/>
    <w:pPr>
      <w:ind w:left="480" w:hanging="480"/>
    </w:pPr>
  </w:style>
  <w:style w:type="paragraph" w:styleId="EnvelopeAddress">
    <w:name w:val="envelope address"/>
    <w:basedOn w:val="Normal"/>
    <w:rsid w:val="00271E4E"/>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71E4E"/>
    <w:rPr>
      <w:rFonts w:ascii="Arial" w:hAnsi="Arial" w:cs="Arial"/>
      <w:sz w:val="20"/>
    </w:rPr>
  </w:style>
  <w:style w:type="character" w:styleId="FootnoteReference">
    <w:name w:val="footnote reference"/>
    <w:basedOn w:val="DefaultParagraphFont"/>
    <w:rsid w:val="00271E4E"/>
    <w:rPr>
      <w:rFonts w:ascii="Times New Roman" w:hAnsi="Times New Roman"/>
      <w:sz w:val="20"/>
      <w:vertAlign w:val="superscript"/>
    </w:rPr>
  </w:style>
  <w:style w:type="character" w:styleId="CommentReference">
    <w:name w:val="annotation reference"/>
    <w:basedOn w:val="DefaultParagraphFont"/>
    <w:rsid w:val="00271E4E"/>
    <w:rPr>
      <w:sz w:val="16"/>
      <w:szCs w:val="16"/>
    </w:rPr>
  </w:style>
  <w:style w:type="character" w:styleId="PageNumber">
    <w:name w:val="page number"/>
    <w:basedOn w:val="DefaultParagraphFont"/>
    <w:rsid w:val="00271E4E"/>
  </w:style>
  <w:style w:type="character" w:styleId="EndnoteReference">
    <w:name w:val="endnote reference"/>
    <w:basedOn w:val="DefaultParagraphFont"/>
    <w:rsid w:val="00271E4E"/>
    <w:rPr>
      <w:vertAlign w:val="superscript"/>
    </w:rPr>
  </w:style>
  <w:style w:type="paragraph" w:styleId="EndnoteText">
    <w:name w:val="endnote text"/>
    <w:basedOn w:val="Normal"/>
    <w:link w:val="EndnoteTextChar"/>
    <w:rsid w:val="00271E4E"/>
    <w:rPr>
      <w:sz w:val="20"/>
    </w:rPr>
  </w:style>
  <w:style w:type="character" w:customStyle="1" w:styleId="EndnoteTextChar">
    <w:name w:val="Endnote Text Char"/>
    <w:basedOn w:val="DefaultParagraphFont"/>
    <w:link w:val="EndnoteText"/>
    <w:rsid w:val="00271E4E"/>
  </w:style>
  <w:style w:type="paragraph" w:styleId="TableofAuthorities">
    <w:name w:val="table of authorities"/>
    <w:basedOn w:val="Normal"/>
    <w:next w:val="Normal"/>
    <w:rsid w:val="00271E4E"/>
    <w:pPr>
      <w:ind w:left="240" w:hanging="240"/>
    </w:pPr>
  </w:style>
  <w:style w:type="paragraph" w:styleId="MacroText">
    <w:name w:val="macro"/>
    <w:link w:val="MacroTextChar"/>
    <w:rsid w:val="00271E4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271E4E"/>
    <w:rPr>
      <w:rFonts w:ascii="Courier New" w:eastAsia="Times New Roman" w:hAnsi="Courier New" w:cs="Courier New"/>
      <w:lang w:eastAsia="en-AU"/>
    </w:rPr>
  </w:style>
  <w:style w:type="paragraph" w:styleId="TOAHeading">
    <w:name w:val="toa heading"/>
    <w:basedOn w:val="Normal"/>
    <w:next w:val="Normal"/>
    <w:rsid w:val="00271E4E"/>
    <w:pPr>
      <w:spacing w:before="120"/>
    </w:pPr>
    <w:rPr>
      <w:rFonts w:ascii="Arial" w:hAnsi="Arial" w:cs="Arial"/>
      <w:b/>
      <w:bCs/>
    </w:rPr>
  </w:style>
  <w:style w:type="paragraph" w:styleId="List">
    <w:name w:val="List"/>
    <w:basedOn w:val="Normal"/>
    <w:rsid w:val="00271E4E"/>
    <w:pPr>
      <w:ind w:left="283" w:hanging="283"/>
    </w:pPr>
  </w:style>
  <w:style w:type="paragraph" w:styleId="ListBullet">
    <w:name w:val="List Bullet"/>
    <w:basedOn w:val="Normal"/>
    <w:autoRedefine/>
    <w:rsid w:val="00271E4E"/>
    <w:pPr>
      <w:tabs>
        <w:tab w:val="num" w:pos="360"/>
      </w:tabs>
      <w:ind w:left="360" w:hanging="360"/>
    </w:pPr>
  </w:style>
  <w:style w:type="paragraph" w:styleId="ListNumber">
    <w:name w:val="List Number"/>
    <w:basedOn w:val="Normal"/>
    <w:rsid w:val="00271E4E"/>
    <w:pPr>
      <w:tabs>
        <w:tab w:val="num" w:pos="360"/>
      </w:tabs>
      <w:ind w:left="360" w:hanging="360"/>
    </w:pPr>
  </w:style>
  <w:style w:type="paragraph" w:styleId="List2">
    <w:name w:val="List 2"/>
    <w:basedOn w:val="Normal"/>
    <w:rsid w:val="00271E4E"/>
    <w:pPr>
      <w:ind w:left="566" w:hanging="283"/>
    </w:pPr>
  </w:style>
  <w:style w:type="paragraph" w:styleId="List3">
    <w:name w:val="List 3"/>
    <w:basedOn w:val="Normal"/>
    <w:rsid w:val="00271E4E"/>
    <w:pPr>
      <w:ind w:left="849" w:hanging="283"/>
    </w:pPr>
  </w:style>
  <w:style w:type="paragraph" w:styleId="List4">
    <w:name w:val="List 4"/>
    <w:basedOn w:val="Normal"/>
    <w:rsid w:val="00271E4E"/>
    <w:pPr>
      <w:ind w:left="1132" w:hanging="283"/>
    </w:pPr>
  </w:style>
  <w:style w:type="paragraph" w:styleId="List5">
    <w:name w:val="List 5"/>
    <w:basedOn w:val="Normal"/>
    <w:rsid w:val="00271E4E"/>
    <w:pPr>
      <w:ind w:left="1415" w:hanging="283"/>
    </w:pPr>
  </w:style>
  <w:style w:type="paragraph" w:styleId="ListBullet2">
    <w:name w:val="List Bullet 2"/>
    <w:basedOn w:val="Normal"/>
    <w:autoRedefine/>
    <w:rsid w:val="00271E4E"/>
    <w:pPr>
      <w:tabs>
        <w:tab w:val="num" w:pos="360"/>
      </w:tabs>
    </w:pPr>
  </w:style>
  <w:style w:type="paragraph" w:styleId="ListBullet3">
    <w:name w:val="List Bullet 3"/>
    <w:basedOn w:val="Normal"/>
    <w:autoRedefine/>
    <w:rsid w:val="00271E4E"/>
    <w:pPr>
      <w:tabs>
        <w:tab w:val="num" w:pos="926"/>
      </w:tabs>
      <w:ind w:left="926" w:hanging="360"/>
    </w:pPr>
  </w:style>
  <w:style w:type="paragraph" w:styleId="ListBullet4">
    <w:name w:val="List Bullet 4"/>
    <w:basedOn w:val="Normal"/>
    <w:autoRedefine/>
    <w:rsid w:val="00271E4E"/>
    <w:pPr>
      <w:tabs>
        <w:tab w:val="num" w:pos="1209"/>
      </w:tabs>
      <w:ind w:left="1209" w:hanging="360"/>
    </w:pPr>
  </w:style>
  <w:style w:type="paragraph" w:styleId="ListBullet5">
    <w:name w:val="List Bullet 5"/>
    <w:basedOn w:val="Normal"/>
    <w:autoRedefine/>
    <w:rsid w:val="00271E4E"/>
    <w:pPr>
      <w:tabs>
        <w:tab w:val="num" w:pos="1492"/>
      </w:tabs>
      <w:ind w:left="1492" w:hanging="360"/>
    </w:pPr>
  </w:style>
  <w:style w:type="paragraph" w:styleId="ListNumber2">
    <w:name w:val="List Number 2"/>
    <w:basedOn w:val="Normal"/>
    <w:rsid w:val="00271E4E"/>
    <w:pPr>
      <w:tabs>
        <w:tab w:val="num" w:pos="643"/>
      </w:tabs>
      <w:ind w:left="643" w:hanging="360"/>
    </w:pPr>
  </w:style>
  <w:style w:type="paragraph" w:styleId="ListNumber3">
    <w:name w:val="List Number 3"/>
    <w:basedOn w:val="Normal"/>
    <w:rsid w:val="00271E4E"/>
    <w:pPr>
      <w:tabs>
        <w:tab w:val="num" w:pos="926"/>
      </w:tabs>
      <w:ind w:left="926" w:hanging="360"/>
    </w:pPr>
  </w:style>
  <w:style w:type="paragraph" w:styleId="ListNumber4">
    <w:name w:val="List Number 4"/>
    <w:basedOn w:val="Normal"/>
    <w:rsid w:val="00271E4E"/>
    <w:pPr>
      <w:tabs>
        <w:tab w:val="num" w:pos="1209"/>
      </w:tabs>
      <w:ind w:left="1209" w:hanging="360"/>
    </w:pPr>
  </w:style>
  <w:style w:type="paragraph" w:styleId="ListNumber5">
    <w:name w:val="List Number 5"/>
    <w:basedOn w:val="Normal"/>
    <w:rsid w:val="00271E4E"/>
    <w:pPr>
      <w:tabs>
        <w:tab w:val="num" w:pos="1492"/>
      </w:tabs>
      <w:ind w:left="1492" w:hanging="360"/>
    </w:pPr>
  </w:style>
  <w:style w:type="paragraph" w:styleId="Title">
    <w:name w:val="Title"/>
    <w:basedOn w:val="Normal"/>
    <w:link w:val="TitleChar"/>
    <w:qFormat/>
    <w:rsid w:val="00271E4E"/>
    <w:pPr>
      <w:spacing w:before="240" w:after="60"/>
    </w:pPr>
    <w:rPr>
      <w:rFonts w:ascii="Arial" w:hAnsi="Arial" w:cs="Arial"/>
      <w:b/>
      <w:bCs/>
      <w:sz w:val="40"/>
      <w:szCs w:val="40"/>
    </w:rPr>
  </w:style>
  <w:style w:type="character" w:customStyle="1" w:styleId="TitleChar">
    <w:name w:val="Title Char"/>
    <w:basedOn w:val="DefaultParagraphFont"/>
    <w:link w:val="Title"/>
    <w:rsid w:val="00271E4E"/>
    <w:rPr>
      <w:rFonts w:ascii="Arial" w:hAnsi="Arial" w:cs="Arial"/>
      <w:b/>
      <w:bCs/>
      <w:sz w:val="40"/>
      <w:szCs w:val="40"/>
    </w:rPr>
  </w:style>
  <w:style w:type="paragraph" w:styleId="Closing">
    <w:name w:val="Closing"/>
    <w:basedOn w:val="Normal"/>
    <w:link w:val="ClosingChar"/>
    <w:rsid w:val="00271E4E"/>
    <w:pPr>
      <w:ind w:left="4252"/>
    </w:pPr>
  </w:style>
  <w:style w:type="character" w:customStyle="1" w:styleId="ClosingChar">
    <w:name w:val="Closing Char"/>
    <w:basedOn w:val="DefaultParagraphFont"/>
    <w:link w:val="Closing"/>
    <w:rsid w:val="00271E4E"/>
    <w:rPr>
      <w:sz w:val="22"/>
    </w:rPr>
  </w:style>
  <w:style w:type="paragraph" w:styleId="Signature">
    <w:name w:val="Signature"/>
    <w:basedOn w:val="Normal"/>
    <w:link w:val="SignatureChar"/>
    <w:rsid w:val="00271E4E"/>
    <w:pPr>
      <w:ind w:left="4252"/>
    </w:pPr>
  </w:style>
  <w:style w:type="character" w:customStyle="1" w:styleId="SignatureChar">
    <w:name w:val="Signature Char"/>
    <w:basedOn w:val="DefaultParagraphFont"/>
    <w:link w:val="Signature"/>
    <w:rsid w:val="00271E4E"/>
    <w:rPr>
      <w:sz w:val="22"/>
    </w:rPr>
  </w:style>
  <w:style w:type="paragraph" w:styleId="BodyText">
    <w:name w:val="Body Text"/>
    <w:basedOn w:val="Normal"/>
    <w:link w:val="BodyTextChar"/>
    <w:rsid w:val="00271E4E"/>
    <w:pPr>
      <w:spacing w:after="120"/>
    </w:pPr>
  </w:style>
  <w:style w:type="character" w:customStyle="1" w:styleId="BodyTextChar">
    <w:name w:val="Body Text Char"/>
    <w:basedOn w:val="DefaultParagraphFont"/>
    <w:link w:val="BodyText"/>
    <w:rsid w:val="00271E4E"/>
    <w:rPr>
      <w:sz w:val="22"/>
    </w:rPr>
  </w:style>
  <w:style w:type="paragraph" w:styleId="BodyTextIndent">
    <w:name w:val="Body Text Indent"/>
    <w:basedOn w:val="Normal"/>
    <w:link w:val="BodyTextIndentChar"/>
    <w:rsid w:val="00271E4E"/>
    <w:pPr>
      <w:spacing w:after="120"/>
      <w:ind w:left="283"/>
    </w:pPr>
  </w:style>
  <w:style w:type="character" w:customStyle="1" w:styleId="BodyTextIndentChar">
    <w:name w:val="Body Text Indent Char"/>
    <w:basedOn w:val="DefaultParagraphFont"/>
    <w:link w:val="BodyTextIndent"/>
    <w:rsid w:val="00271E4E"/>
    <w:rPr>
      <w:sz w:val="22"/>
    </w:rPr>
  </w:style>
  <w:style w:type="paragraph" w:styleId="ListContinue">
    <w:name w:val="List Continue"/>
    <w:basedOn w:val="Normal"/>
    <w:rsid w:val="00271E4E"/>
    <w:pPr>
      <w:spacing w:after="120"/>
      <w:ind w:left="283"/>
    </w:pPr>
  </w:style>
  <w:style w:type="paragraph" w:styleId="ListContinue2">
    <w:name w:val="List Continue 2"/>
    <w:basedOn w:val="Normal"/>
    <w:rsid w:val="00271E4E"/>
    <w:pPr>
      <w:spacing w:after="120"/>
      <w:ind w:left="566"/>
    </w:pPr>
  </w:style>
  <w:style w:type="paragraph" w:styleId="ListContinue3">
    <w:name w:val="List Continue 3"/>
    <w:basedOn w:val="Normal"/>
    <w:rsid w:val="00271E4E"/>
    <w:pPr>
      <w:spacing w:after="120"/>
      <w:ind w:left="849"/>
    </w:pPr>
  </w:style>
  <w:style w:type="paragraph" w:styleId="ListContinue4">
    <w:name w:val="List Continue 4"/>
    <w:basedOn w:val="Normal"/>
    <w:rsid w:val="00271E4E"/>
    <w:pPr>
      <w:spacing w:after="120"/>
      <w:ind w:left="1132"/>
    </w:pPr>
  </w:style>
  <w:style w:type="paragraph" w:styleId="ListContinue5">
    <w:name w:val="List Continue 5"/>
    <w:basedOn w:val="Normal"/>
    <w:rsid w:val="00271E4E"/>
    <w:pPr>
      <w:spacing w:after="120"/>
      <w:ind w:left="1415"/>
    </w:pPr>
  </w:style>
  <w:style w:type="paragraph" w:styleId="MessageHeader">
    <w:name w:val="Message Header"/>
    <w:basedOn w:val="Normal"/>
    <w:link w:val="MessageHeaderChar"/>
    <w:rsid w:val="00271E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271E4E"/>
    <w:rPr>
      <w:rFonts w:ascii="Arial" w:hAnsi="Arial" w:cs="Arial"/>
      <w:sz w:val="22"/>
      <w:shd w:val="pct20" w:color="auto" w:fill="auto"/>
    </w:rPr>
  </w:style>
  <w:style w:type="paragraph" w:styleId="Subtitle">
    <w:name w:val="Subtitle"/>
    <w:basedOn w:val="Normal"/>
    <w:link w:val="SubtitleChar"/>
    <w:qFormat/>
    <w:rsid w:val="00271E4E"/>
    <w:pPr>
      <w:spacing w:after="60"/>
      <w:jc w:val="center"/>
      <w:outlineLvl w:val="1"/>
    </w:pPr>
    <w:rPr>
      <w:rFonts w:ascii="Arial" w:hAnsi="Arial" w:cs="Arial"/>
    </w:rPr>
  </w:style>
  <w:style w:type="character" w:customStyle="1" w:styleId="SubtitleChar">
    <w:name w:val="Subtitle Char"/>
    <w:basedOn w:val="DefaultParagraphFont"/>
    <w:link w:val="Subtitle"/>
    <w:rsid w:val="00271E4E"/>
    <w:rPr>
      <w:rFonts w:ascii="Arial" w:hAnsi="Arial" w:cs="Arial"/>
      <w:sz w:val="22"/>
    </w:rPr>
  </w:style>
  <w:style w:type="paragraph" w:styleId="Salutation">
    <w:name w:val="Salutation"/>
    <w:basedOn w:val="Normal"/>
    <w:next w:val="Normal"/>
    <w:link w:val="SalutationChar"/>
    <w:rsid w:val="00271E4E"/>
  </w:style>
  <w:style w:type="character" w:customStyle="1" w:styleId="SalutationChar">
    <w:name w:val="Salutation Char"/>
    <w:basedOn w:val="DefaultParagraphFont"/>
    <w:link w:val="Salutation"/>
    <w:rsid w:val="00271E4E"/>
    <w:rPr>
      <w:sz w:val="22"/>
    </w:rPr>
  </w:style>
  <w:style w:type="paragraph" w:styleId="Date">
    <w:name w:val="Date"/>
    <w:basedOn w:val="Normal"/>
    <w:next w:val="Normal"/>
    <w:link w:val="DateChar"/>
    <w:rsid w:val="00271E4E"/>
  </w:style>
  <w:style w:type="character" w:customStyle="1" w:styleId="DateChar">
    <w:name w:val="Date Char"/>
    <w:basedOn w:val="DefaultParagraphFont"/>
    <w:link w:val="Date"/>
    <w:rsid w:val="00271E4E"/>
    <w:rPr>
      <w:sz w:val="22"/>
    </w:rPr>
  </w:style>
  <w:style w:type="paragraph" w:styleId="BodyTextFirstIndent">
    <w:name w:val="Body Text First Indent"/>
    <w:basedOn w:val="BodyText"/>
    <w:link w:val="BodyTextFirstIndentChar"/>
    <w:rsid w:val="00271E4E"/>
    <w:pPr>
      <w:ind w:firstLine="210"/>
    </w:pPr>
  </w:style>
  <w:style w:type="character" w:customStyle="1" w:styleId="BodyTextFirstIndentChar">
    <w:name w:val="Body Text First Indent Char"/>
    <w:basedOn w:val="BodyTextChar"/>
    <w:link w:val="BodyTextFirstIndent"/>
    <w:rsid w:val="00271E4E"/>
    <w:rPr>
      <w:sz w:val="22"/>
    </w:rPr>
  </w:style>
  <w:style w:type="paragraph" w:styleId="BodyTextFirstIndent2">
    <w:name w:val="Body Text First Indent 2"/>
    <w:basedOn w:val="BodyTextIndent"/>
    <w:link w:val="BodyTextFirstIndent2Char"/>
    <w:rsid w:val="00271E4E"/>
    <w:pPr>
      <w:ind w:firstLine="210"/>
    </w:pPr>
  </w:style>
  <w:style w:type="character" w:customStyle="1" w:styleId="BodyTextFirstIndent2Char">
    <w:name w:val="Body Text First Indent 2 Char"/>
    <w:basedOn w:val="BodyTextIndentChar"/>
    <w:link w:val="BodyTextFirstIndent2"/>
    <w:rsid w:val="00271E4E"/>
    <w:rPr>
      <w:sz w:val="22"/>
    </w:rPr>
  </w:style>
  <w:style w:type="paragraph" w:styleId="BodyText2">
    <w:name w:val="Body Text 2"/>
    <w:basedOn w:val="Normal"/>
    <w:link w:val="BodyText2Char"/>
    <w:rsid w:val="00271E4E"/>
    <w:pPr>
      <w:spacing w:after="120" w:line="480" w:lineRule="auto"/>
    </w:pPr>
  </w:style>
  <w:style w:type="character" w:customStyle="1" w:styleId="BodyText2Char">
    <w:name w:val="Body Text 2 Char"/>
    <w:basedOn w:val="DefaultParagraphFont"/>
    <w:link w:val="BodyText2"/>
    <w:rsid w:val="00271E4E"/>
    <w:rPr>
      <w:sz w:val="22"/>
    </w:rPr>
  </w:style>
  <w:style w:type="paragraph" w:styleId="BodyText3">
    <w:name w:val="Body Text 3"/>
    <w:basedOn w:val="Normal"/>
    <w:link w:val="BodyText3Char"/>
    <w:rsid w:val="00271E4E"/>
    <w:pPr>
      <w:spacing w:after="120"/>
    </w:pPr>
    <w:rPr>
      <w:sz w:val="16"/>
      <w:szCs w:val="16"/>
    </w:rPr>
  </w:style>
  <w:style w:type="character" w:customStyle="1" w:styleId="BodyText3Char">
    <w:name w:val="Body Text 3 Char"/>
    <w:basedOn w:val="DefaultParagraphFont"/>
    <w:link w:val="BodyText3"/>
    <w:rsid w:val="00271E4E"/>
    <w:rPr>
      <w:sz w:val="16"/>
      <w:szCs w:val="16"/>
    </w:rPr>
  </w:style>
  <w:style w:type="paragraph" w:styleId="BodyTextIndent2">
    <w:name w:val="Body Text Indent 2"/>
    <w:basedOn w:val="Normal"/>
    <w:link w:val="BodyTextIndent2Char"/>
    <w:rsid w:val="00271E4E"/>
    <w:pPr>
      <w:spacing w:after="120" w:line="480" w:lineRule="auto"/>
      <w:ind w:left="283"/>
    </w:pPr>
  </w:style>
  <w:style w:type="character" w:customStyle="1" w:styleId="BodyTextIndent2Char">
    <w:name w:val="Body Text Indent 2 Char"/>
    <w:basedOn w:val="DefaultParagraphFont"/>
    <w:link w:val="BodyTextIndent2"/>
    <w:rsid w:val="00271E4E"/>
    <w:rPr>
      <w:sz w:val="22"/>
    </w:rPr>
  </w:style>
  <w:style w:type="paragraph" w:styleId="BodyTextIndent3">
    <w:name w:val="Body Text Indent 3"/>
    <w:basedOn w:val="Normal"/>
    <w:link w:val="BodyTextIndent3Char"/>
    <w:rsid w:val="00271E4E"/>
    <w:pPr>
      <w:spacing w:after="120"/>
      <w:ind w:left="283"/>
    </w:pPr>
    <w:rPr>
      <w:sz w:val="16"/>
      <w:szCs w:val="16"/>
    </w:rPr>
  </w:style>
  <w:style w:type="character" w:customStyle="1" w:styleId="BodyTextIndent3Char">
    <w:name w:val="Body Text Indent 3 Char"/>
    <w:basedOn w:val="DefaultParagraphFont"/>
    <w:link w:val="BodyTextIndent3"/>
    <w:rsid w:val="00271E4E"/>
    <w:rPr>
      <w:sz w:val="16"/>
      <w:szCs w:val="16"/>
    </w:rPr>
  </w:style>
  <w:style w:type="paragraph" w:styleId="BlockText">
    <w:name w:val="Block Text"/>
    <w:basedOn w:val="Normal"/>
    <w:rsid w:val="00271E4E"/>
    <w:pPr>
      <w:spacing w:after="120"/>
      <w:ind w:left="1440" w:right="1440"/>
    </w:pPr>
  </w:style>
  <w:style w:type="character" w:styleId="Hyperlink">
    <w:name w:val="Hyperlink"/>
    <w:basedOn w:val="DefaultParagraphFont"/>
    <w:rsid w:val="00271E4E"/>
    <w:rPr>
      <w:color w:val="0000FF"/>
      <w:u w:val="single"/>
    </w:rPr>
  </w:style>
  <w:style w:type="character" w:styleId="FollowedHyperlink">
    <w:name w:val="FollowedHyperlink"/>
    <w:basedOn w:val="DefaultParagraphFont"/>
    <w:rsid w:val="00271E4E"/>
    <w:rPr>
      <w:color w:val="800080"/>
      <w:u w:val="single"/>
    </w:rPr>
  </w:style>
  <w:style w:type="character" w:styleId="Strong">
    <w:name w:val="Strong"/>
    <w:basedOn w:val="DefaultParagraphFont"/>
    <w:qFormat/>
    <w:rsid w:val="00271E4E"/>
    <w:rPr>
      <w:b/>
      <w:bCs/>
    </w:rPr>
  </w:style>
  <w:style w:type="character" w:styleId="Emphasis">
    <w:name w:val="Emphasis"/>
    <w:basedOn w:val="DefaultParagraphFont"/>
    <w:qFormat/>
    <w:rsid w:val="00271E4E"/>
    <w:rPr>
      <w:i/>
      <w:iCs/>
    </w:rPr>
  </w:style>
  <w:style w:type="paragraph" w:styleId="DocumentMap">
    <w:name w:val="Document Map"/>
    <w:basedOn w:val="Normal"/>
    <w:link w:val="DocumentMapChar"/>
    <w:rsid w:val="00271E4E"/>
    <w:pPr>
      <w:shd w:val="clear" w:color="auto" w:fill="000080"/>
    </w:pPr>
    <w:rPr>
      <w:rFonts w:ascii="Tahoma" w:hAnsi="Tahoma" w:cs="Tahoma"/>
    </w:rPr>
  </w:style>
  <w:style w:type="character" w:customStyle="1" w:styleId="DocumentMapChar">
    <w:name w:val="Document Map Char"/>
    <w:basedOn w:val="DefaultParagraphFont"/>
    <w:link w:val="DocumentMap"/>
    <w:rsid w:val="00271E4E"/>
    <w:rPr>
      <w:rFonts w:ascii="Tahoma" w:hAnsi="Tahoma" w:cs="Tahoma"/>
      <w:sz w:val="22"/>
      <w:shd w:val="clear" w:color="auto" w:fill="000080"/>
    </w:rPr>
  </w:style>
  <w:style w:type="paragraph" w:styleId="PlainText">
    <w:name w:val="Plain Text"/>
    <w:basedOn w:val="Normal"/>
    <w:link w:val="PlainTextChar"/>
    <w:rsid w:val="00271E4E"/>
    <w:rPr>
      <w:rFonts w:ascii="Courier New" w:hAnsi="Courier New" w:cs="Courier New"/>
      <w:sz w:val="20"/>
    </w:rPr>
  </w:style>
  <w:style w:type="character" w:customStyle="1" w:styleId="PlainTextChar">
    <w:name w:val="Plain Text Char"/>
    <w:basedOn w:val="DefaultParagraphFont"/>
    <w:link w:val="PlainText"/>
    <w:rsid w:val="00271E4E"/>
    <w:rPr>
      <w:rFonts w:ascii="Courier New" w:hAnsi="Courier New" w:cs="Courier New"/>
    </w:rPr>
  </w:style>
  <w:style w:type="paragraph" w:styleId="E-mailSignature">
    <w:name w:val="E-mail Signature"/>
    <w:basedOn w:val="Normal"/>
    <w:link w:val="E-mailSignatureChar"/>
    <w:rsid w:val="00271E4E"/>
  </w:style>
  <w:style w:type="character" w:customStyle="1" w:styleId="E-mailSignatureChar">
    <w:name w:val="E-mail Signature Char"/>
    <w:basedOn w:val="DefaultParagraphFont"/>
    <w:link w:val="E-mailSignature"/>
    <w:rsid w:val="00271E4E"/>
    <w:rPr>
      <w:sz w:val="22"/>
    </w:rPr>
  </w:style>
  <w:style w:type="paragraph" w:styleId="NormalWeb">
    <w:name w:val="Normal (Web)"/>
    <w:basedOn w:val="Normal"/>
    <w:rsid w:val="00271E4E"/>
  </w:style>
  <w:style w:type="character" w:styleId="HTMLAcronym">
    <w:name w:val="HTML Acronym"/>
    <w:basedOn w:val="DefaultParagraphFont"/>
    <w:rsid w:val="00271E4E"/>
  </w:style>
  <w:style w:type="paragraph" w:styleId="HTMLAddress">
    <w:name w:val="HTML Address"/>
    <w:basedOn w:val="Normal"/>
    <w:link w:val="HTMLAddressChar"/>
    <w:rsid w:val="00271E4E"/>
    <w:rPr>
      <w:i/>
      <w:iCs/>
    </w:rPr>
  </w:style>
  <w:style w:type="character" w:customStyle="1" w:styleId="HTMLAddressChar">
    <w:name w:val="HTML Address Char"/>
    <w:basedOn w:val="DefaultParagraphFont"/>
    <w:link w:val="HTMLAddress"/>
    <w:rsid w:val="00271E4E"/>
    <w:rPr>
      <w:i/>
      <w:iCs/>
      <w:sz w:val="22"/>
    </w:rPr>
  </w:style>
  <w:style w:type="character" w:styleId="HTMLCite">
    <w:name w:val="HTML Cite"/>
    <w:basedOn w:val="DefaultParagraphFont"/>
    <w:rsid w:val="00271E4E"/>
    <w:rPr>
      <w:i/>
      <w:iCs/>
    </w:rPr>
  </w:style>
  <w:style w:type="character" w:styleId="HTMLCode">
    <w:name w:val="HTML Code"/>
    <w:basedOn w:val="DefaultParagraphFont"/>
    <w:rsid w:val="00271E4E"/>
    <w:rPr>
      <w:rFonts w:ascii="Courier New" w:hAnsi="Courier New" w:cs="Courier New"/>
      <w:sz w:val="20"/>
      <w:szCs w:val="20"/>
    </w:rPr>
  </w:style>
  <w:style w:type="character" w:styleId="HTMLDefinition">
    <w:name w:val="HTML Definition"/>
    <w:basedOn w:val="DefaultParagraphFont"/>
    <w:rsid w:val="00271E4E"/>
    <w:rPr>
      <w:i/>
      <w:iCs/>
    </w:rPr>
  </w:style>
  <w:style w:type="character" w:styleId="HTMLKeyboard">
    <w:name w:val="HTML Keyboard"/>
    <w:basedOn w:val="DefaultParagraphFont"/>
    <w:rsid w:val="00271E4E"/>
    <w:rPr>
      <w:rFonts w:ascii="Courier New" w:hAnsi="Courier New" w:cs="Courier New"/>
      <w:sz w:val="20"/>
      <w:szCs w:val="20"/>
    </w:rPr>
  </w:style>
  <w:style w:type="paragraph" w:styleId="HTMLPreformatted">
    <w:name w:val="HTML Preformatted"/>
    <w:basedOn w:val="Normal"/>
    <w:link w:val="HTMLPreformattedChar"/>
    <w:rsid w:val="00271E4E"/>
    <w:rPr>
      <w:rFonts w:ascii="Courier New" w:hAnsi="Courier New" w:cs="Courier New"/>
      <w:sz w:val="20"/>
    </w:rPr>
  </w:style>
  <w:style w:type="character" w:customStyle="1" w:styleId="HTMLPreformattedChar">
    <w:name w:val="HTML Preformatted Char"/>
    <w:basedOn w:val="DefaultParagraphFont"/>
    <w:link w:val="HTMLPreformatted"/>
    <w:rsid w:val="00271E4E"/>
    <w:rPr>
      <w:rFonts w:ascii="Courier New" w:hAnsi="Courier New" w:cs="Courier New"/>
    </w:rPr>
  </w:style>
  <w:style w:type="character" w:styleId="HTMLSample">
    <w:name w:val="HTML Sample"/>
    <w:basedOn w:val="DefaultParagraphFont"/>
    <w:rsid w:val="00271E4E"/>
    <w:rPr>
      <w:rFonts w:ascii="Courier New" w:hAnsi="Courier New" w:cs="Courier New"/>
    </w:rPr>
  </w:style>
  <w:style w:type="character" w:styleId="HTMLTypewriter">
    <w:name w:val="HTML Typewriter"/>
    <w:basedOn w:val="DefaultParagraphFont"/>
    <w:rsid w:val="00271E4E"/>
    <w:rPr>
      <w:rFonts w:ascii="Courier New" w:hAnsi="Courier New" w:cs="Courier New"/>
      <w:sz w:val="20"/>
      <w:szCs w:val="20"/>
    </w:rPr>
  </w:style>
  <w:style w:type="character" w:styleId="HTMLVariable">
    <w:name w:val="HTML Variable"/>
    <w:basedOn w:val="DefaultParagraphFont"/>
    <w:rsid w:val="00271E4E"/>
    <w:rPr>
      <w:i/>
      <w:iCs/>
    </w:rPr>
  </w:style>
  <w:style w:type="paragraph" w:styleId="CommentSubject">
    <w:name w:val="annotation subject"/>
    <w:basedOn w:val="CommentText"/>
    <w:next w:val="CommentText"/>
    <w:link w:val="CommentSubjectChar"/>
    <w:rsid w:val="00271E4E"/>
    <w:rPr>
      <w:b/>
      <w:bCs/>
    </w:rPr>
  </w:style>
  <w:style w:type="character" w:customStyle="1" w:styleId="CommentSubjectChar">
    <w:name w:val="Comment Subject Char"/>
    <w:basedOn w:val="CommentTextChar"/>
    <w:link w:val="CommentSubject"/>
    <w:rsid w:val="00271E4E"/>
    <w:rPr>
      <w:b/>
      <w:bCs/>
    </w:rPr>
  </w:style>
  <w:style w:type="numbering" w:styleId="1ai">
    <w:name w:val="Outline List 1"/>
    <w:basedOn w:val="NoList"/>
    <w:rsid w:val="00271E4E"/>
    <w:pPr>
      <w:numPr>
        <w:numId w:val="14"/>
      </w:numPr>
    </w:pPr>
  </w:style>
  <w:style w:type="numbering" w:styleId="111111">
    <w:name w:val="Outline List 2"/>
    <w:basedOn w:val="NoList"/>
    <w:rsid w:val="00271E4E"/>
    <w:pPr>
      <w:numPr>
        <w:numId w:val="15"/>
      </w:numPr>
    </w:pPr>
  </w:style>
  <w:style w:type="numbering" w:styleId="ArticleSection">
    <w:name w:val="Outline List 3"/>
    <w:basedOn w:val="NoList"/>
    <w:rsid w:val="00271E4E"/>
    <w:pPr>
      <w:numPr>
        <w:numId w:val="17"/>
      </w:numPr>
    </w:pPr>
  </w:style>
  <w:style w:type="table" w:styleId="TableSimple1">
    <w:name w:val="Table Simple 1"/>
    <w:basedOn w:val="TableNormal"/>
    <w:rsid w:val="00271E4E"/>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71E4E"/>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71E4E"/>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271E4E"/>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71E4E"/>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71E4E"/>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71E4E"/>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71E4E"/>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71E4E"/>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71E4E"/>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71E4E"/>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71E4E"/>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71E4E"/>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71E4E"/>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71E4E"/>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271E4E"/>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71E4E"/>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71E4E"/>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71E4E"/>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71E4E"/>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71E4E"/>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71E4E"/>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71E4E"/>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71E4E"/>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71E4E"/>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1E4E"/>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71E4E"/>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71E4E"/>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71E4E"/>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71E4E"/>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71E4E"/>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271E4E"/>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71E4E"/>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71E4E"/>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271E4E"/>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71E4E"/>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271E4E"/>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71E4E"/>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71E4E"/>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71E4E"/>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71E4E"/>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71E4E"/>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271E4E"/>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271E4E"/>
    <w:rPr>
      <w:rFonts w:eastAsia="Times New Roman" w:cs="Times New Roman"/>
      <w:b/>
      <w:kern w:val="28"/>
      <w:sz w:val="24"/>
      <w:lang w:eastAsia="en-AU"/>
    </w:rPr>
  </w:style>
  <w:style w:type="paragraph" w:customStyle="1" w:styleId="Transitional">
    <w:name w:val="Transitional"/>
    <w:aliases w:val="tr"/>
    <w:basedOn w:val="ItemHead"/>
    <w:next w:val="Item"/>
    <w:rsid w:val="00271E4E"/>
  </w:style>
  <w:style w:type="paragraph" w:customStyle="1" w:styleId="SectionAmendScheduleA4">
    <w:name w:val="Section_AmendScheduleA4"/>
    <w:basedOn w:val="Normal"/>
    <w:next w:val="Normal"/>
    <w:rsid w:val="00344F4B"/>
    <w:rPr>
      <w:rFonts w:eastAsia="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i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EEB43-B16F-4152-8192-8598502BD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Inst_ins.dotx</Template>
  <TotalTime>0</TotalTime>
  <Pages>9</Pages>
  <Words>1756</Words>
  <Characters>10010</Characters>
  <Application>Microsoft Office Word</Application>
  <DocSecurity>2</DocSecurity>
  <PresentationFormat/>
  <Lines>83</Lines>
  <Paragraphs>23</Paragraphs>
  <ScaleCrop>false</ScaleCrop>
  <HeadingPairs>
    <vt:vector size="2" baseType="variant">
      <vt:variant>
        <vt:lpstr>Title</vt:lpstr>
      </vt:variant>
      <vt:variant>
        <vt:i4>1</vt:i4>
      </vt:variant>
    </vt:vector>
  </HeadingPairs>
  <TitlesOfParts>
    <vt:vector size="1" baseType="lpstr">
      <vt:lpstr>Exposure Draft - Treasury Laws Amendment (Modernising Business Communications) Regulations 2022: Updating forms</vt:lpstr>
    </vt:vector>
  </TitlesOfParts>
  <Manager/>
  <Company/>
  <LinksUpToDate>false</LinksUpToDate>
  <CharactersWithSpaces>11743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Exposure Draft - Treasury Laws Amendment (Modernising Business Communications) Regulations 2022: Updating forms</dc:title>
  <dc:subject/>
  <dc:creator/>
  <cp:keywords/>
  <dc:description/>
  <cp:lastModifiedBy/>
  <cp:revision>1</cp:revision>
  <dcterms:created xsi:type="dcterms:W3CDTF">2022-07-27T00:14:00Z</dcterms:created>
  <dcterms:modified xsi:type="dcterms:W3CDTF">2022-08-26T08:17:00Z</dcterms:modified>
  <cp:category/>
  <cp:contentStatus/>
  <dc:language/>
  <cp:version/>
</cp:coreProperties>
</file>