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B90053" w14:paraId="1DCA0FCC" w14:textId="77777777" w:rsidTr="00B90053">
        <w:tc>
          <w:tcPr>
            <w:tcW w:w="5000" w:type="pct"/>
            <w:shd w:val="clear" w:color="auto" w:fill="auto"/>
          </w:tcPr>
          <w:p w14:paraId="0EA75446" w14:textId="77777777" w:rsidR="00B90053" w:rsidRDefault="00B90053" w:rsidP="00B9005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458CD55" w14:textId="77777777" w:rsidR="00B90053" w:rsidRPr="00B90053" w:rsidRDefault="00B90053" w:rsidP="00B90053">
            <w:pPr>
              <w:rPr>
                <w:b/>
                <w:sz w:val="20"/>
              </w:rPr>
            </w:pPr>
          </w:p>
        </w:tc>
      </w:tr>
    </w:tbl>
    <w:p w14:paraId="6BCCB762" w14:textId="77777777" w:rsidR="00B90053" w:rsidRDefault="00B90053" w:rsidP="00FA782E">
      <w:pPr>
        <w:rPr>
          <w:sz w:val="32"/>
          <w:szCs w:val="32"/>
        </w:rPr>
      </w:pPr>
    </w:p>
    <w:p w14:paraId="27A4263C" w14:textId="77777777" w:rsidR="00664C63" w:rsidRPr="00FA782E" w:rsidRDefault="00664C63" w:rsidP="00FA782E">
      <w:pPr>
        <w:rPr>
          <w:sz w:val="32"/>
          <w:szCs w:val="32"/>
        </w:rPr>
      </w:pPr>
      <w:r w:rsidRPr="00FA782E">
        <w:rPr>
          <w:sz w:val="32"/>
          <w:szCs w:val="32"/>
        </w:rPr>
        <w:t>Inserts for</w:t>
      </w:r>
    </w:p>
    <w:p w14:paraId="5F5B9A8C" w14:textId="77777777" w:rsidR="00664C63" w:rsidRPr="00FA782E" w:rsidRDefault="00DD193B" w:rsidP="00FA782E">
      <w:pPr>
        <w:pStyle w:val="ShortT"/>
      </w:pPr>
      <w:r w:rsidRPr="00FA782E">
        <w:t>Treasury Laws Amendment (Measures for Consultation) Bill 2022</w:t>
      </w:r>
      <w:r w:rsidR="00664C63" w:rsidRPr="00FA782E">
        <w:t xml:space="preserve">: </w:t>
      </w:r>
      <w:r w:rsidRPr="00FA782E">
        <w:t>skills and training boost</w:t>
      </w:r>
    </w:p>
    <w:p w14:paraId="5844C307" w14:textId="77777777" w:rsidR="00664C63" w:rsidRPr="00FA782E" w:rsidRDefault="00664C63" w:rsidP="00FA782E">
      <w:pPr>
        <w:jc w:val="center"/>
      </w:pPr>
    </w:p>
    <w:p w14:paraId="60FAB909" w14:textId="77777777" w:rsidR="00664C63" w:rsidRPr="00FA782E" w:rsidRDefault="00664C63" w:rsidP="00FA78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A782E" w14:paraId="52AE9B29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9971C7" w14:textId="77777777" w:rsidR="00664C63" w:rsidRPr="00FA782E" w:rsidRDefault="00664C63" w:rsidP="00FA782E">
            <w:pPr>
              <w:pStyle w:val="TableHeading"/>
            </w:pPr>
            <w:r w:rsidRPr="00FA782E">
              <w:t>Commencement information</w:t>
            </w:r>
          </w:p>
        </w:tc>
      </w:tr>
      <w:tr w:rsidR="00664C63" w:rsidRPr="00FA782E" w14:paraId="77659DDB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352C2" w14:textId="77777777" w:rsidR="00664C63" w:rsidRPr="00FA782E" w:rsidRDefault="00664C63" w:rsidP="00FA782E">
            <w:pPr>
              <w:pStyle w:val="TableHeading"/>
            </w:pPr>
            <w:r w:rsidRPr="00FA782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A8E4E" w14:textId="77777777" w:rsidR="00664C63" w:rsidRPr="00FA782E" w:rsidRDefault="00664C63" w:rsidP="00FA782E">
            <w:pPr>
              <w:pStyle w:val="TableHeading"/>
            </w:pPr>
            <w:r w:rsidRPr="00FA782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21827" w14:textId="77777777" w:rsidR="00664C63" w:rsidRPr="00FA782E" w:rsidRDefault="00664C63" w:rsidP="00FA782E">
            <w:pPr>
              <w:pStyle w:val="TableHeading"/>
            </w:pPr>
            <w:r w:rsidRPr="00FA782E">
              <w:t>Column 3</w:t>
            </w:r>
          </w:p>
        </w:tc>
      </w:tr>
      <w:tr w:rsidR="00664C63" w:rsidRPr="00FA782E" w14:paraId="355F8DC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65C6FC" w14:textId="77777777" w:rsidR="00664C63" w:rsidRPr="00FA782E" w:rsidRDefault="00664C63" w:rsidP="00FA782E">
            <w:pPr>
              <w:pStyle w:val="TableHeading"/>
            </w:pPr>
            <w:r w:rsidRPr="00FA782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8F5EBB" w14:textId="77777777" w:rsidR="00664C63" w:rsidRPr="00FA782E" w:rsidRDefault="00664C63" w:rsidP="00FA782E">
            <w:pPr>
              <w:pStyle w:val="TableHeading"/>
            </w:pPr>
            <w:r w:rsidRPr="00FA782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31F3B7" w14:textId="77777777" w:rsidR="00664C63" w:rsidRPr="00FA782E" w:rsidRDefault="00664C63" w:rsidP="00FA782E">
            <w:pPr>
              <w:pStyle w:val="TableHeading"/>
            </w:pPr>
            <w:r w:rsidRPr="00FA782E">
              <w:t>Date/Details</w:t>
            </w:r>
          </w:p>
        </w:tc>
      </w:tr>
      <w:tr w:rsidR="00664C63" w:rsidRPr="00FA782E" w14:paraId="5037B8DB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DCE93B0" w14:textId="77777777" w:rsidR="00664C63" w:rsidRPr="00FA782E" w:rsidRDefault="00664C63" w:rsidP="00FA782E">
            <w:pPr>
              <w:pStyle w:val="Tabletext"/>
            </w:pPr>
            <w:r w:rsidRPr="00FA782E"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9048799" w14:textId="77777777" w:rsidR="00664C63" w:rsidRPr="00FA782E" w:rsidRDefault="00664C63" w:rsidP="00FA782E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6DD2EF6A" w14:textId="77777777" w:rsidR="00664C63" w:rsidRPr="00FA782E" w:rsidRDefault="00664C63" w:rsidP="00FA782E">
            <w:pPr>
              <w:pStyle w:val="Tabletext"/>
            </w:pPr>
          </w:p>
        </w:tc>
      </w:tr>
      <w:tr w:rsidR="00664C63" w:rsidRPr="00FA782E" w14:paraId="435B87FC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BB9370" w14:textId="77777777" w:rsidR="00664C63" w:rsidRPr="00FA782E" w:rsidRDefault="00664C63" w:rsidP="00FA782E">
            <w:pPr>
              <w:pStyle w:val="Tabletext"/>
            </w:pPr>
            <w:r w:rsidRPr="00FA782E">
              <w:t xml:space="preserve">2.  </w:t>
            </w:r>
            <w:r w:rsidR="00DD193B" w:rsidRPr="00FA782E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B13D60D" w14:textId="77777777" w:rsidR="00664C63" w:rsidRPr="00FA782E" w:rsidRDefault="00DD193B" w:rsidP="00FA782E">
            <w:pPr>
              <w:pStyle w:val="Tabletext"/>
            </w:pPr>
            <w:r w:rsidRPr="00FA782E">
              <w:t xml:space="preserve">The first </w:t>
            </w:r>
            <w:r w:rsidR="005525C4" w:rsidRPr="00FA782E">
              <w:t>1 January</w:t>
            </w:r>
            <w:r w:rsidRPr="00FA782E">
              <w:t xml:space="preserve">, </w:t>
            </w:r>
            <w:r w:rsidR="005525C4" w:rsidRPr="00FA782E">
              <w:t>1 April</w:t>
            </w:r>
            <w:r w:rsidRPr="00FA782E">
              <w:t xml:space="preserve">, </w:t>
            </w:r>
            <w:r w:rsidR="00AD605B" w:rsidRPr="00FA782E">
              <w:t>1 </w:t>
            </w:r>
            <w:proofErr w:type="gramStart"/>
            <w:r w:rsidR="00AD605B" w:rsidRPr="00FA782E">
              <w:t>July</w:t>
            </w:r>
            <w:proofErr w:type="gramEnd"/>
            <w:r w:rsidRPr="00FA782E">
              <w:t xml:space="preserve"> or </w:t>
            </w:r>
            <w:r w:rsidR="005525C4" w:rsidRPr="00FA782E">
              <w:t>1 October</w:t>
            </w:r>
            <w:r w:rsidRPr="00FA782E"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3078A90" w14:textId="77777777" w:rsidR="00664C63" w:rsidRPr="00FA782E" w:rsidRDefault="00664C63" w:rsidP="00FA782E">
            <w:pPr>
              <w:pStyle w:val="Tabletext"/>
            </w:pPr>
          </w:p>
        </w:tc>
      </w:tr>
      <w:tr w:rsidR="00664C63" w:rsidRPr="00FA782E" w14:paraId="62F8FC51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297CA7F0" w14:textId="77777777" w:rsidR="00664C63" w:rsidRPr="00FA782E" w:rsidRDefault="00664C63" w:rsidP="00FA782E">
            <w:pPr>
              <w:pStyle w:val="Tabletext"/>
            </w:pPr>
            <w:r w:rsidRPr="00FA782E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E43706A" w14:textId="77777777" w:rsidR="00664C63" w:rsidRPr="00FA782E" w:rsidRDefault="00664C63" w:rsidP="00FA782E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6C3C5E42" w14:textId="77777777" w:rsidR="00664C63" w:rsidRPr="00FA782E" w:rsidRDefault="00664C63" w:rsidP="00FA782E">
            <w:pPr>
              <w:pStyle w:val="Tabletext"/>
            </w:pPr>
          </w:p>
        </w:tc>
      </w:tr>
    </w:tbl>
    <w:p w14:paraId="04F49076" w14:textId="77777777" w:rsidR="00DD193B" w:rsidRPr="00FA782E" w:rsidRDefault="00DD193B" w:rsidP="00FA782E">
      <w:pPr>
        <w:pStyle w:val="ActHead6"/>
        <w:pageBreakBefore/>
      </w:pPr>
      <w:bookmarkStart w:id="0" w:name="_Toc110352589"/>
      <w:bookmarkStart w:id="1" w:name="opcAmSched"/>
      <w:bookmarkStart w:id="2" w:name="opcCurrentFind"/>
      <w:r w:rsidRPr="00B90053">
        <w:rPr>
          <w:rStyle w:val="CharAmSchNo"/>
        </w:rPr>
        <w:lastRenderedPageBreak/>
        <w:t>Schedule #</w:t>
      </w:r>
      <w:r w:rsidRPr="00FA782E">
        <w:t>—</w:t>
      </w:r>
      <w:r w:rsidR="005A753F" w:rsidRPr="00B90053">
        <w:rPr>
          <w:rStyle w:val="CharAmSchText"/>
        </w:rPr>
        <w:t xml:space="preserve">Bonus deduction for upskilling employees </w:t>
      </w:r>
      <w:r w:rsidR="00E23F98" w:rsidRPr="00B90053">
        <w:rPr>
          <w:rStyle w:val="CharAmSchText"/>
        </w:rPr>
        <w:t>of</w:t>
      </w:r>
      <w:r w:rsidR="005A753F" w:rsidRPr="00B90053">
        <w:rPr>
          <w:rStyle w:val="CharAmSchText"/>
        </w:rPr>
        <w:t xml:space="preserve"> small business entities</w:t>
      </w:r>
      <w:r w:rsidR="00CB7F95" w:rsidRPr="00B90053">
        <w:rPr>
          <w:rStyle w:val="CharAmSchText"/>
        </w:rPr>
        <w:t xml:space="preserve"> etc.</w:t>
      </w:r>
      <w:bookmarkEnd w:id="0"/>
    </w:p>
    <w:bookmarkEnd w:id="1"/>
    <w:bookmarkEnd w:id="2"/>
    <w:p w14:paraId="3556BAF6" w14:textId="77777777" w:rsidR="00DD193B" w:rsidRPr="00B90053" w:rsidRDefault="00DD193B" w:rsidP="00FA782E">
      <w:pPr>
        <w:pStyle w:val="Header"/>
      </w:pPr>
      <w:r w:rsidRPr="00B90053">
        <w:rPr>
          <w:rStyle w:val="CharAmPartNo"/>
        </w:rPr>
        <w:t xml:space="preserve"> </w:t>
      </w:r>
      <w:r w:rsidRPr="00B90053">
        <w:rPr>
          <w:rStyle w:val="CharAmPartText"/>
        </w:rPr>
        <w:t xml:space="preserve"> </w:t>
      </w:r>
    </w:p>
    <w:p w14:paraId="5B4F3CC4" w14:textId="77777777" w:rsidR="00DD193B" w:rsidRPr="00FA782E" w:rsidRDefault="00D73F20" w:rsidP="00FA782E">
      <w:pPr>
        <w:pStyle w:val="ActHead9"/>
        <w:rPr>
          <w:i w:val="0"/>
        </w:rPr>
      </w:pPr>
      <w:bookmarkStart w:id="3" w:name="_Toc110352590"/>
      <w:r w:rsidRPr="00FA782E">
        <w:t>Income Tax (Transitional Provisions) Act 1997</w:t>
      </w:r>
      <w:bookmarkEnd w:id="3"/>
    </w:p>
    <w:p w14:paraId="09DB1D66" w14:textId="77777777" w:rsidR="0033411C" w:rsidRPr="00FA782E" w:rsidRDefault="00CE7A08" w:rsidP="00FA782E">
      <w:pPr>
        <w:pStyle w:val="ItemHead"/>
      </w:pPr>
      <w:proofErr w:type="gramStart"/>
      <w:r>
        <w:t>1</w:t>
      </w:r>
      <w:r w:rsidR="006D17EC" w:rsidRPr="00FA782E">
        <w:t xml:space="preserve">  </w:t>
      </w:r>
      <w:r w:rsidR="00D73F20" w:rsidRPr="00FA782E">
        <w:t>After</w:t>
      </w:r>
      <w:proofErr w:type="gramEnd"/>
      <w:r w:rsidR="00D73F20" w:rsidRPr="00FA782E">
        <w:t xml:space="preserve"> </w:t>
      </w:r>
      <w:r w:rsidR="00E35E8E" w:rsidRPr="00FA782E">
        <w:t>section 3</w:t>
      </w:r>
      <w:r w:rsidR="00D73F20" w:rsidRPr="00FA782E">
        <w:t>28</w:t>
      </w:r>
      <w:r w:rsidR="00FA782E">
        <w:noBreakHyphen/>
      </w:r>
      <w:r w:rsidR="00D73F20" w:rsidRPr="00FA782E">
        <w:t>440</w:t>
      </w:r>
    </w:p>
    <w:p w14:paraId="36037EA3" w14:textId="77777777" w:rsidR="00D73F20" w:rsidRPr="00FA782E" w:rsidRDefault="00D73F20" w:rsidP="00FA782E">
      <w:pPr>
        <w:pStyle w:val="Item"/>
      </w:pPr>
      <w:r w:rsidRPr="00FA782E">
        <w:t>Insert:</w:t>
      </w:r>
    </w:p>
    <w:p w14:paraId="3F1E0FFA" w14:textId="77777777" w:rsidR="00DD1C76" w:rsidRPr="00FA782E" w:rsidRDefault="00DD1C76" w:rsidP="00FA782E">
      <w:pPr>
        <w:pStyle w:val="ActHead5"/>
      </w:pPr>
      <w:bookmarkStart w:id="4" w:name="_Toc110352591"/>
      <w:r w:rsidRPr="00B90053">
        <w:rPr>
          <w:rStyle w:val="CharSectno"/>
        </w:rPr>
        <w:t>328</w:t>
      </w:r>
      <w:r w:rsidR="00FA782E" w:rsidRPr="00B90053">
        <w:rPr>
          <w:rStyle w:val="CharSectno"/>
        </w:rPr>
        <w:noBreakHyphen/>
      </w:r>
      <w:proofErr w:type="gramStart"/>
      <w:r w:rsidRPr="00B90053">
        <w:rPr>
          <w:rStyle w:val="CharSectno"/>
        </w:rPr>
        <w:t>445</w:t>
      </w:r>
      <w:r w:rsidRPr="00FA782E">
        <w:t xml:space="preserve">  Bonus</w:t>
      </w:r>
      <w:proofErr w:type="gramEnd"/>
      <w:r w:rsidRPr="00FA782E">
        <w:t xml:space="preserve"> deduction for upskilling employees of small business entities</w:t>
      </w:r>
      <w:r w:rsidR="00AB3D63" w:rsidRPr="00FA782E">
        <w:t xml:space="preserve"> etc.</w:t>
      </w:r>
      <w:bookmarkEnd w:id="4"/>
    </w:p>
    <w:p w14:paraId="7F57BEB6" w14:textId="77777777" w:rsidR="00DD1C76" w:rsidRPr="00FA782E" w:rsidRDefault="00DD1C76" w:rsidP="00FA782E">
      <w:pPr>
        <w:pStyle w:val="SubsectionHead"/>
      </w:pPr>
      <w:r w:rsidRPr="00FA782E">
        <w:t>Initial bonus deduction—2022</w:t>
      </w:r>
      <w:r w:rsidR="00FA782E">
        <w:noBreakHyphen/>
      </w:r>
      <w:r w:rsidRPr="00FA782E">
        <w:t>23 income year for normal or late balancers</w:t>
      </w:r>
    </w:p>
    <w:p w14:paraId="643C449A" w14:textId="77777777" w:rsidR="00DD1C76" w:rsidRPr="00FA782E" w:rsidRDefault="00DD1C76" w:rsidP="00FA782E">
      <w:pPr>
        <w:pStyle w:val="subsection"/>
      </w:pPr>
      <w:r w:rsidRPr="00FA782E">
        <w:tab/>
        <w:t>(1)</w:t>
      </w:r>
      <w:r w:rsidRPr="00FA782E">
        <w:tab/>
        <w:t xml:space="preserve">You </w:t>
      </w:r>
      <w:r w:rsidR="00131923" w:rsidRPr="00FA782E">
        <w:t>can</w:t>
      </w:r>
      <w:r w:rsidRPr="00FA782E">
        <w:t xml:space="preserve"> deduct 20% of </w:t>
      </w:r>
      <w:proofErr w:type="gramStart"/>
      <w:r w:rsidRPr="00FA782E">
        <w:t>particular expenditure</w:t>
      </w:r>
      <w:proofErr w:type="gramEnd"/>
      <w:r w:rsidRPr="00FA782E">
        <w:t xml:space="preserve"> for the 2022</w:t>
      </w:r>
      <w:r w:rsidR="00FA782E">
        <w:noBreakHyphen/>
      </w:r>
      <w:r w:rsidRPr="00FA782E">
        <w:t>23 income year if:</w:t>
      </w:r>
    </w:p>
    <w:p w14:paraId="7720A4C7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a</w:t>
      </w:r>
      <w:r w:rsidRPr="00FA782E">
        <w:t>)</w:t>
      </w:r>
      <w:r w:rsidRPr="00FA782E">
        <w:tab/>
        <w:t>you are a small business entity, or an entity covered by subsection (4), for the income year</w:t>
      </w:r>
      <w:r w:rsidR="00F16F51" w:rsidRPr="00FA782E">
        <w:t xml:space="preserve"> in which you incur the expenditure</w:t>
      </w:r>
      <w:r w:rsidRPr="00FA782E">
        <w:t>; and</w:t>
      </w:r>
    </w:p>
    <w:p w14:paraId="3A5E6885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b</w:t>
      </w:r>
      <w:r w:rsidRPr="00FA782E">
        <w:t>)</w:t>
      </w:r>
      <w:r w:rsidRPr="00FA782E">
        <w:tab/>
        <w:t>you incur the expenditure in the period:</w:t>
      </w:r>
    </w:p>
    <w:p w14:paraId="52DC8477" w14:textId="77777777" w:rsidR="00DD1C76" w:rsidRPr="00FA782E" w:rsidRDefault="00DD1C76" w:rsidP="00FA782E">
      <w:pPr>
        <w:pStyle w:val="paragraphsub"/>
      </w:pPr>
      <w:r w:rsidRPr="00FA782E">
        <w:tab/>
        <w:t>(</w:t>
      </w:r>
      <w:proofErr w:type="spellStart"/>
      <w:r w:rsidRPr="00FA782E">
        <w:t>i</w:t>
      </w:r>
      <w:proofErr w:type="spellEnd"/>
      <w:r w:rsidRPr="00FA782E">
        <w:t>)</w:t>
      </w:r>
      <w:r w:rsidRPr="00FA782E">
        <w:tab/>
        <w:t>starting at 7.30 pm, by legal time in the Australian Capital Territory, on 29 March 2022; and</w:t>
      </w:r>
    </w:p>
    <w:p w14:paraId="70D2B460" w14:textId="77777777" w:rsidR="00DD1C76" w:rsidRPr="00FA782E" w:rsidRDefault="00DD1C76" w:rsidP="00FA782E">
      <w:pPr>
        <w:pStyle w:val="paragraphsub"/>
      </w:pPr>
      <w:r w:rsidRPr="00FA782E">
        <w:tab/>
        <w:t>(ii)</w:t>
      </w:r>
      <w:r w:rsidRPr="00FA782E">
        <w:tab/>
        <w:t xml:space="preserve">ending at the end of the </w:t>
      </w:r>
      <w:r w:rsidR="00B242D7" w:rsidRPr="00FA782E">
        <w:t>2022</w:t>
      </w:r>
      <w:r w:rsidR="00FA782E">
        <w:noBreakHyphen/>
      </w:r>
      <w:r w:rsidR="00B242D7" w:rsidRPr="00FA782E">
        <w:t xml:space="preserve">23 </w:t>
      </w:r>
      <w:r w:rsidRPr="00FA782E">
        <w:t>income year; and</w:t>
      </w:r>
    </w:p>
    <w:p w14:paraId="5E5EBD56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c</w:t>
      </w:r>
      <w:r w:rsidRPr="00FA782E">
        <w:t>)</w:t>
      </w:r>
      <w:r w:rsidRPr="00FA782E">
        <w:tab/>
        <w:t>you can deduct 100% of the expenditure under another provision of a taxation law (</w:t>
      </w:r>
      <w:proofErr w:type="gramStart"/>
      <w:r w:rsidRPr="00FA782E">
        <w:t>whether or not</w:t>
      </w:r>
      <w:proofErr w:type="gramEnd"/>
      <w:r w:rsidRPr="00FA782E">
        <w:t xml:space="preserve"> in, or </w:t>
      </w:r>
      <w:r w:rsidR="007F4276" w:rsidRPr="00FA782E">
        <w:t xml:space="preserve">wholly </w:t>
      </w:r>
      <w:r w:rsidRPr="00FA782E">
        <w:t xml:space="preserve">in, the </w:t>
      </w:r>
      <w:r w:rsidR="00B242D7" w:rsidRPr="00FA782E">
        <w:t>2022</w:t>
      </w:r>
      <w:r w:rsidR="00FA782E">
        <w:noBreakHyphen/>
      </w:r>
      <w:r w:rsidR="00B242D7" w:rsidRPr="00FA782E">
        <w:t xml:space="preserve">23 </w:t>
      </w:r>
      <w:r w:rsidRPr="00FA782E">
        <w:t>income year); and</w:t>
      </w:r>
    </w:p>
    <w:p w14:paraId="73926CD2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d</w:t>
      </w:r>
      <w:r w:rsidRPr="00FA782E">
        <w:t>)</w:t>
      </w:r>
      <w:r w:rsidRPr="00FA782E">
        <w:tab/>
        <w:t>section 328</w:t>
      </w:r>
      <w:r w:rsidR="00FA782E">
        <w:noBreakHyphen/>
      </w:r>
      <w:r w:rsidRPr="00FA782E">
        <w:t>450 applies to the expenditure.</w:t>
      </w:r>
    </w:p>
    <w:p w14:paraId="5365B9A9" w14:textId="77777777" w:rsidR="00DD1C76" w:rsidRPr="00FA782E" w:rsidRDefault="00DD1C76" w:rsidP="00FA782E">
      <w:pPr>
        <w:pStyle w:val="SubsectionHead"/>
      </w:pPr>
      <w:r w:rsidRPr="00FA782E">
        <w:t>Initial bonus deduction—202</w:t>
      </w:r>
      <w:r w:rsidR="00972A01" w:rsidRPr="00FA782E">
        <w:t>3</w:t>
      </w:r>
      <w:r w:rsidR="00FA782E">
        <w:noBreakHyphen/>
      </w:r>
      <w:r w:rsidRPr="00FA782E">
        <w:t>2</w:t>
      </w:r>
      <w:r w:rsidR="00972A01" w:rsidRPr="00FA782E">
        <w:t>4</w:t>
      </w:r>
      <w:r w:rsidRPr="00FA782E">
        <w:t xml:space="preserve"> income year for </w:t>
      </w:r>
      <w:r w:rsidR="00972A01" w:rsidRPr="00FA782E">
        <w:t>early</w:t>
      </w:r>
      <w:r w:rsidRPr="00FA782E">
        <w:t xml:space="preserve"> balancers</w:t>
      </w:r>
    </w:p>
    <w:p w14:paraId="00906E87" w14:textId="77777777" w:rsidR="00DD1C76" w:rsidRPr="00FA782E" w:rsidRDefault="00DD1C76" w:rsidP="00FA782E">
      <w:pPr>
        <w:pStyle w:val="subsection"/>
      </w:pPr>
      <w:r w:rsidRPr="00FA782E">
        <w:tab/>
        <w:t>(2)</w:t>
      </w:r>
      <w:r w:rsidRPr="00FA782E">
        <w:tab/>
      </w:r>
      <w:r w:rsidR="00131923" w:rsidRPr="00FA782E">
        <w:t>Subsection (1) does not apply if your 2022</w:t>
      </w:r>
      <w:r w:rsidR="00FA782E">
        <w:noBreakHyphen/>
      </w:r>
      <w:r w:rsidR="00131923" w:rsidRPr="00FA782E">
        <w:t xml:space="preserve">23 income year starts before </w:t>
      </w:r>
      <w:r w:rsidR="00AD605B" w:rsidRPr="00FA782E">
        <w:t>1 July</w:t>
      </w:r>
      <w:r w:rsidR="00131923" w:rsidRPr="00FA782E">
        <w:t xml:space="preserve"> 2022. Instead, you can</w:t>
      </w:r>
      <w:r w:rsidRPr="00FA782E">
        <w:t xml:space="preserve"> deduct 20% of </w:t>
      </w:r>
      <w:proofErr w:type="gramStart"/>
      <w:r w:rsidRPr="00FA782E">
        <w:t>particular expenditure</w:t>
      </w:r>
      <w:proofErr w:type="gramEnd"/>
      <w:r w:rsidRPr="00FA782E">
        <w:t xml:space="preserve"> for </w:t>
      </w:r>
      <w:r w:rsidR="00131923" w:rsidRPr="00FA782E">
        <w:t>your</w:t>
      </w:r>
      <w:r w:rsidRPr="00FA782E">
        <w:t xml:space="preserve"> 202</w:t>
      </w:r>
      <w:r w:rsidR="00972A01" w:rsidRPr="00FA782E">
        <w:t>3</w:t>
      </w:r>
      <w:r w:rsidR="00FA782E">
        <w:noBreakHyphen/>
      </w:r>
      <w:r w:rsidRPr="00FA782E">
        <w:t>2</w:t>
      </w:r>
      <w:r w:rsidR="00972A01" w:rsidRPr="00FA782E">
        <w:t>4</w:t>
      </w:r>
      <w:r w:rsidRPr="00FA782E">
        <w:t xml:space="preserve"> income year if:</w:t>
      </w:r>
    </w:p>
    <w:p w14:paraId="3FECD442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a</w:t>
      </w:r>
      <w:r w:rsidRPr="00FA782E">
        <w:t>)</w:t>
      </w:r>
      <w:r w:rsidRPr="00FA782E">
        <w:tab/>
        <w:t xml:space="preserve">you are a small business entity, or an entity covered by subsection (4), for </w:t>
      </w:r>
      <w:r w:rsidR="00B242D7" w:rsidRPr="00FA782E">
        <w:t>the income year in which you incur the expenditure</w:t>
      </w:r>
      <w:r w:rsidRPr="00FA782E">
        <w:t>; and</w:t>
      </w:r>
    </w:p>
    <w:p w14:paraId="7B97D00D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b</w:t>
      </w:r>
      <w:r w:rsidRPr="00FA782E">
        <w:t>)</w:t>
      </w:r>
      <w:r w:rsidRPr="00FA782E">
        <w:tab/>
        <w:t>you incur the expenditure in the period:</w:t>
      </w:r>
    </w:p>
    <w:p w14:paraId="0A15737E" w14:textId="77777777" w:rsidR="00DD1C76" w:rsidRPr="00FA782E" w:rsidRDefault="00DD1C76" w:rsidP="00FA782E">
      <w:pPr>
        <w:pStyle w:val="paragraphsub"/>
      </w:pPr>
      <w:r w:rsidRPr="00FA782E">
        <w:tab/>
        <w:t>(</w:t>
      </w:r>
      <w:proofErr w:type="spellStart"/>
      <w:r w:rsidRPr="00FA782E">
        <w:t>i</w:t>
      </w:r>
      <w:proofErr w:type="spellEnd"/>
      <w:r w:rsidRPr="00FA782E">
        <w:t>)</w:t>
      </w:r>
      <w:r w:rsidRPr="00FA782E">
        <w:tab/>
        <w:t>starting at 7.30 pm, by legal time in the Australian Capital Territory, on 29 March 2022; and</w:t>
      </w:r>
    </w:p>
    <w:p w14:paraId="73FC6A7C" w14:textId="77777777" w:rsidR="00DD1C76" w:rsidRPr="00FA782E" w:rsidRDefault="00DD1C76" w:rsidP="00FA782E">
      <w:pPr>
        <w:pStyle w:val="paragraphsub"/>
      </w:pPr>
      <w:r w:rsidRPr="00FA782E">
        <w:lastRenderedPageBreak/>
        <w:tab/>
        <w:t>(ii)</w:t>
      </w:r>
      <w:r w:rsidRPr="00FA782E">
        <w:tab/>
        <w:t xml:space="preserve">ending at the end of </w:t>
      </w:r>
      <w:r w:rsidR="00D94B45" w:rsidRPr="00FA782E">
        <w:t>your</w:t>
      </w:r>
      <w:r w:rsidRPr="00FA782E">
        <w:t xml:space="preserve"> </w:t>
      </w:r>
      <w:r w:rsidR="00972A01" w:rsidRPr="00FA782E">
        <w:t>202</w:t>
      </w:r>
      <w:r w:rsidR="00DC27C9" w:rsidRPr="00FA782E">
        <w:t>3</w:t>
      </w:r>
      <w:r w:rsidR="00FA782E">
        <w:noBreakHyphen/>
      </w:r>
      <w:r w:rsidR="00972A01" w:rsidRPr="00FA782E">
        <w:t>2</w:t>
      </w:r>
      <w:r w:rsidR="00DC27C9" w:rsidRPr="00FA782E">
        <w:t>4</w:t>
      </w:r>
      <w:r w:rsidR="00972A01" w:rsidRPr="00FA782E">
        <w:t xml:space="preserve"> </w:t>
      </w:r>
      <w:r w:rsidRPr="00FA782E">
        <w:t>income year; and</w:t>
      </w:r>
    </w:p>
    <w:p w14:paraId="358DFC5A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c</w:t>
      </w:r>
      <w:r w:rsidRPr="00FA782E">
        <w:t>)</w:t>
      </w:r>
      <w:r w:rsidRPr="00FA782E">
        <w:tab/>
        <w:t>you can deduct 100% of the expenditure under another provision of a taxation law (</w:t>
      </w:r>
      <w:proofErr w:type="gramStart"/>
      <w:r w:rsidRPr="00FA782E">
        <w:t>whether or not</w:t>
      </w:r>
      <w:proofErr w:type="gramEnd"/>
      <w:r w:rsidRPr="00FA782E">
        <w:t xml:space="preserve"> in, or </w:t>
      </w:r>
      <w:r w:rsidR="000D0792" w:rsidRPr="00FA782E">
        <w:t>wholly</w:t>
      </w:r>
      <w:r w:rsidRPr="00FA782E">
        <w:t xml:space="preserve"> in, </w:t>
      </w:r>
      <w:r w:rsidR="00D94B45" w:rsidRPr="00FA782E">
        <w:t>your</w:t>
      </w:r>
      <w:r w:rsidRPr="00FA782E">
        <w:t xml:space="preserve"> </w:t>
      </w:r>
      <w:r w:rsidR="00972A01" w:rsidRPr="00FA782E">
        <w:t>202</w:t>
      </w:r>
      <w:r w:rsidR="00617018" w:rsidRPr="00FA782E">
        <w:t>3</w:t>
      </w:r>
      <w:r w:rsidR="00FA782E">
        <w:noBreakHyphen/>
      </w:r>
      <w:r w:rsidR="00972A01" w:rsidRPr="00FA782E">
        <w:t>2</w:t>
      </w:r>
      <w:r w:rsidR="00617018" w:rsidRPr="00FA782E">
        <w:t>4</w:t>
      </w:r>
      <w:r w:rsidR="00972A01" w:rsidRPr="00FA782E">
        <w:t xml:space="preserve"> </w:t>
      </w:r>
      <w:r w:rsidRPr="00FA782E">
        <w:t>income year); and</w:t>
      </w:r>
    </w:p>
    <w:p w14:paraId="2316D25A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131923" w:rsidRPr="00FA782E">
        <w:t>d</w:t>
      </w:r>
      <w:r w:rsidRPr="00FA782E">
        <w:t>)</w:t>
      </w:r>
      <w:r w:rsidRPr="00FA782E">
        <w:tab/>
        <w:t>section 328</w:t>
      </w:r>
      <w:r w:rsidR="00FA782E">
        <w:noBreakHyphen/>
      </w:r>
      <w:r w:rsidRPr="00FA782E">
        <w:t>450 applies to the expenditure.</w:t>
      </w:r>
    </w:p>
    <w:p w14:paraId="3D908F60" w14:textId="77777777" w:rsidR="00DD1C76" w:rsidRPr="00FA782E" w:rsidRDefault="00972A01" w:rsidP="00FA782E">
      <w:pPr>
        <w:pStyle w:val="SubsectionHead"/>
      </w:pPr>
      <w:r w:rsidRPr="00FA782E">
        <w:t>Later b</w:t>
      </w:r>
      <w:r w:rsidR="00DD1C76" w:rsidRPr="00FA782E">
        <w:t>onus deduction</w:t>
      </w:r>
      <w:r w:rsidRPr="00FA782E">
        <w:t>s</w:t>
      </w:r>
    </w:p>
    <w:p w14:paraId="6DD9370E" w14:textId="77777777" w:rsidR="00DD1C76" w:rsidRPr="00FA782E" w:rsidRDefault="00DD1C76" w:rsidP="00FA782E">
      <w:pPr>
        <w:pStyle w:val="subsection"/>
      </w:pPr>
      <w:r w:rsidRPr="00FA782E">
        <w:tab/>
        <w:t>(</w:t>
      </w:r>
      <w:r w:rsidR="00972A01" w:rsidRPr="00FA782E">
        <w:t>3</w:t>
      </w:r>
      <w:r w:rsidRPr="00FA782E">
        <w:t>)</w:t>
      </w:r>
      <w:r w:rsidRPr="00FA782E">
        <w:tab/>
        <w:t xml:space="preserve">You </w:t>
      </w:r>
      <w:r w:rsidR="00131923" w:rsidRPr="00FA782E">
        <w:t>can</w:t>
      </w:r>
      <w:r w:rsidRPr="00FA782E">
        <w:t xml:space="preserve"> deduct 20% of </w:t>
      </w:r>
      <w:proofErr w:type="gramStart"/>
      <w:r w:rsidRPr="00FA782E">
        <w:t>particular expenditure</w:t>
      </w:r>
      <w:proofErr w:type="gramEnd"/>
      <w:r w:rsidRPr="00FA782E">
        <w:t xml:space="preserve"> for a</w:t>
      </w:r>
      <w:r w:rsidR="00972A01" w:rsidRPr="00FA782E">
        <w:t>n</w:t>
      </w:r>
      <w:r w:rsidRPr="00FA782E">
        <w:t xml:space="preserve"> income year </w:t>
      </w:r>
      <w:r w:rsidR="007B4141" w:rsidRPr="00FA782E">
        <w:t xml:space="preserve">(the </w:t>
      </w:r>
      <w:r w:rsidR="007B4141" w:rsidRPr="00FA782E">
        <w:rPr>
          <w:b/>
          <w:i/>
        </w:rPr>
        <w:t>current year</w:t>
      </w:r>
      <w:r w:rsidR="007B4141" w:rsidRPr="00FA782E">
        <w:t xml:space="preserve">) </w:t>
      </w:r>
      <w:r w:rsidRPr="00FA782E">
        <w:t>if:</w:t>
      </w:r>
    </w:p>
    <w:p w14:paraId="4122047B" w14:textId="77777777" w:rsidR="003F7BDE" w:rsidRPr="00FA782E" w:rsidRDefault="003F7BDE" w:rsidP="00FA782E">
      <w:pPr>
        <w:pStyle w:val="paragraph"/>
      </w:pPr>
      <w:r w:rsidRPr="00FA782E">
        <w:tab/>
        <w:t>(a)</w:t>
      </w:r>
      <w:r w:rsidRPr="00FA782E">
        <w:tab/>
        <w:t xml:space="preserve">the </w:t>
      </w:r>
      <w:r w:rsidR="007B4141" w:rsidRPr="00FA782E">
        <w:t>current</w:t>
      </w:r>
      <w:r w:rsidRPr="00FA782E">
        <w:t xml:space="preserve"> year is after:</w:t>
      </w:r>
    </w:p>
    <w:p w14:paraId="5112A7D7" w14:textId="77777777" w:rsidR="003F7BDE" w:rsidRPr="00FA782E" w:rsidRDefault="003F7BDE" w:rsidP="00FA782E">
      <w:pPr>
        <w:pStyle w:val="paragraphsub"/>
      </w:pPr>
      <w:r w:rsidRPr="00FA782E">
        <w:tab/>
        <w:t>(</w:t>
      </w:r>
      <w:proofErr w:type="spellStart"/>
      <w:r w:rsidRPr="00FA782E">
        <w:t>i</w:t>
      </w:r>
      <w:proofErr w:type="spellEnd"/>
      <w:r w:rsidRPr="00FA782E">
        <w:t>)</w:t>
      </w:r>
      <w:r w:rsidRPr="00FA782E">
        <w:tab/>
        <w:t>if your 2022</w:t>
      </w:r>
      <w:r w:rsidR="00FA782E">
        <w:noBreakHyphen/>
      </w:r>
      <w:r w:rsidRPr="00FA782E">
        <w:t xml:space="preserve">23 income year starts on or after </w:t>
      </w:r>
      <w:r w:rsidR="00AD605B" w:rsidRPr="00FA782E">
        <w:t>1 July</w:t>
      </w:r>
      <w:r w:rsidRPr="00FA782E">
        <w:t xml:space="preserve"> 2022—your 2022</w:t>
      </w:r>
      <w:r w:rsidR="00FA782E">
        <w:noBreakHyphen/>
      </w:r>
      <w:r w:rsidRPr="00FA782E">
        <w:t>23 income year; or</w:t>
      </w:r>
    </w:p>
    <w:p w14:paraId="53BDD60B" w14:textId="77777777" w:rsidR="003F7BDE" w:rsidRPr="00FA782E" w:rsidRDefault="003F7BDE" w:rsidP="00FA782E">
      <w:pPr>
        <w:pStyle w:val="paragraphsub"/>
      </w:pPr>
      <w:r w:rsidRPr="00FA782E">
        <w:tab/>
        <w:t>(ii)</w:t>
      </w:r>
      <w:r w:rsidRPr="00FA782E">
        <w:tab/>
        <w:t>if your 2022</w:t>
      </w:r>
      <w:r w:rsidR="00FA782E">
        <w:noBreakHyphen/>
      </w:r>
      <w:r w:rsidRPr="00FA782E">
        <w:t xml:space="preserve">23 income year starts before </w:t>
      </w:r>
      <w:r w:rsidR="00AD605B" w:rsidRPr="00FA782E">
        <w:t>1 July</w:t>
      </w:r>
      <w:r w:rsidRPr="00FA782E">
        <w:t xml:space="preserve"> 2022—your 2023</w:t>
      </w:r>
      <w:r w:rsidR="00FA782E">
        <w:noBreakHyphen/>
      </w:r>
      <w:r w:rsidRPr="00FA782E">
        <w:t>24 income year; and</w:t>
      </w:r>
    </w:p>
    <w:p w14:paraId="34C95643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3F7BDE" w:rsidRPr="00FA782E">
        <w:t>b</w:t>
      </w:r>
      <w:r w:rsidRPr="00FA782E">
        <w:t>)</w:t>
      </w:r>
      <w:r w:rsidRPr="00FA782E">
        <w:tab/>
        <w:t>you are a small business entity, or an entity covered by subsection (</w:t>
      </w:r>
      <w:r w:rsidR="003F7BDE" w:rsidRPr="00FA782E">
        <w:t>4</w:t>
      </w:r>
      <w:r w:rsidRPr="00FA782E">
        <w:t xml:space="preserve">), for the </w:t>
      </w:r>
      <w:r w:rsidR="007B4141" w:rsidRPr="00FA782E">
        <w:t>current</w:t>
      </w:r>
      <w:r w:rsidRPr="00FA782E">
        <w:t xml:space="preserve"> year; and</w:t>
      </w:r>
    </w:p>
    <w:p w14:paraId="2AFF2241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3F7BDE" w:rsidRPr="00FA782E">
        <w:t>c</w:t>
      </w:r>
      <w:r w:rsidRPr="00FA782E">
        <w:t>)</w:t>
      </w:r>
      <w:r w:rsidRPr="00FA782E">
        <w:tab/>
        <w:t xml:space="preserve">you incur the expenditure in the </w:t>
      </w:r>
      <w:r w:rsidR="007B4141" w:rsidRPr="00FA782E">
        <w:t>current</w:t>
      </w:r>
      <w:r w:rsidRPr="00FA782E">
        <w:t xml:space="preserve"> year and before the end of 30 June 2024; and</w:t>
      </w:r>
    </w:p>
    <w:p w14:paraId="18D1F042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3F7BDE" w:rsidRPr="00FA782E">
        <w:t>d</w:t>
      </w:r>
      <w:r w:rsidRPr="00FA782E">
        <w:t>)</w:t>
      </w:r>
      <w:r w:rsidRPr="00FA782E">
        <w:tab/>
        <w:t>you can deduct 100% of the expenditure under another provision of a taxation law (</w:t>
      </w:r>
      <w:proofErr w:type="gramStart"/>
      <w:r w:rsidRPr="00FA782E">
        <w:t>whether or not</w:t>
      </w:r>
      <w:proofErr w:type="gramEnd"/>
      <w:r w:rsidRPr="00FA782E">
        <w:t xml:space="preserve"> in, or </w:t>
      </w:r>
      <w:r w:rsidR="007F4276" w:rsidRPr="00FA782E">
        <w:t xml:space="preserve">wholly </w:t>
      </w:r>
      <w:r w:rsidRPr="00FA782E">
        <w:t xml:space="preserve">in, the </w:t>
      </w:r>
      <w:r w:rsidR="007B4141" w:rsidRPr="00FA782E">
        <w:t>current</w:t>
      </w:r>
      <w:r w:rsidRPr="00FA782E">
        <w:t xml:space="preserve"> year); and</w:t>
      </w:r>
    </w:p>
    <w:p w14:paraId="48FAC2E2" w14:textId="77777777" w:rsidR="00DD1C76" w:rsidRPr="00FA782E" w:rsidRDefault="00DD1C76" w:rsidP="00FA782E">
      <w:pPr>
        <w:pStyle w:val="paragraph"/>
      </w:pPr>
      <w:r w:rsidRPr="00FA782E">
        <w:tab/>
        <w:t>(</w:t>
      </w:r>
      <w:r w:rsidR="003F7BDE" w:rsidRPr="00FA782E">
        <w:t>e</w:t>
      </w:r>
      <w:r w:rsidRPr="00FA782E">
        <w:t>)</w:t>
      </w:r>
      <w:r w:rsidRPr="00FA782E">
        <w:tab/>
        <w:t>section 328</w:t>
      </w:r>
      <w:r w:rsidR="00FA782E">
        <w:noBreakHyphen/>
      </w:r>
      <w:r w:rsidRPr="00FA782E">
        <w:t>450 applies to the expenditure.</w:t>
      </w:r>
    </w:p>
    <w:p w14:paraId="571326B3" w14:textId="77777777" w:rsidR="00DD1C76" w:rsidRPr="00FA782E" w:rsidRDefault="003F7BDE" w:rsidP="00FA782E">
      <w:pPr>
        <w:pStyle w:val="SubsectionHead"/>
      </w:pPr>
      <w:r w:rsidRPr="00FA782E">
        <w:t>Businesses with turnover under $50 million</w:t>
      </w:r>
    </w:p>
    <w:p w14:paraId="14C08FA0" w14:textId="77777777" w:rsidR="00DD1C76" w:rsidRPr="00FA782E" w:rsidRDefault="00DD1C76" w:rsidP="00FA782E">
      <w:pPr>
        <w:pStyle w:val="subsection"/>
      </w:pPr>
      <w:r w:rsidRPr="00FA782E">
        <w:tab/>
        <w:t>(</w:t>
      </w:r>
      <w:r w:rsidR="003F7BDE" w:rsidRPr="00FA782E">
        <w:t>4</w:t>
      </w:r>
      <w:r w:rsidRPr="00FA782E">
        <w:t>)</w:t>
      </w:r>
      <w:r w:rsidRPr="00FA782E">
        <w:tab/>
        <w:t>An entity is covered by this subsection for an income year if:</w:t>
      </w:r>
    </w:p>
    <w:p w14:paraId="3A52A47F" w14:textId="77777777" w:rsidR="00DD1C76" w:rsidRPr="00FA782E" w:rsidRDefault="00DD1C76" w:rsidP="00FA782E">
      <w:pPr>
        <w:pStyle w:val="paragraph"/>
      </w:pPr>
      <w:r w:rsidRPr="00FA782E">
        <w:tab/>
        <w:t>(a)</w:t>
      </w:r>
      <w:r w:rsidRPr="00FA782E">
        <w:tab/>
        <w:t>the entity is not a small business entity for the income year; and</w:t>
      </w:r>
    </w:p>
    <w:p w14:paraId="0F7D7EE5" w14:textId="77777777" w:rsidR="00DD1C76" w:rsidRPr="00FA782E" w:rsidRDefault="00DD1C76" w:rsidP="00FA782E">
      <w:pPr>
        <w:pStyle w:val="paragraph"/>
      </w:pPr>
      <w:r w:rsidRPr="00FA782E">
        <w:tab/>
        <w:t>(b)</w:t>
      </w:r>
      <w:r w:rsidRPr="00FA782E">
        <w:tab/>
        <w:t>the entity would be a small business entity for the income year if:</w:t>
      </w:r>
    </w:p>
    <w:p w14:paraId="5C79DA1A" w14:textId="77777777" w:rsidR="00DD1C76" w:rsidRPr="00FA782E" w:rsidRDefault="00DD1C76" w:rsidP="00FA782E">
      <w:pPr>
        <w:pStyle w:val="paragraphsub"/>
      </w:pPr>
      <w:r w:rsidRPr="00FA782E">
        <w:tab/>
        <w:t>(</w:t>
      </w:r>
      <w:proofErr w:type="spellStart"/>
      <w:r w:rsidRPr="00FA782E">
        <w:t>i</w:t>
      </w:r>
      <w:proofErr w:type="spellEnd"/>
      <w:r w:rsidRPr="00FA782E">
        <w:t>)</w:t>
      </w:r>
      <w:r w:rsidRPr="00FA782E">
        <w:tab/>
        <w:t>each reference in Subdivision 328</w:t>
      </w:r>
      <w:r w:rsidR="00FA782E">
        <w:noBreakHyphen/>
      </w:r>
      <w:r w:rsidRPr="00FA782E">
        <w:t xml:space="preserve">C (about what is a small business entity) of the </w:t>
      </w:r>
      <w:r w:rsidRPr="00FA782E">
        <w:rPr>
          <w:i/>
        </w:rPr>
        <w:t>Income Tax Assessment Act 1997</w:t>
      </w:r>
      <w:r w:rsidRPr="00FA782E">
        <w:t xml:space="preserve"> to $10 million were instead a reference to $50 million; and</w:t>
      </w:r>
    </w:p>
    <w:p w14:paraId="49B0F927" w14:textId="77777777" w:rsidR="00DD1C76" w:rsidRPr="00FA782E" w:rsidRDefault="00DD1C76" w:rsidP="00FA782E">
      <w:pPr>
        <w:pStyle w:val="paragraphsub"/>
      </w:pPr>
      <w:r w:rsidRPr="00FA782E">
        <w:tab/>
        <w:t>(ii)</w:t>
      </w:r>
      <w:r w:rsidRPr="00FA782E">
        <w:tab/>
        <w:t>the reference in paragraph 328</w:t>
      </w:r>
      <w:r w:rsidR="00FA782E">
        <w:noBreakHyphen/>
      </w:r>
      <w:r w:rsidRPr="00FA782E">
        <w:t>110(5)(b) of that Act to a small business entity were instead a reference to an entity covered by this subsection.</w:t>
      </w:r>
    </w:p>
    <w:p w14:paraId="2553219D" w14:textId="77777777" w:rsidR="00C36D46" w:rsidRPr="00FA782E" w:rsidRDefault="00C36D46" w:rsidP="00FA782E">
      <w:pPr>
        <w:pStyle w:val="ActHead5"/>
      </w:pPr>
      <w:bookmarkStart w:id="5" w:name="_Toc110352592"/>
      <w:r w:rsidRPr="00B90053">
        <w:rPr>
          <w:rStyle w:val="CharSectno"/>
        </w:rPr>
        <w:lastRenderedPageBreak/>
        <w:t>328</w:t>
      </w:r>
      <w:r w:rsidR="00FA782E" w:rsidRPr="00B90053">
        <w:rPr>
          <w:rStyle w:val="CharSectno"/>
        </w:rPr>
        <w:noBreakHyphen/>
      </w:r>
      <w:proofErr w:type="gramStart"/>
      <w:r w:rsidRPr="00B90053">
        <w:rPr>
          <w:rStyle w:val="CharSectno"/>
        </w:rPr>
        <w:t>4</w:t>
      </w:r>
      <w:r w:rsidR="00E611FA" w:rsidRPr="00B90053">
        <w:rPr>
          <w:rStyle w:val="CharSectno"/>
        </w:rPr>
        <w:t>5</w:t>
      </w:r>
      <w:r w:rsidR="00592DAA" w:rsidRPr="00B90053">
        <w:rPr>
          <w:rStyle w:val="CharSectno"/>
        </w:rPr>
        <w:t>0</w:t>
      </w:r>
      <w:r w:rsidRPr="00FA782E">
        <w:t xml:space="preserve">  Expenditure</w:t>
      </w:r>
      <w:proofErr w:type="gramEnd"/>
      <w:r w:rsidRPr="00FA782E">
        <w:t xml:space="preserve"> eligible for the bonus deduction for upskilling employees of small business entities</w:t>
      </w:r>
      <w:r w:rsidR="00835DDF" w:rsidRPr="00FA782E">
        <w:t xml:space="preserve"> etc.</w:t>
      </w:r>
      <w:bookmarkEnd w:id="5"/>
    </w:p>
    <w:p w14:paraId="013D52B7" w14:textId="77777777" w:rsidR="00C36D46" w:rsidRPr="00FA782E" w:rsidRDefault="00C36D46" w:rsidP="00FA782E">
      <w:pPr>
        <w:pStyle w:val="subsection"/>
      </w:pPr>
      <w:r w:rsidRPr="00FA782E">
        <w:tab/>
        <w:t>(1)</w:t>
      </w:r>
      <w:r w:rsidRPr="00FA782E">
        <w:tab/>
        <w:t>This section applies to expenditure if:</w:t>
      </w:r>
    </w:p>
    <w:p w14:paraId="289ADF51" w14:textId="77777777" w:rsidR="00C36D46" w:rsidRPr="00FA782E" w:rsidRDefault="00C36D46" w:rsidP="00FA782E">
      <w:pPr>
        <w:pStyle w:val="paragraph"/>
      </w:pPr>
      <w:r w:rsidRPr="00FA782E">
        <w:tab/>
        <w:t>(a)</w:t>
      </w:r>
      <w:r w:rsidRPr="00FA782E">
        <w:tab/>
        <w:t>you incur the expenditure for the provision of:</w:t>
      </w:r>
    </w:p>
    <w:p w14:paraId="5876000A" w14:textId="77777777" w:rsidR="00C36D46" w:rsidRPr="00FA782E" w:rsidRDefault="00C36D46" w:rsidP="00FA782E">
      <w:pPr>
        <w:pStyle w:val="paragraphsub"/>
      </w:pPr>
      <w:r w:rsidRPr="00FA782E">
        <w:tab/>
        <w:t>(</w:t>
      </w:r>
      <w:proofErr w:type="spellStart"/>
      <w:r w:rsidRPr="00FA782E">
        <w:t>i</w:t>
      </w:r>
      <w:proofErr w:type="spellEnd"/>
      <w:r w:rsidRPr="00FA782E">
        <w:t>)</w:t>
      </w:r>
      <w:r w:rsidRPr="00FA782E">
        <w:tab/>
        <w:t>in</w:t>
      </w:r>
      <w:r w:rsidR="00FA782E">
        <w:noBreakHyphen/>
      </w:r>
      <w:r w:rsidRPr="00FA782E">
        <w:t>person training for one or more of your employees located in Australia; or</w:t>
      </w:r>
    </w:p>
    <w:p w14:paraId="41EC6E44" w14:textId="77777777" w:rsidR="00C36D46" w:rsidRPr="00FA782E" w:rsidRDefault="00C36D46" w:rsidP="00FA782E">
      <w:pPr>
        <w:pStyle w:val="paragraphsub"/>
      </w:pPr>
      <w:r w:rsidRPr="00FA782E">
        <w:tab/>
        <w:t>(ii)</w:t>
      </w:r>
      <w:r w:rsidRPr="00FA782E">
        <w:tab/>
        <w:t>online training for one or more of your employees; and</w:t>
      </w:r>
    </w:p>
    <w:p w14:paraId="264EF4C8" w14:textId="77777777" w:rsidR="00D61CF8" w:rsidRPr="00FA782E" w:rsidRDefault="00C36D46" w:rsidP="00FA782E">
      <w:pPr>
        <w:pStyle w:val="paragraph"/>
      </w:pPr>
      <w:r w:rsidRPr="00FA782E">
        <w:tab/>
        <w:t>(b)</w:t>
      </w:r>
      <w:r w:rsidRPr="00FA782E">
        <w:tab/>
      </w:r>
      <w:r w:rsidR="00380D63" w:rsidRPr="00FA782E">
        <w:t xml:space="preserve">at </w:t>
      </w:r>
      <w:r w:rsidR="004219CC" w:rsidRPr="00FA782E">
        <w:t>each</w:t>
      </w:r>
      <w:r w:rsidR="00D61CF8" w:rsidRPr="00FA782E">
        <w:t xml:space="preserve"> time you incur </w:t>
      </w:r>
      <w:r w:rsidR="004219CC" w:rsidRPr="00FA782E">
        <w:t xml:space="preserve">any of </w:t>
      </w:r>
      <w:r w:rsidR="00D61CF8" w:rsidRPr="00FA782E">
        <w:t xml:space="preserve">the expenditure for </w:t>
      </w:r>
      <w:r w:rsidR="004219CC" w:rsidRPr="00FA782E">
        <w:t xml:space="preserve">any of </w:t>
      </w:r>
      <w:r w:rsidR="00D61CF8" w:rsidRPr="00FA782E">
        <w:t>th</w:t>
      </w:r>
      <w:r w:rsidR="00380D63" w:rsidRPr="00FA782E">
        <w:t>e</w:t>
      </w:r>
      <w:r w:rsidR="00D61CF8" w:rsidRPr="00FA782E">
        <w:t xml:space="preserve"> training provided by </w:t>
      </w:r>
      <w:r w:rsidR="004219CC" w:rsidRPr="00FA782E">
        <w:t>a particular</w:t>
      </w:r>
      <w:r w:rsidR="00D61CF8" w:rsidRPr="00FA782E">
        <w:t xml:space="preserve"> provider:</w:t>
      </w:r>
    </w:p>
    <w:p w14:paraId="3E115A79" w14:textId="77777777" w:rsidR="00D61CF8" w:rsidRPr="00FA782E" w:rsidRDefault="00D61CF8" w:rsidP="00FA782E">
      <w:pPr>
        <w:pStyle w:val="paragraphsub"/>
      </w:pPr>
      <w:r w:rsidRPr="00FA782E">
        <w:tab/>
        <w:t>(</w:t>
      </w:r>
      <w:proofErr w:type="spellStart"/>
      <w:r w:rsidRPr="00FA782E">
        <w:t>i</w:t>
      </w:r>
      <w:proofErr w:type="spellEnd"/>
      <w:r w:rsidRPr="00FA782E">
        <w:t>)</w:t>
      </w:r>
      <w:r w:rsidRPr="00FA782E">
        <w:tab/>
        <w:t>the provider</w:t>
      </w:r>
      <w:r w:rsidR="00C36D46" w:rsidRPr="00FA782E">
        <w:t xml:space="preserve"> is </w:t>
      </w:r>
      <w:r w:rsidR="003F0AF2" w:rsidRPr="00FA782E">
        <w:t>a registered body of a kind listed in subsect</w:t>
      </w:r>
      <w:r w:rsidR="00C36D46" w:rsidRPr="00FA782E">
        <w:t>ion (2)</w:t>
      </w:r>
      <w:r w:rsidRPr="00FA782E">
        <w:t>; and</w:t>
      </w:r>
    </w:p>
    <w:p w14:paraId="3AC8A82D" w14:textId="77777777" w:rsidR="00C36D46" w:rsidRPr="00FA782E" w:rsidRDefault="00D61CF8" w:rsidP="00FA782E">
      <w:pPr>
        <w:pStyle w:val="paragraphsub"/>
      </w:pPr>
      <w:r w:rsidRPr="00FA782E">
        <w:tab/>
        <w:t>(ii)</w:t>
      </w:r>
      <w:r w:rsidRPr="00FA782E">
        <w:tab/>
        <w:t>th</w:t>
      </w:r>
      <w:r w:rsidR="00380D63" w:rsidRPr="00FA782E">
        <w:t>e</w:t>
      </w:r>
      <w:r w:rsidRPr="00FA782E">
        <w:t xml:space="preserve"> training is within the provider’s scope of registration </w:t>
      </w:r>
      <w:r w:rsidR="00380D63" w:rsidRPr="00FA782E">
        <w:t>(</w:t>
      </w:r>
      <w:r w:rsidRPr="00FA782E">
        <w:t>if any)</w:t>
      </w:r>
      <w:r w:rsidR="00380D63" w:rsidRPr="00FA782E">
        <w:t xml:space="preserve"> for that kind of registered body</w:t>
      </w:r>
      <w:r w:rsidR="00C36D46" w:rsidRPr="00FA782E">
        <w:t>; and</w:t>
      </w:r>
    </w:p>
    <w:p w14:paraId="3EE8A67B" w14:textId="77777777" w:rsidR="00C36D46" w:rsidRPr="00FA782E" w:rsidRDefault="00C36D46" w:rsidP="00FA782E">
      <w:pPr>
        <w:pStyle w:val="paragraph"/>
      </w:pPr>
      <w:r w:rsidRPr="00FA782E">
        <w:tab/>
        <w:t>(c)</w:t>
      </w:r>
      <w:r w:rsidRPr="00FA782E">
        <w:tab/>
        <w:t>none of the providers of th</w:t>
      </w:r>
      <w:r w:rsidR="00380D63" w:rsidRPr="00FA782E">
        <w:t>e</w:t>
      </w:r>
      <w:r w:rsidRPr="00FA782E">
        <w:t xml:space="preserve"> training is you or an associate of you; and</w:t>
      </w:r>
    </w:p>
    <w:p w14:paraId="7E47983E" w14:textId="77777777" w:rsidR="00C36D46" w:rsidRPr="00FA782E" w:rsidRDefault="00C36D46" w:rsidP="00FA782E">
      <w:pPr>
        <w:pStyle w:val="paragraph"/>
      </w:pPr>
      <w:r w:rsidRPr="00FA782E">
        <w:tab/>
        <w:t>(d)</w:t>
      </w:r>
      <w:r w:rsidRPr="00FA782E">
        <w:tab/>
        <w:t>each enrolment, or arrangement, for the provision of th</w:t>
      </w:r>
      <w:r w:rsidR="00380D63" w:rsidRPr="00FA782E">
        <w:t>e</w:t>
      </w:r>
      <w:r w:rsidRPr="00FA782E">
        <w:t xml:space="preserve"> training is made or entered into at or after 7.30 pm, by legal time in the Australian Capital Territory, on 29 March </w:t>
      </w:r>
      <w:proofErr w:type="gramStart"/>
      <w:r w:rsidRPr="00FA782E">
        <w:t>2022;</w:t>
      </w:r>
      <w:proofErr w:type="gramEnd"/>
      <w:r w:rsidRPr="00FA782E">
        <w:t xml:space="preserve"> and</w:t>
      </w:r>
    </w:p>
    <w:p w14:paraId="1BA88161" w14:textId="77777777" w:rsidR="00C36D46" w:rsidRPr="00FA782E" w:rsidRDefault="00C36D46" w:rsidP="00FA782E">
      <w:pPr>
        <w:pStyle w:val="paragraph"/>
      </w:pPr>
      <w:r w:rsidRPr="00FA782E">
        <w:tab/>
        <w:t>(e)</w:t>
      </w:r>
      <w:r w:rsidRPr="00FA782E">
        <w:tab/>
        <w:t>the expenditure is charged, directly or indirectly, to you by the providers of th</w:t>
      </w:r>
      <w:r w:rsidR="00380D63" w:rsidRPr="00FA782E">
        <w:t>e</w:t>
      </w:r>
      <w:r w:rsidRPr="00FA782E">
        <w:t xml:space="preserve"> training.</w:t>
      </w:r>
    </w:p>
    <w:p w14:paraId="2A782DA6" w14:textId="77777777" w:rsidR="00C36D46" w:rsidRPr="00FA782E" w:rsidRDefault="00C36D46" w:rsidP="00FA782E">
      <w:pPr>
        <w:pStyle w:val="notetext"/>
      </w:pPr>
      <w:r w:rsidRPr="00FA782E">
        <w:t>Note:</w:t>
      </w:r>
      <w:r w:rsidRPr="00FA782E">
        <w:tab/>
        <w:t>Paragraphs (b) and (c) mean this section will not apply to expenditure for on</w:t>
      </w:r>
      <w:r w:rsidR="00FA782E">
        <w:noBreakHyphen/>
      </w:r>
      <w:r w:rsidRPr="00FA782E">
        <w:t>the</w:t>
      </w:r>
      <w:r w:rsidR="00FA782E">
        <w:noBreakHyphen/>
      </w:r>
      <w:r w:rsidRPr="00FA782E">
        <w:t>job training or training provided by you in house.</w:t>
      </w:r>
    </w:p>
    <w:p w14:paraId="5F7BF0C0" w14:textId="77777777" w:rsidR="003F0AF2" w:rsidRPr="00FA782E" w:rsidRDefault="003F0AF2" w:rsidP="00FA782E">
      <w:pPr>
        <w:pStyle w:val="subsection"/>
      </w:pPr>
      <w:r w:rsidRPr="00FA782E">
        <w:tab/>
        <w:t>(2)</w:t>
      </w:r>
      <w:r w:rsidRPr="00FA782E">
        <w:tab/>
      </w:r>
      <w:r w:rsidR="00380D63" w:rsidRPr="00FA782E">
        <w:t xml:space="preserve">For the purposes of </w:t>
      </w:r>
      <w:r w:rsidR="00406C7F" w:rsidRPr="00FA782E">
        <w:t>paragraph (</w:t>
      </w:r>
      <w:r w:rsidR="00380D63" w:rsidRPr="00FA782E">
        <w:t>1)(b), t</w:t>
      </w:r>
      <w:r w:rsidRPr="00FA782E">
        <w:t>he kinds of registered bodies are as follows:</w:t>
      </w:r>
    </w:p>
    <w:p w14:paraId="30CFDF7A" w14:textId="77777777" w:rsidR="003F0AF2" w:rsidRPr="00FA782E" w:rsidRDefault="003F0AF2" w:rsidP="00FA782E">
      <w:pPr>
        <w:pStyle w:val="paragraph"/>
      </w:pPr>
      <w:r w:rsidRPr="00FA782E">
        <w:tab/>
        <w:t>(a)</w:t>
      </w:r>
      <w:r w:rsidRPr="00FA782E">
        <w:tab/>
      </w:r>
      <w:proofErr w:type="gramStart"/>
      <w:r w:rsidRPr="00FA782E">
        <w:t>a</w:t>
      </w:r>
      <w:proofErr w:type="gramEnd"/>
      <w:r w:rsidRPr="00FA782E">
        <w:t xml:space="preserve"> NVR registered training organisation (within the meaning of the </w:t>
      </w:r>
      <w:r w:rsidRPr="00FA782E">
        <w:rPr>
          <w:i/>
        </w:rPr>
        <w:t>National Vocational Education and Training Regulator Act 2011</w:t>
      </w:r>
      <w:r w:rsidRPr="00FA782E">
        <w:t>);</w:t>
      </w:r>
    </w:p>
    <w:p w14:paraId="31BD0A1D" w14:textId="77777777" w:rsidR="003F0AF2" w:rsidRPr="00FA782E" w:rsidRDefault="003F0AF2" w:rsidP="00FA782E">
      <w:pPr>
        <w:pStyle w:val="paragraph"/>
      </w:pPr>
      <w:r w:rsidRPr="00FA782E">
        <w:tab/>
        <w:t>(b)</w:t>
      </w:r>
      <w:r w:rsidRPr="00FA782E">
        <w:tab/>
        <w:t xml:space="preserve">a registered higher education provider (within the meaning of the </w:t>
      </w:r>
      <w:r w:rsidRPr="00FA782E">
        <w:rPr>
          <w:i/>
        </w:rPr>
        <w:t>Tertiary Education Quality and Standards Agency Act 2011</w:t>
      </w:r>
      <w:proofErr w:type="gramStart"/>
      <w:r w:rsidRPr="00FA782E">
        <w:t>);</w:t>
      </w:r>
      <w:proofErr w:type="gramEnd"/>
    </w:p>
    <w:p w14:paraId="3C39B641" w14:textId="77777777" w:rsidR="003F0AF2" w:rsidRPr="00FA782E" w:rsidRDefault="003F0AF2" w:rsidP="00FA782E">
      <w:pPr>
        <w:pStyle w:val="paragraph"/>
      </w:pPr>
      <w:r w:rsidRPr="00FA782E">
        <w:tab/>
        <w:t>(c)</w:t>
      </w:r>
      <w:r w:rsidRPr="00FA782E">
        <w:tab/>
        <w:t xml:space="preserve">a registered education and training organisation (within the meaning of the </w:t>
      </w:r>
      <w:r w:rsidRPr="00FA782E">
        <w:rPr>
          <w:i/>
        </w:rPr>
        <w:t>Education and Training Reform Act 2006</w:t>
      </w:r>
      <w:r w:rsidRPr="00FA782E">
        <w:t xml:space="preserve"> (Vic.)</w:t>
      </w:r>
      <w:proofErr w:type="gramStart"/>
      <w:r w:rsidRPr="00FA782E">
        <w:t>);</w:t>
      </w:r>
      <w:proofErr w:type="gramEnd"/>
    </w:p>
    <w:p w14:paraId="0D11AC8A" w14:textId="77777777" w:rsidR="003F0AF2" w:rsidRPr="00FA782E" w:rsidRDefault="003F0AF2" w:rsidP="00FA782E">
      <w:pPr>
        <w:pStyle w:val="paragraph"/>
      </w:pPr>
      <w:r w:rsidRPr="00FA782E">
        <w:tab/>
        <w:t>(d)</w:t>
      </w:r>
      <w:r w:rsidRPr="00FA782E">
        <w:tab/>
        <w:t xml:space="preserve">a registered training provider (within the meaning of the </w:t>
      </w:r>
      <w:r w:rsidRPr="00FA782E">
        <w:rPr>
          <w:i/>
        </w:rPr>
        <w:t>Vocational Education and Training Act 1996</w:t>
      </w:r>
      <w:r w:rsidRPr="00FA782E">
        <w:t xml:space="preserve"> (WA)).</w:t>
      </w:r>
    </w:p>
    <w:p w14:paraId="7A14E433" w14:textId="77777777" w:rsidR="00C36D46" w:rsidRPr="00FA782E" w:rsidRDefault="00C36D46" w:rsidP="00FA782E">
      <w:pPr>
        <w:pStyle w:val="notedraft"/>
      </w:pPr>
    </w:p>
    <w:sectPr w:rsidR="00C36D46" w:rsidRPr="00FA782E" w:rsidSect="00FA78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B976" w14:textId="77777777" w:rsidR="009A676C" w:rsidRDefault="009A676C" w:rsidP="00664C63">
      <w:pPr>
        <w:spacing w:line="240" w:lineRule="auto"/>
      </w:pPr>
      <w:r>
        <w:separator/>
      </w:r>
    </w:p>
  </w:endnote>
  <w:endnote w:type="continuationSeparator" w:id="0">
    <w:p w14:paraId="6542AA21" w14:textId="77777777" w:rsidR="009A676C" w:rsidRDefault="009A676C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03E9" w14:textId="77777777" w:rsidR="00664C63" w:rsidRPr="00BB4623" w:rsidRDefault="00664C63" w:rsidP="00FA782E">
    <w:pPr>
      <w:pBdr>
        <w:top w:val="single" w:sz="6" w:space="1" w:color="auto"/>
      </w:pBdr>
      <w:spacing w:before="120"/>
      <w:jc w:val="right"/>
      <w:rPr>
        <w:sz w:val="18"/>
      </w:rPr>
    </w:pPr>
  </w:p>
  <w:p w14:paraId="7BC808A9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440147E3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02F1" w14:textId="77777777" w:rsidR="0095602D" w:rsidRDefault="0095602D" w:rsidP="00FA782E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7E46DCB5" w14:textId="77777777" w:rsidTr="00A91C76">
      <w:trPr>
        <w:trHeight w:val="280"/>
      </w:trPr>
      <w:tc>
        <w:tcPr>
          <w:tcW w:w="7087" w:type="dxa"/>
        </w:tcPr>
        <w:p w14:paraId="7707B8BB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095BF183" w14:textId="77777777" w:rsidTr="00A91C76">
      <w:tc>
        <w:tcPr>
          <w:tcW w:w="7087" w:type="dxa"/>
        </w:tcPr>
        <w:p w14:paraId="7F8E18D7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274CD661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E0B94F6" wp14:editId="5D5E6C5E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0037C" w14:textId="77777777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782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782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B94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74F0037C" w14:textId="77777777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782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782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7803" w14:textId="77777777" w:rsidR="00664C63" w:rsidRPr="00BB4623" w:rsidRDefault="00664C63" w:rsidP="00FA78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4177" w14:textId="77777777" w:rsidR="009A676C" w:rsidRDefault="009A676C" w:rsidP="00664C63">
      <w:pPr>
        <w:spacing w:line="240" w:lineRule="auto"/>
      </w:pPr>
      <w:r>
        <w:separator/>
      </w:r>
    </w:p>
  </w:footnote>
  <w:footnote w:type="continuationSeparator" w:id="0">
    <w:p w14:paraId="4348AC39" w14:textId="77777777" w:rsidR="009A676C" w:rsidRDefault="009A676C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D9C" w14:textId="77777777" w:rsidR="00664C63" w:rsidRPr="00BB4623" w:rsidRDefault="00664C63" w:rsidP="00664C63">
    <w:pPr>
      <w:rPr>
        <w:sz w:val="24"/>
      </w:rPr>
    </w:pPr>
  </w:p>
  <w:p w14:paraId="009087D5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0F79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0FA5789" wp14:editId="2EFD149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04B89" w14:textId="07690A2B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782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782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6FA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3D9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A578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A704B89" w14:textId="07690A2B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782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782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6FA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3D9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B6D7A68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1247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BC7E8D"/>
    <w:multiLevelType w:val="singleLevel"/>
    <w:tmpl w:val="4D6A47A4"/>
    <w:lvl w:ilvl="0">
      <w:start w:val="1"/>
      <w:numFmt w:val="decimal"/>
      <w:lvlRestart w:val="0"/>
      <w:lvlText w:val="%1."/>
      <w:lvlJc w:val="left"/>
      <w:pPr>
        <w:tabs>
          <w:tab w:val="num" w:pos="1694"/>
        </w:tabs>
        <w:ind w:left="850" w:firstLine="0"/>
      </w:pPr>
      <w:rPr>
        <w:b w:val="0"/>
        <w:i w:val="0"/>
        <w:color w:val="000000"/>
      </w:rPr>
    </w:lvl>
  </w:abstractNum>
  <w:abstractNum w:abstractNumId="13" w15:restartNumberingAfterBreak="0">
    <w:nsid w:val="77682634"/>
    <w:multiLevelType w:val="hybridMultilevel"/>
    <w:tmpl w:val="1EC0F164"/>
    <w:lvl w:ilvl="0" w:tplc="C3008A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193B"/>
    <w:rsid w:val="00006468"/>
    <w:rsid w:val="000136AF"/>
    <w:rsid w:val="00014B9A"/>
    <w:rsid w:val="00014BA5"/>
    <w:rsid w:val="000242FF"/>
    <w:rsid w:val="00031B4B"/>
    <w:rsid w:val="000540F0"/>
    <w:rsid w:val="00055D20"/>
    <w:rsid w:val="00057FD4"/>
    <w:rsid w:val="000614BF"/>
    <w:rsid w:val="00072FF0"/>
    <w:rsid w:val="00073C5A"/>
    <w:rsid w:val="000806D8"/>
    <w:rsid w:val="00080A5F"/>
    <w:rsid w:val="000856CB"/>
    <w:rsid w:val="00087033"/>
    <w:rsid w:val="00090F33"/>
    <w:rsid w:val="00097F32"/>
    <w:rsid w:val="000B21D2"/>
    <w:rsid w:val="000B377B"/>
    <w:rsid w:val="000C74F9"/>
    <w:rsid w:val="000D05EF"/>
    <w:rsid w:val="000D0792"/>
    <w:rsid w:val="000D3899"/>
    <w:rsid w:val="000E4D05"/>
    <w:rsid w:val="000E7384"/>
    <w:rsid w:val="000F21C1"/>
    <w:rsid w:val="000F4126"/>
    <w:rsid w:val="000F6F08"/>
    <w:rsid w:val="001016D1"/>
    <w:rsid w:val="0010240E"/>
    <w:rsid w:val="0010745C"/>
    <w:rsid w:val="0011206D"/>
    <w:rsid w:val="00131923"/>
    <w:rsid w:val="00132B74"/>
    <w:rsid w:val="00141758"/>
    <w:rsid w:val="00152CE1"/>
    <w:rsid w:val="00155849"/>
    <w:rsid w:val="00155E82"/>
    <w:rsid w:val="001600A7"/>
    <w:rsid w:val="00166C2F"/>
    <w:rsid w:val="00173C2E"/>
    <w:rsid w:val="00182C9A"/>
    <w:rsid w:val="00183B77"/>
    <w:rsid w:val="0018435F"/>
    <w:rsid w:val="00190BE3"/>
    <w:rsid w:val="001939E1"/>
    <w:rsid w:val="00195382"/>
    <w:rsid w:val="001A71C9"/>
    <w:rsid w:val="001B0F61"/>
    <w:rsid w:val="001C69C4"/>
    <w:rsid w:val="001E0107"/>
    <w:rsid w:val="001E0B3A"/>
    <w:rsid w:val="001E3590"/>
    <w:rsid w:val="001E7407"/>
    <w:rsid w:val="001E7C4B"/>
    <w:rsid w:val="001F3B5F"/>
    <w:rsid w:val="002007E0"/>
    <w:rsid w:val="00201C36"/>
    <w:rsid w:val="0021250A"/>
    <w:rsid w:val="002127B7"/>
    <w:rsid w:val="0022303B"/>
    <w:rsid w:val="002277A0"/>
    <w:rsid w:val="00227945"/>
    <w:rsid w:val="00240749"/>
    <w:rsid w:val="002935EC"/>
    <w:rsid w:val="00296415"/>
    <w:rsid w:val="00297ECB"/>
    <w:rsid w:val="002A51BC"/>
    <w:rsid w:val="002B1D6F"/>
    <w:rsid w:val="002B5914"/>
    <w:rsid w:val="002C085A"/>
    <w:rsid w:val="002D043A"/>
    <w:rsid w:val="002D7824"/>
    <w:rsid w:val="002E0725"/>
    <w:rsid w:val="002E4AF3"/>
    <w:rsid w:val="002F08B3"/>
    <w:rsid w:val="00313C6F"/>
    <w:rsid w:val="003239AA"/>
    <w:rsid w:val="0033411C"/>
    <w:rsid w:val="00334771"/>
    <w:rsid w:val="003415D3"/>
    <w:rsid w:val="003436A0"/>
    <w:rsid w:val="00352B0F"/>
    <w:rsid w:val="00363070"/>
    <w:rsid w:val="003727CD"/>
    <w:rsid w:val="003742DA"/>
    <w:rsid w:val="00380D63"/>
    <w:rsid w:val="003921BB"/>
    <w:rsid w:val="003A513F"/>
    <w:rsid w:val="003A6D37"/>
    <w:rsid w:val="003B0F1E"/>
    <w:rsid w:val="003B495F"/>
    <w:rsid w:val="003C2D32"/>
    <w:rsid w:val="003D0317"/>
    <w:rsid w:val="003D0BFE"/>
    <w:rsid w:val="003D2D96"/>
    <w:rsid w:val="003D5700"/>
    <w:rsid w:val="003E4C5E"/>
    <w:rsid w:val="003F0AF2"/>
    <w:rsid w:val="003F1A8D"/>
    <w:rsid w:val="003F60D2"/>
    <w:rsid w:val="003F718F"/>
    <w:rsid w:val="003F7BDE"/>
    <w:rsid w:val="00402376"/>
    <w:rsid w:val="004043EE"/>
    <w:rsid w:val="0040616D"/>
    <w:rsid w:val="00406C7F"/>
    <w:rsid w:val="004116CD"/>
    <w:rsid w:val="004143EF"/>
    <w:rsid w:val="004168B4"/>
    <w:rsid w:val="0041764D"/>
    <w:rsid w:val="004219CC"/>
    <w:rsid w:val="00424CA9"/>
    <w:rsid w:val="00427D10"/>
    <w:rsid w:val="00437D19"/>
    <w:rsid w:val="00441D7C"/>
    <w:rsid w:val="0044291A"/>
    <w:rsid w:val="00445118"/>
    <w:rsid w:val="00450B2A"/>
    <w:rsid w:val="0047278A"/>
    <w:rsid w:val="00484F50"/>
    <w:rsid w:val="00490515"/>
    <w:rsid w:val="00496F97"/>
    <w:rsid w:val="004D5DDF"/>
    <w:rsid w:val="004E3680"/>
    <w:rsid w:val="00507DAF"/>
    <w:rsid w:val="005104CE"/>
    <w:rsid w:val="00515526"/>
    <w:rsid w:val="00515AAE"/>
    <w:rsid w:val="005168B3"/>
    <w:rsid w:val="00516B8D"/>
    <w:rsid w:val="00522B0C"/>
    <w:rsid w:val="00537FBC"/>
    <w:rsid w:val="00543850"/>
    <w:rsid w:val="005525C4"/>
    <w:rsid w:val="00563FCA"/>
    <w:rsid w:val="00571A1E"/>
    <w:rsid w:val="00580E1B"/>
    <w:rsid w:val="00582BB4"/>
    <w:rsid w:val="00584052"/>
    <w:rsid w:val="00584811"/>
    <w:rsid w:val="00592DAA"/>
    <w:rsid w:val="00593AA6"/>
    <w:rsid w:val="00594161"/>
    <w:rsid w:val="00594749"/>
    <w:rsid w:val="005A2EAE"/>
    <w:rsid w:val="005A6F34"/>
    <w:rsid w:val="005A753F"/>
    <w:rsid w:val="005B39AA"/>
    <w:rsid w:val="005B4067"/>
    <w:rsid w:val="005C3C8F"/>
    <w:rsid w:val="005C3F41"/>
    <w:rsid w:val="005C5800"/>
    <w:rsid w:val="005D4DEA"/>
    <w:rsid w:val="00600219"/>
    <w:rsid w:val="00611C2E"/>
    <w:rsid w:val="00617018"/>
    <w:rsid w:val="006421BE"/>
    <w:rsid w:val="006444FB"/>
    <w:rsid w:val="0065106B"/>
    <w:rsid w:val="006527A6"/>
    <w:rsid w:val="006602DF"/>
    <w:rsid w:val="00664C63"/>
    <w:rsid w:val="00677CC2"/>
    <w:rsid w:val="00681A4A"/>
    <w:rsid w:val="0069207B"/>
    <w:rsid w:val="006A4CAA"/>
    <w:rsid w:val="006B51F1"/>
    <w:rsid w:val="006B684A"/>
    <w:rsid w:val="006B7FBE"/>
    <w:rsid w:val="006C7F8C"/>
    <w:rsid w:val="006D17EC"/>
    <w:rsid w:val="006D3764"/>
    <w:rsid w:val="006E3D94"/>
    <w:rsid w:val="006E4AB2"/>
    <w:rsid w:val="00700B2C"/>
    <w:rsid w:val="00713084"/>
    <w:rsid w:val="007173B8"/>
    <w:rsid w:val="00731E00"/>
    <w:rsid w:val="00732280"/>
    <w:rsid w:val="00732A85"/>
    <w:rsid w:val="00734A6D"/>
    <w:rsid w:val="007440B7"/>
    <w:rsid w:val="007454E6"/>
    <w:rsid w:val="00751080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B4141"/>
    <w:rsid w:val="007E2CED"/>
    <w:rsid w:val="007E4CC8"/>
    <w:rsid w:val="007E60C0"/>
    <w:rsid w:val="007F4276"/>
    <w:rsid w:val="00806150"/>
    <w:rsid w:val="00811551"/>
    <w:rsid w:val="00827E74"/>
    <w:rsid w:val="00830815"/>
    <w:rsid w:val="00835DDF"/>
    <w:rsid w:val="0083790C"/>
    <w:rsid w:val="0084751D"/>
    <w:rsid w:val="00847E23"/>
    <w:rsid w:val="0085268C"/>
    <w:rsid w:val="00856A31"/>
    <w:rsid w:val="00865B95"/>
    <w:rsid w:val="008754D0"/>
    <w:rsid w:val="00882A1A"/>
    <w:rsid w:val="00883892"/>
    <w:rsid w:val="008A6470"/>
    <w:rsid w:val="008C6FAD"/>
    <w:rsid w:val="008D0EE0"/>
    <w:rsid w:val="008D5041"/>
    <w:rsid w:val="008E05CA"/>
    <w:rsid w:val="008E3EB0"/>
    <w:rsid w:val="00900C93"/>
    <w:rsid w:val="00924941"/>
    <w:rsid w:val="00931D06"/>
    <w:rsid w:val="00932377"/>
    <w:rsid w:val="00932FA3"/>
    <w:rsid w:val="009371CD"/>
    <w:rsid w:val="00953AB8"/>
    <w:rsid w:val="0095602D"/>
    <w:rsid w:val="00956DB0"/>
    <w:rsid w:val="009620C2"/>
    <w:rsid w:val="00972A01"/>
    <w:rsid w:val="00982B70"/>
    <w:rsid w:val="009926EB"/>
    <w:rsid w:val="00992873"/>
    <w:rsid w:val="009A25E0"/>
    <w:rsid w:val="009A676C"/>
    <w:rsid w:val="009E2065"/>
    <w:rsid w:val="009F6D4E"/>
    <w:rsid w:val="009F7A7B"/>
    <w:rsid w:val="00A018C0"/>
    <w:rsid w:val="00A0498C"/>
    <w:rsid w:val="00A120DD"/>
    <w:rsid w:val="00A14D2B"/>
    <w:rsid w:val="00A231E2"/>
    <w:rsid w:val="00A2521A"/>
    <w:rsid w:val="00A25627"/>
    <w:rsid w:val="00A2658C"/>
    <w:rsid w:val="00A415B9"/>
    <w:rsid w:val="00A52689"/>
    <w:rsid w:val="00A539C8"/>
    <w:rsid w:val="00A62815"/>
    <w:rsid w:val="00A64912"/>
    <w:rsid w:val="00A70A74"/>
    <w:rsid w:val="00A77B11"/>
    <w:rsid w:val="00A876DD"/>
    <w:rsid w:val="00AA128D"/>
    <w:rsid w:val="00AA4E0C"/>
    <w:rsid w:val="00AA5445"/>
    <w:rsid w:val="00AB2C07"/>
    <w:rsid w:val="00AB3D63"/>
    <w:rsid w:val="00AB5A90"/>
    <w:rsid w:val="00AC6625"/>
    <w:rsid w:val="00AD27B3"/>
    <w:rsid w:val="00AD5641"/>
    <w:rsid w:val="00AD605B"/>
    <w:rsid w:val="00AE59F7"/>
    <w:rsid w:val="00AE7BD7"/>
    <w:rsid w:val="00AF035B"/>
    <w:rsid w:val="00AF2EF1"/>
    <w:rsid w:val="00B05DED"/>
    <w:rsid w:val="00B1578C"/>
    <w:rsid w:val="00B1783C"/>
    <w:rsid w:val="00B222A9"/>
    <w:rsid w:val="00B242D7"/>
    <w:rsid w:val="00B24F61"/>
    <w:rsid w:val="00B26413"/>
    <w:rsid w:val="00B30BBF"/>
    <w:rsid w:val="00B33B3C"/>
    <w:rsid w:val="00B340B6"/>
    <w:rsid w:val="00B34CFD"/>
    <w:rsid w:val="00B3608C"/>
    <w:rsid w:val="00B372A6"/>
    <w:rsid w:val="00B4001B"/>
    <w:rsid w:val="00B429C2"/>
    <w:rsid w:val="00B61C25"/>
    <w:rsid w:val="00B70E56"/>
    <w:rsid w:val="00B72C0A"/>
    <w:rsid w:val="00B73EBE"/>
    <w:rsid w:val="00B82EF1"/>
    <w:rsid w:val="00B90053"/>
    <w:rsid w:val="00BC30F2"/>
    <w:rsid w:val="00BD1655"/>
    <w:rsid w:val="00BD1D91"/>
    <w:rsid w:val="00BE0ADF"/>
    <w:rsid w:val="00BE719A"/>
    <w:rsid w:val="00BE720A"/>
    <w:rsid w:val="00BF264F"/>
    <w:rsid w:val="00C02298"/>
    <w:rsid w:val="00C05184"/>
    <w:rsid w:val="00C072ED"/>
    <w:rsid w:val="00C36D46"/>
    <w:rsid w:val="00C42BF8"/>
    <w:rsid w:val="00C50043"/>
    <w:rsid w:val="00C53114"/>
    <w:rsid w:val="00C57FB4"/>
    <w:rsid w:val="00C723B9"/>
    <w:rsid w:val="00C7573B"/>
    <w:rsid w:val="00C77D10"/>
    <w:rsid w:val="00C838CD"/>
    <w:rsid w:val="00C96223"/>
    <w:rsid w:val="00CB0EA8"/>
    <w:rsid w:val="00CB7F95"/>
    <w:rsid w:val="00CC7A09"/>
    <w:rsid w:val="00CC7D03"/>
    <w:rsid w:val="00CD73FC"/>
    <w:rsid w:val="00CE7A08"/>
    <w:rsid w:val="00CF0BB2"/>
    <w:rsid w:val="00CF4975"/>
    <w:rsid w:val="00D01B8D"/>
    <w:rsid w:val="00D13140"/>
    <w:rsid w:val="00D13441"/>
    <w:rsid w:val="00D15478"/>
    <w:rsid w:val="00D209C7"/>
    <w:rsid w:val="00D31A32"/>
    <w:rsid w:val="00D3213F"/>
    <w:rsid w:val="00D321E4"/>
    <w:rsid w:val="00D345BF"/>
    <w:rsid w:val="00D374CE"/>
    <w:rsid w:val="00D40252"/>
    <w:rsid w:val="00D467B9"/>
    <w:rsid w:val="00D5026E"/>
    <w:rsid w:val="00D61CF8"/>
    <w:rsid w:val="00D650B5"/>
    <w:rsid w:val="00D67311"/>
    <w:rsid w:val="00D70DFB"/>
    <w:rsid w:val="00D7186F"/>
    <w:rsid w:val="00D73F20"/>
    <w:rsid w:val="00D766DF"/>
    <w:rsid w:val="00D9284D"/>
    <w:rsid w:val="00D94B45"/>
    <w:rsid w:val="00DA563D"/>
    <w:rsid w:val="00DA7BE8"/>
    <w:rsid w:val="00DB4218"/>
    <w:rsid w:val="00DC27C9"/>
    <w:rsid w:val="00DC5729"/>
    <w:rsid w:val="00DD193B"/>
    <w:rsid w:val="00DD1C76"/>
    <w:rsid w:val="00DD314D"/>
    <w:rsid w:val="00DD65C5"/>
    <w:rsid w:val="00E02CAA"/>
    <w:rsid w:val="00E037E6"/>
    <w:rsid w:val="00E05704"/>
    <w:rsid w:val="00E1363F"/>
    <w:rsid w:val="00E23F98"/>
    <w:rsid w:val="00E2612D"/>
    <w:rsid w:val="00E35E8E"/>
    <w:rsid w:val="00E447EB"/>
    <w:rsid w:val="00E47958"/>
    <w:rsid w:val="00E54CAB"/>
    <w:rsid w:val="00E611FA"/>
    <w:rsid w:val="00E645B3"/>
    <w:rsid w:val="00E74DC7"/>
    <w:rsid w:val="00E7684C"/>
    <w:rsid w:val="00E8230A"/>
    <w:rsid w:val="00E85CB9"/>
    <w:rsid w:val="00E94998"/>
    <w:rsid w:val="00EC3A8E"/>
    <w:rsid w:val="00ED1A6C"/>
    <w:rsid w:val="00ED28EF"/>
    <w:rsid w:val="00EE25A8"/>
    <w:rsid w:val="00EE3784"/>
    <w:rsid w:val="00EE6516"/>
    <w:rsid w:val="00EE6DCC"/>
    <w:rsid w:val="00EF2E3A"/>
    <w:rsid w:val="00F0132A"/>
    <w:rsid w:val="00F02E8C"/>
    <w:rsid w:val="00F06563"/>
    <w:rsid w:val="00F078DC"/>
    <w:rsid w:val="00F16F51"/>
    <w:rsid w:val="00F22887"/>
    <w:rsid w:val="00F2467B"/>
    <w:rsid w:val="00F30244"/>
    <w:rsid w:val="00F42821"/>
    <w:rsid w:val="00F450AB"/>
    <w:rsid w:val="00F5076A"/>
    <w:rsid w:val="00F71234"/>
    <w:rsid w:val="00F71D75"/>
    <w:rsid w:val="00F8103A"/>
    <w:rsid w:val="00F81B5E"/>
    <w:rsid w:val="00F81B96"/>
    <w:rsid w:val="00FA3991"/>
    <w:rsid w:val="00FA48E4"/>
    <w:rsid w:val="00FA782E"/>
    <w:rsid w:val="00FC104F"/>
    <w:rsid w:val="00FD033E"/>
    <w:rsid w:val="00FD2483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C4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8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9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9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9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D19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D19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9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9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9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9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782E"/>
  </w:style>
  <w:style w:type="paragraph" w:customStyle="1" w:styleId="OPCParaBase">
    <w:name w:val="OPCParaBase"/>
    <w:link w:val="OPCParaBaseChar"/>
    <w:qFormat/>
    <w:rsid w:val="00FA78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78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78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78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78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FA78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78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78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78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78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78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782E"/>
  </w:style>
  <w:style w:type="paragraph" w:customStyle="1" w:styleId="Blocks">
    <w:name w:val="Blocks"/>
    <w:aliases w:val="bb"/>
    <w:basedOn w:val="OPCParaBase"/>
    <w:qFormat/>
    <w:rsid w:val="00FA78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7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78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782E"/>
    <w:rPr>
      <w:i/>
    </w:rPr>
  </w:style>
  <w:style w:type="paragraph" w:customStyle="1" w:styleId="BoxList">
    <w:name w:val="BoxList"/>
    <w:aliases w:val="bl"/>
    <w:basedOn w:val="BoxText"/>
    <w:qFormat/>
    <w:rsid w:val="00FA78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78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78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782E"/>
    <w:pPr>
      <w:ind w:left="1985" w:hanging="851"/>
    </w:pPr>
  </w:style>
  <w:style w:type="character" w:customStyle="1" w:styleId="CharAmPartNo">
    <w:name w:val="CharAmPartNo"/>
    <w:basedOn w:val="OPCCharBase"/>
    <w:qFormat/>
    <w:rsid w:val="00FA782E"/>
  </w:style>
  <w:style w:type="character" w:customStyle="1" w:styleId="CharAmPartText">
    <w:name w:val="CharAmPartText"/>
    <w:basedOn w:val="OPCCharBase"/>
    <w:qFormat/>
    <w:rsid w:val="00FA782E"/>
  </w:style>
  <w:style w:type="character" w:customStyle="1" w:styleId="CharAmSchNo">
    <w:name w:val="CharAmSchNo"/>
    <w:basedOn w:val="OPCCharBase"/>
    <w:qFormat/>
    <w:rsid w:val="00FA782E"/>
  </w:style>
  <w:style w:type="character" w:customStyle="1" w:styleId="CharAmSchText">
    <w:name w:val="CharAmSchText"/>
    <w:basedOn w:val="OPCCharBase"/>
    <w:qFormat/>
    <w:rsid w:val="00FA782E"/>
  </w:style>
  <w:style w:type="character" w:customStyle="1" w:styleId="CharBoldItalic">
    <w:name w:val="CharBoldItalic"/>
    <w:basedOn w:val="OPCCharBase"/>
    <w:uiPriority w:val="1"/>
    <w:qFormat/>
    <w:rsid w:val="00FA78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782E"/>
  </w:style>
  <w:style w:type="character" w:customStyle="1" w:styleId="CharChapText">
    <w:name w:val="CharChapText"/>
    <w:basedOn w:val="OPCCharBase"/>
    <w:uiPriority w:val="1"/>
    <w:qFormat/>
    <w:rsid w:val="00FA782E"/>
  </w:style>
  <w:style w:type="character" w:customStyle="1" w:styleId="CharDivNo">
    <w:name w:val="CharDivNo"/>
    <w:basedOn w:val="OPCCharBase"/>
    <w:uiPriority w:val="1"/>
    <w:qFormat/>
    <w:rsid w:val="00FA782E"/>
  </w:style>
  <w:style w:type="character" w:customStyle="1" w:styleId="CharDivText">
    <w:name w:val="CharDivText"/>
    <w:basedOn w:val="OPCCharBase"/>
    <w:uiPriority w:val="1"/>
    <w:qFormat/>
    <w:rsid w:val="00FA782E"/>
  </w:style>
  <w:style w:type="character" w:customStyle="1" w:styleId="CharItalic">
    <w:name w:val="CharItalic"/>
    <w:basedOn w:val="OPCCharBase"/>
    <w:uiPriority w:val="1"/>
    <w:qFormat/>
    <w:rsid w:val="00FA782E"/>
    <w:rPr>
      <w:i/>
    </w:rPr>
  </w:style>
  <w:style w:type="character" w:customStyle="1" w:styleId="CharPartNo">
    <w:name w:val="CharPartNo"/>
    <w:basedOn w:val="OPCCharBase"/>
    <w:uiPriority w:val="1"/>
    <w:qFormat/>
    <w:rsid w:val="00FA782E"/>
  </w:style>
  <w:style w:type="character" w:customStyle="1" w:styleId="CharPartText">
    <w:name w:val="CharPartText"/>
    <w:basedOn w:val="OPCCharBase"/>
    <w:uiPriority w:val="1"/>
    <w:qFormat/>
    <w:rsid w:val="00FA782E"/>
  </w:style>
  <w:style w:type="character" w:customStyle="1" w:styleId="CharSectno">
    <w:name w:val="CharSectno"/>
    <w:basedOn w:val="OPCCharBase"/>
    <w:qFormat/>
    <w:rsid w:val="00FA782E"/>
  </w:style>
  <w:style w:type="character" w:customStyle="1" w:styleId="CharSubdNo">
    <w:name w:val="CharSubdNo"/>
    <w:basedOn w:val="OPCCharBase"/>
    <w:uiPriority w:val="1"/>
    <w:qFormat/>
    <w:rsid w:val="00FA782E"/>
  </w:style>
  <w:style w:type="character" w:customStyle="1" w:styleId="CharSubdText">
    <w:name w:val="CharSubdText"/>
    <w:basedOn w:val="OPCCharBase"/>
    <w:uiPriority w:val="1"/>
    <w:qFormat/>
    <w:rsid w:val="00FA782E"/>
  </w:style>
  <w:style w:type="paragraph" w:customStyle="1" w:styleId="CTA--">
    <w:name w:val="CTA --"/>
    <w:basedOn w:val="OPCParaBase"/>
    <w:next w:val="Normal"/>
    <w:rsid w:val="00FA78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78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78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78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78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78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78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78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78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78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78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78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78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78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78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78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78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78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78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78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78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78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78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78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78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78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78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78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78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78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78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78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78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FA78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78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78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78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78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78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78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78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78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78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78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78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78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78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78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78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78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78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7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78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78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78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782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782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782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782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78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78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78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78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78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78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78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78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78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78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78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78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78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782E"/>
    <w:rPr>
      <w:sz w:val="16"/>
    </w:rPr>
  </w:style>
  <w:style w:type="table" w:customStyle="1" w:styleId="CFlag">
    <w:name w:val="CFlag"/>
    <w:basedOn w:val="TableNormal"/>
    <w:uiPriority w:val="99"/>
    <w:rsid w:val="00FA782E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A78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782E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782E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A78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78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78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78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78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78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78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78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78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78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782E"/>
  </w:style>
  <w:style w:type="character" w:customStyle="1" w:styleId="CharSubPartNoCASA">
    <w:name w:val="CharSubPartNo(CASA)"/>
    <w:basedOn w:val="OPCCharBase"/>
    <w:uiPriority w:val="1"/>
    <w:rsid w:val="00FA782E"/>
  </w:style>
  <w:style w:type="paragraph" w:customStyle="1" w:styleId="ENoteTTIndentHeadingSub">
    <w:name w:val="ENoteTTIndentHeadingSub"/>
    <w:aliases w:val="enTTHis"/>
    <w:basedOn w:val="OPCParaBase"/>
    <w:rsid w:val="00FA78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78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78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78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78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78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7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782E"/>
    <w:rPr>
      <w:sz w:val="22"/>
    </w:rPr>
  </w:style>
  <w:style w:type="paragraph" w:customStyle="1" w:styleId="SOTextNote">
    <w:name w:val="SO TextNote"/>
    <w:aliases w:val="sont"/>
    <w:basedOn w:val="SOText"/>
    <w:qFormat/>
    <w:rsid w:val="00FA78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78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782E"/>
    <w:rPr>
      <w:sz w:val="22"/>
    </w:rPr>
  </w:style>
  <w:style w:type="paragraph" w:customStyle="1" w:styleId="FileName">
    <w:name w:val="FileName"/>
    <w:basedOn w:val="Normal"/>
    <w:rsid w:val="00FA782E"/>
  </w:style>
  <w:style w:type="paragraph" w:customStyle="1" w:styleId="TableHeading">
    <w:name w:val="TableHeading"/>
    <w:aliases w:val="th"/>
    <w:basedOn w:val="OPCParaBase"/>
    <w:next w:val="Tabletext"/>
    <w:rsid w:val="00FA78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78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78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78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78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78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78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78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78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7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78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78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A78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782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A78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78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A78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78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78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78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782E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A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A782E"/>
  </w:style>
  <w:style w:type="character" w:customStyle="1" w:styleId="Heading1Char">
    <w:name w:val="Heading 1 Char"/>
    <w:basedOn w:val="DefaultParagraphFont"/>
    <w:link w:val="Heading1"/>
    <w:uiPriority w:val="9"/>
    <w:rsid w:val="00DD19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9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9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93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rsid w:val="00DD193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9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9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9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9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ctHead4Char">
    <w:name w:val="ActHead 4 Char"/>
    <w:aliases w:val="sd Char"/>
    <w:link w:val="ActHead4"/>
    <w:rsid w:val="006D17EC"/>
    <w:rPr>
      <w:rFonts w:eastAsia="Times New Roman" w:cs="Times New Roman"/>
      <w:b/>
      <w:kern w:val="28"/>
      <w:sz w:val="26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0856CB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basedOn w:val="OPCParaBaseChar"/>
    <w:link w:val="paragraphsub"/>
    <w:rsid w:val="000856C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5A104E566229064FBF3B94A508EE4F70" ma:contentTypeVersion="48928" ma:contentTypeDescription="" ma:contentTypeScope="" ma:versionID="4d68c2d6a0f4aab30ac3e38035244e8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40f6309a43308d9fbdf8d881c82eb625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2022RG-308-691</_dlc_DocId>
    <_dlc_DocIdUrl xmlns="0f563589-9cf9-4143-b1eb-fb0534803d38">
      <Url>http://tweb/sites/rg/iitd/bi/_layouts/15/DocIdRedir.aspx?ID=2022RG-308-691</Url>
      <Description>2022RG-308-691</Description>
    </_dlc_DocIdUrl>
    <lb508a4dc5e84436a0fe496b536466aa xmlns="9f7bc583-7cbe-45b9-a2bd-8bbb6543b37e">
      <Terms xmlns="http://schemas.microsoft.com/office/infopath/2007/PartnerControls"/>
    </lb508a4dc5e84436a0fe496b536466aa>
    <IconOverlay xmlns="http://schemas.microsoft.com/sharepoint/v4" xsi:nil="true"/>
    <TaxCatchAll xmlns="0f563589-9cf9-4143-b1eb-fb0534803d38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4CB-A24B-4AC8-B4B5-53DFA2F74FB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8010889-3CCE-4ED9-8CB6-FD6E5F9A62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D6B92-B12A-4E2B-92E3-29221ECA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00F06-60BE-4A15-99A2-179CB794870F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9f7bc583-7cbe-45b9-a2bd-8bbb6543b37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2C51792-2491-4E03-ACCC-577CD9671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4</Pages>
  <Words>758</Words>
  <Characters>4380</Characters>
  <Application>Microsoft Office Word</Application>
  <DocSecurity>2</DocSecurity>
  <PresentationFormat/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Bill 2022: skills and training boost</vt:lpstr>
    </vt:vector>
  </TitlesOfParts>
  <Manager/>
  <Company/>
  <LinksUpToDate>false</LinksUpToDate>
  <CharactersWithSpaces>5101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Bill 2022: skills and training boost</dc:title>
  <dc:subject/>
  <dc:creator/>
  <cp:keywords/>
  <dc:description/>
  <cp:lastModifiedBy/>
  <cp:revision>1</cp:revision>
  <cp:lastPrinted>2014-02-19T03:48:00Z</cp:lastPrinted>
  <dcterms:created xsi:type="dcterms:W3CDTF">2022-08-03T06:44:00Z</dcterms:created>
  <dcterms:modified xsi:type="dcterms:W3CDTF">2022-08-23T04:17:00Z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Consultation) Bill 2022: skills and training boost</vt:lpwstr>
  </property>
  <property fmtid="{D5CDD505-2E9C-101B-9397-08002B2CF9AE}" pid="6" name="Actno">
    <vt:lpwstr/>
  </property>
  <property fmtid="{D5CDD505-2E9C-101B-9397-08002B2CF9AE}" pid="7" name="ID">
    <vt:lpwstr>OPC7949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MTWinEqns">
    <vt:bool>true</vt:bool>
  </property>
  <property fmtid="{D5CDD505-2E9C-101B-9397-08002B2CF9AE}" pid="11" name="TrimID">
    <vt:lpwstr>PC:D22/8690</vt:lpwstr>
  </property>
  <property fmtid="{D5CDD505-2E9C-101B-9397-08002B2CF9AE}" pid="12" name="ContentTypeId">
    <vt:lpwstr>0x01010036BB8DE7EC542E42A8B2E98CC20CB697005A104E566229064FBF3B94A508EE4F70</vt:lpwstr>
  </property>
  <property fmtid="{D5CDD505-2E9C-101B-9397-08002B2CF9AE}" pid="13" name="_dlc_DocIdItemGuid">
    <vt:lpwstr>a1a0923f-5c16-4448-89c9-6a9e23881d6a</vt:lpwstr>
  </property>
</Properties>
</file>