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777F9C" w14:paraId="1EC0E0C0" w14:textId="77777777" w:rsidTr="00777F9C">
        <w:tc>
          <w:tcPr>
            <w:tcW w:w="5000" w:type="pct"/>
            <w:shd w:val="clear" w:color="auto" w:fill="auto"/>
          </w:tcPr>
          <w:p w14:paraId="679B6ECD" w14:textId="77777777" w:rsidR="00777F9C" w:rsidRDefault="00777F9C" w:rsidP="00777F9C">
            <w:pPr>
              <w:jc w:val="center"/>
              <w:rPr>
                <w:b/>
                <w:sz w:val="26"/>
              </w:rPr>
            </w:pPr>
            <w:bookmarkStart w:id="0" w:name="opcCurrentPosition"/>
            <w:bookmarkEnd w:id="0"/>
            <w:r>
              <w:rPr>
                <w:b/>
                <w:sz w:val="26"/>
              </w:rPr>
              <w:t>EXPOSURE DRAFT</w:t>
            </w:r>
          </w:p>
          <w:p w14:paraId="50F6950C" w14:textId="77777777" w:rsidR="00777F9C" w:rsidRPr="00777F9C" w:rsidRDefault="00777F9C" w:rsidP="00777F9C">
            <w:pPr>
              <w:rPr>
                <w:b/>
                <w:sz w:val="20"/>
              </w:rPr>
            </w:pPr>
          </w:p>
        </w:tc>
      </w:tr>
    </w:tbl>
    <w:p w14:paraId="687AF519" w14:textId="77777777" w:rsidR="00777F9C" w:rsidRDefault="00777F9C" w:rsidP="00CD636B">
      <w:pPr>
        <w:rPr>
          <w:sz w:val="32"/>
          <w:szCs w:val="32"/>
        </w:rPr>
      </w:pPr>
    </w:p>
    <w:p w14:paraId="5019A7A2" w14:textId="77777777" w:rsidR="00664C63" w:rsidRPr="00CD636B" w:rsidRDefault="00664C63" w:rsidP="00CD636B">
      <w:pPr>
        <w:rPr>
          <w:sz w:val="32"/>
          <w:szCs w:val="32"/>
        </w:rPr>
      </w:pPr>
      <w:r w:rsidRPr="00CD636B">
        <w:rPr>
          <w:sz w:val="32"/>
          <w:szCs w:val="32"/>
        </w:rPr>
        <w:t>Inserts for</w:t>
      </w:r>
    </w:p>
    <w:p w14:paraId="0340CCBE" w14:textId="77777777" w:rsidR="00664C63" w:rsidRPr="00CD636B" w:rsidRDefault="00521EBB" w:rsidP="00CD636B">
      <w:pPr>
        <w:pStyle w:val="ShortT"/>
      </w:pPr>
      <w:bookmarkStart w:id="1" w:name="_Hlk109031897"/>
      <w:r w:rsidRPr="00CD636B">
        <w:t>Treasury Laws Amendment (Measures for consultation) Bill 2022</w:t>
      </w:r>
      <w:r w:rsidR="00C5234E" w:rsidRPr="00CD636B">
        <w:t>:</w:t>
      </w:r>
      <w:r w:rsidR="005504F2">
        <w:t xml:space="preserve"> </w:t>
      </w:r>
      <w:r w:rsidR="00C5234E" w:rsidRPr="00CD636B">
        <w:t>ALRC Financial Services Interim Report</w:t>
      </w:r>
      <w:bookmarkEnd w:id="1"/>
    </w:p>
    <w:p w14:paraId="67FB5529" w14:textId="77777777" w:rsidR="00664C63" w:rsidRPr="00CD636B" w:rsidRDefault="00664C63" w:rsidP="00CD636B">
      <w:pPr>
        <w:jc w:val="center"/>
      </w:pPr>
    </w:p>
    <w:p w14:paraId="2FFEF252" w14:textId="77777777" w:rsidR="00664C63" w:rsidRPr="00CD636B" w:rsidRDefault="00664C63" w:rsidP="00CD636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CD636B" w14:paraId="210D10AB" w14:textId="77777777" w:rsidTr="009F568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A2F7E6" w14:textId="77777777" w:rsidR="00664C63" w:rsidRPr="00CD636B" w:rsidRDefault="00664C63" w:rsidP="00CD636B">
            <w:pPr>
              <w:pStyle w:val="TableHeading"/>
            </w:pPr>
            <w:r w:rsidRPr="00CD636B">
              <w:t>Commencement information</w:t>
            </w:r>
          </w:p>
        </w:tc>
      </w:tr>
      <w:tr w:rsidR="00664C63" w:rsidRPr="00CD636B" w14:paraId="0CE80431" w14:textId="77777777" w:rsidTr="009F568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528FF" w14:textId="77777777" w:rsidR="00664C63" w:rsidRPr="00CD636B" w:rsidRDefault="00664C63" w:rsidP="00CD636B">
            <w:pPr>
              <w:pStyle w:val="TableHeading"/>
            </w:pPr>
            <w:r w:rsidRPr="00CD636B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26CF2" w14:textId="77777777" w:rsidR="00664C63" w:rsidRPr="00CD636B" w:rsidRDefault="00664C63" w:rsidP="00CD636B">
            <w:pPr>
              <w:pStyle w:val="TableHeading"/>
            </w:pPr>
            <w:r w:rsidRPr="00CD636B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A3D21" w14:textId="77777777" w:rsidR="00664C63" w:rsidRPr="00CD636B" w:rsidRDefault="00664C63" w:rsidP="00CD636B">
            <w:pPr>
              <w:pStyle w:val="TableHeading"/>
            </w:pPr>
            <w:r w:rsidRPr="00CD636B">
              <w:t>Column 3</w:t>
            </w:r>
          </w:p>
        </w:tc>
      </w:tr>
      <w:tr w:rsidR="00664C63" w:rsidRPr="00CD636B" w14:paraId="3080F26C" w14:textId="77777777" w:rsidTr="009F568E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F5802D" w14:textId="77777777" w:rsidR="00664C63" w:rsidRPr="00CD636B" w:rsidRDefault="00664C63" w:rsidP="00CD636B">
            <w:pPr>
              <w:pStyle w:val="TableHeading"/>
            </w:pPr>
            <w:r w:rsidRPr="00CD636B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44316E9" w14:textId="77777777" w:rsidR="00664C63" w:rsidRPr="00CD636B" w:rsidRDefault="00664C63" w:rsidP="00CD636B">
            <w:pPr>
              <w:pStyle w:val="TableHeading"/>
            </w:pPr>
            <w:r w:rsidRPr="00CD636B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CD2DD4F" w14:textId="77777777" w:rsidR="00664C63" w:rsidRPr="00CD636B" w:rsidRDefault="00664C63" w:rsidP="00CD636B">
            <w:pPr>
              <w:pStyle w:val="TableHeading"/>
            </w:pPr>
            <w:r w:rsidRPr="00CD636B">
              <w:t>Date/Details</w:t>
            </w:r>
          </w:p>
        </w:tc>
      </w:tr>
      <w:tr w:rsidR="00664C63" w:rsidRPr="00CD636B" w14:paraId="0E96A250" w14:textId="77777777" w:rsidTr="009F568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E0E117" w14:textId="77777777" w:rsidR="00664C63" w:rsidRPr="00CD636B" w:rsidRDefault="00664C63" w:rsidP="00CD636B">
            <w:pPr>
              <w:pStyle w:val="Tabletext"/>
            </w:pPr>
            <w:r w:rsidRPr="00CD636B">
              <w:t xml:space="preserve">1.  </w:t>
            </w:r>
            <w:r w:rsidR="00CD636B" w:rsidRPr="00CD636B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28109D" w14:textId="77777777" w:rsidR="00664C63" w:rsidRPr="00CD636B" w:rsidRDefault="009F568E" w:rsidP="00CD636B">
            <w:pPr>
              <w:pStyle w:val="Tabletext"/>
            </w:pPr>
            <w:r w:rsidRPr="00CD636B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122808" w14:textId="77777777" w:rsidR="00664C63" w:rsidRPr="00CD636B" w:rsidRDefault="00664C63" w:rsidP="00CD636B">
            <w:pPr>
              <w:pStyle w:val="Tabletext"/>
            </w:pPr>
          </w:p>
        </w:tc>
      </w:tr>
    </w:tbl>
    <w:p w14:paraId="43DD7DA7" w14:textId="77777777" w:rsidR="00E23E5F" w:rsidRPr="00CD636B" w:rsidRDefault="00E23E5F" w:rsidP="00CD636B"/>
    <w:p w14:paraId="232A380D" w14:textId="77777777" w:rsidR="00003AEE" w:rsidRDefault="00003AEE" w:rsidP="00003AEE">
      <w:pPr>
        <w:rPr>
          <w:sz w:val="32"/>
        </w:rPr>
      </w:pPr>
      <w:r>
        <w:rPr>
          <w:sz w:val="32"/>
        </w:rPr>
        <w:t>Contents</w:t>
      </w:r>
    </w:p>
    <w:p w14:paraId="25B51009" w14:textId="14E0A159" w:rsidR="00003AEE" w:rsidRDefault="00003A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TOC \o "1-9" </w:instrText>
      </w:r>
      <w:r>
        <w:rPr>
          <w:sz w:val="32"/>
        </w:rPr>
        <w:fldChar w:fldCharType="separate"/>
      </w:r>
      <w:r>
        <w:rPr>
          <w:noProof/>
        </w:rPr>
        <w:t>Schedule 1—ALRC Financial Services Interim Report</w:t>
      </w:r>
      <w:r w:rsidRPr="00003AEE">
        <w:rPr>
          <w:b w:val="0"/>
          <w:noProof/>
          <w:sz w:val="18"/>
        </w:rPr>
        <w:tab/>
      </w:r>
      <w:r w:rsidRPr="00003AEE">
        <w:rPr>
          <w:b w:val="0"/>
          <w:noProof/>
          <w:sz w:val="18"/>
        </w:rPr>
        <w:fldChar w:fldCharType="begin"/>
      </w:r>
      <w:r w:rsidRPr="00003AEE">
        <w:rPr>
          <w:b w:val="0"/>
          <w:noProof/>
          <w:sz w:val="18"/>
        </w:rPr>
        <w:instrText xml:space="preserve"> PAGEREF _Toc109998587 \h </w:instrText>
      </w:r>
      <w:r w:rsidRPr="00003AEE">
        <w:rPr>
          <w:b w:val="0"/>
          <w:noProof/>
          <w:sz w:val="18"/>
        </w:rPr>
      </w:r>
      <w:r w:rsidRPr="00003AEE">
        <w:rPr>
          <w:b w:val="0"/>
          <w:noProof/>
          <w:sz w:val="18"/>
        </w:rPr>
        <w:fldChar w:fldCharType="separate"/>
      </w:r>
      <w:r w:rsidR="00C41A05">
        <w:rPr>
          <w:b w:val="0"/>
          <w:noProof/>
          <w:sz w:val="18"/>
        </w:rPr>
        <w:t>3</w:t>
      </w:r>
      <w:r w:rsidRPr="00003AEE">
        <w:rPr>
          <w:b w:val="0"/>
          <w:noProof/>
          <w:sz w:val="18"/>
        </w:rPr>
        <w:fldChar w:fldCharType="end"/>
      </w:r>
    </w:p>
    <w:p w14:paraId="2E34DD6C" w14:textId="2F687460" w:rsidR="00003AEE" w:rsidRDefault="00003AE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1—Removal of erroneous references and redundant definitions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_Toc109998588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3</w:t>
      </w:r>
      <w:r w:rsidRPr="00003AEE">
        <w:rPr>
          <w:noProof/>
          <w:sz w:val="18"/>
        </w:rPr>
        <w:fldChar w:fldCharType="end"/>
      </w:r>
    </w:p>
    <w:p w14:paraId="3D1F3BE5" w14:textId="5FEA11AE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_Toc109998589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3</w:t>
      </w:r>
      <w:r w:rsidRPr="00003AEE">
        <w:rPr>
          <w:i w:val="0"/>
          <w:noProof/>
          <w:sz w:val="18"/>
        </w:rPr>
        <w:fldChar w:fldCharType="end"/>
      </w:r>
    </w:p>
    <w:p w14:paraId="72499ADA" w14:textId="0CE8C88F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_Toc109998590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3</w:t>
      </w:r>
      <w:r w:rsidRPr="00003AEE">
        <w:rPr>
          <w:i w:val="0"/>
          <w:noProof/>
          <w:sz w:val="18"/>
        </w:rPr>
        <w:fldChar w:fldCharType="end"/>
      </w:r>
    </w:p>
    <w:p w14:paraId="0CC69529" w14:textId="40AD6B8D" w:rsidR="00003AEE" w:rsidRDefault="00003AE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2—Consistent headings for sections defining terms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_Toc109998591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4</w:t>
      </w:r>
      <w:r w:rsidRPr="00003AEE">
        <w:rPr>
          <w:noProof/>
          <w:sz w:val="18"/>
        </w:rPr>
        <w:fldChar w:fldCharType="end"/>
      </w:r>
    </w:p>
    <w:p w14:paraId="3954F207" w14:textId="25BA9608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_Toc109998592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4</w:t>
      </w:r>
      <w:r w:rsidRPr="00003AEE">
        <w:rPr>
          <w:i w:val="0"/>
          <w:noProof/>
          <w:sz w:val="18"/>
        </w:rPr>
        <w:fldChar w:fldCharType="end"/>
      </w:r>
    </w:p>
    <w:p w14:paraId="0AD5CFDC" w14:textId="4BE29A3E" w:rsidR="00003AEE" w:rsidRDefault="00003AE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3—Other amendments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_Toc109998593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11</w:t>
      </w:r>
      <w:r w:rsidRPr="00003AEE">
        <w:rPr>
          <w:noProof/>
          <w:sz w:val="18"/>
        </w:rPr>
        <w:fldChar w:fldCharType="end"/>
      </w:r>
    </w:p>
    <w:p w14:paraId="4793F22E" w14:textId="053152E6" w:rsidR="00003AEE" w:rsidRDefault="00003AE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1—Single use definitions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_Toc109998594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11</w:t>
      </w:r>
      <w:r w:rsidRPr="00003AEE">
        <w:rPr>
          <w:noProof/>
          <w:sz w:val="18"/>
        </w:rPr>
        <w:fldChar w:fldCharType="end"/>
      </w:r>
    </w:p>
    <w:p w14:paraId="11BE9E96" w14:textId="280C779D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_Toc109998595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11</w:t>
      </w:r>
      <w:r w:rsidRPr="00003AEE">
        <w:rPr>
          <w:i w:val="0"/>
          <w:noProof/>
          <w:sz w:val="18"/>
        </w:rPr>
        <w:fldChar w:fldCharType="end"/>
      </w:r>
    </w:p>
    <w:p w14:paraId="58D6AC18" w14:textId="48C31AA8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_Toc109998596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11</w:t>
      </w:r>
      <w:r w:rsidRPr="00003AEE">
        <w:rPr>
          <w:i w:val="0"/>
          <w:noProof/>
          <w:sz w:val="18"/>
        </w:rPr>
        <w:fldChar w:fldCharType="end"/>
      </w:r>
    </w:p>
    <w:p w14:paraId="3E94F920" w14:textId="2CA5F2C6" w:rsidR="00003AEE" w:rsidRDefault="00003AE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2—Definitions about resolutions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_Toc109998597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17</w:t>
      </w:r>
      <w:r w:rsidRPr="00003AEE">
        <w:rPr>
          <w:noProof/>
          <w:sz w:val="18"/>
        </w:rPr>
        <w:fldChar w:fldCharType="end"/>
      </w:r>
    </w:p>
    <w:p w14:paraId="74260362" w14:textId="64FFDBE6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_Toc109998598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17</w:t>
      </w:r>
      <w:r w:rsidRPr="00003AEE">
        <w:rPr>
          <w:i w:val="0"/>
          <w:noProof/>
          <w:sz w:val="18"/>
        </w:rPr>
        <w:fldChar w:fldCharType="end"/>
      </w:r>
    </w:p>
    <w:p w14:paraId="715CC0BB" w14:textId="1948C454" w:rsidR="00003AEE" w:rsidRDefault="00003AE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3—Certain inclusive and relational definitions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_Toc109998601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19</w:t>
      </w:r>
      <w:r w:rsidRPr="00003AEE">
        <w:rPr>
          <w:noProof/>
          <w:sz w:val="18"/>
        </w:rPr>
        <w:fldChar w:fldCharType="end"/>
      </w:r>
    </w:p>
    <w:p w14:paraId="0E5AC923" w14:textId="06E55EB8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_Toc109998602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19</w:t>
      </w:r>
      <w:r w:rsidRPr="00003AEE">
        <w:rPr>
          <w:i w:val="0"/>
          <w:noProof/>
          <w:sz w:val="18"/>
        </w:rPr>
        <w:fldChar w:fldCharType="end"/>
      </w:r>
    </w:p>
    <w:p w14:paraId="4BE2F94A" w14:textId="570B46E8" w:rsidR="00003AEE" w:rsidRDefault="00003AE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4—Review fee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_Toc109998603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20</w:t>
      </w:r>
      <w:r w:rsidRPr="00003AEE">
        <w:rPr>
          <w:noProof/>
          <w:sz w:val="18"/>
        </w:rPr>
        <w:fldChar w:fldCharType="end"/>
      </w:r>
    </w:p>
    <w:p w14:paraId="5D8260DA" w14:textId="72B88327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_Toc109998604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20</w:t>
      </w:r>
      <w:r w:rsidRPr="00003AEE">
        <w:rPr>
          <w:i w:val="0"/>
          <w:noProof/>
          <w:sz w:val="18"/>
        </w:rPr>
        <w:fldChar w:fldCharType="end"/>
      </w:r>
    </w:p>
    <w:p w14:paraId="6DCA6448" w14:textId="44ECE905" w:rsidR="00003AEE" w:rsidRDefault="00003AE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lastRenderedPageBreak/>
        <w:t>Division 5—Court rules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_Toc109998605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21</w:t>
      </w:r>
      <w:r w:rsidRPr="00003AEE">
        <w:rPr>
          <w:noProof/>
          <w:sz w:val="18"/>
        </w:rPr>
        <w:fldChar w:fldCharType="end"/>
      </w:r>
    </w:p>
    <w:p w14:paraId="08761D3D" w14:textId="4E9E3E2E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_Toc109998606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21</w:t>
      </w:r>
      <w:r w:rsidRPr="00003AEE">
        <w:rPr>
          <w:i w:val="0"/>
          <w:noProof/>
          <w:sz w:val="18"/>
        </w:rPr>
        <w:fldChar w:fldCharType="end"/>
      </w:r>
    </w:p>
    <w:p w14:paraId="364C6309" w14:textId="3063FCF0" w:rsidR="00003AEE" w:rsidRDefault="00003AEE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6—Other amendments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_Toc109998607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22</w:t>
      </w:r>
      <w:r w:rsidRPr="00003AEE">
        <w:rPr>
          <w:noProof/>
          <w:sz w:val="18"/>
        </w:rPr>
        <w:fldChar w:fldCharType="end"/>
      </w:r>
    </w:p>
    <w:p w14:paraId="2B801AC0" w14:textId="0CBBD9F8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_Toc109998608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22</w:t>
      </w:r>
      <w:r w:rsidRPr="00003AEE">
        <w:rPr>
          <w:i w:val="0"/>
          <w:noProof/>
          <w:sz w:val="18"/>
        </w:rPr>
        <w:fldChar w:fldCharType="end"/>
      </w:r>
    </w:p>
    <w:p w14:paraId="6C8F005A" w14:textId="7BFF1755" w:rsidR="00003AEE" w:rsidRDefault="00003AE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4—Application and transitional provisions</w:t>
      </w:r>
      <w:r w:rsidRPr="00003AEE">
        <w:rPr>
          <w:noProof/>
          <w:sz w:val="18"/>
        </w:rPr>
        <w:tab/>
      </w:r>
      <w:r w:rsidRPr="00003AEE">
        <w:rPr>
          <w:noProof/>
          <w:sz w:val="18"/>
        </w:rPr>
        <w:fldChar w:fldCharType="begin"/>
      </w:r>
      <w:r w:rsidRPr="00003AEE">
        <w:rPr>
          <w:noProof/>
          <w:sz w:val="18"/>
        </w:rPr>
        <w:instrText xml:space="preserve"> PAGEREF _Toc109998609 \h </w:instrText>
      </w:r>
      <w:r w:rsidRPr="00003AEE">
        <w:rPr>
          <w:noProof/>
          <w:sz w:val="18"/>
        </w:rPr>
      </w:r>
      <w:r w:rsidRPr="00003AEE">
        <w:rPr>
          <w:noProof/>
          <w:sz w:val="18"/>
        </w:rPr>
        <w:fldChar w:fldCharType="separate"/>
      </w:r>
      <w:r w:rsidR="00C41A05">
        <w:rPr>
          <w:noProof/>
          <w:sz w:val="18"/>
        </w:rPr>
        <w:t>24</w:t>
      </w:r>
      <w:r w:rsidRPr="00003AEE">
        <w:rPr>
          <w:noProof/>
          <w:sz w:val="18"/>
        </w:rPr>
        <w:fldChar w:fldCharType="end"/>
      </w:r>
    </w:p>
    <w:p w14:paraId="450D7D46" w14:textId="1D685334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_Toc109998610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24</w:t>
      </w:r>
      <w:r w:rsidRPr="00003AEE">
        <w:rPr>
          <w:i w:val="0"/>
          <w:noProof/>
          <w:sz w:val="18"/>
        </w:rPr>
        <w:fldChar w:fldCharType="end"/>
      </w:r>
    </w:p>
    <w:p w14:paraId="318BB495" w14:textId="081FD9EA" w:rsidR="00003AEE" w:rsidRDefault="00003AE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Act 2001</w:t>
      </w:r>
      <w:r w:rsidRPr="00003AEE">
        <w:rPr>
          <w:i w:val="0"/>
          <w:noProof/>
          <w:sz w:val="18"/>
        </w:rPr>
        <w:tab/>
      </w:r>
      <w:r w:rsidRPr="00003AEE">
        <w:rPr>
          <w:i w:val="0"/>
          <w:noProof/>
          <w:sz w:val="18"/>
        </w:rPr>
        <w:fldChar w:fldCharType="begin"/>
      </w:r>
      <w:r w:rsidRPr="00003AEE">
        <w:rPr>
          <w:i w:val="0"/>
          <w:noProof/>
          <w:sz w:val="18"/>
        </w:rPr>
        <w:instrText xml:space="preserve"> PAGEREF _Toc109998614 \h </w:instrText>
      </w:r>
      <w:r w:rsidRPr="00003AEE">
        <w:rPr>
          <w:i w:val="0"/>
          <w:noProof/>
          <w:sz w:val="18"/>
        </w:rPr>
      </w:r>
      <w:r w:rsidRPr="00003AEE">
        <w:rPr>
          <w:i w:val="0"/>
          <w:noProof/>
          <w:sz w:val="18"/>
        </w:rPr>
        <w:fldChar w:fldCharType="separate"/>
      </w:r>
      <w:r w:rsidR="00C41A05">
        <w:rPr>
          <w:i w:val="0"/>
          <w:noProof/>
          <w:sz w:val="18"/>
        </w:rPr>
        <w:t>25</w:t>
      </w:r>
      <w:r w:rsidRPr="00003AEE">
        <w:rPr>
          <w:i w:val="0"/>
          <w:noProof/>
          <w:sz w:val="18"/>
        </w:rPr>
        <w:fldChar w:fldCharType="end"/>
      </w:r>
    </w:p>
    <w:p w14:paraId="579B7CE9" w14:textId="77777777" w:rsidR="00E23E5F" w:rsidRPr="00003AEE" w:rsidRDefault="00003AEE" w:rsidP="00003AEE">
      <w:pPr>
        <w:rPr>
          <w:sz w:val="32"/>
        </w:rPr>
      </w:pPr>
      <w:r>
        <w:rPr>
          <w:sz w:val="32"/>
        </w:rPr>
        <w:fldChar w:fldCharType="end"/>
      </w:r>
    </w:p>
    <w:p w14:paraId="0313ED1C" w14:textId="77777777" w:rsidR="00412925" w:rsidRPr="00CD636B" w:rsidRDefault="00CD636B" w:rsidP="00CD636B">
      <w:pPr>
        <w:pStyle w:val="ActHead6"/>
        <w:pageBreakBefore/>
      </w:pPr>
      <w:bookmarkStart w:id="2" w:name="_Toc109998587"/>
      <w:bookmarkStart w:id="3" w:name="opcAmSched"/>
      <w:bookmarkStart w:id="4" w:name="opcCurrentFind"/>
      <w:r w:rsidRPr="00777F9C">
        <w:rPr>
          <w:rStyle w:val="CharAmSchNo"/>
        </w:rPr>
        <w:lastRenderedPageBreak/>
        <w:t>Schedule 1</w:t>
      </w:r>
      <w:r w:rsidR="00412925" w:rsidRPr="00CD636B">
        <w:t>—</w:t>
      </w:r>
      <w:bookmarkStart w:id="5" w:name="_Hlk108080021"/>
      <w:r w:rsidR="00412925" w:rsidRPr="00777F9C">
        <w:rPr>
          <w:rStyle w:val="CharAmSchText"/>
        </w:rPr>
        <w:t>ALRC Financial Services Interim Report</w:t>
      </w:r>
      <w:bookmarkEnd w:id="5"/>
      <w:bookmarkEnd w:id="2"/>
    </w:p>
    <w:p w14:paraId="2E7C0551" w14:textId="77777777" w:rsidR="00AB5A72" w:rsidRPr="00CD636B" w:rsidRDefault="0096489E" w:rsidP="005D3AF1">
      <w:pPr>
        <w:pStyle w:val="ActHead7"/>
      </w:pPr>
      <w:bookmarkStart w:id="6" w:name="_Toc109998588"/>
      <w:bookmarkEnd w:id="3"/>
      <w:bookmarkEnd w:id="4"/>
      <w:r w:rsidRPr="00777F9C">
        <w:rPr>
          <w:rStyle w:val="CharAmPartNo"/>
        </w:rPr>
        <w:t>Part </w:t>
      </w:r>
      <w:r w:rsidR="005D3AF1" w:rsidRPr="00777F9C">
        <w:rPr>
          <w:rStyle w:val="CharAmPartNo"/>
        </w:rPr>
        <w:t>1</w:t>
      </w:r>
      <w:r w:rsidR="00412925" w:rsidRPr="00CD636B">
        <w:t>—</w:t>
      </w:r>
      <w:r w:rsidR="00AB5A72" w:rsidRPr="00777F9C">
        <w:rPr>
          <w:rStyle w:val="CharAmPartText"/>
        </w:rPr>
        <w:t>Removal of erroneous references and redundant definitions</w:t>
      </w:r>
      <w:bookmarkEnd w:id="6"/>
    </w:p>
    <w:p w14:paraId="66E4CC78" w14:textId="77777777" w:rsidR="00AB5A72" w:rsidRPr="00CD636B" w:rsidRDefault="00AB5A72" w:rsidP="00CD636B">
      <w:pPr>
        <w:pStyle w:val="ActHead9"/>
        <w:rPr>
          <w:i w:val="0"/>
        </w:rPr>
      </w:pPr>
      <w:bookmarkStart w:id="7" w:name="_Toc109998589"/>
      <w:r w:rsidRPr="00CD636B">
        <w:t>Australian Securities and Investments Commission Act 2001</w:t>
      </w:r>
      <w:bookmarkEnd w:id="7"/>
    </w:p>
    <w:p w14:paraId="7284F27B" w14:textId="77777777" w:rsidR="00AB5A72" w:rsidRPr="00CD636B" w:rsidRDefault="00CA0BAE" w:rsidP="00CD636B">
      <w:pPr>
        <w:pStyle w:val="ItemHead"/>
      </w:pPr>
      <w:proofErr w:type="gramStart"/>
      <w:r>
        <w:t>1</w:t>
      </w:r>
      <w:r w:rsidR="00AB5A72" w:rsidRPr="00CD636B">
        <w:t xml:space="preserve">  </w:t>
      </w:r>
      <w:r w:rsidR="00CD636B" w:rsidRPr="00CD636B">
        <w:t>Subsection</w:t>
      </w:r>
      <w:proofErr w:type="gramEnd"/>
      <w:r w:rsidR="00CD636B" w:rsidRPr="00CD636B">
        <w:t> 5</w:t>
      </w:r>
      <w:r w:rsidR="00AB5A72" w:rsidRPr="00CD636B">
        <w:t>(3)</w:t>
      </w:r>
    </w:p>
    <w:p w14:paraId="71573F2F" w14:textId="77777777" w:rsidR="00AB5A72" w:rsidRPr="00CD636B" w:rsidRDefault="00AB5A72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="00453A60" w:rsidRPr="00CD636B">
        <w:t>Parts 1.2 and 1.3 of the Corporations Act apply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bookmarkStart w:id="8" w:name="_Hlk109038472"/>
      <w:r w:rsidR="00CD636B" w:rsidRPr="00CD636B">
        <w:t>Part 1</w:t>
      </w:r>
      <w:r w:rsidRPr="00CD636B">
        <w:t>.</w:t>
      </w:r>
      <w:r w:rsidR="00C201F7" w:rsidRPr="00CD636B">
        <w:t>2</w:t>
      </w:r>
      <w:r w:rsidR="00453A60" w:rsidRPr="00CD636B">
        <w:t xml:space="preserve"> of the Corporations Act applies</w:t>
      </w:r>
      <w:bookmarkEnd w:id="8"/>
      <w:r w:rsidR="00404663" w:rsidRPr="00CD636B">
        <w:t>”</w:t>
      </w:r>
      <w:r w:rsidRPr="00CD636B">
        <w:t>.</w:t>
      </w:r>
    </w:p>
    <w:p w14:paraId="3B1FDA7F" w14:textId="77777777" w:rsidR="00AB5A72" w:rsidRPr="00CD636B" w:rsidRDefault="00AB5A72" w:rsidP="00CD636B">
      <w:pPr>
        <w:pStyle w:val="ActHead9"/>
        <w:rPr>
          <w:i w:val="0"/>
        </w:rPr>
      </w:pPr>
      <w:bookmarkStart w:id="9" w:name="_Toc109998590"/>
      <w:r w:rsidRPr="00CD636B">
        <w:t>Corporations Act 2001</w:t>
      </w:r>
      <w:bookmarkEnd w:id="9"/>
    </w:p>
    <w:p w14:paraId="500E0DAE" w14:textId="77777777" w:rsidR="00AB5A72" w:rsidRPr="00CD636B" w:rsidRDefault="00CA0BAE" w:rsidP="00CD636B">
      <w:pPr>
        <w:pStyle w:val="ItemHead"/>
      </w:pPr>
      <w:proofErr w:type="gramStart"/>
      <w:r>
        <w:t>2</w:t>
      </w:r>
      <w:r w:rsidR="00AB5A72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</w:p>
    <w:p w14:paraId="462FBA5B" w14:textId="77777777" w:rsidR="00AB5A72" w:rsidRPr="00CD636B" w:rsidRDefault="00AB5A72" w:rsidP="00CD636B">
      <w:pPr>
        <w:pStyle w:val="Item"/>
      </w:pPr>
      <w:r w:rsidRPr="00CD636B">
        <w:t>Repeal the following definitions:</w:t>
      </w:r>
    </w:p>
    <w:p w14:paraId="300D0F59" w14:textId="77777777" w:rsidR="00C719FA" w:rsidRPr="00CD636B" w:rsidRDefault="00923E84" w:rsidP="00CD636B">
      <w:pPr>
        <w:pStyle w:val="paragraph"/>
      </w:pPr>
      <w:r w:rsidRPr="00CD636B">
        <w:tab/>
        <w:t>(</w:t>
      </w:r>
      <w:r w:rsidR="00C01B1C" w:rsidRPr="00CD636B">
        <w:t>a</w:t>
      </w:r>
      <w:r w:rsidRPr="00CD636B">
        <w:t>)</w:t>
      </w:r>
      <w:r w:rsidRPr="00CD636B">
        <w:tab/>
      </w:r>
      <w:r w:rsidR="00AB5A72" w:rsidRPr="00CD636B">
        <w:t>definition of</w:t>
      </w:r>
      <w:r w:rsidR="00AB5A72" w:rsidRPr="00CD636B">
        <w:rPr>
          <w:i/>
        </w:rPr>
        <w:t xml:space="preserve"> </w:t>
      </w:r>
      <w:r w:rsidR="00AB5A72" w:rsidRPr="00CD636B">
        <w:rPr>
          <w:b/>
          <w:i/>
        </w:rPr>
        <w:t xml:space="preserve">arbitrage </w:t>
      </w:r>
      <w:proofErr w:type="gramStart"/>
      <w:r w:rsidR="00AB5A72" w:rsidRPr="00CD636B">
        <w:rPr>
          <w:b/>
          <w:i/>
        </w:rPr>
        <w:t>transaction</w:t>
      </w:r>
      <w:r w:rsidR="00AB5A72" w:rsidRPr="00CD636B">
        <w:t>;</w:t>
      </w:r>
      <w:proofErr w:type="gramEnd"/>
    </w:p>
    <w:p w14:paraId="00129E74" w14:textId="77777777" w:rsidR="00923E84" w:rsidRPr="00CD636B" w:rsidRDefault="00923E84" w:rsidP="00CD636B">
      <w:pPr>
        <w:pStyle w:val="paragraph"/>
      </w:pPr>
      <w:r w:rsidRPr="00CD636B">
        <w:tab/>
      </w:r>
      <w:r w:rsidR="00CB2572" w:rsidRPr="00CD636B">
        <w:t>(</w:t>
      </w:r>
      <w:r w:rsidR="00C01B1C" w:rsidRPr="00CD636B">
        <w:t>b</w:t>
      </w:r>
      <w:r w:rsidRPr="00CD636B">
        <w:t>)</w:t>
      </w:r>
      <w:r w:rsidRPr="00CD636B">
        <w:tab/>
        <w:t xml:space="preserve">definition of </w:t>
      </w:r>
      <w:r w:rsidRPr="00CD636B">
        <w:rPr>
          <w:b/>
          <w:i/>
        </w:rPr>
        <w:t xml:space="preserve">Australian </w:t>
      </w:r>
      <w:proofErr w:type="gramStart"/>
      <w:r w:rsidRPr="00CD636B">
        <w:rPr>
          <w:b/>
          <w:i/>
        </w:rPr>
        <w:t>bank</w:t>
      </w:r>
      <w:r w:rsidRPr="0034535A">
        <w:t>;</w:t>
      </w:r>
      <w:proofErr w:type="gramEnd"/>
    </w:p>
    <w:p w14:paraId="655588CD" w14:textId="77777777" w:rsidR="00AB5A72" w:rsidRPr="00CD636B" w:rsidRDefault="00923E84" w:rsidP="00CD636B">
      <w:pPr>
        <w:pStyle w:val="paragraph"/>
      </w:pPr>
      <w:r w:rsidRPr="00CD636B">
        <w:tab/>
        <w:t>(</w:t>
      </w:r>
      <w:r w:rsidR="00C01B1C" w:rsidRPr="00CD636B">
        <w:t>c</w:t>
      </w:r>
      <w:r w:rsidRPr="00CD636B">
        <w:t>)</w:t>
      </w:r>
      <w:r w:rsidRPr="00CD636B">
        <w:tab/>
      </w:r>
      <w:r w:rsidR="00AB5A72" w:rsidRPr="00CD636B">
        <w:t xml:space="preserve">definition of </w:t>
      </w:r>
      <w:r w:rsidR="00AB5A72" w:rsidRPr="00CD636B">
        <w:rPr>
          <w:b/>
          <w:i/>
        </w:rPr>
        <w:t xml:space="preserve">Australian </w:t>
      </w:r>
      <w:proofErr w:type="gramStart"/>
      <w:r w:rsidR="00AB5A72" w:rsidRPr="00CD636B">
        <w:rPr>
          <w:b/>
          <w:i/>
        </w:rPr>
        <w:t>register</w:t>
      </w:r>
      <w:r w:rsidR="00AB5A72" w:rsidRPr="00CD636B">
        <w:t>;</w:t>
      </w:r>
      <w:proofErr w:type="gramEnd"/>
    </w:p>
    <w:p w14:paraId="1D6E1750" w14:textId="77777777" w:rsidR="003F1C40" w:rsidRPr="00CD636B" w:rsidRDefault="00923E84" w:rsidP="00CD636B">
      <w:pPr>
        <w:pStyle w:val="paragraph"/>
      </w:pPr>
      <w:r w:rsidRPr="00CD636B">
        <w:tab/>
        <w:t>(</w:t>
      </w:r>
      <w:r w:rsidR="00C01B1C" w:rsidRPr="00CD636B">
        <w:t>d</w:t>
      </w:r>
      <w:r w:rsidRPr="00CD636B">
        <w:t>)</w:t>
      </w:r>
      <w:r w:rsidRPr="00CD636B">
        <w:tab/>
      </w:r>
      <w:r w:rsidR="003F1C40" w:rsidRPr="00CD636B">
        <w:t xml:space="preserve">definition of </w:t>
      </w:r>
      <w:r w:rsidR="003F1C40" w:rsidRPr="00CD636B">
        <w:rPr>
          <w:b/>
          <w:i/>
        </w:rPr>
        <w:t xml:space="preserve">cash management trust </w:t>
      </w:r>
      <w:proofErr w:type="gramStart"/>
      <w:r w:rsidR="003F1C40" w:rsidRPr="00CD636B">
        <w:rPr>
          <w:b/>
          <w:i/>
        </w:rPr>
        <w:t>interest</w:t>
      </w:r>
      <w:r w:rsidR="003F1C40" w:rsidRPr="00CD636B">
        <w:t>;</w:t>
      </w:r>
      <w:proofErr w:type="gramEnd"/>
    </w:p>
    <w:p w14:paraId="23811C53" w14:textId="77777777" w:rsidR="00AB5A72" w:rsidRPr="00CD636B" w:rsidRDefault="00923E84" w:rsidP="00CD636B">
      <w:pPr>
        <w:pStyle w:val="paragraph"/>
      </w:pPr>
      <w:r w:rsidRPr="00CD636B">
        <w:tab/>
        <w:t>(</w:t>
      </w:r>
      <w:r w:rsidR="00C01B1C" w:rsidRPr="00CD636B">
        <w:t>e</w:t>
      </w:r>
      <w:r w:rsidRPr="00CD636B">
        <w:t>)</w:t>
      </w:r>
      <w:r w:rsidRPr="00CD636B">
        <w:tab/>
      </w:r>
      <w:r w:rsidR="00AB5A72" w:rsidRPr="00CD636B">
        <w:t xml:space="preserve">definition of </w:t>
      </w:r>
      <w:r w:rsidR="00AB5A72" w:rsidRPr="00CD636B">
        <w:rPr>
          <w:b/>
          <w:i/>
        </w:rPr>
        <w:t xml:space="preserve">chargeable </w:t>
      </w:r>
      <w:proofErr w:type="gramStart"/>
      <w:r w:rsidR="00AB5A72" w:rsidRPr="00CD636B">
        <w:rPr>
          <w:b/>
          <w:i/>
        </w:rPr>
        <w:t>matter</w:t>
      </w:r>
      <w:r w:rsidR="00AB5A72" w:rsidRPr="00CD636B">
        <w:t>;</w:t>
      </w:r>
      <w:proofErr w:type="gramEnd"/>
    </w:p>
    <w:p w14:paraId="2B2861D6" w14:textId="77777777" w:rsidR="00AB5A72" w:rsidRPr="00CD636B" w:rsidRDefault="00923E84" w:rsidP="00CD636B">
      <w:pPr>
        <w:pStyle w:val="paragraph"/>
      </w:pPr>
      <w:bookmarkStart w:id="10" w:name="_Hlk109634675"/>
      <w:r w:rsidRPr="00CD636B">
        <w:tab/>
        <w:t>(</w:t>
      </w:r>
      <w:r w:rsidR="00C01B1C" w:rsidRPr="00CD636B">
        <w:t>f</w:t>
      </w:r>
      <w:r w:rsidRPr="00CD636B">
        <w:t>)</w:t>
      </w:r>
      <w:r w:rsidRPr="00CD636B">
        <w:tab/>
      </w:r>
      <w:r w:rsidR="00AB5A72" w:rsidRPr="00CD636B">
        <w:t xml:space="preserve">definition of </w:t>
      </w:r>
      <w:r w:rsidR="00AB5A72" w:rsidRPr="00CD636B">
        <w:rPr>
          <w:b/>
          <w:i/>
        </w:rPr>
        <w:t xml:space="preserve">court of summary </w:t>
      </w:r>
      <w:proofErr w:type="gramStart"/>
      <w:r w:rsidR="00AB5A72" w:rsidRPr="00CD636B">
        <w:rPr>
          <w:b/>
          <w:i/>
        </w:rPr>
        <w:t>jurisdiction</w:t>
      </w:r>
      <w:r w:rsidR="00AB5A72" w:rsidRPr="00CD636B">
        <w:t>;</w:t>
      </w:r>
      <w:bookmarkEnd w:id="10"/>
      <w:proofErr w:type="gramEnd"/>
    </w:p>
    <w:p w14:paraId="473E25BC" w14:textId="77777777" w:rsidR="00667FAD" w:rsidRPr="00CD636B" w:rsidRDefault="00667FAD" w:rsidP="00CD636B">
      <w:pPr>
        <w:pStyle w:val="paragraph"/>
      </w:pPr>
      <w:r w:rsidRPr="00CD636B">
        <w:tab/>
        <w:t>(</w:t>
      </w:r>
      <w:r w:rsidR="00C01B1C" w:rsidRPr="00CD636B">
        <w:t>g</w:t>
      </w:r>
      <w:r w:rsidRPr="00CD636B">
        <w:t>)</w:t>
      </w:r>
      <w:r w:rsidRPr="00CD636B">
        <w:tab/>
        <w:t xml:space="preserve">definition of </w:t>
      </w:r>
      <w:proofErr w:type="gramStart"/>
      <w:r w:rsidRPr="00CD636B">
        <w:rPr>
          <w:b/>
          <w:i/>
        </w:rPr>
        <w:t>deal</w:t>
      </w:r>
      <w:r w:rsidRPr="00CD636B">
        <w:t>;</w:t>
      </w:r>
      <w:proofErr w:type="gramEnd"/>
    </w:p>
    <w:p w14:paraId="363A72B7" w14:textId="77777777" w:rsidR="00AB5A72" w:rsidRPr="00CD636B" w:rsidRDefault="00923E84" w:rsidP="00CD636B">
      <w:pPr>
        <w:pStyle w:val="paragraph"/>
      </w:pPr>
      <w:r w:rsidRPr="00CD636B">
        <w:tab/>
        <w:t>(</w:t>
      </w:r>
      <w:r w:rsidR="00C01B1C" w:rsidRPr="00CD636B">
        <w:t>h</w:t>
      </w:r>
      <w:r w:rsidRPr="00CD636B">
        <w:t>)</w:t>
      </w:r>
      <w:r w:rsidRPr="00CD636B">
        <w:tab/>
      </w:r>
      <w:r w:rsidR="00AB5A72" w:rsidRPr="00CD636B">
        <w:t xml:space="preserve">definition of </w:t>
      </w:r>
      <w:proofErr w:type="gramStart"/>
      <w:r w:rsidR="00AB5A72" w:rsidRPr="00CD636B">
        <w:rPr>
          <w:b/>
          <w:i/>
        </w:rPr>
        <w:t>emoluments</w:t>
      </w:r>
      <w:r w:rsidR="00AB5A72" w:rsidRPr="00CD636B">
        <w:t>;</w:t>
      </w:r>
      <w:proofErr w:type="gramEnd"/>
    </w:p>
    <w:p w14:paraId="7B4FB303" w14:textId="77777777" w:rsidR="00AB5A72" w:rsidRPr="00CD636B" w:rsidRDefault="00923E84" w:rsidP="00CD636B">
      <w:pPr>
        <w:pStyle w:val="paragraph"/>
      </w:pPr>
      <w:r w:rsidRPr="00CD636B">
        <w:tab/>
        <w:t>(</w:t>
      </w:r>
      <w:proofErr w:type="spellStart"/>
      <w:r w:rsidR="00C01B1C" w:rsidRPr="00CD636B">
        <w:t>i</w:t>
      </w:r>
      <w:proofErr w:type="spellEnd"/>
      <w:r w:rsidRPr="00CD636B">
        <w:t>)</w:t>
      </w:r>
      <w:r w:rsidRPr="00CD636B">
        <w:tab/>
      </w:r>
      <w:r w:rsidR="00AB5A72" w:rsidRPr="00CD636B">
        <w:t xml:space="preserve">definition of </w:t>
      </w:r>
      <w:r w:rsidR="00AB5A72" w:rsidRPr="00CD636B">
        <w:rPr>
          <w:b/>
          <w:i/>
        </w:rPr>
        <w:t xml:space="preserve">exempt foreign </w:t>
      </w:r>
      <w:proofErr w:type="gramStart"/>
      <w:r w:rsidR="00AB5A72" w:rsidRPr="00CD636B">
        <w:rPr>
          <w:b/>
          <w:i/>
        </w:rPr>
        <w:t>company</w:t>
      </w:r>
      <w:r w:rsidR="00AB5A72" w:rsidRPr="00CD636B">
        <w:t>;</w:t>
      </w:r>
      <w:proofErr w:type="gramEnd"/>
    </w:p>
    <w:p w14:paraId="3B9386CE" w14:textId="77777777" w:rsidR="00AB5A72" w:rsidRPr="00CD636B" w:rsidRDefault="00923E84" w:rsidP="00CD636B">
      <w:pPr>
        <w:pStyle w:val="paragraph"/>
      </w:pPr>
      <w:r w:rsidRPr="00CD636B">
        <w:tab/>
        <w:t>(</w:t>
      </w:r>
      <w:r w:rsidR="00C01B1C" w:rsidRPr="00CD636B">
        <w:t>j</w:t>
      </w:r>
      <w:r w:rsidRPr="00CD636B">
        <w:t>)</w:t>
      </w:r>
      <w:r w:rsidRPr="00CD636B">
        <w:tab/>
      </w:r>
      <w:r w:rsidR="00AB5A72" w:rsidRPr="00CD636B">
        <w:t xml:space="preserve">definition of </w:t>
      </w:r>
      <w:r w:rsidR="00AB5A72" w:rsidRPr="00CD636B">
        <w:rPr>
          <w:b/>
          <w:i/>
        </w:rPr>
        <w:t xml:space="preserve">financial </w:t>
      </w:r>
      <w:proofErr w:type="gramStart"/>
      <w:r w:rsidR="00AB5A72" w:rsidRPr="00CD636B">
        <w:rPr>
          <w:b/>
          <w:i/>
        </w:rPr>
        <w:t>corporation</w:t>
      </w:r>
      <w:r w:rsidR="00AB5A72" w:rsidRPr="00CD636B">
        <w:t>;</w:t>
      </w:r>
      <w:proofErr w:type="gramEnd"/>
    </w:p>
    <w:p w14:paraId="25A76B79" w14:textId="77777777" w:rsidR="00AB5A72" w:rsidRPr="00CD636B" w:rsidRDefault="00923E84" w:rsidP="00CD636B">
      <w:pPr>
        <w:pStyle w:val="paragraph"/>
      </w:pPr>
      <w:r w:rsidRPr="00CD636B">
        <w:tab/>
        <w:t>(</w:t>
      </w:r>
      <w:r w:rsidR="00C01B1C" w:rsidRPr="00CD636B">
        <w:t>k</w:t>
      </w:r>
      <w:r w:rsidRPr="00CD636B">
        <w:t>)</w:t>
      </w:r>
      <w:r w:rsidRPr="00CD636B">
        <w:tab/>
      </w:r>
      <w:r w:rsidR="00AB5A72" w:rsidRPr="00CD636B">
        <w:t xml:space="preserve">definition of </w:t>
      </w:r>
      <w:r w:rsidR="00AB5A72" w:rsidRPr="00CD636B">
        <w:rPr>
          <w:b/>
          <w:i/>
        </w:rPr>
        <w:t xml:space="preserve">Full </w:t>
      </w:r>
      <w:proofErr w:type="gramStart"/>
      <w:r w:rsidR="00AB5A72" w:rsidRPr="00CD636B">
        <w:rPr>
          <w:b/>
          <w:i/>
        </w:rPr>
        <w:t>Court</w:t>
      </w:r>
      <w:r w:rsidR="00AB5A72" w:rsidRPr="00CD636B">
        <w:t>;</w:t>
      </w:r>
      <w:proofErr w:type="gramEnd"/>
    </w:p>
    <w:p w14:paraId="22D2C43F" w14:textId="77777777" w:rsidR="00AB5A72" w:rsidRPr="00CD636B" w:rsidRDefault="00923E84" w:rsidP="00CD636B">
      <w:pPr>
        <w:pStyle w:val="paragraph"/>
      </w:pPr>
      <w:r w:rsidRPr="00CD636B">
        <w:tab/>
        <w:t>(</w:t>
      </w:r>
      <w:r w:rsidR="00C01B1C" w:rsidRPr="00CD636B">
        <w:t>l</w:t>
      </w:r>
      <w:r w:rsidRPr="00CD636B">
        <w:t>)</w:t>
      </w:r>
      <w:r w:rsidRPr="00CD636B">
        <w:tab/>
      </w:r>
      <w:r w:rsidR="00AB5A72" w:rsidRPr="00CD636B">
        <w:t xml:space="preserve">definition of </w:t>
      </w:r>
      <w:r w:rsidR="00AB5A72" w:rsidRPr="00CD636B">
        <w:rPr>
          <w:b/>
          <w:i/>
        </w:rPr>
        <w:t>non</w:t>
      </w:r>
      <w:r w:rsidR="00CD636B">
        <w:rPr>
          <w:b/>
          <w:i/>
        </w:rPr>
        <w:noBreakHyphen/>
      </w:r>
      <w:r w:rsidR="00AB5A72" w:rsidRPr="00CD636B">
        <w:rPr>
          <w:b/>
          <w:i/>
        </w:rPr>
        <w:t xml:space="preserve">voting </w:t>
      </w:r>
      <w:proofErr w:type="gramStart"/>
      <w:r w:rsidR="00AB5A72" w:rsidRPr="00CD636B">
        <w:rPr>
          <w:b/>
          <w:i/>
        </w:rPr>
        <w:t>share</w:t>
      </w:r>
      <w:r w:rsidR="00AB5A72" w:rsidRPr="00CD636B">
        <w:t>;</w:t>
      </w:r>
      <w:proofErr w:type="gramEnd"/>
    </w:p>
    <w:p w14:paraId="0ABF5CB6" w14:textId="77777777" w:rsidR="00C719FA" w:rsidRPr="00CD636B" w:rsidRDefault="00C719FA" w:rsidP="00CD636B">
      <w:pPr>
        <w:pStyle w:val="paragraph"/>
      </w:pPr>
      <w:r w:rsidRPr="00CD636B">
        <w:tab/>
        <w:t>(</w:t>
      </w:r>
      <w:r w:rsidR="00C01B1C" w:rsidRPr="00CD636B">
        <w:t>m</w:t>
      </w:r>
      <w:r w:rsidRPr="00CD636B">
        <w:t>)</w:t>
      </w:r>
      <w:r w:rsidRPr="00CD636B">
        <w:tab/>
        <w:t xml:space="preserve">definition of </w:t>
      </w:r>
      <w:r w:rsidRPr="00CD636B">
        <w:rPr>
          <w:b/>
          <w:i/>
        </w:rPr>
        <w:t xml:space="preserve">quarter </w:t>
      </w:r>
      <w:proofErr w:type="gramStart"/>
      <w:r w:rsidRPr="00CD636B">
        <w:rPr>
          <w:b/>
          <w:i/>
        </w:rPr>
        <w:t>day</w:t>
      </w:r>
      <w:r w:rsidR="00CB2572" w:rsidRPr="00CD636B">
        <w:t>;</w:t>
      </w:r>
      <w:proofErr w:type="gramEnd"/>
    </w:p>
    <w:p w14:paraId="6A5471F4" w14:textId="77777777" w:rsidR="00AB5A72" w:rsidRPr="00CD636B" w:rsidRDefault="00923E84" w:rsidP="00CD636B">
      <w:pPr>
        <w:pStyle w:val="paragraph"/>
      </w:pPr>
      <w:r w:rsidRPr="00CD636B">
        <w:tab/>
        <w:t>(</w:t>
      </w:r>
      <w:r w:rsidR="00C01B1C" w:rsidRPr="00CD636B">
        <w:t>n</w:t>
      </w:r>
      <w:r w:rsidRPr="00CD636B">
        <w:t>)</w:t>
      </w:r>
      <w:r w:rsidRPr="00CD636B">
        <w:tab/>
      </w:r>
      <w:r w:rsidR="00AB5A72" w:rsidRPr="00CD636B">
        <w:t xml:space="preserve">definition of </w:t>
      </w:r>
      <w:r w:rsidR="00AB5A72" w:rsidRPr="00CD636B">
        <w:rPr>
          <w:b/>
          <w:i/>
        </w:rPr>
        <w:t>renounceable option</w:t>
      </w:r>
      <w:r w:rsidR="00AB5A72" w:rsidRPr="00CD636B">
        <w:t>.</w:t>
      </w:r>
    </w:p>
    <w:p w14:paraId="44A4948D" w14:textId="77777777" w:rsidR="00AB5A72" w:rsidRPr="00CD636B" w:rsidRDefault="00CA0BAE" w:rsidP="00CD636B">
      <w:pPr>
        <w:pStyle w:val="ItemHead"/>
      </w:pPr>
      <w:proofErr w:type="gramStart"/>
      <w:r>
        <w:t>3</w:t>
      </w:r>
      <w:r w:rsidR="00AB5A72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AB5A72" w:rsidRPr="00CD636B">
        <w:t xml:space="preserve">61A (definition of </w:t>
      </w:r>
      <w:r w:rsidR="00AB5A72" w:rsidRPr="00CD636B">
        <w:rPr>
          <w:i/>
        </w:rPr>
        <w:t>financial product advice law</w:t>
      </w:r>
      <w:r w:rsidR="00AB5A72" w:rsidRPr="00CD636B">
        <w:t>)</w:t>
      </w:r>
    </w:p>
    <w:p w14:paraId="78E3C92D" w14:textId="77777777" w:rsidR="00AB5A72" w:rsidRPr="00CD636B" w:rsidRDefault="00AB5A72" w:rsidP="00CD636B">
      <w:pPr>
        <w:pStyle w:val="Item"/>
      </w:pPr>
      <w:r w:rsidRPr="00CD636B">
        <w:t>Repeal the definition.</w:t>
      </w:r>
    </w:p>
    <w:p w14:paraId="55A9A906" w14:textId="77777777" w:rsidR="003B5A2A" w:rsidRPr="00CD636B" w:rsidRDefault="00CD636B" w:rsidP="00CD636B">
      <w:pPr>
        <w:pStyle w:val="ActHead7"/>
        <w:pageBreakBefore/>
      </w:pPr>
      <w:bookmarkStart w:id="11" w:name="_Toc109998591"/>
      <w:bookmarkStart w:id="12" w:name="_Hlk108080278"/>
      <w:r w:rsidRPr="00777F9C">
        <w:rPr>
          <w:rStyle w:val="CharAmPartNo"/>
        </w:rPr>
        <w:lastRenderedPageBreak/>
        <w:t>Part </w:t>
      </w:r>
      <w:r w:rsidR="005D3AF1" w:rsidRPr="00777F9C">
        <w:rPr>
          <w:rStyle w:val="CharAmPartNo"/>
        </w:rPr>
        <w:t>2</w:t>
      </w:r>
      <w:r w:rsidR="003B5A2A" w:rsidRPr="00CD636B">
        <w:t>—</w:t>
      </w:r>
      <w:r w:rsidR="00923E84" w:rsidRPr="00777F9C">
        <w:rPr>
          <w:rStyle w:val="CharAmPartText"/>
        </w:rPr>
        <w:t>Consistent h</w:t>
      </w:r>
      <w:r w:rsidR="003B5A2A" w:rsidRPr="00777F9C">
        <w:rPr>
          <w:rStyle w:val="CharAmPartText"/>
        </w:rPr>
        <w:t>eading</w:t>
      </w:r>
      <w:r w:rsidR="00923E84" w:rsidRPr="00777F9C">
        <w:rPr>
          <w:rStyle w:val="CharAmPartText"/>
        </w:rPr>
        <w:t>s</w:t>
      </w:r>
      <w:r w:rsidR="003B5A2A" w:rsidRPr="00777F9C">
        <w:rPr>
          <w:rStyle w:val="CharAmPartText"/>
        </w:rPr>
        <w:t xml:space="preserve"> </w:t>
      </w:r>
      <w:r w:rsidR="00923E84" w:rsidRPr="00777F9C">
        <w:rPr>
          <w:rStyle w:val="CharAmPartText"/>
        </w:rPr>
        <w:t>for sections defining terms</w:t>
      </w:r>
      <w:bookmarkEnd w:id="11"/>
    </w:p>
    <w:p w14:paraId="68C637C0" w14:textId="77777777" w:rsidR="00CB2572" w:rsidRPr="00CD636B" w:rsidRDefault="00923E84" w:rsidP="00CD636B">
      <w:pPr>
        <w:pStyle w:val="ActHead9"/>
      </w:pPr>
      <w:bookmarkStart w:id="13" w:name="_Hlk108080302"/>
      <w:bookmarkStart w:id="14" w:name="_Toc109998592"/>
      <w:bookmarkEnd w:id="12"/>
      <w:r w:rsidRPr="00CD636B">
        <w:t>Corporations Act 2001</w:t>
      </w:r>
      <w:bookmarkStart w:id="15" w:name="_Hlk108080287"/>
      <w:bookmarkEnd w:id="13"/>
      <w:bookmarkEnd w:id="14"/>
    </w:p>
    <w:p w14:paraId="1755A229" w14:textId="77777777" w:rsidR="00CB2572" w:rsidRPr="00CD636B" w:rsidRDefault="00CA0BAE" w:rsidP="00CD636B">
      <w:pPr>
        <w:pStyle w:val="ItemHead"/>
      </w:pPr>
      <w:proofErr w:type="gramStart"/>
      <w:r>
        <w:t>4</w:t>
      </w:r>
      <w:r w:rsidR="00CB2572" w:rsidRPr="00CD636B">
        <w:t xml:space="preserve">  </w:t>
      </w:r>
      <w:r w:rsidR="00CD636B" w:rsidRPr="00CD636B">
        <w:t>Division</w:t>
      </w:r>
      <w:proofErr w:type="gramEnd"/>
      <w:r w:rsidR="00CD636B" w:rsidRPr="00CD636B">
        <w:t> 2</w:t>
      </w:r>
      <w:r w:rsidR="00CB2572" w:rsidRPr="00CD636B">
        <w:t xml:space="preserve"> of </w:t>
      </w:r>
      <w:r w:rsidR="00CD636B" w:rsidRPr="00CD636B">
        <w:t>Part 1</w:t>
      </w:r>
      <w:r w:rsidR="00CB2572" w:rsidRPr="00CD636B">
        <w:t xml:space="preserve">.2 of </w:t>
      </w:r>
      <w:r w:rsidR="00CD636B" w:rsidRPr="00CD636B">
        <w:t>Chapter 1</w:t>
      </w:r>
      <w:r w:rsidR="00CB2572" w:rsidRPr="00CD636B">
        <w:t xml:space="preserve"> (heading)</w:t>
      </w:r>
    </w:p>
    <w:p w14:paraId="4B3AB777" w14:textId="77777777" w:rsidR="00CB2572" w:rsidRDefault="00CB2572" w:rsidP="00CD636B">
      <w:pPr>
        <w:pStyle w:val="Item"/>
      </w:pPr>
      <w:r w:rsidRPr="00CD636B">
        <w:t>Omit “</w:t>
      </w:r>
      <w:r w:rsidRPr="00CD636B">
        <w:rPr>
          <w:b/>
        </w:rPr>
        <w:t>Associates</w:t>
      </w:r>
      <w:r w:rsidRPr="00CD636B">
        <w:t>”, substitute “</w:t>
      </w:r>
      <w:r w:rsidRPr="00CD636B">
        <w:rPr>
          <w:b/>
        </w:rPr>
        <w:t xml:space="preserve">Meaning of </w:t>
      </w:r>
      <w:r w:rsidRPr="0034535A">
        <w:rPr>
          <w:b/>
        </w:rPr>
        <w:t>associate</w:t>
      </w:r>
      <w:r w:rsidRPr="00CD636B">
        <w:t>”.</w:t>
      </w:r>
    </w:p>
    <w:p w14:paraId="269D2F64" w14:textId="77777777" w:rsidR="00CB2572" w:rsidRPr="00CD636B" w:rsidRDefault="00CA0BAE" w:rsidP="00CD636B">
      <w:pPr>
        <w:pStyle w:val="ItemHead"/>
      </w:pPr>
      <w:proofErr w:type="gramStart"/>
      <w:r>
        <w:t>5</w:t>
      </w:r>
      <w:r w:rsidR="00CB2572" w:rsidRPr="00CD636B">
        <w:t xml:space="preserve">  </w:t>
      </w:r>
      <w:r w:rsidR="00CD636B" w:rsidRPr="00CD636B">
        <w:t>Section</w:t>
      </w:r>
      <w:proofErr w:type="gramEnd"/>
      <w:r w:rsidR="00CD636B" w:rsidRPr="00CD636B">
        <w:t> 4</w:t>
      </w:r>
      <w:r w:rsidR="00CB2572" w:rsidRPr="00CD636B">
        <w:t>5A (heading)</w:t>
      </w:r>
    </w:p>
    <w:p w14:paraId="772FDD07" w14:textId="77777777" w:rsidR="00CB2572" w:rsidRPr="00CD636B" w:rsidRDefault="00CB2572" w:rsidP="00CD636B">
      <w:pPr>
        <w:pStyle w:val="Item"/>
      </w:pPr>
      <w:r w:rsidRPr="00CD636B">
        <w:t>Omit “</w:t>
      </w:r>
      <w:r w:rsidRPr="00CD636B">
        <w:rPr>
          <w:b/>
        </w:rPr>
        <w:t>Proprietary companies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proprietary company</w:t>
      </w:r>
      <w:r w:rsidRPr="00CD636B">
        <w:t xml:space="preserve">, </w:t>
      </w:r>
      <w:r w:rsidRPr="00CD636B">
        <w:rPr>
          <w:b/>
          <w:i/>
        </w:rPr>
        <w:t>small proprietary company</w:t>
      </w:r>
      <w:r w:rsidRPr="00CD636B">
        <w:t xml:space="preserve"> </w:t>
      </w:r>
      <w:r w:rsidRPr="0034535A">
        <w:rPr>
          <w:b/>
        </w:rPr>
        <w:t xml:space="preserve">and </w:t>
      </w:r>
      <w:r w:rsidRPr="00CD636B">
        <w:rPr>
          <w:b/>
          <w:i/>
        </w:rPr>
        <w:t>large proprietary company</w:t>
      </w:r>
      <w:r w:rsidRPr="00CD636B">
        <w:t>”.</w:t>
      </w:r>
    </w:p>
    <w:p w14:paraId="023F3D3F" w14:textId="77777777" w:rsidR="00CB2572" w:rsidRPr="00CD636B" w:rsidRDefault="00CA0BAE" w:rsidP="00CD636B">
      <w:pPr>
        <w:pStyle w:val="ItemHead"/>
      </w:pPr>
      <w:proofErr w:type="gramStart"/>
      <w:r>
        <w:t>6</w:t>
      </w:r>
      <w:r w:rsidR="00CB2572" w:rsidRPr="00CD636B">
        <w:t xml:space="preserve">  </w:t>
      </w:r>
      <w:r w:rsidR="00CD636B" w:rsidRPr="00CD636B">
        <w:t>Section</w:t>
      </w:r>
      <w:proofErr w:type="gramEnd"/>
      <w:r w:rsidR="00CD636B" w:rsidRPr="00CD636B">
        <w:t> 4</w:t>
      </w:r>
      <w:r w:rsidR="00CB2572" w:rsidRPr="00CD636B">
        <w:t>5B (heading)</w:t>
      </w:r>
    </w:p>
    <w:p w14:paraId="4F1D5C59" w14:textId="77777777" w:rsidR="00CB2572" w:rsidRPr="00CD636B" w:rsidRDefault="00CB2572" w:rsidP="00CD636B">
      <w:pPr>
        <w:pStyle w:val="Item"/>
      </w:pPr>
      <w:r w:rsidRPr="00CD636B">
        <w:t>Omit “</w:t>
      </w:r>
      <w:r w:rsidRPr="00CD636B">
        <w:rPr>
          <w:b/>
        </w:rPr>
        <w:t>Small companies limited by guarantee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small company limited by guarantee</w:t>
      </w:r>
      <w:r w:rsidRPr="00CD636B">
        <w:t>”.</w:t>
      </w:r>
    </w:p>
    <w:p w14:paraId="346CA098" w14:textId="77777777" w:rsidR="005E5FF3" w:rsidRPr="00CD636B" w:rsidRDefault="00CA0BAE" w:rsidP="00CD636B">
      <w:pPr>
        <w:pStyle w:val="ItemHead"/>
      </w:pPr>
      <w:proofErr w:type="gramStart"/>
      <w:r>
        <w:t>7</w:t>
      </w:r>
      <w:r w:rsidR="005E5FF3" w:rsidRPr="00CD636B">
        <w:t xml:space="preserve">  </w:t>
      </w:r>
      <w:r w:rsidR="00CD636B" w:rsidRPr="00CD636B">
        <w:t>Section</w:t>
      </w:r>
      <w:proofErr w:type="gramEnd"/>
      <w:r w:rsidR="00CD636B" w:rsidRPr="00CD636B">
        <w:t> 4</w:t>
      </w:r>
      <w:r w:rsidR="005E5FF3" w:rsidRPr="00CD636B">
        <w:t>6 (heading)</w:t>
      </w:r>
    </w:p>
    <w:p w14:paraId="4659C507" w14:textId="77777777" w:rsidR="005E5FF3" w:rsidRPr="00CD636B" w:rsidRDefault="005E5FF3" w:rsidP="00CD636B">
      <w:pPr>
        <w:pStyle w:val="Item"/>
      </w:pPr>
      <w:r w:rsidRPr="00CD636B">
        <w:t>Omit “</w:t>
      </w:r>
      <w:r w:rsidRPr="00CD636B">
        <w:rPr>
          <w:b/>
        </w:rPr>
        <w:t>What is a subsidiary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subsidiary</w:t>
      </w:r>
      <w:r w:rsidRPr="00CD636B">
        <w:rPr>
          <w:b/>
        </w:rPr>
        <w:t>—general</w:t>
      </w:r>
      <w:r w:rsidRPr="00CD636B">
        <w:t>”.</w:t>
      </w:r>
    </w:p>
    <w:p w14:paraId="7CE88743" w14:textId="77777777" w:rsidR="005E5FF3" w:rsidRPr="00CD636B" w:rsidRDefault="00CA0BAE" w:rsidP="00CD636B">
      <w:pPr>
        <w:pStyle w:val="ItemHead"/>
      </w:pPr>
      <w:proofErr w:type="gramStart"/>
      <w:r>
        <w:t>8</w:t>
      </w:r>
      <w:r w:rsidR="005E5FF3" w:rsidRPr="00CD636B">
        <w:t xml:space="preserve">  </w:t>
      </w:r>
      <w:r w:rsidR="00CD636B" w:rsidRPr="00CD636B">
        <w:t>Section</w:t>
      </w:r>
      <w:proofErr w:type="gramEnd"/>
      <w:r w:rsidR="00CD636B" w:rsidRPr="00CD636B">
        <w:t> 5</w:t>
      </w:r>
      <w:r w:rsidR="005E5FF3" w:rsidRPr="00CD636B">
        <w:t>0 (heading)</w:t>
      </w:r>
    </w:p>
    <w:p w14:paraId="7F9A20DA" w14:textId="77777777" w:rsidR="005E5FF3" w:rsidRPr="00CD636B" w:rsidRDefault="005E5FF3" w:rsidP="00CD636B">
      <w:pPr>
        <w:pStyle w:val="Item"/>
      </w:pPr>
      <w:r w:rsidRPr="00CD636B">
        <w:t>Omit “</w:t>
      </w:r>
      <w:r w:rsidRPr="0034535A">
        <w:rPr>
          <w:b/>
        </w:rPr>
        <w:t>Related bodies corporate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related body corporate</w:t>
      </w:r>
      <w:r w:rsidRPr="00CD636B">
        <w:t>”.</w:t>
      </w:r>
    </w:p>
    <w:p w14:paraId="56EB53CA" w14:textId="77777777" w:rsidR="005E5FF3" w:rsidRPr="00CD636B" w:rsidRDefault="00CA0BAE" w:rsidP="00CD636B">
      <w:pPr>
        <w:pStyle w:val="ItemHead"/>
      </w:pPr>
      <w:proofErr w:type="gramStart"/>
      <w:r>
        <w:t>9</w:t>
      </w:r>
      <w:r w:rsidR="005E5FF3" w:rsidRPr="00CD636B">
        <w:t xml:space="preserve">  </w:t>
      </w:r>
      <w:r w:rsidR="00CD636B" w:rsidRPr="00CD636B">
        <w:t>Section</w:t>
      </w:r>
      <w:proofErr w:type="gramEnd"/>
      <w:r w:rsidR="00CD636B" w:rsidRPr="00CD636B">
        <w:t> 5</w:t>
      </w:r>
      <w:r w:rsidR="005E5FF3" w:rsidRPr="00CD636B">
        <w:t>0AAA (heading)</w:t>
      </w:r>
    </w:p>
    <w:p w14:paraId="1CFA4B52" w14:textId="77777777" w:rsidR="005E5FF3" w:rsidRPr="00CD636B" w:rsidRDefault="005E5FF3" w:rsidP="00CD636B">
      <w:pPr>
        <w:pStyle w:val="Item"/>
      </w:pPr>
      <w:r w:rsidRPr="00CD636B">
        <w:t>Omit “</w:t>
      </w:r>
      <w:r w:rsidRPr="00CD636B">
        <w:rPr>
          <w:b/>
        </w:rPr>
        <w:t>Associated entities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associated entity</w:t>
      </w:r>
      <w:r w:rsidRPr="00CD636B">
        <w:t>”.</w:t>
      </w:r>
    </w:p>
    <w:p w14:paraId="49284196" w14:textId="77777777" w:rsidR="00CB2572" w:rsidRPr="00CD636B" w:rsidRDefault="00CA0BAE" w:rsidP="00CD636B">
      <w:pPr>
        <w:pStyle w:val="ItemHead"/>
      </w:pPr>
      <w:proofErr w:type="gramStart"/>
      <w:r>
        <w:t>10</w:t>
      </w:r>
      <w:r w:rsidR="00CB2572" w:rsidRPr="00CD636B">
        <w:t xml:space="preserve">  </w:t>
      </w:r>
      <w:r w:rsidR="00CD636B" w:rsidRPr="00CD636B">
        <w:t>Section</w:t>
      </w:r>
      <w:proofErr w:type="gramEnd"/>
      <w:r w:rsidR="00CD636B" w:rsidRPr="00CD636B">
        <w:t> 5</w:t>
      </w:r>
      <w:r w:rsidR="00CB2572" w:rsidRPr="00CD636B">
        <w:t>0AA (heading)</w:t>
      </w:r>
    </w:p>
    <w:p w14:paraId="2868E532" w14:textId="77777777" w:rsidR="00CB2572" w:rsidRPr="00CD636B" w:rsidRDefault="00CB2572" w:rsidP="00CD636B">
      <w:pPr>
        <w:pStyle w:val="Item"/>
      </w:pPr>
      <w:r w:rsidRPr="00CD636B">
        <w:t>Omit “</w:t>
      </w:r>
      <w:r w:rsidRPr="00CD636B">
        <w:rPr>
          <w:b/>
        </w:rPr>
        <w:t>Control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control</w:t>
      </w:r>
      <w:r w:rsidRPr="00CD636B">
        <w:t>”.</w:t>
      </w:r>
    </w:p>
    <w:p w14:paraId="5B2D7080" w14:textId="77777777" w:rsidR="0034535A" w:rsidRPr="00CD636B" w:rsidRDefault="00CA0BAE" w:rsidP="0034535A">
      <w:pPr>
        <w:pStyle w:val="ItemHead"/>
      </w:pPr>
      <w:proofErr w:type="gramStart"/>
      <w:r>
        <w:t>11</w:t>
      </w:r>
      <w:r w:rsidR="0034535A" w:rsidRPr="00CD636B">
        <w:t xml:space="preserve">  Section</w:t>
      </w:r>
      <w:proofErr w:type="gramEnd"/>
      <w:r w:rsidR="0034535A" w:rsidRPr="00CD636B">
        <w:t> 51E (heading)</w:t>
      </w:r>
    </w:p>
    <w:p w14:paraId="7941C752" w14:textId="77777777" w:rsidR="0034535A" w:rsidRPr="00CD636B" w:rsidRDefault="0034535A" w:rsidP="0034535A">
      <w:pPr>
        <w:pStyle w:val="Item"/>
      </w:pPr>
      <w:r w:rsidRPr="00CD636B">
        <w:t>Omit “</w:t>
      </w:r>
      <w:r w:rsidRPr="00CD636B">
        <w:rPr>
          <w:b/>
        </w:rPr>
        <w:t>secured creditor</w:t>
      </w:r>
      <w:r w:rsidRPr="00CD636B">
        <w:t>”, substitute “</w:t>
      </w:r>
      <w:r w:rsidRPr="00CD636B">
        <w:rPr>
          <w:b/>
          <w:i/>
        </w:rPr>
        <w:t>secured creditor</w:t>
      </w:r>
      <w:r w:rsidRPr="00CD636B">
        <w:t>”.</w:t>
      </w:r>
    </w:p>
    <w:p w14:paraId="6B889969" w14:textId="77777777" w:rsidR="0034535A" w:rsidRPr="00CD636B" w:rsidRDefault="00CA0BAE" w:rsidP="0034535A">
      <w:pPr>
        <w:pStyle w:val="ItemHead"/>
      </w:pPr>
      <w:proofErr w:type="gramStart"/>
      <w:r>
        <w:t>12</w:t>
      </w:r>
      <w:r w:rsidR="0034535A" w:rsidRPr="00CD636B">
        <w:t xml:space="preserve">  Section</w:t>
      </w:r>
      <w:proofErr w:type="gramEnd"/>
      <w:r w:rsidR="0034535A" w:rsidRPr="00CD636B">
        <w:t> 51M (heading)</w:t>
      </w:r>
    </w:p>
    <w:p w14:paraId="72723E76" w14:textId="77777777" w:rsidR="0034535A" w:rsidRDefault="0034535A" w:rsidP="0034535A">
      <w:pPr>
        <w:pStyle w:val="Item"/>
      </w:pPr>
      <w:r w:rsidRPr="00CD636B">
        <w:t>Omit “</w:t>
      </w:r>
      <w:r w:rsidRPr="00CD636B">
        <w:rPr>
          <w:b/>
        </w:rPr>
        <w:t>Mutual entities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mutual entity</w:t>
      </w:r>
      <w:r w:rsidRPr="00CD636B">
        <w:t>”.</w:t>
      </w:r>
    </w:p>
    <w:p w14:paraId="23D335AC" w14:textId="77777777" w:rsidR="00CB2572" w:rsidRPr="00CD636B" w:rsidRDefault="00CA0BAE" w:rsidP="00CD636B">
      <w:pPr>
        <w:pStyle w:val="ItemHead"/>
      </w:pPr>
      <w:proofErr w:type="gramStart"/>
      <w:r>
        <w:t>13</w:t>
      </w:r>
      <w:r w:rsidR="00CB2572" w:rsidRPr="00CD636B">
        <w:t xml:space="preserve">  </w:t>
      </w:r>
      <w:r w:rsidR="00CD636B" w:rsidRPr="00CD636B">
        <w:t>Section</w:t>
      </w:r>
      <w:proofErr w:type="gramEnd"/>
      <w:r w:rsidR="00CD636B" w:rsidRPr="00CD636B">
        <w:t> 6</w:t>
      </w:r>
      <w:r w:rsidR="00CB2572" w:rsidRPr="00CD636B">
        <w:t>4A (heading)</w:t>
      </w:r>
    </w:p>
    <w:p w14:paraId="78BEC440" w14:textId="77777777" w:rsidR="00CB2572" w:rsidRPr="00CD636B" w:rsidRDefault="00CB2572" w:rsidP="00CD636B">
      <w:pPr>
        <w:pStyle w:val="Item"/>
      </w:pPr>
      <w:r w:rsidRPr="00CD636B">
        <w:t>Omit “</w:t>
      </w:r>
      <w:r w:rsidRPr="00CD636B">
        <w:rPr>
          <w:b/>
        </w:rPr>
        <w:t>Entities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entity</w:t>
      </w:r>
      <w:r w:rsidRPr="00CD636B">
        <w:t>”.</w:t>
      </w:r>
    </w:p>
    <w:p w14:paraId="497BB101" w14:textId="77777777" w:rsidR="00CB2572" w:rsidRPr="00CD636B" w:rsidRDefault="00CA0BAE" w:rsidP="00CD636B">
      <w:pPr>
        <w:pStyle w:val="ItemHead"/>
      </w:pPr>
      <w:proofErr w:type="gramStart"/>
      <w:r>
        <w:lastRenderedPageBreak/>
        <w:t>14</w:t>
      </w:r>
      <w:r w:rsidR="00CB2572" w:rsidRPr="00CD636B">
        <w:t xml:space="preserve">  </w:t>
      </w:r>
      <w:r w:rsidR="00CD636B" w:rsidRPr="00CD636B">
        <w:t>Section</w:t>
      </w:r>
      <w:proofErr w:type="gramEnd"/>
      <w:r w:rsidR="00CD636B" w:rsidRPr="00CD636B">
        <w:t> 6</w:t>
      </w:r>
      <w:r w:rsidR="00CB2572" w:rsidRPr="00CD636B">
        <w:t>6A (heading)</w:t>
      </w:r>
    </w:p>
    <w:p w14:paraId="2942409E" w14:textId="77777777" w:rsidR="00CB2572" w:rsidRPr="00CD636B" w:rsidRDefault="00CB2572" w:rsidP="00CD636B">
      <w:pPr>
        <w:pStyle w:val="Item"/>
      </w:pPr>
      <w:r w:rsidRPr="00CD636B">
        <w:t>Omit “</w:t>
      </w:r>
      <w:r w:rsidRPr="00CD636B">
        <w:rPr>
          <w:b/>
        </w:rPr>
        <w:t>Exempt bodies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exempt body</w:t>
      </w:r>
      <w:r w:rsidR="00837D76" w:rsidRPr="00CD636B">
        <w:rPr>
          <w:b/>
          <w:i/>
        </w:rPr>
        <w:t xml:space="preserve"> corporate</w:t>
      </w:r>
      <w:r w:rsidRPr="00CD636B">
        <w:t>”.</w:t>
      </w:r>
    </w:p>
    <w:p w14:paraId="6DB5AB49" w14:textId="77777777" w:rsidR="00CB2572" w:rsidRPr="00CD636B" w:rsidRDefault="00CA0BAE" w:rsidP="00CD636B">
      <w:pPr>
        <w:pStyle w:val="ItemHead"/>
      </w:pPr>
      <w:proofErr w:type="gramStart"/>
      <w:r>
        <w:t>15</w:t>
      </w:r>
      <w:r w:rsidR="00CB2572" w:rsidRPr="00CD636B">
        <w:t xml:space="preserve">  </w:t>
      </w:r>
      <w:r w:rsidR="00CD636B" w:rsidRPr="00CD636B">
        <w:t>Section</w:t>
      </w:r>
      <w:proofErr w:type="gramEnd"/>
      <w:r w:rsidR="00CD636B" w:rsidRPr="00CD636B">
        <w:t> 8</w:t>
      </w:r>
      <w:r w:rsidR="00CB2572" w:rsidRPr="00CD636B">
        <w:t>8A (heading)</w:t>
      </w:r>
    </w:p>
    <w:p w14:paraId="6D791111" w14:textId="77777777" w:rsidR="00CB2572" w:rsidRPr="00CD636B" w:rsidRDefault="00CB2572" w:rsidP="00CD636B">
      <w:pPr>
        <w:pStyle w:val="Item"/>
      </w:pPr>
      <w:r w:rsidRPr="00CD636B">
        <w:t>Omit “</w:t>
      </w:r>
      <w:r w:rsidRPr="00CD636B">
        <w:rPr>
          <w:b/>
        </w:rPr>
        <w:t>Public document of a body corporate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public document</w:t>
      </w:r>
      <w:r w:rsidRPr="00CD636B">
        <w:t>”.</w:t>
      </w:r>
    </w:p>
    <w:p w14:paraId="5890BBA0" w14:textId="77777777" w:rsidR="00CB2572" w:rsidRPr="00CD636B" w:rsidRDefault="00CA0BAE" w:rsidP="00CD636B">
      <w:pPr>
        <w:pStyle w:val="ItemHead"/>
      </w:pPr>
      <w:proofErr w:type="gramStart"/>
      <w:r>
        <w:t>16</w:t>
      </w:r>
      <w:r w:rsidR="00CB2572" w:rsidRPr="00CD636B">
        <w:t xml:space="preserve">  </w:t>
      </w:r>
      <w:r w:rsidR="00CD636B" w:rsidRPr="00CD636B">
        <w:t>Section</w:t>
      </w:r>
      <w:proofErr w:type="gramEnd"/>
      <w:r w:rsidR="00CD636B" w:rsidRPr="00CD636B">
        <w:t> 8</w:t>
      </w:r>
      <w:r w:rsidR="00CB2572" w:rsidRPr="00CD636B">
        <w:t>8B (heading)</w:t>
      </w:r>
    </w:p>
    <w:p w14:paraId="437ACC1B" w14:textId="77777777" w:rsidR="00CB2572" w:rsidRPr="00CD636B" w:rsidRDefault="00CB2572" w:rsidP="00CD636B">
      <w:pPr>
        <w:pStyle w:val="Item"/>
      </w:pPr>
      <w:r w:rsidRPr="00CD636B">
        <w:t>Omit “</w:t>
      </w:r>
      <w:r w:rsidRPr="00CD636B">
        <w:rPr>
          <w:b/>
        </w:rPr>
        <w:t>Qualified accountants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qualified accountant</w:t>
      </w:r>
      <w:r w:rsidRPr="00CD636B">
        <w:t>”.</w:t>
      </w:r>
    </w:p>
    <w:p w14:paraId="58F4FFA0" w14:textId="77777777" w:rsidR="00CB2572" w:rsidRPr="00CD636B" w:rsidRDefault="00CA0BAE" w:rsidP="00CD636B">
      <w:pPr>
        <w:pStyle w:val="ItemHead"/>
      </w:pPr>
      <w:proofErr w:type="gramStart"/>
      <w:r>
        <w:t>17</w:t>
      </w:r>
      <w:r w:rsidR="00CB2572" w:rsidRPr="00CD636B">
        <w:t xml:space="preserve">  </w:t>
      </w:r>
      <w:r w:rsidR="00CD636B" w:rsidRPr="00CD636B">
        <w:t>Section</w:t>
      </w:r>
      <w:proofErr w:type="gramEnd"/>
      <w:r w:rsidR="00CD636B" w:rsidRPr="00CD636B">
        <w:t> 8</w:t>
      </w:r>
      <w:r w:rsidR="00CB2572" w:rsidRPr="00CD636B">
        <w:t>9 (heading)</w:t>
      </w:r>
    </w:p>
    <w:p w14:paraId="49FF7278" w14:textId="77777777" w:rsidR="00CB2572" w:rsidRPr="00CD636B" w:rsidRDefault="00CB2572" w:rsidP="00CD636B">
      <w:pPr>
        <w:pStyle w:val="Item"/>
      </w:pPr>
      <w:r w:rsidRPr="00CD636B">
        <w:t>Omit “</w:t>
      </w:r>
      <w:r w:rsidRPr="00CD636B">
        <w:rPr>
          <w:b/>
        </w:rPr>
        <w:t>Qualified privilege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qualified privilege</w:t>
      </w:r>
      <w:r w:rsidRPr="00CD636B">
        <w:t>”.</w:t>
      </w:r>
    </w:p>
    <w:p w14:paraId="67D73B29" w14:textId="77777777" w:rsidR="00B73DBB" w:rsidRPr="00CD636B" w:rsidRDefault="00CA0BAE" w:rsidP="00CD636B">
      <w:pPr>
        <w:pStyle w:val="ItemHead"/>
      </w:pPr>
      <w:proofErr w:type="gramStart"/>
      <w:r>
        <w:t>18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B73DBB" w:rsidRPr="00CD636B">
        <w:t>1 (heading)</w:t>
      </w:r>
    </w:p>
    <w:p w14:paraId="47057E5E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Relation</w:t>
      </w:r>
      <w:r w:rsidR="00CD636B">
        <w:rPr>
          <w:b/>
        </w:rPr>
        <w:noBreakHyphen/>
      </w:r>
      <w:r w:rsidRPr="00CD636B">
        <w:rPr>
          <w:b/>
        </w:rPr>
        <w:t>back day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relation</w:t>
      </w:r>
      <w:r w:rsidR="00CD636B">
        <w:rPr>
          <w:b/>
          <w:i/>
        </w:rPr>
        <w:noBreakHyphen/>
      </w:r>
      <w:r w:rsidRPr="00CD636B">
        <w:rPr>
          <w:b/>
          <w:i/>
        </w:rPr>
        <w:t>back day</w:t>
      </w:r>
      <w:r w:rsidRPr="00CD636B">
        <w:t>”.</w:t>
      </w:r>
    </w:p>
    <w:p w14:paraId="38CDBA42" w14:textId="77777777" w:rsidR="00B73DBB" w:rsidRPr="00CD636B" w:rsidRDefault="00CA0BAE" w:rsidP="00CD636B">
      <w:pPr>
        <w:pStyle w:val="ItemHead"/>
      </w:pPr>
      <w:proofErr w:type="gramStart"/>
      <w:r>
        <w:t>19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B73DBB" w:rsidRPr="00CD636B">
        <w:t>2 (heading)</w:t>
      </w:r>
    </w:p>
    <w:p w14:paraId="476F5536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Securities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securities</w:t>
      </w:r>
      <w:r w:rsidRPr="00CD636B">
        <w:t>”.</w:t>
      </w:r>
    </w:p>
    <w:p w14:paraId="1524CD4A" w14:textId="77777777" w:rsidR="00B73DBB" w:rsidRPr="00CD636B" w:rsidRDefault="00CA0BAE" w:rsidP="00CD636B">
      <w:pPr>
        <w:pStyle w:val="ItemHead"/>
      </w:pPr>
      <w:proofErr w:type="gramStart"/>
      <w:r>
        <w:t>20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B73DBB" w:rsidRPr="00CD636B">
        <w:t>5A (heading)</w:t>
      </w:r>
    </w:p>
    <w:p w14:paraId="3FE44D19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Solvency and insolvency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 xml:space="preserve">solvent </w:t>
      </w:r>
      <w:r w:rsidRPr="00CD636B">
        <w:rPr>
          <w:b/>
        </w:rPr>
        <w:t xml:space="preserve">and </w:t>
      </w:r>
      <w:r w:rsidRPr="00CD636B">
        <w:rPr>
          <w:b/>
          <w:i/>
        </w:rPr>
        <w:t>insolvent</w:t>
      </w:r>
      <w:r w:rsidRPr="00CD636B">
        <w:t>”.</w:t>
      </w:r>
    </w:p>
    <w:p w14:paraId="346EA148" w14:textId="77777777" w:rsidR="00B73DBB" w:rsidRPr="00CD636B" w:rsidRDefault="00CA0BAE" w:rsidP="00CD636B">
      <w:pPr>
        <w:pStyle w:val="ItemHead"/>
      </w:pPr>
      <w:proofErr w:type="gramStart"/>
      <w:r>
        <w:t>21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73DBB" w:rsidRPr="00CD636B">
        <w:t>02B (heading)</w:t>
      </w:r>
    </w:p>
    <w:p w14:paraId="132E21E6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  <w:i/>
        </w:rPr>
        <w:t>In Australia or elsewhere</w:t>
      </w:r>
      <w:r w:rsidRPr="00CD636B">
        <w:rPr>
          <w:b/>
        </w:rPr>
        <w:t xml:space="preserve">, </w:t>
      </w:r>
      <w:r w:rsidRPr="00CD636B">
        <w:rPr>
          <w:b/>
          <w:i/>
        </w:rPr>
        <w:t>in this jurisdiction or elsewhere etc.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in Australia or elsewhere</w:t>
      </w:r>
      <w:r w:rsidRPr="00CD636B">
        <w:rPr>
          <w:b/>
        </w:rPr>
        <w:t xml:space="preserve">, </w:t>
      </w:r>
      <w:r w:rsidRPr="00CD636B">
        <w:rPr>
          <w:b/>
          <w:i/>
        </w:rPr>
        <w:t>in this jurisdiction or elsewhere</w:t>
      </w:r>
      <w:r w:rsidRPr="00CD636B">
        <w:rPr>
          <w:b/>
        </w:rPr>
        <w:t xml:space="preserve"> and </w:t>
      </w:r>
      <w:r w:rsidRPr="00CD636B">
        <w:rPr>
          <w:b/>
          <w:i/>
        </w:rPr>
        <w:t>outside this jurisdiction</w:t>
      </w:r>
      <w:r w:rsidRPr="00CD636B">
        <w:t>”.</w:t>
      </w:r>
    </w:p>
    <w:p w14:paraId="6BD726C1" w14:textId="77777777" w:rsidR="00B73DBB" w:rsidRPr="00CD636B" w:rsidRDefault="00CA0BAE" w:rsidP="00CD636B">
      <w:pPr>
        <w:pStyle w:val="ItemHead"/>
      </w:pPr>
      <w:proofErr w:type="gramStart"/>
      <w:r>
        <w:t>22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73DBB" w:rsidRPr="00CD636B">
        <w:t>02C (heading)</w:t>
      </w:r>
    </w:p>
    <w:p w14:paraId="37F6AEC7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In Australia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in Australia</w:t>
      </w:r>
      <w:r w:rsidRPr="00CD636B">
        <w:t>”.</w:t>
      </w:r>
    </w:p>
    <w:p w14:paraId="0D9BDB18" w14:textId="77777777" w:rsidR="00B73DBB" w:rsidRPr="00CD636B" w:rsidRDefault="00CA0BAE" w:rsidP="00CD636B">
      <w:pPr>
        <w:pStyle w:val="ItemHead"/>
      </w:pPr>
      <w:proofErr w:type="gramStart"/>
      <w:r>
        <w:t>23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73DBB" w:rsidRPr="00CD636B">
        <w:t>11AC (heading)</w:t>
      </w:r>
    </w:p>
    <w:p w14:paraId="2F30D02E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Disclosing entity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disclosing entity</w:t>
      </w:r>
      <w:r w:rsidRPr="00CD636B">
        <w:t>”.</w:t>
      </w:r>
    </w:p>
    <w:p w14:paraId="7EAF51D8" w14:textId="77777777" w:rsidR="00B73DBB" w:rsidRPr="00CD636B" w:rsidRDefault="00CA0BAE" w:rsidP="00CD636B">
      <w:pPr>
        <w:pStyle w:val="ItemHead"/>
      </w:pPr>
      <w:proofErr w:type="gramStart"/>
      <w:r>
        <w:t>24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73DBB" w:rsidRPr="00CD636B">
        <w:t>11AD (heading)</w:t>
      </w:r>
    </w:p>
    <w:p w14:paraId="26E3C335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ED securities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ED securities</w:t>
      </w:r>
      <w:r w:rsidRPr="00CD636B">
        <w:t>”.</w:t>
      </w:r>
    </w:p>
    <w:p w14:paraId="0AC485EC" w14:textId="77777777" w:rsidR="00B73DBB" w:rsidRPr="00CD636B" w:rsidRDefault="00CA0BAE" w:rsidP="00CD636B">
      <w:pPr>
        <w:pStyle w:val="ItemHead"/>
      </w:pPr>
      <w:proofErr w:type="gramStart"/>
      <w:r>
        <w:lastRenderedPageBreak/>
        <w:t>25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73DBB" w:rsidRPr="00CD636B">
        <w:t>11AL (heading)</w:t>
      </w:r>
    </w:p>
    <w:p w14:paraId="30527505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Listed or unlisted disclosing entity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listed</w:t>
      </w:r>
      <w:r w:rsidRPr="00CD636B">
        <w:rPr>
          <w:b/>
        </w:rPr>
        <w:t xml:space="preserve"> </w:t>
      </w:r>
      <w:r w:rsidR="00982254" w:rsidRPr="00CD636B">
        <w:rPr>
          <w:b/>
          <w:i/>
        </w:rPr>
        <w:t>disclosing entity</w:t>
      </w:r>
      <w:r w:rsidR="00982254" w:rsidRPr="00CD636B">
        <w:rPr>
          <w:b/>
        </w:rPr>
        <w:t xml:space="preserve"> and</w:t>
      </w:r>
      <w:r w:rsidRPr="00CD636B">
        <w:rPr>
          <w:b/>
        </w:rPr>
        <w:t xml:space="preserve"> </w:t>
      </w:r>
      <w:r w:rsidRPr="00CD636B">
        <w:rPr>
          <w:b/>
          <w:i/>
        </w:rPr>
        <w:t>unlisted disclosing entity</w:t>
      </w:r>
      <w:r w:rsidRPr="00CD636B">
        <w:t>”.</w:t>
      </w:r>
    </w:p>
    <w:p w14:paraId="666002D4" w14:textId="77777777" w:rsidR="00B73DBB" w:rsidRPr="00CD636B" w:rsidRDefault="00CA0BAE" w:rsidP="00CD636B">
      <w:pPr>
        <w:pStyle w:val="ItemHead"/>
      </w:pPr>
      <w:proofErr w:type="gramStart"/>
      <w:r>
        <w:t>26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73DBB" w:rsidRPr="00CD636B">
        <w:t>11AM (heading)</w:t>
      </w:r>
    </w:p>
    <w:p w14:paraId="0C5959D5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Quoted ED securities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quoted ED securities</w:t>
      </w:r>
      <w:r w:rsidRPr="00CD636B">
        <w:t>”.</w:t>
      </w:r>
    </w:p>
    <w:p w14:paraId="5AD7F98C" w14:textId="77777777" w:rsidR="002D148E" w:rsidRPr="00CD636B" w:rsidRDefault="00CA0BAE" w:rsidP="00CD636B">
      <w:pPr>
        <w:pStyle w:val="ItemHead"/>
      </w:pPr>
      <w:proofErr w:type="gramStart"/>
      <w:r>
        <w:t>27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3</w:t>
      </w:r>
      <w:r w:rsidR="002D148E" w:rsidRPr="00CD636B">
        <w:t>23D</w:t>
      </w:r>
      <w:r w:rsidR="00982254" w:rsidRPr="00CD636B">
        <w:t xml:space="preserve"> (heading)</w:t>
      </w:r>
    </w:p>
    <w:p w14:paraId="2A8D6067" w14:textId="77777777" w:rsidR="002D148E" w:rsidRPr="00CD636B" w:rsidRDefault="002D148E" w:rsidP="00CD636B">
      <w:pPr>
        <w:pStyle w:val="Item"/>
      </w:pPr>
      <w:r w:rsidRPr="00CD636B">
        <w:t>Omit “</w:t>
      </w:r>
      <w:r w:rsidRPr="00CD636B">
        <w:rPr>
          <w:b/>
        </w:rPr>
        <w:t>Financial years and half</w:t>
      </w:r>
      <w:r w:rsidR="00CD636B">
        <w:rPr>
          <w:b/>
        </w:rPr>
        <w:noBreakHyphen/>
      </w:r>
      <w:r w:rsidRPr="00CD636B">
        <w:rPr>
          <w:b/>
        </w:rPr>
        <w:t>years for companies, registered schemes and disclosing entities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financial year</w:t>
      </w:r>
      <w:r w:rsidRPr="00CD636B">
        <w:rPr>
          <w:b/>
        </w:rPr>
        <w:t xml:space="preserve"> and </w:t>
      </w:r>
      <w:r w:rsidRPr="00CD636B">
        <w:rPr>
          <w:b/>
          <w:i/>
        </w:rPr>
        <w:t>half</w:t>
      </w:r>
      <w:r w:rsidR="00CD636B">
        <w:rPr>
          <w:b/>
          <w:i/>
        </w:rPr>
        <w:noBreakHyphen/>
      </w:r>
      <w:r w:rsidRPr="00CD636B">
        <w:rPr>
          <w:b/>
          <w:i/>
        </w:rPr>
        <w:t>year</w:t>
      </w:r>
      <w:r w:rsidRPr="00CD636B">
        <w:rPr>
          <w:b/>
        </w:rPr>
        <w:t>—company, registered scheme and disclosing entity</w:t>
      </w:r>
      <w:r w:rsidRPr="00CD636B">
        <w:t>”.</w:t>
      </w:r>
    </w:p>
    <w:p w14:paraId="0CB82284" w14:textId="77777777" w:rsidR="00982254" w:rsidRPr="00CD636B" w:rsidRDefault="00CA0BAE" w:rsidP="00CD636B">
      <w:pPr>
        <w:pStyle w:val="ItemHead"/>
      </w:pPr>
      <w:proofErr w:type="gramStart"/>
      <w:r>
        <w:t>28</w:t>
      </w:r>
      <w:r w:rsidR="00982254" w:rsidRPr="00CD636B">
        <w:t xml:space="preserve">  </w:t>
      </w:r>
      <w:r w:rsidR="00CD636B" w:rsidRPr="00CD636B">
        <w:t>Section</w:t>
      </w:r>
      <w:proofErr w:type="gramEnd"/>
      <w:r w:rsidR="00CD636B" w:rsidRPr="00CD636B">
        <w:t> 3</w:t>
      </w:r>
      <w:r w:rsidR="00982254" w:rsidRPr="00CD636B">
        <w:t>23DAA (heading)</w:t>
      </w:r>
    </w:p>
    <w:p w14:paraId="0F10E64B" w14:textId="77777777" w:rsidR="00982254" w:rsidRPr="00CD636B" w:rsidRDefault="00982254" w:rsidP="00CD636B">
      <w:pPr>
        <w:pStyle w:val="Item"/>
      </w:pPr>
      <w:r w:rsidRPr="00CD636B">
        <w:t>Omit “</w:t>
      </w:r>
      <w:r w:rsidRPr="00CD636B">
        <w:rPr>
          <w:b/>
        </w:rPr>
        <w:t>Financial years for notified foreign passport funds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financial year</w:t>
      </w:r>
      <w:r w:rsidRPr="00CD636B">
        <w:rPr>
          <w:b/>
        </w:rPr>
        <w:t>—notified foreign passport fund</w:t>
      </w:r>
      <w:r w:rsidRPr="00CD636B">
        <w:t>”.</w:t>
      </w:r>
    </w:p>
    <w:p w14:paraId="165F718A" w14:textId="77777777" w:rsidR="00B73DBB" w:rsidRPr="00CD636B" w:rsidRDefault="00CA0BAE" w:rsidP="00CD636B">
      <w:pPr>
        <w:pStyle w:val="ItemHead"/>
      </w:pPr>
      <w:proofErr w:type="gramStart"/>
      <w:r>
        <w:t>29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3</w:t>
      </w:r>
      <w:r w:rsidR="00B73DBB" w:rsidRPr="00CD636B">
        <w:t>24AE (heading)</w:t>
      </w:r>
    </w:p>
    <w:p w14:paraId="669367A3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Professional members of the audit team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professional member of an audit team</w:t>
      </w:r>
      <w:r w:rsidRPr="00CD636B">
        <w:t>”.</w:t>
      </w:r>
    </w:p>
    <w:p w14:paraId="3FFBD45F" w14:textId="77777777" w:rsidR="00B73DBB" w:rsidRPr="00CD636B" w:rsidRDefault="00CA0BAE" w:rsidP="00CD636B">
      <w:pPr>
        <w:pStyle w:val="ItemHead"/>
      </w:pPr>
      <w:proofErr w:type="gramStart"/>
      <w:r>
        <w:t>30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3</w:t>
      </w:r>
      <w:r w:rsidR="00B73DBB" w:rsidRPr="00CD636B">
        <w:t>24AF (heading)</w:t>
      </w:r>
    </w:p>
    <w:p w14:paraId="3B0F1987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Lead and review auditors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lead auditor</w:t>
      </w:r>
      <w:r w:rsidRPr="00CD636B">
        <w:rPr>
          <w:b/>
        </w:rPr>
        <w:t xml:space="preserve"> and</w:t>
      </w:r>
      <w:r w:rsidRPr="00CD636B">
        <w:rPr>
          <w:b/>
          <w:i/>
        </w:rPr>
        <w:t xml:space="preserve"> review auditor</w:t>
      </w:r>
      <w:r w:rsidRPr="00CD636B">
        <w:t>”.</w:t>
      </w:r>
    </w:p>
    <w:p w14:paraId="4D5321CA" w14:textId="77777777" w:rsidR="00B73DBB" w:rsidRPr="00CD636B" w:rsidRDefault="00CA0BAE" w:rsidP="00CD636B">
      <w:pPr>
        <w:pStyle w:val="ItemHead"/>
      </w:pPr>
      <w:proofErr w:type="gramStart"/>
      <w:r>
        <w:t>31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3</w:t>
      </w:r>
      <w:r w:rsidR="00B73DBB" w:rsidRPr="00CD636B">
        <w:t>45A (heading)</w:t>
      </w:r>
    </w:p>
    <w:p w14:paraId="094422BF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Review date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review date</w:t>
      </w:r>
      <w:r w:rsidRPr="00CD636B">
        <w:t>”.</w:t>
      </w:r>
    </w:p>
    <w:p w14:paraId="15F59D21" w14:textId="77777777" w:rsidR="00B73DBB" w:rsidRPr="00CD636B" w:rsidRDefault="00CA0BAE" w:rsidP="00CD636B">
      <w:pPr>
        <w:pStyle w:val="ItemHead"/>
      </w:pPr>
      <w:proofErr w:type="gramStart"/>
      <w:r>
        <w:t>32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4</w:t>
      </w:r>
      <w:r w:rsidR="00B73DBB" w:rsidRPr="00CD636B">
        <w:t>53A (heading)</w:t>
      </w:r>
    </w:p>
    <w:p w14:paraId="0A99C71E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>When restructuring begins and ends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restructuring</w:t>
      </w:r>
      <w:r w:rsidRPr="00CD636B">
        <w:t>”.</w:t>
      </w:r>
    </w:p>
    <w:p w14:paraId="4878925B" w14:textId="77777777" w:rsidR="00B73DBB" w:rsidRPr="00CD636B" w:rsidRDefault="00CA0BAE" w:rsidP="00CD636B">
      <w:pPr>
        <w:pStyle w:val="ItemHead"/>
      </w:pPr>
      <w:proofErr w:type="gramStart"/>
      <w:r>
        <w:t>33</w:t>
      </w:r>
      <w:r w:rsidR="00B73DBB" w:rsidRPr="00CD636B">
        <w:t xml:space="preserve">  </w:t>
      </w:r>
      <w:r w:rsidR="00CD636B" w:rsidRPr="00CD636B">
        <w:t>Section</w:t>
      </w:r>
      <w:proofErr w:type="gramEnd"/>
      <w:r w:rsidR="00CD636B" w:rsidRPr="00CD636B">
        <w:t> 4</w:t>
      </w:r>
      <w:r w:rsidR="00B73DBB" w:rsidRPr="00CD636B">
        <w:t>58E (heading)</w:t>
      </w:r>
    </w:p>
    <w:p w14:paraId="54937956" w14:textId="77777777" w:rsidR="00B73DBB" w:rsidRPr="00CD636B" w:rsidRDefault="00B73DBB" w:rsidP="00CD636B">
      <w:pPr>
        <w:pStyle w:val="Item"/>
      </w:pPr>
      <w:r w:rsidRPr="00CD636B">
        <w:t>Omit “</w:t>
      </w:r>
      <w:r w:rsidRPr="00CD636B">
        <w:rPr>
          <w:b/>
        </w:rPr>
        <w:t xml:space="preserve">When is a company </w:t>
      </w:r>
      <w:r w:rsidRPr="00CD636B">
        <w:rPr>
          <w:b/>
          <w:i/>
        </w:rPr>
        <w:t>eligible for temporary restructuring relief</w:t>
      </w:r>
      <w:r w:rsidRPr="00CD636B">
        <w:rPr>
          <w:b/>
        </w:rPr>
        <w:t>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eligible for temporary restructuring relief</w:t>
      </w:r>
      <w:r w:rsidRPr="00CD636B">
        <w:t>”.</w:t>
      </w:r>
    </w:p>
    <w:p w14:paraId="38A2AEA3" w14:textId="77777777" w:rsidR="000A344C" w:rsidRPr="00CD636B" w:rsidRDefault="00CA0BAE" w:rsidP="00CD636B">
      <w:pPr>
        <w:pStyle w:val="ItemHead"/>
      </w:pPr>
      <w:proofErr w:type="gramStart"/>
      <w:r>
        <w:t>34</w:t>
      </w:r>
      <w:r w:rsidR="000A344C" w:rsidRPr="00CD636B">
        <w:t xml:space="preserve"> </w:t>
      </w:r>
      <w:r w:rsidR="00DC3998" w:rsidRPr="00CD636B">
        <w:t xml:space="preserve"> </w:t>
      </w:r>
      <w:r w:rsidR="00CD636B" w:rsidRPr="00CD636B">
        <w:t>Section</w:t>
      </w:r>
      <w:proofErr w:type="gramEnd"/>
      <w:r w:rsidR="00CD636B" w:rsidRPr="00CD636B">
        <w:t> 5</w:t>
      </w:r>
      <w:r w:rsidR="000A344C" w:rsidRPr="00CD636B">
        <w:t>88FDA (heading)</w:t>
      </w:r>
    </w:p>
    <w:p w14:paraId="54126740" w14:textId="77777777" w:rsidR="000A344C" w:rsidRPr="00CD636B" w:rsidRDefault="000A344C" w:rsidP="00CD636B">
      <w:pPr>
        <w:pStyle w:val="Item"/>
      </w:pPr>
      <w:r w:rsidRPr="00CD636B">
        <w:t>Omit “</w:t>
      </w:r>
      <w:r w:rsidRPr="00CD636B">
        <w:rPr>
          <w:b/>
        </w:rPr>
        <w:t>Unreasonable director</w:t>
      </w:r>
      <w:r w:rsidR="00CD636B">
        <w:rPr>
          <w:b/>
        </w:rPr>
        <w:noBreakHyphen/>
      </w:r>
      <w:r w:rsidRPr="00CD636B">
        <w:rPr>
          <w:b/>
        </w:rPr>
        <w:t>related transactions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unreasonable director</w:t>
      </w:r>
      <w:r w:rsidR="00CD636B">
        <w:rPr>
          <w:b/>
          <w:i/>
        </w:rPr>
        <w:noBreakHyphen/>
      </w:r>
      <w:r w:rsidRPr="00CD636B">
        <w:rPr>
          <w:b/>
          <w:i/>
        </w:rPr>
        <w:t>related transaction</w:t>
      </w:r>
      <w:r w:rsidRPr="00CD636B">
        <w:t>”.</w:t>
      </w:r>
    </w:p>
    <w:p w14:paraId="610FD964" w14:textId="77777777" w:rsidR="00F710D7" w:rsidRPr="00CD636B" w:rsidRDefault="00CA0BAE" w:rsidP="00CD636B">
      <w:pPr>
        <w:pStyle w:val="ItemHead"/>
      </w:pPr>
      <w:proofErr w:type="gramStart"/>
      <w:r>
        <w:lastRenderedPageBreak/>
        <w:t>35</w:t>
      </w:r>
      <w:r w:rsidR="00F710D7" w:rsidRPr="00CD636B">
        <w:t xml:space="preserve">  </w:t>
      </w:r>
      <w:r w:rsidR="00CD636B" w:rsidRPr="00CD636B">
        <w:t>Section</w:t>
      </w:r>
      <w:proofErr w:type="gramEnd"/>
      <w:r w:rsidR="00CD636B" w:rsidRPr="00CD636B">
        <w:t> 6</w:t>
      </w:r>
      <w:r w:rsidR="00F710D7" w:rsidRPr="00CD636B">
        <w:t>02A (heading)</w:t>
      </w:r>
    </w:p>
    <w:p w14:paraId="3813B4AF" w14:textId="77777777" w:rsidR="00F710D7" w:rsidRPr="00CD636B" w:rsidRDefault="00F710D7" w:rsidP="00CD636B">
      <w:pPr>
        <w:pStyle w:val="Item"/>
      </w:pPr>
      <w:r w:rsidRPr="00CD636B">
        <w:t>Omit “</w:t>
      </w:r>
      <w:r w:rsidRPr="00CD636B">
        <w:rPr>
          <w:b/>
        </w:rPr>
        <w:t>Substantial interest concept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substantial interest</w:t>
      </w:r>
      <w:r w:rsidRPr="00CD636B">
        <w:t>”.</w:t>
      </w:r>
    </w:p>
    <w:p w14:paraId="670771DE" w14:textId="77777777" w:rsidR="00F710D7" w:rsidRPr="00CD636B" w:rsidRDefault="00CA0BAE" w:rsidP="00CD636B">
      <w:pPr>
        <w:pStyle w:val="ItemHead"/>
      </w:pPr>
      <w:proofErr w:type="gramStart"/>
      <w:r>
        <w:t>36</w:t>
      </w:r>
      <w:r w:rsidR="00F710D7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F710D7" w:rsidRPr="00CD636B">
        <w:t>38U (heading)</w:t>
      </w:r>
    </w:p>
    <w:p w14:paraId="23A838C0" w14:textId="77777777" w:rsidR="00F710D7" w:rsidRPr="00CD636B" w:rsidRDefault="00F710D7" w:rsidP="00CD636B">
      <w:pPr>
        <w:pStyle w:val="Item"/>
      </w:pPr>
      <w:r w:rsidRPr="00CD636B">
        <w:t>Omit “</w:t>
      </w:r>
      <w:r w:rsidRPr="00CD636B">
        <w:rPr>
          <w:b/>
        </w:rPr>
        <w:t xml:space="preserve">When a CSF offer document is </w:t>
      </w:r>
      <w:r w:rsidRPr="00CD636B">
        <w:rPr>
          <w:b/>
          <w:i/>
        </w:rPr>
        <w:t>defective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defective</w:t>
      </w:r>
      <w:r w:rsidRPr="00CD636B">
        <w:t>”.</w:t>
      </w:r>
    </w:p>
    <w:p w14:paraId="0795F532" w14:textId="77777777" w:rsidR="00F710D7" w:rsidRPr="00CD636B" w:rsidRDefault="00CA0BAE" w:rsidP="00CD636B">
      <w:pPr>
        <w:pStyle w:val="ItemHead"/>
      </w:pPr>
      <w:proofErr w:type="gramStart"/>
      <w:r>
        <w:t>37</w:t>
      </w:r>
      <w:r w:rsidR="00F710D7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F710D7" w:rsidRPr="00CD636B">
        <w:t>61G (heading)</w:t>
      </w:r>
    </w:p>
    <w:p w14:paraId="1EEC31AB" w14:textId="77777777" w:rsidR="00F710D7" w:rsidRPr="00CD636B" w:rsidRDefault="00F710D7" w:rsidP="00CD636B">
      <w:pPr>
        <w:pStyle w:val="Item"/>
      </w:pPr>
      <w:r w:rsidRPr="00CD636B">
        <w:t>Omit “</w:t>
      </w:r>
      <w:r w:rsidRPr="00CD636B">
        <w:rPr>
          <w:b/>
        </w:rPr>
        <w:t>Meaning of retail client and wholesale client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retail client</w:t>
      </w:r>
      <w:r w:rsidRPr="00CD636B">
        <w:rPr>
          <w:b/>
        </w:rPr>
        <w:t xml:space="preserve"> and </w:t>
      </w:r>
      <w:r w:rsidRPr="00CD636B">
        <w:rPr>
          <w:b/>
          <w:i/>
        </w:rPr>
        <w:t>wholesale client</w:t>
      </w:r>
      <w:r w:rsidRPr="00CD636B">
        <w:t>”.</w:t>
      </w:r>
    </w:p>
    <w:p w14:paraId="663A30EE" w14:textId="77777777" w:rsidR="00932D06" w:rsidRPr="00CD636B" w:rsidRDefault="00CA0BAE" w:rsidP="00CD636B">
      <w:pPr>
        <w:pStyle w:val="ItemHead"/>
      </w:pPr>
      <w:proofErr w:type="gramStart"/>
      <w:r>
        <w:t>38</w:t>
      </w:r>
      <w:r w:rsidR="00932D06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932D06" w:rsidRPr="00CD636B">
        <w:t>63A (heading)</w:t>
      </w:r>
    </w:p>
    <w:p w14:paraId="6174030F" w14:textId="77777777" w:rsidR="00932D06" w:rsidRPr="00CD636B" w:rsidRDefault="00932D06" w:rsidP="00CD636B">
      <w:pPr>
        <w:pStyle w:val="Item"/>
      </w:pPr>
      <w:r w:rsidRPr="00CD636B">
        <w:t>Omit “</w:t>
      </w:r>
      <w:r w:rsidRPr="00CD636B">
        <w:rPr>
          <w:b/>
        </w:rPr>
        <w:t xml:space="preserve">General definition of </w:t>
      </w:r>
      <w:r w:rsidRPr="0034535A">
        <w:rPr>
          <w:b/>
          <w:i/>
        </w:rPr>
        <w:t>financial product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financial product</w:t>
      </w:r>
      <w:r w:rsidRPr="00CD636B">
        <w:rPr>
          <w:b/>
        </w:rPr>
        <w:t>—general</w:t>
      </w:r>
      <w:r w:rsidRPr="00CD636B">
        <w:t>”.</w:t>
      </w:r>
    </w:p>
    <w:p w14:paraId="3AA6462B" w14:textId="77777777" w:rsidR="003A337F" w:rsidRPr="00CD636B" w:rsidRDefault="00CA0BAE" w:rsidP="00CD636B">
      <w:pPr>
        <w:pStyle w:val="ItemHead"/>
      </w:pPr>
      <w:proofErr w:type="gramStart"/>
      <w:r>
        <w:t>39</w:t>
      </w:r>
      <w:r w:rsidR="003A337F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3A337F" w:rsidRPr="00CD636B">
        <w:t>63B (heading)</w:t>
      </w:r>
    </w:p>
    <w:p w14:paraId="17DEB2CB" w14:textId="77777777" w:rsidR="003A337F" w:rsidRPr="00CD636B" w:rsidRDefault="003A337F" w:rsidP="00CD636B">
      <w:pPr>
        <w:pStyle w:val="Item"/>
      </w:pPr>
      <w:r w:rsidRPr="00CD636B">
        <w:t>Omit “</w:t>
      </w:r>
      <w:r w:rsidRPr="00CD636B">
        <w:rPr>
          <w:b/>
        </w:rPr>
        <w:t>When a person makes a financial investment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makes a financial investment</w:t>
      </w:r>
      <w:r w:rsidRPr="00CD636B">
        <w:t>”.</w:t>
      </w:r>
    </w:p>
    <w:p w14:paraId="557DE10C" w14:textId="77777777" w:rsidR="003A337F" w:rsidRPr="00CD636B" w:rsidRDefault="00CA0BAE" w:rsidP="00CD636B">
      <w:pPr>
        <w:pStyle w:val="ItemHead"/>
      </w:pPr>
      <w:proofErr w:type="gramStart"/>
      <w:r>
        <w:t>40</w:t>
      </w:r>
      <w:r w:rsidR="003A337F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3A337F" w:rsidRPr="00CD636B">
        <w:t>63C (heading)</w:t>
      </w:r>
    </w:p>
    <w:p w14:paraId="592F7841" w14:textId="77777777" w:rsidR="003A337F" w:rsidRPr="00CD636B" w:rsidRDefault="003A337F" w:rsidP="00CD636B">
      <w:pPr>
        <w:pStyle w:val="Item"/>
      </w:pPr>
      <w:r w:rsidRPr="00CD636B">
        <w:t>Omit “</w:t>
      </w:r>
      <w:r w:rsidRPr="00CD636B">
        <w:rPr>
          <w:b/>
        </w:rPr>
        <w:t>When a person</w:t>
      </w:r>
      <w:r w:rsidRPr="00CD636B">
        <w:t>”, substitute “</w:t>
      </w:r>
      <w:r w:rsidRPr="00CD636B">
        <w:rPr>
          <w:b/>
        </w:rPr>
        <w:t>Meaning of</w:t>
      </w:r>
      <w:r w:rsidRPr="00CD636B">
        <w:t>”.</w:t>
      </w:r>
    </w:p>
    <w:p w14:paraId="0D2528DD" w14:textId="77777777" w:rsidR="003A337F" w:rsidRPr="00CD636B" w:rsidRDefault="00CA0BAE" w:rsidP="00CD636B">
      <w:pPr>
        <w:pStyle w:val="ItemHead"/>
      </w:pPr>
      <w:proofErr w:type="gramStart"/>
      <w:r>
        <w:t>41</w:t>
      </w:r>
      <w:r w:rsidR="003A337F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3A337F" w:rsidRPr="00CD636B">
        <w:t>63D (heading)</w:t>
      </w:r>
    </w:p>
    <w:p w14:paraId="659D5231" w14:textId="77777777" w:rsidR="003A337F" w:rsidRPr="00CD636B" w:rsidRDefault="003A337F" w:rsidP="00CD636B">
      <w:pPr>
        <w:pStyle w:val="Item"/>
      </w:pPr>
      <w:r w:rsidRPr="00CD636B">
        <w:t>Omit “</w:t>
      </w:r>
      <w:r w:rsidRPr="00CD636B">
        <w:rPr>
          <w:b/>
        </w:rPr>
        <w:t>When a person</w:t>
      </w:r>
      <w:r w:rsidRPr="00CD636B">
        <w:t>”, substitute “</w:t>
      </w:r>
      <w:r w:rsidRPr="00CD636B">
        <w:rPr>
          <w:b/>
        </w:rPr>
        <w:t>Meaning of</w:t>
      </w:r>
      <w:r w:rsidRPr="00CD636B">
        <w:t>”.</w:t>
      </w:r>
    </w:p>
    <w:p w14:paraId="5F670C92" w14:textId="77777777" w:rsidR="00F710D7" w:rsidRPr="00CD636B" w:rsidRDefault="00CA0BAE" w:rsidP="00CD636B">
      <w:pPr>
        <w:pStyle w:val="ItemHead"/>
      </w:pPr>
      <w:proofErr w:type="gramStart"/>
      <w:r>
        <w:t>42</w:t>
      </w:r>
      <w:r w:rsidR="00F710D7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F710D7" w:rsidRPr="00CD636B">
        <w:t>66A (heading)</w:t>
      </w:r>
    </w:p>
    <w:p w14:paraId="0F5A3707" w14:textId="77777777" w:rsidR="00F710D7" w:rsidRPr="00CD636B" w:rsidRDefault="00F710D7" w:rsidP="00CD636B">
      <w:pPr>
        <w:pStyle w:val="Item"/>
      </w:pPr>
      <w:r w:rsidRPr="00CD636B">
        <w:t>Omit “</w:t>
      </w:r>
      <w:r w:rsidRPr="00CD636B">
        <w:rPr>
          <w:b/>
        </w:rPr>
        <w:t xml:space="preserve">When does a person provide a </w:t>
      </w:r>
      <w:r w:rsidRPr="00CD636B">
        <w:rPr>
          <w:b/>
          <w:i/>
        </w:rPr>
        <w:t>financial service</w:t>
      </w:r>
      <w:r w:rsidRPr="00CD636B">
        <w:rPr>
          <w:b/>
        </w:rPr>
        <w:t>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financial service</w:t>
      </w:r>
      <w:r w:rsidRPr="00CD636B">
        <w:t>”.</w:t>
      </w:r>
    </w:p>
    <w:p w14:paraId="12FDAFEF" w14:textId="77777777" w:rsidR="00F710D7" w:rsidRPr="00CD636B" w:rsidRDefault="00CA0BAE" w:rsidP="00CD636B">
      <w:pPr>
        <w:pStyle w:val="ItemHead"/>
      </w:pPr>
      <w:proofErr w:type="gramStart"/>
      <w:r>
        <w:t>43</w:t>
      </w:r>
      <w:r w:rsidR="00F710D7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F710D7" w:rsidRPr="00CD636B">
        <w:t>66B (heading)</w:t>
      </w:r>
    </w:p>
    <w:p w14:paraId="295313A1" w14:textId="77777777" w:rsidR="00F710D7" w:rsidRPr="00CD636B" w:rsidRDefault="00F710D7" w:rsidP="00CD636B">
      <w:pPr>
        <w:pStyle w:val="Item"/>
      </w:pPr>
      <w:r w:rsidRPr="00CD636B">
        <w:t>Omit “</w:t>
      </w:r>
      <w:r w:rsidRPr="00CD636B">
        <w:rPr>
          <w:b/>
        </w:rPr>
        <w:t>financial product advice</w:t>
      </w:r>
      <w:r w:rsidRPr="00CD636B">
        <w:t>”, substitute “</w:t>
      </w:r>
      <w:r w:rsidRPr="00CD636B">
        <w:rPr>
          <w:b/>
          <w:i/>
        </w:rPr>
        <w:t>financial product advice</w:t>
      </w:r>
      <w:r w:rsidR="00333F58" w:rsidRPr="00CD636B">
        <w:rPr>
          <w:b/>
        </w:rPr>
        <w:t xml:space="preserve">, </w:t>
      </w:r>
      <w:r w:rsidR="00333F58" w:rsidRPr="00CD636B">
        <w:rPr>
          <w:b/>
          <w:i/>
        </w:rPr>
        <w:t>personal advice</w:t>
      </w:r>
      <w:r w:rsidR="00333F58" w:rsidRPr="00CD636B">
        <w:rPr>
          <w:b/>
        </w:rPr>
        <w:t xml:space="preserve"> and </w:t>
      </w:r>
      <w:r w:rsidR="00333F58" w:rsidRPr="00CD636B">
        <w:rPr>
          <w:b/>
          <w:i/>
        </w:rPr>
        <w:t>general advice</w:t>
      </w:r>
      <w:r w:rsidRPr="00CD636B">
        <w:t>”.</w:t>
      </w:r>
    </w:p>
    <w:p w14:paraId="7324DCFB" w14:textId="77777777" w:rsidR="00536A99" w:rsidRPr="00CD636B" w:rsidRDefault="00CA0BAE" w:rsidP="00CD636B">
      <w:pPr>
        <w:pStyle w:val="ItemHead"/>
      </w:pPr>
      <w:proofErr w:type="gramStart"/>
      <w:r>
        <w:t>44</w:t>
      </w:r>
      <w:r w:rsidR="00536A99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536A99" w:rsidRPr="00CD636B">
        <w:t>66</w:t>
      </w:r>
      <w:r w:rsidR="007656B4">
        <w:t>D</w:t>
      </w:r>
      <w:r w:rsidR="00536A99" w:rsidRPr="00CD636B">
        <w:t xml:space="preserve"> (heading)</w:t>
      </w:r>
    </w:p>
    <w:p w14:paraId="683E6CB0" w14:textId="77777777" w:rsidR="00536A99" w:rsidRPr="00CD636B" w:rsidRDefault="00536A99" w:rsidP="00CD636B">
      <w:pPr>
        <w:pStyle w:val="Item"/>
      </w:pPr>
      <w:r w:rsidRPr="00CD636B">
        <w:t>Omit “</w:t>
      </w:r>
      <w:r w:rsidRPr="00CD636B">
        <w:rPr>
          <w:b/>
        </w:rPr>
        <w:t>for a financial product</w:t>
      </w:r>
      <w:r w:rsidRPr="00CD636B">
        <w:t>”.</w:t>
      </w:r>
    </w:p>
    <w:p w14:paraId="3DDC7E2B" w14:textId="77777777" w:rsidR="00F710D7" w:rsidRPr="00CD636B" w:rsidRDefault="00CA0BAE" w:rsidP="00CD636B">
      <w:pPr>
        <w:pStyle w:val="ItemHead"/>
      </w:pPr>
      <w:proofErr w:type="gramStart"/>
      <w:r>
        <w:t>45</w:t>
      </w:r>
      <w:r w:rsidR="00F710D7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F710D7" w:rsidRPr="00CD636B">
        <w:t>66E (heading)</w:t>
      </w:r>
    </w:p>
    <w:p w14:paraId="4EE1167B" w14:textId="77777777" w:rsidR="00F710D7" w:rsidRPr="00CD636B" w:rsidRDefault="00F710D7" w:rsidP="00CD636B">
      <w:pPr>
        <w:pStyle w:val="Item"/>
      </w:pPr>
      <w:r w:rsidRPr="00CD636B">
        <w:t>Omit “</w:t>
      </w:r>
      <w:r w:rsidRPr="00CD636B">
        <w:rPr>
          <w:b/>
        </w:rPr>
        <w:t>Meaning of provide a custodial or depository service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custodial or depository service</w:t>
      </w:r>
      <w:r w:rsidRPr="00CD636B">
        <w:t>”.</w:t>
      </w:r>
    </w:p>
    <w:p w14:paraId="2C2844E0" w14:textId="77777777" w:rsidR="00536A99" w:rsidRPr="00CD636B" w:rsidRDefault="00CA0BAE" w:rsidP="00CD636B">
      <w:pPr>
        <w:pStyle w:val="ItemHead"/>
      </w:pPr>
      <w:proofErr w:type="gramStart"/>
      <w:r>
        <w:lastRenderedPageBreak/>
        <w:t>46</w:t>
      </w:r>
      <w:r w:rsidR="00536A99" w:rsidRPr="00CD636B">
        <w:t xml:space="preserve">  </w:t>
      </w:r>
      <w:r w:rsidR="00CD636B" w:rsidRPr="00CD636B">
        <w:t>Sections</w:t>
      </w:r>
      <w:proofErr w:type="gramEnd"/>
      <w:r w:rsidR="00CD636B" w:rsidRPr="00CD636B">
        <w:t> 7</w:t>
      </w:r>
      <w:r w:rsidR="00536A99" w:rsidRPr="00CD636B">
        <w:t>66F and 766H (heading)</w:t>
      </w:r>
    </w:p>
    <w:p w14:paraId="1FE71733" w14:textId="77777777" w:rsidR="00536A99" w:rsidRPr="00CD636B" w:rsidRDefault="00536A99" w:rsidP="00CD636B">
      <w:pPr>
        <w:pStyle w:val="Item"/>
      </w:pPr>
      <w:r w:rsidRPr="00CD636B">
        <w:t>Omit “</w:t>
      </w:r>
      <w:r w:rsidRPr="00CD636B">
        <w:rPr>
          <w:b/>
        </w:rPr>
        <w:t>provides a</w:t>
      </w:r>
      <w:r w:rsidRPr="00CD636B">
        <w:t>”.</w:t>
      </w:r>
    </w:p>
    <w:p w14:paraId="7F71C07D" w14:textId="77777777" w:rsidR="00B8060D" w:rsidRPr="00CD636B" w:rsidRDefault="00CA0BAE" w:rsidP="00CD636B">
      <w:pPr>
        <w:pStyle w:val="ItemHead"/>
      </w:pPr>
      <w:proofErr w:type="gramStart"/>
      <w:r>
        <w:t>47</w:t>
      </w:r>
      <w:r w:rsidR="00B8060D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B8060D" w:rsidRPr="00CD636B">
        <w:t>67A (heading)</w:t>
      </w:r>
    </w:p>
    <w:p w14:paraId="49F267C2" w14:textId="77777777" w:rsidR="00B8060D" w:rsidRPr="00CD636B" w:rsidRDefault="00B8060D" w:rsidP="00CD636B">
      <w:pPr>
        <w:pStyle w:val="Item"/>
      </w:pPr>
      <w:r w:rsidRPr="00CD636B">
        <w:t>Omit “</w:t>
      </w:r>
      <w:r w:rsidRPr="00CD636B">
        <w:rPr>
          <w:b/>
        </w:rPr>
        <w:t xml:space="preserve">What is a </w:t>
      </w:r>
      <w:r w:rsidRPr="008F6333">
        <w:rPr>
          <w:b/>
          <w:i/>
        </w:rPr>
        <w:t>financial market</w:t>
      </w:r>
      <w:r w:rsidRPr="00CD636B">
        <w:rPr>
          <w:b/>
        </w:rPr>
        <w:t>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financial market</w:t>
      </w:r>
      <w:r w:rsidRPr="00CD636B">
        <w:t>”.</w:t>
      </w:r>
    </w:p>
    <w:p w14:paraId="73834A20" w14:textId="77777777" w:rsidR="00B8060D" w:rsidRPr="00CD636B" w:rsidRDefault="00CA0BAE" w:rsidP="00CD636B">
      <w:pPr>
        <w:pStyle w:val="ItemHead"/>
      </w:pPr>
      <w:proofErr w:type="gramStart"/>
      <w:r>
        <w:t>48</w:t>
      </w:r>
      <w:r w:rsidR="00B8060D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B8060D" w:rsidRPr="00CD636B">
        <w:t>68A (heading)</w:t>
      </w:r>
    </w:p>
    <w:p w14:paraId="0EBFA6DD" w14:textId="77777777" w:rsidR="00B8060D" w:rsidRPr="00CD636B" w:rsidRDefault="00B8060D" w:rsidP="00CD636B">
      <w:pPr>
        <w:pStyle w:val="Item"/>
      </w:pPr>
      <w:r w:rsidRPr="00CD636B">
        <w:t>Omit “</w:t>
      </w:r>
      <w:r w:rsidRPr="00CD636B">
        <w:rPr>
          <w:b/>
        </w:rPr>
        <w:t>What is a clearing and settlement facility?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clearing and settlement facility</w:t>
      </w:r>
      <w:r w:rsidRPr="00CD636B">
        <w:t>”.</w:t>
      </w:r>
    </w:p>
    <w:p w14:paraId="69711BDD" w14:textId="77777777" w:rsidR="00B8060D" w:rsidRPr="00CD636B" w:rsidRDefault="00CA0BAE" w:rsidP="00CD636B">
      <w:pPr>
        <w:pStyle w:val="ItemHead"/>
      </w:pPr>
      <w:proofErr w:type="gramStart"/>
      <w:r>
        <w:t>49</w:t>
      </w:r>
      <w:r w:rsidR="00B8060D" w:rsidRPr="00CD636B">
        <w:t xml:space="preserve">  </w:t>
      </w:r>
      <w:r w:rsidR="00CD636B" w:rsidRPr="00CD636B">
        <w:t>Section</w:t>
      </w:r>
      <w:proofErr w:type="gramEnd"/>
      <w:r w:rsidR="00CD636B" w:rsidRPr="00CD636B">
        <w:t> 8</w:t>
      </w:r>
      <w:r w:rsidR="00B8060D" w:rsidRPr="00CD636B">
        <w:t>50B (heading)</w:t>
      </w:r>
    </w:p>
    <w:p w14:paraId="3346D43D" w14:textId="77777777" w:rsidR="00B8060D" w:rsidRPr="00CD636B" w:rsidRDefault="00B8060D" w:rsidP="00CD636B">
      <w:pPr>
        <w:pStyle w:val="Item"/>
      </w:pPr>
      <w:r w:rsidRPr="00CD636B">
        <w:t>Omit “</w:t>
      </w:r>
      <w:r w:rsidRPr="00CD636B">
        <w:rPr>
          <w:b/>
        </w:rPr>
        <w:t>unacceptable control situation</w:t>
      </w:r>
      <w:r w:rsidRPr="00CD636B">
        <w:t>”, substitute “</w:t>
      </w:r>
      <w:r w:rsidRPr="00CD636B">
        <w:rPr>
          <w:b/>
          <w:i/>
        </w:rPr>
        <w:t>unacceptable control situation</w:t>
      </w:r>
      <w:r w:rsidRPr="00CD636B">
        <w:t>”.</w:t>
      </w:r>
    </w:p>
    <w:p w14:paraId="3F48F1AA" w14:textId="77777777" w:rsidR="00B8060D" w:rsidRPr="00CD636B" w:rsidRDefault="00CA0BAE" w:rsidP="00CD636B">
      <w:pPr>
        <w:pStyle w:val="ItemHead"/>
      </w:pPr>
      <w:proofErr w:type="gramStart"/>
      <w:r>
        <w:t>50</w:t>
      </w:r>
      <w:r w:rsidR="00B8060D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B8060D" w:rsidRPr="00CD636B">
        <w:t>08AB (heading)</w:t>
      </w:r>
    </w:p>
    <w:p w14:paraId="6C6BE7DD" w14:textId="77777777" w:rsidR="00B8060D" w:rsidRPr="00CD636B" w:rsidRDefault="00B8060D" w:rsidP="00CD636B">
      <w:pPr>
        <w:pStyle w:val="Item"/>
      </w:pPr>
      <w:r w:rsidRPr="00CD636B">
        <w:t>Omit “</w:t>
      </w:r>
      <w:r w:rsidRPr="00CD636B">
        <w:rPr>
          <w:b/>
        </w:rPr>
        <w:t>financial benchmark</w:t>
      </w:r>
      <w:r w:rsidRPr="00CD636B">
        <w:t>”, substitute “</w:t>
      </w:r>
      <w:r w:rsidRPr="00CD636B">
        <w:rPr>
          <w:b/>
          <w:i/>
        </w:rPr>
        <w:t>financial benchmark</w:t>
      </w:r>
      <w:r w:rsidRPr="00CD636B">
        <w:t>”.</w:t>
      </w:r>
    </w:p>
    <w:p w14:paraId="02AAF2B7" w14:textId="77777777" w:rsidR="00B8060D" w:rsidRPr="00CD636B" w:rsidRDefault="00CA0BAE" w:rsidP="00CD636B">
      <w:pPr>
        <w:pStyle w:val="ItemHead"/>
      </w:pPr>
      <w:proofErr w:type="gramStart"/>
      <w:r>
        <w:t>51</w:t>
      </w:r>
      <w:r w:rsidR="00B8060D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B8060D" w:rsidRPr="00CD636B">
        <w:t>08AC (heading)</w:t>
      </w:r>
    </w:p>
    <w:p w14:paraId="732DF978" w14:textId="77777777" w:rsidR="00B8060D" w:rsidRPr="00CD636B" w:rsidRDefault="00B8060D" w:rsidP="00CD636B">
      <w:pPr>
        <w:pStyle w:val="Item"/>
      </w:pPr>
      <w:r w:rsidRPr="00CD636B">
        <w:t>Omit “</w:t>
      </w:r>
      <w:r w:rsidRPr="00CD636B">
        <w:rPr>
          <w:b/>
        </w:rPr>
        <w:t>significant financial benchmark</w:t>
      </w:r>
      <w:r w:rsidRPr="00CD636B">
        <w:t>”, substitute “</w:t>
      </w:r>
      <w:r w:rsidRPr="00CD636B">
        <w:rPr>
          <w:b/>
          <w:i/>
        </w:rPr>
        <w:t>significant financial benchmark</w:t>
      </w:r>
      <w:r w:rsidRPr="00CD636B">
        <w:t>”.</w:t>
      </w:r>
    </w:p>
    <w:p w14:paraId="45C86A21" w14:textId="77777777" w:rsidR="00B8060D" w:rsidRPr="00CD636B" w:rsidRDefault="00CA0BAE" w:rsidP="00CD636B">
      <w:pPr>
        <w:pStyle w:val="ItemHead"/>
      </w:pPr>
      <w:proofErr w:type="gramStart"/>
      <w:r>
        <w:t>52</w:t>
      </w:r>
      <w:r w:rsidR="00B8060D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B8060D" w:rsidRPr="00CD636B">
        <w:t>12D (heading)</w:t>
      </w:r>
    </w:p>
    <w:p w14:paraId="349C565F" w14:textId="77777777" w:rsidR="00B8060D" w:rsidRPr="00CD636B" w:rsidRDefault="00B8060D" w:rsidP="00CD636B">
      <w:pPr>
        <w:pStyle w:val="Item"/>
      </w:pPr>
      <w:r w:rsidRPr="00CD636B">
        <w:t>Omit “</w:t>
      </w:r>
      <w:r w:rsidRPr="00CD636B">
        <w:rPr>
          <w:b/>
        </w:rPr>
        <w:t xml:space="preserve">What are </w:t>
      </w:r>
      <w:r w:rsidRPr="00CD636B">
        <w:rPr>
          <w:b/>
          <w:i/>
        </w:rPr>
        <w:t>reportable situations</w:t>
      </w:r>
      <w:r w:rsidRPr="00CD636B">
        <w:rPr>
          <w:b/>
        </w:rPr>
        <w:t>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reportable situation</w:t>
      </w:r>
      <w:r w:rsidRPr="00CD636B">
        <w:t>”.</w:t>
      </w:r>
    </w:p>
    <w:p w14:paraId="6CAA40F1" w14:textId="77777777" w:rsidR="00B8060D" w:rsidRPr="00CD636B" w:rsidRDefault="00CA0BAE" w:rsidP="00CD636B">
      <w:pPr>
        <w:pStyle w:val="ItemHead"/>
      </w:pPr>
      <w:proofErr w:type="gramStart"/>
      <w:r>
        <w:t>53</w:t>
      </w:r>
      <w:r w:rsidR="00B8060D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B8060D" w:rsidRPr="00CD636B">
        <w:t>61C (heading)</w:t>
      </w:r>
    </w:p>
    <w:p w14:paraId="5A8A53DC" w14:textId="77777777" w:rsidR="00B8060D" w:rsidRPr="00CD636B" w:rsidRDefault="00B8060D" w:rsidP="00CD636B">
      <w:pPr>
        <w:pStyle w:val="Item"/>
      </w:pPr>
      <w:r w:rsidRPr="00CD636B">
        <w:t>Omit “</w:t>
      </w:r>
      <w:r w:rsidRPr="00CD636B">
        <w:rPr>
          <w:b/>
        </w:rPr>
        <w:t xml:space="preserve">When is something </w:t>
      </w:r>
      <w:r w:rsidRPr="00CD636B">
        <w:rPr>
          <w:b/>
          <w:i/>
        </w:rPr>
        <w:t>reasonably apparent</w:t>
      </w:r>
      <w:r w:rsidRPr="00CD636B">
        <w:rPr>
          <w:b/>
        </w:rPr>
        <w:t>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reasonably apparent</w:t>
      </w:r>
      <w:r w:rsidRPr="00CD636B">
        <w:t>”.</w:t>
      </w:r>
    </w:p>
    <w:p w14:paraId="07C017EF" w14:textId="77777777" w:rsidR="00736050" w:rsidRPr="00CD636B" w:rsidRDefault="00CA0BAE" w:rsidP="00CD636B">
      <w:pPr>
        <w:pStyle w:val="ItemHead"/>
      </w:pPr>
      <w:proofErr w:type="gramStart"/>
      <w:r>
        <w:t>54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61D (heading)</w:t>
      </w:r>
    </w:p>
    <w:p w14:paraId="6F62ECB6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 xml:space="preserve">What is a </w:t>
      </w:r>
      <w:r w:rsidRPr="00CD636B">
        <w:rPr>
          <w:b/>
          <w:i/>
        </w:rPr>
        <w:t>reasonable investigation</w:t>
      </w:r>
      <w:r w:rsidRPr="00CD636B">
        <w:rPr>
          <w:b/>
        </w:rPr>
        <w:t>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reasonable investigation</w:t>
      </w:r>
      <w:r w:rsidRPr="00CD636B">
        <w:t>”.</w:t>
      </w:r>
    </w:p>
    <w:p w14:paraId="411FE77F" w14:textId="77777777" w:rsidR="00736050" w:rsidRPr="00CD636B" w:rsidRDefault="00CA0BAE" w:rsidP="00CD636B">
      <w:pPr>
        <w:pStyle w:val="ItemHead"/>
      </w:pPr>
      <w:proofErr w:type="gramStart"/>
      <w:r>
        <w:t>55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61F (heading)</w:t>
      </w:r>
    </w:p>
    <w:p w14:paraId="0000C3D7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 xml:space="preserve">What is a </w:t>
      </w:r>
      <w:r w:rsidRPr="00CD636B">
        <w:rPr>
          <w:b/>
          <w:i/>
        </w:rPr>
        <w:t>basic banking product</w:t>
      </w:r>
      <w:r w:rsidRPr="00CD636B">
        <w:rPr>
          <w:b/>
        </w:rPr>
        <w:t>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basic banking product</w:t>
      </w:r>
      <w:r w:rsidRPr="00CD636B">
        <w:t>”.</w:t>
      </w:r>
    </w:p>
    <w:p w14:paraId="3865B445" w14:textId="77777777" w:rsidR="00736050" w:rsidRPr="00CD636B" w:rsidRDefault="00CA0BAE" w:rsidP="00CD636B">
      <w:pPr>
        <w:pStyle w:val="ItemHead"/>
      </w:pPr>
      <w:proofErr w:type="gramStart"/>
      <w:r>
        <w:t>56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61P (heading)</w:t>
      </w:r>
    </w:p>
    <w:p w14:paraId="30C19881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  <w:i/>
        </w:rPr>
        <w:t>Responsible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responsible</w:t>
      </w:r>
      <w:r w:rsidRPr="00CD636B">
        <w:t>”.</w:t>
      </w:r>
    </w:p>
    <w:p w14:paraId="0E046189" w14:textId="77777777" w:rsidR="00736050" w:rsidRPr="00CD636B" w:rsidRDefault="00CA0BAE" w:rsidP="00CD636B">
      <w:pPr>
        <w:pStyle w:val="ItemHead"/>
      </w:pPr>
      <w:proofErr w:type="gramStart"/>
      <w:r>
        <w:lastRenderedPageBreak/>
        <w:t>57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62A (heading)</w:t>
      </w:r>
    </w:p>
    <w:p w14:paraId="591E81FC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>Ongoing fee arrangements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ongoing fee arrangement</w:t>
      </w:r>
      <w:r w:rsidRPr="00CD636B">
        <w:t>”.</w:t>
      </w:r>
    </w:p>
    <w:p w14:paraId="026D89C0" w14:textId="77777777" w:rsidR="00736050" w:rsidRPr="00CD636B" w:rsidRDefault="00CA0BAE" w:rsidP="00CD636B">
      <w:pPr>
        <w:pStyle w:val="ItemHead"/>
      </w:pPr>
      <w:proofErr w:type="gramStart"/>
      <w:r>
        <w:t>58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62B (heading)</w:t>
      </w:r>
    </w:p>
    <w:p w14:paraId="3F4A3F20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>Ongoing fees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ongoing fee</w:t>
      </w:r>
      <w:r w:rsidRPr="00CD636B">
        <w:t>”.</w:t>
      </w:r>
    </w:p>
    <w:p w14:paraId="1E648732" w14:textId="77777777" w:rsidR="00736050" w:rsidRPr="00CD636B" w:rsidRDefault="00CA0BAE" w:rsidP="00CD636B">
      <w:pPr>
        <w:pStyle w:val="ItemHead"/>
      </w:pPr>
      <w:proofErr w:type="gramStart"/>
      <w:r>
        <w:t>59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62C (heading)</w:t>
      </w:r>
    </w:p>
    <w:p w14:paraId="11A3481B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>Fee recipients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fee recipient</w:t>
      </w:r>
      <w:r w:rsidRPr="00CD636B">
        <w:t>”.</w:t>
      </w:r>
    </w:p>
    <w:p w14:paraId="4011FD77" w14:textId="77777777" w:rsidR="00736050" w:rsidRPr="00CD636B" w:rsidRDefault="00CA0BAE" w:rsidP="00CD636B">
      <w:pPr>
        <w:pStyle w:val="ItemHead"/>
      </w:pPr>
      <w:proofErr w:type="gramStart"/>
      <w:r>
        <w:t>60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62L (heading)</w:t>
      </w:r>
    </w:p>
    <w:p w14:paraId="0D3586EA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>Renewal period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renewal period</w:t>
      </w:r>
      <w:r w:rsidRPr="00CD636B">
        <w:t>”.</w:t>
      </w:r>
    </w:p>
    <w:p w14:paraId="598579D3" w14:textId="77777777" w:rsidR="00736050" w:rsidRPr="00CD636B" w:rsidRDefault="00CA0BAE" w:rsidP="00CD636B">
      <w:pPr>
        <w:pStyle w:val="ItemHead"/>
      </w:pPr>
      <w:proofErr w:type="gramStart"/>
      <w:r>
        <w:t>61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63A (heading)</w:t>
      </w:r>
    </w:p>
    <w:p w14:paraId="709F840B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  <w:i/>
        </w:rPr>
        <w:t>Conflicted remuneration</w:t>
      </w:r>
      <w:r w:rsidRPr="00CD636B">
        <w:t>”, substitute “</w:t>
      </w:r>
      <w:r w:rsidRPr="00CD636B">
        <w:rPr>
          <w:b/>
        </w:rPr>
        <w:t xml:space="preserve">Meaning of </w:t>
      </w:r>
      <w:r w:rsidR="00235A6B" w:rsidRPr="00CD636B">
        <w:rPr>
          <w:b/>
          <w:i/>
        </w:rPr>
        <w:t>c</w:t>
      </w:r>
      <w:r w:rsidRPr="00CD636B">
        <w:rPr>
          <w:b/>
          <w:i/>
        </w:rPr>
        <w:t>onflicted remuneration</w:t>
      </w:r>
      <w:r w:rsidRPr="00CD636B">
        <w:rPr>
          <w:b/>
        </w:rPr>
        <w:t>—general</w:t>
      </w:r>
      <w:r w:rsidRPr="00CD636B">
        <w:t>”.</w:t>
      </w:r>
    </w:p>
    <w:p w14:paraId="32998585" w14:textId="77777777" w:rsidR="00736050" w:rsidRPr="00CD636B" w:rsidRDefault="00CA0BAE" w:rsidP="00CD636B">
      <w:pPr>
        <w:pStyle w:val="ItemHead"/>
      </w:pPr>
      <w:proofErr w:type="gramStart"/>
      <w:r>
        <w:t>62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64F (heading)</w:t>
      </w:r>
    </w:p>
    <w:p w14:paraId="46A40BF8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 xml:space="preserve">What is an </w:t>
      </w:r>
      <w:r w:rsidRPr="008F6333">
        <w:rPr>
          <w:b/>
          <w:i/>
        </w:rPr>
        <w:t>asset</w:t>
      </w:r>
      <w:r w:rsidR="00CD636B" w:rsidRPr="008F6333">
        <w:rPr>
          <w:b/>
          <w:i/>
        </w:rPr>
        <w:noBreakHyphen/>
      </w:r>
      <w:r w:rsidRPr="008F6333">
        <w:rPr>
          <w:b/>
          <w:i/>
        </w:rPr>
        <w:t>based fee</w:t>
      </w:r>
      <w:r w:rsidRPr="00CD636B">
        <w:rPr>
          <w:b/>
        </w:rPr>
        <w:t>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asset</w:t>
      </w:r>
      <w:r w:rsidR="00CD636B">
        <w:rPr>
          <w:b/>
          <w:i/>
        </w:rPr>
        <w:noBreakHyphen/>
      </w:r>
      <w:r w:rsidRPr="00CD636B">
        <w:rPr>
          <w:b/>
          <w:i/>
        </w:rPr>
        <w:t>based fee</w:t>
      </w:r>
      <w:r w:rsidRPr="00CD636B">
        <w:t>”.</w:t>
      </w:r>
    </w:p>
    <w:p w14:paraId="1E6BFBF8" w14:textId="77777777" w:rsidR="00736050" w:rsidRPr="00CD636B" w:rsidRDefault="00CA0BAE" w:rsidP="00CD636B">
      <w:pPr>
        <w:pStyle w:val="ItemHead"/>
      </w:pPr>
      <w:proofErr w:type="gramStart"/>
      <w:r>
        <w:t>63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64H (heading)</w:t>
      </w:r>
    </w:p>
    <w:p w14:paraId="2FAE0886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 xml:space="preserve">When is something </w:t>
      </w:r>
      <w:r w:rsidRPr="00CD636B">
        <w:rPr>
          <w:b/>
          <w:i/>
        </w:rPr>
        <w:t>reasonably apparent</w:t>
      </w:r>
      <w:r w:rsidRPr="00CD636B">
        <w:rPr>
          <w:b/>
        </w:rPr>
        <w:t>?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reasonably apparent</w:t>
      </w:r>
      <w:r w:rsidRPr="00CD636B">
        <w:t>”.</w:t>
      </w:r>
    </w:p>
    <w:p w14:paraId="4289D5B2" w14:textId="77777777" w:rsidR="00736050" w:rsidRPr="00CD636B" w:rsidRDefault="00CA0BAE" w:rsidP="00CD636B">
      <w:pPr>
        <w:pStyle w:val="ItemHead"/>
      </w:pPr>
      <w:proofErr w:type="gramStart"/>
      <w:r>
        <w:t>64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66 (heading)</w:t>
      </w:r>
    </w:p>
    <w:p w14:paraId="3CD7DF69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  <w:i/>
        </w:rPr>
        <w:t>Transition period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transition period</w:t>
      </w:r>
      <w:r w:rsidRPr="00CD636B">
        <w:t>”.</w:t>
      </w:r>
    </w:p>
    <w:p w14:paraId="40A29F81" w14:textId="77777777" w:rsidR="00736050" w:rsidRPr="00CD636B" w:rsidRDefault="00CA0BAE" w:rsidP="00CD636B">
      <w:pPr>
        <w:pStyle w:val="ItemHead"/>
      </w:pPr>
      <w:proofErr w:type="gramStart"/>
      <w:r>
        <w:t>65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736050" w:rsidRPr="00CD636B">
        <w:t>94AA (heading)</w:t>
      </w:r>
    </w:p>
    <w:p w14:paraId="39CDE1F8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>Extended operation of this Part in relation to ASIC Act financial products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financial product</w:t>
      </w:r>
      <w:r w:rsidRPr="00CD636B">
        <w:t>”.</w:t>
      </w:r>
    </w:p>
    <w:p w14:paraId="2A62B339" w14:textId="77777777" w:rsidR="00736050" w:rsidRPr="00CD636B" w:rsidRDefault="00CA0BAE" w:rsidP="00CD636B">
      <w:pPr>
        <w:pStyle w:val="ItemHead"/>
      </w:pPr>
      <w:proofErr w:type="gramStart"/>
      <w:r>
        <w:t>66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736050" w:rsidRPr="00CD636B">
        <w:t>010C</w:t>
      </w:r>
      <w:r w:rsidR="00BC2524" w:rsidRPr="00CD636B">
        <w:t xml:space="preserve"> (heading)</w:t>
      </w:r>
    </w:p>
    <w:p w14:paraId="27825A2A" w14:textId="77777777" w:rsidR="00BC2524" w:rsidRPr="00CD636B" w:rsidRDefault="00BC2524" w:rsidP="00CD636B">
      <w:pPr>
        <w:pStyle w:val="Item"/>
      </w:pPr>
      <w:r w:rsidRPr="00CD636B">
        <w:t>Omit “</w:t>
      </w:r>
      <w:r w:rsidRPr="00CD636B">
        <w:rPr>
          <w:b/>
        </w:rPr>
        <w:t>Special provisions about meaning</w:t>
      </w:r>
      <w:r w:rsidRPr="00CD636B">
        <w:t>”, substitute “</w:t>
      </w:r>
      <w:r w:rsidRPr="00CD636B">
        <w:rPr>
          <w:b/>
        </w:rPr>
        <w:t>Meaning</w:t>
      </w:r>
      <w:r w:rsidRPr="00CD636B">
        <w:t>”.</w:t>
      </w:r>
    </w:p>
    <w:p w14:paraId="4EC9C989" w14:textId="77777777" w:rsidR="00736050" w:rsidRPr="00CD636B" w:rsidRDefault="00CA0BAE" w:rsidP="00CD636B">
      <w:pPr>
        <w:pStyle w:val="ItemHead"/>
      </w:pPr>
      <w:proofErr w:type="gramStart"/>
      <w:r>
        <w:t>67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736050" w:rsidRPr="00CD636B">
        <w:t>014A (heading)</w:t>
      </w:r>
    </w:p>
    <w:p w14:paraId="2E45632A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>What a Supplementary Product Disclosure Statement is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Supplementary Product Disclosure Statement</w:t>
      </w:r>
      <w:r w:rsidRPr="00CD636B">
        <w:t>”.</w:t>
      </w:r>
    </w:p>
    <w:p w14:paraId="36FA064B" w14:textId="77777777" w:rsidR="00736050" w:rsidRPr="00CD636B" w:rsidRDefault="00CA0BAE" w:rsidP="00CD636B">
      <w:pPr>
        <w:pStyle w:val="ItemHead"/>
      </w:pPr>
      <w:proofErr w:type="gramStart"/>
      <w:r>
        <w:lastRenderedPageBreak/>
        <w:t>68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736050" w:rsidRPr="00CD636B">
        <w:t>014H (heading)</w:t>
      </w:r>
    </w:p>
    <w:p w14:paraId="30D04264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>What a Replacement Product Disclosure Statement is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Replacement Product Disclosure Statement</w:t>
      </w:r>
      <w:r w:rsidRPr="00CD636B">
        <w:t>”.</w:t>
      </w:r>
    </w:p>
    <w:p w14:paraId="408FB352" w14:textId="77777777" w:rsidR="00736050" w:rsidRPr="00CD636B" w:rsidRDefault="00CA0BAE" w:rsidP="00CD636B">
      <w:pPr>
        <w:pStyle w:val="ItemHead"/>
      </w:pPr>
      <w:proofErr w:type="gramStart"/>
      <w:r>
        <w:t>69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736050" w:rsidRPr="00CD636B">
        <w:t>200B (heading)</w:t>
      </w:r>
    </w:p>
    <w:p w14:paraId="63DF2515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>When an offer is a recognised offer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recognised offer</w:t>
      </w:r>
      <w:r w:rsidRPr="00CD636B">
        <w:t>”.</w:t>
      </w:r>
    </w:p>
    <w:p w14:paraId="029E7DBC" w14:textId="77777777" w:rsidR="00736050" w:rsidRPr="00CD636B" w:rsidRDefault="00CA0BAE" w:rsidP="00CD636B">
      <w:pPr>
        <w:pStyle w:val="ItemHead"/>
      </w:pPr>
      <w:proofErr w:type="gramStart"/>
      <w:r>
        <w:t>70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736050" w:rsidRPr="00CD636B">
        <w:t>272B (heading)</w:t>
      </w:r>
    </w:p>
    <w:p w14:paraId="154A4661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>Eligible officers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eligible officer</w:t>
      </w:r>
      <w:r w:rsidRPr="00CD636B">
        <w:t>”.</w:t>
      </w:r>
    </w:p>
    <w:p w14:paraId="5D7AA9BE" w14:textId="77777777" w:rsidR="00BC2524" w:rsidRPr="00CD636B" w:rsidRDefault="00CA0BAE" w:rsidP="00CD636B">
      <w:pPr>
        <w:pStyle w:val="ItemHead"/>
      </w:pPr>
      <w:proofErr w:type="gramStart"/>
      <w:r>
        <w:t>71</w:t>
      </w:r>
      <w:r w:rsidR="00BC2524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C2524" w:rsidRPr="00CD636B">
        <w:t>311D (heading)</w:t>
      </w:r>
    </w:p>
    <w:p w14:paraId="45CEB8D6" w14:textId="77777777" w:rsidR="00BC2524" w:rsidRPr="00CD636B" w:rsidRDefault="00BC2524" w:rsidP="00CD636B">
      <w:pPr>
        <w:pStyle w:val="Item"/>
      </w:pPr>
      <w:r w:rsidRPr="00CD636B">
        <w:t>Omit “</w:t>
      </w:r>
      <w:r w:rsidRPr="00CD636B">
        <w:rPr>
          <w:b/>
        </w:rPr>
        <w:t>because of an offence</w:t>
      </w:r>
      <w:r w:rsidRPr="00CD636B">
        <w:t>”.</w:t>
      </w:r>
    </w:p>
    <w:p w14:paraId="2695C947" w14:textId="77777777" w:rsidR="00736050" w:rsidRPr="00CD636B" w:rsidRDefault="00CA0BAE" w:rsidP="00CD636B">
      <w:pPr>
        <w:pStyle w:val="ItemHead"/>
      </w:pPr>
      <w:proofErr w:type="gramStart"/>
      <w:r>
        <w:t>72</w:t>
      </w:r>
      <w:r w:rsidR="00736050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736050" w:rsidRPr="00CD636B">
        <w:t>317AAA (heading)</w:t>
      </w:r>
    </w:p>
    <w:p w14:paraId="5B5772F8" w14:textId="77777777" w:rsidR="00736050" w:rsidRPr="00CD636B" w:rsidRDefault="00736050" w:rsidP="00CD636B">
      <w:pPr>
        <w:pStyle w:val="Item"/>
      </w:pPr>
      <w:r w:rsidRPr="00CD636B">
        <w:t>Omit “</w:t>
      </w:r>
      <w:r w:rsidRPr="00CD636B">
        <w:rPr>
          <w:b/>
        </w:rPr>
        <w:t xml:space="preserve">Eligible </w:t>
      </w:r>
      <w:proofErr w:type="spellStart"/>
      <w:r w:rsidRPr="00CD636B">
        <w:rPr>
          <w:b/>
        </w:rPr>
        <w:t>whistleblowers</w:t>
      </w:r>
      <w:proofErr w:type="spellEnd"/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 xml:space="preserve">eligible </w:t>
      </w:r>
      <w:proofErr w:type="spellStart"/>
      <w:r w:rsidRPr="00CD636B">
        <w:rPr>
          <w:b/>
          <w:i/>
        </w:rPr>
        <w:t>whistleblower</w:t>
      </w:r>
      <w:proofErr w:type="spellEnd"/>
      <w:r w:rsidRPr="00CD636B">
        <w:t>”.</w:t>
      </w:r>
    </w:p>
    <w:p w14:paraId="44E28D8D" w14:textId="77777777" w:rsidR="00BC2524" w:rsidRPr="00CD636B" w:rsidRDefault="00CA0BAE" w:rsidP="00CD636B">
      <w:pPr>
        <w:pStyle w:val="ItemHead"/>
      </w:pPr>
      <w:proofErr w:type="gramStart"/>
      <w:r>
        <w:t>73</w:t>
      </w:r>
      <w:r w:rsidR="00BC2524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C2524" w:rsidRPr="00CD636B">
        <w:t>317AAB (heading)</w:t>
      </w:r>
    </w:p>
    <w:p w14:paraId="425D44EC" w14:textId="77777777" w:rsidR="00BC2524" w:rsidRPr="00CD636B" w:rsidRDefault="00BC2524" w:rsidP="00CD636B">
      <w:pPr>
        <w:pStyle w:val="Item"/>
      </w:pPr>
      <w:r w:rsidRPr="00CD636B">
        <w:t>Omit “</w:t>
      </w:r>
      <w:r w:rsidRPr="00CD636B">
        <w:rPr>
          <w:b/>
        </w:rPr>
        <w:t>Regulated entities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regulated entity</w:t>
      </w:r>
      <w:r w:rsidRPr="00CD636B">
        <w:t>”.</w:t>
      </w:r>
    </w:p>
    <w:p w14:paraId="0F29DE64" w14:textId="77777777" w:rsidR="00BC2524" w:rsidRPr="00CD636B" w:rsidRDefault="00CA0BAE" w:rsidP="00CD636B">
      <w:pPr>
        <w:pStyle w:val="ItemHead"/>
      </w:pPr>
      <w:proofErr w:type="gramStart"/>
      <w:r>
        <w:t>74</w:t>
      </w:r>
      <w:r w:rsidR="00BC2524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C2524" w:rsidRPr="00CD636B">
        <w:t>317AAC (heading)</w:t>
      </w:r>
    </w:p>
    <w:p w14:paraId="54454ED6" w14:textId="77777777" w:rsidR="003B5A2A" w:rsidRPr="00CD636B" w:rsidRDefault="00BC2524" w:rsidP="00CD636B">
      <w:pPr>
        <w:pStyle w:val="Item"/>
      </w:pPr>
      <w:r w:rsidRPr="00CD636B">
        <w:t>Omit “</w:t>
      </w:r>
      <w:r w:rsidRPr="00CD636B">
        <w:rPr>
          <w:b/>
        </w:rPr>
        <w:t>Eligible recipients</w:t>
      </w:r>
      <w:r w:rsidRPr="00CD636B">
        <w:t>”, substitute “</w:t>
      </w:r>
      <w:r w:rsidRPr="00CD636B">
        <w:rPr>
          <w:b/>
        </w:rPr>
        <w:t xml:space="preserve">Meaning of </w:t>
      </w:r>
      <w:r w:rsidRPr="00CD636B">
        <w:rPr>
          <w:b/>
          <w:i/>
        </w:rPr>
        <w:t>eligible recipient</w:t>
      </w:r>
      <w:r w:rsidRPr="00CD636B">
        <w:t>”.</w:t>
      </w:r>
    </w:p>
    <w:p w14:paraId="01EE3D8A" w14:textId="77777777" w:rsidR="00BC2524" w:rsidRPr="00CD636B" w:rsidRDefault="00CA0BAE" w:rsidP="00CD636B">
      <w:pPr>
        <w:pStyle w:val="ItemHead"/>
      </w:pPr>
      <w:proofErr w:type="gramStart"/>
      <w:r>
        <w:t>75</w:t>
      </w:r>
      <w:r w:rsidR="00BC2524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BC2524" w:rsidRPr="00CD636B">
        <w:t>317GAD (heading)</w:t>
      </w:r>
    </w:p>
    <w:p w14:paraId="2BBB89C9" w14:textId="77777777" w:rsidR="00BC2524" w:rsidRPr="00CD636B" w:rsidRDefault="00BC2524" w:rsidP="00CD636B">
      <w:pPr>
        <w:pStyle w:val="Item"/>
      </w:pPr>
      <w:r w:rsidRPr="00CD636B">
        <w:t>Omit “</w:t>
      </w:r>
      <w:r w:rsidR="00811474" w:rsidRPr="00CD636B">
        <w:rPr>
          <w:b/>
        </w:rPr>
        <w:t>because of a contravention of a civil penalty provision</w:t>
      </w:r>
      <w:r w:rsidRPr="00CD636B">
        <w:t>”.</w:t>
      </w:r>
    </w:p>
    <w:p w14:paraId="54A1B5C5" w14:textId="77777777" w:rsidR="004B6991" w:rsidRPr="00CD636B" w:rsidRDefault="0096489E" w:rsidP="00CD636B">
      <w:pPr>
        <w:pStyle w:val="ActHead7"/>
        <w:pageBreakBefore/>
      </w:pPr>
      <w:bookmarkStart w:id="16" w:name="_Toc109998593"/>
      <w:bookmarkEnd w:id="15"/>
      <w:r w:rsidRPr="00777F9C">
        <w:rPr>
          <w:rStyle w:val="CharAmPartNo"/>
        </w:rPr>
        <w:lastRenderedPageBreak/>
        <w:t>Part </w:t>
      </w:r>
      <w:r w:rsidR="005D3AF1" w:rsidRPr="00777F9C">
        <w:rPr>
          <w:rStyle w:val="CharAmPartNo"/>
        </w:rPr>
        <w:t>3</w:t>
      </w:r>
      <w:r w:rsidR="004B6991" w:rsidRPr="00CD636B">
        <w:t>—</w:t>
      </w:r>
      <w:r w:rsidR="00412925" w:rsidRPr="00777F9C">
        <w:rPr>
          <w:rStyle w:val="CharAmPartText"/>
        </w:rPr>
        <w:t>Other amendments</w:t>
      </w:r>
      <w:bookmarkEnd w:id="16"/>
    </w:p>
    <w:p w14:paraId="5AC71790" w14:textId="77777777" w:rsidR="004B6991" w:rsidRPr="00CD636B" w:rsidRDefault="0096489E" w:rsidP="00CD636B">
      <w:pPr>
        <w:pStyle w:val="ActHead8"/>
      </w:pPr>
      <w:bookmarkStart w:id="17" w:name="_Toc109998594"/>
      <w:r w:rsidRPr="00CD636B">
        <w:t>Division 1</w:t>
      </w:r>
      <w:r w:rsidR="00842512" w:rsidRPr="00CD636B">
        <w:t>—Single use definitions</w:t>
      </w:r>
      <w:bookmarkEnd w:id="17"/>
    </w:p>
    <w:p w14:paraId="22DFD6B7" w14:textId="77777777" w:rsidR="00171A82" w:rsidRPr="00CD636B" w:rsidRDefault="00171A82" w:rsidP="00CD636B">
      <w:pPr>
        <w:pStyle w:val="ActHead9"/>
      </w:pPr>
      <w:bookmarkStart w:id="18" w:name="_Toc109998595"/>
      <w:r w:rsidRPr="00CD636B">
        <w:t>Australian Securities and Investments Commission Act 2001</w:t>
      </w:r>
      <w:bookmarkEnd w:id="18"/>
    </w:p>
    <w:p w14:paraId="003CF770" w14:textId="77777777" w:rsidR="00171A82" w:rsidRPr="00CD636B" w:rsidRDefault="00CA0BAE" w:rsidP="00CD636B">
      <w:pPr>
        <w:pStyle w:val="ItemHead"/>
      </w:pPr>
      <w:proofErr w:type="gramStart"/>
      <w:r>
        <w:t>76</w:t>
      </w:r>
      <w:r w:rsidR="00171A82" w:rsidRPr="00CD636B">
        <w:t xml:space="preserve">  </w:t>
      </w:r>
      <w:r w:rsidR="00CD636B" w:rsidRPr="00CD636B">
        <w:t>Subsection</w:t>
      </w:r>
      <w:proofErr w:type="gramEnd"/>
      <w:r w:rsidR="00CD636B" w:rsidRPr="00CD636B">
        <w:t> 5</w:t>
      </w:r>
      <w:r w:rsidR="00171A82" w:rsidRPr="00CD636B">
        <w:t>(1) (</w:t>
      </w:r>
      <w:r w:rsidR="00CD636B" w:rsidRPr="00CD636B">
        <w:t>paragraph (</w:t>
      </w:r>
      <w:r w:rsidR="00171A82" w:rsidRPr="00CD636B">
        <w:t xml:space="preserve">a) of the definition of </w:t>
      </w:r>
      <w:r w:rsidR="00171A82" w:rsidRPr="00CD636B">
        <w:rPr>
          <w:i/>
        </w:rPr>
        <w:t>contravention</w:t>
      </w:r>
      <w:r w:rsidR="00171A82" w:rsidRPr="00CD636B">
        <w:t>)</w:t>
      </w:r>
    </w:p>
    <w:p w14:paraId="3DED25B5" w14:textId="77777777" w:rsidR="00171A82" w:rsidRPr="00CD636B" w:rsidRDefault="00171A82" w:rsidP="00CD636B">
      <w:pPr>
        <w:pStyle w:val="Item"/>
      </w:pPr>
      <w:r w:rsidRPr="00CD636B">
        <w:t>Repeal the paragraph, substitute:</w:t>
      </w:r>
    </w:p>
    <w:p w14:paraId="4DCC5610" w14:textId="77777777" w:rsidR="00F47B16" w:rsidRPr="00CD636B" w:rsidRDefault="00171A82" w:rsidP="00CD636B">
      <w:pPr>
        <w:pStyle w:val="paragraph"/>
      </w:pPr>
      <w:r w:rsidRPr="00CD636B">
        <w:tab/>
        <w:t>(a)</w:t>
      </w:r>
      <w:r w:rsidRPr="00CD636B">
        <w:tab/>
        <w:t>in relation to an offence against a law—includes</w:t>
      </w:r>
      <w:r w:rsidR="00F47B16" w:rsidRPr="00CD636B">
        <w:t>:</w:t>
      </w:r>
    </w:p>
    <w:p w14:paraId="330E8CB7" w14:textId="77777777" w:rsidR="00F47B16" w:rsidRPr="00CD636B" w:rsidRDefault="00F47B16" w:rsidP="00CD636B">
      <w:pPr>
        <w:pStyle w:val="paragraphsub"/>
      </w:pPr>
      <w:r w:rsidRPr="00CD636B">
        <w:tab/>
        <w:t>(</w:t>
      </w:r>
      <w:proofErr w:type="spellStart"/>
      <w:r w:rsidRPr="00CD636B">
        <w:t>i</w:t>
      </w:r>
      <w:proofErr w:type="spellEnd"/>
      <w:r w:rsidRPr="00CD636B">
        <w:t>)</w:t>
      </w:r>
      <w:r w:rsidRPr="00CD636B">
        <w:tab/>
        <w:t>an offence against section 6 of the</w:t>
      </w:r>
      <w:r w:rsidRPr="00CD636B">
        <w:rPr>
          <w:i/>
        </w:rPr>
        <w:t xml:space="preserve"> Crimes Act 1914</w:t>
      </w:r>
      <w:r w:rsidRPr="00CD636B">
        <w:t>; and</w:t>
      </w:r>
    </w:p>
    <w:p w14:paraId="50390758" w14:textId="77777777" w:rsidR="00F47B16" w:rsidRPr="00CD636B" w:rsidRDefault="00F47B16" w:rsidP="00CD636B">
      <w:pPr>
        <w:pStyle w:val="paragraphsub"/>
      </w:pPr>
      <w:r w:rsidRPr="00CD636B">
        <w:tab/>
        <w:t>(ii)</w:t>
      </w:r>
      <w:r w:rsidRPr="00CD636B">
        <w:tab/>
      </w:r>
      <w:r w:rsidR="00171A82" w:rsidRPr="00CD636B">
        <w:t xml:space="preserve">an </w:t>
      </w:r>
      <w:r w:rsidR="00F33301" w:rsidRPr="00CD636B">
        <w:t xml:space="preserve">ancillary </w:t>
      </w:r>
      <w:r w:rsidR="00171A82" w:rsidRPr="00CD636B">
        <w:t xml:space="preserve">offence </w:t>
      </w:r>
      <w:r w:rsidR="00F33301" w:rsidRPr="00CD636B">
        <w:t xml:space="preserve">(within the meaning of </w:t>
      </w:r>
      <w:r w:rsidR="00171A82" w:rsidRPr="00CD636B">
        <w:t xml:space="preserve">the </w:t>
      </w:r>
      <w:r w:rsidR="00171A82" w:rsidRPr="00CD636B">
        <w:rPr>
          <w:i/>
        </w:rPr>
        <w:t>Criminal Code</w:t>
      </w:r>
      <w:proofErr w:type="gramStart"/>
      <w:r w:rsidR="00F33301" w:rsidRPr="00CD636B">
        <w:t>)</w:t>
      </w:r>
      <w:r w:rsidRPr="00CD636B">
        <w:t>;</w:t>
      </w:r>
      <w:proofErr w:type="gramEnd"/>
    </w:p>
    <w:p w14:paraId="36DBA405" w14:textId="77777777" w:rsidR="00171A82" w:rsidRPr="00CD636B" w:rsidRDefault="00F47B16" w:rsidP="00CD636B">
      <w:pPr>
        <w:pStyle w:val="paragraph"/>
      </w:pPr>
      <w:r w:rsidRPr="00CD636B">
        <w:tab/>
      </w:r>
      <w:r w:rsidRPr="00CD636B">
        <w:tab/>
      </w:r>
      <w:r w:rsidR="00171A82" w:rsidRPr="00CD636B">
        <w:t>relating to the offence against the law; and</w:t>
      </w:r>
    </w:p>
    <w:p w14:paraId="2330209F" w14:textId="77777777" w:rsidR="00842512" w:rsidRPr="00CD636B" w:rsidRDefault="00842512" w:rsidP="00CD636B">
      <w:pPr>
        <w:pStyle w:val="ActHead9"/>
        <w:rPr>
          <w:i w:val="0"/>
        </w:rPr>
      </w:pPr>
      <w:bookmarkStart w:id="19" w:name="_Toc109998596"/>
      <w:r w:rsidRPr="00CD636B">
        <w:t>Corporations Act 2001</w:t>
      </w:r>
      <w:bookmarkEnd w:id="19"/>
    </w:p>
    <w:p w14:paraId="08602E36" w14:textId="77777777" w:rsidR="00EA3E84" w:rsidRPr="00CD636B" w:rsidRDefault="00CA0BAE" w:rsidP="00CD636B">
      <w:pPr>
        <w:pStyle w:val="ItemHead"/>
      </w:pPr>
      <w:proofErr w:type="gramStart"/>
      <w:r>
        <w:t>77</w:t>
      </w:r>
      <w:r w:rsidR="00EA3E84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</w:p>
    <w:p w14:paraId="6CD974CD" w14:textId="77777777" w:rsidR="00923493" w:rsidRPr="00CD636B" w:rsidRDefault="00EA3E84" w:rsidP="00CD636B">
      <w:pPr>
        <w:pStyle w:val="Item"/>
      </w:pPr>
      <w:r w:rsidRPr="00CD636B">
        <w:t xml:space="preserve">Repeal the </w:t>
      </w:r>
      <w:r w:rsidR="00923493" w:rsidRPr="00CD636B">
        <w:t xml:space="preserve">following </w:t>
      </w:r>
      <w:r w:rsidRPr="00CD636B">
        <w:t>definition</w:t>
      </w:r>
      <w:r w:rsidR="00923493" w:rsidRPr="00CD636B">
        <w:t>s:</w:t>
      </w:r>
    </w:p>
    <w:p w14:paraId="6D62DC99" w14:textId="77777777" w:rsidR="00171A82" w:rsidRPr="00CD636B" w:rsidRDefault="00923493" w:rsidP="00CD636B">
      <w:pPr>
        <w:pStyle w:val="paragraph"/>
      </w:pPr>
      <w:r w:rsidRPr="00CD636B">
        <w:tab/>
      </w:r>
      <w:r w:rsidR="00171A82" w:rsidRPr="00CD636B">
        <w:t>(a)</w:t>
      </w:r>
      <w:r w:rsidR="00171A82" w:rsidRPr="00CD636B">
        <w:tab/>
        <w:t xml:space="preserve">definition of </w:t>
      </w:r>
      <w:r w:rsidR="00171A82" w:rsidRPr="00CD636B">
        <w:rPr>
          <w:b/>
          <w:i/>
        </w:rPr>
        <w:t xml:space="preserve">aggregated </w:t>
      </w:r>
      <w:proofErr w:type="gramStart"/>
      <w:r w:rsidR="00171A82" w:rsidRPr="00CD636B">
        <w:rPr>
          <w:b/>
          <w:i/>
        </w:rPr>
        <w:t>turnover</w:t>
      </w:r>
      <w:r w:rsidR="00171A82" w:rsidRPr="00CD636B">
        <w:t>;</w:t>
      </w:r>
      <w:proofErr w:type="gramEnd"/>
    </w:p>
    <w:p w14:paraId="04B5CACD" w14:textId="77777777" w:rsidR="00171A82" w:rsidRPr="00CD636B" w:rsidRDefault="00171A82" w:rsidP="00CD636B">
      <w:pPr>
        <w:pStyle w:val="paragraph"/>
      </w:pPr>
      <w:r w:rsidRPr="00CD636B">
        <w:tab/>
      </w:r>
      <w:r w:rsidR="00923493" w:rsidRPr="00CD636B">
        <w:t>(</w:t>
      </w:r>
      <w:r w:rsidRPr="00CD636B">
        <w:t>b</w:t>
      </w:r>
      <w:r w:rsidR="00923493" w:rsidRPr="00CD636B">
        <w:t>)</w:t>
      </w:r>
      <w:r w:rsidR="00923493" w:rsidRPr="00CD636B">
        <w:tab/>
      </w:r>
      <w:r w:rsidRPr="00CD636B">
        <w:t xml:space="preserve">definition of </w:t>
      </w:r>
      <w:r w:rsidRPr="00CD636B">
        <w:rPr>
          <w:b/>
          <w:i/>
        </w:rPr>
        <w:t xml:space="preserve">ancillary </w:t>
      </w:r>
      <w:proofErr w:type="gramStart"/>
      <w:r w:rsidRPr="00CD636B">
        <w:rPr>
          <w:b/>
          <w:i/>
        </w:rPr>
        <w:t>offence</w:t>
      </w:r>
      <w:r w:rsidR="00DC3998" w:rsidRPr="00CD636B">
        <w:t>;</w:t>
      </w:r>
      <w:proofErr w:type="gramEnd"/>
    </w:p>
    <w:p w14:paraId="4D31DFA2" w14:textId="77777777" w:rsidR="00EA3E84" w:rsidRPr="00CD636B" w:rsidRDefault="00171A82" w:rsidP="00CD636B">
      <w:pPr>
        <w:pStyle w:val="paragraph"/>
      </w:pPr>
      <w:r w:rsidRPr="00CD636B">
        <w:tab/>
        <w:t>(c)</w:t>
      </w:r>
      <w:r w:rsidRPr="00CD636B">
        <w:tab/>
      </w:r>
      <w:r w:rsidR="00923493" w:rsidRPr="00CD636B">
        <w:t xml:space="preserve">definition of </w:t>
      </w:r>
      <w:proofErr w:type="spellStart"/>
      <w:proofErr w:type="gramStart"/>
      <w:r w:rsidR="00923493" w:rsidRPr="00CD636B">
        <w:rPr>
          <w:b/>
          <w:i/>
        </w:rPr>
        <w:t>chargee</w:t>
      </w:r>
      <w:proofErr w:type="spellEnd"/>
      <w:r w:rsidR="00923493" w:rsidRPr="00CD636B">
        <w:t>;</w:t>
      </w:r>
      <w:proofErr w:type="gramEnd"/>
    </w:p>
    <w:p w14:paraId="0D5D166F" w14:textId="77777777" w:rsidR="00923493" w:rsidRPr="00CD636B" w:rsidRDefault="00923493" w:rsidP="00CD636B">
      <w:pPr>
        <w:pStyle w:val="paragraph"/>
      </w:pPr>
      <w:r w:rsidRPr="00CD636B">
        <w:tab/>
        <w:t>(</w:t>
      </w:r>
      <w:r w:rsidR="00171A82" w:rsidRPr="00CD636B">
        <w:t>d</w:t>
      </w:r>
      <w:r w:rsidRPr="00CD636B">
        <w:t>)</w:t>
      </w:r>
      <w:r w:rsidRPr="00CD636B">
        <w:tab/>
        <w:t xml:space="preserve">definition of </w:t>
      </w:r>
      <w:r w:rsidRPr="00CD636B">
        <w:rPr>
          <w:b/>
          <w:i/>
        </w:rPr>
        <w:t>close associate</w:t>
      </w:r>
      <w:r w:rsidR="002C04D7" w:rsidRPr="00CD636B">
        <w:t>.</w:t>
      </w:r>
    </w:p>
    <w:p w14:paraId="473245DD" w14:textId="77777777" w:rsidR="000762A7" w:rsidRPr="00CD636B" w:rsidRDefault="00CA0BAE" w:rsidP="00CD636B">
      <w:pPr>
        <w:pStyle w:val="ItemHead"/>
      </w:pPr>
      <w:proofErr w:type="gramStart"/>
      <w:r>
        <w:t>78</w:t>
      </w:r>
      <w:r w:rsidR="000762A7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</w:p>
    <w:p w14:paraId="6EAF0932" w14:textId="77777777" w:rsidR="000762A7" w:rsidRPr="00CD636B" w:rsidRDefault="000762A7" w:rsidP="00CD636B">
      <w:pPr>
        <w:pStyle w:val="Item"/>
      </w:pPr>
      <w:r w:rsidRPr="00CD636B">
        <w:t>Insert:</w:t>
      </w:r>
    </w:p>
    <w:p w14:paraId="4C00C22B" w14:textId="77777777" w:rsidR="000762A7" w:rsidRPr="00CD636B" w:rsidRDefault="000762A7" w:rsidP="00CD636B">
      <w:pPr>
        <w:pStyle w:val="Definition"/>
        <w:rPr>
          <w:b/>
          <w:i/>
        </w:rPr>
      </w:pPr>
      <w:bookmarkStart w:id="20" w:name="_Hlk109048080"/>
      <w:r w:rsidRPr="00CD636B">
        <w:rPr>
          <w:b/>
          <w:i/>
        </w:rPr>
        <w:t>connected</w:t>
      </w:r>
      <w:r w:rsidRPr="00CD636B">
        <w:t xml:space="preserve"> with a </w:t>
      </w:r>
      <w:r w:rsidR="003F0B31" w:rsidRPr="00CD636B">
        <w:t>corporation</w:t>
      </w:r>
      <w:r w:rsidRPr="00CD636B">
        <w:t xml:space="preserve">: see </w:t>
      </w:r>
      <w:r w:rsidR="0096489E" w:rsidRPr="00CD636B">
        <w:t>section 6</w:t>
      </w:r>
      <w:r w:rsidRPr="00CD636B">
        <w:t>4B.</w:t>
      </w:r>
    </w:p>
    <w:bookmarkEnd w:id="20"/>
    <w:p w14:paraId="5425C0F7" w14:textId="77777777" w:rsidR="002C04D7" w:rsidRPr="00CD636B" w:rsidRDefault="00CA0BAE" w:rsidP="00CD636B">
      <w:pPr>
        <w:pStyle w:val="ItemHead"/>
      </w:pPr>
      <w:proofErr w:type="gramStart"/>
      <w:r>
        <w:t>79</w:t>
      </w:r>
      <w:r w:rsidR="002C04D7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</w:p>
    <w:p w14:paraId="4768994C" w14:textId="77777777" w:rsidR="002C04D7" w:rsidRPr="00CD636B" w:rsidRDefault="002C04D7" w:rsidP="00CD636B">
      <w:pPr>
        <w:pStyle w:val="Item"/>
      </w:pPr>
      <w:r w:rsidRPr="00CD636B">
        <w:t>Repeal the following definitions:</w:t>
      </w:r>
    </w:p>
    <w:p w14:paraId="12CDE316" w14:textId="77777777" w:rsidR="002C04D7" w:rsidRPr="00CD636B" w:rsidRDefault="002C04D7" w:rsidP="00CD636B">
      <w:pPr>
        <w:pStyle w:val="paragraph"/>
      </w:pPr>
      <w:r w:rsidRPr="00CD636B">
        <w:tab/>
        <w:t>(</w:t>
      </w:r>
      <w:r w:rsidR="00A32800" w:rsidRPr="00CD636B">
        <w:t>a</w:t>
      </w:r>
      <w:r w:rsidRPr="00CD636B">
        <w:t>)</w:t>
      </w:r>
      <w:r w:rsidRPr="00CD636B">
        <w:tab/>
        <w:t xml:space="preserve">definition of </w:t>
      </w:r>
      <w:r w:rsidRPr="00CD636B">
        <w:rPr>
          <w:b/>
          <w:i/>
        </w:rPr>
        <w:t xml:space="preserve">connected </w:t>
      </w:r>
      <w:proofErr w:type="gramStart"/>
      <w:r w:rsidRPr="00CD636B">
        <w:rPr>
          <w:b/>
          <w:i/>
        </w:rPr>
        <w:t>entity</w:t>
      </w:r>
      <w:r w:rsidRPr="00CD636B">
        <w:t>;</w:t>
      </w:r>
      <w:proofErr w:type="gramEnd"/>
    </w:p>
    <w:p w14:paraId="7F8D7ABC" w14:textId="77777777" w:rsidR="002C04D7" w:rsidRPr="00CD636B" w:rsidRDefault="002C04D7" w:rsidP="00CD636B">
      <w:pPr>
        <w:pStyle w:val="paragraph"/>
      </w:pPr>
      <w:r w:rsidRPr="00CD636B">
        <w:tab/>
        <w:t>(</w:t>
      </w:r>
      <w:r w:rsidR="00A32800" w:rsidRPr="00CD636B">
        <w:t>b</w:t>
      </w:r>
      <w:r w:rsidRPr="00CD636B">
        <w:t>)</w:t>
      </w:r>
      <w:r w:rsidRPr="00CD636B">
        <w:tab/>
        <w:t xml:space="preserve">definition of </w:t>
      </w:r>
      <w:r w:rsidRPr="00CD636B">
        <w:rPr>
          <w:b/>
          <w:i/>
        </w:rPr>
        <w:t xml:space="preserve">current market bid </w:t>
      </w:r>
      <w:proofErr w:type="gramStart"/>
      <w:r w:rsidRPr="00CD636B">
        <w:rPr>
          <w:b/>
          <w:i/>
        </w:rPr>
        <w:t>price</w:t>
      </w:r>
      <w:r w:rsidRPr="00CD636B">
        <w:t>;</w:t>
      </w:r>
      <w:proofErr w:type="gramEnd"/>
    </w:p>
    <w:p w14:paraId="71AA83E4" w14:textId="77777777" w:rsidR="002C04D7" w:rsidRPr="00CD636B" w:rsidRDefault="002C04D7" w:rsidP="00CD636B">
      <w:pPr>
        <w:pStyle w:val="paragraph"/>
      </w:pPr>
      <w:r w:rsidRPr="00CD636B">
        <w:tab/>
        <w:t>(</w:t>
      </w:r>
      <w:r w:rsidR="00A32800" w:rsidRPr="00CD636B">
        <w:t>c</w:t>
      </w:r>
      <w:r w:rsidRPr="00CD636B">
        <w:t>)</w:t>
      </w:r>
      <w:r w:rsidRPr="00CD636B">
        <w:tab/>
        <w:t xml:space="preserve">definition of </w:t>
      </w:r>
      <w:r w:rsidRPr="00CD636B">
        <w:rPr>
          <w:b/>
          <w:i/>
        </w:rPr>
        <w:t>deductible gift recipient</w:t>
      </w:r>
      <w:r w:rsidRPr="00CD636B">
        <w:t>.</w:t>
      </w:r>
    </w:p>
    <w:p w14:paraId="3592BCF0" w14:textId="77777777" w:rsidR="00923493" w:rsidRPr="00CD636B" w:rsidRDefault="00CA0BAE" w:rsidP="00CD636B">
      <w:pPr>
        <w:pStyle w:val="ItemHead"/>
      </w:pPr>
      <w:proofErr w:type="gramStart"/>
      <w:r>
        <w:t>80</w:t>
      </w:r>
      <w:r w:rsidR="001837F8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FB016D" w:rsidRPr="00CD636B">
        <w:t xml:space="preserve"> (</w:t>
      </w:r>
      <w:r w:rsidR="00CD636B" w:rsidRPr="00CD636B">
        <w:t>paragraph (</w:t>
      </w:r>
      <w:r w:rsidR="00FB016D" w:rsidRPr="00CD636B">
        <w:t xml:space="preserve">c) of the definition of </w:t>
      </w:r>
      <w:r w:rsidR="00FB016D" w:rsidRPr="00CD636B">
        <w:rPr>
          <w:i/>
        </w:rPr>
        <w:t>examinable affairs</w:t>
      </w:r>
      <w:r w:rsidR="00FB016D" w:rsidRPr="00CD636B">
        <w:t>)</w:t>
      </w:r>
    </w:p>
    <w:p w14:paraId="59670772" w14:textId="77777777" w:rsidR="001837F8" w:rsidRPr="00CD636B" w:rsidRDefault="001837F8" w:rsidP="00CD636B">
      <w:pPr>
        <w:pStyle w:val="Item"/>
      </w:pPr>
      <w:bookmarkStart w:id="21" w:name="_Hlk109048328"/>
      <w:r w:rsidRPr="00CD636B">
        <w:t>Repeal the paragraph</w:t>
      </w:r>
      <w:r w:rsidR="00FB016D" w:rsidRPr="00CD636B">
        <w:t>, substitute:</w:t>
      </w:r>
    </w:p>
    <w:p w14:paraId="60958C76" w14:textId="77777777" w:rsidR="00FB016D" w:rsidRPr="00CD636B" w:rsidRDefault="00FB016D" w:rsidP="00CD636B">
      <w:pPr>
        <w:pStyle w:val="paragraph"/>
      </w:pPr>
      <w:r w:rsidRPr="00CD636B">
        <w:lastRenderedPageBreak/>
        <w:tab/>
        <w:t>(c)</w:t>
      </w:r>
      <w:r w:rsidRPr="00CD636B">
        <w:tab/>
        <w:t xml:space="preserve">the business affairs of </w:t>
      </w:r>
      <w:r w:rsidR="000736E4" w:rsidRPr="00CD636B">
        <w:t xml:space="preserve">any of </w:t>
      </w:r>
      <w:r w:rsidRPr="00CD636B">
        <w:t>the following</w:t>
      </w:r>
      <w:r w:rsidR="000736E4" w:rsidRPr="00CD636B">
        <w:t>,</w:t>
      </w:r>
      <w:r w:rsidRPr="00CD636B">
        <w:t xml:space="preserve"> in so far as </w:t>
      </w:r>
      <w:r w:rsidR="000736E4" w:rsidRPr="00CD636B">
        <w:t>those business affairs</w:t>
      </w:r>
      <w:r w:rsidRPr="00CD636B">
        <w:t xml:space="preserve"> are, or appear to be, relevant to the corporation or to anything that is included in the corporation</w:t>
      </w:r>
      <w:r w:rsidR="009004F1" w:rsidRPr="00CD636B">
        <w:t>’</w:t>
      </w:r>
      <w:r w:rsidRPr="00CD636B">
        <w:t xml:space="preserve">s examinable affairs because of </w:t>
      </w:r>
      <w:r w:rsidR="00CD636B" w:rsidRPr="00CD636B">
        <w:t>paragraph (</w:t>
      </w:r>
      <w:r w:rsidRPr="00CD636B">
        <w:t>a) or (b)</w:t>
      </w:r>
      <w:r w:rsidR="00492370" w:rsidRPr="00CD636B">
        <w:t>:</w:t>
      </w:r>
    </w:p>
    <w:p w14:paraId="643A61DB" w14:textId="77777777" w:rsidR="00FB016D" w:rsidRPr="00CD636B" w:rsidRDefault="00FB016D" w:rsidP="00CD636B">
      <w:pPr>
        <w:pStyle w:val="paragraphsub"/>
      </w:pPr>
      <w:r w:rsidRPr="00CD636B">
        <w:t xml:space="preserve"> </w:t>
      </w:r>
      <w:r w:rsidRPr="00CD636B">
        <w:tab/>
        <w:t>(</w:t>
      </w:r>
      <w:proofErr w:type="spellStart"/>
      <w:r w:rsidRPr="00CD636B">
        <w:t>i</w:t>
      </w:r>
      <w:proofErr w:type="spellEnd"/>
      <w:r w:rsidRPr="00CD636B">
        <w:t>)</w:t>
      </w:r>
      <w:r w:rsidRPr="00CD636B">
        <w:tab/>
        <w:t xml:space="preserve">a body corporate that is, or has been, related to the </w:t>
      </w:r>
      <w:proofErr w:type="gramStart"/>
      <w:r w:rsidRPr="00CD636B">
        <w:t>corporation;</w:t>
      </w:r>
      <w:proofErr w:type="gramEnd"/>
    </w:p>
    <w:p w14:paraId="2EC90A57" w14:textId="77777777" w:rsidR="00923493" w:rsidRPr="00CD636B" w:rsidRDefault="00FB016D" w:rsidP="00CD636B">
      <w:pPr>
        <w:pStyle w:val="paragraphsub"/>
      </w:pPr>
      <w:r w:rsidRPr="00CD636B">
        <w:tab/>
        <w:t>(ii)</w:t>
      </w:r>
      <w:r w:rsidRPr="00CD636B">
        <w:tab/>
        <w:t>an entity that is, or has been, connected with the corporation.</w:t>
      </w:r>
    </w:p>
    <w:bookmarkEnd w:id="21"/>
    <w:p w14:paraId="719E8824" w14:textId="77777777" w:rsidR="00AE536E" w:rsidRPr="00CD636B" w:rsidRDefault="00CA0BAE" w:rsidP="00CD636B">
      <w:pPr>
        <w:pStyle w:val="ItemHead"/>
      </w:pPr>
      <w:proofErr w:type="gramStart"/>
      <w:r>
        <w:t>81</w:t>
      </w:r>
      <w:r w:rsidR="00AE536E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</w:p>
    <w:p w14:paraId="69D9B36E" w14:textId="77777777" w:rsidR="00AE536E" w:rsidRPr="00CD636B" w:rsidRDefault="00AE536E" w:rsidP="00CD636B">
      <w:pPr>
        <w:pStyle w:val="Item"/>
      </w:pPr>
      <w:r w:rsidRPr="00CD636B">
        <w:t>Repeal the following definitions:</w:t>
      </w:r>
    </w:p>
    <w:p w14:paraId="5FC56198" w14:textId="77777777" w:rsidR="00AE536E" w:rsidRPr="00CD636B" w:rsidRDefault="00AE536E" w:rsidP="00CD636B">
      <w:pPr>
        <w:pStyle w:val="paragraph"/>
      </w:pPr>
      <w:r w:rsidRPr="00CD636B">
        <w:tab/>
        <w:t>(a)</w:t>
      </w:r>
      <w:r w:rsidRPr="00CD636B">
        <w:tab/>
        <w:t xml:space="preserve">definition of </w:t>
      </w:r>
      <w:r w:rsidRPr="00CD636B">
        <w:rPr>
          <w:b/>
          <w:i/>
        </w:rPr>
        <w:t xml:space="preserve">group </w:t>
      </w:r>
      <w:proofErr w:type="gramStart"/>
      <w:r w:rsidRPr="00CD636B">
        <w:rPr>
          <w:b/>
          <w:i/>
        </w:rPr>
        <w:t>executives</w:t>
      </w:r>
      <w:r w:rsidRPr="00CD636B">
        <w:t>;</w:t>
      </w:r>
      <w:proofErr w:type="gramEnd"/>
    </w:p>
    <w:p w14:paraId="323DEDDE" w14:textId="77777777" w:rsidR="00E25D52" w:rsidRPr="00CD636B" w:rsidRDefault="00E25D52" w:rsidP="00CD636B">
      <w:pPr>
        <w:pStyle w:val="paragraph"/>
      </w:pPr>
      <w:r w:rsidRPr="00CD636B">
        <w:tab/>
        <w:t>(b)</w:t>
      </w:r>
      <w:r w:rsidRPr="00CD636B">
        <w:tab/>
        <w:t>definition of</w:t>
      </w:r>
      <w:r w:rsidRPr="00CD636B">
        <w:rPr>
          <w:i/>
        </w:rPr>
        <w:t xml:space="preserve"> </w:t>
      </w:r>
      <w:r w:rsidRPr="00CD636B">
        <w:rPr>
          <w:b/>
          <w:i/>
        </w:rPr>
        <w:t>machine</w:t>
      </w:r>
      <w:r w:rsidR="00CD636B">
        <w:rPr>
          <w:b/>
          <w:i/>
        </w:rPr>
        <w:noBreakHyphen/>
      </w:r>
      <w:proofErr w:type="gramStart"/>
      <w:r w:rsidRPr="00CD636B">
        <w:rPr>
          <w:b/>
          <w:i/>
        </w:rPr>
        <w:t>copy</w:t>
      </w:r>
      <w:r w:rsidRPr="00CD636B">
        <w:t>;</w:t>
      </w:r>
      <w:proofErr w:type="gramEnd"/>
    </w:p>
    <w:p w14:paraId="0CDB3BD6" w14:textId="77777777" w:rsidR="00C70957" w:rsidRPr="00CD636B" w:rsidRDefault="00C70957" w:rsidP="00CD636B">
      <w:pPr>
        <w:pStyle w:val="paragraph"/>
      </w:pPr>
      <w:r w:rsidRPr="00CD636B">
        <w:tab/>
        <w:t>(c)</w:t>
      </w:r>
      <w:r w:rsidRPr="00CD636B">
        <w:tab/>
        <w:t xml:space="preserve">definition of </w:t>
      </w:r>
      <w:r w:rsidRPr="00CD636B">
        <w:rPr>
          <w:b/>
          <w:i/>
        </w:rPr>
        <w:t xml:space="preserve">old Division 11 of </w:t>
      </w:r>
      <w:r w:rsidR="00CD636B" w:rsidRPr="00CD636B">
        <w:rPr>
          <w:b/>
          <w:i/>
        </w:rPr>
        <w:t>Part 1</w:t>
      </w:r>
      <w:r w:rsidRPr="00CD636B">
        <w:rPr>
          <w:b/>
          <w:i/>
        </w:rPr>
        <w:t xml:space="preserve">1.2 </w:t>
      </w:r>
      <w:proofErr w:type="spellStart"/>
      <w:proofErr w:type="gramStart"/>
      <w:r w:rsidRPr="00CD636B">
        <w:rPr>
          <w:b/>
          <w:i/>
        </w:rPr>
        <w:t>transitionals</w:t>
      </w:r>
      <w:proofErr w:type="spellEnd"/>
      <w:r w:rsidRPr="00CD636B">
        <w:t>;</w:t>
      </w:r>
      <w:proofErr w:type="gramEnd"/>
    </w:p>
    <w:p w14:paraId="51934095" w14:textId="77777777" w:rsidR="00027C1A" w:rsidRPr="00CD636B" w:rsidRDefault="00027C1A" w:rsidP="00CD636B">
      <w:pPr>
        <w:pStyle w:val="paragraph"/>
      </w:pPr>
      <w:r w:rsidRPr="00CD636B">
        <w:tab/>
        <w:t>(</w:t>
      </w:r>
      <w:r w:rsidR="00C70957" w:rsidRPr="00CD636B">
        <w:t>d</w:t>
      </w:r>
      <w:r w:rsidRPr="00CD636B">
        <w:t>)</w:t>
      </w:r>
      <w:r w:rsidRPr="00CD636B">
        <w:tab/>
        <w:t xml:space="preserve">definition of </w:t>
      </w:r>
      <w:r w:rsidR="0096489E" w:rsidRPr="00CD636B">
        <w:rPr>
          <w:b/>
          <w:i/>
        </w:rPr>
        <w:t>Part 7</w:t>
      </w:r>
      <w:r w:rsidRPr="00CD636B">
        <w:rPr>
          <w:b/>
          <w:i/>
        </w:rPr>
        <w:t>.7A civil penalty provision</w:t>
      </w:r>
      <w:r w:rsidR="00CA0FC7" w:rsidRPr="00CD636B">
        <w:t>.</w:t>
      </w:r>
    </w:p>
    <w:p w14:paraId="192164AE" w14:textId="77777777" w:rsidR="009B0043" w:rsidRPr="00CD636B" w:rsidRDefault="00CA0BAE" w:rsidP="00CD636B">
      <w:pPr>
        <w:pStyle w:val="ItemHead"/>
      </w:pPr>
      <w:proofErr w:type="gramStart"/>
      <w:r>
        <w:t>82</w:t>
      </w:r>
      <w:r w:rsidR="009B0043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9B0043" w:rsidRPr="00CD636B">
        <w:t xml:space="preserve"> (definition of </w:t>
      </w:r>
      <w:r w:rsidR="009B0043" w:rsidRPr="00CD636B">
        <w:rPr>
          <w:i/>
        </w:rPr>
        <w:t>participant</w:t>
      </w:r>
      <w:r w:rsidR="009B0043" w:rsidRPr="00CD636B">
        <w:t>)</w:t>
      </w:r>
    </w:p>
    <w:p w14:paraId="312024CE" w14:textId="77777777" w:rsidR="009B0043" w:rsidRPr="00CD636B" w:rsidRDefault="009B0043" w:rsidP="00CD636B">
      <w:pPr>
        <w:pStyle w:val="Item"/>
      </w:pPr>
      <w:r w:rsidRPr="00CD636B">
        <w:t>Repeal the definition, substitute:</w:t>
      </w:r>
    </w:p>
    <w:p w14:paraId="3930B227" w14:textId="77777777" w:rsidR="009B0043" w:rsidRPr="00CD636B" w:rsidRDefault="009B0043" w:rsidP="00CD636B">
      <w:pPr>
        <w:pStyle w:val="Definition"/>
      </w:pPr>
      <w:r w:rsidRPr="00CD636B">
        <w:rPr>
          <w:b/>
          <w:i/>
        </w:rPr>
        <w:t>participant</w:t>
      </w:r>
      <w:r w:rsidRPr="00CD636B">
        <w:t>:</w:t>
      </w:r>
    </w:p>
    <w:p w14:paraId="1C2F484E" w14:textId="77777777" w:rsidR="009B0043" w:rsidRPr="00CD636B" w:rsidRDefault="009B0043" w:rsidP="00CD636B">
      <w:pPr>
        <w:pStyle w:val="paragraph"/>
      </w:pPr>
      <w:r w:rsidRPr="00CD636B">
        <w:tab/>
        <w:t>(a)</w:t>
      </w:r>
      <w:r w:rsidRPr="00CD636B">
        <w:tab/>
        <w:t xml:space="preserve">in a clearing and settlement facility has the meaning given by </w:t>
      </w:r>
      <w:r w:rsidR="00CD636B" w:rsidRPr="00CD636B">
        <w:t>subsections 7</w:t>
      </w:r>
      <w:r w:rsidRPr="00CD636B">
        <w:t>6</w:t>
      </w:r>
      <w:r w:rsidR="000A344C" w:rsidRPr="00CD636B">
        <w:t>8</w:t>
      </w:r>
      <w:proofErr w:type="gramStart"/>
      <w:r w:rsidRPr="00CD636B">
        <w:t>A(</w:t>
      </w:r>
      <w:proofErr w:type="gramEnd"/>
      <w:r w:rsidRPr="00CD636B">
        <w:t>3) and (4); and</w:t>
      </w:r>
    </w:p>
    <w:p w14:paraId="5CF58C69" w14:textId="77777777" w:rsidR="009B0043" w:rsidRPr="00CD636B" w:rsidRDefault="009B0043" w:rsidP="00CD636B">
      <w:pPr>
        <w:pStyle w:val="paragraph"/>
      </w:pPr>
      <w:r w:rsidRPr="00CD636B">
        <w:tab/>
        <w:t>(b)</w:t>
      </w:r>
      <w:r w:rsidRPr="00CD636B">
        <w:tab/>
        <w:t xml:space="preserve">in a financial market has the meaning given by </w:t>
      </w:r>
      <w:r w:rsidR="00CD636B" w:rsidRPr="00CD636B">
        <w:t>subsections 7</w:t>
      </w:r>
      <w:r w:rsidR="000A344C" w:rsidRPr="00CD636B">
        <w:t>67</w:t>
      </w:r>
      <w:proofErr w:type="gramStart"/>
      <w:r w:rsidR="000A344C" w:rsidRPr="00CD636B">
        <w:t>A</w:t>
      </w:r>
      <w:r w:rsidRPr="00CD636B">
        <w:t>(</w:t>
      </w:r>
      <w:proofErr w:type="gramEnd"/>
      <w:r w:rsidR="00536A99" w:rsidRPr="00CD636B">
        <w:t>4</w:t>
      </w:r>
      <w:r w:rsidRPr="00CD636B">
        <w:t>) and (</w:t>
      </w:r>
      <w:r w:rsidR="00536A99" w:rsidRPr="00CD636B">
        <w:t>5</w:t>
      </w:r>
      <w:r w:rsidRPr="00CD636B">
        <w:t>); and</w:t>
      </w:r>
    </w:p>
    <w:p w14:paraId="53187B33" w14:textId="77777777" w:rsidR="009B0043" w:rsidRPr="00CD636B" w:rsidRDefault="009B0043" w:rsidP="00CD636B">
      <w:pPr>
        <w:pStyle w:val="paragraph"/>
      </w:pPr>
      <w:r w:rsidRPr="00CD636B">
        <w:tab/>
        <w:t>(c)</w:t>
      </w:r>
      <w:r w:rsidRPr="00CD636B">
        <w:tab/>
        <w:t>otherwise, has its ordinary meaning.</w:t>
      </w:r>
    </w:p>
    <w:p w14:paraId="6D3B324F" w14:textId="77777777" w:rsidR="00E25D52" w:rsidRPr="00CD636B" w:rsidRDefault="00CA0BAE" w:rsidP="00CD636B">
      <w:pPr>
        <w:pStyle w:val="ItemHead"/>
      </w:pPr>
      <w:proofErr w:type="gramStart"/>
      <w:r>
        <w:t>83</w:t>
      </w:r>
      <w:r w:rsidR="00E25D52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E25D52" w:rsidRPr="00CD636B">
        <w:t xml:space="preserve"> (definition of </w:t>
      </w:r>
      <w:r w:rsidR="00027C1A" w:rsidRPr="00CD636B">
        <w:rPr>
          <w:i/>
        </w:rPr>
        <w:t>reproduction</w:t>
      </w:r>
      <w:r w:rsidR="00E25D52" w:rsidRPr="00CD636B">
        <w:t>)</w:t>
      </w:r>
    </w:p>
    <w:p w14:paraId="1305F84A" w14:textId="77777777" w:rsidR="00E25D52" w:rsidRPr="00CD636B" w:rsidRDefault="00E25D52" w:rsidP="00CD636B">
      <w:pPr>
        <w:pStyle w:val="Item"/>
      </w:pPr>
      <w:r w:rsidRPr="00CD636B">
        <w:t>Repeal the definition, substitute:</w:t>
      </w:r>
    </w:p>
    <w:p w14:paraId="6712DE76" w14:textId="77777777" w:rsidR="00E6192B" w:rsidRPr="00CD636B" w:rsidRDefault="00E25D52" w:rsidP="00CD636B">
      <w:pPr>
        <w:pStyle w:val="Definition"/>
      </w:pPr>
      <w:r w:rsidRPr="00CD636B">
        <w:rPr>
          <w:b/>
          <w:i/>
        </w:rPr>
        <w:t>reproduction</w:t>
      </w:r>
      <w:r w:rsidRPr="00CD636B">
        <w:t>, in relation to a document, means</w:t>
      </w:r>
      <w:r w:rsidR="00E6192B" w:rsidRPr="00CD636B">
        <w:t>:</w:t>
      </w:r>
    </w:p>
    <w:p w14:paraId="59ED3BD1" w14:textId="77777777" w:rsidR="00E6192B" w:rsidRPr="00CD636B" w:rsidRDefault="00E6192B" w:rsidP="00CD636B">
      <w:pPr>
        <w:pStyle w:val="paragraph"/>
      </w:pPr>
      <w:r w:rsidRPr="00CD636B">
        <w:tab/>
        <w:t>(a)</w:t>
      </w:r>
      <w:r w:rsidRPr="00CD636B">
        <w:tab/>
      </w:r>
      <w:r w:rsidR="00E25D52" w:rsidRPr="00CD636B">
        <w:t xml:space="preserve">a copy </w:t>
      </w:r>
      <w:r w:rsidRPr="00CD636B">
        <w:t xml:space="preserve">made </w:t>
      </w:r>
      <w:r w:rsidR="00E25D52" w:rsidRPr="00CD636B">
        <w:t>of the document</w:t>
      </w:r>
      <w:r w:rsidRPr="00CD636B">
        <w:t xml:space="preserve"> by any machine in which, or process by which, an image of the contents of the document is reproduced;</w:t>
      </w:r>
      <w:r w:rsidR="00E25D52" w:rsidRPr="00CD636B">
        <w:t xml:space="preserve"> or</w:t>
      </w:r>
    </w:p>
    <w:p w14:paraId="7D1CB0CA" w14:textId="77777777" w:rsidR="00E25D52" w:rsidRPr="00CD636B" w:rsidRDefault="00E6192B" w:rsidP="00CD636B">
      <w:pPr>
        <w:pStyle w:val="paragraph"/>
      </w:pPr>
      <w:r w:rsidRPr="00CD636B">
        <w:tab/>
        <w:t>(b)</w:t>
      </w:r>
      <w:r w:rsidRPr="00CD636B">
        <w:tab/>
      </w:r>
      <w:r w:rsidR="00E25D52" w:rsidRPr="00CD636B">
        <w:t>a print made from a negative of the document.</w:t>
      </w:r>
    </w:p>
    <w:p w14:paraId="50B73CDA" w14:textId="77777777" w:rsidR="00027C1A" w:rsidRPr="00CD636B" w:rsidRDefault="00CA0BAE" w:rsidP="00CD636B">
      <w:pPr>
        <w:pStyle w:val="ItemHead"/>
      </w:pPr>
      <w:proofErr w:type="gramStart"/>
      <w:r>
        <w:t>84</w:t>
      </w:r>
      <w:r w:rsidR="0080692A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027C1A" w:rsidRPr="00CD636B">
        <w:t xml:space="preserve"> (definition of </w:t>
      </w:r>
      <w:r w:rsidR="00027C1A" w:rsidRPr="00CD636B">
        <w:rPr>
          <w:i/>
        </w:rPr>
        <w:t>State or Territory authority</w:t>
      </w:r>
      <w:r w:rsidR="00027C1A" w:rsidRPr="00CD636B">
        <w:t>)</w:t>
      </w:r>
    </w:p>
    <w:p w14:paraId="20A6609F" w14:textId="77777777" w:rsidR="00027C1A" w:rsidRPr="00CD636B" w:rsidRDefault="00027C1A" w:rsidP="00CD636B">
      <w:pPr>
        <w:pStyle w:val="Item"/>
      </w:pPr>
      <w:r w:rsidRPr="00CD636B">
        <w:t>Repeal the definition.</w:t>
      </w:r>
    </w:p>
    <w:p w14:paraId="29D57D0B" w14:textId="77777777" w:rsidR="00AE536E" w:rsidRPr="00CD636B" w:rsidRDefault="00CA0BAE" w:rsidP="00CD636B">
      <w:pPr>
        <w:pStyle w:val="ItemHead"/>
      </w:pPr>
      <w:proofErr w:type="gramStart"/>
      <w:r>
        <w:lastRenderedPageBreak/>
        <w:t>85</w:t>
      </w:r>
      <w:r w:rsidR="00AE536E" w:rsidRPr="00CD636B">
        <w:t xml:space="preserve"> </w:t>
      </w:r>
      <w:r w:rsidR="00E25D52" w:rsidRPr="00CD636B">
        <w:t xml:space="preserve"> </w:t>
      </w:r>
      <w:r w:rsidR="0096489E" w:rsidRPr="00CD636B">
        <w:t>Paragraph</w:t>
      </w:r>
      <w:proofErr w:type="gramEnd"/>
      <w:r w:rsidR="0096489E" w:rsidRPr="00CD636B">
        <w:t> 4</w:t>
      </w:r>
      <w:r w:rsidR="00AE536E" w:rsidRPr="00CD636B">
        <w:t>5B(1)(b)</w:t>
      </w:r>
    </w:p>
    <w:p w14:paraId="7E2ADB32" w14:textId="77777777" w:rsidR="00363866" w:rsidRPr="00CD636B" w:rsidRDefault="00AE536E" w:rsidP="00CD636B">
      <w:pPr>
        <w:pStyle w:val="Item"/>
      </w:pPr>
      <w:r w:rsidRPr="00CD636B">
        <w:t xml:space="preserve">After </w:t>
      </w:r>
      <w:r w:rsidR="00404663" w:rsidRPr="00CD636B">
        <w:t>“</w:t>
      </w:r>
      <w:r w:rsidRPr="00CD636B">
        <w:t>deductible gift recipient</w:t>
      </w:r>
      <w:r w:rsidR="00404663" w:rsidRPr="00CD636B">
        <w:t>”</w:t>
      </w:r>
      <w:r w:rsidRPr="00CD636B">
        <w:t xml:space="preserve">, insert </w:t>
      </w:r>
      <w:r w:rsidR="00404663" w:rsidRPr="00CD636B">
        <w:t>“</w:t>
      </w:r>
      <w:bookmarkStart w:id="22" w:name="_Hlk109049642"/>
      <w:r w:rsidRPr="00CD636B">
        <w:t xml:space="preserve">(within the meaning of </w:t>
      </w:r>
      <w:r w:rsidR="00492370" w:rsidRPr="00CD636B">
        <w:t xml:space="preserve">the </w:t>
      </w:r>
      <w:r w:rsidRPr="00CD636B">
        <w:rPr>
          <w:i/>
        </w:rPr>
        <w:t>Income Tax Assessment Act 1997</w:t>
      </w:r>
      <w:r w:rsidRPr="00CD636B">
        <w:t>)</w:t>
      </w:r>
      <w:bookmarkEnd w:id="22"/>
      <w:r w:rsidR="00404663" w:rsidRPr="00CD636B">
        <w:t>”</w:t>
      </w:r>
      <w:r w:rsidRPr="00CD636B">
        <w:t>.</w:t>
      </w:r>
    </w:p>
    <w:p w14:paraId="4D2802F3" w14:textId="77777777" w:rsidR="00703A2D" w:rsidRPr="00CD636B" w:rsidRDefault="00CA0BAE" w:rsidP="00CD636B">
      <w:pPr>
        <w:pStyle w:val="ItemHead"/>
      </w:pPr>
      <w:proofErr w:type="gramStart"/>
      <w:r>
        <w:t>86</w:t>
      </w:r>
      <w:r w:rsidR="00703A2D" w:rsidRPr="00CD636B">
        <w:t xml:space="preserve">  </w:t>
      </w:r>
      <w:r w:rsidR="00CD636B" w:rsidRPr="00CD636B">
        <w:t>Section</w:t>
      </w:r>
      <w:proofErr w:type="gramEnd"/>
      <w:r w:rsidR="00CD636B" w:rsidRPr="00CD636B">
        <w:t> 5</w:t>
      </w:r>
      <w:r w:rsidR="00703A2D" w:rsidRPr="00CD636B">
        <w:t>1B (</w:t>
      </w:r>
      <w:r w:rsidR="00CD636B" w:rsidRPr="00CD636B">
        <w:t>paragraph (</w:t>
      </w:r>
      <w:r w:rsidR="00703A2D" w:rsidRPr="00CD636B">
        <w:t xml:space="preserve">b) of the definition of </w:t>
      </w:r>
      <w:r w:rsidR="00B93978" w:rsidRPr="00CD636B">
        <w:rPr>
          <w:i/>
        </w:rPr>
        <w:t>secured party</w:t>
      </w:r>
      <w:r w:rsidR="00B93978" w:rsidRPr="00CD636B">
        <w:t>)</w:t>
      </w:r>
    </w:p>
    <w:p w14:paraId="130612CD" w14:textId="77777777" w:rsidR="00703A2D" w:rsidRPr="00CD636B" w:rsidRDefault="00703A2D" w:rsidP="00CD636B">
      <w:pPr>
        <w:pStyle w:val="Item"/>
      </w:pPr>
      <w:r w:rsidRPr="00CD636B">
        <w:t>After “</w:t>
      </w:r>
      <w:proofErr w:type="spellStart"/>
      <w:r w:rsidRPr="00CD636B">
        <w:t>chargee</w:t>
      </w:r>
      <w:proofErr w:type="spellEnd"/>
      <w:r w:rsidRPr="00CD636B">
        <w:t xml:space="preserve">”, insert </w:t>
      </w:r>
      <w:r w:rsidR="00F33301" w:rsidRPr="00CD636B">
        <w:t>(including a person in whose favour a charge is to be given or executed, whether on demand or otherwise, under an agreement)</w:t>
      </w:r>
      <w:r w:rsidRPr="00CD636B">
        <w:t>”.</w:t>
      </w:r>
    </w:p>
    <w:p w14:paraId="6B0BF2E0" w14:textId="77777777" w:rsidR="00AE536E" w:rsidRPr="00CD636B" w:rsidRDefault="00CA0BAE" w:rsidP="00CD636B">
      <w:pPr>
        <w:pStyle w:val="ItemHead"/>
      </w:pPr>
      <w:proofErr w:type="gramStart"/>
      <w:r>
        <w:t>87</w:t>
      </w:r>
      <w:r w:rsidR="00AE536E" w:rsidRPr="00CD636B">
        <w:t xml:space="preserve">  </w:t>
      </w:r>
      <w:r w:rsidR="0096489E" w:rsidRPr="00CD636B">
        <w:t>Paragraph</w:t>
      </w:r>
      <w:proofErr w:type="gramEnd"/>
      <w:r w:rsidR="0096489E" w:rsidRPr="00CD636B">
        <w:t> 3</w:t>
      </w:r>
      <w:r w:rsidR="00AE536E" w:rsidRPr="00CD636B">
        <w:t>00A(4)(b)</w:t>
      </w:r>
    </w:p>
    <w:p w14:paraId="44716240" w14:textId="77777777" w:rsidR="00AE536E" w:rsidRPr="00CD636B" w:rsidRDefault="00AE536E" w:rsidP="00CD636B">
      <w:pPr>
        <w:pStyle w:val="Item"/>
      </w:pPr>
      <w:r w:rsidRPr="00CD636B">
        <w:t>Repeal the paragraph, substitute:</w:t>
      </w:r>
    </w:p>
    <w:p w14:paraId="4CD31A39" w14:textId="77777777" w:rsidR="007B61AB" w:rsidRPr="00CD636B" w:rsidRDefault="00AE536E" w:rsidP="00CD636B">
      <w:pPr>
        <w:pStyle w:val="paragraph"/>
      </w:pPr>
      <w:r w:rsidRPr="00CD636B">
        <w:tab/>
        <w:t>(b)</w:t>
      </w:r>
      <w:r w:rsidRPr="00CD636B">
        <w:tab/>
        <w:t>a person</w:t>
      </w:r>
      <w:r w:rsidR="00363866" w:rsidRPr="00CD636B">
        <w:t xml:space="preserve"> </w:t>
      </w:r>
      <w:r w:rsidR="00492370" w:rsidRPr="00CD636B">
        <w:t>holds</w:t>
      </w:r>
      <w:r w:rsidR="007B61AB" w:rsidRPr="00CD636B">
        <w:t xml:space="preserve">, in each of 2 or more entities within the consolidated entity, a position covered by </w:t>
      </w:r>
      <w:r w:rsidR="0096489E" w:rsidRPr="00CD636B">
        <w:t>subsection (</w:t>
      </w:r>
      <w:r w:rsidR="007B61AB" w:rsidRPr="00CD636B">
        <w:t xml:space="preserve">5), whether or not the person holds the same position in each of those </w:t>
      </w:r>
      <w:proofErr w:type="gramStart"/>
      <w:r w:rsidR="007B61AB" w:rsidRPr="00CD636B">
        <w:t>entities;</w:t>
      </w:r>
      <w:proofErr w:type="gramEnd"/>
    </w:p>
    <w:p w14:paraId="59A1E8E7" w14:textId="77777777" w:rsidR="0014605E" w:rsidRPr="00CD636B" w:rsidRDefault="00CA0BAE" w:rsidP="00CD636B">
      <w:pPr>
        <w:pStyle w:val="ItemHead"/>
      </w:pPr>
      <w:proofErr w:type="gramStart"/>
      <w:r>
        <w:t>88</w:t>
      </w:r>
      <w:r w:rsidR="007B61AB" w:rsidRPr="00CD636B">
        <w:t xml:space="preserve">  At</w:t>
      </w:r>
      <w:proofErr w:type="gramEnd"/>
      <w:r w:rsidR="007B61AB" w:rsidRPr="00CD636B">
        <w:t xml:space="preserve"> the end of </w:t>
      </w:r>
      <w:r w:rsidR="00CD636B" w:rsidRPr="00CD636B">
        <w:t>section 3</w:t>
      </w:r>
      <w:r w:rsidR="007B61AB" w:rsidRPr="00CD636B">
        <w:t>00A</w:t>
      </w:r>
    </w:p>
    <w:p w14:paraId="3370CAD9" w14:textId="77777777" w:rsidR="007B61AB" w:rsidRPr="00CD636B" w:rsidRDefault="007B61AB" w:rsidP="00CD636B">
      <w:pPr>
        <w:pStyle w:val="Item"/>
      </w:pPr>
      <w:r w:rsidRPr="00CD636B">
        <w:t>Add:</w:t>
      </w:r>
    </w:p>
    <w:p w14:paraId="0922B403" w14:textId="77777777" w:rsidR="007B61AB" w:rsidRPr="00CD636B" w:rsidRDefault="007B61AB" w:rsidP="00CD636B">
      <w:pPr>
        <w:pStyle w:val="subsection"/>
      </w:pPr>
      <w:bookmarkStart w:id="23" w:name="_Hlk109049959"/>
      <w:r w:rsidRPr="00CD636B">
        <w:tab/>
        <w:t>(5)</w:t>
      </w:r>
      <w:r w:rsidRPr="00CD636B">
        <w:tab/>
        <w:t>This subsection covers the following positions:</w:t>
      </w:r>
    </w:p>
    <w:p w14:paraId="13608E04" w14:textId="77777777" w:rsidR="007B61AB" w:rsidRPr="00CD636B" w:rsidRDefault="007B61AB" w:rsidP="00CD636B">
      <w:pPr>
        <w:pStyle w:val="paragraph"/>
      </w:pPr>
      <w:r w:rsidRPr="00CD636B">
        <w:tab/>
        <w:t>(a)</w:t>
      </w:r>
      <w:r w:rsidRPr="00CD636B">
        <w:tab/>
      </w:r>
      <w:proofErr w:type="gramStart"/>
      <w:r w:rsidRPr="00CD636B">
        <w:t>director;</w:t>
      </w:r>
      <w:proofErr w:type="gramEnd"/>
    </w:p>
    <w:p w14:paraId="7A34E865" w14:textId="77777777" w:rsidR="007B61AB" w:rsidRPr="00CD636B" w:rsidRDefault="007B61AB" w:rsidP="00CD636B">
      <w:pPr>
        <w:pStyle w:val="paragraph"/>
      </w:pPr>
      <w:r w:rsidRPr="00CD636B">
        <w:tab/>
        <w:t>(b)</w:t>
      </w:r>
      <w:r w:rsidRPr="00CD636B">
        <w:tab/>
      </w:r>
      <w:proofErr w:type="gramStart"/>
      <w:r w:rsidRPr="00CD636B">
        <w:t>secretary;</w:t>
      </w:r>
      <w:proofErr w:type="gramEnd"/>
    </w:p>
    <w:p w14:paraId="5AC46CB1" w14:textId="77777777" w:rsidR="007B61AB" w:rsidRPr="00CD636B" w:rsidRDefault="007B61AB" w:rsidP="00CD636B">
      <w:pPr>
        <w:pStyle w:val="paragraph"/>
      </w:pPr>
      <w:r w:rsidRPr="00CD636B">
        <w:tab/>
        <w:t>(c)</w:t>
      </w:r>
      <w:r w:rsidRPr="00CD636B">
        <w:tab/>
        <w:t xml:space="preserve">senior </w:t>
      </w:r>
      <w:proofErr w:type="gramStart"/>
      <w:r w:rsidRPr="00CD636B">
        <w:t>manager;</w:t>
      </w:r>
      <w:proofErr w:type="gramEnd"/>
    </w:p>
    <w:p w14:paraId="3C8AA1D6" w14:textId="77777777" w:rsidR="007B61AB" w:rsidRPr="00CD636B" w:rsidRDefault="007B61AB" w:rsidP="00CD636B">
      <w:pPr>
        <w:pStyle w:val="paragraph"/>
      </w:pPr>
      <w:r w:rsidRPr="00CD636B">
        <w:tab/>
        <w:t>(d)</w:t>
      </w:r>
      <w:r w:rsidRPr="00CD636B">
        <w:tab/>
      </w:r>
      <w:proofErr w:type="gramStart"/>
      <w:r w:rsidRPr="00CD636B">
        <w:t>partner;</w:t>
      </w:r>
      <w:proofErr w:type="gramEnd"/>
    </w:p>
    <w:p w14:paraId="2D6F58EC" w14:textId="77777777" w:rsidR="007B61AB" w:rsidRPr="00CD636B" w:rsidRDefault="007B61AB" w:rsidP="00CD636B">
      <w:pPr>
        <w:pStyle w:val="paragraph"/>
      </w:pPr>
      <w:r w:rsidRPr="00CD636B">
        <w:tab/>
        <w:t>(e)</w:t>
      </w:r>
      <w:r w:rsidRPr="00CD636B">
        <w:tab/>
        <w:t>trustee.</w:t>
      </w:r>
    </w:p>
    <w:bookmarkEnd w:id="23"/>
    <w:p w14:paraId="23B328D5" w14:textId="77777777" w:rsidR="00923493" w:rsidRPr="00CD636B" w:rsidRDefault="00CA0BAE" w:rsidP="00CD636B">
      <w:pPr>
        <w:pStyle w:val="ItemHead"/>
      </w:pPr>
      <w:proofErr w:type="gramStart"/>
      <w:r>
        <w:t>89</w:t>
      </w:r>
      <w:r w:rsidR="00923493" w:rsidRPr="00CD636B">
        <w:t xml:space="preserve">  </w:t>
      </w:r>
      <w:r w:rsidR="0096489E" w:rsidRPr="00CD636B">
        <w:t>Subparagraphs</w:t>
      </w:r>
      <w:proofErr w:type="gramEnd"/>
      <w:r w:rsidR="0096489E" w:rsidRPr="00CD636B">
        <w:t> 5</w:t>
      </w:r>
      <w:r w:rsidR="00923493" w:rsidRPr="00CD636B">
        <w:t>88FDA</w:t>
      </w:r>
      <w:r w:rsidR="000C6407" w:rsidRPr="00CD636B">
        <w:t>(1)</w:t>
      </w:r>
      <w:r w:rsidR="00923493" w:rsidRPr="00CD636B">
        <w:t>(b)(ii) and (iii)</w:t>
      </w:r>
    </w:p>
    <w:p w14:paraId="2B3237B7" w14:textId="77777777" w:rsidR="00923493" w:rsidRPr="00CD636B" w:rsidRDefault="00923493" w:rsidP="00CD636B">
      <w:pPr>
        <w:pStyle w:val="Item"/>
      </w:pPr>
      <w:r w:rsidRPr="00CD636B">
        <w:t>Repeal the subparagraphs, substitute:</w:t>
      </w:r>
    </w:p>
    <w:p w14:paraId="40903422" w14:textId="77777777" w:rsidR="00923493" w:rsidRPr="00CD636B" w:rsidRDefault="00923493" w:rsidP="00CD636B">
      <w:pPr>
        <w:pStyle w:val="paragraphsub"/>
      </w:pPr>
      <w:bookmarkStart w:id="24" w:name="_Hlk109050096"/>
      <w:r w:rsidRPr="00CD636B">
        <w:tab/>
        <w:t>(ii)</w:t>
      </w:r>
      <w:r w:rsidRPr="00CD636B">
        <w:tab/>
        <w:t xml:space="preserve">a relative of </w:t>
      </w:r>
      <w:r w:rsidR="000C6407" w:rsidRPr="00CD636B">
        <w:t>a</w:t>
      </w:r>
      <w:r w:rsidRPr="00CD636B">
        <w:t xml:space="preserve"> director of the company; or</w:t>
      </w:r>
    </w:p>
    <w:p w14:paraId="772CCF38" w14:textId="77777777" w:rsidR="00923493" w:rsidRPr="00CD636B" w:rsidRDefault="00923493" w:rsidP="00CD636B">
      <w:pPr>
        <w:pStyle w:val="paragraphsub"/>
      </w:pPr>
      <w:r w:rsidRPr="00CD636B">
        <w:tab/>
        <w:t>(iii)</w:t>
      </w:r>
      <w:r w:rsidRPr="00CD636B">
        <w:tab/>
        <w:t xml:space="preserve">a relative of a spouse of </w:t>
      </w:r>
      <w:r w:rsidR="000C6407" w:rsidRPr="00CD636B">
        <w:t>a</w:t>
      </w:r>
      <w:r w:rsidRPr="00CD636B">
        <w:t xml:space="preserve"> director of the company; or</w:t>
      </w:r>
    </w:p>
    <w:p w14:paraId="0D169381" w14:textId="77777777" w:rsidR="00923493" w:rsidRPr="00CD636B" w:rsidRDefault="00923493" w:rsidP="00CD636B">
      <w:pPr>
        <w:pStyle w:val="paragraphsub"/>
      </w:pPr>
      <w:r w:rsidRPr="00CD636B">
        <w:tab/>
        <w:t>(iv)</w:t>
      </w:r>
      <w:r w:rsidRPr="00CD636B">
        <w:tab/>
        <w:t xml:space="preserve">a person on behalf of, or for the benefit of, a person </w:t>
      </w:r>
      <w:r w:rsidR="000C6407" w:rsidRPr="00CD636B">
        <w:t>of a kind referred to</w:t>
      </w:r>
      <w:r w:rsidRPr="00CD636B">
        <w:t xml:space="preserve"> in sub</w:t>
      </w:r>
      <w:r w:rsidR="00CD636B" w:rsidRPr="00CD636B">
        <w:t>paragraph (</w:t>
      </w:r>
      <w:proofErr w:type="spellStart"/>
      <w:r w:rsidRPr="00CD636B">
        <w:t>i</w:t>
      </w:r>
      <w:proofErr w:type="spellEnd"/>
      <w:r w:rsidRPr="00CD636B">
        <w:t>), (ii) or (ii</w:t>
      </w:r>
      <w:r w:rsidR="001B3F59" w:rsidRPr="00CD636B">
        <w:t>i</w:t>
      </w:r>
      <w:r w:rsidRPr="00CD636B">
        <w:t>); and</w:t>
      </w:r>
    </w:p>
    <w:bookmarkEnd w:id="24"/>
    <w:p w14:paraId="36256E97" w14:textId="77777777" w:rsidR="00C70957" w:rsidRPr="00CD636B" w:rsidRDefault="00CA0BAE" w:rsidP="00CD636B">
      <w:pPr>
        <w:pStyle w:val="ItemHead"/>
      </w:pPr>
      <w:proofErr w:type="gramStart"/>
      <w:r>
        <w:t>90</w:t>
      </w:r>
      <w:r w:rsidR="00C70957" w:rsidRPr="00CD636B">
        <w:t xml:space="preserve">  </w:t>
      </w:r>
      <w:r w:rsidR="00CD636B" w:rsidRPr="00CD636B">
        <w:t>Paragraph</w:t>
      </w:r>
      <w:proofErr w:type="gramEnd"/>
      <w:r w:rsidR="00CD636B" w:rsidRPr="00CD636B">
        <w:t> 6</w:t>
      </w:r>
      <w:r w:rsidR="00C70957" w:rsidRPr="00CD636B">
        <w:t>01QA(5)(c)</w:t>
      </w:r>
    </w:p>
    <w:p w14:paraId="55106F92" w14:textId="77777777" w:rsidR="00C70957" w:rsidRPr="00CD636B" w:rsidRDefault="00C70957" w:rsidP="00CD636B">
      <w:pPr>
        <w:pStyle w:val="Item"/>
      </w:pPr>
      <w:r w:rsidRPr="00CD636B">
        <w:t>Repeal the paragraph, substitute:</w:t>
      </w:r>
    </w:p>
    <w:p w14:paraId="72951046" w14:textId="77777777" w:rsidR="00C70957" w:rsidRPr="00CD636B" w:rsidRDefault="00C70957" w:rsidP="00CD636B">
      <w:pPr>
        <w:pStyle w:val="paragraph"/>
      </w:pPr>
      <w:r w:rsidRPr="00CD636B">
        <w:tab/>
        <w:t>(c)</w:t>
      </w:r>
      <w:r w:rsidRPr="00CD636B">
        <w:tab/>
        <w:t xml:space="preserve">the provisions of Division 11 of </w:t>
      </w:r>
      <w:r w:rsidR="00CD636B" w:rsidRPr="00CD636B">
        <w:t>Part 1</w:t>
      </w:r>
      <w:r w:rsidRPr="00CD636B">
        <w:t xml:space="preserve">1.2 of the old Corporations Law of each State or Territory in this jurisdiction, to the extent they continue to have effect because of </w:t>
      </w:r>
      <w:r w:rsidR="00CD636B" w:rsidRPr="00CD636B">
        <w:t>section 1</w:t>
      </w:r>
      <w:r w:rsidRPr="00CD636B">
        <w:t>408 of this Act; and</w:t>
      </w:r>
    </w:p>
    <w:p w14:paraId="5B9E3E45" w14:textId="77777777" w:rsidR="00C70957" w:rsidRPr="00CD636B" w:rsidRDefault="00C70957" w:rsidP="00CD636B">
      <w:pPr>
        <w:pStyle w:val="paragraph"/>
      </w:pPr>
      <w:r w:rsidRPr="00CD636B">
        <w:lastRenderedPageBreak/>
        <w:tab/>
        <w:t>(</w:t>
      </w:r>
      <w:r w:rsidR="00686601" w:rsidRPr="00CD636B">
        <w:t>d</w:t>
      </w:r>
      <w:r w:rsidRPr="00CD636B">
        <w:t>)</w:t>
      </w:r>
      <w:r w:rsidRPr="00CD636B">
        <w:tab/>
        <w:t xml:space="preserve">if regulations for the purposes of </w:t>
      </w:r>
      <w:r w:rsidR="00CD636B" w:rsidRPr="00CD636B">
        <w:t>subsection 1</w:t>
      </w:r>
      <w:r w:rsidRPr="00CD636B">
        <w:t>408(3) deal with a matter or matters dealt with in those provisions—the regulations that so deal with the matter or matters.</w:t>
      </w:r>
    </w:p>
    <w:p w14:paraId="60C7CC2F" w14:textId="77777777" w:rsidR="00E30A72" w:rsidRPr="00CD636B" w:rsidRDefault="00CA0BAE" w:rsidP="00CD636B">
      <w:pPr>
        <w:pStyle w:val="ItemHead"/>
      </w:pPr>
      <w:proofErr w:type="gramStart"/>
      <w:r>
        <w:t>91</w:t>
      </w:r>
      <w:r w:rsidR="00E30A72" w:rsidRPr="00CD636B">
        <w:t xml:space="preserve">  </w:t>
      </w:r>
      <w:r w:rsidR="00CD636B" w:rsidRPr="00CD636B">
        <w:t>Section</w:t>
      </w:r>
      <w:proofErr w:type="gramEnd"/>
      <w:r w:rsidR="00CD636B" w:rsidRPr="00CD636B">
        <w:t> 6</w:t>
      </w:r>
      <w:r w:rsidR="00E30A72" w:rsidRPr="00CD636B">
        <w:t>49B</w:t>
      </w:r>
    </w:p>
    <w:p w14:paraId="6BF10F39" w14:textId="77777777" w:rsidR="007F60C5" w:rsidRPr="00CD636B" w:rsidRDefault="007F60C5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current market bid price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bookmarkStart w:id="25" w:name="_Hlk109050265"/>
      <w:r w:rsidRPr="00CD636B">
        <w:t>price specified in the announcement of the bid (</w:t>
      </w:r>
      <w:proofErr w:type="gramStart"/>
      <w:r w:rsidRPr="00CD636B">
        <w:t>whether or not</w:t>
      </w:r>
      <w:proofErr w:type="gramEnd"/>
      <w:r w:rsidRPr="00CD636B">
        <w:t xml:space="preserve"> that price has been previously increased or decreased)</w:t>
      </w:r>
      <w:bookmarkEnd w:id="25"/>
      <w:r w:rsidR="00404663" w:rsidRPr="00CD636B">
        <w:t>”</w:t>
      </w:r>
      <w:r w:rsidRPr="00CD636B">
        <w:t>.</w:t>
      </w:r>
    </w:p>
    <w:p w14:paraId="19E1E9FB" w14:textId="77777777" w:rsidR="00F33301" w:rsidRPr="00CD636B" w:rsidRDefault="00CA0BAE" w:rsidP="00CD636B">
      <w:pPr>
        <w:pStyle w:val="ItemHead"/>
      </w:pPr>
      <w:proofErr w:type="gramStart"/>
      <w:r>
        <w:t>92</w:t>
      </w:r>
      <w:r w:rsidR="00F33301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F33301" w:rsidRPr="00CD636B">
        <w:t xml:space="preserve">61A (definition of </w:t>
      </w:r>
      <w:r w:rsidR="00F33301" w:rsidRPr="00CD636B">
        <w:rPr>
          <w:i/>
        </w:rPr>
        <w:t>funeral benefit</w:t>
      </w:r>
      <w:r w:rsidR="00F33301" w:rsidRPr="00CD636B">
        <w:t>)</w:t>
      </w:r>
    </w:p>
    <w:p w14:paraId="0ADA07CC" w14:textId="77777777" w:rsidR="00F33301" w:rsidRPr="00CD636B" w:rsidRDefault="00F33301" w:rsidP="00CD636B">
      <w:pPr>
        <w:pStyle w:val="Item"/>
      </w:pPr>
      <w:r w:rsidRPr="00CD636B">
        <w:t>Repeal the definition, substitute:</w:t>
      </w:r>
    </w:p>
    <w:p w14:paraId="6969C6C4" w14:textId="77777777" w:rsidR="00F33301" w:rsidRPr="00CD636B" w:rsidRDefault="00F33301" w:rsidP="00CD636B">
      <w:pPr>
        <w:pStyle w:val="Definition"/>
        <w:rPr>
          <w:b/>
          <w:i/>
        </w:rPr>
      </w:pPr>
      <w:r w:rsidRPr="00CD636B">
        <w:rPr>
          <w:b/>
          <w:i/>
        </w:rPr>
        <w:t>funeral benefit:</w:t>
      </w:r>
    </w:p>
    <w:p w14:paraId="19FB4D1C" w14:textId="77777777" w:rsidR="00F33301" w:rsidRPr="00CD636B" w:rsidRDefault="00F33301" w:rsidP="00CD636B">
      <w:pPr>
        <w:pStyle w:val="paragraph"/>
      </w:pPr>
      <w:r w:rsidRPr="00CD636B">
        <w:tab/>
        <w:t>(a)</w:t>
      </w:r>
      <w:r w:rsidRPr="00CD636B">
        <w:tab/>
        <w:t xml:space="preserve">means a benefit that consists of the provision of funeral, </w:t>
      </w:r>
      <w:proofErr w:type="gramStart"/>
      <w:r w:rsidRPr="00CD636B">
        <w:t>burial</w:t>
      </w:r>
      <w:proofErr w:type="gramEnd"/>
      <w:r w:rsidRPr="00CD636B">
        <w:t xml:space="preserve"> or cremation services, with or without the supply of goods connected with such services; but</w:t>
      </w:r>
    </w:p>
    <w:p w14:paraId="58C9E0F8" w14:textId="77777777" w:rsidR="00F33301" w:rsidRPr="00CD636B" w:rsidRDefault="00F33301" w:rsidP="00CD636B">
      <w:pPr>
        <w:pStyle w:val="paragraph"/>
      </w:pPr>
      <w:r w:rsidRPr="00CD636B">
        <w:tab/>
        <w:t>(b)</w:t>
      </w:r>
      <w:r w:rsidRPr="00CD636B">
        <w:tab/>
        <w:t xml:space="preserve">does not include a scheme or arrangement for the provision of benefits consisting of the payment of money, on the death of a person, for the purpose of meeting the whole or a part of the expenses of and incidental to the funeral, </w:t>
      </w:r>
      <w:proofErr w:type="gramStart"/>
      <w:r w:rsidRPr="00CD636B">
        <w:t>burial</w:t>
      </w:r>
      <w:proofErr w:type="gramEnd"/>
      <w:r w:rsidRPr="00CD636B">
        <w:t xml:space="preserve"> or cremation of the person.</w:t>
      </w:r>
    </w:p>
    <w:p w14:paraId="53C873F7" w14:textId="77777777" w:rsidR="00F33301" w:rsidRPr="00CD636B" w:rsidRDefault="00CA0BAE" w:rsidP="00CD636B">
      <w:pPr>
        <w:pStyle w:val="ItemHead"/>
      </w:pPr>
      <w:proofErr w:type="gramStart"/>
      <w:r>
        <w:t>93</w:t>
      </w:r>
      <w:r w:rsidR="00F33301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F33301" w:rsidRPr="00CD636B">
        <w:t>61A</w:t>
      </w:r>
    </w:p>
    <w:p w14:paraId="4C15BDD2" w14:textId="77777777" w:rsidR="00F33301" w:rsidRPr="00CD636B" w:rsidRDefault="00F33301" w:rsidP="00CD636B">
      <w:pPr>
        <w:pStyle w:val="Item"/>
      </w:pPr>
      <w:r w:rsidRPr="00CD636B">
        <w:t>Repeal the following definitions:</w:t>
      </w:r>
    </w:p>
    <w:p w14:paraId="791FFB20" w14:textId="77777777" w:rsidR="000A344C" w:rsidRPr="00CD636B" w:rsidRDefault="00F33301" w:rsidP="00CD636B">
      <w:pPr>
        <w:pStyle w:val="paragraph"/>
      </w:pPr>
      <w:r w:rsidRPr="00CD636B">
        <w:tab/>
      </w:r>
      <w:r w:rsidR="000A344C" w:rsidRPr="00CD636B">
        <w:t>(a)</w:t>
      </w:r>
      <w:r w:rsidR="000A344C" w:rsidRPr="00CD636B">
        <w:tab/>
        <w:t xml:space="preserve">definition of </w:t>
      </w:r>
      <w:r w:rsidR="000A344C" w:rsidRPr="00CD636B">
        <w:rPr>
          <w:b/>
          <w:i/>
        </w:rPr>
        <w:t>funeral</w:t>
      </w:r>
      <w:r w:rsidR="000A344C" w:rsidRPr="00CD636B">
        <w:rPr>
          <w:b/>
        </w:rPr>
        <w:t xml:space="preserve"> </w:t>
      </w:r>
      <w:r w:rsidR="000A344C" w:rsidRPr="00CD636B">
        <w:rPr>
          <w:b/>
          <w:i/>
        </w:rPr>
        <w:t xml:space="preserve">expenses </w:t>
      </w:r>
      <w:proofErr w:type="gramStart"/>
      <w:r w:rsidR="000A344C" w:rsidRPr="00CD636B">
        <w:rPr>
          <w:b/>
          <w:i/>
        </w:rPr>
        <w:t>facility</w:t>
      </w:r>
      <w:r w:rsidR="000A344C" w:rsidRPr="00CD636B">
        <w:t>;</w:t>
      </w:r>
      <w:proofErr w:type="gramEnd"/>
    </w:p>
    <w:p w14:paraId="5AF1F2A9" w14:textId="77777777" w:rsidR="00F33301" w:rsidRPr="00CD636B" w:rsidRDefault="000A344C" w:rsidP="00CD636B">
      <w:pPr>
        <w:pStyle w:val="paragraph"/>
        <w:rPr>
          <w:i/>
        </w:rPr>
      </w:pPr>
      <w:r w:rsidRPr="00CD636B">
        <w:tab/>
      </w:r>
      <w:r w:rsidR="00F33301" w:rsidRPr="00CD636B">
        <w:t>(</w:t>
      </w:r>
      <w:r w:rsidR="00E94A65" w:rsidRPr="00CD636B">
        <w:t>b</w:t>
      </w:r>
      <w:r w:rsidR="00F33301" w:rsidRPr="00CD636B">
        <w:t>)</w:t>
      </w:r>
      <w:r w:rsidR="00F33301" w:rsidRPr="00CD636B">
        <w:tab/>
        <w:t xml:space="preserve">definition of </w:t>
      </w:r>
      <w:proofErr w:type="gramStart"/>
      <w:r w:rsidR="00F33301" w:rsidRPr="00CD636B">
        <w:rPr>
          <w:b/>
          <w:i/>
        </w:rPr>
        <w:t>participant</w:t>
      </w:r>
      <w:r w:rsidR="00F33301" w:rsidRPr="00CD636B">
        <w:rPr>
          <w:i/>
        </w:rPr>
        <w:t>;</w:t>
      </w:r>
      <w:proofErr w:type="gramEnd"/>
    </w:p>
    <w:p w14:paraId="0EF716F0" w14:textId="77777777" w:rsidR="00F33301" w:rsidRPr="00CD636B" w:rsidRDefault="00F33301" w:rsidP="00CD636B">
      <w:pPr>
        <w:pStyle w:val="paragraph"/>
      </w:pPr>
      <w:r w:rsidRPr="00CD636B">
        <w:tab/>
        <w:t>(</w:t>
      </w:r>
      <w:r w:rsidR="00E94A65" w:rsidRPr="00CD636B">
        <w:t>c</w:t>
      </w:r>
      <w:r w:rsidRPr="00CD636B">
        <w:t>)</w:t>
      </w:r>
      <w:r w:rsidRPr="00CD636B">
        <w:tab/>
        <w:t xml:space="preserve">definition of </w:t>
      </w:r>
      <w:r w:rsidRPr="00CD636B">
        <w:rPr>
          <w:b/>
          <w:i/>
        </w:rPr>
        <w:t>recognised affiliate</w:t>
      </w:r>
      <w:r w:rsidRPr="00CD636B">
        <w:t>.</w:t>
      </w:r>
    </w:p>
    <w:p w14:paraId="3837AAFD" w14:textId="77777777" w:rsidR="00F33301" w:rsidRPr="00CD636B" w:rsidRDefault="00CA0BAE" w:rsidP="00CD636B">
      <w:pPr>
        <w:pStyle w:val="ItemHead"/>
      </w:pPr>
      <w:proofErr w:type="gramStart"/>
      <w:r>
        <w:t>94</w:t>
      </w:r>
      <w:r w:rsidR="00F33301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F33301" w:rsidRPr="00CD636B">
        <w:t>65B</w:t>
      </w:r>
    </w:p>
    <w:p w14:paraId="4AA76F6C" w14:textId="77777777" w:rsidR="00F33301" w:rsidRPr="00CD636B" w:rsidRDefault="00F33301" w:rsidP="00CD636B">
      <w:pPr>
        <w:pStyle w:val="Item"/>
      </w:pPr>
      <w:r w:rsidRPr="00CD636B">
        <w:t>Repeal the section.</w:t>
      </w:r>
    </w:p>
    <w:p w14:paraId="146A4EF7" w14:textId="77777777" w:rsidR="00C70957" w:rsidRPr="00CD636B" w:rsidRDefault="00CA0BAE" w:rsidP="00CD636B">
      <w:pPr>
        <w:pStyle w:val="ItemHead"/>
      </w:pPr>
      <w:proofErr w:type="gramStart"/>
      <w:r>
        <w:t>95</w:t>
      </w:r>
      <w:r w:rsidR="00C70957" w:rsidRPr="00CD636B">
        <w:t xml:space="preserve">  At</w:t>
      </w:r>
      <w:proofErr w:type="gramEnd"/>
      <w:r w:rsidR="00C70957" w:rsidRPr="00CD636B">
        <w:t xml:space="preserve"> the end of section 767A</w:t>
      </w:r>
    </w:p>
    <w:p w14:paraId="4D640D35" w14:textId="77777777" w:rsidR="00C70957" w:rsidRPr="00CD636B" w:rsidRDefault="00C70957" w:rsidP="00CD636B">
      <w:pPr>
        <w:pStyle w:val="Item"/>
      </w:pPr>
      <w:r w:rsidRPr="00CD636B">
        <w:t>Add:</w:t>
      </w:r>
    </w:p>
    <w:p w14:paraId="125B7BEE" w14:textId="77777777" w:rsidR="00C70957" w:rsidRPr="00CD636B" w:rsidRDefault="00C70957" w:rsidP="00CD636B">
      <w:pPr>
        <w:pStyle w:val="SubsectionHead"/>
      </w:pPr>
      <w:r w:rsidRPr="00CD636B">
        <w:t xml:space="preserve">Meaning of </w:t>
      </w:r>
      <w:r w:rsidRPr="00CD636B">
        <w:rPr>
          <w:b/>
        </w:rPr>
        <w:t>participant</w:t>
      </w:r>
    </w:p>
    <w:p w14:paraId="5AAE0C7C" w14:textId="77777777" w:rsidR="00C70957" w:rsidRPr="00CD636B" w:rsidRDefault="00C70957" w:rsidP="00CD636B">
      <w:pPr>
        <w:pStyle w:val="subsection"/>
      </w:pPr>
      <w:r w:rsidRPr="00CD636B">
        <w:tab/>
        <w:t>(</w:t>
      </w:r>
      <w:r w:rsidR="00536A99" w:rsidRPr="00CD636B">
        <w:t>4</w:t>
      </w:r>
      <w:r w:rsidRPr="00CD636B">
        <w:t>)</w:t>
      </w:r>
      <w:r w:rsidRPr="00CD636B">
        <w:tab/>
        <w:t xml:space="preserve">A person who is allowed to directly participate in a financial market under the market’s operating rules is a </w:t>
      </w:r>
      <w:r w:rsidRPr="00CD636B">
        <w:rPr>
          <w:b/>
          <w:i/>
        </w:rPr>
        <w:t xml:space="preserve">participant </w:t>
      </w:r>
      <w:r w:rsidRPr="00CD636B">
        <w:t>in the market.</w:t>
      </w:r>
    </w:p>
    <w:p w14:paraId="6221E5A2" w14:textId="77777777" w:rsidR="00C70957" w:rsidRPr="00CD636B" w:rsidRDefault="00C70957" w:rsidP="00CD636B">
      <w:pPr>
        <w:pStyle w:val="subsection"/>
      </w:pPr>
      <w:r w:rsidRPr="00CD636B">
        <w:tab/>
        <w:t>(</w:t>
      </w:r>
      <w:r w:rsidR="00536A99" w:rsidRPr="00CD636B">
        <w:t>5</w:t>
      </w:r>
      <w:r w:rsidRPr="00CD636B">
        <w:t>)</w:t>
      </w:r>
      <w:r w:rsidRPr="00CD636B">
        <w:tab/>
        <w:t>For the purposes of the following provisions, a person who is:</w:t>
      </w:r>
    </w:p>
    <w:p w14:paraId="497369F8" w14:textId="77777777" w:rsidR="00C70957" w:rsidRPr="00CD636B" w:rsidRDefault="00C70957" w:rsidP="00CD636B">
      <w:pPr>
        <w:pStyle w:val="paragraph"/>
      </w:pPr>
      <w:r w:rsidRPr="00CD636B">
        <w:lastRenderedPageBreak/>
        <w:tab/>
        <w:t>(a)</w:t>
      </w:r>
      <w:r w:rsidRPr="00CD636B">
        <w:tab/>
        <w:t>recognised by the operating rules of the market as a suitably qualified affiliate of the market; and</w:t>
      </w:r>
    </w:p>
    <w:p w14:paraId="6BB51B12" w14:textId="77777777" w:rsidR="00C70957" w:rsidRPr="00CD636B" w:rsidRDefault="00C70957" w:rsidP="00CD636B">
      <w:pPr>
        <w:pStyle w:val="paragraph"/>
      </w:pPr>
      <w:r w:rsidRPr="00CD636B">
        <w:tab/>
        <w:t>(b)</w:t>
      </w:r>
      <w:r w:rsidRPr="00CD636B">
        <w:tab/>
        <w:t>involved in the carrying on of a financial services business (including as an employee, director or in some other capacity</w:t>
      </w:r>
      <w:proofErr w:type="gramStart"/>
      <w:r w:rsidRPr="00CD636B">
        <w:t>);</w:t>
      </w:r>
      <w:proofErr w:type="gramEnd"/>
    </w:p>
    <w:p w14:paraId="1DDC626C" w14:textId="77777777" w:rsidR="00C70957" w:rsidRPr="00CD636B" w:rsidRDefault="00C70957" w:rsidP="00CD636B">
      <w:pPr>
        <w:pStyle w:val="subsection2"/>
      </w:pPr>
      <w:r w:rsidRPr="00CD636B">
        <w:t xml:space="preserve">is also a </w:t>
      </w:r>
      <w:r w:rsidRPr="00CD636B">
        <w:rPr>
          <w:b/>
          <w:i/>
        </w:rPr>
        <w:t xml:space="preserve">participant </w:t>
      </w:r>
      <w:r w:rsidRPr="00CD636B">
        <w:t>in the market:</w:t>
      </w:r>
    </w:p>
    <w:p w14:paraId="2AB89DD4" w14:textId="77777777" w:rsidR="00C70957" w:rsidRPr="00CD636B" w:rsidRDefault="00C70957" w:rsidP="00CD636B">
      <w:pPr>
        <w:pStyle w:val="paragraph"/>
      </w:pPr>
      <w:r w:rsidRPr="00CD636B">
        <w:tab/>
        <w:t>(c)</w:t>
      </w:r>
      <w:r w:rsidRPr="00CD636B">
        <w:tab/>
        <w:t>section </w:t>
      </w:r>
      <w:proofErr w:type="gramStart"/>
      <w:r w:rsidRPr="00CD636B">
        <w:t>792A;</w:t>
      </w:r>
      <w:proofErr w:type="gramEnd"/>
    </w:p>
    <w:p w14:paraId="078BAAA1" w14:textId="77777777" w:rsidR="00C70957" w:rsidRPr="00CD636B" w:rsidRDefault="00C70957" w:rsidP="00CD636B">
      <w:pPr>
        <w:pStyle w:val="paragraph"/>
      </w:pPr>
      <w:r w:rsidRPr="00CD636B">
        <w:tab/>
        <w:t>(</w:t>
      </w:r>
      <w:r w:rsidRPr="00CD636B">
        <w:rPr>
          <w:lang w:eastAsia="en-US"/>
        </w:rPr>
        <w:t>d</w:t>
      </w:r>
      <w:r w:rsidRPr="00CD636B">
        <w:t>)</w:t>
      </w:r>
      <w:r w:rsidRPr="00CD636B">
        <w:tab/>
        <w:t>paragraph 792B(2)(b</w:t>
      </w:r>
      <w:proofErr w:type="gramStart"/>
      <w:r w:rsidRPr="00CD636B">
        <w:t>);</w:t>
      </w:r>
      <w:proofErr w:type="gramEnd"/>
    </w:p>
    <w:p w14:paraId="141DA973" w14:textId="77777777" w:rsidR="00C70957" w:rsidRPr="00CD636B" w:rsidRDefault="00C70957" w:rsidP="00CD636B">
      <w:pPr>
        <w:pStyle w:val="paragraph"/>
      </w:pPr>
      <w:r w:rsidRPr="00CD636B">
        <w:tab/>
        <w:t>(e)</w:t>
      </w:r>
      <w:r w:rsidRPr="00CD636B">
        <w:tab/>
        <w:t>section </w:t>
      </w:r>
      <w:proofErr w:type="gramStart"/>
      <w:r w:rsidRPr="00CD636B">
        <w:t>793B;</w:t>
      </w:r>
      <w:proofErr w:type="gramEnd"/>
    </w:p>
    <w:p w14:paraId="50FA54C7" w14:textId="77777777" w:rsidR="00C70957" w:rsidRPr="00CD636B" w:rsidRDefault="00C70957" w:rsidP="00CD636B">
      <w:pPr>
        <w:pStyle w:val="paragraph"/>
      </w:pPr>
      <w:r w:rsidRPr="00CD636B">
        <w:tab/>
        <w:t>(f)</w:t>
      </w:r>
      <w:r w:rsidRPr="00CD636B">
        <w:tab/>
        <w:t>section </w:t>
      </w:r>
      <w:proofErr w:type="gramStart"/>
      <w:r w:rsidRPr="00CD636B">
        <w:t>883A;</w:t>
      </w:r>
      <w:proofErr w:type="gramEnd"/>
    </w:p>
    <w:p w14:paraId="2E933262" w14:textId="77777777" w:rsidR="00C70957" w:rsidRPr="00CD636B" w:rsidRDefault="00C70957" w:rsidP="00CD636B">
      <w:pPr>
        <w:pStyle w:val="paragraph"/>
      </w:pPr>
      <w:r w:rsidRPr="00CD636B">
        <w:tab/>
        <w:t>(g)</w:t>
      </w:r>
      <w:r w:rsidRPr="00CD636B">
        <w:tab/>
        <w:t>subsection 915</w:t>
      </w:r>
      <w:proofErr w:type="gramStart"/>
      <w:r w:rsidRPr="00CD636B">
        <w:t>F(</w:t>
      </w:r>
      <w:proofErr w:type="gramEnd"/>
      <w:r w:rsidRPr="00CD636B">
        <w:t>2);</w:t>
      </w:r>
    </w:p>
    <w:p w14:paraId="60009624" w14:textId="77777777" w:rsidR="00C70957" w:rsidRPr="00CD636B" w:rsidRDefault="00C70957" w:rsidP="00CD636B">
      <w:pPr>
        <w:pStyle w:val="paragraph"/>
      </w:pPr>
      <w:r w:rsidRPr="00CD636B">
        <w:tab/>
        <w:t>(h)</w:t>
      </w:r>
      <w:r w:rsidRPr="00CD636B">
        <w:tab/>
        <w:t>paragraphs 923B(3)(a) and (b</w:t>
      </w:r>
      <w:proofErr w:type="gramStart"/>
      <w:r w:rsidRPr="00CD636B">
        <w:t>);</w:t>
      </w:r>
      <w:proofErr w:type="gramEnd"/>
    </w:p>
    <w:p w14:paraId="118CDA4B" w14:textId="77777777" w:rsidR="00C70957" w:rsidRPr="00CD636B" w:rsidRDefault="00C70957" w:rsidP="00CD636B">
      <w:pPr>
        <w:pStyle w:val="paragraph"/>
      </w:pPr>
      <w:r w:rsidRPr="00CD636B">
        <w:tab/>
        <w:t>(</w:t>
      </w:r>
      <w:proofErr w:type="spellStart"/>
      <w:r w:rsidRPr="00CD636B">
        <w:t>i</w:t>
      </w:r>
      <w:proofErr w:type="spellEnd"/>
      <w:r w:rsidRPr="00CD636B">
        <w:t>)</w:t>
      </w:r>
      <w:r w:rsidRPr="00CD636B">
        <w:tab/>
        <w:t>any other provisions prescribed by regulations made for the purposes of this paragraph.</w:t>
      </w:r>
    </w:p>
    <w:p w14:paraId="639F2258" w14:textId="77777777" w:rsidR="00C70957" w:rsidRPr="00CD636B" w:rsidRDefault="00CA0BAE" w:rsidP="00CD636B">
      <w:pPr>
        <w:pStyle w:val="ItemHead"/>
      </w:pPr>
      <w:proofErr w:type="gramStart"/>
      <w:r>
        <w:t>96</w:t>
      </w:r>
      <w:r w:rsidR="00C70957" w:rsidRPr="00CD636B">
        <w:t xml:space="preserve">  At</w:t>
      </w:r>
      <w:proofErr w:type="gramEnd"/>
      <w:r w:rsidR="00C70957" w:rsidRPr="00CD636B">
        <w:t xml:space="preserve"> the end of section 768A</w:t>
      </w:r>
    </w:p>
    <w:p w14:paraId="6AF58586" w14:textId="77777777" w:rsidR="00C70957" w:rsidRPr="00CD636B" w:rsidRDefault="00C70957" w:rsidP="00CD636B">
      <w:pPr>
        <w:pStyle w:val="Item"/>
      </w:pPr>
      <w:r w:rsidRPr="00CD636B">
        <w:t>Add:</w:t>
      </w:r>
    </w:p>
    <w:p w14:paraId="681053AC" w14:textId="77777777" w:rsidR="00C70957" w:rsidRPr="00CD636B" w:rsidRDefault="00C70957" w:rsidP="00CD636B">
      <w:pPr>
        <w:pStyle w:val="SubsectionHead"/>
      </w:pPr>
      <w:r w:rsidRPr="00CD636B">
        <w:t xml:space="preserve">Meaning of </w:t>
      </w:r>
      <w:r w:rsidRPr="00CD636B">
        <w:rPr>
          <w:b/>
        </w:rPr>
        <w:t>participant</w:t>
      </w:r>
    </w:p>
    <w:p w14:paraId="5566E033" w14:textId="77777777" w:rsidR="00C70957" w:rsidRPr="00CD636B" w:rsidRDefault="00C70957" w:rsidP="00CD636B">
      <w:pPr>
        <w:pStyle w:val="subsection"/>
      </w:pPr>
      <w:r w:rsidRPr="00CD636B">
        <w:tab/>
        <w:t>(3)</w:t>
      </w:r>
      <w:r w:rsidRPr="00CD636B">
        <w:tab/>
        <w:t xml:space="preserve">A person who is allowed to directly participate in a clearing and settlement facility under the facility’s operating rules is a </w:t>
      </w:r>
      <w:r w:rsidRPr="00CD636B">
        <w:rPr>
          <w:b/>
          <w:i/>
        </w:rPr>
        <w:t xml:space="preserve">participant </w:t>
      </w:r>
      <w:r w:rsidRPr="00CD636B">
        <w:t>in the facility.</w:t>
      </w:r>
    </w:p>
    <w:p w14:paraId="66B3E1E3" w14:textId="77777777" w:rsidR="00C70957" w:rsidRPr="00CD636B" w:rsidRDefault="00C70957" w:rsidP="00CD636B">
      <w:pPr>
        <w:pStyle w:val="subsection"/>
      </w:pPr>
      <w:r w:rsidRPr="00CD636B">
        <w:tab/>
        <w:t>(4)</w:t>
      </w:r>
      <w:r w:rsidRPr="00CD636B">
        <w:tab/>
        <w:t>For the purposes of the following provisions, a person who is:</w:t>
      </w:r>
    </w:p>
    <w:p w14:paraId="1DEDA7BF" w14:textId="77777777" w:rsidR="00C70957" w:rsidRPr="00CD636B" w:rsidRDefault="00C70957" w:rsidP="00CD636B">
      <w:pPr>
        <w:pStyle w:val="paragraph"/>
      </w:pPr>
      <w:r w:rsidRPr="00CD636B">
        <w:tab/>
        <w:t>(a)</w:t>
      </w:r>
      <w:r w:rsidRPr="00CD636B">
        <w:tab/>
        <w:t>recognised by the operating rules of the facility as a suitably qualified affiliate of the facility; and</w:t>
      </w:r>
    </w:p>
    <w:p w14:paraId="4148FB8A" w14:textId="77777777" w:rsidR="00C70957" w:rsidRPr="00CD636B" w:rsidRDefault="00C70957" w:rsidP="00CD636B">
      <w:pPr>
        <w:pStyle w:val="paragraph"/>
      </w:pPr>
      <w:r w:rsidRPr="00CD636B">
        <w:tab/>
        <w:t>(b)</w:t>
      </w:r>
      <w:r w:rsidRPr="00CD636B">
        <w:tab/>
        <w:t>involved in the carrying on of a financial services business (including as an employee, director or in some other capacity</w:t>
      </w:r>
      <w:proofErr w:type="gramStart"/>
      <w:r w:rsidR="000A344C" w:rsidRPr="00CD636B">
        <w:t>)</w:t>
      </w:r>
      <w:r w:rsidRPr="00CD636B">
        <w:t>;</w:t>
      </w:r>
      <w:proofErr w:type="gramEnd"/>
    </w:p>
    <w:p w14:paraId="27E6BCF8" w14:textId="77777777" w:rsidR="00C70957" w:rsidRPr="00CD636B" w:rsidRDefault="00C70957" w:rsidP="00CD636B">
      <w:pPr>
        <w:pStyle w:val="subsection2"/>
      </w:pPr>
      <w:r w:rsidRPr="00CD636B">
        <w:t xml:space="preserve">is also a </w:t>
      </w:r>
      <w:r w:rsidRPr="00CD636B">
        <w:rPr>
          <w:b/>
          <w:i/>
        </w:rPr>
        <w:t xml:space="preserve">participant </w:t>
      </w:r>
      <w:r w:rsidRPr="00CD636B">
        <w:t>in the facility:</w:t>
      </w:r>
    </w:p>
    <w:p w14:paraId="59EC35C8" w14:textId="77777777" w:rsidR="00C70957" w:rsidRPr="00CD636B" w:rsidRDefault="00C70957" w:rsidP="00CD636B">
      <w:pPr>
        <w:pStyle w:val="paragraph"/>
      </w:pPr>
      <w:r w:rsidRPr="00CD636B">
        <w:tab/>
        <w:t>(c)</w:t>
      </w:r>
      <w:r w:rsidRPr="00CD636B">
        <w:tab/>
        <w:t>paragraph 821B(2)(b</w:t>
      </w:r>
      <w:proofErr w:type="gramStart"/>
      <w:r w:rsidRPr="00CD636B">
        <w:t>);</w:t>
      </w:r>
      <w:proofErr w:type="gramEnd"/>
    </w:p>
    <w:p w14:paraId="55D822A1" w14:textId="77777777" w:rsidR="00C70957" w:rsidRPr="00CD636B" w:rsidRDefault="00C70957" w:rsidP="00CD636B">
      <w:pPr>
        <w:pStyle w:val="paragraph"/>
      </w:pPr>
      <w:r w:rsidRPr="00CD636B">
        <w:tab/>
        <w:t>(d)</w:t>
      </w:r>
      <w:r w:rsidRPr="00CD636B">
        <w:tab/>
        <w:t>section </w:t>
      </w:r>
      <w:proofErr w:type="gramStart"/>
      <w:r w:rsidRPr="00CD636B">
        <w:t>822B;</w:t>
      </w:r>
      <w:proofErr w:type="gramEnd"/>
    </w:p>
    <w:p w14:paraId="5FB566AF" w14:textId="77777777" w:rsidR="00C70957" w:rsidRPr="00CD636B" w:rsidRDefault="00C70957" w:rsidP="00CD636B">
      <w:pPr>
        <w:pStyle w:val="paragraph"/>
      </w:pPr>
      <w:r w:rsidRPr="00CD636B">
        <w:tab/>
        <w:t>(e)</w:t>
      </w:r>
      <w:r w:rsidRPr="00CD636B">
        <w:tab/>
        <w:t>subsection 915</w:t>
      </w:r>
      <w:proofErr w:type="gramStart"/>
      <w:r w:rsidRPr="00CD636B">
        <w:t>F(</w:t>
      </w:r>
      <w:proofErr w:type="gramEnd"/>
      <w:r w:rsidRPr="00CD636B">
        <w:t>2);</w:t>
      </w:r>
    </w:p>
    <w:p w14:paraId="4D312C81" w14:textId="77777777" w:rsidR="00C70957" w:rsidRPr="00CD636B" w:rsidRDefault="00C70957" w:rsidP="00CD636B">
      <w:pPr>
        <w:pStyle w:val="paragraph"/>
      </w:pPr>
      <w:r w:rsidRPr="00CD636B">
        <w:tab/>
        <w:t>(f)</w:t>
      </w:r>
      <w:r w:rsidRPr="00CD636B">
        <w:tab/>
        <w:t>any other provisions prescribed by regulations made for the purposes of this paragraph.</w:t>
      </w:r>
    </w:p>
    <w:p w14:paraId="72851E09" w14:textId="77777777" w:rsidR="00D771A9" w:rsidRPr="00CD636B" w:rsidRDefault="00CA0BAE" w:rsidP="00CD636B">
      <w:pPr>
        <w:pStyle w:val="ItemHead"/>
      </w:pPr>
      <w:proofErr w:type="gramStart"/>
      <w:r>
        <w:t>97</w:t>
      </w:r>
      <w:r w:rsidR="00D771A9" w:rsidRPr="00CD636B">
        <w:t xml:space="preserve">  </w:t>
      </w:r>
      <w:r w:rsidR="00CD636B" w:rsidRPr="00CD636B">
        <w:t>Paragraph</w:t>
      </w:r>
      <w:proofErr w:type="gramEnd"/>
      <w:r w:rsidR="00CD636B" w:rsidRPr="00CD636B">
        <w:t> 9</w:t>
      </w:r>
      <w:r w:rsidR="00D771A9" w:rsidRPr="00CD636B">
        <w:t>16G(5)(c)</w:t>
      </w:r>
    </w:p>
    <w:p w14:paraId="77DE42EA" w14:textId="77777777" w:rsidR="00D771A9" w:rsidRPr="00CD636B" w:rsidRDefault="00D771A9" w:rsidP="00CD636B">
      <w:pPr>
        <w:pStyle w:val="Item"/>
      </w:pPr>
      <w:r w:rsidRPr="00CD636B">
        <w:t>Repeal the paragraph, substitute:</w:t>
      </w:r>
    </w:p>
    <w:p w14:paraId="24BA10C2" w14:textId="77777777" w:rsidR="00F47B16" w:rsidRPr="00CD636B" w:rsidRDefault="00D771A9" w:rsidP="00CD636B">
      <w:pPr>
        <w:pStyle w:val="paragraph"/>
      </w:pPr>
      <w:r w:rsidRPr="00CD636B">
        <w:tab/>
        <w:t>(c)</w:t>
      </w:r>
      <w:r w:rsidRPr="00CD636B">
        <w:tab/>
        <w:t>in a proceeding in respect of</w:t>
      </w:r>
      <w:r w:rsidR="00F47B16" w:rsidRPr="00CD636B">
        <w:t>:</w:t>
      </w:r>
    </w:p>
    <w:p w14:paraId="11219ECC" w14:textId="77777777" w:rsidR="00F47B16" w:rsidRPr="00CD636B" w:rsidRDefault="00F47B16" w:rsidP="00CD636B">
      <w:pPr>
        <w:pStyle w:val="paragraphsub"/>
      </w:pPr>
      <w:r w:rsidRPr="00CD636B">
        <w:tab/>
        <w:t>(</w:t>
      </w:r>
      <w:proofErr w:type="spellStart"/>
      <w:r w:rsidRPr="00CD636B">
        <w:t>i</w:t>
      </w:r>
      <w:proofErr w:type="spellEnd"/>
      <w:r w:rsidRPr="00CD636B">
        <w:t>)</w:t>
      </w:r>
      <w:r w:rsidRPr="00CD636B">
        <w:tab/>
        <w:t>an offence against section 6 of the</w:t>
      </w:r>
      <w:r w:rsidRPr="00CD636B">
        <w:rPr>
          <w:i/>
        </w:rPr>
        <w:t xml:space="preserve"> Crimes Act 1914</w:t>
      </w:r>
      <w:r w:rsidRPr="00CD636B">
        <w:t xml:space="preserve">; </w:t>
      </w:r>
      <w:r w:rsidR="00DF05BE" w:rsidRPr="00CD636B">
        <w:t>or</w:t>
      </w:r>
    </w:p>
    <w:p w14:paraId="51D5B40D" w14:textId="77777777" w:rsidR="00F47B16" w:rsidRPr="00CD636B" w:rsidRDefault="00F47B16" w:rsidP="00CD636B">
      <w:pPr>
        <w:pStyle w:val="paragraphsub"/>
      </w:pPr>
      <w:r w:rsidRPr="00CD636B">
        <w:lastRenderedPageBreak/>
        <w:tab/>
        <w:t>(ii)</w:t>
      </w:r>
      <w:r w:rsidRPr="00CD636B">
        <w:tab/>
        <w:t xml:space="preserve">an ancillary offence (within the meaning of the </w:t>
      </w:r>
      <w:r w:rsidRPr="00CD636B">
        <w:rPr>
          <w:i/>
        </w:rPr>
        <w:t>Criminal Code</w:t>
      </w:r>
      <w:proofErr w:type="gramStart"/>
      <w:r w:rsidRPr="00CD636B">
        <w:t>);</w:t>
      </w:r>
      <w:proofErr w:type="gramEnd"/>
    </w:p>
    <w:p w14:paraId="0E693C8E" w14:textId="77777777" w:rsidR="00D771A9" w:rsidRPr="00CD636B" w:rsidRDefault="00F47B16" w:rsidP="00CD636B">
      <w:pPr>
        <w:pStyle w:val="paragraph"/>
      </w:pPr>
      <w:r w:rsidRPr="00CD636B">
        <w:tab/>
      </w:r>
      <w:r w:rsidRPr="00CD636B">
        <w:tab/>
      </w:r>
      <w:r w:rsidR="00D771A9" w:rsidRPr="00CD636B">
        <w:t>relating to an offence based on this section; or</w:t>
      </w:r>
    </w:p>
    <w:p w14:paraId="7644C14A" w14:textId="77777777" w:rsidR="00842512" w:rsidRPr="00CD636B" w:rsidRDefault="00CA0BAE" w:rsidP="00CD636B">
      <w:pPr>
        <w:pStyle w:val="ItemHead"/>
      </w:pPr>
      <w:proofErr w:type="gramStart"/>
      <w:r>
        <w:t>98</w:t>
      </w:r>
      <w:r w:rsidR="00842512" w:rsidRPr="00CD636B">
        <w:t xml:space="preserve">  </w:t>
      </w:r>
      <w:r w:rsidR="0096489E" w:rsidRPr="00CD636B">
        <w:t>Paragraph</w:t>
      </w:r>
      <w:proofErr w:type="gramEnd"/>
      <w:r w:rsidR="0096489E" w:rsidRPr="00CD636B">
        <w:t> 1</w:t>
      </w:r>
      <w:r w:rsidR="00842512" w:rsidRPr="00CD636B">
        <w:t>274(2AA)(</w:t>
      </w:r>
      <w:r w:rsidR="0053497A" w:rsidRPr="00CD636B">
        <w:t>b</w:t>
      </w:r>
      <w:r w:rsidR="00842512" w:rsidRPr="00CD636B">
        <w:t>)</w:t>
      </w:r>
    </w:p>
    <w:p w14:paraId="46B82C71" w14:textId="77777777" w:rsidR="00842512" w:rsidRPr="00CD636B" w:rsidRDefault="00842512" w:rsidP="00CD636B">
      <w:pPr>
        <w:pStyle w:val="Item"/>
      </w:pPr>
      <w:r w:rsidRPr="00CD636B">
        <w:t xml:space="preserve">After </w:t>
      </w:r>
      <w:r w:rsidR="00404663" w:rsidRPr="00CD636B">
        <w:t>“</w:t>
      </w:r>
      <w:r w:rsidRPr="00CD636B">
        <w:t>aggregated turnover</w:t>
      </w:r>
      <w:r w:rsidR="00404663" w:rsidRPr="00CD636B">
        <w:t>”</w:t>
      </w:r>
      <w:r w:rsidRPr="00CD636B">
        <w:t xml:space="preserve">, insert </w:t>
      </w:r>
      <w:r w:rsidR="00404663" w:rsidRPr="00CD636B">
        <w:t>“</w:t>
      </w:r>
      <w:bookmarkStart w:id="26" w:name="_Hlk109050412"/>
      <w:r w:rsidRPr="00CD636B">
        <w:t xml:space="preserve">(within the meaning of </w:t>
      </w:r>
      <w:r w:rsidR="00AC713C" w:rsidRPr="00CD636B">
        <w:t xml:space="preserve">the </w:t>
      </w:r>
      <w:r w:rsidRPr="00CD636B">
        <w:rPr>
          <w:i/>
        </w:rPr>
        <w:t>Income Tax Assessment Act 1997</w:t>
      </w:r>
      <w:r w:rsidRPr="00CD636B">
        <w:t>)</w:t>
      </w:r>
      <w:bookmarkEnd w:id="26"/>
      <w:r w:rsidR="00404663" w:rsidRPr="00CD636B">
        <w:t>”</w:t>
      </w:r>
      <w:r w:rsidRPr="00CD636B">
        <w:t>.</w:t>
      </w:r>
    </w:p>
    <w:p w14:paraId="228DCEEF" w14:textId="77777777" w:rsidR="00AC713C" w:rsidRPr="00CD636B" w:rsidRDefault="00CA0BAE" w:rsidP="00CD636B">
      <w:pPr>
        <w:pStyle w:val="ItemHead"/>
      </w:pPr>
      <w:proofErr w:type="gramStart"/>
      <w:r>
        <w:t>99</w:t>
      </w:r>
      <w:r w:rsidR="00AC713C" w:rsidRPr="00CD636B">
        <w:t xml:space="preserve">  </w:t>
      </w:r>
      <w:r w:rsidR="00F5380B" w:rsidRPr="00CD636B">
        <w:t>Paragraph</w:t>
      </w:r>
      <w:proofErr w:type="gramEnd"/>
      <w:r w:rsidR="0096489E" w:rsidRPr="00CD636B">
        <w:t> 1</w:t>
      </w:r>
      <w:r w:rsidR="00AC713C" w:rsidRPr="00CD636B">
        <w:t>317AAE(3)</w:t>
      </w:r>
      <w:r w:rsidR="00F5380B" w:rsidRPr="00CD636B">
        <w:t>(b)</w:t>
      </w:r>
    </w:p>
    <w:p w14:paraId="35485F2C" w14:textId="77777777" w:rsidR="00AC713C" w:rsidRPr="00CD636B" w:rsidRDefault="00AC713C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a State or Territory authority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an authority of a State or Territory</w:t>
      </w:r>
      <w:r w:rsidR="00171A82" w:rsidRPr="00CD636B">
        <w:t xml:space="preserve"> or other body (whether incorporated or not) that is established or continued in existence by or under a law of a State or Territory</w:t>
      </w:r>
      <w:r w:rsidR="00404663" w:rsidRPr="00CD636B">
        <w:t>”</w:t>
      </w:r>
      <w:r w:rsidRPr="00CD636B">
        <w:t>.</w:t>
      </w:r>
    </w:p>
    <w:p w14:paraId="3477E53D" w14:textId="77777777" w:rsidR="00027C1A" w:rsidRPr="00CD636B" w:rsidRDefault="00CA0BAE" w:rsidP="00CD636B">
      <w:pPr>
        <w:pStyle w:val="ItemHead"/>
      </w:pPr>
      <w:proofErr w:type="gramStart"/>
      <w:r>
        <w:t>100</w:t>
      </w:r>
      <w:r w:rsidR="00027C1A" w:rsidRPr="00CD636B">
        <w:t xml:space="preserve">  </w:t>
      </w:r>
      <w:r w:rsidR="0096489E" w:rsidRPr="00CD636B">
        <w:t>Paragraph</w:t>
      </w:r>
      <w:proofErr w:type="gramEnd"/>
      <w:r w:rsidR="0096489E" w:rsidRPr="00CD636B">
        <w:t> 1</w:t>
      </w:r>
      <w:r w:rsidR="00027C1A" w:rsidRPr="00CD636B">
        <w:t>317</w:t>
      </w:r>
      <w:r w:rsidR="00AC713C" w:rsidRPr="00CD636B">
        <w:t>G</w:t>
      </w:r>
      <w:r w:rsidR="00027C1A" w:rsidRPr="00CD636B">
        <w:t>(1)(c)</w:t>
      </w:r>
    </w:p>
    <w:p w14:paraId="76A22F39" w14:textId="77777777" w:rsidR="00027C1A" w:rsidRPr="00CD636B" w:rsidRDefault="00027C1A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 xml:space="preserve">if the contravention is of a financial services civil penalty provision that is not a </w:t>
      </w:r>
      <w:r w:rsidR="0096489E" w:rsidRPr="00CD636B">
        <w:t>Part 7</w:t>
      </w:r>
      <w:r w:rsidRPr="00CD636B">
        <w:t>.7A civil penalty provision,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bookmarkStart w:id="27" w:name="_Hlk109050721"/>
      <w:r w:rsidRPr="00CD636B">
        <w:t xml:space="preserve">if the contravention is of a financial </w:t>
      </w:r>
      <w:proofErr w:type="gramStart"/>
      <w:r w:rsidRPr="00CD636B">
        <w:t>services</w:t>
      </w:r>
      <w:proofErr w:type="gramEnd"/>
      <w:r w:rsidRPr="00CD636B">
        <w:t xml:space="preserve"> civil penalty provision (other than a civil penalty provision of </w:t>
      </w:r>
      <w:r w:rsidR="0096489E" w:rsidRPr="00CD636B">
        <w:t>Part 7</w:t>
      </w:r>
      <w:r w:rsidRPr="00CD636B">
        <w:t xml:space="preserve">.7A excluded by </w:t>
      </w:r>
      <w:r w:rsidR="0096489E" w:rsidRPr="00CD636B">
        <w:t>subsection (</w:t>
      </w:r>
      <w:r w:rsidRPr="00CD636B">
        <w:t>1A)),</w:t>
      </w:r>
      <w:bookmarkEnd w:id="27"/>
      <w:r w:rsidR="00404663" w:rsidRPr="00CD636B">
        <w:t>”</w:t>
      </w:r>
      <w:r w:rsidRPr="00CD636B">
        <w:t>.</w:t>
      </w:r>
    </w:p>
    <w:p w14:paraId="46FA8449" w14:textId="77777777" w:rsidR="00842512" w:rsidRPr="00CD636B" w:rsidRDefault="00CA0BAE" w:rsidP="00CD636B">
      <w:pPr>
        <w:pStyle w:val="ItemHead"/>
      </w:pPr>
      <w:proofErr w:type="gramStart"/>
      <w:r>
        <w:t>101</w:t>
      </w:r>
      <w:r w:rsidR="00D028E3" w:rsidRPr="00CD636B">
        <w:t xml:space="preserve">  </w:t>
      </w:r>
      <w:r w:rsidR="00027C1A" w:rsidRPr="00CD636B">
        <w:t>After</w:t>
      </w:r>
      <w:proofErr w:type="gramEnd"/>
      <w:r w:rsidR="00027C1A" w:rsidRPr="00CD636B">
        <w:t xml:space="preserve"> </w:t>
      </w:r>
      <w:r w:rsidR="00CD636B" w:rsidRPr="00CD636B">
        <w:t>subsection 1</w:t>
      </w:r>
      <w:r w:rsidR="00027C1A" w:rsidRPr="00CD636B">
        <w:t>317G(1)</w:t>
      </w:r>
    </w:p>
    <w:p w14:paraId="13B1B1A0" w14:textId="77777777" w:rsidR="00027C1A" w:rsidRPr="00CD636B" w:rsidRDefault="00027C1A" w:rsidP="00CD636B">
      <w:pPr>
        <w:pStyle w:val="Item"/>
      </w:pPr>
      <w:r w:rsidRPr="00CD636B">
        <w:t>Insert:</w:t>
      </w:r>
    </w:p>
    <w:p w14:paraId="22F7F715" w14:textId="77777777" w:rsidR="00027C1A" w:rsidRPr="00CD636B" w:rsidRDefault="00027C1A" w:rsidP="00CD636B">
      <w:pPr>
        <w:pStyle w:val="subsection"/>
      </w:pPr>
      <w:bookmarkStart w:id="28" w:name="_Hlk109050822"/>
      <w:r w:rsidRPr="00CD636B">
        <w:tab/>
        <w:t>(1A)</w:t>
      </w:r>
      <w:r w:rsidRPr="00CD636B">
        <w:tab/>
        <w:t xml:space="preserve">The following civil penalty provisions of </w:t>
      </w:r>
      <w:r w:rsidR="0096489E" w:rsidRPr="00CD636B">
        <w:t>Part 7</w:t>
      </w:r>
      <w:r w:rsidRPr="00CD636B">
        <w:t>.7A are excluded by this subsection:</w:t>
      </w:r>
    </w:p>
    <w:p w14:paraId="1DCE9DB3" w14:textId="77777777" w:rsidR="00027C1A" w:rsidRPr="00CD636B" w:rsidRDefault="00027C1A" w:rsidP="00CD636B">
      <w:pPr>
        <w:pStyle w:val="paragraph"/>
      </w:pPr>
      <w:r w:rsidRPr="00CD636B">
        <w:tab/>
        <w:t>(a)</w:t>
      </w:r>
      <w:r w:rsidRPr="00CD636B">
        <w:tab/>
      </w:r>
      <w:r w:rsidR="00CD636B" w:rsidRPr="00CD636B">
        <w:t>subsections 9</w:t>
      </w:r>
      <w:r w:rsidRPr="00CD636B">
        <w:t>61</w:t>
      </w:r>
      <w:proofErr w:type="gramStart"/>
      <w:r w:rsidRPr="00CD636B">
        <w:t>K(</w:t>
      </w:r>
      <w:proofErr w:type="gramEnd"/>
      <w:r w:rsidRPr="00CD636B">
        <w:t>1) and (2) (financial services licensee responsible for breach of certain best interests duties);</w:t>
      </w:r>
    </w:p>
    <w:p w14:paraId="1A8490EE" w14:textId="77777777" w:rsidR="00027C1A" w:rsidRPr="00CD636B" w:rsidRDefault="00027C1A" w:rsidP="00CD636B">
      <w:pPr>
        <w:pStyle w:val="paragraph"/>
      </w:pPr>
      <w:r w:rsidRPr="00CD636B">
        <w:tab/>
        <w:t>(b)</w:t>
      </w:r>
      <w:r w:rsidRPr="00CD636B">
        <w:tab/>
      </w:r>
      <w:r w:rsidR="0096489E" w:rsidRPr="00CD636B">
        <w:t>section 9</w:t>
      </w:r>
      <w:r w:rsidRPr="00CD636B">
        <w:t xml:space="preserve">61L (financial services licensee to ensure compliance with certain best </w:t>
      </w:r>
      <w:proofErr w:type="gramStart"/>
      <w:r w:rsidRPr="00CD636B">
        <w:t>interests</w:t>
      </w:r>
      <w:proofErr w:type="gramEnd"/>
      <w:r w:rsidRPr="00CD636B">
        <w:t xml:space="preserve"> duties);</w:t>
      </w:r>
    </w:p>
    <w:p w14:paraId="6AB8B713" w14:textId="77777777" w:rsidR="00027C1A" w:rsidRPr="00CD636B" w:rsidRDefault="00027C1A" w:rsidP="00CD636B">
      <w:pPr>
        <w:pStyle w:val="paragraph"/>
      </w:pPr>
      <w:r w:rsidRPr="00CD636B">
        <w:tab/>
        <w:t>(c)</w:t>
      </w:r>
      <w:r w:rsidRPr="00CD636B">
        <w:tab/>
        <w:t>sub</w:t>
      </w:r>
      <w:r w:rsidR="0096489E" w:rsidRPr="00CD636B">
        <w:t>section 9</w:t>
      </w:r>
      <w:r w:rsidRPr="00CD636B">
        <w:t>61</w:t>
      </w:r>
      <w:proofErr w:type="gramStart"/>
      <w:r w:rsidRPr="00CD636B">
        <w:t>Q(</w:t>
      </w:r>
      <w:proofErr w:type="gramEnd"/>
      <w:r w:rsidRPr="00CD636B">
        <w:t>1) (authorised representative responsible for breach of certain best interests duties);</w:t>
      </w:r>
    </w:p>
    <w:p w14:paraId="4B545215" w14:textId="77777777" w:rsidR="00027C1A" w:rsidRPr="00CD636B" w:rsidRDefault="00027C1A" w:rsidP="00CD636B">
      <w:pPr>
        <w:pStyle w:val="paragraph"/>
      </w:pPr>
      <w:r w:rsidRPr="00CD636B">
        <w:tab/>
        <w:t>(d)</w:t>
      </w:r>
      <w:r w:rsidRPr="00CD636B">
        <w:tab/>
        <w:t>sub</w:t>
      </w:r>
      <w:r w:rsidR="0096489E" w:rsidRPr="00CD636B">
        <w:t>section 9</w:t>
      </w:r>
      <w:r w:rsidRPr="00CD636B">
        <w:t>62</w:t>
      </w:r>
      <w:proofErr w:type="gramStart"/>
      <w:r w:rsidRPr="00CD636B">
        <w:t>G(</w:t>
      </w:r>
      <w:proofErr w:type="gramEnd"/>
      <w:r w:rsidRPr="00CD636B">
        <w:t>4) (fee recipient must give fee disclosure statement);</w:t>
      </w:r>
    </w:p>
    <w:p w14:paraId="7CDDC4F8" w14:textId="77777777" w:rsidR="00027C1A" w:rsidRPr="00CD636B" w:rsidRDefault="00027C1A" w:rsidP="00CD636B">
      <w:pPr>
        <w:pStyle w:val="paragraph"/>
      </w:pPr>
      <w:r w:rsidRPr="00CD636B">
        <w:tab/>
        <w:t>(e)</w:t>
      </w:r>
      <w:r w:rsidRPr="00CD636B">
        <w:tab/>
      </w:r>
      <w:r w:rsidR="0096489E" w:rsidRPr="00CD636B">
        <w:t>section 9</w:t>
      </w:r>
      <w:r w:rsidRPr="00CD636B">
        <w:t>62P (charging ongoing fee after termination of ongoing fee arrangement</w:t>
      </w:r>
      <w:proofErr w:type="gramStart"/>
      <w:r w:rsidRPr="00CD636B">
        <w:t>);</w:t>
      </w:r>
      <w:proofErr w:type="gramEnd"/>
    </w:p>
    <w:p w14:paraId="62DA5A06" w14:textId="77777777" w:rsidR="00027C1A" w:rsidRPr="00CD636B" w:rsidRDefault="00027C1A" w:rsidP="00CD636B">
      <w:pPr>
        <w:pStyle w:val="paragraph"/>
      </w:pPr>
      <w:r w:rsidRPr="00CD636B">
        <w:tab/>
        <w:t>(f)</w:t>
      </w:r>
      <w:r w:rsidRPr="00CD636B">
        <w:tab/>
        <w:t>sub</w:t>
      </w:r>
      <w:r w:rsidR="0096489E" w:rsidRPr="00CD636B">
        <w:t>section 9</w:t>
      </w:r>
      <w:r w:rsidRPr="00CD636B">
        <w:t>62</w:t>
      </w:r>
      <w:proofErr w:type="gramStart"/>
      <w:r w:rsidRPr="00CD636B">
        <w:t>R(</w:t>
      </w:r>
      <w:proofErr w:type="gramEnd"/>
      <w:r w:rsidRPr="00CD636B">
        <w:t>4) (fee recipient must not deduct ongoing fees without consent);</w:t>
      </w:r>
    </w:p>
    <w:p w14:paraId="6DBC82CD" w14:textId="77777777" w:rsidR="00027C1A" w:rsidRPr="00CD636B" w:rsidRDefault="00027C1A" w:rsidP="00CD636B">
      <w:pPr>
        <w:pStyle w:val="paragraph"/>
      </w:pPr>
      <w:r w:rsidRPr="00CD636B">
        <w:tab/>
        <w:t>(g)</w:t>
      </w:r>
      <w:r w:rsidRPr="00CD636B">
        <w:tab/>
        <w:t>sub</w:t>
      </w:r>
      <w:r w:rsidR="0096489E" w:rsidRPr="00CD636B">
        <w:t>section 9</w:t>
      </w:r>
      <w:r w:rsidRPr="00CD636B">
        <w:t>62</w:t>
      </w:r>
      <w:proofErr w:type="gramStart"/>
      <w:r w:rsidRPr="00CD636B">
        <w:t>S(</w:t>
      </w:r>
      <w:proofErr w:type="gramEnd"/>
      <w:r w:rsidRPr="00CD636B">
        <w:t>5) or (8) (fee recipient must not arrange for deduction of ongoing fees without consent or accept such deductions);</w:t>
      </w:r>
    </w:p>
    <w:p w14:paraId="73F2DE84" w14:textId="77777777" w:rsidR="00027C1A" w:rsidRPr="00CD636B" w:rsidRDefault="00027C1A" w:rsidP="00CD636B">
      <w:pPr>
        <w:pStyle w:val="paragraph"/>
      </w:pPr>
      <w:r w:rsidRPr="00CD636B">
        <w:lastRenderedPageBreak/>
        <w:tab/>
        <w:t>(h)</w:t>
      </w:r>
      <w:r w:rsidRPr="00CD636B">
        <w:tab/>
        <w:t>sub</w:t>
      </w:r>
      <w:r w:rsidR="0096489E" w:rsidRPr="00CD636B">
        <w:t>section 9</w:t>
      </w:r>
      <w:r w:rsidRPr="00CD636B">
        <w:t>62</w:t>
      </w:r>
      <w:proofErr w:type="gramStart"/>
      <w:r w:rsidRPr="00CD636B">
        <w:t>U(</w:t>
      </w:r>
      <w:proofErr w:type="gramEnd"/>
      <w:r w:rsidRPr="00CD636B">
        <w:t>3) (fee recipient must confirm receipt of variation or withdrawal of consent for deductions of ongoing fees);</w:t>
      </w:r>
    </w:p>
    <w:p w14:paraId="474F6B75" w14:textId="77777777" w:rsidR="00027C1A" w:rsidRPr="00CD636B" w:rsidRDefault="00027C1A" w:rsidP="00CD636B">
      <w:pPr>
        <w:pStyle w:val="paragraph"/>
      </w:pPr>
      <w:r w:rsidRPr="00CD636B">
        <w:tab/>
        <w:t>(</w:t>
      </w:r>
      <w:proofErr w:type="spellStart"/>
      <w:r w:rsidRPr="00CD636B">
        <w:t>i</w:t>
      </w:r>
      <w:proofErr w:type="spellEnd"/>
      <w:r w:rsidRPr="00CD636B">
        <w:t>)</w:t>
      </w:r>
      <w:r w:rsidRPr="00CD636B">
        <w:tab/>
        <w:t>sub</w:t>
      </w:r>
      <w:r w:rsidR="0096489E" w:rsidRPr="00CD636B">
        <w:t>section 9</w:t>
      </w:r>
      <w:r w:rsidRPr="00CD636B">
        <w:t>62</w:t>
      </w:r>
      <w:proofErr w:type="gramStart"/>
      <w:r w:rsidRPr="00CD636B">
        <w:t>V(</w:t>
      </w:r>
      <w:proofErr w:type="gramEnd"/>
      <w:r w:rsidRPr="00CD636B">
        <w:t>3) (fee recipient must give written notice of cessation of consent to account provider);</w:t>
      </w:r>
    </w:p>
    <w:p w14:paraId="4CDA4AEF" w14:textId="77777777" w:rsidR="00027C1A" w:rsidRPr="00CD636B" w:rsidRDefault="00027C1A" w:rsidP="00CD636B">
      <w:pPr>
        <w:pStyle w:val="paragraph"/>
      </w:pPr>
      <w:r w:rsidRPr="00CD636B">
        <w:tab/>
        <w:t>(j)</w:t>
      </w:r>
      <w:r w:rsidRPr="00CD636B">
        <w:tab/>
      </w:r>
      <w:r w:rsidR="00CD636B" w:rsidRPr="00CD636B">
        <w:t>subsections 9</w:t>
      </w:r>
      <w:r w:rsidRPr="00CD636B">
        <w:t>63</w:t>
      </w:r>
      <w:proofErr w:type="gramStart"/>
      <w:r w:rsidRPr="00CD636B">
        <w:t>E(</w:t>
      </w:r>
      <w:proofErr w:type="gramEnd"/>
      <w:r w:rsidRPr="00CD636B">
        <w:t>1) and (2) (financial services licensee must not accept conflicted remuneration);</w:t>
      </w:r>
    </w:p>
    <w:p w14:paraId="6D798E16" w14:textId="77777777" w:rsidR="00027C1A" w:rsidRPr="00CD636B" w:rsidRDefault="00027C1A" w:rsidP="00CD636B">
      <w:pPr>
        <w:pStyle w:val="paragraph"/>
      </w:pPr>
      <w:r w:rsidRPr="00CD636B">
        <w:tab/>
        <w:t>(k)</w:t>
      </w:r>
      <w:r w:rsidRPr="00CD636B">
        <w:tab/>
      </w:r>
      <w:r w:rsidR="0096489E" w:rsidRPr="00CD636B">
        <w:t>section 9</w:t>
      </w:r>
      <w:r w:rsidRPr="00CD636B">
        <w:t>63F (financial services licensee must ensure representatives do not accept conflicted remuneration</w:t>
      </w:r>
      <w:proofErr w:type="gramStart"/>
      <w:r w:rsidRPr="00CD636B">
        <w:t>);</w:t>
      </w:r>
      <w:proofErr w:type="gramEnd"/>
    </w:p>
    <w:p w14:paraId="6B4CC4F8" w14:textId="77777777" w:rsidR="00027C1A" w:rsidRPr="00CD636B" w:rsidRDefault="00027C1A" w:rsidP="00CD636B">
      <w:pPr>
        <w:pStyle w:val="paragraph"/>
      </w:pPr>
      <w:r w:rsidRPr="00CD636B">
        <w:tab/>
        <w:t>(l)</w:t>
      </w:r>
      <w:r w:rsidRPr="00CD636B">
        <w:tab/>
        <w:t>sub</w:t>
      </w:r>
      <w:r w:rsidR="0096489E" w:rsidRPr="00CD636B">
        <w:t>section 9</w:t>
      </w:r>
      <w:r w:rsidRPr="00CD636B">
        <w:t>63</w:t>
      </w:r>
      <w:proofErr w:type="gramStart"/>
      <w:r w:rsidRPr="00CD636B">
        <w:t>G(</w:t>
      </w:r>
      <w:proofErr w:type="gramEnd"/>
      <w:r w:rsidRPr="00CD636B">
        <w:t>1) (authorised representative must not accept conflicted remuneration);</w:t>
      </w:r>
    </w:p>
    <w:p w14:paraId="7B2D5C58" w14:textId="77777777" w:rsidR="00027C1A" w:rsidRPr="00CD636B" w:rsidRDefault="00027C1A" w:rsidP="00CD636B">
      <w:pPr>
        <w:pStyle w:val="paragraph"/>
      </w:pPr>
      <w:r w:rsidRPr="00CD636B">
        <w:tab/>
        <w:t>(m)</w:t>
      </w:r>
      <w:r w:rsidRPr="00CD636B">
        <w:tab/>
      </w:r>
      <w:r w:rsidR="0096489E" w:rsidRPr="00CD636B">
        <w:t>section 9</w:t>
      </w:r>
      <w:r w:rsidRPr="00CD636B">
        <w:t>63J (employer must not pay employees conflicted remuneration</w:t>
      </w:r>
      <w:proofErr w:type="gramStart"/>
      <w:r w:rsidRPr="00CD636B">
        <w:t>);</w:t>
      </w:r>
      <w:proofErr w:type="gramEnd"/>
    </w:p>
    <w:p w14:paraId="163C9EB9" w14:textId="77777777" w:rsidR="00027C1A" w:rsidRPr="00CD636B" w:rsidRDefault="00027C1A" w:rsidP="00CD636B">
      <w:pPr>
        <w:pStyle w:val="paragraph"/>
      </w:pPr>
      <w:r w:rsidRPr="00CD636B">
        <w:tab/>
        <w:t>(n)</w:t>
      </w:r>
      <w:r w:rsidRPr="00CD636B">
        <w:tab/>
      </w:r>
      <w:r w:rsidR="0096489E" w:rsidRPr="00CD636B">
        <w:t>section 9</w:t>
      </w:r>
      <w:r w:rsidRPr="00CD636B">
        <w:t>63K (financial product issuer or seller must not give conflicted remuneration to financial services licensee or representative</w:t>
      </w:r>
      <w:proofErr w:type="gramStart"/>
      <w:r w:rsidRPr="00CD636B">
        <w:t>);</w:t>
      </w:r>
      <w:proofErr w:type="gramEnd"/>
    </w:p>
    <w:p w14:paraId="2EA1D156" w14:textId="77777777" w:rsidR="00027C1A" w:rsidRPr="00CD636B" w:rsidRDefault="00027C1A" w:rsidP="00CD636B">
      <w:pPr>
        <w:pStyle w:val="paragraph"/>
      </w:pPr>
      <w:r w:rsidRPr="00CD636B">
        <w:tab/>
        <w:t>(o)</w:t>
      </w:r>
      <w:r w:rsidRPr="00CD636B">
        <w:tab/>
      </w:r>
      <w:r w:rsidR="0096489E" w:rsidRPr="00CD636B">
        <w:t>section 9</w:t>
      </w:r>
      <w:r w:rsidRPr="00CD636B">
        <w:t xml:space="preserve">63P (person covered by </w:t>
      </w:r>
      <w:r w:rsidR="0096489E" w:rsidRPr="00CD636B">
        <w:t>section 9</w:t>
      </w:r>
      <w:r w:rsidRPr="00CD636B">
        <w:t>63M must pay amount etc. in accordance with regulations</w:t>
      </w:r>
      <w:proofErr w:type="gramStart"/>
      <w:r w:rsidRPr="00CD636B">
        <w:t>);</w:t>
      </w:r>
      <w:proofErr w:type="gramEnd"/>
    </w:p>
    <w:p w14:paraId="10E89794" w14:textId="77777777" w:rsidR="00027C1A" w:rsidRPr="00CD636B" w:rsidRDefault="00027C1A" w:rsidP="00CD636B">
      <w:pPr>
        <w:pStyle w:val="paragraph"/>
      </w:pPr>
      <w:r w:rsidRPr="00CD636B">
        <w:tab/>
        <w:t>(p)</w:t>
      </w:r>
      <w:r w:rsidRPr="00CD636B">
        <w:tab/>
        <w:t>sub</w:t>
      </w:r>
      <w:r w:rsidR="0096489E" w:rsidRPr="00CD636B">
        <w:t>section 9</w:t>
      </w:r>
      <w:r w:rsidRPr="00CD636B">
        <w:t>64</w:t>
      </w:r>
      <w:proofErr w:type="gramStart"/>
      <w:r w:rsidRPr="00CD636B">
        <w:t>A(</w:t>
      </w:r>
      <w:proofErr w:type="gramEnd"/>
      <w:r w:rsidRPr="00CD636B">
        <w:t>1) (platform operator must not accept volume</w:t>
      </w:r>
      <w:r w:rsidR="00CD636B">
        <w:noBreakHyphen/>
      </w:r>
      <w:r w:rsidRPr="00CD636B">
        <w:t>based shelf</w:t>
      </w:r>
      <w:r w:rsidR="00CD636B">
        <w:noBreakHyphen/>
      </w:r>
      <w:r w:rsidRPr="00CD636B">
        <w:t>space fees);</w:t>
      </w:r>
    </w:p>
    <w:p w14:paraId="460BB93F" w14:textId="77777777" w:rsidR="00027C1A" w:rsidRPr="00CD636B" w:rsidRDefault="00027C1A" w:rsidP="00CD636B">
      <w:pPr>
        <w:pStyle w:val="paragraph"/>
      </w:pPr>
      <w:r w:rsidRPr="00CD636B">
        <w:tab/>
        <w:t>(q)</w:t>
      </w:r>
      <w:r w:rsidRPr="00CD636B">
        <w:tab/>
      </w:r>
      <w:r w:rsidR="00CD636B" w:rsidRPr="00CD636B">
        <w:t>subsections 9</w:t>
      </w:r>
      <w:r w:rsidRPr="00CD636B">
        <w:t>64</w:t>
      </w:r>
      <w:proofErr w:type="gramStart"/>
      <w:r w:rsidRPr="00CD636B">
        <w:t>D(</w:t>
      </w:r>
      <w:proofErr w:type="gramEnd"/>
      <w:r w:rsidRPr="00CD636B">
        <w:t>1) and (2) (financial services licensee must not charge asset</w:t>
      </w:r>
      <w:r w:rsidR="00CD636B">
        <w:noBreakHyphen/>
      </w:r>
      <w:r w:rsidRPr="00CD636B">
        <w:t>based fees on borrowed amounts);</w:t>
      </w:r>
    </w:p>
    <w:p w14:paraId="4ACE6D5E" w14:textId="77777777" w:rsidR="00027C1A" w:rsidRPr="00CD636B" w:rsidRDefault="00027C1A" w:rsidP="00CD636B">
      <w:pPr>
        <w:pStyle w:val="paragraph"/>
      </w:pPr>
      <w:r w:rsidRPr="00CD636B">
        <w:tab/>
        <w:t>(r)</w:t>
      </w:r>
      <w:r w:rsidRPr="00CD636B">
        <w:tab/>
        <w:t>sub</w:t>
      </w:r>
      <w:r w:rsidR="0096489E" w:rsidRPr="00CD636B">
        <w:t>section 9</w:t>
      </w:r>
      <w:r w:rsidRPr="00CD636B">
        <w:t>64</w:t>
      </w:r>
      <w:proofErr w:type="gramStart"/>
      <w:r w:rsidRPr="00CD636B">
        <w:t>E(</w:t>
      </w:r>
      <w:proofErr w:type="gramEnd"/>
      <w:r w:rsidRPr="00CD636B">
        <w:t>1) (authorised representative must not charge asset</w:t>
      </w:r>
      <w:r w:rsidR="00CD636B">
        <w:noBreakHyphen/>
      </w:r>
      <w:r w:rsidRPr="00CD636B">
        <w:t>based fees on borrowed amounts);</w:t>
      </w:r>
    </w:p>
    <w:p w14:paraId="6C4693ED" w14:textId="77777777" w:rsidR="00842512" w:rsidRPr="00CD636B" w:rsidRDefault="00027C1A" w:rsidP="00CD636B">
      <w:pPr>
        <w:pStyle w:val="paragraph"/>
      </w:pPr>
      <w:r w:rsidRPr="00CD636B">
        <w:tab/>
        <w:t>(s)</w:t>
      </w:r>
      <w:r w:rsidRPr="00CD636B">
        <w:tab/>
      </w:r>
      <w:r w:rsidR="0096489E" w:rsidRPr="00CD636B">
        <w:t>section 9</w:t>
      </w:r>
      <w:r w:rsidRPr="00CD636B">
        <w:t>65 (anti</w:t>
      </w:r>
      <w:r w:rsidR="00CD636B">
        <w:noBreakHyphen/>
      </w:r>
      <w:r w:rsidRPr="00CD636B">
        <w:t xml:space="preserve">avoidance of </w:t>
      </w:r>
      <w:r w:rsidR="0096489E" w:rsidRPr="00CD636B">
        <w:t>Part 7</w:t>
      </w:r>
      <w:r w:rsidRPr="00CD636B">
        <w:t>.7A provisions).</w:t>
      </w:r>
    </w:p>
    <w:p w14:paraId="6AA5D0B3" w14:textId="77777777" w:rsidR="008F24FD" w:rsidRPr="00CD636B" w:rsidRDefault="00CD636B" w:rsidP="00CD636B">
      <w:pPr>
        <w:pStyle w:val="ActHead8"/>
      </w:pPr>
      <w:bookmarkStart w:id="29" w:name="_Toc109998597"/>
      <w:bookmarkEnd w:id="28"/>
      <w:r w:rsidRPr="00CD636B">
        <w:t>Division 2</w:t>
      </w:r>
      <w:r w:rsidR="008F24FD" w:rsidRPr="00CD636B">
        <w:t xml:space="preserve">—Definitions </w:t>
      </w:r>
      <w:r w:rsidR="00BA2C4A" w:rsidRPr="00CD636B">
        <w:t>about</w:t>
      </w:r>
      <w:r w:rsidR="008F24FD" w:rsidRPr="00CD636B">
        <w:t xml:space="preserve"> resolutions</w:t>
      </w:r>
      <w:bookmarkEnd w:id="29"/>
    </w:p>
    <w:p w14:paraId="7644488D" w14:textId="77777777" w:rsidR="008F24FD" w:rsidRPr="00CD636B" w:rsidRDefault="008F24FD" w:rsidP="00CD636B">
      <w:pPr>
        <w:pStyle w:val="ActHead9"/>
        <w:rPr>
          <w:i w:val="0"/>
        </w:rPr>
      </w:pPr>
      <w:bookmarkStart w:id="30" w:name="_Toc109998598"/>
      <w:r w:rsidRPr="00CD636B">
        <w:t>Corporations Act 2001</w:t>
      </w:r>
      <w:bookmarkEnd w:id="30"/>
    </w:p>
    <w:p w14:paraId="34A04E25" w14:textId="77777777" w:rsidR="008F24FD" w:rsidRPr="00CD636B" w:rsidRDefault="00CA0BAE" w:rsidP="00CD636B">
      <w:pPr>
        <w:pStyle w:val="ItemHead"/>
      </w:pPr>
      <w:proofErr w:type="gramStart"/>
      <w:r>
        <w:t>102</w:t>
      </w:r>
      <w:r w:rsidR="008F24FD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8F24FD" w:rsidRPr="00CD636B">
        <w:t xml:space="preserve"> (definition of </w:t>
      </w:r>
      <w:r w:rsidR="008F24FD" w:rsidRPr="00CD636B">
        <w:rPr>
          <w:i/>
        </w:rPr>
        <w:t>extraordinary resolution)</w:t>
      </w:r>
    </w:p>
    <w:p w14:paraId="04E2C447" w14:textId="77777777" w:rsidR="008F24FD" w:rsidRPr="00CD636B" w:rsidRDefault="008F24FD" w:rsidP="00CD636B">
      <w:pPr>
        <w:pStyle w:val="Item"/>
      </w:pPr>
      <w:r w:rsidRPr="00CD636B">
        <w:t>Repeal the definition</w:t>
      </w:r>
      <w:r w:rsidR="00B71BB6" w:rsidRPr="00CD636B">
        <w:t>,</w:t>
      </w:r>
      <w:r w:rsidRPr="00CD636B">
        <w:t xml:space="preserve"> substitute:</w:t>
      </w:r>
    </w:p>
    <w:p w14:paraId="0A907B50" w14:textId="77777777" w:rsidR="00DC0E12" w:rsidRPr="00CD636B" w:rsidRDefault="008F24FD" w:rsidP="00CD636B">
      <w:pPr>
        <w:pStyle w:val="Definition"/>
      </w:pPr>
      <w:bookmarkStart w:id="31" w:name="_Hlk109052327"/>
      <w:r w:rsidRPr="00CD636B">
        <w:rPr>
          <w:b/>
          <w:i/>
        </w:rPr>
        <w:t>extraordinary resolution</w:t>
      </w:r>
      <w:r w:rsidRPr="00CD636B">
        <w:t xml:space="preserve">, in relation to a registered scheme, means </w:t>
      </w:r>
      <w:r w:rsidR="003C1063" w:rsidRPr="00CD636B">
        <w:t>a resolution of the members of the registered scheme that complies with sub</w:t>
      </w:r>
      <w:r w:rsidR="00CD636B" w:rsidRPr="00CD636B">
        <w:t>section 2</w:t>
      </w:r>
      <w:r w:rsidR="003C1063" w:rsidRPr="00CD636B">
        <w:t>53</w:t>
      </w:r>
      <w:proofErr w:type="gramStart"/>
      <w:r w:rsidR="00614641" w:rsidRPr="00CD636B">
        <w:t>L</w:t>
      </w:r>
      <w:r w:rsidR="003C1063" w:rsidRPr="00CD636B">
        <w:t>A(</w:t>
      </w:r>
      <w:proofErr w:type="gramEnd"/>
      <w:r w:rsidR="003C1063" w:rsidRPr="00CD636B">
        <w:t>2)</w:t>
      </w:r>
      <w:r w:rsidR="00DC0E12" w:rsidRPr="00CD636B">
        <w:t>.</w:t>
      </w:r>
    </w:p>
    <w:bookmarkEnd w:id="31"/>
    <w:p w14:paraId="63D76348" w14:textId="77777777" w:rsidR="008F24FD" w:rsidRPr="00CD636B" w:rsidRDefault="00CA0BAE" w:rsidP="00CD636B">
      <w:pPr>
        <w:pStyle w:val="ItemHead"/>
      </w:pPr>
      <w:proofErr w:type="gramStart"/>
      <w:r>
        <w:t>103</w:t>
      </w:r>
      <w:r w:rsidR="008F24FD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8F24FD" w:rsidRPr="00CD636B">
        <w:t xml:space="preserve"> (definition of </w:t>
      </w:r>
      <w:r w:rsidR="008F24FD" w:rsidRPr="00CD636B">
        <w:rPr>
          <w:i/>
        </w:rPr>
        <w:t>special resolution</w:t>
      </w:r>
      <w:r w:rsidR="008F24FD" w:rsidRPr="00CD636B">
        <w:t>)</w:t>
      </w:r>
    </w:p>
    <w:p w14:paraId="5908BC56" w14:textId="77777777" w:rsidR="008F24FD" w:rsidRPr="00CD636B" w:rsidRDefault="008F24FD" w:rsidP="00CD636B">
      <w:pPr>
        <w:pStyle w:val="Item"/>
      </w:pPr>
      <w:r w:rsidRPr="00CD636B">
        <w:t>Repeal the definition</w:t>
      </w:r>
      <w:r w:rsidR="00B71BB6" w:rsidRPr="00CD636B">
        <w:t>,</w:t>
      </w:r>
      <w:r w:rsidRPr="00CD636B">
        <w:t xml:space="preserve"> substitute:</w:t>
      </w:r>
    </w:p>
    <w:p w14:paraId="3F2E20C2" w14:textId="77777777" w:rsidR="000812D5" w:rsidRPr="00CD636B" w:rsidRDefault="008F24FD" w:rsidP="00CD636B">
      <w:pPr>
        <w:pStyle w:val="Definition"/>
      </w:pPr>
      <w:bookmarkStart w:id="32" w:name="_Hlk109052439"/>
      <w:r w:rsidRPr="00CD636B">
        <w:rPr>
          <w:b/>
          <w:i/>
        </w:rPr>
        <w:t>special resolution</w:t>
      </w:r>
      <w:r w:rsidRPr="00CD636B">
        <w:t xml:space="preserve"> means</w:t>
      </w:r>
      <w:r w:rsidR="000812D5" w:rsidRPr="00CD636B">
        <w:t>:</w:t>
      </w:r>
    </w:p>
    <w:p w14:paraId="67AB936F" w14:textId="77777777" w:rsidR="000812D5" w:rsidRPr="00CD636B" w:rsidRDefault="000812D5" w:rsidP="00CD636B">
      <w:pPr>
        <w:pStyle w:val="paragraph"/>
      </w:pPr>
      <w:r w:rsidRPr="00CD636B">
        <w:lastRenderedPageBreak/>
        <w:tab/>
        <w:t>(a)</w:t>
      </w:r>
      <w:r w:rsidRPr="00CD636B">
        <w:tab/>
        <w:t xml:space="preserve">in relation to a company—a </w:t>
      </w:r>
      <w:r w:rsidR="00762180" w:rsidRPr="00CD636B">
        <w:t>r</w:t>
      </w:r>
      <w:r w:rsidRPr="00CD636B">
        <w:t xml:space="preserve">esolution of the company that </w:t>
      </w:r>
      <w:r w:rsidR="003C1063" w:rsidRPr="00CD636B">
        <w:t xml:space="preserve">complies with </w:t>
      </w:r>
      <w:r w:rsidR="00CD636B" w:rsidRPr="00CD636B">
        <w:t>section 2</w:t>
      </w:r>
      <w:r w:rsidR="00614641" w:rsidRPr="00CD636B">
        <w:t>50</w:t>
      </w:r>
      <w:r w:rsidR="00CA54C5" w:rsidRPr="00CD636B">
        <w:t>M</w:t>
      </w:r>
      <w:r w:rsidR="00896EEA" w:rsidRPr="00CD636B">
        <w:t>A</w:t>
      </w:r>
      <w:r w:rsidRPr="00CD636B">
        <w:t>; or</w:t>
      </w:r>
    </w:p>
    <w:p w14:paraId="3C43E4D0" w14:textId="77777777" w:rsidR="00913089" w:rsidRPr="00CD636B" w:rsidRDefault="00913089" w:rsidP="00CD636B">
      <w:pPr>
        <w:pStyle w:val="paragraph"/>
      </w:pPr>
      <w:r w:rsidRPr="00CD636B">
        <w:tab/>
        <w:t>(b)</w:t>
      </w:r>
      <w:r w:rsidRPr="00CD636B">
        <w:tab/>
        <w:t>in relation to a registered scheme—</w:t>
      </w:r>
      <w:r w:rsidR="00FF0EC2" w:rsidRPr="00CD636B">
        <w:t>a</w:t>
      </w:r>
      <w:r w:rsidR="00762180" w:rsidRPr="00CD636B">
        <w:t xml:space="preserve"> </w:t>
      </w:r>
      <w:r w:rsidR="00FF0EC2" w:rsidRPr="00CD636B">
        <w:t>resolution of the members of the registered scheme that</w:t>
      </w:r>
      <w:r w:rsidR="00762180" w:rsidRPr="00CD636B">
        <w:t xml:space="preserve"> </w:t>
      </w:r>
      <w:r w:rsidR="003C1063" w:rsidRPr="00CD636B">
        <w:t xml:space="preserve">complies with </w:t>
      </w:r>
      <w:r w:rsidR="0096489E" w:rsidRPr="00CD636B">
        <w:t>sub</w:t>
      </w:r>
      <w:r w:rsidR="00CD636B" w:rsidRPr="00CD636B">
        <w:t>section 2</w:t>
      </w:r>
      <w:r w:rsidR="00FF0EC2" w:rsidRPr="00CD636B">
        <w:t>53</w:t>
      </w:r>
      <w:proofErr w:type="gramStart"/>
      <w:r w:rsidR="00614641" w:rsidRPr="00CD636B">
        <w:t>L</w:t>
      </w:r>
      <w:r w:rsidR="00FF0EC2" w:rsidRPr="00CD636B">
        <w:t>A</w:t>
      </w:r>
      <w:r w:rsidR="00DC0E12" w:rsidRPr="00CD636B">
        <w:t>(</w:t>
      </w:r>
      <w:proofErr w:type="gramEnd"/>
      <w:r w:rsidR="00DC0E12" w:rsidRPr="00CD636B">
        <w:t>1)</w:t>
      </w:r>
      <w:r w:rsidR="00FF0EC2" w:rsidRPr="00CD636B">
        <w:t>.</w:t>
      </w:r>
    </w:p>
    <w:bookmarkEnd w:id="32"/>
    <w:p w14:paraId="13ADD116" w14:textId="77777777" w:rsidR="008C1414" w:rsidRPr="00CD636B" w:rsidRDefault="00CA0BAE" w:rsidP="00CD636B">
      <w:pPr>
        <w:pStyle w:val="ItemHead"/>
      </w:pPr>
      <w:proofErr w:type="gramStart"/>
      <w:r>
        <w:t>104</w:t>
      </w:r>
      <w:r w:rsidR="000A0346" w:rsidRPr="00CD636B">
        <w:t xml:space="preserve">  </w:t>
      </w:r>
      <w:r w:rsidR="008C1414" w:rsidRPr="00CD636B">
        <w:t>At</w:t>
      </w:r>
      <w:proofErr w:type="gramEnd"/>
      <w:r w:rsidR="008C1414" w:rsidRPr="00CD636B">
        <w:t xml:space="preserve"> the end of </w:t>
      </w:r>
      <w:r w:rsidR="0096489E" w:rsidRPr="00CD636B">
        <w:t>Division </w:t>
      </w:r>
      <w:r w:rsidR="00614641" w:rsidRPr="00CD636B">
        <w:t>7</w:t>
      </w:r>
      <w:r w:rsidR="005D0D03" w:rsidRPr="00CD636B">
        <w:t xml:space="preserve"> of </w:t>
      </w:r>
      <w:r w:rsidR="0096489E" w:rsidRPr="00CD636B">
        <w:t>Part 2</w:t>
      </w:r>
      <w:r w:rsidR="005D0D03" w:rsidRPr="00CD636B">
        <w:t>G.2</w:t>
      </w:r>
    </w:p>
    <w:p w14:paraId="0E3B0473" w14:textId="77777777" w:rsidR="000A0346" w:rsidRPr="00CD636B" w:rsidRDefault="005D0D03" w:rsidP="00CD636B">
      <w:pPr>
        <w:pStyle w:val="Item"/>
      </w:pPr>
      <w:r w:rsidRPr="00CD636B">
        <w:t>Add</w:t>
      </w:r>
      <w:r w:rsidR="000A0346" w:rsidRPr="00CD636B">
        <w:t>:</w:t>
      </w:r>
    </w:p>
    <w:p w14:paraId="09265FE3" w14:textId="77777777" w:rsidR="00580546" w:rsidRPr="00CD636B" w:rsidRDefault="00580546" w:rsidP="00CD636B">
      <w:pPr>
        <w:pStyle w:val="ActHead5"/>
      </w:pPr>
      <w:bookmarkStart w:id="33" w:name="_Toc109998599"/>
      <w:r w:rsidRPr="00777F9C">
        <w:rPr>
          <w:rStyle w:val="CharSectno"/>
        </w:rPr>
        <w:t>2</w:t>
      </w:r>
      <w:r w:rsidR="00614641" w:rsidRPr="00777F9C">
        <w:rPr>
          <w:rStyle w:val="CharSectno"/>
        </w:rPr>
        <w:t>50</w:t>
      </w:r>
      <w:proofErr w:type="gramStart"/>
      <w:r w:rsidR="00CA54C5" w:rsidRPr="00777F9C">
        <w:rPr>
          <w:rStyle w:val="CharSectno"/>
        </w:rPr>
        <w:t>M</w:t>
      </w:r>
      <w:r w:rsidR="00896EEA" w:rsidRPr="00777F9C">
        <w:rPr>
          <w:rStyle w:val="CharSectno"/>
        </w:rPr>
        <w:t>A</w:t>
      </w:r>
      <w:r w:rsidRPr="00CD636B">
        <w:t xml:space="preserve">  Requirements</w:t>
      </w:r>
      <w:proofErr w:type="gramEnd"/>
      <w:r w:rsidRPr="00CD636B">
        <w:t xml:space="preserve"> for a special resolution</w:t>
      </w:r>
      <w:bookmarkEnd w:id="33"/>
    </w:p>
    <w:p w14:paraId="20392C1B" w14:textId="77777777" w:rsidR="003C1063" w:rsidRPr="00CD636B" w:rsidRDefault="000A0346" w:rsidP="00CD636B">
      <w:pPr>
        <w:pStyle w:val="subsection"/>
      </w:pPr>
      <w:r w:rsidRPr="00CD636B">
        <w:tab/>
      </w:r>
      <w:r w:rsidRPr="00CD636B">
        <w:tab/>
      </w:r>
      <w:r w:rsidR="003C1063" w:rsidRPr="00CD636B">
        <w:t>For a resolution of a company to have effect as a special resolution, the resolution must be otherwise valid and passed by at least 75% of the votes cast by members who are entitled to vote on the resolution.</w:t>
      </w:r>
    </w:p>
    <w:p w14:paraId="4C5DDAD4" w14:textId="77777777" w:rsidR="00FF0EC2" w:rsidRPr="00CD636B" w:rsidRDefault="00FF0EC2" w:rsidP="00CD636B">
      <w:pPr>
        <w:pStyle w:val="notetext"/>
      </w:pPr>
      <w:r w:rsidRPr="00CD636B">
        <w:t xml:space="preserve">Note: </w:t>
      </w:r>
      <w:r w:rsidRPr="00CD636B">
        <w:tab/>
        <w:t xml:space="preserve">Notice of </w:t>
      </w:r>
      <w:r w:rsidR="001245C1" w:rsidRPr="00CD636B">
        <w:t>a proposed special</w:t>
      </w:r>
      <w:r w:rsidRPr="00CD636B">
        <w:t xml:space="preserve"> resolution must be </w:t>
      </w:r>
      <w:proofErr w:type="gramStart"/>
      <w:r w:rsidRPr="00CD636B">
        <w:t>given:</w:t>
      </w:r>
      <w:proofErr w:type="gramEnd"/>
      <w:r w:rsidRPr="00CD636B">
        <w:t xml:space="preserve"> see</w:t>
      </w:r>
      <w:r w:rsidR="00762180" w:rsidRPr="00CD636B">
        <w:t xml:space="preserve"> </w:t>
      </w:r>
      <w:r w:rsidR="00CD636B" w:rsidRPr="00CD636B">
        <w:t>section 2</w:t>
      </w:r>
      <w:r w:rsidR="00762180" w:rsidRPr="00CD636B">
        <w:t xml:space="preserve">49J and </w:t>
      </w:r>
      <w:r w:rsidR="0096489E" w:rsidRPr="00CD636B">
        <w:t>paragraph 2</w:t>
      </w:r>
      <w:r w:rsidRPr="00CD636B">
        <w:t>49L(1)(c).</w:t>
      </w:r>
    </w:p>
    <w:p w14:paraId="47A0DABF" w14:textId="77777777" w:rsidR="009F5D0E" w:rsidRPr="00CD636B" w:rsidRDefault="00CA0BAE" w:rsidP="00CD636B">
      <w:pPr>
        <w:pStyle w:val="ItemHead"/>
      </w:pPr>
      <w:proofErr w:type="gramStart"/>
      <w:r>
        <w:t>105</w:t>
      </w:r>
      <w:r w:rsidR="009F5D0E" w:rsidRPr="00CD636B">
        <w:t xml:space="preserve">  At</w:t>
      </w:r>
      <w:proofErr w:type="gramEnd"/>
      <w:r w:rsidR="009F5D0E" w:rsidRPr="00CD636B">
        <w:t xml:space="preserve"> the end of </w:t>
      </w:r>
      <w:r w:rsidR="00CD636B" w:rsidRPr="00CD636B">
        <w:t>Division 6</w:t>
      </w:r>
      <w:r w:rsidR="009F5D0E" w:rsidRPr="00CD636B">
        <w:t xml:space="preserve"> of </w:t>
      </w:r>
      <w:r w:rsidR="0096489E" w:rsidRPr="00CD636B">
        <w:t>Part 2</w:t>
      </w:r>
      <w:r w:rsidR="009F5D0E" w:rsidRPr="00CD636B">
        <w:t>G.</w:t>
      </w:r>
      <w:r w:rsidR="00EF3158" w:rsidRPr="00CD636B">
        <w:t>4</w:t>
      </w:r>
    </w:p>
    <w:p w14:paraId="00F4A22A" w14:textId="77777777" w:rsidR="009F5D0E" w:rsidRPr="00CD636B" w:rsidRDefault="009F5D0E" w:rsidP="00CD636B">
      <w:pPr>
        <w:pStyle w:val="Item"/>
      </w:pPr>
      <w:r w:rsidRPr="00CD636B">
        <w:t>Add:</w:t>
      </w:r>
    </w:p>
    <w:p w14:paraId="43FDD164" w14:textId="77777777" w:rsidR="009F5D0E" w:rsidRPr="00CD636B" w:rsidRDefault="009F5D0E" w:rsidP="00CD636B">
      <w:pPr>
        <w:pStyle w:val="ActHead5"/>
      </w:pPr>
      <w:bookmarkStart w:id="34" w:name="_Toc109998600"/>
      <w:r w:rsidRPr="00777F9C">
        <w:rPr>
          <w:rStyle w:val="CharSectno"/>
        </w:rPr>
        <w:t>2</w:t>
      </w:r>
      <w:r w:rsidR="00EF3158" w:rsidRPr="00777F9C">
        <w:rPr>
          <w:rStyle w:val="CharSectno"/>
        </w:rPr>
        <w:t>53</w:t>
      </w:r>
      <w:proofErr w:type="gramStart"/>
      <w:r w:rsidR="00614641" w:rsidRPr="00777F9C">
        <w:rPr>
          <w:rStyle w:val="CharSectno"/>
        </w:rPr>
        <w:t>L</w:t>
      </w:r>
      <w:r w:rsidRPr="00777F9C">
        <w:rPr>
          <w:rStyle w:val="CharSectno"/>
        </w:rPr>
        <w:t>A</w:t>
      </w:r>
      <w:r w:rsidRPr="00CD636B">
        <w:t xml:space="preserve">  Requirements</w:t>
      </w:r>
      <w:proofErr w:type="gramEnd"/>
      <w:r w:rsidRPr="00CD636B">
        <w:t xml:space="preserve"> for a special resolution</w:t>
      </w:r>
      <w:r w:rsidR="0092782E" w:rsidRPr="00CD636B">
        <w:t xml:space="preserve"> or an extraordinary resolution</w:t>
      </w:r>
      <w:bookmarkEnd w:id="34"/>
    </w:p>
    <w:p w14:paraId="7B56C2A4" w14:textId="77777777" w:rsidR="003C1063" w:rsidRPr="00CD636B" w:rsidRDefault="009F5D0E" w:rsidP="00CD636B">
      <w:pPr>
        <w:pStyle w:val="subsection"/>
      </w:pPr>
      <w:r w:rsidRPr="00CD636B">
        <w:tab/>
      </w:r>
      <w:r w:rsidR="0092782E" w:rsidRPr="00CD636B">
        <w:t>(1)</w:t>
      </w:r>
      <w:r w:rsidRPr="00CD636B">
        <w:tab/>
        <w:t xml:space="preserve">For </w:t>
      </w:r>
      <w:r w:rsidR="003C1063" w:rsidRPr="00CD636B">
        <w:t xml:space="preserve">a resolution of the members of </w:t>
      </w:r>
      <w:r w:rsidR="005D79D7" w:rsidRPr="00CD636B">
        <w:t>a</w:t>
      </w:r>
      <w:r w:rsidR="003C1063" w:rsidRPr="00CD636B">
        <w:t xml:space="preserve"> registered scheme to have effect as a special resolution, the resolution must be otherwise valid and passed by at least 75% of the votes cast by members of the scheme who are entitled to vote on the resolution.</w:t>
      </w:r>
    </w:p>
    <w:p w14:paraId="4A7606A9" w14:textId="77777777" w:rsidR="00174635" w:rsidRPr="00CD636B" w:rsidRDefault="00174635" w:rsidP="00CD636B">
      <w:pPr>
        <w:pStyle w:val="notetext"/>
      </w:pPr>
      <w:r w:rsidRPr="00CD636B">
        <w:t xml:space="preserve">Note: </w:t>
      </w:r>
      <w:r w:rsidRPr="00CD636B">
        <w:tab/>
        <w:t xml:space="preserve">Notice of a proposed special resolution must be </w:t>
      </w:r>
      <w:proofErr w:type="gramStart"/>
      <w:r w:rsidRPr="00CD636B">
        <w:t>given:</w:t>
      </w:r>
      <w:proofErr w:type="gramEnd"/>
      <w:r w:rsidRPr="00CD636B">
        <w:t xml:space="preserve"> see </w:t>
      </w:r>
      <w:r w:rsidR="00CD636B" w:rsidRPr="00CD636B">
        <w:t>section 2</w:t>
      </w:r>
      <w:r w:rsidR="00762180" w:rsidRPr="00CD636B">
        <w:t xml:space="preserve">52G and </w:t>
      </w:r>
      <w:r w:rsidR="0096489E" w:rsidRPr="00CD636B">
        <w:t>paragraph 2</w:t>
      </w:r>
      <w:r w:rsidRPr="00CD636B">
        <w:t>52J(c).</w:t>
      </w:r>
    </w:p>
    <w:p w14:paraId="2CEA6F9E" w14:textId="77777777" w:rsidR="0092782E" w:rsidRPr="00CD636B" w:rsidRDefault="0092782E" w:rsidP="00CD636B">
      <w:pPr>
        <w:pStyle w:val="subsection"/>
      </w:pPr>
      <w:r w:rsidRPr="00CD636B">
        <w:tab/>
        <w:t>(2)</w:t>
      </w:r>
      <w:r w:rsidRPr="00CD636B">
        <w:tab/>
      </w:r>
      <w:r w:rsidR="003C1063" w:rsidRPr="00CD636B">
        <w:t xml:space="preserve">For a resolution of the members of </w:t>
      </w:r>
      <w:r w:rsidR="005D79D7" w:rsidRPr="00CD636B">
        <w:t>a</w:t>
      </w:r>
      <w:r w:rsidR="003C1063" w:rsidRPr="00CD636B">
        <w:t xml:space="preserve"> registered scheme to have effect as an extraordinary resolution, the resolution must be otherwise valid and passed by at least 50% of the votes cast by members of the scheme who are entitled to vote on the resolution </w:t>
      </w:r>
      <w:r w:rsidRPr="00CD636B">
        <w:t>(including members who are not present in person or by proxy).</w:t>
      </w:r>
    </w:p>
    <w:p w14:paraId="38C8BB4B" w14:textId="77777777" w:rsidR="0092782E" w:rsidRPr="00CD636B" w:rsidRDefault="0092782E" w:rsidP="00CD636B">
      <w:pPr>
        <w:pStyle w:val="notetext"/>
      </w:pPr>
      <w:r w:rsidRPr="00CD636B">
        <w:t xml:space="preserve">Note: </w:t>
      </w:r>
      <w:r w:rsidRPr="00CD636B">
        <w:tab/>
        <w:t xml:space="preserve">Notice of a proposed </w:t>
      </w:r>
      <w:r w:rsidR="00E82BDE" w:rsidRPr="00CD636B">
        <w:t>extraordinary</w:t>
      </w:r>
      <w:r w:rsidRPr="00CD636B">
        <w:t xml:space="preserve"> resolution must be </w:t>
      </w:r>
      <w:proofErr w:type="gramStart"/>
      <w:r w:rsidRPr="00CD636B">
        <w:t>given:</w:t>
      </w:r>
      <w:proofErr w:type="gramEnd"/>
      <w:r w:rsidRPr="00CD636B">
        <w:t xml:space="preserve"> see </w:t>
      </w:r>
      <w:r w:rsidR="00CD636B" w:rsidRPr="00CD636B">
        <w:t>section 2</w:t>
      </w:r>
      <w:r w:rsidR="00762180" w:rsidRPr="00CD636B">
        <w:t xml:space="preserve">52G and </w:t>
      </w:r>
      <w:r w:rsidR="0096489E" w:rsidRPr="00CD636B">
        <w:t>paragraph 2</w:t>
      </w:r>
      <w:r w:rsidRPr="00CD636B">
        <w:t>52J(c).</w:t>
      </w:r>
    </w:p>
    <w:p w14:paraId="07C5FD3F" w14:textId="77777777" w:rsidR="00650B91" w:rsidRPr="00CD636B" w:rsidRDefault="00CA0BAE" w:rsidP="00CD636B">
      <w:pPr>
        <w:pStyle w:val="ItemHead"/>
      </w:pPr>
      <w:proofErr w:type="gramStart"/>
      <w:r>
        <w:t>106</w:t>
      </w:r>
      <w:r w:rsidR="00650B91" w:rsidRPr="00CD636B">
        <w:t xml:space="preserve">  After</w:t>
      </w:r>
      <w:proofErr w:type="gramEnd"/>
      <w:r w:rsidR="00650B91" w:rsidRPr="00CD636B">
        <w:t xml:space="preserve"> </w:t>
      </w:r>
      <w:r w:rsidR="00CD636B" w:rsidRPr="00CD636B">
        <w:t>paragraph 6</w:t>
      </w:r>
      <w:r w:rsidR="00650B91" w:rsidRPr="00CD636B">
        <w:t>01QA(5)(b)</w:t>
      </w:r>
    </w:p>
    <w:p w14:paraId="51911AEC" w14:textId="77777777" w:rsidR="00650B91" w:rsidRPr="00CD636B" w:rsidRDefault="00650B91" w:rsidP="00CD636B">
      <w:pPr>
        <w:pStyle w:val="Item"/>
      </w:pPr>
      <w:r w:rsidRPr="00CD636B">
        <w:t>Insert:</w:t>
      </w:r>
    </w:p>
    <w:p w14:paraId="46C2C30D" w14:textId="77777777" w:rsidR="00650B91" w:rsidRPr="00CD636B" w:rsidRDefault="00650B91" w:rsidP="00CD636B">
      <w:pPr>
        <w:pStyle w:val="paragraph"/>
      </w:pPr>
      <w:r w:rsidRPr="00CD636B">
        <w:lastRenderedPageBreak/>
        <w:tab/>
        <w:t>(</w:t>
      </w:r>
      <w:proofErr w:type="spellStart"/>
      <w:r w:rsidRPr="00CD636B">
        <w:t>ba</w:t>
      </w:r>
      <w:proofErr w:type="spellEnd"/>
      <w:r w:rsidRPr="00CD636B">
        <w:t>)</w:t>
      </w:r>
      <w:r w:rsidRPr="00CD636B">
        <w:tab/>
      </w:r>
      <w:r w:rsidR="00CD636B" w:rsidRPr="00CD636B">
        <w:t>sections 2</w:t>
      </w:r>
      <w:r w:rsidR="00614641" w:rsidRPr="00CD636B">
        <w:t>50</w:t>
      </w:r>
      <w:r w:rsidR="00CA54C5" w:rsidRPr="00CD636B">
        <w:t>M</w:t>
      </w:r>
      <w:r w:rsidR="00896EEA" w:rsidRPr="00CD636B">
        <w:t>A</w:t>
      </w:r>
      <w:r w:rsidRPr="00CD636B">
        <w:t xml:space="preserve"> and 253</w:t>
      </w:r>
      <w:r w:rsidR="00614641" w:rsidRPr="00CD636B">
        <w:t>L</w:t>
      </w:r>
      <w:r w:rsidRPr="00CD636B">
        <w:t>A</w:t>
      </w:r>
      <w:r w:rsidR="0056492E" w:rsidRPr="00CD636B">
        <w:t xml:space="preserve"> as those sections apply in relation to the operation of:</w:t>
      </w:r>
    </w:p>
    <w:p w14:paraId="38C1921B" w14:textId="77777777" w:rsidR="00650B91" w:rsidRPr="00CD636B" w:rsidRDefault="00650B91" w:rsidP="00CD636B">
      <w:pPr>
        <w:pStyle w:val="paragraphsub"/>
      </w:pPr>
      <w:r w:rsidRPr="00CD636B">
        <w:tab/>
        <w:t>(</w:t>
      </w:r>
      <w:proofErr w:type="spellStart"/>
      <w:r w:rsidRPr="00CD636B">
        <w:t>i</w:t>
      </w:r>
      <w:proofErr w:type="spellEnd"/>
      <w:r w:rsidRPr="00CD636B">
        <w:t>)</w:t>
      </w:r>
      <w:r w:rsidRPr="00CD636B">
        <w:tab/>
        <w:t>this Chapter; or</w:t>
      </w:r>
    </w:p>
    <w:p w14:paraId="750EDB1D" w14:textId="77777777" w:rsidR="00650B91" w:rsidRPr="00CD636B" w:rsidRDefault="00650B91" w:rsidP="00CD636B">
      <w:pPr>
        <w:pStyle w:val="paragraphsub"/>
      </w:pPr>
      <w:r w:rsidRPr="00CD636B">
        <w:tab/>
        <w:t>(ii)</w:t>
      </w:r>
      <w:r w:rsidRPr="00CD636B">
        <w:tab/>
        <w:t>regulations made for the purposes of this Chapter; and</w:t>
      </w:r>
    </w:p>
    <w:p w14:paraId="55F8E869" w14:textId="77777777" w:rsidR="00412925" w:rsidRPr="00CD636B" w:rsidRDefault="0096489E" w:rsidP="00CD636B">
      <w:pPr>
        <w:pStyle w:val="ActHead8"/>
      </w:pPr>
      <w:bookmarkStart w:id="35" w:name="_Toc109998601"/>
      <w:r w:rsidRPr="00CD636B">
        <w:t>Division 3</w:t>
      </w:r>
      <w:r w:rsidR="00BA2C4A" w:rsidRPr="00CD636B">
        <w:t>—</w:t>
      </w:r>
      <w:r w:rsidR="00D72251" w:rsidRPr="00CD636B">
        <w:t>C</w:t>
      </w:r>
      <w:r w:rsidR="00752FE5" w:rsidRPr="00CD636B">
        <w:t xml:space="preserve">ertain inclusive </w:t>
      </w:r>
      <w:r w:rsidR="00D72251" w:rsidRPr="00CD636B">
        <w:t xml:space="preserve">and relational </w:t>
      </w:r>
      <w:r w:rsidR="00752FE5" w:rsidRPr="00CD636B">
        <w:t>definitions</w:t>
      </w:r>
      <w:bookmarkEnd w:id="35"/>
    </w:p>
    <w:p w14:paraId="48F8EE2B" w14:textId="77777777" w:rsidR="00BA2C4A" w:rsidRPr="00CD636B" w:rsidRDefault="00BA2C4A" w:rsidP="00CD636B">
      <w:pPr>
        <w:pStyle w:val="ActHead9"/>
        <w:rPr>
          <w:i w:val="0"/>
        </w:rPr>
      </w:pPr>
      <w:bookmarkStart w:id="36" w:name="_Toc109998602"/>
      <w:r w:rsidRPr="00CD636B">
        <w:t>Corporations Act 2001</w:t>
      </w:r>
      <w:bookmarkEnd w:id="36"/>
    </w:p>
    <w:p w14:paraId="10D5C24A" w14:textId="77777777" w:rsidR="00D72251" w:rsidRPr="00CD636B" w:rsidRDefault="00CA0BAE" w:rsidP="00CD636B">
      <w:pPr>
        <w:pStyle w:val="ItemHead"/>
      </w:pPr>
      <w:proofErr w:type="gramStart"/>
      <w:r>
        <w:t>107</w:t>
      </w:r>
      <w:r w:rsidR="00D72251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</w:p>
    <w:p w14:paraId="738B3C1D" w14:textId="77777777" w:rsidR="00D72251" w:rsidRPr="00CD636B" w:rsidRDefault="00D72251" w:rsidP="00CD636B">
      <w:pPr>
        <w:pStyle w:val="Item"/>
      </w:pPr>
      <w:r w:rsidRPr="00CD636B">
        <w:t>Repeal the following definitions:</w:t>
      </w:r>
    </w:p>
    <w:p w14:paraId="3F8E1D52" w14:textId="77777777" w:rsidR="00D72251" w:rsidRPr="00CD636B" w:rsidRDefault="00D72251" w:rsidP="00CD636B">
      <w:pPr>
        <w:pStyle w:val="paragraph"/>
      </w:pPr>
      <w:r w:rsidRPr="00CD636B">
        <w:tab/>
        <w:t>(a)</w:t>
      </w:r>
      <w:r w:rsidRPr="00CD636B">
        <w:tab/>
        <w:t xml:space="preserve">definition of </w:t>
      </w:r>
      <w:proofErr w:type="gramStart"/>
      <w:r w:rsidRPr="00CD636B">
        <w:rPr>
          <w:b/>
          <w:i/>
        </w:rPr>
        <w:t>have</w:t>
      </w:r>
      <w:r w:rsidRPr="00CD636B">
        <w:t>;</w:t>
      </w:r>
      <w:proofErr w:type="gramEnd"/>
    </w:p>
    <w:p w14:paraId="4A07A523" w14:textId="77777777" w:rsidR="00D72251" w:rsidRPr="00CD636B" w:rsidRDefault="00D72251" w:rsidP="00CD636B">
      <w:pPr>
        <w:pStyle w:val="paragraph"/>
      </w:pPr>
      <w:r w:rsidRPr="00CD636B">
        <w:tab/>
        <w:t>(b)</w:t>
      </w:r>
      <w:r w:rsidRPr="00CD636B">
        <w:tab/>
        <w:t xml:space="preserve">definition of </w:t>
      </w:r>
      <w:proofErr w:type="gramStart"/>
      <w:r w:rsidRPr="00CD636B">
        <w:rPr>
          <w:b/>
          <w:i/>
        </w:rPr>
        <w:t>hold</w:t>
      </w:r>
      <w:r w:rsidRPr="00CD636B">
        <w:t>;</w:t>
      </w:r>
      <w:proofErr w:type="gramEnd"/>
    </w:p>
    <w:p w14:paraId="2256FB18" w14:textId="77777777" w:rsidR="00D72251" w:rsidRPr="00CD636B" w:rsidRDefault="00D72251" w:rsidP="00CD636B">
      <w:pPr>
        <w:pStyle w:val="paragraph"/>
      </w:pPr>
      <w:r w:rsidRPr="00CD636B">
        <w:tab/>
        <w:t>(c)</w:t>
      </w:r>
      <w:r w:rsidRPr="00CD636B">
        <w:tab/>
        <w:t xml:space="preserve">definition of </w:t>
      </w:r>
      <w:r w:rsidRPr="00CD636B">
        <w:rPr>
          <w:b/>
          <w:i/>
        </w:rPr>
        <w:t>information</w:t>
      </w:r>
      <w:r w:rsidR="00F43CEF" w:rsidRPr="00CD636B">
        <w:t>.</w:t>
      </w:r>
    </w:p>
    <w:p w14:paraId="7DEB9737" w14:textId="77777777" w:rsidR="009171A0" w:rsidRPr="00CD636B" w:rsidRDefault="00CA0BAE" w:rsidP="00CD636B">
      <w:pPr>
        <w:pStyle w:val="ItemHead"/>
      </w:pPr>
      <w:proofErr w:type="gramStart"/>
      <w:r>
        <w:t>108</w:t>
      </w:r>
      <w:r w:rsidR="009171A0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5B02C1" w:rsidRPr="00CD636B">
        <w:t xml:space="preserve"> (definition of </w:t>
      </w:r>
      <w:r w:rsidR="005B02C1" w:rsidRPr="00CD636B">
        <w:rPr>
          <w:i/>
        </w:rPr>
        <w:t>on</w:t>
      </w:r>
      <w:r w:rsidR="005B02C1" w:rsidRPr="00CD636B">
        <w:t>)</w:t>
      </w:r>
    </w:p>
    <w:p w14:paraId="52150E78" w14:textId="77777777" w:rsidR="009171A0" w:rsidRPr="00CD636B" w:rsidRDefault="009171A0" w:rsidP="00CD636B">
      <w:pPr>
        <w:pStyle w:val="Item"/>
      </w:pPr>
      <w:r w:rsidRPr="00CD636B">
        <w:t>Repeal the definition</w:t>
      </w:r>
      <w:r w:rsidR="005B02C1" w:rsidRPr="00CD636B">
        <w:t>, substitute</w:t>
      </w:r>
      <w:r w:rsidRPr="00CD636B">
        <w:t>:</w:t>
      </w:r>
    </w:p>
    <w:p w14:paraId="0CD8E43E" w14:textId="77777777" w:rsidR="005B02C1" w:rsidRPr="00CD636B" w:rsidRDefault="005B02C1" w:rsidP="00CD636B">
      <w:pPr>
        <w:pStyle w:val="Definition"/>
      </w:pPr>
      <w:r w:rsidRPr="00CD636B">
        <w:rPr>
          <w:b/>
          <w:i/>
        </w:rPr>
        <w:t>on</w:t>
      </w:r>
      <w:r w:rsidRPr="00CD636B">
        <w:t xml:space="preserve"> a financial market: see </w:t>
      </w:r>
      <w:r w:rsidR="00CD636B" w:rsidRPr="00CD636B">
        <w:t>subsection 7</w:t>
      </w:r>
      <w:r w:rsidRPr="00CD636B">
        <w:t>67</w:t>
      </w:r>
      <w:proofErr w:type="gramStart"/>
      <w:r w:rsidRPr="00CD636B">
        <w:t>A</w:t>
      </w:r>
      <w:r w:rsidR="00461BE7" w:rsidRPr="00CD636B">
        <w:t>(</w:t>
      </w:r>
      <w:proofErr w:type="gramEnd"/>
      <w:r w:rsidR="00461BE7" w:rsidRPr="00CD636B">
        <w:t>3).</w:t>
      </w:r>
    </w:p>
    <w:p w14:paraId="77B8DF69" w14:textId="77777777" w:rsidR="005B02C1" w:rsidRPr="00CD636B" w:rsidRDefault="00CA0BAE" w:rsidP="00CD636B">
      <w:pPr>
        <w:pStyle w:val="ItemHead"/>
      </w:pPr>
      <w:proofErr w:type="gramStart"/>
      <w:r>
        <w:t>109</w:t>
      </w:r>
      <w:r w:rsidR="005B02C1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E16165" w:rsidRPr="00CD636B">
        <w:t xml:space="preserve"> (definition of </w:t>
      </w:r>
      <w:r w:rsidR="00E16165" w:rsidRPr="00CD636B">
        <w:rPr>
          <w:i/>
        </w:rPr>
        <w:t>statement</w:t>
      </w:r>
      <w:r w:rsidR="00E16165" w:rsidRPr="00CD636B">
        <w:t>)</w:t>
      </w:r>
    </w:p>
    <w:p w14:paraId="0A5FA487" w14:textId="77777777" w:rsidR="00D72251" w:rsidRPr="00CD636B" w:rsidRDefault="005B02C1" w:rsidP="00CD636B">
      <w:pPr>
        <w:pStyle w:val="Item"/>
      </w:pPr>
      <w:r w:rsidRPr="00CD636B">
        <w:t>Repeal the</w:t>
      </w:r>
      <w:r w:rsidR="00E16165" w:rsidRPr="00CD636B">
        <w:t xml:space="preserve"> </w:t>
      </w:r>
      <w:r w:rsidRPr="00CD636B">
        <w:t>definitio</w:t>
      </w:r>
      <w:r w:rsidR="00E16165" w:rsidRPr="00CD636B">
        <w:t>n.</w:t>
      </w:r>
    </w:p>
    <w:p w14:paraId="12377961" w14:textId="77777777" w:rsidR="00762180" w:rsidRPr="00CD636B" w:rsidRDefault="00CA0BAE" w:rsidP="00CD636B">
      <w:pPr>
        <w:pStyle w:val="ItemHead"/>
      </w:pPr>
      <w:proofErr w:type="gramStart"/>
      <w:r>
        <w:t>110</w:t>
      </w:r>
      <w:r w:rsidR="00762180" w:rsidRPr="00CD636B">
        <w:t xml:space="preserve">  After</w:t>
      </w:r>
      <w:proofErr w:type="gramEnd"/>
      <w:r w:rsidR="00762180" w:rsidRPr="00CD636B">
        <w:t xml:space="preserve"> </w:t>
      </w:r>
      <w:r w:rsidR="00CD636B" w:rsidRPr="00CD636B">
        <w:t>subsection 7</w:t>
      </w:r>
      <w:r w:rsidR="00762180" w:rsidRPr="00CD636B">
        <w:t>66B(1)</w:t>
      </w:r>
    </w:p>
    <w:p w14:paraId="753849C3" w14:textId="77777777" w:rsidR="00762180" w:rsidRPr="00CD636B" w:rsidRDefault="00762180" w:rsidP="00CD636B">
      <w:pPr>
        <w:pStyle w:val="Item"/>
      </w:pPr>
      <w:r w:rsidRPr="00CD636B">
        <w:t>Insert:</w:t>
      </w:r>
    </w:p>
    <w:p w14:paraId="0B72C1A4" w14:textId="77777777" w:rsidR="00762180" w:rsidRPr="00CD636B" w:rsidRDefault="00762180" w:rsidP="00CD636B">
      <w:pPr>
        <w:pStyle w:val="notetext"/>
      </w:pPr>
      <w:r w:rsidRPr="00CD636B">
        <w:t>Note:</w:t>
      </w:r>
      <w:r w:rsidRPr="00CD636B">
        <w:tab/>
      </w:r>
      <w:r w:rsidR="00E83BA5" w:rsidRPr="00CD636B">
        <w:t>The</w:t>
      </w:r>
      <w:r w:rsidRPr="00CD636B">
        <w:t xml:space="preserve"> recommendation or a statement of opinion </w:t>
      </w:r>
      <w:r w:rsidR="00E60D07" w:rsidRPr="00CD636B">
        <w:t>may be in writing or otherwise.</w:t>
      </w:r>
    </w:p>
    <w:p w14:paraId="4C7B7789" w14:textId="77777777" w:rsidR="00E60D07" w:rsidRPr="00CD636B" w:rsidRDefault="00CA0BAE" w:rsidP="00CD636B">
      <w:pPr>
        <w:pStyle w:val="ItemHead"/>
      </w:pPr>
      <w:proofErr w:type="gramStart"/>
      <w:r>
        <w:t>111</w:t>
      </w:r>
      <w:r w:rsidR="00E60D07" w:rsidRPr="00CD636B">
        <w:t xml:space="preserve">  After</w:t>
      </w:r>
      <w:proofErr w:type="gramEnd"/>
      <w:r w:rsidR="00E60D07" w:rsidRPr="00CD636B">
        <w:t xml:space="preserve"> </w:t>
      </w:r>
      <w:r w:rsidR="00CD636B" w:rsidRPr="00CD636B">
        <w:t>subsection 7</w:t>
      </w:r>
      <w:r w:rsidR="00E60D07" w:rsidRPr="00CD636B">
        <w:t>66G(1)</w:t>
      </w:r>
    </w:p>
    <w:p w14:paraId="37A59D22" w14:textId="77777777" w:rsidR="00E60D07" w:rsidRPr="00CD636B" w:rsidRDefault="00E60D07" w:rsidP="00CD636B">
      <w:pPr>
        <w:pStyle w:val="Item"/>
      </w:pPr>
      <w:r w:rsidRPr="00CD636B">
        <w:t>Insert:</w:t>
      </w:r>
    </w:p>
    <w:p w14:paraId="6789FD70" w14:textId="77777777" w:rsidR="00E60D07" w:rsidRPr="00CD636B" w:rsidRDefault="00E60D07" w:rsidP="00CD636B">
      <w:pPr>
        <w:pStyle w:val="notetext"/>
      </w:pPr>
      <w:r w:rsidRPr="00CD636B">
        <w:t>Note:</w:t>
      </w:r>
      <w:r w:rsidRPr="00CD636B">
        <w:tab/>
      </w:r>
      <w:r w:rsidR="00E83BA5" w:rsidRPr="00CD636B">
        <w:t>The</w:t>
      </w:r>
      <w:r w:rsidRPr="00CD636B">
        <w:t xml:space="preserve"> recommendation or a statement of opinion may be in writing or otherwise.</w:t>
      </w:r>
    </w:p>
    <w:p w14:paraId="33CC9498" w14:textId="77777777" w:rsidR="005B02C1" w:rsidRPr="00CD636B" w:rsidRDefault="00CA0BAE" w:rsidP="00CD636B">
      <w:pPr>
        <w:pStyle w:val="ItemHead"/>
      </w:pPr>
      <w:proofErr w:type="gramStart"/>
      <w:r>
        <w:t>112</w:t>
      </w:r>
      <w:r w:rsidR="005B02C1" w:rsidRPr="00CD636B">
        <w:t xml:space="preserve">  A</w:t>
      </w:r>
      <w:r w:rsidR="00536A99" w:rsidRPr="00CD636B">
        <w:t>fter</w:t>
      </w:r>
      <w:proofErr w:type="gramEnd"/>
      <w:r w:rsidR="00536A99" w:rsidRPr="00CD636B">
        <w:t xml:space="preserve"> </w:t>
      </w:r>
      <w:r w:rsidR="00CD636B" w:rsidRPr="00CD636B">
        <w:t>subsection 7</w:t>
      </w:r>
      <w:r w:rsidR="005B02C1" w:rsidRPr="00CD636B">
        <w:t>67A</w:t>
      </w:r>
      <w:r w:rsidR="00536A99" w:rsidRPr="00CD636B">
        <w:t>(2)</w:t>
      </w:r>
    </w:p>
    <w:p w14:paraId="4A6D5C11" w14:textId="77777777" w:rsidR="005B02C1" w:rsidRPr="00CD636B" w:rsidRDefault="00536A99" w:rsidP="00CD636B">
      <w:pPr>
        <w:pStyle w:val="Item"/>
      </w:pPr>
      <w:r w:rsidRPr="00CD636B">
        <w:t>Insert</w:t>
      </w:r>
      <w:r w:rsidR="005B02C1" w:rsidRPr="00CD636B">
        <w:t>:</w:t>
      </w:r>
    </w:p>
    <w:p w14:paraId="6071D1A3" w14:textId="77777777" w:rsidR="005B02C1" w:rsidRPr="00CD636B" w:rsidRDefault="005B02C1" w:rsidP="00CD636B">
      <w:pPr>
        <w:pStyle w:val="subsection"/>
      </w:pPr>
      <w:r w:rsidRPr="00CD636B">
        <w:tab/>
        <w:t>(3)</w:t>
      </w:r>
      <w:r w:rsidRPr="00CD636B">
        <w:tab/>
        <w:t xml:space="preserve">Something </w:t>
      </w:r>
      <w:r w:rsidR="0084301D" w:rsidRPr="00CD636B">
        <w:t xml:space="preserve">that is done through or by means of the facility that constitutes a financial market </w:t>
      </w:r>
      <w:r w:rsidRPr="00CD636B">
        <w:t xml:space="preserve">is done </w:t>
      </w:r>
      <w:r w:rsidRPr="00CD636B">
        <w:rPr>
          <w:b/>
          <w:i/>
        </w:rPr>
        <w:t>on</w:t>
      </w:r>
      <w:r w:rsidRPr="00CD636B">
        <w:t xml:space="preserve"> </w:t>
      </w:r>
      <w:r w:rsidR="0084301D" w:rsidRPr="00CD636B">
        <w:t>the</w:t>
      </w:r>
      <w:r w:rsidRPr="00CD636B">
        <w:t xml:space="preserve"> financial market.</w:t>
      </w:r>
    </w:p>
    <w:p w14:paraId="098455C6" w14:textId="77777777" w:rsidR="00762180" w:rsidRPr="00CD636B" w:rsidRDefault="00277ABE" w:rsidP="00CD636B">
      <w:pPr>
        <w:pStyle w:val="notetext"/>
      </w:pPr>
      <w:r w:rsidRPr="00CD636B">
        <w:t>Note:</w:t>
      </w:r>
      <w:r w:rsidRPr="00CD636B">
        <w:tab/>
        <w:t>For example, when securities are quoted or traded on a financial market.</w:t>
      </w:r>
    </w:p>
    <w:p w14:paraId="34DB5490" w14:textId="77777777" w:rsidR="00E60D07" w:rsidRPr="00CD636B" w:rsidRDefault="00CA0BAE" w:rsidP="00CD636B">
      <w:pPr>
        <w:pStyle w:val="ItemHead"/>
      </w:pPr>
      <w:proofErr w:type="gramStart"/>
      <w:r>
        <w:lastRenderedPageBreak/>
        <w:t>113</w:t>
      </w:r>
      <w:r w:rsidR="00E60D07" w:rsidRPr="00CD636B">
        <w:t xml:space="preserve">  At</w:t>
      </w:r>
      <w:proofErr w:type="gramEnd"/>
      <w:r w:rsidR="00E60D07" w:rsidRPr="00CD636B">
        <w:t xml:space="preserve"> the end of </w:t>
      </w:r>
      <w:r w:rsidR="00CD636B" w:rsidRPr="00CD636B">
        <w:t>subsections 9</w:t>
      </w:r>
      <w:r w:rsidR="00E60D07" w:rsidRPr="00CD636B">
        <w:t>08DB(1) and (2)</w:t>
      </w:r>
    </w:p>
    <w:p w14:paraId="5D47E4AA" w14:textId="77777777" w:rsidR="00E60D07" w:rsidRPr="00CD636B" w:rsidRDefault="00E60D07" w:rsidP="00CD636B">
      <w:pPr>
        <w:pStyle w:val="Item"/>
      </w:pPr>
      <w:r w:rsidRPr="00CD636B">
        <w:t>Add:</w:t>
      </w:r>
    </w:p>
    <w:p w14:paraId="2A1C2B1F" w14:textId="77777777" w:rsidR="00B60E7B" w:rsidRPr="00CD636B" w:rsidRDefault="00E60D07" w:rsidP="00CD636B">
      <w:pPr>
        <w:pStyle w:val="notetext"/>
      </w:pPr>
      <w:r w:rsidRPr="00CD636B">
        <w:t>Note 3:</w:t>
      </w:r>
      <w:r w:rsidRPr="00CD636B">
        <w:tab/>
      </w:r>
      <w:r w:rsidR="00E83BA5" w:rsidRPr="00CD636B">
        <w:t xml:space="preserve">This </w:t>
      </w:r>
      <w:r w:rsidR="008F6333" w:rsidRPr="00CD636B">
        <w:t>subsection</w:t>
      </w:r>
      <w:r w:rsidR="00E83BA5" w:rsidRPr="00CD636B">
        <w:t xml:space="preserve"> applies to a statement or information </w:t>
      </w:r>
      <w:proofErr w:type="gramStart"/>
      <w:r w:rsidR="00E83BA5" w:rsidRPr="00CD636B">
        <w:t>whether or not</w:t>
      </w:r>
      <w:proofErr w:type="gramEnd"/>
      <w:r w:rsidR="00E83BA5" w:rsidRPr="00CD636B">
        <w:t xml:space="preserve"> it is in writing.</w:t>
      </w:r>
    </w:p>
    <w:p w14:paraId="15AF042E" w14:textId="77777777" w:rsidR="00E60D07" w:rsidRPr="00CD636B" w:rsidRDefault="00CA0BAE" w:rsidP="00CD636B">
      <w:pPr>
        <w:pStyle w:val="ItemHead"/>
      </w:pPr>
      <w:proofErr w:type="gramStart"/>
      <w:r>
        <w:t>114</w:t>
      </w:r>
      <w:r w:rsidR="00E60D07" w:rsidRPr="00CD636B">
        <w:t xml:space="preserve">  At</w:t>
      </w:r>
      <w:proofErr w:type="gramEnd"/>
      <w:r w:rsidR="00E60D07" w:rsidRPr="00CD636B">
        <w:t xml:space="preserve"> the end of </w:t>
      </w:r>
      <w:r w:rsidR="00CD636B" w:rsidRPr="00CD636B">
        <w:t>section 1</w:t>
      </w:r>
      <w:r w:rsidR="00E60D07" w:rsidRPr="00CD636B">
        <w:t>041D</w:t>
      </w:r>
    </w:p>
    <w:p w14:paraId="764009DC" w14:textId="77777777" w:rsidR="00E60D07" w:rsidRPr="00CD636B" w:rsidRDefault="00E60D07" w:rsidP="00CD636B">
      <w:pPr>
        <w:pStyle w:val="Item"/>
      </w:pPr>
      <w:r w:rsidRPr="00CD636B">
        <w:t>Add:</w:t>
      </w:r>
    </w:p>
    <w:p w14:paraId="11C7431F" w14:textId="77777777" w:rsidR="00E60D07" w:rsidRPr="00CD636B" w:rsidRDefault="00E60D07" w:rsidP="00CD636B">
      <w:pPr>
        <w:pStyle w:val="notetext"/>
      </w:pPr>
      <w:r w:rsidRPr="00CD636B">
        <w:t>Note 3:</w:t>
      </w:r>
      <w:r w:rsidRPr="00CD636B">
        <w:tab/>
      </w:r>
      <w:r w:rsidR="00E83BA5" w:rsidRPr="00CD636B">
        <w:t xml:space="preserve">This section applies to a statement or information </w:t>
      </w:r>
      <w:proofErr w:type="gramStart"/>
      <w:r w:rsidR="00E83BA5" w:rsidRPr="00CD636B">
        <w:t>whether or not</w:t>
      </w:r>
      <w:proofErr w:type="gramEnd"/>
      <w:r w:rsidR="00E83BA5" w:rsidRPr="00CD636B">
        <w:t xml:space="preserve"> it is in writing.</w:t>
      </w:r>
    </w:p>
    <w:p w14:paraId="2466BC07" w14:textId="77777777" w:rsidR="00E60D07" w:rsidRPr="00CD636B" w:rsidRDefault="00CA0BAE" w:rsidP="00CD636B">
      <w:pPr>
        <w:pStyle w:val="ItemHead"/>
      </w:pPr>
      <w:proofErr w:type="gramStart"/>
      <w:r>
        <w:t>115</w:t>
      </w:r>
      <w:r w:rsidR="00E60D07" w:rsidRPr="00CD636B">
        <w:t xml:space="preserve">  At</w:t>
      </w:r>
      <w:proofErr w:type="gramEnd"/>
      <w:r w:rsidR="00E60D07" w:rsidRPr="00CD636B">
        <w:t xml:space="preserve"> the end of </w:t>
      </w:r>
      <w:r w:rsidR="00CD636B" w:rsidRPr="00CD636B">
        <w:t>subsection 1</w:t>
      </w:r>
      <w:r w:rsidR="00E60D07" w:rsidRPr="00CD636B">
        <w:t>041E(1)</w:t>
      </w:r>
    </w:p>
    <w:p w14:paraId="14482220" w14:textId="77777777" w:rsidR="00E60D07" w:rsidRPr="00CD636B" w:rsidRDefault="00E60D07" w:rsidP="00CD636B">
      <w:pPr>
        <w:pStyle w:val="Item"/>
      </w:pPr>
      <w:r w:rsidRPr="00CD636B">
        <w:t>Add:</w:t>
      </w:r>
    </w:p>
    <w:p w14:paraId="2E51E757" w14:textId="77777777" w:rsidR="00B60E7B" w:rsidRPr="00CD636B" w:rsidRDefault="00E60D07" w:rsidP="00CD636B">
      <w:pPr>
        <w:pStyle w:val="notetext"/>
      </w:pPr>
      <w:r w:rsidRPr="00CD636B">
        <w:t>Note 3:</w:t>
      </w:r>
      <w:r w:rsidRPr="00CD636B">
        <w:tab/>
      </w:r>
      <w:r w:rsidR="00E83BA5" w:rsidRPr="00CD636B">
        <w:t xml:space="preserve">This subsection applies to a statement or information </w:t>
      </w:r>
      <w:proofErr w:type="gramStart"/>
      <w:r w:rsidR="00E83BA5" w:rsidRPr="00CD636B">
        <w:t>whether or not</w:t>
      </w:r>
      <w:proofErr w:type="gramEnd"/>
      <w:r w:rsidR="00E83BA5" w:rsidRPr="00CD636B">
        <w:t xml:space="preserve"> it is in writing.</w:t>
      </w:r>
    </w:p>
    <w:p w14:paraId="1724B38C" w14:textId="77777777" w:rsidR="00E60D07" w:rsidRPr="00CD636B" w:rsidRDefault="00CA0BAE" w:rsidP="00CD636B">
      <w:pPr>
        <w:pStyle w:val="ItemHead"/>
      </w:pPr>
      <w:proofErr w:type="gramStart"/>
      <w:r>
        <w:t>116</w:t>
      </w:r>
      <w:r w:rsidR="00E60D07" w:rsidRPr="00CD636B">
        <w:t xml:space="preserve">  At</w:t>
      </w:r>
      <w:proofErr w:type="gramEnd"/>
      <w:r w:rsidR="00E60D07" w:rsidRPr="00CD636B">
        <w:t xml:space="preserve"> the end of </w:t>
      </w:r>
      <w:r w:rsidR="00CD636B" w:rsidRPr="00CD636B">
        <w:t>subsection 1</w:t>
      </w:r>
      <w:r w:rsidR="00E60D07" w:rsidRPr="00CD636B">
        <w:t>041F(1)</w:t>
      </w:r>
    </w:p>
    <w:p w14:paraId="7608CB83" w14:textId="77777777" w:rsidR="00E60D07" w:rsidRPr="00CD636B" w:rsidRDefault="00E60D07" w:rsidP="00CD636B">
      <w:pPr>
        <w:pStyle w:val="Item"/>
      </w:pPr>
      <w:r w:rsidRPr="00CD636B">
        <w:t>Add:</w:t>
      </w:r>
    </w:p>
    <w:p w14:paraId="4A744FA2" w14:textId="77777777" w:rsidR="00E83BA5" w:rsidRPr="00CD636B" w:rsidRDefault="00E60D07" w:rsidP="00CD636B">
      <w:pPr>
        <w:pStyle w:val="notetext"/>
      </w:pPr>
      <w:r w:rsidRPr="00CD636B">
        <w:t>Note 3:</w:t>
      </w:r>
      <w:r w:rsidRPr="00CD636B">
        <w:tab/>
      </w:r>
      <w:r w:rsidR="00E83BA5" w:rsidRPr="00CD636B">
        <w:t xml:space="preserve">This subsection applies to a statement, </w:t>
      </w:r>
      <w:proofErr w:type="gramStart"/>
      <w:r w:rsidR="00E83BA5" w:rsidRPr="00CD636B">
        <w:t>promise</w:t>
      </w:r>
      <w:proofErr w:type="gramEnd"/>
      <w:r w:rsidR="00E83BA5" w:rsidRPr="00CD636B">
        <w:t xml:space="preserve"> or forecast whether or not it is in writing.</w:t>
      </w:r>
    </w:p>
    <w:p w14:paraId="6B1FDB2E" w14:textId="77777777" w:rsidR="00CC1A4F" w:rsidRPr="00CD636B" w:rsidRDefault="0096489E" w:rsidP="00CD636B">
      <w:pPr>
        <w:pStyle w:val="ActHead8"/>
      </w:pPr>
      <w:bookmarkStart w:id="37" w:name="_Toc109998603"/>
      <w:r w:rsidRPr="00CD636B">
        <w:t>Division 4</w:t>
      </w:r>
      <w:r w:rsidR="00CC1A4F" w:rsidRPr="00CD636B">
        <w:t>—Review fee</w:t>
      </w:r>
      <w:bookmarkEnd w:id="37"/>
    </w:p>
    <w:p w14:paraId="4028720A" w14:textId="77777777" w:rsidR="00412925" w:rsidRPr="00CD636B" w:rsidRDefault="00412925" w:rsidP="00CD636B">
      <w:pPr>
        <w:pStyle w:val="ActHead9"/>
        <w:rPr>
          <w:i w:val="0"/>
        </w:rPr>
      </w:pPr>
      <w:bookmarkStart w:id="38" w:name="_Toc109998604"/>
      <w:r w:rsidRPr="00CD636B">
        <w:t>Corporations Act 2001</w:t>
      </w:r>
      <w:bookmarkEnd w:id="38"/>
    </w:p>
    <w:p w14:paraId="6AABCD0F" w14:textId="77777777" w:rsidR="009004F1" w:rsidRPr="00CD636B" w:rsidRDefault="00CA0BAE" w:rsidP="00CD636B">
      <w:pPr>
        <w:pStyle w:val="ItemHead"/>
      </w:pPr>
      <w:proofErr w:type="gramStart"/>
      <w:r>
        <w:t>117</w:t>
      </w:r>
      <w:r w:rsidR="009004F1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9004F1" w:rsidRPr="00CD636B">
        <w:t xml:space="preserve"> (definition of </w:t>
      </w:r>
      <w:r w:rsidR="009004F1" w:rsidRPr="00CD636B">
        <w:rPr>
          <w:i/>
        </w:rPr>
        <w:t>review fee</w:t>
      </w:r>
      <w:r w:rsidR="009004F1" w:rsidRPr="00CD636B">
        <w:t>)</w:t>
      </w:r>
    </w:p>
    <w:p w14:paraId="5BE6BA13" w14:textId="77777777" w:rsidR="009004F1" w:rsidRPr="00CD636B" w:rsidRDefault="009004F1" w:rsidP="00CD636B">
      <w:pPr>
        <w:pStyle w:val="Item"/>
      </w:pPr>
      <w:r w:rsidRPr="00CD636B">
        <w:t>Repeal the definition, substitute:</w:t>
      </w:r>
    </w:p>
    <w:p w14:paraId="3D7D4DE2" w14:textId="77777777" w:rsidR="009004F1" w:rsidRPr="00CD636B" w:rsidRDefault="009004F1" w:rsidP="00CD636B">
      <w:pPr>
        <w:pStyle w:val="Definition"/>
      </w:pPr>
      <w:r w:rsidRPr="00CD636B">
        <w:rPr>
          <w:b/>
          <w:i/>
        </w:rPr>
        <w:t>review fee</w:t>
      </w:r>
      <w:r w:rsidRPr="00CD636B">
        <w:t xml:space="preserve"> has the same meaning as in the </w:t>
      </w:r>
      <w:r w:rsidRPr="00CD636B">
        <w:rPr>
          <w:i/>
        </w:rPr>
        <w:t>Corporations (Review Fees) Act 2003</w:t>
      </w:r>
      <w:r w:rsidRPr="00CD636B">
        <w:t>.</w:t>
      </w:r>
    </w:p>
    <w:p w14:paraId="0B21AEEC" w14:textId="77777777" w:rsidR="009004F1" w:rsidRPr="00CD636B" w:rsidRDefault="00CA0BAE" w:rsidP="00CD636B">
      <w:pPr>
        <w:pStyle w:val="ItemHead"/>
      </w:pPr>
      <w:proofErr w:type="gramStart"/>
      <w:r>
        <w:t>118</w:t>
      </w:r>
      <w:r w:rsidR="00BC1D47" w:rsidRPr="00CD636B">
        <w:t xml:space="preserve"> </w:t>
      </w:r>
      <w:r w:rsidR="00C63C66" w:rsidRPr="00CD636B">
        <w:t xml:space="preserve"> </w:t>
      </w:r>
      <w:r w:rsidR="00CD636B" w:rsidRPr="00CD636B">
        <w:t>Subsection</w:t>
      </w:r>
      <w:proofErr w:type="gramEnd"/>
      <w:r w:rsidR="00CD636B" w:rsidRPr="00CD636B">
        <w:t> 1</w:t>
      </w:r>
      <w:r w:rsidR="00C63C66" w:rsidRPr="00CD636B">
        <w:t>351(2)</w:t>
      </w:r>
    </w:p>
    <w:p w14:paraId="264042B7" w14:textId="77777777" w:rsidR="00C63C66" w:rsidRPr="00CD636B" w:rsidRDefault="00C63C66" w:rsidP="00CD636B">
      <w:pPr>
        <w:pStyle w:val="Item"/>
      </w:pPr>
      <w:r w:rsidRPr="00CD636B">
        <w:t>Repeal the subsection, substitute:</w:t>
      </w:r>
    </w:p>
    <w:p w14:paraId="0A4C3C0D" w14:textId="77777777" w:rsidR="00C63C66" w:rsidRPr="00CD636B" w:rsidRDefault="00C63C66" w:rsidP="00CD636B">
      <w:pPr>
        <w:pStyle w:val="subsection"/>
      </w:pPr>
      <w:r w:rsidRPr="00CD636B">
        <w:tab/>
        <w:t>(2)</w:t>
      </w:r>
      <w:r w:rsidRPr="00CD636B">
        <w:tab/>
        <w:t>Review fees (</w:t>
      </w:r>
      <w:r w:rsidR="00C11973" w:rsidRPr="00CD636B">
        <w:t xml:space="preserve">which are </w:t>
      </w:r>
      <w:r w:rsidRPr="00CD636B">
        <w:t xml:space="preserve">imposed </w:t>
      </w:r>
      <w:r w:rsidR="00C11973" w:rsidRPr="00CD636B">
        <w:t>by</w:t>
      </w:r>
      <w:r w:rsidRPr="00CD636B">
        <w:t xml:space="preserve"> the </w:t>
      </w:r>
      <w:r w:rsidRPr="00CD636B">
        <w:rPr>
          <w:i/>
        </w:rPr>
        <w:t>Corporations (Review Fees) Act 2003</w:t>
      </w:r>
      <w:r w:rsidRPr="00CD636B">
        <w:t>) are payable to the Commonwealth.</w:t>
      </w:r>
    </w:p>
    <w:p w14:paraId="29A882D6" w14:textId="77777777" w:rsidR="009004F1" w:rsidRPr="00CD636B" w:rsidRDefault="00CA0BAE" w:rsidP="00CD636B">
      <w:pPr>
        <w:pStyle w:val="ItemHead"/>
      </w:pPr>
      <w:proofErr w:type="gramStart"/>
      <w:r>
        <w:t>119</w:t>
      </w:r>
      <w:r w:rsidR="00C63C66" w:rsidRPr="00CD636B">
        <w:t xml:space="preserve">  </w:t>
      </w:r>
      <w:r w:rsidR="00CD636B" w:rsidRPr="00CD636B">
        <w:t>Subsections</w:t>
      </w:r>
      <w:proofErr w:type="gramEnd"/>
      <w:r w:rsidR="00CD636B" w:rsidRPr="00CD636B">
        <w:t> 1</w:t>
      </w:r>
      <w:r w:rsidR="00C63C66" w:rsidRPr="00CD636B">
        <w:t>351(3)</w:t>
      </w:r>
      <w:r w:rsidR="005C62B1" w:rsidRPr="00CD636B">
        <w:t xml:space="preserve"> and (4)</w:t>
      </w:r>
    </w:p>
    <w:p w14:paraId="40B0037D" w14:textId="77777777" w:rsidR="00C63C66" w:rsidRPr="00CD636B" w:rsidRDefault="00C63C66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 xml:space="preserve">fee imposed under the </w:t>
      </w:r>
      <w:r w:rsidRPr="00CD636B">
        <w:rPr>
          <w:i/>
        </w:rPr>
        <w:t>Corporations (Review Fees) Act 2003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review fee</w:t>
      </w:r>
      <w:r w:rsidR="00404663" w:rsidRPr="00CD636B">
        <w:t>”</w:t>
      </w:r>
      <w:r w:rsidRPr="00CD636B">
        <w:t>.</w:t>
      </w:r>
    </w:p>
    <w:p w14:paraId="3B82B1A5" w14:textId="77777777" w:rsidR="00C63C66" w:rsidRPr="00CD636B" w:rsidRDefault="00CA0BAE" w:rsidP="00CD636B">
      <w:pPr>
        <w:pStyle w:val="ItemHead"/>
      </w:pPr>
      <w:proofErr w:type="gramStart"/>
      <w:r>
        <w:lastRenderedPageBreak/>
        <w:t>120</w:t>
      </w:r>
      <w:r w:rsidR="00C63C66" w:rsidRPr="00CD636B">
        <w:t xml:space="preserve">  </w:t>
      </w:r>
      <w:r w:rsidR="0096489E" w:rsidRPr="00CD636B">
        <w:t>Paragraph</w:t>
      </w:r>
      <w:proofErr w:type="gramEnd"/>
      <w:r w:rsidR="0096489E" w:rsidRPr="00CD636B">
        <w:t> 1</w:t>
      </w:r>
      <w:r w:rsidR="00B94267" w:rsidRPr="00CD636B">
        <w:t>364(2)(n)</w:t>
      </w:r>
    </w:p>
    <w:p w14:paraId="1FE5DB9D" w14:textId="77777777" w:rsidR="00412925" w:rsidRPr="00CD636B" w:rsidRDefault="00B94267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 xml:space="preserve">imposed by the </w:t>
      </w:r>
      <w:r w:rsidRPr="00CD636B">
        <w:rPr>
          <w:i/>
        </w:rPr>
        <w:t>Corporations (Review Fees) Act 2003</w:t>
      </w:r>
      <w:r w:rsidR="00404663" w:rsidRPr="00CD636B">
        <w:t>”</w:t>
      </w:r>
      <w:r w:rsidRPr="00CD636B">
        <w:t>.</w:t>
      </w:r>
    </w:p>
    <w:p w14:paraId="5026D340" w14:textId="77777777" w:rsidR="00412925" w:rsidRPr="00CD636B" w:rsidRDefault="0096489E" w:rsidP="00CD636B">
      <w:pPr>
        <w:pStyle w:val="ActHead8"/>
      </w:pPr>
      <w:bookmarkStart w:id="39" w:name="_Toc109998605"/>
      <w:r w:rsidRPr="00CD636B">
        <w:t>Division 5</w:t>
      </w:r>
      <w:r w:rsidR="00412925" w:rsidRPr="00CD636B">
        <w:t>—Court rules</w:t>
      </w:r>
      <w:bookmarkEnd w:id="39"/>
    </w:p>
    <w:p w14:paraId="7C832772" w14:textId="77777777" w:rsidR="00412925" w:rsidRPr="00CD636B" w:rsidRDefault="00412925" w:rsidP="00CD636B">
      <w:pPr>
        <w:pStyle w:val="ActHead9"/>
        <w:rPr>
          <w:i w:val="0"/>
        </w:rPr>
      </w:pPr>
      <w:bookmarkStart w:id="40" w:name="_Toc109998606"/>
      <w:r w:rsidRPr="00CD636B">
        <w:t>Corporations Act 2001</w:t>
      </w:r>
      <w:bookmarkEnd w:id="40"/>
    </w:p>
    <w:p w14:paraId="4E8D4184" w14:textId="77777777" w:rsidR="00976D5A" w:rsidRPr="00CD636B" w:rsidRDefault="00CA0BAE" w:rsidP="00CD636B">
      <w:pPr>
        <w:pStyle w:val="ItemHead"/>
      </w:pPr>
      <w:proofErr w:type="gramStart"/>
      <w:r>
        <w:t>121</w:t>
      </w:r>
      <w:r w:rsidR="00412925" w:rsidRPr="00CD636B">
        <w:t xml:space="preserve"> </w:t>
      </w:r>
      <w:r w:rsidR="00D634FF" w:rsidRPr="00CD636B">
        <w:t xml:space="preserve"> </w:t>
      </w:r>
      <w:r w:rsidR="00CD636B" w:rsidRPr="00CD636B">
        <w:t>Section</w:t>
      </w:r>
      <w:proofErr w:type="gramEnd"/>
      <w:r w:rsidR="00CD636B" w:rsidRPr="00CD636B">
        <w:t> 9</w:t>
      </w:r>
      <w:r w:rsidR="00F53854" w:rsidRPr="00CD636B">
        <w:t xml:space="preserve"> (definition of </w:t>
      </w:r>
      <w:r w:rsidR="00F53854" w:rsidRPr="00CD636B">
        <w:rPr>
          <w:i/>
        </w:rPr>
        <w:t>rules</w:t>
      </w:r>
      <w:r w:rsidR="00F53854" w:rsidRPr="00CD636B">
        <w:t>)</w:t>
      </w:r>
    </w:p>
    <w:p w14:paraId="1C173D99" w14:textId="77777777" w:rsidR="00F53854" w:rsidRPr="00CD636B" w:rsidRDefault="00F53854" w:rsidP="00CD636B">
      <w:pPr>
        <w:pStyle w:val="Item"/>
      </w:pPr>
      <w:r w:rsidRPr="00CD636B">
        <w:t>Repeal the definition.</w:t>
      </w:r>
    </w:p>
    <w:p w14:paraId="42A2C57D" w14:textId="77777777" w:rsidR="00F53854" w:rsidRPr="00CD636B" w:rsidRDefault="00CA0BAE" w:rsidP="00CD636B">
      <w:pPr>
        <w:pStyle w:val="ItemHead"/>
      </w:pPr>
      <w:proofErr w:type="gramStart"/>
      <w:r>
        <w:t>122</w:t>
      </w:r>
      <w:r w:rsidR="00F53854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</w:p>
    <w:p w14:paraId="797F1B02" w14:textId="77777777" w:rsidR="00F53854" w:rsidRPr="00CD636B" w:rsidRDefault="00F53854" w:rsidP="00CD636B">
      <w:pPr>
        <w:pStyle w:val="Item"/>
      </w:pPr>
      <w:r w:rsidRPr="00CD636B">
        <w:t>Insert:</w:t>
      </w:r>
    </w:p>
    <w:p w14:paraId="1C3C0A53" w14:textId="77777777" w:rsidR="00F53854" w:rsidRPr="00CD636B" w:rsidRDefault="00F53854" w:rsidP="00CD636B">
      <w:pPr>
        <w:pStyle w:val="Definition"/>
      </w:pPr>
      <w:r w:rsidRPr="00CD636B">
        <w:rPr>
          <w:b/>
          <w:i/>
        </w:rPr>
        <w:t>rules of court</w:t>
      </w:r>
      <w:r w:rsidRPr="00CD636B">
        <w:t xml:space="preserve"> </w:t>
      </w:r>
      <w:proofErr w:type="gramStart"/>
      <w:r w:rsidRPr="00CD636B">
        <w:t>means</w:t>
      </w:r>
      <w:proofErr w:type="gramEnd"/>
      <w:r w:rsidRPr="00CD636B">
        <w:t>:</w:t>
      </w:r>
    </w:p>
    <w:p w14:paraId="4664C986" w14:textId="77777777" w:rsidR="00F53854" w:rsidRPr="00CD636B" w:rsidRDefault="00F53854" w:rsidP="00CD636B">
      <w:pPr>
        <w:pStyle w:val="paragraph"/>
      </w:pPr>
      <w:r w:rsidRPr="00CD636B">
        <w:tab/>
        <w:t>(a)</w:t>
      </w:r>
      <w:r w:rsidRPr="00CD636B">
        <w:tab/>
        <w:t>rules of the Federal Court; or</w:t>
      </w:r>
    </w:p>
    <w:p w14:paraId="2393FC70" w14:textId="77777777" w:rsidR="00F53854" w:rsidRPr="00CD636B" w:rsidRDefault="00F53854" w:rsidP="00CD636B">
      <w:pPr>
        <w:pStyle w:val="paragraph"/>
      </w:pPr>
      <w:r w:rsidRPr="00CD636B">
        <w:tab/>
        <w:t>(b)</w:t>
      </w:r>
      <w:r w:rsidRPr="00CD636B">
        <w:tab/>
        <w:t>rules of a State or Territory Supreme Court;</w:t>
      </w:r>
      <w:r w:rsidR="00DE6E2E" w:rsidRPr="00CD636B">
        <w:t xml:space="preserve"> or</w:t>
      </w:r>
    </w:p>
    <w:p w14:paraId="7F481798" w14:textId="77777777" w:rsidR="00DE6E2E" w:rsidRPr="00CD636B" w:rsidRDefault="00DE6E2E" w:rsidP="00CD636B">
      <w:pPr>
        <w:pStyle w:val="paragraph"/>
      </w:pPr>
      <w:r w:rsidRPr="00CD636B">
        <w:tab/>
        <w:t>(c)</w:t>
      </w:r>
      <w:r w:rsidRPr="00CD636B">
        <w:tab/>
        <w:t>rules of the Federal Circuit and Family Court of Australia (Division 1</w:t>
      </w:r>
      <w:proofErr w:type="gramStart"/>
      <w:r w:rsidRPr="00CD636B">
        <w:t>);</w:t>
      </w:r>
      <w:proofErr w:type="gramEnd"/>
    </w:p>
    <w:p w14:paraId="0BBE2A4B" w14:textId="77777777" w:rsidR="00F53854" w:rsidRPr="00CD636B" w:rsidRDefault="00F53854" w:rsidP="00CD636B">
      <w:pPr>
        <w:pStyle w:val="subsection2"/>
      </w:pPr>
      <w:r w:rsidRPr="00CD636B">
        <w:t>as the case requires.</w:t>
      </w:r>
    </w:p>
    <w:p w14:paraId="19692D54" w14:textId="77777777" w:rsidR="00321954" w:rsidRPr="00CD636B" w:rsidRDefault="00CA0BAE" w:rsidP="00CD636B">
      <w:pPr>
        <w:pStyle w:val="ItemHead"/>
      </w:pPr>
      <w:proofErr w:type="gramStart"/>
      <w:r>
        <w:t>123</w:t>
      </w:r>
      <w:r w:rsidR="00321954" w:rsidRPr="00CD636B">
        <w:t xml:space="preserve">  </w:t>
      </w:r>
      <w:r w:rsidR="0096489E" w:rsidRPr="00CD636B">
        <w:t>Subparagraph</w:t>
      </w:r>
      <w:proofErr w:type="gramEnd"/>
      <w:r w:rsidR="0096489E" w:rsidRPr="00CD636B">
        <w:t> 4</w:t>
      </w:r>
      <w:r w:rsidR="00321954" w:rsidRPr="00CD636B">
        <w:t>23(1)(a)(iv)</w:t>
      </w:r>
    </w:p>
    <w:p w14:paraId="72FCBE30" w14:textId="77777777" w:rsidR="00321954" w:rsidRPr="00CD636B" w:rsidRDefault="00321954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65192D00" w14:textId="77777777" w:rsidR="00F63EF9" w:rsidRPr="00CD636B" w:rsidRDefault="00CA0BAE" w:rsidP="00CD636B">
      <w:pPr>
        <w:pStyle w:val="ItemHead"/>
      </w:pPr>
      <w:proofErr w:type="gramStart"/>
      <w:r>
        <w:t>124</w:t>
      </w:r>
      <w:r w:rsidR="00F63EF9" w:rsidRPr="00CD636B">
        <w:t xml:space="preserve">  </w:t>
      </w:r>
      <w:r w:rsidR="0096489E" w:rsidRPr="00CD636B">
        <w:t>Paragraph</w:t>
      </w:r>
      <w:proofErr w:type="gramEnd"/>
      <w:r w:rsidR="0096489E" w:rsidRPr="00CD636B">
        <w:t> 4</w:t>
      </w:r>
      <w:r w:rsidR="00F63EF9" w:rsidRPr="00CD636B">
        <w:t>59E(3)(b)</w:t>
      </w:r>
    </w:p>
    <w:p w14:paraId="11E032B1" w14:textId="77777777" w:rsidR="00F63EF9" w:rsidRPr="00CD636B" w:rsidRDefault="00F63EF9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61057409" w14:textId="77777777" w:rsidR="00701C25" w:rsidRPr="00CD636B" w:rsidRDefault="00CA0BAE" w:rsidP="00CD636B">
      <w:pPr>
        <w:pStyle w:val="ItemHead"/>
      </w:pPr>
      <w:proofErr w:type="gramStart"/>
      <w:r>
        <w:t>125</w:t>
      </w:r>
      <w:r w:rsidR="00701C25" w:rsidRPr="00CD636B">
        <w:t xml:space="preserve">  </w:t>
      </w:r>
      <w:r w:rsidR="0096489E" w:rsidRPr="00CD636B">
        <w:t>Subparagraph</w:t>
      </w:r>
      <w:proofErr w:type="gramEnd"/>
      <w:r w:rsidR="0096489E" w:rsidRPr="00CD636B">
        <w:t> 4</w:t>
      </w:r>
      <w:r w:rsidR="00701C25" w:rsidRPr="00CD636B">
        <w:t>59Q(c)(ii)</w:t>
      </w:r>
    </w:p>
    <w:p w14:paraId="29415EE7" w14:textId="77777777" w:rsidR="00976D5A" w:rsidRPr="00CD636B" w:rsidRDefault="00976D5A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4BE29165" w14:textId="77777777" w:rsidR="00701C25" w:rsidRPr="00CD636B" w:rsidRDefault="00CA0BAE" w:rsidP="00CD636B">
      <w:pPr>
        <w:pStyle w:val="ItemHead"/>
      </w:pPr>
      <w:proofErr w:type="gramStart"/>
      <w:r>
        <w:t>126</w:t>
      </w:r>
      <w:r w:rsidR="00701C25" w:rsidRPr="00CD636B">
        <w:t xml:space="preserve">  </w:t>
      </w:r>
      <w:r w:rsidR="00CD636B" w:rsidRPr="00CD636B">
        <w:t>Section</w:t>
      </w:r>
      <w:proofErr w:type="gramEnd"/>
      <w:r w:rsidR="00CD636B" w:rsidRPr="00CD636B">
        <w:t> 4</w:t>
      </w:r>
      <w:r w:rsidR="00B71BB6" w:rsidRPr="00CD636B">
        <w:t>65</w:t>
      </w:r>
      <w:r w:rsidR="00701C25" w:rsidRPr="00CD636B">
        <w:t>C</w:t>
      </w:r>
    </w:p>
    <w:p w14:paraId="4DF0A27D" w14:textId="77777777" w:rsidR="00976D5A" w:rsidRPr="00CD636B" w:rsidRDefault="00976D5A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2396643D" w14:textId="77777777" w:rsidR="00701C25" w:rsidRPr="00CD636B" w:rsidRDefault="00CA0BAE" w:rsidP="00CD636B">
      <w:pPr>
        <w:pStyle w:val="ItemHead"/>
      </w:pPr>
      <w:proofErr w:type="gramStart"/>
      <w:r>
        <w:t>127</w:t>
      </w:r>
      <w:r w:rsidR="00701C25" w:rsidRPr="00CD636B">
        <w:t xml:space="preserve">  </w:t>
      </w:r>
      <w:r w:rsidR="0096489E" w:rsidRPr="00CD636B">
        <w:t>Paragraph</w:t>
      </w:r>
      <w:proofErr w:type="gramEnd"/>
      <w:r w:rsidR="0096489E" w:rsidRPr="00CD636B">
        <w:t> 4</w:t>
      </w:r>
      <w:r w:rsidR="00701C25" w:rsidRPr="00CD636B">
        <w:t>67</w:t>
      </w:r>
      <w:r w:rsidR="0029700C" w:rsidRPr="00CD636B">
        <w:t>(3)(b)</w:t>
      </w:r>
    </w:p>
    <w:p w14:paraId="5B902EEE" w14:textId="77777777" w:rsidR="00976D5A" w:rsidRPr="00CD636B" w:rsidRDefault="00976D5A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45655832" w14:textId="77777777" w:rsidR="00701C25" w:rsidRPr="00CD636B" w:rsidRDefault="00CA0BAE" w:rsidP="00CD636B">
      <w:pPr>
        <w:pStyle w:val="ItemHead"/>
      </w:pPr>
      <w:proofErr w:type="gramStart"/>
      <w:r>
        <w:t>128</w:t>
      </w:r>
      <w:r w:rsidR="00701C25" w:rsidRPr="00CD636B">
        <w:t xml:space="preserve">  </w:t>
      </w:r>
      <w:r w:rsidR="0096489E" w:rsidRPr="00CD636B">
        <w:t>Subsection</w:t>
      </w:r>
      <w:proofErr w:type="gramEnd"/>
      <w:r w:rsidR="0096489E" w:rsidRPr="00CD636B">
        <w:t> 4</w:t>
      </w:r>
      <w:r w:rsidR="00701C25" w:rsidRPr="00CD636B">
        <w:t>75(8)</w:t>
      </w:r>
    </w:p>
    <w:p w14:paraId="5BF55A0B" w14:textId="77777777" w:rsidR="00976D5A" w:rsidRPr="00CD636B" w:rsidRDefault="00976D5A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6E8C36B4" w14:textId="77777777" w:rsidR="00157180" w:rsidRPr="00CD636B" w:rsidRDefault="00CA0BAE" w:rsidP="00CD636B">
      <w:pPr>
        <w:pStyle w:val="ItemHead"/>
      </w:pPr>
      <w:proofErr w:type="gramStart"/>
      <w:r>
        <w:t>129</w:t>
      </w:r>
      <w:r w:rsidR="00157180" w:rsidRPr="00CD636B">
        <w:t xml:space="preserve">  </w:t>
      </w:r>
      <w:r w:rsidR="00CD636B" w:rsidRPr="00CD636B">
        <w:t>Subsections</w:t>
      </w:r>
      <w:proofErr w:type="gramEnd"/>
      <w:r w:rsidR="00CD636B" w:rsidRPr="00CD636B">
        <w:t> 4</w:t>
      </w:r>
      <w:r w:rsidR="00DE6E2E" w:rsidRPr="00CD636B">
        <w:t>88(1) and (2)</w:t>
      </w:r>
    </w:p>
    <w:p w14:paraId="141B8803" w14:textId="77777777" w:rsidR="00DE6E2E" w:rsidRPr="00CD636B" w:rsidRDefault="00DE6E2E" w:rsidP="00CD636B">
      <w:pPr>
        <w:pStyle w:val="Item"/>
      </w:pPr>
      <w:r w:rsidRPr="00CD636B">
        <w:t>Omit “rules”, substitute “rules of court”.</w:t>
      </w:r>
    </w:p>
    <w:p w14:paraId="7F3D8EDD" w14:textId="77777777" w:rsidR="00701C25" w:rsidRPr="00CD636B" w:rsidRDefault="00CA0BAE" w:rsidP="00CD636B">
      <w:pPr>
        <w:pStyle w:val="ItemHead"/>
      </w:pPr>
      <w:proofErr w:type="gramStart"/>
      <w:r>
        <w:lastRenderedPageBreak/>
        <w:t>130</w:t>
      </w:r>
      <w:r w:rsidR="00701C25" w:rsidRPr="00CD636B">
        <w:t xml:space="preserve">  </w:t>
      </w:r>
      <w:r w:rsidR="00CD636B" w:rsidRPr="00CD636B">
        <w:t>Subsection</w:t>
      </w:r>
      <w:proofErr w:type="gramEnd"/>
      <w:r w:rsidR="00CD636B" w:rsidRPr="00CD636B">
        <w:t> 5</w:t>
      </w:r>
      <w:r w:rsidR="00701C25" w:rsidRPr="00CD636B">
        <w:t>96C(1)</w:t>
      </w:r>
    </w:p>
    <w:p w14:paraId="779EA1D4" w14:textId="77777777" w:rsidR="00976D5A" w:rsidRPr="00CD636B" w:rsidRDefault="00976D5A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1BB33170" w14:textId="77777777" w:rsidR="00701C25" w:rsidRPr="00CD636B" w:rsidRDefault="00CA0BAE" w:rsidP="00CD636B">
      <w:pPr>
        <w:pStyle w:val="ItemHead"/>
      </w:pPr>
      <w:proofErr w:type="gramStart"/>
      <w:r>
        <w:t>131</w:t>
      </w:r>
      <w:r w:rsidR="00701C25" w:rsidRPr="00CD636B">
        <w:t xml:space="preserve">  </w:t>
      </w:r>
      <w:r w:rsidR="0096489E" w:rsidRPr="00CD636B">
        <w:t>Sub</w:t>
      </w:r>
      <w:r w:rsidR="00CD636B" w:rsidRPr="00CD636B">
        <w:t>sections</w:t>
      </w:r>
      <w:proofErr w:type="gramEnd"/>
      <w:r w:rsidR="00CD636B" w:rsidRPr="00CD636B">
        <w:t> 5</w:t>
      </w:r>
      <w:r w:rsidR="00701C25" w:rsidRPr="00CD636B">
        <w:t>97(14) and (15)</w:t>
      </w:r>
    </w:p>
    <w:p w14:paraId="447C4D0F" w14:textId="77777777" w:rsidR="00976D5A" w:rsidRPr="00CD636B" w:rsidRDefault="00976D5A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6FA51B34" w14:textId="77777777" w:rsidR="00701C25" w:rsidRPr="00CD636B" w:rsidRDefault="00CA0BAE" w:rsidP="00CD636B">
      <w:pPr>
        <w:pStyle w:val="ItemHead"/>
      </w:pPr>
      <w:proofErr w:type="gramStart"/>
      <w:r>
        <w:t>132</w:t>
      </w:r>
      <w:r w:rsidR="00701C25" w:rsidRPr="00CD636B">
        <w:t xml:space="preserve">  </w:t>
      </w:r>
      <w:r w:rsidR="0096489E" w:rsidRPr="00CD636B">
        <w:t>Subparagraphs</w:t>
      </w:r>
      <w:proofErr w:type="gramEnd"/>
      <w:r w:rsidR="0096489E" w:rsidRPr="00CD636B">
        <w:t> 1</w:t>
      </w:r>
      <w:r w:rsidR="00701C25" w:rsidRPr="00CD636B">
        <w:t>337S</w:t>
      </w:r>
      <w:r w:rsidR="001B186C" w:rsidRPr="00CD636B">
        <w:t>(1)(b)(</w:t>
      </w:r>
      <w:proofErr w:type="spellStart"/>
      <w:r w:rsidR="001B186C" w:rsidRPr="00CD636B">
        <w:t>i</w:t>
      </w:r>
      <w:proofErr w:type="spellEnd"/>
      <w:r w:rsidR="001B186C" w:rsidRPr="00CD636B">
        <w:t>) and (ii)</w:t>
      </w:r>
    </w:p>
    <w:p w14:paraId="2C11832B" w14:textId="77777777" w:rsidR="00976D5A" w:rsidRPr="00CD636B" w:rsidRDefault="00976D5A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36E1C40A" w14:textId="77777777" w:rsidR="001B186C" w:rsidRPr="00CD636B" w:rsidRDefault="00CA0BAE" w:rsidP="00CD636B">
      <w:pPr>
        <w:pStyle w:val="ItemHead"/>
      </w:pPr>
      <w:proofErr w:type="gramStart"/>
      <w:r>
        <w:t>133</w:t>
      </w:r>
      <w:r w:rsidR="001B186C" w:rsidRPr="00CD636B">
        <w:t xml:space="preserve">  </w:t>
      </w:r>
      <w:r w:rsidR="0096489E" w:rsidRPr="00CD636B">
        <w:t>Subparagraphs</w:t>
      </w:r>
      <w:proofErr w:type="gramEnd"/>
      <w:r w:rsidR="0096489E" w:rsidRPr="00CD636B">
        <w:t> 1</w:t>
      </w:r>
      <w:r w:rsidR="001B186C" w:rsidRPr="00CD636B">
        <w:t>337T(1)(b)(</w:t>
      </w:r>
      <w:proofErr w:type="spellStart"/>
      <w:r w:rsidR="001B186C" w:rsidRPr="00CD636B">
        <w:t>i</w:t>
      </w:r>
      <w:proofErr w:type="spellEnd"/>
      <w:r w:rsidR="001B186C" w:rsidRPr="00CD636B">
        <w:t>) and (ii)</w:t>
      </w:r>
    </w:p>
    <w:p w14:paraId="0E2A8F0C" w14:textId="77777777" w:rsidR="001B186C" w:rsidRPr="00CD636B" w:rsidRDefault="001B186C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11BE89EB" w14:textId="77777777" w:rsidR="001B186C" w:rsidRPr="00CD636B" w:rsidRDefault="00CA0BAE" w:rsidP="00CD636B">
      <w:pPr>
        <w:pStyle w:val="ItemHead"/>
      </w:pPr>
      <w:proofErr w:type="gramStart"/>
      <w:r>
        <w:t>134</w:t>
      </w:r>
      <w:r w:rsidR="001B186C" w:rsidRPr="00CD636B">
        <w:t xml:space="preserve">  </w:t>
      </w:r>
      <w:r w:rsidR="0096489E" w:rsidRPr="00CD636B">
        <w:t>Subparagraphs</w:t>
      </w:r>
      <w:proofErr w:type="gramEnd"/>
      <w:r w:rsidR="0096489E" w:rsidRPr="00CD636B">
        <w:t> 1</w:t>
      </w:r>
      <w:r w:rsidR="001B186C" w:rsidRPr="00CD636B">
        <w:t>337U(1)(b)(</w:t>
      </w:r>
      <w:proofErr w:type="spellStart"/>
      <w:r w:rsidR="001B186C" w:rsidRPr="00CD636B">
        <w:t>i</w:t>
      </w:r>
      <w:proofErr w:type="spellEnd"/>
      <w:r w:rsidR="001B186C" w:rsidRPr="00CD636B">
        <w:t>) and (ii)</w:t>
      </w:r>
    </w:p>
    <w:p w14:paraId="55BDA595" w14:textId="77777777" w:rsidR="001B186C" w:rsidRPr="00CD636B" w:rsidRDefault="001B186C" w:rsidP="00CD636B">
      <w:pPr>
        <w:pStyle w:val="Item"/>
      </w:pPr>
      <w:r w:rsidRPr="00CD636B">
        <w:t xml:space="preserve">Omit </w:t>
      </w:r>
      <w:r w:rsidR="00404663" w:rsidRPr="00CD636B">
        <w:t>“</w:t>
      </w:r>
      <w:r w:rsidRPr="00CD636B">
        <w:t>rules</w:t>
      </w:r>
      <w:r w:rsidR="00404663" w:rsidRPr="00CD636B">
        <w:t>”</w:t>
      </w:r>
      <w:r w:rsidRPr="00CD636B">
        <w:t xml:space="preserve">, substitute </w:t>
      </w:r>
      <w:r w:rsidR="00404663" w:rsidRPr="00CD636B">
        <w:t>“</w:t>
      </w:r>
      <w:r w:rsidRPr="00CD636B">
        <w:t>rules of court</w:t>
      </w:r>
      <w:r w:rsidR="00404663" w:rsidRPr="00CD636B">
        <w:t>”</w:t>
      </w:r>
      <w:r w:rsidRPr="00CD636B">
        <w:t>.</w:t>
      </w:r>
    </w:p>
    <w:p w14:paraId="67861B38" w14:textId="77777777" w:rsidR="00932D06" w:rsidRPr="00CD636B" w:rsidRDefault="00CD636B" w:rsidP="00CD636B">
      <w:pPr>
        <w:pStyle w:val="ActHead8"/>
      </w:pPr>
      <w:bookmarkStart w:id="41" w:name="_Toc109998607"/>
      <w:r w:rsidRPr="00CD636B">
        <w:t>Division 6</w:t>
      </w:r>
      <w:r w:rsidR="00932D06" w:rsidRPr="00CD636B">
        <w:t>—Other amendments</w:t>
      </w:r>
      <w:bookmarkEnd w:id="41"/>
    </w:p>
    <w:p w14:paraId="1ECF283C" w14:textId="77777777" w:rsidR="00932D06" w:rsidRPr="00CD636B" w:rsidRDefault="00932D06" w:rsidP="00CD636B">
      <w:pPr>
        <w:pStyle w:val="ActHead9"/>
      </w:pPr>
      <w:bookmarkStart w:id="42" w:name="_Toc109998608"/>
      <w:r w:rsidRPr="00CD636B">
        <w:t>Corporations Act 2001</w:t>
      </w:r>
      <w:bookmarkEnd w:id="42"/>
    </w:p>
    <w:p w14:paraId="0C474710" w14:textId="77777777" w:rsidR="00932D06" w:rsidRPr="00CD636B" w:rsidRDefault="00CA0BAE" w:rsidP="00CD636B">
      <w:pPr>
        <w:pStyle w:val="ItemHead"/>
      </w:pPr>
      <w:proofErr w:type="gramStart"/>
      <w:r>
        <w:t>135</w:t>
      </w:r>
      <w:r w:rsidR="00932D06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932D06" w:rsidRPr="00CD636B">
        <w:t xml:space="preserve"> (definition of </w:t>
      </w:r>
      <w:r w:rsidR="00932D06" w:rsidRPr="00CD636B">
        <w:rPr>
          <w:i/>
        </w:rPr>
        <w:t>exempt body</w:t>
      </w:r>
      <w:r w:rsidR="00932D06" w:rsidRPr="00CD636B">
        <w:t>)</w:t>
      </w:r>
    </w:p>
    <w:p w14:paraId="257DEC4F" w14:textId="77777777" w:rsidR="00932D06" w:rsidRPr="00CD636B" w:rsidRDefault="00932D06" w:rsidP="00CD636B">
      <w:pPr>
        <w:pStyle w:val="Item"/>
      </w:pPr>
      <w:r w:rsidRPr="00CD636B">
        <w:t>Repeal the definition.</w:t>
      </w:r>
    </w:p>
    <w:p w14:paraId="6ADF4EB7" w14:textId="77777777" w:rsidR="00932D06" w:rsidRPr="00CD636B" w:rsidRDefault="00CA0BAE" w:rsidP="00CD636B">
      <w:pPr>
        <w:pStyle w:val="ItemHead"/>
      </w:pPr>
      <w:proofErr w:type="gramStart"/>
      <w:r>
        <w:t>136</w:t>
      </w:r>
      <w:r w:rsidR="00932D06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</w:p>
    <w:p w14:paraId="13DBAF48" w14:textId="77777777" w:rsidR="00932D06" w:rsidRPr="00CD636B" w:rsidRDefault="00932D06" w:rsidP="00CD636B">
      <w:pPr>
        <w:pStyle w:val="Item"/>
      </w:pPr>
      <w:r w:rsidRPr="00CD636B">
        <w:t>Insert:</w:t>
      </w:r>
    </w:p>
    <w:p w14:paraId="6DE006BD" w14:textId="77777777" w:rsidR="00932D06" w:rsidRPr="00CD636B" w:rsidRDefault="00932D06" w:rsidP="00CD636B">
      <w:pPr>
        <w:pStyle w:val="Definition"/>
      </w:pPr>
      <w:r w:rsidRPr="00CD636B">
        <w:rPr>
          <w:b/>
          <w:i/>
        </w:rPr>
        <w:t>exempt body corporate</w:t>
      </w:r>
      <w:r w:rsidRPr="00CD636B">
        <w:t xml:space="preserve"> has the meaning given by section 66A.</w:t>
      </w:r>
    </w:p>
    <w:p w14:paraId="466F7998" w14:textId="77777777" w:rsidR="00DF05BE" w:rsidRPr="00CD636B" w:rsidRDefault="00CA0BAE" w:rsidP="00CD636B">
      <w:pPr>
        <w:pStyle w:val="ItemHead"/>
      </w:pPr>
      <w:proofErr w:type="gramStart"/>
      <w:r>
        <w:t>137</w:t>
      </w:r>
      <w:r w:rsidR="00DC3998" w:rsidRPr="00CD636B">
        <w:t xml:space="preserve"> </w:t>
      </w:r>
      <w:r w:rsidR="00DF05BE" w:rsidRPr="00CD636B">
        <w:t xml:space="preserve"> </w:t>
      </w:r>
      <w:r w:rsidR="00CD636B" w:rsidRPr="00CD636B">
        <w:t>Section</w:t>
      </w:r>
      <w:proofErr w:type="gramEnd"/>
      <w:r w:rsidR="00CD636B" w:rsidRPr="00CD636B">
        <w:t> 9</w:t>
      </w:r>
      <w:r w:rsidR="00DF05BE" w:rsidRPr="00CD636B">
        <w:t xml:space="preserve"> (definition of </w:t>
      </w:r>
      <w:r w:rsidR="00DF05BE" w:rsidRPr="00CD636B">
        <w:rPr>
          <w:i/>
        </w:rPr>
        <w:t>financial services business</w:t>
      </w:r>
      <w:r w:rsidR="00DF05BE" w:rsidRPr="00CD636B">
        <w:t>)</w:t>
      </w:r>
    </w:p>
    <w:p w14:paraId="3D989CA7" w14:textId="77777777" w:rsidR="00DF05BE" w:rsidRPr="00CD636B" w:rsidRDefault="00DF05BE" w:rsidP="00CD636B">
      <w:pPr>
        <w:pStyle w:val="Item"/>
      </w:pPr>
      <w:r w:rsidRPr="00CD636B">
        <w:t>Repeal the definition.</w:t>
      </w:r>
    </w:p>
    <w:p w14:paraId="22BE83BE" w14:textId="77777777" w:rsidR="00932D06" w:rsidRPr="00CD636B" w:rsidRDefault="00CA0BAE" w:rsidP="00CD636B">
      <w:pPr>
        <w:pStyle w:val="ItemHead"/>
      </w:pPr>
      <w:proofErr w:type="gramStart"/>
      <w:r>
        <w:t>138</w:t>
      </w:r>
      <w:r w:rsidR="00932D06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932D06" w:rsidRPr="00CD636B">
        <w:t xml:space="preserve"> (definition of </w:t>
      </w:r>
      <w:r w:rsidR="00932D06" w:rsidRPr="00CD636B">
        <w:rPr>
          <w:i/>
        </w:rPr>
        <w:t>public document</w:t>
      </w:r>
      <w:r w:rsidR="00932D06" w:rsidRPr="00CD636B">
        <w:t>)</w:t>
      </w:r>
    </w:p>
    <w:p w14:paraId="01D0D809" w14:textId="77777777" w:rsidR="00932D06" w:rsidRPr="00CD636B" w:rsidRDefault="00932D06" w:rsidP="00CD636B">
      <w:pPr>
        <w:pStyle w:val="Item"/>
      </w:pPr>
      <w:r w:rsidRPr="00CD636B">
        <w:t>Omit “body corporate”, substitute “body”.</w:t>
      </w:r>
    </w:p>
    <w:p w14:paraId="43FC73BD" w14:textId="77777777" w:rsidR="00932D06" w:rsidRPr="00CD636B" w:rsidRDefault="00CA0BAE" w:rsidP="00CD636B">
      <w:pPr>
        <w:pStyle w:val="ItemHead"/>
      </w:pPr>
      <w:proofErr w:type="gramStart"/>
      <w:r>
        <w:t>139</w:t>
      </w:r>
      <w:r w:rsidR="00932D06" w:rsidRPr="00CD636B">
        <w:t xml:space="preserve">  </w:t>
      </w:r>
      <w:r w:rsidR="00CD636B" w:rsidRPr="00CD636B">
        <w:t>Section</w:t>
      </w:r>
      <w:proofErr w:type="gramEnd"/>
      <w:r w:rsidR="00CD636B" w:rsidRPr="00CD636B">
        <w:t> 9</w:t>
      </w:r>
      <w:r w:rsidR="00932D06" w:rsidRPr="00CD636B">
        <w:t xml:space="preserve"> (definition of </w:t>
      </w:r>
      <w:r w:rsidR="00932D06" w:rsidRPr="00CD636B">
        <w:rPr>
          <w:i/>
        </w:rPr>
        <w:t>related body corporate</w:t>
      </w:r>
      <w:r w:rsidR="00932D06" w:rsidRPr="00CD636B">
        <w:t>)</w:t>
      </w:r>
    </w:p>
    <w:p w14:paraId="46F0E26B" w14:textId="77777777" w:rsidR="00932D06" w:rsidRPr="00CD636B" w:rsidRDefault="00932D06" w:rsidP="00CD636B">
      <w:pPr>
        <w:pStyle w:val="Item"/>
      </w:pPr>
      <w:r w:rsidRPr="00CD636B">
        <w:t xml:space="preserve">Omit “by virtue of </w:t>
      </w:r>
      <w:r w:rsidR="00CD636B" w:rsidRPr="00CD636B">
        <w:t>section 5</w:t>
      </w:r>
      <w:r w:rsidRPr="00CD636B">
        <w:t xml:space="preserve">0”, substitute “, as determined in accordance with </w:t>
      </w:r>
      <w:r w:rsidR="00CD636B" w:rsidRPr="00CD636B">
        <w:t>section 5</w:t>
      </w:r>
      <w:r w:rsidRPr="00CD636B">
        <w:t>0”.</w:t>
      </w:r>
    </w:p>
    <w:p w14:paraId="222AFBAA" w14:textId="77777777" w:rsidR="00932D06" w:rsidRPr="00CD636B" w:rsidRDefault="00CA0BAE" w:rsidP="00CD636B">
      <w:pPr>
        <w:pStyle w:val="ItemHead"/>
      </w:pPr>
      <w:proofErr w:type="gramStart"/>
      <w:r>
        <w:t>140</w:t>
      </w:r>
      <w:r w:rsidR="00932D06" w:rsidRPr="00CD636B">
        <w:t xml:space="preserve">  </w:t>
      </w:r>
      <w:r w:rsidR="00CD636B" w:rsidRPr="00CD636B">
        <w:t>Section</w:t>
      </w:r>
      <w:proofErr w:type="gramEnd"/>
      <w:r w:rsidR="00CD636B" w:rsidRPr="00CD636B">
        <w:t> 6</w:t>
      </w:r>
      <w:r w:rsidR="00932D06" w:rsidRPr="00CD636B">
        <w:t>6A</w:t>
      </w:r>
    </w:p>
    <w:p w14:paraId="66056599" w14:textId="77777777" w:rsidR="00932D06" w:rsidRPr="00CD636B" w:rsidRDefault="00932D06" w:rsidP="00CD636B">
      <w:pPr>
        <w:pStyle w:val="Item"/>
      </w:pPr>
      <w:r w:rsidRPr="00CD636B">
        <w:t>Omit “exempt body”, substitute “</w:t>
      </w:r>
      <w:r w:rsidRPr="00CD636B">
        <w:rPr>
          <w:b/>
          <w:i/>
        </w:rPr>
        <w:t>exempt body corporate</w:t>
      </w:r>
      <w:r w:rsidRPr="00CD636B">
        <w:t>”.</w:t>
      </w:r>
    </w:p>
    <w:p w14:paraId="78178B4D" w14:textId="77777777" w:rsidR="00932D06" w:rsidRPr="00CD636B" w:rsidRDefault="00CA0BAE" w:rsidP="00CD636B">
      <w:pPr>
        <w:pStyle w:val="ItemHead"/>
      </w:pPr>
      <w:proofErr w:type="gramStart"/>
      <w:r>
        <w:lastRenderedPageBreak/>
        <w:t>141</w:t>
      </w:r>
      <w:r w:rsidR="00932D06" w:rsidRPr="00CD636B">
        <w:t xml:space="preserve">  </w:t>
      </w:r>
      <w:r w:rsidR="00CD636B" w:rsidRPr="00CD636B">
        <w:t>Subsection</w:t>
      </w:r>
      <w:proofErr w:type="gramEnd"/>
      <w:r w:rsidR="00CD636B" w:rsidRPr="00CD636B">
        <w:t> 7</w:t>
      </w:r>
      <w:r w:rsidR="00932D06" w:rsidRPr="00CD636B">
        <w:t>08(20)</w:t>
      </w:r>
    </w:p>
    <w:p w14:paraId="3A47F851" w14:textId="77777777" w:rsidR="00932D06" w:rsidRPr="00CD636B" w:rsidRDefault="00932D06" w:rsidP="00CD636B">
      <w:pPr>
        <w:pStyle w:val="Item"/>
      </w:pPr>
      <w:r w:rsidRPr="00CD636B">
        <w:t>Omit “exempt body”, substitute “exempt body corporate”.</w:t>
      </w:r>
    </w:p>
    <w:p w14:paraId="760E1244" w14:textId="77777777" w:rsidR="0053497A" w:rsidRPr="00CD636B" w:rsidRDefault="00CA0BAE" w:rsidP="00CD636B">
      <w:pPr>
        <w:pStyle w:val="ItemHead"/>
      </w:pPr>
      <w:proofErr w:type="gramStart"/>
      <w:r>
        <w:t>142</w:t>
      </w:r>
      <w:r w:rsidR="0053497A" w:rsidRPr="00CD636B">
        <w:t xml:space="preserve">  </w:t>
      </w:r>
      <w:r w:rsidR="00CD636B" w:rsidRPr="00CD636B">
        <w:t>Subsection</w:t>
      </w:r>
      <w:proofErr w:type="gramEnd"/>
      <w:r w:rsidR="00CD636B" w:rsidRPr="00CD636B">
        <w:t> 7</w:t>
      </w:r>
      <w:r w:rsidR="0053497A" w:rsidRPr="00CD636B">
        <w:t>08(20) (note)</w:t>
      </w:r>
    </w:p>
    <w:p w14:paraId="14DFA88D" w14:textId="77777777" w:rsidR="0053497A" w:rsidRPr="00CD636B" w:rsidRDefault="0053497A" w:rsidP="00CD636B">
      <w:pPr>
        <w:pStyle w:val="Item"/>
      </w:pPr>
      <w:r w:rsidRPr="00CD636B">
        <w:t>Omit “</w:t>
      </w:r>
      <w:r w:rsidRPr="00CD636B">
        <w:rPr>
          <w:b/>
          <w:i/>
        </w:rPr>
        <w:t>exempt body</w:t>
      </w:r>
      <w:r w:rsidRPr="00CD636B">
        <w:t>”, substitute “</w:t>
      </w:r>
      <w:r w:rsidRPr="00CD636B">
        <w:rPr>
          <w:b/>
          <w:i/>
        </w:rPr>
        <w:t>exempt body corporate</w:t>
      </w:r>
      <w:r w:rsidRPr="00CD636B">
        <w:t>”.</w:t>
      </w:r>
    </w:p>
    <w:p w14:paraId="6351E7C9" w14:textId="77777777" w:rsidR="00DF05BE" w:rsidRPr="00CD636B" w:rsidRDefault="00CA0BAE" w:rsidP="00CD636B">
      <w:pPr>
        <w:pStyle w:val="ItemHead"/>
      </w:pPr>
      <w:proofErr w:type="gramStart"/>
      <w:r>
        <w:t>143</w:t>
      </w:r>
      <w:r w:rsidR="00DF05BE" w:rsidRPr="00CD636B">
        <w:t xml:space="preserve">  </w:t>
      </w:r>
      <w:r w:rsidR="00CD636B" w:rsidRPr="00CD636B">
        <w:t>Section</w:t>
      </w:r>
      <w:proofErr w:type="gramEnd"/>
      <w:r w:rsidR="00CD636B" w:rsidRPr="00CD636B">
        <w:t> 7</w:t>
      </w:r>
      <w:r w:rsidR="00DF05BE" w:rsidRPr="00CD636B">
        <w:t xml:space="preserve">61A (definition of </w:t>
      </w:r>
      <w:r w:rsidR="00DF05BE" w:rsidRPr="00CD636B">
        <w:rPr>
          <w:i/>
        </w:rPr>
        <w:t>financial services business</w:t>
      </w:r>
      <w:r w:rsidR="00DF05BE" w:rsidRPr="00CD636B">
        <w:t>)</w:t>
      </w:r>
    </w:p>
    <w:p w14:paraId="5835FD8F" w14:textId="77777777" w:rsidR="00DF05BE" w:rsidRPr="00CD636B" w:rsidRDefault="00DF05BE" w:rsidP="00CD636B">
      <w:pPr>
        <w:pStyle w:val="Item"/>
      </w:pPr>
      <w:r w:rsidRPr="00CD636B">
        <w:t>Repeal the definition.</w:t>
      </w:r>
    </w:p>
    <w:p w14:paraId="2A4D343D" w14:textId="77777777" w:rsidR="0053497A" w:rsidRPr="00CD636B" w:rsidRDefault="00CA0BAE" w:rsidP="00CD636B">
      <w:pPr>
        <w:pStyle w:val="ItemHead"/>
      </w:pPr>
      <w:proofErr w:type="gramStart"/>
      <w:r>
        <w:t>144</w:t>
      </w:r>
      <w:r w:rsidR="0053497A" w:rsidRPr="00CD636B">
        <w:t xml:space="preserve">  </w:t>
      </w:r>
      <w:r w:rsidR="00CD636B" w:rsidRPr="00CD636B">
        <w:t>Paragraph</w:t>
      </w:r>
      <w:proofErr w:type="gramEnd"/>
      <w:r w:rsidR="00CD636B" w:rsidRPr="00CD636B">
        <w:t> 9</w:t>
      </w:r>
      <w:r w:rsidR="0053497A" w:rsidRPr="00CD636B">
        <w:t>94B(3)(e)</w:t>
      </w:r>
    </w:p>
    <w:p w14:paraId="6ED9C11A" w14:textId="77777777" w:rsidR="0053497A" w:rsidRPr="00CD636B" w:rsidRDefault="0053497A" w:rsidP="00CD636B">
      <w:pPr>
        <w:pStyle w:val="Item"/>
      </w:pPr>
      <w:r w:rsidRPr="00CD636B">
        <w:t>Omit “exempt body”, substitute “exempt body corporate”.</w:t>
      </w:r>
    </w:p>
    <w:p w14:paraId="32D20472" w14:textId="77777777" w:rsidR="00932D06" w:rsidRPr="00CD636B" w:rsidRDefault="00CA0BAE" w:rsidP="00CD636B">
      <w:pPr>
        <w:pStyle w:val="ItemHead"/>
      </w:pPr>
      <w:proofErr w:type="gramStart"/>
      <w:r>
        <w:t>145</w:t>
      </w:r>
      <w:r w:rsidR="00932D06" w:rsidRPr="00CD636B">
        <w:t xml:space="preserve">  </w:t>
      </w:r>
      <w:r w:rsidR="00CD636B" w:rsidRPr="00CD636B">
        <w:t>Subsection</w:t>
      </w:r>
      <w:proofErr w:type="gramEnd"/>
      <w:r w:rsidR="00CD636B" w:rsidRPr="00CD636B">
        <w:t> 1</w:t>
      </w:r>
      <w:r w:rsidR="00932D06" w:rsidRPr="00CD636B">
        <w:t>012D(8) (heading)</w:t>
      </w:r>
    </w:p>
    <w:p w14:paraId="3E0168F3" w14:textId="77777777" w:rsidR="00932D06" w:rsidRPr="00CD636B" w:rsidRDefault="00932D06" w:rsidP="00CD636B">
      <w:pPr>
        <w:pStyle w:val="Item"/>
      </w:pPr>
      <w:r w:rsidRPr="00CD636B">
        <w:t>Omit “</w:t>
      </w:r>
      <w:r w:rsidRPr="00CD636B">
        <w:rPr>
          <w:i/>
        </w:rPr>
        <w:t>exempt body</w:t>
      </w:r>
      <w:r w:rsidRPr="00CD636B">
        <w:t>”, substitute “</w:t>
      </w:r>
      <w:r w:rsidRPr="00CD636B">
        <w:rPr>
          <w:i/>
        </w:rPr>
        <w:t>exempt body corporate</w:t>
      </w:r>
      <w:r w:rsidRPr="00CD636B">
        <w:t>”.</w:t>
      </w:r>
    </w:p>
    <w:p w14:paraId="5723FC75" w14:textId="77777777" w:rsidR="00932D06" w:rsidRPr="00CD636B" w:rsidRDefault="00CA0BAE" w:rsidP="00CD636B">
      <w:pPr>
        <w:pStyle w:val="ItemHead"/>
      </w:pPr>
      <w:proofErr w:type="gramStart"/>
      <w:r>
        <w:t>146</w:t>
      </w:r>
      <w:r w:rsidR="00932D06" w:rsidRPr="00CD636B">
        <w:t xml:space="preserve">  </w:t>
      </w:r>
      <w:r w:rsidR="008F6333">
        <w:t>Paragraph</w:t>
      </w:r>
      <w:proofErr w:type="gramEnd"/>
      <w:r w:rsidR="00CD636B" w:rsidRPr="00CD636B">
        <w:t> 1</w:t>
      </w:r>
      <w:r w:rsidR="00932D06" w:rsidRPr="00CD636B">
        <w:t>012D(8)(b)</w:t>
      </w:r>
    </w:p>
    <w:p w14:paraId="1A98E79A" w14:textId="77777777" w:rsidR="00932D06" w:rsidRPr="00CD636B" w:rsidRDefault="00932D06" w:rsidP="00CD636B">
      <w:pPr>
        <w:pStyle w:val="Item"/>
      </w:pPr>
      <w:r w:rsidRPr="00CD636B">
        <w:t>Omit “exempt body”, substitute “exempt body corporate”.</w:t>
      </w:r>
    </w:p>
    <w:p w14:paraId="76F9C347" w14:textId="77777777" w:rsidR="00932D06" w:rsidRPr="00CD636B" w:rsidRDefault="00CA0BAE" w:rsidP="00CD636B">
      <w:pPr>
        <w:pStyle w:val="ItemHead"/>
      </w:pPr>
      <w:proofErr w:type="gramStart"/>
      <w:r>
        <w:t>147</w:t>
      </w:r>
      <w:r w:rsidR="00932D06" w:rsidRPr="00CD636B">
        <w:t xml:space="preserve">  </w:t>
      </w:r>
      <w:r w:rsidR="00CD636B" w:rsidRPr="00CD636B">
        <w:t>Subsection</w:t>
      </w:r>
      <w:proofErr w:type="gramEnd"/>
      <w:r w:rsidR="00CD636B" w:rsidRPr="00CD636B">
        <w:t> 1</w:t>
      </w:r>
      <w:r w:rsidR="00932D06" w:rsidRPr="00CD636B">
        <w:t>012D(8) (Note 1)</w:t>
      </w:r>
    </w:p>
    <w:p w14:paraId="66C56DCE" w14:textId="77777777" w:rsidR="00932D06" w:rsidRPr="00CD636B" w:rsidRDefault="00932D06" w:rsidP="00CD636B">
      <w:pPr>
        <w:pStyle w:val="Item"/>
      </w:pPr>
      <w:r w:rsidRPr="00CD636B">
        <w:t>Omit “</w:t>
      </w:r>
      <w:r w:rsidRPr="00CD636B">
        <w:rPr>
          <w:b/>
          <w:i/>
        </w:rPr>
        <w:t>exempt body</w:t>
      </w:r>
      <w:r w:rsidRPr="00CD636B">
        <w:t>”, substitute “</w:t>
      </w:r>
      <w:r w:rsidRPr="00CD636B">
        <w:rPr>
          <w:b/>
          <w:i/>
        </w:rPr>
        <w:t>exempt body corporate</w:t>
      </w:r>
      <w:r w:rsidRPr="00CD636B">
        <w:t>”.</w:t>
      </w:r>
    </w:p>
    <w:p w14:paraId="3F127125" w14:textId="77777777" w:rsidR="00932D06" w:rsidRPr="00CD636B" w:rsidRDefault="00CA0BAE" w:rsidP="00CD636B">
      <w:pPr>
        <w:pStyle w:val="ItemHead"/>
      </w:pPr>
      <w:proofErr w:type="gramStart"/>
      <w:r>
        <w:t>148</w:t>
      </w:r>
      <w:r w:rsidR="00932D06" w:rsidRPr="00CD636B">
        <w:t xml:space="preserve">  </w:t>
      </w:r>
      <w:r w:rsidR="00CD636B" w:rsidRPr="00CD636B">
        <w:t>Section</w:t>
      </w:r>
      <w:proofErr w:type="gramEnd"/>
      <w:r w:rsidR="00CD636B" w:rsidRPr="00CD636B">
        <w:t> 1</w:t>
      </w:r>
      <w:r w:rsidR="00932D06" w:rsidRPr="00CD636B">
        <w:t>023B (</w:t>
      </w:r>
      <w:r w:rsidR="00CD636B" w:rsidRPr="00CD636B">
        <w:t>paragraph (</w:t>
      </w:r>
      <w:r w:rsidR="00932D06" w:rsidRPr="00CD636B">
        <w:t xml:space="preserve">a) </w:t>
      </w:r>
      <w:r w:rsidR="00235A6B" w:rsidRPr="00CD636B">
        <w:t xml:space="preserve">of the </w:t>
      </w:r>
      <w:r w:rsidR="00932D06" w:rsidRPr="00CD636B">
        <w:t xml:space="preserve">definition of </w:t>
      </w:r>
      <w:r w:rsidR="00932D06" w:rsidRPr="00CD636B">
        <w:rPr>
          <w:i/>
        </w:rPr>
        <w:t>financial product</w:t>
      </w:r>
      <w:r w:rsidR="00932D06" w:rsidRPr="00CD636B">
        <w:t>)</w:t>
      </w:r>
    </w:p>
    <w:p w14:paraId="418B7534" w14:textId="77777777" w:rsidR="00932D06" w:rsidRPr="00CD636B" w:rsidRDefault="00932D06" w:rsidP="00CD636B">
      <w:pPr>
        <w:pStyle w:val="Item"/>
      </w:pPr>
      <w:r w:rsidRPr="00CD636B">
        <w:t>Omit “exempt body”, substitute “exempt body corporate”.</w:t>
      </w:r>
    </w:p>
    <w:p w14:paraId="1E1C20C9" w14:textId="77777777" w:rsidR="009B4181" w:rsidRPr="00CD636B" w:rsidRDefault="0096489E" w:rsidP="00CD636B">
      <w:pPr>
        <w:pStyle w:val="ActHead7"/>
        <w:pageBreakBefore/>
      </w:pPr>
      <w:bookmarkStart w:id="43" w:name="_Toc109998609"/>
      <w:r w:rsidRPr="00777F9C">
        <w:rPr>
          <w:rStyle w:val="CharAmPartNo"/>
        </w:rPr>
        <w:lastRenderedPageBreak/>
        <w:t>Part </w:t>
      </w:r>
      <w:r w:rsidR="005D3AF1" w:rsidRPr="00777F9C">
        <w:rPr>
          <w:rStyle w:val="CharAmPartNo"/>
        </w:rPr>
        <w:t>4</w:t>
      </w:r>
      <w:r w:rsidR="009B4181" w:rsidRPr="00CD636B">
        <w:t>—</w:t>
      </w:r>
      <w:r w:rsidR="009B4181" w:rsidRPr="00777F9C">
        <w:rPr>
          <w:rStyle w:val="CharAmPartText"/>
        </w:rPr>
        <w:t>Application and transitional provisions</w:t>
      </w:r>
      <w:bookmarkEnd w:id="43"/>
    </w:p>
    <w:p w14:paraId="38229124" w14:textId="77777777" w:rsidR="00E47A98" w:rsidRPr="00CD636B" w:rsidRDefault="00E47A98" w:rsidP="00CD636B">
      <w:pPr>
        <w:pStyle w:val="ActHead9"/>
        <w:rPr>
          <w:i w:val="0"/>
        </w:rPr>
      </w:pPr>
      <w:bookmarkStart w:id="44" w:name="_Toc109998610"/>
      <w:bookmarkStart w:id="45" w:name="_Hlk108080323"/>
      <w:r w:rsidRPr="00CD636B">
        <w:t>Australian Securities and Investments Commission Act 2001</w:t>
      </w:r>
      <w:bookmarkEnd w:id="44"/>
    </w:p>
    <w:p w14:paraId="2126EEEB" w14:textId="77777777" w:rsidR="00E47A98" w:rsidRPr="00CD636B" w:rsidRDefault="00CA0BAE" w:rsidP="00CD636B">
      <w:pPr>
        <w:pStyle w:val="ItemHead"/>
      </w:pPr>
      <w:proofErr w:type="gramStart"/>
      <w:r>
        <w:t>149</w:t>
      </w:r>
      <w:r w:rsidR="00E47A98" w:rsidRPr="00CD636B">
        <w:t xml:space="preserve">  In</w:t>
      </w:r>
      <w:proofErr w:type="gramEnd"/>
      <w:r w:rsidR="00E47A98" w:rsidRPr="00CD636B">
        <w:t xml:space="preserve"> the appropriate position</w:t>
      </w:r>
    </w:p>
    <w:p w14:paraId="6DA862DE" w14:textId="77777777" w:rsidR="00E47A98" w:rsidRPr="00CD636B" w:rsidRDefault="00E47A98" w:rsidP="00CD636B">
      <w:pPr>
        <w:pStyle w:val="Item"/>
      </w:pPr>
      <w:r w:rsidRPr="00CD636B">
        <w:t>Insert:</w:t>
      </w:r>
    </w:p>
    <w:p w14:paraId="6FE5D302" w14:textId="77777777" w:rsidR="00E47A98" w:rsidRPr="00CD636B" w:rsidRDefault="00CD636B" w:rsidP="00CD636B">
      <w:pPr>
        <w:pStyle w:val="ActHead2"/>
      </w:pPr>
      <w:bookmarkStart w:id="46" w:name="_Toc109998611"/>
      <w:r w:rsidRPr="00777F9C">
        <w:rPr>
          <w:rStyle w:val="CharPartNo"/>
        </w:rPr>
        <w:t>Part 3</w:t>
      </w:r>
      <w:r w:rsidR="00E47A98" w:rsidRPr="00777F9C">
        <w:rPr>
          <w:rStyle w:val="CharPartNo"/>
        </w:rPr>
        <w:t>8</w:t>
      </w:r>
      <w:r w:rsidR="00E47A98" w:rsidRPr="00CD636B">
        <w:t>—</w:t>
      </w:r>
      <w:r w:rsidR="00E47A98" w:rsidRPr="00777F9C">
        <w:rPr>
          <w:rStyle w:val="CharPartText"/>
        </w:rPr>
        <w:t>Application and transitional provisions for</w:t>
      </w:r>
      <w:r w:rsidR="00E25923" w:rsidRPr="00777F9C">
        <w:rPr>
          <w:rStyle w:val="CharPartText"/>
        </w:rPr>
        <w:t xml:space="preserve"> </w:t>
      </w:r>
      <w:r w:rsidRPr="00777F9C">
        <w:rPr>
          <w:rStyle w:val="CharPartText"/>
        </w:rPr>
        <w:t>Schedule 1</w:t>
      </w:r>
      <w:r w:rsidR="00E25923" w:rsidRPr="00777F9C">
        <w:rPr>
          <w:rStyle w:val="CharPartText"/>
        </w:rPr>
        <w:t xml:space="preserve"> to </w:t>
      </w:r>
      <w:r w:rsidR="00E47A98" w:rsidRPr="00777F9C">
        <w:rPr>
          <w:rStyle w:val="CharPartText"/>
        </w:rPr>
        <w:t>the [ALRC Financial Services Interim Report amending Act]</w:t>
      </w:r>
      <w:bookmarkEnd w:id="46"/>
    </w:p>
    <w:p w14:paraId="5EDCF760" w14:textId="77777777" w:rsidR="00DC3998" w:rsidRPr="00777F9C" w:rsidRDefault="00DC3998" w:rsidP="00CD636B">
      <w:pPr>
        <w:pStyle w:val="Header"/>
      </w:pPr>
      <w:r w:rsidRPr="00777F9C">
        <w:rPr>
          <w:rStyle w:val="CharDivNo"/>
        </w:rPr>
        <w:t xml:space="preserve"> </w:t>
      </w:r>
      <w:r w:rsidRPr="00777F9C">
        <w:rPr>
          <w:rStyle w:val="CharDivText"/>
        </w:rPr>
        <w:t xml:space="preserve"> </w:t>
      </w:r>
    </w:p>
    <w:p w14:paraId="5E0AFD42" w14:textId="77777777" w:rsidR="00E47A98" w:rsidRPr="00CD636B" w:rsidRDefault="00E47A98" w:rsidP="00CD636B">
      <w:pPr>
        <w:pStyle w:val="ActHead5"/>
      </w:pPr>
      <w:bookmarkStart w:id="47" w:name="_Toc109998612"/>
      <w:proofErr w:type="gramStart"/>
      <w:r w:rsidRPr="00777F9C">
        <w:rPr>
          <w:rStyle w:val="CharSectno"/>
        </w:rPr>
        <w:t>340</w:t>
      </w:r>
      <w:r w:rsidRPr="00CD636B">
        <w:t xml:space="preserve">  Definitions</w:t>
      </w:r>
      <w:bookmarkEnd w:id="47"/>
      <w:proofErr w:type="gramEnd"/>
    </w:p>
    <w:p w14:paraId="66A2AF95" w14:textId="77777777" w:rsidR="00E47A98" w:rsidRPr="00CD636B" w:rsidRDefault="00E47A98" w:rsidP="00CD636B">
      <w:pPr>
        <w:pStyle w:val="subsection"/>
      </w:pPr>
      <w:r w:rsidRPr="00CD636B">
        <w:tab/>
      </w:r>
      <w:r w:rsidRPr="00CD636B">
        <w:tab/>
        <w:t>In this Part:</w:t>
      </w:r>
    </w:p>
    <w:p w14:paraId="0A36C278" w14:textId="77777777" w:rsidR="00E25923" w:rsidRPr="00CD636B" w:rsidRDefault="00E47A98" w:rsidP="00CD636B">
      <w:pPr>
        <w:pStyle w:val="Definition"/>
      </w:pPr>
      <w:r w:rsidRPr="00CD636B">
        <w:rPr>
          <w:b/>
          <w:i/>
        </w:rPr>
        <w:t>commencement time</w:t>
      </w:r>
      <w:r w:rsidRPr="00CD636B">
        <w:t xml:space="preserve"> means the time </w:t>
      </w:r>
      <w:r w:rsidR="00235A6B" w:rsidRPr="00CD636B">
        <w:t>when</w:t>
      </w:r>
      <w:r w:rsidRPr="00CD636B">
        <w:t xml:space="preserve"> </w:t>
      </w:r>
      <w:r w:rsidR="00CD636B" w:rsidRPr="00CD636B">
        <w:t>Schedule 1</w:t>
      </w:r>
      <w:r w:rsidR="00E25923" w:rsidRPr="00CD636B">
        <w:t xml:space="preserve"> to </w:t>
      </w:r>
      <w:r w:rsidRPr="00CD636B">
        <w:t>the [</w:t>
      </w:r>
      <w:r w:rsidRPr="00CD636B">
        <w:rPr>
          <w:i/>
        </w:rPr>
        <w:t>ALRC Financial Services Interim Report amending Act</w:t>
      </w:r>
      <w:r w:rsidRPr="00CD636B">
        <w:t>] commences.</w:t>
      </w:r>
    </w:p>
    <w:p w14:paraId="71CF392D" w14:textId="77777777" w:rsidR="00E25923" w:rsidRPr="00CD636B" w:rsidRDefault="00E25923" w:rsidP="00CD636B">
      <w:pPr>
        <w:pStyle w:val="ActHead5"/>
      </w:pPr>
      <w:bookmarkStart w:id="48" w:name="_Toc109998613"/>
      <w:proofErr w:type="gramStart"/>
      <w:r w:rsidRPr="00777F9C">
        <w:rPr>
          <w:rStyle w:val="CharSectno"/>
        </w:rPr>
        <w:t>341</w:t>
      </w:r>
      <w:r w:rsidRPr="00CD636B">
        <w:t xml:space="preserve">  Translation</w:t>
      </w:r>
      <w:proofErr w:type="gramEnd"/>
      <w:r w:rsidRPr="00CD636B">
        <w:t xml:space="preserve"> of references in instruments</w:t>
      </w:r>
      <w:bookmarkEnd w:id="48"/>
    </w:p>
    <w:p w14:paraId="35D16D68" w14:textId="77777777" w:rsidR="00E25923" w:rsidRPr="00CD636B" w:rsidRDefault="00E25923" w:rsidP="00CD636B">
      <w:pPr>
        <w:pStyle w:val="subsection"/>
      </w:pPr>
      <w:r w:rsidRPr="00CD636B">
        <w:tab/>
        <w:t>(1)</w:t>
      </w:r>
      <w:r w:rsidRPr="00CD636B">
        <w:tab/>
        <w:t>This section applies to an instrument that:</w:t>
      </w:r>
    </w:p>
    <w:p w14:paraId="3E5F0493" w14:textId="77777777" w:rsidR="00E25923" w:rsidRPr="00CD636B" w:rsidRDefault="00E25923" w:rsidP="00CD636B">
      <w:pPr>
        <w:pStyle w:val="paragraph"/>
      </w:pPr>
      <w:r w:rsidRPr="00CD636B">
        <w:tab/>
        <w:t>(a)</w:t>
      </w:r>
      <w:r w:rsidRPr="00CD636B">
        <w:tab/>
        <w:t>was made under the Corporations legislation; and</w:t>
      </w:r>
    </w:p>
    <w:p w14:paraId="5E3F546A" w14:textId="77777777" w:rsidR="00E25923" w:rsidRPr="00CD636B" w:rsidRDefault="00E25923" w:rsidP="00CD636B">
      <w:pPr>
        <w:pStyle w:val="paragraph"/>
      </w:pPr>
      <w:r w:rsidRPr="00CD636B">
        <w:tab/>
        <w:t>(b)</w:t>
      </w:r>
      <w:r w:rsidRPr="00CD636B">
        <w:tab/>
        <w:t>was in force immediately before the commencement time.</w:t>
      </w:r>
    </w:p>
    <w:p w14:paraId="3E965E9E" w14:textId="77777777" w:rsidR="00E25923" w:rsidRPr="00CD636B" w:rsidRDefault="00E25923" w:rsidP="00CD636B">
      <w:pPr>
        <w:pStyle w:val="SubsectionHead"/>
      </w:pPr>
      <w:r w:rsidRPr="00CD636B">
        <w:t>References to moved provisions</w:t>
      </w:r>
      <w:r w:rsidR="00235A6B" w:rsidRPr="00CD636B">
        <w:t xml:space="preserve"> and definitions</w:t>
      </w:r>
    </w:p>
    <w:p w14:paraId="29B8B3C2" w14:textId="77777777" w:rsidR="00235A6B" w:rsidRPr="00CD636B" w:rsidRDefault="00E25923" w:rsidP="00CD636B">
      <w:pPr>
        <w:pStyle w:val="subsection"/>
      </w:pPr>
      <w:r w:rsidRPr="00CD636B">
        <w:tab/>
        <w:t>(2)</w:t>
      </w:r>
      <w:r w:rsidRPr="00CD636B">
        <w:tab/>
      </w:r>
      <w:r w:rsidR="00235A6B" w:rsidRPr="00CD636B">
        <w:t>If:</w:t>
      </w:r>
    </w:p>
    <w:p w14:paraId="2DD4E395" w14:textId="77777777" w:rsidR="00235A6B" w:rsidRPr="00CD636B" w:rsidRDefault="00235A6B" w:rsidP="00CD636B">
      <w:pPr>
        <w:pStyle w:val="paragraph"/>
      </w:pPr>
      <w:r w:rsidRPr="00CD636B">
        <w:tab/>
        <w:t>(a)</w:t>
      </w:r>
      <w:r w:rsidRPr="00CD636B">
        <w:tab/>
        <w:t>immediately before the commencement time, the instrument contained a reference to a provision, or a definition in a provision, of the Corporations legislation; and</w:t>
      </w:r>
    </w:p>
    <w:p w14:paraId="5B2B9741" w14:textId="77777777" w:rsidR="00235A6B" w:rsidRPr="00CD636B" w:rsidRDefault="00235A6B" w:rsidP="00CD636B">
      <w:pPr>
        <w:pStyle w:val="paragraph"/>
      </w:pPr>
      <w:r w:rsidRPr="00CD636B">
        <w:tab/>
        <w:t>(b)</w:t>
      </w:r>
      <w:r w:rsidRPr="00CD636B">
        <w:tab/>
        <w:t xml:space="preserve">that provision or definition was repealed by </w:t>
      </w:r>
      <w:r w:rsidR="00CD636B" w:rsidRPr="00CD636B">
        <w:t>Schedule 1</w:t>
      </w:r>
      <w:r w:rsidRPr="00CD636B">
        <w:t xml:space="preserve"> to the [</w:t>
      </w:r>
      <w:r w:rsidRPr="00CD636B">
        <w:rPr>
          <w:i/>
        </w:rPr>
        <w:t>ALRC Financial Services Interim Report amending Act</w:t>
      </w:r>
      <w:r w:rsidRPr="00CD636B">
        <w:t>]; and</w:t>
      </w:r>
    </w:p>
    <w:p w14:paraId="3256876F" w14:textId="77777777" w:rsidR="00235A6B" w:rsidRPr="00CD636B" w:rsidRDefault="00235A6B" w:rsidP="00CD636B">
      <w:pPr>
        <w:pStyle w:val="paragraph"/>
      </w:pPr>
      <w:r w:rsidRPr="00CD636B">
        <w:tab/>
        <w:t>(c)</w:t>
      </w:r>
      <w:r w:rsidRPr="00CD636B">
        <w:tab/>
        <w:t xml:space="preserve">the Corporations legislation as amended by that Schedule, or the </w:t>
      </w:r>
      <w:r w:rsidRPr="00CD636B">
        <w:rPr>
          <w:i/>
        </w:rPr>
        <w:t xml:space="preserve">Acts Interpretation Act 1901 </w:t>
      </w:r>
      <w:r w:rsidRPr="00CD636B">
        <w:t xml:space="preserve">as in force at the commencement time, contains a corresponding provision or </w:t>
      </w:r>
      <w:proofErr w:type="gramStart"/>
      <w:r w:rsidRPr="00CD636B">
        <w:t>definition;</w:t>
      </w:r>
      <w:proofErr w:type="gramEnd"/>
    </w:p>
    <w:p w14:paraId="3C96799A" w14:textId="77777777" w:rsidR="00235A6B" w:rsidRPr="00CD636B" w:rsidRDefault="008F6333" w:rsidP="00CD636B">
      <w:pPr>
        <w:pStyle w:val="subsection2"/>
      </w:pPr>
      <w:r>
        <w:lastRenderedPageBreak/>
        <w:t>t</w:t>
      </w:r>
      <w:r w:rsidR="00235A6B" w:rsidRPr="00CD636B">
        <w:t>hen</w:t>
      </w:r>
      <w:r>
        <w:t xml:space="preserve"> </w:t>
      </w:r>
      <w:r w:rsidR="00235A6B" w:rsidRPr="00CD636B">
        <w:t xml:space="preserve">the instrument has effect, at and after the commencement time, as if the reference to the repealed provision </w:t>
      </w:r>
      <w:r w:rsidR="008612D5" w:rsidRPr="00CD636B">
        <w:t xml:space="preserve">or definition </w:t>
      </w:r>
      <w:r w:rsidR="00235A6B" w:rsidRPr="00CD636B">
        <w:t>were a reference to the corresponding provision or definition.</w:t>
      </w:r>
    </w:p>
    <w:p w14:paraId="73C3DF56" w14:textId="77777777" w:rsidR="00E25923" w:rsidRPr="00CD636B" w:rsidRDefault="00E25923" w:rsidP="00CD636B">
      <w:pPr>
        <w:pStyle w:val="SubsectionHead"/>
      </w:pPr>
      <w:r w:rsidRPr="00CD636B">
        <w:t xml:space="preserve">References to repealed definitions with </w:t>
      </w:r>
      <w:r w:rsidR="00D27F19" w:rsidRPr="00CD636B">
        <w:t>no corresponding definition</w:t>
      </w:r>
    </w:p>
    <w:p w14:paraId="3C5BD0A4" w14:textId="77777777" w:rsidR="00E25923" w:rsidRPr="00CD636B" w:rsidRDefault="00E25923" w:rsidP="00CD636B">
      <w:pPr>
        <w:pStyle w:val="subsection"/>
      </w:pPr>
      <w:r w:rsidRPr="00CD636B">
        <w:tab/>
        <w:t>(3)</w:t>
      </w:r>
      <w:r w:rsidRPr="00CD636B">
        <w:tab/>
        <w:t xml:space="preserve">Despite the repeal of definitions in </w:t>
      </w:r>
      <w:r w:rsidR="00CD636B" w:rsidRPr="00CD636B">
        <w:t>sections 9</w:t>
      </w:r>
      <w:r w:rsidRPr="00CD636B">
        <w:t xml:space="preserve"> and 761A</w:t>
      </w:r>
      <w:r w:rsidR="00E83BA5" w:rsidRPr="00CD636B">
        <w:t xml:space="preserve"> of the Corporations Act</w:t>
      </w:r>
      <w:r w:rsidRPr="00CD636B">
        <w:t xml:space="preserve"> made by </w:t>
      </w:r>
      <w:r w:rsidR="00CD636B" w:rsidRPr="00CD636B">
        <w:t>items 2</w:t>
      </w:r>
      <w:r w:rsidR="00235A6B" w:rsidRPr="00CD636B">
        <w:rPr>
          <w:i/>
        </w:rPr>
        <w:t xml:space="preserve">, </w:t>
      </w:r>
      <w:r w:rsidR="00842ED7" w:rsidRPr="00CD636B">
        <w:t>3</w:t>
      </w:r>
      <w:r w:rsidR="00235A6B" w:rsidRPr="00CD636B">
        <w:rPr>
          <w:i/>
        </w:rPr>
        <w:t xml:space="preserve">, </w:t>
      </w:r>
      <w:r w:rsidR="00CA0BAE">
        <w:t>7</w:t>
      </w:r>
      <w:r w:rsidR="00842ED7" w:rsidRPr="00CD636B">
        <w:t>7</w:t>
      </w:r>
      <w:r w:rsidR="00235A6B" w:rsidRPr="00CD636B">
        <w:rPr>
          <w:i/>
        </w:rPr>
        <w:t xml:space="preserve">, </w:t>
      </w:r>
      <w:r w:rsidR="00CA0BAE">
        <w:t>7</w:t>
      </w:r>
      <w:r w:rsidR="00842ED7" w:rsidRPr="00CD636B">
        <w:t>9</w:t>
      </w:r>
      <w:r w:rsidR="00235A6B" w:rsidRPr="00CD636B">
        <w:rPr>
          <w:i/>
        </w:rPr>
        <w:t xml:space="preserve">, </w:t>
      </w:r>
      <w:r w:rsidR="00CA0BAE">
        <w:t>8</w:t>
      </w:r>
      <w:r w:rsidR="00842ED7" w:rsidRPr="00CD636B">
        <w:t>1</w:t>
      </w:r>
      <w:r w:rsidR="00235A6B" w:rsidRPr="00CD636B">
        <w:rPr>
          <w:i/>
        </w:rPr>
        <w:t xml:space="preserve">, </w:t>
      </w:r>
      <w:r w:rsidR="00CA0BAE">
        <w:t>8</w:t>
      </w:r>
      <w:r w:rsidR="00842ED7" w:rsidRPr="00CD636B">
        <w:t>4</w:t>
      </w:r>
      <w:r w:rsidR="00235A6B" w:rsidRPr="00CD636B">
        <w:rPr>
          <w:i/>
        </w:rPr>
        <w:t xml:space="preserve">, </w:t>
      </w:r>
      <w:r w:rsidR="00CA0BAE">
        <w:t>9</w:t>
      </w:r>
      <w:r w:rsidR="00842ED7" w:rsidRPr="00CD636B">
        <w:t>3, 1</w:t>
      </w:r>
      <w:r w:rsidR="00CA0BAE">
        <w:t>0</w:t>
      </w:r>
      <w:r w:rsidR="00842ED7" w:rsidRPr="00CD636B">
        <w:t>7, 1</w:t>
      </w:r>
      <w:r w:rsidR="00CA0BAE">
        <w:t>0</w:t>
      </w:r>
      <w:r w:rsidR="00842ED7" w:rsidRPr="00CD636B">
        <w:t>9, 1</w:t>
      </w:r>
      <w:r w:rsidR="00CA0BAE">
        <w:t>3</w:t>
      </w:r>
      <w:r w:rsidR="00842ED7" w:rsidRPr="00CD636B">
        <w:t>7 and 1</w:t>
      </w:r>
      <w:r w:rsidR="00CA0BAE">
        <w:t>4</w:t>
      </w:r>
      <w:r w:rsidR="00842ED7" w:rsidRPr="00CD636B">
        <w:t>3</w:t>
      </w:r>
      <w:r w:rsidRPr="00CD636B">
        <w:t xml:space="preserve"> of </w:t>
      </w:r>
      <w:r w:rsidR="00CD636B" w:rsidRPr="00CD636B">
        <w:t>Schedule 1</w:t>
      </w:r>
      <w:r w:rsidRPr="00CD636B">
        <w:t xml:space="preserve"> to the [</w:t>
      </w:r>
      <w:r w:rsidRPr="00CD636B">
        <w:rPr>
          <w:i/>
        </w:rPr>
        <w:t>ALRC Financial Services Interim Report amending Act</w:t>
      </w:r>
      <w:r w:rsidRPr="00CD636B">
        <w:t>], the definitions repealed by those items continue to have effect for the instrument as if those definitions had not been repealed.</w:t>
      </w:r>
    </w:p>
    <w:p w14:paraId="295FFAB9" w14:textId="77777777" w:rsidR="00E47A98" w:rsidRPr="00CD636B" w:rsidRDefault="00E47A98" w:rsidP="00CD636B">
      <w:pPr>
        <w:pStyle w:val="ActHead9"/>
        <w:rPr>
          <w:i w:val="0"/>
        </w:rPr>
      </w:pPr>
      <w:bookmarkStart w:id="49" w:name="_Toc109998614"/>
      <w:r w:rsidRPr="00CD636B">
        <w:t>Corporations Act 2001</w:t>
      </w:r>
      <w:bookmarkEnd w:id="49"/>
    </w:p>
    <w:p w14:paraId="62224832" w14:textId="77777777" w:rsidR="00E47A98" w:rsidRPr="00CD636B" w:rsidRDefault="00CA0BAE" w:rsidP="00CD636B">
      <w:pPr>
        <w:pStyle w:val="ItemHead"/>
      </w:pPr>
      <w:proofErr w:type="gramStart"/>
      <w:r>
        <w:t>150</w:t>
      </w:r>
      <w:r w:rsidR="00E47A98" w:rsidRPr="00CD636B">
        <w:t xml:space="preserve">  In</w:t>
      </w:r>
      <w:proofErr w:type="gramEnd"/>
      <w:r w:rsidR="00E47A98" w:rsidRPr="00CD636B">
        <w:t xml:space="preserve"> the appropriate position in </w:t>
      </w:r>
      <w:r w:rsidR="00CD636B" w:rsidRPr="00CD636B">
        <w:t>Chapter 1</w:t>
      </w:r>
      <w:r w:rsidR="00E47A98" w:rsidRPr="00CD636B">
        <w:t>0</w:t>
      </w:r>
    </w:p>
    <w:p w14:paraId="5838A0D2" w14:textId="77777777" w:rsidR="00E47A98" w:rsidRPr="00CD636B" w:rsidRDefault="00E47A98" w:rsidP="00CD636B">
      <w:pPr>
        <w:pStyle w:val="Item"/>
      </w:pPr>
      <w:r w:rsidRPr="00CD636B">
        <w:t>Insert:</w:t>
      </w:r>
    </w:p>
    <w:p w14:paraId="0F7E7F65" w14:textId="77777777" w:rsidR="00E47A98" w:rsidRPr="00CD636B" w:rsidRDefault="00CD636B" w:rsidP="00CD636B">
      <w:pPr>
        <w:pStyle w:val="ActHead2"/>
      </w:pPr>
      <w:bookmarkStart w:id="50" w:name="_Toc109998615"/>
      <w:r w:rsidRPr="00777F9C">
        <w:rPr>
          <w:rStyle w:val="CharPartNo"/>
        </w:rPr>
        <w:t>Part 1</w:t>
      </w:r>
      <w:r w:rsidR="00E47A98" w:rsidRPr="00777F9C">
        <w:rPr>
          <w:rStyle w:val="CharPartNo"/>
        </w:rPr>
        <w:t>0.68</w:t>
      </w:r>
      <w:r w:rsidR="00E47A98" w:rsidRPr="00CD636B">
        <w:t>—</w:t>
      </w:r>
      <w:r w:rsidR="00E47A98" w:rsidRPr="00777F9C">
        <w:rPr>
          <w:rStyle w:val="CharPartText"/>
        </w:rPr>
        <w:t xml:space="preserve">Application and transitional provisions for </w:t>
      </w:r>
      <w:r w:rsidRPr="00777F9C">
        <w:rPr>
          <w:rStyle w:val="CharPartText"/>
        </w:rPr>
        <w:t>Schedule 1</w:t>
      </w:r>
      <w:r w:rsidR="00E25923" w:rsidRPr="00777F9C">
        <w:rPr>
          <w:rStyle w:val="CharPartText"/>
        </w:rPr>
        <w:t xml:space="preserve"> to </w:t>
      </w:r>
      <w:r w:rsidR="00E47A98" w:rsidRPr="00777F9C">
        <w:rPr>
          <w:rStyle w:val="CharPartText"/>
        </w:rPr>
        <w:t xml:space="preserve">the </w:t>
      </w:r>
      <w:r w:rsidR="00AF2651" w:rsidRPr="00777F9C">
        <w:rPr>
          <w:rStyle w:val="CharPartText"/>
        </w:rPr>
        <w:t>[</w:t>
      </w:r>
      <w:r w:rsidR="00E47A98" w:rsidRPr="00777F9C">
        <w:rPr>
          <w:rStyle w:val="CharPartText"/>
        </w:rPr>
        <w:t xml:space="preserve">ALRC Financial Services Interim Report </w:t>
      </w:r>
      <w:r w:rsidR="000B3131" w:rsidRPr="00777F9C">
        <w:rPr>
          <w:rStyle w:val="CharPartText"/>
        </w:rPr>
        <w:t>amending Act</w:t>
      </w:r>
      <w:r w:rsidR="00E47A98" w:rsidRPr="00777F9C">
        <w:rPr>
          <w:rStyle w:val="CharPartText"/>
        </w:rPr>
        <w:t>]</w:t>
      </w:r>
      <w:bookmarkEnd w:id="50"/>
    </w:p>
    <w:p w14:paraId="02E9F6C6" w14:textId="77777777" w:rsidR="00DC3998" w:rsidRPr="00777F9C" w:rsidRDefault="00DC3998" w:rsidP="00CD636B">
      <w:pPr>
        <w:pStyle w:val="Header"/>
      </w:pPr>
      <w:r w:rsidRPr="00777F9C">
        <w:rPr>
          <w:rStyle w:val="CharDivNo"/>
        </w:rPr>
        <w:t xml:space="preserve"> </w:t>
      </w:r>
      <w:r w:rsidRPr="00777F9C">
        <w:rPr>
          <w:rStyle w:val="CharDivText"/>
        </w:rPr>
        <w:t xml:space="preserve"> </w:t>
      </w:r>
    </w:p>
    <w:p w14:paraId="64ACBC6E" w14:textId="77777777" w:rsidR="00E47A98" w:rsidRPr="00CD636B" w:rsidRDefault="00E47A98" w:rsidP="00CD636B">
      <w:pPr>
        <w:pStyle w:val="ActHead5"/>
      </w:pPr>
      <w:bookmarkStart w:id="51" w:name="_Toc109998616"/>
      <w:proofErr w:type="gramStart"/>
      <w:r w:rsidRPr="00777F9C">
        <w:rPr>
          <w:rStyle w:val="CharSectno"/>
        </w:rPr>
        <w:t>1698</w:t>
      </w:r>
      <w:r w:rsidRPr="00CD636B">
        <w:t xml:space="preserve">  Definitions</w:t>
      </w:r>
      <w:bookmarkEnd w:id="51"/>
      <w:proofErr w:type="gramEnd"/>
    </w:p>
    <w:p w14:paraId="51C5B223" w14:textId="77777777" w:rsidR="00E47A98" w:rsidRPr="00CD636B" w:rsidRDefault="00E47A98" w:rsidP="00CD636B">
      <w:pPr>
        <w:pStyle w:val="subsection"/>
      </w:pPr>
      <w:r w:rsidRPr="00CD636B">
        <w:tab/>
      </w:r>
      <w:r w:rsidRPr="00CD636B">
        <w:tab/>
        <w:t>In this Part:</w:t>
      </w:r>
    </w:p>
    <w:p w14:paraId="284FC1F5" w14:textId="77777777" w:rsidR="00E47A98" w:rsidRPr="00CD636B" w:rsidRDefault="00E47A98" w:rsidP="00CD636B">
      <w:pPr>
        <w:pStyle w:val="Definition"/>
      </w:pPr>
      <w:r w:rsidRPr="00CD636B">
        <w:rPr>
          <w:b/>
          <w:i/>
        </w:rPr>
        <w:t>commencement time</w:t>
      </w:r>
      <w:r w:rsidRPr="00CD636B">
        <w:t xml:space="preserve"> means the time </w:t>
      </w:r>
      <w:r w:rsidR="00104FDD" w:rsidRPr="00CD636B">
        <w:t>when</w:t>
      </w:r>
      <w:r w:rsidRPr="00CD636B">
        <w:t xml:space="preserve"> </w:t>
      </w:r>
      <w:r w:rsidR="00CD636B" w:rsidRPr="00CD636B">
        <w:t>Schedule 1</w:t>
      </w:r>
      <w:r w:rsidR="00E25923" w:rsidRPr="00CD636B">
        <w:t xml:space="preserve"> to </w:t>
      </w:r>
      <w:r w:rsidRPr="00CD636B">
        <w:t>the [</w:t>
      </w:r>
      <w:r w:rsidRPr="00CD636B">
        <w:rPr>
          <w:i/>
        </w:rPr>
        <w:t>ALRC Financial Services Interim Report amending Act</w:t>
      </w:r>
      <w:r w:rsidRPr="00CD636B">
        <w:t>] commences.</w:t>
      </w:r>
    </w:p>
    <w:p w14:paraId="16D0944C" w14:textId="77777777" w:rsidR="00E47A98" w:rsidRPr="00CD636B" w:rsidRDefault="00E47A98" w:rsidP="00CD636B">
      <w:pPr>
        <w:pStyle w:val="ActHead5"/>
      </w:pPr>
      <w:bookmarkStart w:id="52" w:name="_Toc109998617"/>
      <w:r w:rsidRPr="00777F9C">
        <w:rPr>
          <w:rStyle w:val="CharSectno"/>
        </w:rPr>
        <w:t>1698</w:t>
      </w:r>
      <w:proofErr w:type="gramStart"/>
      <w:r w:rsidRPr="00777F9C">
        <w:rPr>
          <w:rStyle w:val="CharSectno"/>
        </w:rPr>
        <w:t>A</w:t>
      </w:r>
      <w:r w:rsidRPr="00CD636B">
        <w:t xml:space="preserve">  </w:t>
      </w:r>
      <w:r w:rsidR="000B35DE" w:rsidRPr="00CD636B">
        <w:t>Translation</w:t>
      </w:r>
      <w:proofErr w:type="gramEnd"/>
      <w:r w:rsidR="000B35DE" w:rsidRPr="00CD636B">
        <w:t xml:space="preserve"> of references in instruments</w:t>
      </w:r>
      <w:bookmarkEnd w:id="52"/>
    </w:p>
    <w:p w14:paraId="5AD5D53D" w14:textId="77777777" w:rsidR="00E47A98" w:rsidRPr="00CD636B" w:rsidRDefault="00E47A98" w:rsidP="00CD636B">
      <w:pPr>
        <w:pStyle w:val="subsection"/>
      </w:pPr>
      <w:r w:rsidRPr="00CD636B">
        <w:tab/>
        <w:t>(1)</w:t>
      </w:r>
      <w:r w:rsidRPr="00CD636B">
        <w:tab/>
        <w:t>This section applies to an instrument that:</w:t>
      </w:r>
    </w:p>
    <w:p w14:paraId="586276C0" w14:textId="77777777" w:rsidR="00E47A98" w:rsidRPr="00CD636B" w:rsidRDefault="00E47A98" w:rsidP="00CD636B">
      <w:pPr>
        <w:pStyle w:val="paragraph"/>
      </w:pPr>
      <w:r w:rsidRPr="00CD636B">
        <w:tab/>
        <w:t>(a)</w:t>
      </w:r>
      <w:r w:rsidRPr="00CD636B">
        <w:tab/>
        <w:t>was made under the Corporations legislation; and</w:t>
      </w:r>
    </w:p>
    <w:p w14:paraId="54728BAD" w14:textId="77777777" w:rsidR="00E47A98" w:rsidRPr="00CD636B" w:rsidRDefault="00E47A98" w:rsidP="00CD636B">
      <w:pPr>
        <w:pStyle w:val="paragraph"/>
      </w:pPr>
      <w:r w:rsidRPr="00CD636B">
        <w:tab/>
        <w:t>(b)</w:t>
      </w:r>
      <w:r w:rsidRPr="00CD636B">
        <w:tab/>
        <w:t>was in force immediately before the commencement time.</w:t>
      </w:r>
    </w:p>
    <w:p w14:paraId="49654337" w14:textId="77777777" w:rsidR="00D77CE5" w:rsidRPr="00CD636B" w:rsidRDefault="000B35DE" w:rsidP="00CD636B">
      <w:pPr>
        <w:pStyle w:val="SubsectionHead"/>
      </w:pPr>
      <w:r w:rsidRPr="00CD636B">
        <w:t>R</w:t>
      </w:r>
      <w:r w:rsidR="00D77CE5" w:rsidRPr="00CD636B">
        <w:t>eferences to moved provisions</w:t>
      </w:r>
      <w:r w:rsidR="00235A6B" w:rsidRPr="00CD636B">
        <w:t xml:space="preserve"> and definitions</w:t>
      </w:r>
    </w:p>
    <w:p w14:paraId="4CD066E0" w14:textId="77777777" w:rsidR="00E47A98" w:rsidRPr="00CD636B" w:rsidRDefault="00E47A98" w:rsidP="00CD636B">
      <w:pPr>
        <w:pStyle w:val="subsection"/>
      </w:pPr>
      <w:r w:rsidRPr="00CD636B">
        <w:tab/>
        <w:t>(2)</w:t>
      </w:r>
      <w:r w:rsidRPr="00CD636B">
        <w:tab/>
      </w:r>
      <w:r w:rsidR="00D77CE5" w:rsidRPr="00CD636B">
        <w:t>If:</w:t>
      </w:r>
    </w:p>
    <w:p w14:paraId="72078DAB" w14:textId="77777777" w:rsidR="000B35DE" w:rsidRPr="00CD636B" w:rsidRDefault="00D77CE5" w:rsidP="00CD636B">
      <w:pPr>
        <w:pStyle w:val="paragraph"/>
      </w:pPr>
      <w:r w:rsidRPr="00CD636B">
        <w:lastRenderedPageBreak/>
        <w:tab/>
        <w:t>(a)</w:t>
      </w:r>
      <w:r w:rsidRPr="00CD636B">
        <w:tab/>
      </w:r>
      <w:r w:rsidR="000B35DE" w:rsidRPr="00CD636B">
        <w:t>immediately before the commencement time, the instrument contained a reference to a provision</w:t>
      </w:r>
      <w:r w:rsidR="00235A6B" w:rsidRPr="00CD636B">
        <w:t xml:space="preserve">, or a definition in a provision, </w:t>
      </w:r>
      <w:r w:rsidR="000B35DE" w:rsidRPr="00CD636B">
        <w:t>of the Corporations legislation; and</w:t>
      </w:r>
    </w:p>
    <w:p w14:paraId="26D2C159" w14:textId="77777777" w:rsidR="00D77CE5" w:rsidRPr="00CD636B" w:rsidRDefault="000B35DE" w:rsidP="00CD636B">
      <w:pPr>
        <w:pStyle w:val="paragraph"/>
      </w:pPr>
      <w:r w:rsidRPr="00CD636B">
        <w:tab/>
        <w:t>(b)</w:t>
      </w:r>
      <w:r w:rsidRPr="00CD636B">
        <w:tab/>
        <w:t xml:space="preserve">that provision </w:t>
      </w:r>
      <w:r w:rsidR="00235A6B" w:rsidRPr="00CD636B">
        <w:t xml:space="preserve">or definition </w:t>
      </w:r>
      <w:r w:rsidRPr="00CD636B">
        <w:t xml:space="preserve">was repealed by </w:t>
      </w:r>
      <w:r w:rsidR="00CD636B" w:rsidRPr="00CD636B">
        <w:t>Schedule 1</w:t>
      </w:r>
      <w:r w:rsidR="00E25923" w:rsidRPr="00CD636B">
        <w:t xml:space="preserve"> to the</w:t>
      </w:r>
      <w:r w:rsidRPr="00CD636B">
        <w:t xml:space="preserve"> [</w:t>
      </w:r>
      <w:r w:rsidRPr="00CD636B">
        <w:rPr>
          <w:i/>
        </w:rPr>
        <w:t>ALRC Financial Services Interim Report amending Act</w:t>
      </w:r>
      <w:r w:rsidRPr="00CD636B">
        <w:t>];</w:t>
      </w:r>
      <w:r w:rsidR="00D77CE5" w:rsidRPr="00CD636B">
        <w:t xml:space="preserve"> and</w:t>
      </w:r>
    </w:p>
    <w:p w14:paraId="7E504048" w14:textId="77777777" w:rsidR="00D77CE5" w:rsidRPr="00CD636B" w:rsidRDefault="00D77CE5" w:rsidP="00CD636B">
      <w:pPr>
        <w:pStyle w:val="paragraph"/>
      </w:pPr>
      <w:r w:rsidRPr="00CD636B">
        <w:tab/>
        <w:t>(</w:t>
      </w:r>
      <w:r w:rsidR="000B35DE" w:rsidRPr="00CD636B">
        <w:t>c</w:t>
      </w:r>
      <w:r w:rsidRPr="00CD636B">
        <w:t>)</w:t>
      </w:r>
      <w:r w:rsidRPr="00CD636B">
        <w:tab/>
        <w:t xml:space="preserve">the Corporations legislation as amended by that </w:t>
      </w:r>
      <w:r w:rsidR="00E25923" w:rsidRPr="00CD636B">
        <w:t>Schedule</w:t>
      </w:r>
      <w:r w:rsidRPr="00CD636B">
        <w:t xml:space="preserve">, or the </w:t>
      </w:r>
      <w:r w:rsidRPr="00CD636B">
        <w:rPr>
          <w:i/>
        </w:rPr>
        <w:t>Acts Interpretation Act 1901</w:t>
      </w:r>
      <w:r w:rsidR="00500F0B" w:rsidRPr="00CD636B">
        <w:rPr>
          <w:i/>
        </w:rPr>
        <w:t xml:space="preserve"> </w:t>
      </w:r>
      <w:r w:rsidR="00500F0B" w:rsidRPr="00CD636B">
        <w:t>as in force at the commencement time</w:t>
      </w:r>
      <w:r w:rsidRPr="00CD636B">
        <w:t>, contains a</w:t>
      </w:r>
      <w:r w:rsidR="00104FDD" w:rsidRPr="00CD636B">
        <w:t xml:space="preserve"> corresponding</w:t>
      </w:r>
      <w:r w:rsidRPr="00CD636B">
        <w:t xml:space="preserve"> provision</w:t>
      </w:r>
      <w:r w:rsidR="00235A6B" w:rsidRPr="00CD636B">
        <w:t xml:space="preserve"> or </w:t>
      </w:r>
      <w:proofErr w:type="gramStart"/>
      <w:r w:rsidR="00235A6B" w:rsidRPr="00CD636B">
        <w:t>definition</w:t>
      </w:r>
      <w:r w:rsidRPr="00CD636B">
        <w:t>;</w:t>
      </w:r>
      <w:proofErr w:type="gramEnd"/>
    </w:p>
    <w:p w14:paraId="67BEF8E6" w14:textId="77777777" w:rsidR="00E47A98" w:rsidRPr="00CD636B" w:rsidRDefault="00D77CE5" w:rsidP="00CD636B">
      <w:pPr>
        <w:pStyle w:val="subsection2"/>
      </w:pPr>
      <w:r w:rsidRPr="00CD636B">
        <w:t xml:space="preserve">then the instrument has effect, </w:t>
      </w:r>
      <w:r w:rsidR="00A640C4" w:rsidRPr="00CD636B">
        <w:t>at</w:t>
      </w:r>
      <w:r w:rsidRPr="00CD636B">
        <w:t xml:space="preserve"> and after the commencement time, as if the reference </w:t>
      </w:r>
      <w:r w:rsidR="00104FDD" w:rsidRPr="00CD636B">
        <w:t>to the repealed</w:t>
      </w:r>
      <w:r w:rsidR="008612D5" w:rsidRPr="00CD636B">
        <w:t xml:space="preserve"> provision or definition </w:t>
      </w:r>
      <w:r w:rsidRPr="00CD636B">
        <w:t xml:space="preserve">were a reference to the </w:t>
      </w:r>
      <w:r w:rsidR="00104FDD" w:rsidRPr="00CD636B">
        <w:t xml:space="preserve">corresponding </w:t>
      </w:r>
      <w:r w:rsidRPr="00CD636B">
        <w:t>provision</w:t>
      </w:r>
      <w:r w:rsidR="00235A6B" w:rsidRPr="00CD636B">
        <w:t xml:space="preserve"> or definition</w:t>
      </w:r>
      <w:r w:rsidRPr="00CD636B">
        <w:t>.</w:t>
      </w:r>
    </w:p>
    <w:p w14:paraId="245F7B61" w14:textId="77777777" w:rsidR="00D77CE5" w:rsidRPr="00CD636B" w:rsidRDefault="00D77CE5" w:rsidP="00CD636B">
      <w:pPr>
        <w:pStyle w:val="SubsectionHead"/>
      </w:pPr>
      <w:r w:rsidRPr="00CD636B">
        <w:t xml:space="preserve">References to repealed definitions with no </w:t>
      </w:r>
      <w:r w:rsidR="00D27F19" w:rsidRPr="00CD636B">
        <w:t>corresponding definition</w:t>
      </w:r>
    </w:p>
    <w:p w14:paraId="7E0CFA52" w14:textId="77777777" w:rsidR="00E25923" w:rsidRPr="00CD636B" w:rsidRDefault="00D77CE5" w:rsidP="00CD636B">
      <w:pPr>
        <w:pStyle w:val="subsection"/>
      </w:pPr>
      <w:r w:rsidRPr="00CD636B">
        <w:tab/>
      </w:r>
      <w:r w:rsidR="00104FDD" w:rsidRPr="00CD636B">
        <w:t>(3)</w:t>
      </w:r>
      <w:r w:rsidR="00104FDD" w:rsidRPr="00CD636B">
        <w:tab/>
        <w:t xml:space="preserve">Despite the </w:t>
      </w:r>
      <w:r w:rsidR="00AF2651" w:rsidRPr="00CD636B">
        <w:t xml:space="preserve">repeal of definitions in </w:t>
      </w:r>
      <w:r w:rsidR="00CD636B" w:rsidRPr="00CD636B">
        <w:t>sections 9</w:t>
      </w:r>
      <w:r w:rsidR="00104FDD" w:rsidRPr="00CD636B">
        <w:t xml:space="preserve"> </w:t>
      </w:r>
      <w:r w:rsidR="00B0088C" w:rsidRPr="00CD636B">
        <w:t xml:space="preserve">and 761A </w:t>
      </w:r>
      <w:r w:rsidR="00104FDD" w:rsidRPr="00CD636B">
        <w:t xml:space="preserve">made by </w:t>
      </w:r>
      <w:r w:rsidR="00CD636B" w:rsidRPr="00CD636B">
        <w:t>items </w:t>
      </w:r>
      <w:r w:rsidR="00C14BA4" w:rsidRPr="00CD636B">
        <w:t>2</w:t>
      </w:r>
      <w:r w:rsidR="00C14BA4" w:rsidRPr="00CD636B">
        <w:rPr>
          <w:i/>
        </w:rPr>
        <w:t xml:space="preserve">, </w:t>
      </w:r>
      <w:r w:rsidR="00C14BA4" w:rsidRPr="00CD636B">
        <w:t>3</w:t>
      </w:r>
      <w:r w:rsidR="00C14BA4" w:rsidRPr="00CD636B">
        <w:rPr>
          <w:i/>
        </w:rPr>
        <w:t xml:space="preserve">, </w:t>
      </w:r>
      <w:r w:rsidR="00C14BA4">
        <w:t>7</w:t>
      </w:r>
      <w:r w:rsidR="00C14BA4" w:rsidRPr="00CD636B">
        <w:t>7</w:t>
      </w:r>
      <w:r w:rsidR="00C14BA4" w:rsidRPr="00CD636B">
        <w:rPr>
          <w:i/>
        </w:rPr>
        <w:t xml:space="preserve">, </w:t>
      </w:r>
      <w:r w:rsidR="00C14BA4">
        <w:t>7</w:t>
      </w:r>
      <w:r w:rsidR="00C14BA4" w:rsidRPr="00CD636B">
        <w:t>9</w:t>
      </w:r>
      <w:r w:rsidR="00C14BA4" w:rsidRPr="00CD636B">
        <w:rPr>
          <w:i/>
        </w:rPr>
        <w:t xml:space="preserve">, </w:t>
      </w:r>
      <w:r w:rsidR="00C14BA4">
        <w:t>8</w:t>
      </w:r>
      <w:r w:rsidR="00C14BA4" w:rsidRPr="00CD636B">
        <w:t>1</w:t>
      </w:r>
      <w:r w:rsidR="00C14BA4" w:rsidRPr="00CD636B">
        <w:rPr>
          <w:i/>
        </w:rPr>
        <w:t xml:space="preserve">, </w:t>
      </w:r>
      <w:r w:rsidR="00C14BA4">
        <w:t>8</w:t>
      </w:r>
      <w:r w:rsidR="00C14BA4" w:rsidRPr="00CD636B">
        <w:t>4</w:t>
      </w:r>
      <w:r w:rsidR="00C14BA4" w:rsidRPr="00CD636B">
        <w:rPr>
          <w:i/>
        </w:rPr>
        <w:t xml:space="preserve">, </w:t>
      </w:r>
      <w:r w:rsidR="00C14BA4">
        <w:t>9</w:t>
      </w:r>
      <w:r w:rsidR="00C14BA4" w:rsidRPr="00CD636B">
        <w:t>3, 1</w:t>
      </w:r>
      <w:r w:rsidR="00C14BA4">
        <w:t>0</w:t>
      </w:r>
      <w:r w:rsidR="00C14BA4" w:rsidRPr="00CD636B">
        <w:t>7, 1</w:t>
      </w:r>
      <w:r w:rsidR="00C14BA4">
        <w:t>0</w:t>
      </w:r>
      <w:r w:rsidR="00C14BA4" w:rsidRPr="00CD636B">
        <w:t>9, 1</w:t>
      </w:r>
      <w:r w:rsidR="00C14BA4">
        <w:t>3</w:t>
      </w:r>
      <w:r w:rsidR="00C14BA4" w:rsidRPr="00CD636B">
        <w:t>7 and 1</w:t>
      </w:r>
      <w:r w:rsidR="00C14BA4">
        <w:t>4</w:t>
      </w:r>
      <w:r w:rsidR="00C14BA4" w:rsidRPr="00CD636B">
        <w:t>3</w:t>
      </w:r>
      <w:r w:rsidR="00E83BA5" w:rsidRPr="00CD636B">
        <w:t xml:space="preserve"> </w:t>
      </w:r>
      <w:r w:rsidR="00104FDD" w:rsidRPr="00CD636B">
        <w:t xml:space="preserve">of </w:t>
      </w:r>
      <w:r w:rsidR="00CD636B" w:rsidRPr="00CD636B">
        <w:t>Schedule 1</w:t>
      </w:r>
      <w:r w:rsidR="00104FDD" w:rsidRPr="00CD636B">
        <w:t xml:space="preserve"> to the [</w:t>
      </w:r>
      <w:r w:rsidR="00104FDD" w:rsidRPr="00CD636B">
        <w:rPr>
          <w:i/>
        </w:rPr>
        <w:t>ALRC Financial Services Interim Report</w:t>
      </w:r>
      <w:r w:rsidR="00BE229D">
        <w:rPr>
          <w:i/>
        </w:rPr>
        <w:t xml:space="preserve"> </w:t>
      </w:r>
      <w:r w:rsidR="00104FDD" w:rsidRPr="00CD636B">
        <w:rPr>
          <w:i/>
        </w:rPr>
        <w:t>amending Act</w:t>
      </w:r>
      <w:r w:rsidR="00104FDD" w:rsidRPr="00CD636B">
        <w:t xml:space="preserve">], the definitions repealed by those items continue to have effect for the instrument as if those </w:t>
      </w:r>
      <w:r w:rsidR="00AF2651" w:rsidRPr="00CD636B">
        <w:t>definitions had not been repealed.</w:t>
      </w:r>
      <w:bookmarkEnd w:id="45"/>
    </w:p>
    <w:sectPr w:rsidR="00E25923" w:rsidRPr="00CD636B" w:rsidSect="00CD6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D861" w14:textId="77777777" w:rsidR="0072118B" w:rsidRDefault="0072118B" w:rsidP="00664C63">
      <w:pPr>
        <w:spacing w:line="240" w:lineRule="auto"/>
      </w:pPr>
      <w:r>
        <w:separator/>
      </w:r>
    </w:p>
  </w:endnote>
  <w:endnote w:type="continuationSeparator" w:id="0">
    <w:p w14:paraId="4D93F754" w14:textId="77777777" w:rsidR="0072118B" w:rsidRDefault="0072118B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FAB8" w14:textId="77777777" w:rsidR="0072118B" w:rsidRPr="00BB4623" w:rsidRDefault="0072118B" w:rsidP="00CD636B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41360A3" wp14:editId="566F37B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0A6D0" w14:textId="1E5C71A1" w:rsidR="0072118B" w:rsidRPr="00D67311" w:rsidRDefault="0072118B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360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evenpage" style="position:absolute;left:0;text-align:left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EE0A6D0" w14:textId="1E5C71A1" w:rsidR="0072118B" w:rsidRPr="00D67311" w:rsidRDefault="0072118B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D484DF8" w14:textId="77777777" w:rsidR="0072118B" w:rsidRPr="00BB4623" w:rsidRDefault="0072118B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49E3F6DD" w14:textId="77777777" w:rsidR="0072118B" w:rsidRPr="00BB4623" w:rsidRDefault="0072118B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1662" w14:textId="77777777" w:rsidR="0072118B" w:rsidRDefault="0072118B" w:rsidP="00CD636B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3B8390D" wp14:editId="4D716098">
              <wp:simplePos x="0" y="0"/>
              <wp:positionH relativeFrom="page">
                <wp:align>center</wp:align>
              </wp:positionH>
              <wp:positionV relativeFrom="paragraph">
                <wp:posOffset>2159635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B59091" w14:textId="4E4A61DF" w:rsidR="0072118B" w:rsidRPr="005D3AF1" w:rsidRDefault="0072118B" w:rsidP="005D3A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7677F4EC" w14:textId="77777777" w:rsidR="0072118B" w:rsidRPr="005D3AF1" w:rsidRDefault="0072118B" w:rsidP="005D3A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839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primary" style="position:absolute;margin-left:0;margin-top:170.05pt;width:453.7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" stroked="f" strokeweight=".5pt">
              <v:path arrowok="t"/>
              <v:textbox>
                <w:txbxContent>
                  <w:p w14:paraId="5EB59091" w14:textId="4E4A61DF" w:rsidR="0072118B" w:rsidRPr="005D3AF1" w:rsidRDefault="0072118B" w:rsidP="005D3A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7677F4EC" w14:textId="77777777" w:rsidR="0072118B" w:rsidRPr="005D3AF1" w:rsidRDefault="0072118B" w:rsidP="005D3A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72118B" w:rsidRPr="00B3608C" w14:paraId="12B5D1EF" w14:textId="77777777" w:rsidTr="00CE3159">
      <w:trPr>
        <w:trHeight w:val="280"/>
      </w:trPr>
      <w:tc>
        <w:tcPr>
          <w:tcW w:w="7087" w:type="dxa"/>
        </w:tcPr>
        <w:p w14:paraId="071383D9" w14:textId="77777777" w:rsidR="0072118B" w:rsidRPr="00B3608C" w:rsidRDefault="0072118B" w:rsidP="00CE3159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72118B" w:rsidRPr="00B3608C" w14:paraId="0B331F14" w14:textId="77777777" w:rsidTr="00CE3159">
      <w:tc>
        <w:tcPr>
          <w:tcW w:w="7087" w:type="dxa"/>
        </w:tcPr>
        <w:p w14:paraId="644376D8" w14:textId="77777777" w:rsidR="0072118B" w:rsidRPr="00B3608C" w:rsidRDefault="0072118B" w:rsidP="00CE3159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433BF73D" w14:textId="77777777" w:rsidR="0072118B" w:rsidRPr="00BB4623" w:rsidRDefault="0072118B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1412" w14:textId="77777777" w:rsidR="0072118B" w:rsidRPr="00BB4623" w:rsidRDefault="0072118B" w:rsidP="00CD63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236A32" wp14:editId="1AADDAE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88208" w14:textId="49DF2B81" w:rsidR="0072118B" w:rsidRPr="00D67311" w:rsidRDefault="0072118B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36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Sec-first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61888208" w14:textId="49DF2B81" w:rsidR="0072118B" w:rsidRPr="00D67311" w:rsidRDefault="0072118B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23EF" w14:textId="77777777" w:rsidR="0072118B" w:rsidRDefault="0072118B" w:rsidP="00664C63">
      <w:pPr>
        <w:spacing w:line="240" w:lineRule="auto"/>
      </w:pPr>
      <w:r>
        <w:separator/>
      </w:r>
    </w:p>
  </w:footnote>
  <w:footnote w:type="continuationSeparator" w:id="0">
    <w:p w14:paraId="438DC596" w14:textId="77777777" w:rsidR="0072118B" w:rsidRDefault="0072118B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82A9" w14:textId="77777777" w:rsidR="0072118B" w:rsidRPr="00BB4623" w:rsidRDefault="0072118B" w:rsidP="00664C63">
    <w:pPr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B51FA" wp14:editId="6ED4978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5" name="Text Box 5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B3A87C" w14:textId="4B69FCA7" w:rsidR="0072118B" w:rsidRPr="00D67311" w:rsidRDefault="0072118B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B51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even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1AB3A87C" w14:textId="4B69FCA7" w:rsidR="0072118B" w:rsidRPr="00D67311" w:rsidRDefault="0072118B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DD05FE5" w14:textId="77777777" w:rsidR="0072118B" w:rsidRPr="00BB4623" w:rsidRDefault="0072118B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5DB4" w14:textId="77777777" w:rsidR="0072118B" w:rsidRPr="00BB4623" w:rsidRDefault="0072118B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C5AFE4" wp14:editId="76F9B14A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3" name="Text Box 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A080E" w14:textId="661BD40B" w:rsidR="0072118B" w:rsidRPr="005D3AF1" w:rsidRDefault="0072118B" w:rsidP="005D3AF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5AF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primary" style="position:absolute;left:0;text-align:left;margin-left:0;margin-top:-25pt;width:453.7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104A080E" w14:textId="661BD40B" w:rsidR="0072118B" w:rsidRPr="005D3AF1" w:rsidRDefault="0072118B" w:rsidP="005D3AF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F236BE7" w14:textId="77777777" w:rsidR="0072118B" w:rsidRPr="00BB4623" w:rsidRDefault="0072118B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0ADF" w14:textId="77777777" w:rsidR="0072118B" w:rsidRPr="00BB4623" w:rsidRDefault="0072118B" w:rsidP="00664C6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937BE4" wp14:editId="6204970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" name="Text Box 1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502A5" w14:textId="4EA44FBD" w:rsidR="0072118B" w:rsidRPr="00D67311" w:rsidRDefault="0072118B" w:rsidP="00D673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41A0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37B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first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466502A5" w14:textId="4EA44FBD" w:rsidR="0072118B" w:rsidRPr="00D67311" w:rsidRDefault="0072118B" w:rsidP="00D673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41A0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4E59"/>
    <w:multiLevelType w:val="hybridMultilevel"/>
    <w:tmpl w:val="09847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5A18F9"/>
    <w:multiLevelType w:val="hybridMultilevel"/>
    <w:tmpl w:val="87762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2590"/>
    <w:multiLevelType w:val="hybridMultilevel"/>
    <w:tmpl w:val="66DED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63A3E"/>
    <w:multiLevelType w:val="hybridMultilevel"/>
    <w:tmpl w:val="54A6B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9485A1A"/>
    <w:multiLevelType w:val="hybridMultilevel"/>
    <w:tmpl w:val="E0E65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C2A4D"/>
    <w:multiLevelType w:val="hybridMultilevel"/>
    <w:tmpl w:val="E8B29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B4F2D"/>
    <w:multiLevelType w:val="hybridMultilevel"/>
    <w:tmpl w:val="82DA7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23859"/>
    <w:multiLevelType w:val="hybridMultilevel"/>
    <w:tmpl w:val="E9805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65544"/>
    <w:multiLevelType w:val="hybridMultilevel"/>
    <w:tmpl w:val="9538E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0"/>
  </w:num>
  <w:num w:numId="14">
    <w:abstractNumId w:val="21"/>
  </w:num>
  <w:num w:numId="15">
    <w:abstractNumId w:val="18"/>
  </w:num>
  <w:num w:numId="16">
    <w:abstractNumId w:val="12"/>
  </w:num>
  <w:num w:numId="17">
    <w:abstractNumId w:val="17"/>
  </w:num>
  <w:num w:numId="18">
    <w:abstractNumId w:val="11"/>
  </w:num>
  <w:num w:numId="19">
    <w:abstractNumId w:val="14"/>
  </w:num>
  <w:num w:numId="20">
    <w:abstractNumId w:val="15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1D"/>
    <w:rsid w:val="00003AEE"/>
    <w:rsid w:val="00006EBB"/>
    <w:rsid w:val="0001264E"/>
    <w:rsid w:val="000136AF"/>
    <w:rsid w:val="00014B9A"/>
    <w:rsid w:val="00015ED6"/>
    <w:rsid w:val="000272F5"/>
    <w:rsid w:val="00027C1A"/>
    <w:rsid w:val="00045F35"/>
    <w:rsid w:val="00055D20"/>
    <w:rsid w:val="00057D82"/>
    <w:rsid w:val="000614BF"/>
    <w:rsid w:val="0007288E"/>
    <w:rsid w:val="000736E4"/>
    <w:rsid w:val="00073C5A"/>
    <w:rsid w:val="00074CBB"/>
    <w:rsid w:val="000762A7"/>
    <w:rsid w:val="000812D5"/>
    <w:rsid w:val="00085AE7"/>
    <w:rsid w:val="00087033"/>
    <w:rsid w:val="00087DE6"/>
    <w:rsid w:val="00087E07"/>
    <w:rsid w:val="00097F9A"/>
    <w:rsid w:val="000A0346"/>
    <w:rsid w:val="000A2F44"/>
    <w:rsid w:val="000A344C"/>
    <w:rsid w:val="000A5920"/>
    <w:rsid w:val="000A61C3"/>
    <w:rsid w:val="000B3131"/>
    <w:rsid w:val="000B348E"/>
    <w:rsid w:val="000B35DE"/>
    <w:rsid w:val="000B71C3"/>
    <w:rsid w:val="000C1E1F"/>
    <w:rsid w:val="000C39B0"/>
    <w:rsid w:val="000C6407"/>
    <w:rsid w:val="000C6D0E"/>
    <w:rsid w:val="000C74F9"/>
    <w:rsid w:val="000D05EF"/>
    <w:rsid w:val="000D3899"/>
    <w:rsid w:val="000E1090"/>
    <w:rsid w:val="000E1740"/>
    <w:rsid w:val="000E44CB"/>
    <w:rsid w:val="000F21C1"/>
    <w:rsid w:val="000F24BF"/>
    <w:rsid w:val="000F3663"/>
    <w:rsid w:val="000F4126"/>
    <w:rsid w:val="001016D1"/>
    <w:rsid w:val="0010240E"/>
    <w:rsid w:val="00102E63"/>
    <w:rsid w:val="00103016"/>
    <w:rsid w:val="00103E5D"/>
    <w:rsid w:val="00104FDD"/>
    <w:rsid w:val="0010745C"/>
    <w:rsid w:val="0011206D"/>
    <w:rsid w:val="00120AE8"/>
    <w:rsid w:val="00120FB4"/>
    <w:rsid w:val="001222C7"/>
    <w:rsid w:val="00122728"/>
    <w:rsid w:val="001245C1"/>
    <w:rsid w:val="00130E79"/>
    <w:rsid w:val="0014605E"/>
    <w:rsid w:val="00152030"/>
    <w:rsid w:val="00157180"/>
    <w:rsid w:val="001632A1"/>
    <w:rsid w:val="00165637"/>
    <w:rsid w:val="00166C2F"/>
    <w:rsid w:val="00171A82"/>
    <w:rsid w:val="00174635"/>
    <w:rsid w:val="0018073D"/>
    <w:rsid w:val="00182C9A"/>
    <w:rsid w:val="001837F8"/>
    <w:rsid w:val="0018435F"/>
    <w:rsid w:val="001877F6"/>
    <w:rsid w:val="001939E1"/>
    <w:rsid w:val="001947D6"/>
    <w:rsid w:val="00195382"/>
    <w:rsid w:val="001A62A8"/>
    <w:rsid w:val="001B0F61"/>
    <w:rsid w:val="001B186C"/>
    <w:rsid w:val="001B39EF"/>
    <w:rsid w:val="001B3F59"/>
    <w:rsid w:val="001C51AB"/>
    <w:rsid w:val="001C69C4"/>
    <w:rsid w:val="001E1B6A"/>
    <w:rsid w:val="001E32AB"/>
    <w:rsid w:val="001E347D"/>
    <w:rsid w:val="001E3590"/>
    <w:rsid w:val="001E5364"/>
    <w:rsid w:val="001E6DDB"/>
    <w:rsid w:val="001E7407"/>
    <w:rsid w:val="001F5EDE"/>
    <w:rsid w:val="0021250A"/>
    <w:rsid w:val="002150D3"/>
    <w:rsid w:val="00220A80"/>
    <w:rsid w:val="00224CF8"/>
    <w:rsid w:val="002277A0"/>
    <w:rsid w:val="00234C55"/>
    <w:rsid w:val="00235A6B"/>
    <w:rsid w:val="00240749"/>
    <w:rsid w:val="002430EC"/>
    <w:rsid w:val="00256002"/>
    <w:rsid w:val="002654E7"/>
    <w:rsid w:val="002753FB"/>
    <w:rsid w:val="00277ABE"/>
    <w:rsid w:val="00277BA8"/>
    <w:rsid w:val="00293F15"/>
    <w:rsid w:val="00296415"/>
    <w:rsid w:val="0029700C"/>
    <w:rsid w:val="00297ECB"/>
    <w:rsid w:val="002A464A"/>
    <w:rsid w:val="002B1D6F"/>
    <w:rsid w:val="002B1D96"/>
    <w:rsid w:val="002B6284"/>
    <w:rsid w:val="002C04D7"/>
    <w:rsid w:val="002C085A"/>
    <w:rsid w:val="002D043A"/>
    <w:rsid w:val="002D148E"/>
    <w:rsid w:val="002D4DF4"/>
    <w:rsid w:val="002D716E"/>
    <w:rsid w:val="002E1C30"/>
    <w:rsid w:val="002F08B3"/>
    <w:rsid w:val="002F6F1A"/>
    <w:rsid w:val="00303B16"/>
    <w:rsid w:val="003062A3"/>
    <w:rsid w:val="0031288C"/>
    <w:rsid w:val="00313C6F"/>
    <w:rsid w:val="00321954"/>
    <w:rsid w:val="00326864"/>
    <w:rsid w:val="00330E13"/>
    <w:rsid w:val="00333F58"/>
    <w:rsid w:val="0033411C"/>
    <w:rsid w:val="00334771"/>
    <w:rsid w:val="003415D3"/>
    <w:rsid w:val="00342ABD"/>
    <w:rsid w:val="0034535A"/>
    <w:rsid w:val="00352B0F"/>
    <w:rsid w:val="00354CBD"/>
    <w:rsid w:val="00363866"/>
    <w:rsid w:val="00367ED1"/>
    <w:rsid w:val="00396267"/>
    <w:rsid w:val="003A337F"/>
    <w:rsid w:val="003B0F1E"/>
    <w:rsid w:val="003B5A2A"/>
    <w:rsid w:val="003C1063"/>
    <w:rsid w:val="003C5233"/>
    <w:rsid w:val="003D0317"/>
    <w:rsid w:val="003D0BFE"/>
    <w:rsid w:val="003D2D96"/>
    <w:rsid w:val="003D5700"/>
    <w:rsid w:val="003D713A"/>
    <w:rsid w:val="003E2089"/>
    <w:rsid w:val="003F0B31"/>
    <w:rsid w:val="003F106F"/>
    <w:rsid w:val="003F1570"/>
    <w:rsid w:val="003F1C40"/>
    <w:rsid w:val="003F60D2"/>
    <w:rsid w:val="00400429"/>
    <w:rsid w:val="00402376"/>
    <w:rsid w:val="004043EE"/>
    <w:rsid w:val="00404663"/>
    <w:rsid w:val="0040616D"/>
    <w:rsid w:val="00407486"/>
    <w:rsid w:val="004116CD"/>
    <w:rsid w:val="00412925"/>
    <w:rsid w:val="004168B4"/>
    <w:rsid w:val="00424CA9"/>
    <w:rsid w:val="00427D10"/>
    <w:rsid w:val="0043469E"/>
    <w:rsid w:val="0044291A"/>
    <w:rsid w:val="0044478D"/>
    <w:rsid w:val="004463EE"/>
    <w:rsid w:val="00453A60"/>
    <w:rsid w:val="00454D34"/>
    <w:rsid w:val="00461BE7"/>
    <w:rsid w:val="004669BA"/>
    <w:rsid w:val="00484570"/>
    <w:rsid w:val="00492370"/>
    <w:rsid w:val="00496F97"/>
    <w:rsid w:val="004A2DE5"/>
    <w:rsid w:val="004A4D26"/>
    <w:rsid w:val="004A7630"/>
    <w:rsid w:val="004B6991"/>
    <w:rsid w:val="004C2166"/>
    <w:rsid w:val="004C3969"/>
    <w:rsid w:val="004C5A24"/>
    <w:rsid w:val="004D0438"/>
    <w:rsid w:val="004E3680"/>
    <w:rsid w:val="004E648B"/>
    <w:rsid w:val="00500D45"/>
    <w:rsid w:val="00500F0B"/>
    <w:rsid w:val="005104CE"/>
    <w:rsid w:val="00510B22"/>
    <w:rsid w:val="00516B8D"/>
    <w:rsid w:val="00521EBB"/>
    <w:rsid w:val="005326F2"/>
    <w:rsid w:val="0053497A"/>
    <w:rsid w:val="00536A99"/>
    <w:rsid w:val="00537FBC"/>
    <w:rsid w:val="005401D5"/>
    <w:rsid w:val="00543850"/>
    <w:rsid w:val="00546A42"/>
    <w:rsid w:val="005504F2"/>
    <w:rsid w:val="0056492E"/>
    <w:rsid w:val="00573D1D"/>
    <w:rsid w:val="00580546"/>
    <w:rsid w:val="00584052"/>
    <w:rsid w:val="00584811"/>
    <w:rsid w:val="005853B0"/>
    <w:rsid w:val="00587B91"/>
    <w:rsid w:val="00593AA6"/>
    <w:rsid w:val="00594161"/>
    <w:rsid w:val="00594749"/>
    <w:rsid w:val="005A3BAE"/>
    <w:rsid w:val="005A6F34"/>
    <w:rsid w:val="005B02C1"/>
    <w:rsid w:val="005B4067"/>
    <w:rsid w:val="005B426B"/>
    <w:rsid w:val="005C3F41"/>
    <w:rsid w:val="005C5800"/>
    <w:rsid w:val="005C62B1"/>
    <w:rsid w:val="005D0D03"/>
    <w:rsid w:val="005D17D1"/>
    <w:rsid w:val="005D3AF1"/>
    <w:rsid w:val="005D3F82"/>
    <w:rsid w:val="005D4C83"/>
    <w:rsid w:val="005D4DEA"/>
    <w:rsid w:val="005D79D7"/>
    <w:rsid w:val="005E1135"/>
    <w:rsid w:val="005E5FF3"/>
    <w:rsid w:val="005E73EF"/>
    <w:rsid w:val="00600219"/>
    <w:rsid w:val="006004D0"/>
    <w:rsid w:val="006065BA"/>
    <w:rsid w:val="00611C2E"/>
    <w:rsid w:val="00614641"/>
    <w:rsid w:val="006213BA"/>
    <w:rsid w:val="0064019D"/>
    <w:rsid w:val="006444FB"/>
    <w:rsid w:val="006468F6"/>
    <w:rsid w:val="00650B91"/>
    <w:rsid w:val="0065106B"/>
    <w:rsid w:val="006527A6"/>
    <w:rsid w:val="0065758F"/>
    <w:rsid w:val="00662DCA"/>
    <w:rsid w:val="00664C63"/>
    <w:rsid w:val="00666389"/>
    <w:rsid w:val="00667FAD"/>
    <w:rsid w:val="00675C5D"/>
    <w:rsid w:val="006770B8"/>
    <w:rsid w:val="00677CC2"/>
    <w:rsid w:val="00681A4A"/>
    <w:rsid w:val="006838BD"/>
    <w:rsid w:val="00686601"/>
    <w:rsid w:val="0069207B"/>
    <w:rsid w:val="00696925"/>
    <w:rsid w:val="006A3025"/>
    <w:rsid w:val="006B24C8"/>
    <w:rsid w:val="006B51F1"/>
    <w:rsid w:val="006C7F8C"/>
    <w:rsid w:val="006D3764"/>
    <w:rsid w:val="006D7544"/>
    <w:rsid w:val="006E4AB2"/>
    <w:rsid w:val="00700B2C"/>
    <w:rsid w:val="00701C25"/>
    <w:rsid w:val="00703A2D"/>
    <w:rsid w:val="00712709"/>
    <w:rsid w:val="00713084"/>
    <w:rsid w:val="007173B8"/>
    <w:rsid w:val="0071778D"/>
    <w:rsid w:val="0072118B"/>
    <w:rsid w:val="0072243A"/>
    <w:rsid w:val="00731E00"/>
    <w:rsid w:val="00732A85"/>
    <w:rsid w:val="00736050"/>
    <w:rsid w:val="007361D5"/>
    <w:rsid w:val="007413DD"/>
    <w:rsid w:val="00743871"/>
    <w:rsid w:val="007440B7"/>
    <w:rsid w:val="00747B2F"/>
    <w:rsid w:val="0075226A"/>
    <w:rsid w:val="00752FE5"/>
    <w:rsid w:val="0075538A"/>
    <w:rsid w:val="00762180"/>
    <w:rsid w:val="007627F4"/>
    <w:rsid w:val="00764264"/>
    <w:rsid w:val="007656B4"/>
    <w:rsid w:val="00770DD4"/>
    <w:rsid w:val="007715C9"/>
    <w:rsid w:val="00774EDD"/>
    <w:rsid w:val="007757EC"/>
    <w:rsid w:val="00777DE3"/>
    <w:rsid w:val="00777F9C"/>
    <w:rsid w:val="00781443"/>
    <w:rsid w:val="0078167A"/>
    <w:rsid w:val="007845BF"/>
    <w:rsid w:val="00795FCE"/>
    <w:rsid w:val="007968D1"/>
    <w:rsid w:val="007A659A"/>
    <w:rsid w:val="007B081F"/>
    <w:rsid w:val="007B2260"/>
    <w:rsid w:val="007B61AB"/>
    <w:rsid w:val="007E4CC8"/>
    <w:rsid w:val="007E64F2"/>
    <w:rsid w:val="007F60C5"/>
    <w:rsid w:val="0080692A"/>
    <w:rsid w:val="00811474"/>
    <w:rsid w:val="008127A6"/>
    <w:rsid w:val="00813C1A"/>
    <w:rsid w:val="00815A00"/>
    <w:rsid w:val="00824E4D"/>
    <w:rsid w:val="0082541E"/>
    <w:rsid w:val="00830815"/>
    <w:rsid w:val="0083281D"/>
    <w:rsid w:val="008349F1"/>
    <w:rsid w:val="00837D76"/>
    <w:rsid w:val="00842512"/>
    <w:rsid w:val="00842ED7"/>
    <w:rsid w:val="0084301D"/>
    <w:rsid w:val="00844A88"/>
    <w:rsid w:val="00846414"/>
    <w:rsid w:val="008464CA"/>
    <w:rsid w:val="00856A31"/>
    <w:rsid w:val="008612D5"/>
    <w:rsid w:val="00862397"/>
    <w:rsid w:val="008742F4"/>
    <w:rsid w:val="008754D0"/>
    <w:rsid w:val="00883892"/>
    <w:rsid w:val="00896EEA"/>
    <w:rsid w:val="008A6470"/>
    <w:rsid w:val="008B5E26"/>
    <w:rsid w:val="008B7D32"/>
    <w:rsid w:val="008C1414"/>
    <w:rsid w:val="008D0EE0"/>
    <w:rsid w:val="008D60B4"/>
    <w:rsid w:val="008D6D78"/>
    <w:rsid w:val="008E03B4"/>
    <w:rsid w:val="008E05CA"/>
    <w:rsid w:val="008E29F6"/>
    <w:rsid w:val="008F24FD"/>
    <w:rsid w:val="008F5301"/>
    <w:rsid w:val="008F6333"/>
    <w:rsid w:val="009004F1"/>
    <w:rsid w:val="00900CFF"/>
    <w:rsid w:val="00907930"/>
    <w:rsid w:val="00913089"/>
    <w:rsid w:val="009171A0"/>
    <w:rsid w:val="00923493"/>
    <w:rsid w:val="00923E84"/>
    <w:rsid w:val="0092782E"/>
    <w:rsid w:val="00932377"/>
    <w:rsid w:val="00932D06"/>
    <w:rsid w:val="00932F59"/>
    <w:rsid w:val="00932FA3"/>
    <w:rsid w:val="00933A43"/>
    <w:rsid w:val="009351DB"/>
    <w:rsid w:val="0095602D"/>
    <w:rsid w:val="00956C81"/>
    <w:rsid w:val="009620C2"/>
    <w:rsid w:val="0096489E"/>
    <w:rsid w:val="00971201"/>
    <w:rsid w:val="00976D5A"/>
    <w:rsid w:val="00982254"/>
    <w:rsid w:val="009A259F"/>
    <w:rsid w:val="009B0043"/>
    <w:rsid w:val="009B4181"/>
    <w:rsid w:val="009D7D23"/>
    <w:rsid w:val="009F568E"/>
    <w:rsid w:val="009F5D0E"/>
    <w:rsid w:val="00A120DD"/>
    <w:rsid w:val="00A12E98"/>
    <w:rsid w:val="00A16F28"/>
    <w:rsid w:val="00A231E2"/>
    <w:rsid w:val="00A24F41"/>
    <w:rsid w:val="00A25627"/>
    <w:rsid w:val="00A32800"/>
    <w:rsid w:val="00A415B9"/>
    <w:rsid w:val="00A5233F"/>
    <w:rsid w:val="00A52F37"/>
    <w:rsid w:val="00A53D56"/>
    <w:rsid w:val="00A640C4"/>
    <w:rsid w:val="00A64912"/>
    <w:rsid w:val="00A70849"/>
    <w:rsid w:val="00A70A74"/>
    <w:rsid w:val="00A82193"/>
    <w:rsid w:val="00A926AD"/>
    <w:rsid w:val="00A94B3D"/>
    <w:rsid w:val="00A94CCF"/>
    <w:rsid w:val="00A97307"/>
    <w:rsid w:val="00AA5445"/>
    <w:rsid w:val="00AB04A3"/>
    <w:rsid w:val="00AB5A72"/>
    <w:rsid w:val="00AB5A90"/>
    <w:rsid w:val="00AC2246"/>
    <w:rsid w:val="00AC43AA"/>
    <w:rsid w:val="00AC56B8"/>
    <w:rsid w:val="00AC713C"/>
    <w:rsid w:val="00AC7220"/>
    <w:rsid w:val="00AD27B3"/>
    <w:rsid w:val="00AD5641"/>
    <w:rsid w:val="00AE0087"/>
    <w:rsid w:val="00AE2D1E"/>
    <w:rsid w:val="00AE3451"/>
    <w:rsid w:val="00AE536E"/>
    <w:rsid w:val="00AE59F7"/>
    <w:rsid w:val="00AE7BD7"/>
    <w:rsid w:val="00AF2651"/>
    <w:rsid w:val="00B0022F"/>
    <w:rsid w:val="00B0088C"/>
    <w:rsid w:val="00B01E97"/>
    <w:rsid w:val="00B05DED"/>
    <w:rsid w:val="00B07600"/>
    <w:rsid w:val="00B224F0"/>
    <w:rsid w:val="00B25E19"/>
    <w:rsid w:val="00B26413"/>
    <w:rsid w:val="00B30BBF"/>
    <w:rsid w:val="00B3154A"/>
    <w:rsid w:val="00B32480"/>
    <w:rsid w:val="00B33B3C"/>
    <w:rsid w:val="00B340B6"/>
    <w:rsid w:val="00B3608C"/>
    <w:rsid w:val="00B360C9"/>
    <w:rsid w:val="00B372A6"/>
    <w:rsid w:val="00B429C2"/>
    <w:rsid w:val="00B452C3"/>
    <w:rsid w:val="00B54353"/>
    <w:rsid w:val="00B576C2"/>
    <w:rsid w:val="00B60E7B"/>
    <w:rsid w:val="00B61C25"/>
    <w:rsid w:val="00B654B3"/>
    <w:rsid w:val="00B6563E"/>
    <w:rsid w:val="00B70E56"/>
    <w:rsid w:val="00B70E95"/>
    <w:rsid w:val="00B71BB6"/>
    <w:rsid w:val="00B73DBB"/>
    <w:rsid w:val="00B8060D"/>
    <w:rsid w:val="00B80F4D"/>
    <w:rsid w:val="00B830FF"/>
    <w:rsid w:val="00B91642"/>
    <w:rsid w:val="00B93978"/>
    <w:rsid w:val="00B94267"/>
    <w:rsid w:val="00BA2C4A"/>
    <w:rsid w:val="00BC1D47"/>
    <w:rsid w:val="00BC2524"/>
    <w:rsid w:val="00BC30F2"/>
    <w:rsid w:val="00BC7492"/>
    <w:rsid w:val="00BD0D7C"/>
    <w:rsid w:val="00BD1655"/>
    <w:rsid w:val="00BD5259"/>
    <w:rsid w:val="00BE229D"/>
    <w:rsid w:val="00BE2ABF"/>
    <w:rsid w:val="00BE4BD1"/>
    <w:rsid w:val="00BE719A"/>
    <w:rsid w:val="00BE720A"/>
    <w:rsid w:val="00C01B1C"/>
    <w:rsid w:val="00C02A39"/>
    <w:rsid w:val="00C11973"/>
    <w:rsid w:val="00C14BA4"/>
    <w:rsid w:val="00C201F7"/>
    <w:rsid w:val="00C26620"/>
    <w:rsid w:val="00C334F4"/>
    <w:rsid w:val="00C41582"/>
    <w:rsid w:val="00C415FF"/>
    <w:rsid w:val="00C41A05"/>
    <w:rsid w:val="00C42BF8"/>
    <w:rsid w:val="00C50043"/>
    <w:rsid w:val="00C5234E"/>
    <w:rsid w:val="00C53114"/>
    <w:rsid w:val="00C5388F"/>
    <w:rsid w:val="00C63C66"/>
    <w:rsid w:val="00C70957"/>
    <w:rsid w:val="00C719FA"/>
    <w:rsid w:val="00C723B9"/>
    <w:rsid w:val="00C7573B"/>
    <w:rsid w:val="00C77D10"/>
    <w:rsid w:val="00C92838"/>
    <w:rsid w:val="00C977E2"/>
    <w:rsid w:val="00CA022A"/>
    <w:rsid w:val="00CA0BAE"/>
    <w:rsid w:val="00CA0FC7"/>
    <w:rsid w:val="00CA54C5"/>
    <w:rsid w:val="00CA6D0F"/>
    <w:rsid w:val="00CB0EA8"/>
    <w:rsid w:val="00CB2572"/>
    <w:rsid w:val="00CC1A4F"/>
    <w:rsid w:val="00CC7A09"/>
    <w:rsid w:val="00CD636B"/>
    <w:rsid w:val="00CE3159"/>
    <w:rsid w:val="00CF0BB2"/>
    <w:rsid w:val="00CF4291"/>
    <w:rsid w:val="00CF4975"/>
    <w:rsid w:val="00D028E3"/>
    <w:rsid w:val="00D13441"/>
    <w:rsid w:val="00D27F19"/>
    <w:rsid w:val="00D317F0"/>
    <w:rsid w:val="00D3213F"/>
    <w:rsid w:val="00D374CE"/>
    <w:rsid w:val="00D40252"/>
    <w:rsid w:val="00D43A8A"/>
    <w:rsid w:val="00D467B9"/>
    <w:rsid w:val="00D634FF"/>
    <w:rsid w:val="00D64534"/>
    <w:rsid w:val="00D67311"/>
    <w:rsid w:val="00D70DFB"/>
    <w:rsid w:val="00D7186F"/>
    <w:rsid w:val="00D71E3E"/>
    <w:rsid w:val="00D72251"/>
    <w:rsid w:val="00D766DF"/>
    <w:rsid w:val="00D771A9"/>
    <w:rsid w:val="00D77CE5"/>
    <w:rsid w:val="00D907B7"/>
    <w:rsid w:val="00D9284D"/>
    <w:rsid w:val="00D9571C"/>
    <w:rsid w:val="00D95CCB"/>
    <w:rsid w:val="00D97BC1"/>
    <w:rsid w:val="00DC0E12"/>
    <w:rsid w:val="00DC1561"/>
    <w:rsid w:val="00DC3998"/>
    <w:rsid w:val="00DD314D"/>
    <w:rsid w:val="00DE202F"/>
    <w:rsid w:val="00DE3065"/>
    <w:rsid w:val="00DE6E2E"/>
    <w:rsid w:val="00DF05BE"/>
    <w:rsid w:val="00DF3AE0"/>
    <w:rsid w:val="00DF4441"/>
    <w:rsid w:val="00E05704"/>
    <w:rsid w:val="00E07F3A"/>
    <w:rsid w:val="00E1363F"/>
    <w:rsid w:val="00E16165"/>
    <w:rsid w:val="00E2244D"/>
    <w:rsid w:val="00E23E5F"/>
    <w:rsid w:val="00E25923"/>
    <w:rsid w:val="00E25D52"/>
    <w:rsid w:val="00E30381"/>
    <w:rsid w:val="00E30A72"/>
    <w:rsid w:val="00E34AF3"/>
    <w:rsid w:val="00E47A98"/>
    <w:rsid w:val="00E47C7F"/>
    <w:rsid w:val="00E54CAB"/>
    <w:rsid w:val="00E60D07"/>
    <w:rsid w:val="00E6192B"/>
    <w:rsid w:val="00E70E22"/>
    <w:rsid w:val="00E74DC7"/>
    <w:rsid w:val="00E77B27"/>
    <w:rsid w:val="00E801E3"/>
    <w:rsid w:val="00E82BDE"/>
    <w:rsid w:val="00E83BA5"/>
    <w:rsid w:val="00E85CB9"/>
    <w:rsid w:val="00E94998"/>
    <w:rsid w:val="00E94A65"/>
    <w:rsid w:val="00E96DEF"/>
    <w:rsid w:val="00EA3E84"/>
    <w:rsid w:val="00EA631E"/>
    <w:rsid w:val="00EB231F"/>
    <w:rsid w:val="00EB4285"/>
    <w:rsid w:val="00EB5047"/>
    <w:rsid w:val="00ED1A6C"/>
    <w:rsid w:val="00EE25A8"/>
    <w:rsid w:val="00EE6DCC"/>
    <w:rsid w:val="00EF1929"/>
    <w:rsid w:val="00EF2E3A"/>
    <w:rsid w:val="00EF3158"/>
    <w:rsid w:val="00EF6C69"/>
    <w:rsid w:val="00F0132A"/>
    <w:rsid w:val="00F078DC"/>
    <w:rsid w:val="00F156F6"/>
    <w:rsid w:val="00F23C2F"/>
    <w:rsid w:val="00F33301"/>
    <w:rsid w:val="00F354C0"/>
    <w:rsid w:val="00F36276"/>
    <w:rsid w:val="00F43CEF"/>
    <w:rsid w:val="00F445BD"/>
    <w:rsid w:val="00F44A84"/>
    <w:rsid w:val="00F46FD0"/>
    <w:rsid w:val="00F47B16"/>
    <w:rsid w:val="00F5076A"/>
    <w:rsid w:val="00F5380B"/>
    <w:rsid w:val="00F53854"/>
    <w:rsid w:val="00F63EF9"/>
    <w:rsid w:val="00F6400F"/>
    <w:rsid w:val="00F65091"/>
    <w:rsid w:val="00F710D7"/>
    <w:rsid w:val="00F71234"/>
    <w:rsid w:val="00F8103A"/>
    <w:rsid w:val="00F8279C"/>
    <w:rsid w:val="00F920EA"/>
    <w:rsid w:val="00F96692"/>
    <w:rsid w:val="00FA1078"/>
    <w:rsid w:val="00FA3991"/>
    <w:rsid w:val="00FB016D"/>
    <w:rsid w:val="00FC104F"/>
    <w:rsid w:val="00FE2C4F"/>
    <w:rsid w:val="00FF0CED"/>
    <w:rsid w:val="00FF0EC2"/>
    <w:rsid w:val="00FF5311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21187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636B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636B"/>
  </w:style>
  <w:style w:type="paragraph" w:customStyle="1" w:styleId="OPCParaBase">
    <w:name w:val="OPCParaBase"/>
    <w:qFormat/>
    <w:rsid w:val="00CD636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D636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636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636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636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636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636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636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636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636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636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D636B"/>
  </w:style>
  <w:style w:type="paragraph" w:customStyle="1" w:styleId="Blocks">
    <w:name w:val="Blocks"/>
    <w:aliases w:val="bb"/>
    <w:basedOn w:val="OPCParaBase"/>
    <w:qFormat/>
    <w:rsid w:val="00CD636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63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636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636B"/>
    <w:rPr>
      <w:i/>
    </w:rPr>
  </w:style>
  <w:style w:type="paragraph" w:customStyle="1" w:styleId="BoxList">
    <w:name w:val="BoxList"/>
    <w:aliases w:val="bl"/>
    <w:basedOn w:val="BoxText"/>
    <w:qFormat/>
    <w:rsid w:val="00CD636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636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636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636B"/>
    <w:pPr>
      <w:ind w:left="1985" w:hanging="851"/>
    </w:pPr>
  </w:style>
  <w:style w:type="character" w:customStyle="1" w:styleId="CharAmPartNo">
    <w:name w:val="CharAmPartNo"/>
    <w:basedOn w:val="OPCCharBase"/>
    <w:qFormat/>
    <w:rsid w:val="00CD636B"/>
  </w:style>
  <w:style w:type="character" w:customStyle="1" w:styleId="CharAmPartText">
    <w:name w:val="CharAmPartText"/>
    <w:basedOn w:val="OPCCharBase"/>
    <w:qFormat/>
    <w:rsid w:val="00CD636B"/>
  </w:style>
  <w:style w:type="character" w:customStyle="1" w:styleId="CharAmSchNo">
    <w:name w:val="CharAmSchNo"/>
    <w:basedOn w:val="OPCCharBase"/>
    <w:qFormat/>
    <w:rsid w:val="00CD636B"/>
  </w:style>
  <w:style w:type="character" w:customStyle="1" w:styleId="CharAmSchText">
    <w:name w:val="CharAmSchText"/>
    <w:basedOn w:val="OPCCharBase"/>
    <w:qFormat/>
    <w:rsid w:val="00CD636B"/>
  </w:style>
  <w:style w:type="character" w:customStyle="1" w:styleId="CharBoldItalic">
    <w:name w:val="CharBoldItalic"/>
    <w:basedOn w:val="OPCCharBase"/>
    <w:uiPriority w:val="1"/>
    <w:qFormat/>
    <w:rsid w:val="00CD636B"/>
    <w:rPr>
      <w:b/>
      <w:i/>
    </w:rPr>
  </w:style>
  <w:style w:type="character" w:customStyle="1" w:styleId="CharChapNo">
    <w:name w:val="CharChapNo"/>
    <w:basedOn w:val="OPCCharBase"/>
    <w:uiPriority w:val="1"/>
    <w:qFormat/>
    <w:rsid w:val="00CD636B"/>
  </w:style>
  <w:style w:type="character" w:customStyle="1" w:styleId="CharChapText">
    <w:name w:val="CharChapText"/>
    <w:basedOn w:val="OPCCharBase"/>
    <w:uiPriority w:val="1"/>
    <w:qFormat/>
    <w:rsid w:val="00CD636B"/>
  </w:style>
  <w:style w:type="character" w:customStyle="1" w:styleId="CharDivNo">
    <w:name w:val="CharDivNo"/>
    <w:basedOn w:val="OPCCharBase"/>
    <w:uiPriority w:val="1"/>
    <w:qFormat/>
    <w:rsid w:val="00CD636B"/>
  </w:style>
  <w:style w:type="character" w:customStyle="1" w:styleId="CharDivText">
    <w:name w:val="CharDivText"/>
    <w:basedOn w:val="OPCCharBase"/>
    <w:uiPriority w:val="1"/>
    <w:qFormat/>
    <w:rsid w:val="00CD636B"/>
  </w:style>
  <w:style w:type="character" w:customStyle="1" w:styleId="CharItalic">
    <w:name w:val="CharItalic"/>
    <w:basedOn w:val="OPCCharBase"/>
    <w:uiPriority w:val="1"/>
    <w:qFormat/>
    <w:rsid w:val="00CD636B"/>
    <w:rPr>
      <w:i/>
    </w:rPr>
  </w:style>
  <w:style w:type="character" w:customStyle="1" w:styleId="CharPartNo">
    <w:name w:val="CharPartNo"/>
    <w:basedOn w:val="OPCCharBase"/>
    <w:uiPriority w:val="1"/>
    <w:qFormat/>
    <w:rsid w:val="00CD636B"/>
  </w:style>
  <w:style w:type="character" w:customStyle="1" w:styleId="CharPartText">
    <w:name w:val="CharPartText"/>
    <w:basedOn w:val="OPCCharBase"/>
    <w:uiPriority w:val="1"/>
    <w:qFormat/>
    <w:rsid w:val="00CD636B"/>
  </w:style>
  <w:style w:type="character" w:customStyle="1" w:styleId="CharSectno">
    <w:name w:val="CharSectno"/>
    <w:basedOn w:val="OPCCharBase"/>
    <w:qFormat/>
    <w:rsid w:val="00CD636B"/>
  </w:style>
  <w:style w:type="character" w:customStyle="1" w:styleId="CharSubdNo">
    <w:name w:val="CharSubdNo"/>
    <w:basedOn w:val="OPCCharBase"/>
    <w:uiPriority w:val="1"/>
    <w:qFormat/>
    <w:rsid w:val="00CD636B"/>
  </w:style>
  <w:style w:type="character" w:customStyle="1" w:styleId="CharSubdText">
    <w:name w:val="CharSubdText"/>
    <w:basedOn w:val="OPCCharBase"/>
    <w:uiPriority w:val="1"/>
    <w:qFormat/>
    <w:rsid w:val="00CD636B"/>
  </w:style>
  <w:style w:type="paragraph" w:customStyle="1" w:styleId="CTA--">
    <w:name w:val="CTA --"/>
    <w:basedOn w:val="OPCParaBase"/>
    <w:next w:val="Normal"/>
    <w:rsid w:val="00CD636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636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636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636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636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636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636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636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636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636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636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636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636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636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D636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636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D63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D636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D63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D63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636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636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636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636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636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636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636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636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636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636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636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636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636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636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636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636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636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636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636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636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636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636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636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636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636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636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636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636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636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636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636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63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636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636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636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D636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D636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D636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CD636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636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636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D636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CD636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636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636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636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636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636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636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636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636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636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636B"/>
    <w:rPr>
      <w:sz w:val="16"/>
    </w:rPr>
  </w:style>
  <w:style w:type="table" w:customStyle="1" w:styleId="CFlag">
    <w:name w:val="CFlag"/>
    <w:basedOn w:val="TableNormal"/>
    <w:uiPriority w:val="99"/>
    <w:rsid w:val="00CD636B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CD636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D636B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D636B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CD636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D636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636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636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636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636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636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636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D636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636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D636B"/>
  </w:style>
  <w:style w:type="character" w:customStyle="1" w:styleId="CharSubPartNoCASA">
    <w:name w:val="CharSubPartNo(CASA)"/>
    <w:basedOn w:val="OPCCharBase"/>
    <w:uiPriority w:val="1"/>
    <w:rsid w:val="00CD636B"/>
  </w:style>
  <w:style w:type="paragraph" w:customStyle="1" w:styleId="ENoteTTIndentHeadingSub">
    <w:name w:val="ENoteTTIndentHeadingSub"/>
    <w:aliases w:val="enTTHis"/>
    <w:basedOn w:val="OPCParaBase"/>
    <w:rsid w:val="00CD636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636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636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636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CD636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D636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63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636B"/>
    <w:rPr>
      <w:sz w:val="22"/>
    </w:rPr>
  </w:style>
  <w:style w:type="paragraph" w:customStyle="1" w:styleId="SOTextNote">
    <w:name w:val="SO TextNote"/>
    <w:aliases w:val="sont"/>
    <w:basedOn w:val="SOText"/>
    <w:qFormat/>
    <w:rsid w:val="00CD636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636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636B"/>
    <w:rPr>
      <w:sz w:val="22"/>
    </w:rPr>
  </w:style>
  <w:style w:type="paragraph" w:customStyle="1" w:styleId="FileName">
    <w:name w:val="FileName"/>
    <w:basedOn w:val="Normal"/>
    <w:rsid w:val="00CD636B"/>
  </w:style>
  <w:style w:type="paragraph" w:customStyle="1" w:styleId="TableHeading">
    <w:name w:val="TableHeading"/>
    <w:aliases w:val="th"/>
    <w:basedOn w:val="OPCParaBase"/>
    <w:next w:val="Tabletext"/>
    <w:rsid w:val="00CD636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636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636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636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636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636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636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636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636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636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636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D636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CD636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636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D636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636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CD636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636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636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636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D636B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CD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CD636B"/>
  </w:style>
  <w:style w:type="paragraph" w:customStyle="1" w:styleId="BodyNum">
    <w:name w:val="BodyNum"/>
    <w:aliases w:val="b1"/>
    <w:basedOn w:val="OPCParaBase"/>
    <w:rsid w:val="00675C5D"/>
    <w:pPr>
      <w:numPr>
        <w:numId w:val="16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75C5D"/>
    <w:pPr>
      <w:numPr>
        <w:ilvl w:val="1"/>
        <w:numId w:val="16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75C5D"/>
    <w:pPr>
      <w:numPr>
        <w:ilvl w:val="2"/>
        <w:numId w:val="16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75C5D"/>
    <w:pPr>
      <w:numPr>
        <w:ilvl w:val="3"/>
        <w:numId w:val="16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75C5D"/>
    <w:pPr>
      <w:numPr>
        <w:numId w:val="16"/>
      </w:numPr>
    </w:pPr>
  </w:style>
  <w:style w:type="character" w:customStyle="1" w:styleId="subsectionChar">
    <w:name w:val="subsection Char"/>
    <w:aliases w:val="ss Char"/>
    <w:basedOn w:val="DefaultParagraphFont"/>
    <w:link w:val="subsection"/>
    <w:rsid w:val="008B5E26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41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8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82"/>
    <w:rPr>
      <w:b/>
      <w:bCs/>
    </w:rPr>
  </w:style>
  <w:style w:type="paragraph" w:styleId="Revision">
    <w:name w:val="Revision"/>
    <w:hidden/>
    <w:uiPriority w:val="99"/>
    <w:semiHidden/>
    <w:rsid w:val="00C4158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A4EB-50C0-4833-8294-A48F6D2B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26</Pages>
  <Words>4523</Words>
  <Characters>26103</Characters>
  <Application>Microsoft Office Word</Application>
  <DocSecurity>2</DocSecurity>
  <PresentationFormat/>
  <Lines>483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consultation) Bill 2022: ALRC Financial Services Interim Report</vt:lpstr>
    </vt:vector>
  </TitlesOfParts>
  <Manager/>
  <Company/>
  <LinksUpToDate>false</LinksUpToDate>
  <CharactersWithSpaces>30401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consultation) Bill 2022: ALRC Financial Services Interim Report</dc:title>
  <dc:subject/>
  <dc:creator/>
  <cp:keywords/>
  <dc:description/>
  <cp:lastModifiedBy/>
  <cp:revision>1</cp:revision>
  <cp:lastPrinted>2022-07-28T00:11:00Z</cp:lastPrinted>
  <dcterms:created xsi:type="dcterms:W3CDTF">2022-08-23T01:06:00Z</dcterms:created>
  <dcterms:modified xsi:type="dcterms:W3CDTF">2022-08-23T04:28:00Z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INS</vt:lpwstr>
  </property>
  <property fmtid="{D5CDD505-2E9C-101B-9397-08002B2CF9AE}" pid="3" name="DLM">
    <vt:lpwstr> </vt:lpwstr>
  </property>
  <property fmtid="{D5CDD505-2E9C-101B-9397-08002B2CF9AE}" pid="4" name="Classification">
    <vt:lpwstr>EXPOSURE DRAFT</vt:lpwstr>
  </property>
  <property fmtid="{D5CDD505-2E9C-101B-9397-08002B2CF9AE}" pid="5" name="ShortT">
    <vt:lpwstr>Treasury Laws Amendment (Measures for consultation) Bill 2022: ALRC Financial Services Interim Report</vt:lpwstr>
  </property>
  <property fmtid="{D5CDD505-2E9C-101B-9397-08002B2CF9AE}" pid="6" name="Actno">
    <vt:lpwstr/>
  </property>
  <property fmtid="{D5CDD505-2E9C-101B-9397-08002B2CF9AE}" pid="7" name="ID">
    <vt:lpwstr>OPC7949</vt:lpwstr>
  </property>
  <property fmtid="{D5CDD505-2E9C-101B-9397-08002B2CF9AE}" pid="8" name="DoNotAsk">
    <vt:lpwstr>0</vt:lpwstr>
  </property>
  <property fmtid="{D5CDD505-2E9C-101B-9397-08002B2CF9AE}" pid="9" name="ChangedTitle">
    <vt:lpwstr/>
  </property>
  <property fmtid="{D5CDD505-2E9C-101B-9397-08002B2CF9AE}" pid="10" name="TrimID">
    <vt:lpwstr>PC:D22/8479</vt:lpwstr>
  </property>
</Properties>
</file>