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E3A5F" w14:textId="77777777" w:rsidR="009D5757" w:rsidRPr="005A7C0B" w:rsidRDefault="009D5757" w:rsidP="00220F4A">
      <w:pPr>
        <w:pStyle w:val="PartHeading-TOC"/>
      </w:pPr>
      <w:bookmarkStart w:id="0" w:name="_Toc190766150"/>
      <w:r w:rsidRPr="005A7C0B">
        <w:t xml:space="preserve">Department of </w:t>
      </w:r>
      <w:r>
        <w:t>the Treasury</w:t>
      </w:r>
    </w:p>
    <w:p w14:paraId="39424EB7" w14:textId="77777777" w:rsidR="009D5757" w:rsidRDefault="009D5757" w:rsidP="009D5757">
      <w:pPr>
        <w:pStyle w:val="PartHeading"/>
      </w:pPr>
    </w:p>
    <w:p w14:paraId="3FD29427" w14:textId="5F9C3CD7" w:rsidR="009D5757" w:rsidRDefault="009D5757" w:rsidP="00220F4A">
      <w:pPr>
        <w:pStyle w:val="PartHeading"/>
      </w:pPr>
      <w:bookmarkStart w:id="1" w:name="_Toc65243501"/>
      <w:r>
        <w:t>Entity resources and planned</w:t>
      </w:r>
      <w:r w:rsidR="006D28DB">
        <w:t> </w:t>
      </w:r>
      <w:r>
        <w:t>performance</w:t>
      </w:r>
      <w:bookmarkEnd w:id="1"/>
    </w:p>
    <w:p w14:paraId="0C7FBFBF" w14:textId="77777777" w:rsidR="009D5757" w:rsidRPr="00F61D4F" w:rsidRDefault="009D5757" w:rsidP="00F61D4F"/>
    <w:p w14:paraId="0C8A7590" w14:textId="39D070AF" w:rsidR="00F61D4F" w:rsidRPr="00F61D4F" w:rsidRDefault="00F61D4F" w:rsidP="00F61D4F">
      <w:pPr>
        <w:sectPr w:rsidR="00F61D4F" w:rsidRPr="00F61D4F" w:rsidSect="00782467">
          <w:headerReference w:type="default" r:id="rId12"/>
          <w:type w:val="oddPage"/>
          <w:pgSz w:w="11906" w:h="16838" w:code="9"/>
          <w:pgMar w:top="2835" w:right="2098" w:bottom="2466" w:left="2098" w:header="1814" w:footer="1814" w:gutter="0"/>
          <w:cols w:space="708"/>
          <w:vAlign w:val="center"/>
          <w:titlePg/>
          <w:docGrid w:linePitch="360"/>
        </w:sectPr>
      </w:pPr>
    </w:p>
    <w:p w14:paraId="36CCBD2D" w14:textId="77777777" w:rsidR="00257FF4" w:rsidRPr="00E36F77" w:rsidRDefault="00257FF4" w:rsidP="00E36F77">
      <w:pPr>
        <w:pStyle w:val="ContentsHeading"/>
      </w:pPr>
      <w:r w:rsidRPr="00E36F77">
        <w:lastRenderedPageBreak/>
        <w:t xml:space="preserve">Department of </w:t>
      </w:r>
      <w:bookmarkEnd w:id="0"/>
      <w:r w:rsidR="00E44108">
        <w:t>the Treasury</w:t>
      </w:r>
    </w:p>
    <w:p w14:paraId="5C3BF234" w14:textId="33CA038E" w:rsidR="001E23DC"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17360785" w:history="1">
        <w:r w:rsidR="001E23DC" w:rsidRPr="000B60DE">
          <w:rPr>
            <w:rStyle w:val="Hyperlink"/>
            <w:noProof/>
          </w:rPr>
          <w:t>Section 1: Entity overview and resources</w:t>
        </w:r>
        <w:r w:rsidR="001E23DC">
          <w:rPr>
            <w:noProof/>
            <w:webHidden/>
          </w:rPr>
          <w:tab/>
        </w:r>
        <w:r w:rsidR="001E23DC">
          <w:rPr>
            <w:noProof/>
            <w:webHidden/>
          </w:rPr>
          <w:fldChar w:fldCharType="begin"/>
        </w:r>
        <w:r w:rsidR="001E23DC">
          <w:rPr>
            <w:noProof/>
            <w:webHidden/>
          </w:rPr>
          <w:instrText xml:space="preserve"> PAGEREF _Toc117360785 \h </w:instrText>
        </w:r>
        <w:r w:rsidR="001E23DC">
          <w:rPr>
            <w:noProof/>
            <w:webHidden/>
          </w:rPr>
        </w:r>
        <w:r w:rsidR="001E23DC">
          <w:rPr>
            <w:noProof/>
            <w:webHidden/>
          </w:rPr>
          <w:fldChar w:fldCharType="separate"/>
        </w:r>
        <w:r w:rsidR="00E9116C">
          <w:rPr>
            <w:noProof/>
            <w:webHidden/>
          </w:rPr>
          <w:t>15</w:t>
        </w:r>
        <w:r w:rsidR="001E23DC">
          <w:rPr>
            <w:noProof/>
            <w:webHidden/>
          </w:rPr>
          <w:fldChar w:fldCharType="end"/>
        </w:r>
      </w:hyperlink>
    </w:p>
    <w:p w14:paraId="02C78E82" w14:textId="2B5D0F7D" w:rsidR="001E23DC" w:rsidRDefault="00F918FB">
      <w:pPr>
        <w:pStyle w:val="TOC2"/>
        <w:rPr>
          <w:rFonts w:asciiTheme="minorHAnsi" w:eastAsiaTheme="minorEastAsia" w:hAnsiTheme="minorHAnsi" w:cstheme="minorBidi"/>
          <w:noProof/>
          <w:sz w:val="22"/>
          <w:szCs w:val="22"/>
        </w:rPr>
      </w:pPr>
      <w:hyperlink w:anchor="_Toc117360786" w:history="1">
        <w:r w:rsidR="001E23DC" w:rsidRPr="000B60DE">
          <w:rPr>
            <w:rStyle w:val="Hyperlink"/>
            <w:noProof/>
          </w:rPr>
          <w:t>1.1</w:t>
        </w:r>
        <w:r w:rsidR="001E23DC">
          <w:rPr>
            <w:rFonts w:asciiTheme="minorHAnsi" w:eastAsiaTheme="minorEastAsia" w:hAnsiTheme="minorHAnsi" w:cstheme="minorBidi"/>
            <w:noProof/>
            <w:sz w:val="22"/>
            <w:szCs w:val="22"/>
          </w:rPr>
          <w:tab/>
        </w:r>
        <w:r w:rsidR="001E23DC" w:rsidRPr="000B60DE">
          <w:rPr>
            <w:rStyle w:val="Hyperlink"/>
            <w:noProof/>
          </w:rPr>
          <w:t>Strategic direction statement</w:t>
        </w:r>
        <w:r w:rsidR="001E23DC">
          <w:rPr>
            <w:noProof/>
            <w:webHidden/>
          </w:rPr>
          <w:tab/>
        </w:r>
        <w:r w:rsidR="001E23DC">
          <w:rPr>
            <w:noProof/>
            <w:webHidden/>
          </w:rPr>
          <w:fldChar w:fldCharType="begin"/>
        </w:r>
        <w:r w:rsidR="001E23DC">
          <w:rPr>
            <w:noProof/>
            <w:webHidden/>
          </w:rPr>
          <w:instrText xml:space="preserve"> PAGEREF _Toc117360786 \h </w:instrText>
        </w:r>
        <w:r w:rsidR="001E23DC">
          <w:rPr>
            <w:noProof/>
            <w:webHidden/>
          </w:rPr>
        </w:r>
        <w:r w:rsidR="001E23DC">
          <w:rPr>
            <w:noProof/>
            <w:webHidden/>
          </w:rPr>
          <w:fldChar w:fldCharType="separate"/>
        </w:r>
        <w:r w:rsidR="00E9116C">
          <w:rPr>
            <w:noProof/>
            <w:webHidden/>
          </w:rPr>
          <w:t>15</w:t>
        </w:r>
        <w:r w:rsidR="001E23DC">
          <w:rPr>
            <w:noProof/>
            <w:webHidden/>
          </w:rPr>
          <w:fldChar w:fldCharType="end"/>
        </w:r>
      </w:hyperlink>
    </w:p>
    <w:p w14:paraId="3CB2CDFE" w14:textId="146D0C79" w:rsidR="001E23DC" w:rsidRDefault="00F918FB">
      <w:pPr>
        <w:pStyle w:val="TOC2"/>
        <w:rPr>
          <w:rFonts w:asciiTheme="minorHAnsi" w:eastAsiaTheme="minorEastAsia" w:hAnsiTheme="minorHAnsi" w:cstheme="minorBidi"/>
          <w:noProof/>
          <w:sz w:val="22"/>
          <w:szCs w:val="22"/>
        </w:rPr>
      </w:pPr>
      <w:hyperlink w:anchor="_Toc117360787" w:history="1">
        <w:r w:rsidR="001E23DC" w:rsidRPr="000B60DE">
          <w:rPr>
            <w:rStyle w:val="Hyperlink"/>
            <w:noProof/>
          </w:rPr>
          <w:t>1.2</w:t>
        </w:r>
        <w:r w:rsidR="001E23DC">
          <w:rPr>
            <w:rFonts w:asciiTheme="minorHAnsi" w:eastAsiaTheme="minorEastAsia" w:hAnsiTheme="minorHAnsi" w:cstheme="minorBidi"/>
            <w:noProof/>
            <w:sz w:val="22"/>
            <w:szCs w:val="22"/>
          </w:rPr>
          <w:tab/>
        </w:r>
        <w:r w:rsidR="001E23DC" w:rsidRPr="000B60DE">
          <w:rPr>
            <w:rStyle w:val="Hyperlink"/>
            <w:noProof/>
          </w:rPr>
          <w:t>Entity resource statement</w:t>
        </w:r>
        <w:r w:rsidR="001E23DC">
          <w:rPr>
            <w:noProof/>
            <w:webHidden/>
          </w:rPr>
          <w:tab/>
        </w:r>
        <w:r w:rsidR="001E23DC">
          <w:rPr>
            <w:noProof/>
            <w:webHidden/>
          </w:rPr>
          <w:fldChar w:fldCharType="begin"/>
        </w:r>
        <w:r w:rsidR="001E23DC">
          <w:rPr>
            <w:noProof/>
            <w:webHidden/>
          </w:rPr>
          <w:instrText xml:space="preserve"> PAGEREF _Toc117360787 \h </w:instrText>
        </w:r>
        <w:r w:rsidR="001E23DC">
          <w:rPr>
            <w:noProof/>
            <w:webHidden/>
          </w:rPr>
        </w:r>
        <w:r w:rsidR="001E23DC">
          <w:rPr>
            <w:noProof/>
            <w:webHidden/>
          </w:rPr>
          <w:fldChar w:fldCharType="separate"/>
        </w:r>
        <w:r w:rsidR="00E9116C">
          <w:rPr>
            <w:noProof/>
            <w:webHidden/>
          </w:rPr>
          <w:t>16</w:t>
        </w:r>
        <w:r w:rsidR="001E23DC">
          <w:rPr>
            <w:noProof/>
            <w:webHidden/>
          </w:rPr>
          <w:fldChar w:fldCharType="end"/>
        </w:r>
      </w:hyperlink>
    </w:p>
    <w:p w14:paraId="32956F08" w14:textId="07A8A9AA" w:rsidR="001E23DC" w:rsidRDefault="00F918FB">
      <w:pPr>
        <w:pStyle w:val="TOC2"/>
        <w:rPr>
          <w:rFonts w:asciiTheme="minorHAnsi" w:eastAsiaTheme="minorEastAsia" w:hAnsiTheme="minorHAnsi" w:cstheme="minorBidi"/>
          <w:noProof/>
          <w:sz w:val="22"/>
          <w:szCs w:val="22"/>
        </w:rPr>
      </w:pPr>
      <w:hyperlink w:anchor="_Toc117360788" w:history="1">
        <w:r w:rsidR="001E23DC" w:rsidRPr="000B60DE">
          <w:rPr>
            <w:rStyle w:val="Hyperlink"/>
            <w:noProof/>
          </w:rPr>
          <w:t>1.3</w:t>
        </w:r>
        <w:r w:rsidR="001E23DC">
          <w:rPr>
            <w:rFonts w:asciiTheme="minorHAnsi" w:eastAsiaTheme="minorEastAsia" w:hAnsiTheme="minorHAnsi" w:cstheme="minorBidi"/>
            <w:noProof/>
            <w:sz w:val="22"/>
            <w:szCs w:val="22"/>
          </w:rPr>
          <w:tab/>
        </w:r>
        <w:r w:rsidR="001E23DC" w:rsidRPr="000B60DE">
          <w:rPr>
            <w:rStyle w:val="Hyperlink"/>
            <w:noProof/>
          </w:rPr>
          <w:t>Budget measures</w:t>
        </w:r>
        <w:r w:rsidR="001E23DC">
          <w:rPr>
            <w:noProof/>
            <w:webHidden/>
          </w:rPr>
          <w:tab/>
        </w:r>
        <w:r w:rsidR="001E23DC">
          <w:rPr>
            <w:noProof/>
            <w:webHidden/>
          </w:rPr>
          <w:fldChar w:fldCharType="begin"/>
        </w:r>
        <w:r w:rsidR="001E23DC">
          <w:rPr>
            <w:noProof/>
            <w:webHidden/>
          </w:rPr>
          <w:instrText xml:space="preserve"> PAGEREF _Toc117360788 \h </w:instrText>
        </w:r>
        <w:r w:rsidR="001E23DC">
          <w:rPr>
            <w:noProof/>
            <w:webHidden/>
          </w:rPr>
        </w:r>
        <w:r w:rsidR="001E23DC">
          <w:rPr>
            <w:noProof/>
            <w:webHidden/>
          </w:rPr>
          <w:fldChar w:fldCharType="separate"/>
        </w:r>
        <w:r w:rsidR="00E9116C">
          <w:rPr>
            <w:noProof/>
            <w:webHidden/>
          </w:rPr>
          <w:t>19</w:t>
        </w:r>
        <w:r w:rsidR="001E23DC">
          <w:rPr>
            <w:noProof/>
            <w:webHidden/>
          </w:rPr>
          <w:fldChar w:fldCharType="end"/>
        </w:r>
      </w:hyperlink>
    </w:p>
    <w:p w14:paraId="29D143A6" w14:textId="42E4ED2F" w:rsidR="001E23DC" w:rsidRDefault="00F918FB">
      <w:pPr>
        <w:pStyle w:val="TOC1"/>
        <w:rPr>
          <w:rFonts w:asciiTheme="minorHAnsi" w:eastAsiaTheme="minorEastAsia" w:hAnsiTheme="minorHAnsi" w:cstheme="minorBidi"/>
          <w:b w:val="0"/>
          <w:noProof/>
          <w:sz w:val="22"/>
          <w:szCs w:val="22"/>
        </w:rPr>
      </w:pPr>
      <w:hyperlink w:anchor="_Toc117360789" w:history="1">
        <w:r w:rsidR="001E23DC" w:rsidRPr="000B60DE">
          <w:rPr>
            <w:rStyle w:val="Hyperlink"/>
            <w:noProof/>
          </w:rPr>
          <w:t>Section 2: Outcomes and planned performance</w:t>
        </w:r>
        <w:r w:rsidR="001E23DC">
          <w:rPr>
            <w:noProof/>
            <w:webHidden/>
          </w:rPr>
          <w:tab/>
        </w:r>
        <w:r w:rsidR="001E23DC">
          <w:rPr>
            <w:noProof/>
            <w:webHidden/>
          </w:rPr>
          <w:fldChar w:fldCharType="begin"/>
        </w:r>
        <w:r w:rsidR="001E23DC">
          <w:rPr>
            <w:noProof/>
            <w:webHidden/>
          </w:rPr>
          <w:instrText xml:space="preserve"> PAGEREF _Toc117360789 \h </w:instrText>
        </w:r>
        <w:r w:rsidR="001E23DC">
          <w:rPr>
            <w:noProof/>
            <w:webHidden/>
          </w:rPr>
        </w:r>
        <w:r w:rsidR="001E23DC">
          <w:rPr>
            <w:noProof/>
            <w:webHidden/>
          </w:rPr>
          <w:fldChar w:fldCharType="separate"/>
        </w:r>
        <w:r w:rsidR="00E9116C">
          <w:rPr>
            <w:noProof/>
            <w:webHidden/>
          </w:rPr>
          <w:t>25</w:t>
        </w:r>
        <w:r w:rsidR="001E23DC">
          <w:rPr>
            <w:noProof/>
            <w:webHidden/>
          </w:rPr>
          <w:fldChar w:fldCharType="end"/>
        </w:r>
      </w:hyperlink>
    </w:p>
    <w:p w14:paraId="5C1D048E" w14:textId="3FBC99E8" w:rsidR="001E23DC" w:rsidRDefault="00F918FB">
      <w:pPr>
        <w:pStyle w:val="TOC2"/>
        <w:rPr>
          <w:rFonts w:asciiTheme="minorHAnsi" w:eastAsiaTheme="minorEastAsia" w:hAnsiTheme="minorHAnsi" w:cstheme="minorBidi"/>
          <w:noProof/>
          <w:sz w:val="22"/>
          <w:szCs w:val="22"/>
        </w:rPr>
      </w:pPr>
      <w:hyperlink w:anchor="_Toc117360790" w:history="1">
        <w:r w:rsidR="001E23DC" w:rsidRPr="000B60DE">
          <w:rPr>
            <w:rStyle w:val="Hyperlink"/>
            <w:noProof/>
          </w:rPr>
          <w:t xml:space="preserve">2.1 </w:t>
        </w:r>
        <w:r w:rsidR="001E23DC">
          <w:rPr>
            <w:rFonts w:asciiTheme="minorHAnsi" w:eastAsiaTheme="minorEastAsia" w:hAnsiTheme="minorHAnsi" w:cstheme="minorBidi"/>
            <w:noProof/>
            <w:sz w:val="22"/>
            <w:szCs w:val="22"/>
          </w:rPr>
          <w:tab/>
        </w:r>
        <w:r w:rsidR="001E23DC" w:rsidRPr="000B60DE">
          <w:rPr>
            <w:rStyle w:val="Hyperlink"/>
            <w:noProof/>
          </w:rPr>
          <w:t>Budgeted expenses and performance for Outcome 1</w:t>
        </w:r>
        <w:r w:rsidR="001E23DC">
          <w:rPr>
            <w:noProof/>
            <w:webHidden/>
          </w:rPr>
          <w:tab/>
        </w:r>
        <w:r w:rsidR="001E23DC">
          <w:rPr>
            <w:noProof/>
            <w:webHidden/>
          </w:rPr>
          <w:fldChar w:fldCharType="begin"/>
        </w:r>
        <w:r w:rsidR="001E23DC">
          <w:rPr>
            <w:noProof/>
            <w:webHidden/>
          </w:rPr>
          <w:instrText xml:space="preserve"> PAGEREF _Toc117360790 \h </w:instrText>
        </w:r>
        <w:r w:rsidR="001E23DC">
          <w:rPr>
            <w:noProof/>
            <w:webHidden/>
          </w:rPr>
        </w:r>
        <w:r w:rsidR="001E23DC">
          <w:rPr>
            <w:noProof/>
            <w:webHidden/>
          </w:rPr>
          <w:fldChar w:fldCharType="separate"/>
        </w:r>
        <w:r w:rsidR="00E9116C">
          <w:rPr>
            <w:noProof/>
            <w:webHidden/>
          </w:rPr>
          <w:t>26</w:t>
        </w:r>
        <w:r w:rsidR="001E23DC">
          <w:rPr>
            <w:noProof/>
            <w:webHidden/>
          </w:rPr>
          <w:fldChar w:fldCharType="end"/>
        </w:r>
      </w:hyperlink>
    </w:p>
    <w:p w14:paraId="60449FD7" w14:textId="7ABB8ADD" w:rsidR="001E23DC" w:rsidRDefault="00F918FB">
      <w:pPr>
        <w:pStyle w:val="TOC1"/>
        <w:rPr>
          <w:rFonts w:asciiTheme="minorHAnsi" w:eastAsiaTheme="minorEastAsia" w:hAnsiTheme="minorHAnsi" w:cstheme="minorBidi"/>
          <w:b w:val="0"/>
          <w:noProof/>
          <w:sz w:val="22"/>
          <w:szCs w:val="22"/>
        </w:rPr>
      </w:pPr>
      <w:hyperlink w:anchor="_Toc117360791" w:history="1">
        <w:r w:rsidR="001E23DC" w:rsidRPr="000B60DE">
          <w:rPr>
            <w:rStyle w:val="Hyperlink"/>
            <w:noProof/>
          </w:rPr>
          <w:t>Section 3: Budgeted financial statements</w:t>
        </w:r>
        <w:r w:rsidR="001E23DC">
          <w:rPr>
            <w:noProof/>
            <w:webHidden/>
          </w:rPr>
          <w:tab/>
        </w:r>
        <w:r w:rsidR="001E23DC">
          <w:rPr>
            <w:noProof/>
            <w:webHidden/>
          </w:rPr>
          <w:fldChar w:fldCharType="begin"/>
        </w:r>
        <w:r w:rsidR="001E23DC">
          <w:rPr>
            <w:noProof/>
            <w:webHidden/>
          </w:rPr>
          <w:instrText xml:space="preserve"> PAGEREF _Toc117360791 \h </w:instrText>
        </w:r>
        <w:r w:rsidR="001E23DC">
          <w:rPr>
            <w:noProof/>
            <w:webHidden/>
          </w:rPr>
        </w:r>
        <w:r w:rsidR="001E23DC">
          <w:rPr>
            <w:noProof/>
            <w:webHidden/>
          </w:rPr>
          <w:fldChar w:fldCharType="separate"/>
        </w:r>
        <w:r w:rsidR="00E9116C">
          <w:rPr>
            <w:noProof/>
            <w:webHidden/>
          </w:rPr>
          <w:t>45</w:t>
        </w:r>
        <w:r w:rsidR="001E23DC">
          <w:rPr>
            <w:noProof/>
            <w:webHidden/>
          </w:rPr>
          <w:fldChar w:fldCharType="end"/>
        </w:r>
      </w:hyperlink>
    </w:p>
    <w:p w14:paraId="43B4D64B" w14:textId="19E91F02" w:rsidR="001E23DC" w:rsidRDefault="00F918FB">
      <w:pPr>
        <w:pStyle w:val="TOC2"/>
        <w:rPr>
          <w:rFonts w:asciiTheme="minorHAnsi" w:eastAsiaTheme="minorEastAsia" w:hAnsiTheme="minorHAnsi" w:cstheme="minorBidi"/>
          <w:noProof/>
          <w:sz w:val="22"/>
          <w:szCs w:val="22"/>
        </w:rPr>
      </w:pPr>
      <w:hyperlink w:anchor="_Toc117360792" w:history="1">
        <w:r w:rsidR="001E23DC" w:rsidRPr="000B60DE">
          <w:rPr>
            <w:rStyle w:val="Hyperlink"/>
            <w:noProof/>
          </w:rPr>
          <w:t>3.1</w:t>
        </w:r>
        <w:r w:rsidR="001E23DC">
          <w:rPr>
            <w:rFonts w:asciiTheme="minorHAnsi" w:eastAsiaTheme="minorEastAsia" w:hAnsiTheme="minorHAnsi" w:cstheme="minorBidi"/>
            <w:noProof/>
            <w:sz w:val="22"/>
            <w:szCs w:val="22"/>
          </w:rPr>
          <w:tab/>
        </w:r>
        <w:r w:rsidR="001E23DC" w:rsidRPr="000B60DE">
          <w:rPr>
            <w:rStyle w:val="Hyperlink"/>
            <w:noProof/>
          </w:rPr>
          <w:t>Budgeted financial statements</w:t>
        </w:r>
        <w:r w:rsidR="001E23DC">
          <w:rPr>
            <w:noProof/>
            <w:webHidden/>
          </w:rPr>
          <w:tab/>
        </w:r>
        <w:r w:rsidR="001E23DC">
          <w:rPr>
            <w:noProof/>
            <w:webHidden/>
          </w:rPr>
          <w:fldChar w:fldCharType="begin"/>
        </w:r>
        <w:r w:rsidR="001E23DC">
          <w:rPr>
            <w:noProof/>
            <w:webHidden/>
          </w:rPr>
          <w:instrText xml:space="preserve"> PAGEREF _Toc117360792 \h </w:instrText>
        </w:r>
        <w:r w:rsidR="001E23DC">
          <w:rPr>
            <w:noProof/>
            <w:webHidden/>
          </w:rPr>
        </w:r>
        <w:r w:rsidR="001E23DC">
          <w:rPr>
            <w:noProof/>
            <w:webHidden/>
          </w:rPr>
          <w:fldChar w:fldCharType="separate"/>
        </w:r>
        <w:r w:rsidR="00E9116C">
          <w:rPr>
            <w:noProof/>
            <w:webHidden/>
          </w:rPr>
          <w:t>45</w:t>
        </w:r>
        <w:r w:rsidR="001E23DC">
          <w:rPr>
            <w:noProof/>
            <w:webHidden/>
          </w:rPr>
          <w:fldChar w:fldCharType="end"/>
        </w:r>
      </w:hyperlink>
    </w:p>
    <w:p w14:paraId="0B8DD743" w14:textId="71B153F3" w:rsidR="001E23DC" w:rsidRDefault="00F918FB">
      <w:pPr>
        <w:pStyle w:val="TOC2"/>
        <w:rPr>
          <w:rFonts w:asciiTheme="minorHAnsi" w:eastAsiaTheme="minorEastAsia" w:hAnsiTheme="minorHAnsi" w:cstheme="minorBidi"/>
          <w:noProof/>
          <w:sz w:val="22"/>
          <w:szCs w:val="22"/>
        </w:rPr>
      </w:pPr>
      <w:hyperlink w:anchor="_Toc117360793" w:history="1">
        <w:r w:rsidR="001E23DC" w:rsidRPr="000B60DE">
          <w:rPr>
            <w:rStyle w:val="Hyperlink"/>
            <w:noProof/>
          </w:rPr>
          <w:t>3.2</w:t>
        </w:r>
        <w:r w:rsidR="001E23DC">
          <w:rPr>
            <w:rFonts w:asciiTheme="minorHAnsi" w:eastAsiaTheme="minorEastAsia" w:hAnsiTheme="minorHAnsi" w:cstheme="minorBidi"/>
            <w:noProof/>
            <w:sz w:val="22"/>
            <w:szCs w:val="22"/>
          </w:rPr>
          <w:tab/>
        </w:r>
        <w:r w:rsidR="001E23DC" w:rsidRPr="000B60DE">
          <w:rPr>
            <w:rStyle w:val="Hyperlink"/>
            <w:noProof/>
          </w:rPr>
          <w:t>Budgeted financial statements tables</w:t>
        </w:r>
        <w:r w:rsidR="001E23DC">
          <w:rPr>
            <w:noProof/>
            <w:webHidden/>
          </w:rPr>
          <w:tab/>
        </w:r>
        <w:r w:rsidR="001E23DC">
          <w:rPr>
            <w:noProof/>
            <w:webHidden/>
          </w:rPr>
          <w:fldChar w:fldCharType="begin"/>
        </w:r>
        <w:r w:rsidR="001E23DC">
          <w:rPr>
            <w:noProof/>
            <w:webHidden/>
          </w:rPr>
          <w:instrText xml:space="preserve"> PAGEREF _Toc117360793 \h </w:instrText>
        </w:r>
        <w:r w:rsidR="001E23DC">
          <w:rPr>
            <w:noProof/>
            <w:webHidden/>
          </w:rPr>
        </w:r>
        <w:r w:rsidR="001E23DC">
          <w:rPr>
            <w:noProof/>
            <w:webHidden/>
          </w:rPr>
          <w:fldChar w:fldCharType="separate"/>
        </w:r>
        <w:r w:rsidR="00E9116C">
          <w:rPr>
            <w:noProof/>
            <w:webHidden/>
          </w:rPr>
          <w:t>46</w:t>
        </w:r>
        <w:r w:rsidR="001E23DC">
          <w:rPr>
            <w:noProof/>
            <w:webHidden/>
          </w:rPr>
          <w:fldChar w:fldCharType="end"/>
        </w:r>
      </w:hyperlink>
    </w:p>
    <w:p w14:paraId="1B127FBD" w14:textId="170F7E28" w:rsidR="003E2B5E" w:rsidRPr="008B5AFD" w:rsidRDefault="00915F49" w:rsidP="008B5AFD">
      <w:r>
        <w:fldChar w:fldCharType="end"/>
      </w:r>
    </w:p>
    <w:p w14:paraId="2FBB3A5F" w14:textId="77777777" w:rsidR="00257FF4" w:rsidRDefault="00257FF4" w:rsidP="00257FF4">
      <w:pPr>
        <w:sectPr w:rsidR="00257FF4" w:rsidSect="0047546C">
          <w:footerReference w:type="even" r:id="rId13"/>
          <w:footerReference w:type="default" r:id="rId14"/>
          <w:footerReference w:type="first" r:id="rId15"/>
          <w:type w:val="oddPage"/>
          <w:pgSz w:w="11906" w:h="16838" w:code="9"/>
          <w:pgMar w:top="2835" w:right="2098" w:bottom="2466" w:left="2098" w:header="1814" w:footer="1814" w:gutter="0"/>
          <w:pgNumType w:start="13"/>
          <w:cols w:space="708"/>
          <w:titlePg/>
          <w:docGrid w:linePitch="360"/>
        </w:sectPr>
      </w:pPr>
    </w:p>
    <w:p w14:paraId="3CBB17A4" w14:textId="77777777" w:rsidR="00257FF4" w:rsidRDefault="00257FF4" w:rsidP="00834F9A">
      <w:pPr>
        <w:pStyle w:val="Heading1"/>
      </w:pPr>
      <w:bookmarkStart w:id="2" w:name="_Toc65243502"/>
      <w:r>
        <w:lastRenderedPageBreak/>
        <w:t xml:space="preserve">Department of </w:t>
      </w:r>
      <w:bookmarkEnd w:id="2"/>
      <w:r w:rsidR="00E44108">
        <w:t>the Treasury</w:t>
      </w:r>
    </w:p>
    <w:p w14:paraId="7086D334" w14:textId="77777777" w:rsidR="00257FF4" w:rsidRPr="002C4D41" w:rsidRDefault="00257FF4" w:rsidP="00257FF4">
      <w:pPr>
        <w:pStyle w:val="Heading2"/>
      </w:pPr>
      <w:bookmarkStart w:id="3" w:name="_Toc190682308"/>
      <w:bookmarkStart w:id="4" w:name="_Toc190682526"/>
      <w:bookmarkStart w:id="5" w:name="_Toc444523508"/>
      <w:bookmarkStart w:id="6" w:name="_Toc117360785"/>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3"/>
      <w:bookmarkEnd w:id="4"/>
      <w:bookmarkEnd w:id="5"/>
      <w:bookmarkEnd w:id="6"/>
    </w:p>
    <w:p w14:paraId="7F616FEB" w14:textId="77777777" w:rsidR="00257FF4" w:rsidRDefault="00257FF4" w:rsidP="00257FF4">
      <w:pPr>
        <w:pStyle w:val="Heading3"/>
      </w:pPr>
      <w:bookmarkStart w:id="7" w:name="_Toc190682309"/>
      <w:bookmarkStart w:id="8" w:name="_Toc190682527"/>
      <w:bookmarkStart w:id="9" w:name="_Toc444523509"/>
      <w:bookmarkStart w:id="10" w:name="_Toc117360786"/>
      <w:r>
        <w:t>1.1</w:t>
      </w:r>
      <w:r>
        <w:tab/>
        <w:t xml:space="preserve">Strategic </w:t>
      </w:r>
      <w:r w:rsidR="00D81071">
        <w:t>direction</w:t>
      </w:r>
      <w:bookmarkEnd w:id="7"/>
      <w:bookmarkEnd w:id="8"/>
      <w:r w:rsidR="00D81071">
        <w:t xml:space="preserve"> </w:t>
      </w:r>
      <w:r w:rsidR="00605163">
        <w:t>statement</w:t>
      </w:r>
      <w:bookmarkEnd w:id="9"/>
      <w:bookmarkEnd w:id="10"/>
    </w:p>
    <w:p w14:paraId="580F784A" w14:textId="45FE2FEC" w:rsidR="001B69DF" w:rsidRPr="001B69DF" w:rsidRDefault="001B69DF" w:rsidP="005D7C7D">
      <w:bookmarkStart w:id="11" w:name="_Toc190682310"/>
      <w:bookmarkStart w:id="12" w:name="_Toc190682528"/>
      <w:r w:rsidRPr="001B69DF">
        <w:t>Treasury is the Government</w:t>
      </w:r>
      <w:r w:rsidR="0075277A">
        <w:t>’</w:t>
      </w:r>
      <w:r w:rsidRPr="001B69DF">
        <w:t>s lead economic adviser. Treasury</w:t>
      </w:r>
      <w:r w:rsidR="0075277A">
        <w:t>’</w:t>
      </w:r>
      <w:r w:rsidRPr="001B69DF">
        <w:t>s purpose is to provide advice to the Government and implement policies and programs to achieve strong and sustainable economic and fiscal outcomes for Australians.</w:t>
      </w:r>
    </w:p>
    <w:p w14:paraId="64869AB4" w14:textId="02BC4924" w:rsidR="001B69DF" w:rsidRPr="001B69DF" w:rsidRDefault="001B69DF" w:rsidP="005D7C7D">
      <w:r w:rsidRPr="001B69DF">
        <w:t>Our work includes promoting a sound economic environment, effective Government spending arrangements and regulations, well</w:t>
      </w:r>
      <w:r w:rsidR="0075277A">
        <w:noBreakHyphen/>
      </w:r>
      <w:r w:rsidRPr="001B69DF">
        <w:t xml:space="preserve">functioning markets to serve consumers and investors, sustainable taxation and revenue arrangements, and housing outcomes that support productivity and wellbeing. </w:t>
      </w:r>
    </w:p>
    <w:p w14:paraId="1AE9D3D8" w14:textId="77777777" w:rsidR="001B69DF" w:rsidRPr="001B69DF" w:rsidRDefault="001B69DF" w:rsidP="005D7C7D">
      <w:r w:rsidRPr="001B69DF">
        <w:t>The Treasury achieves this through providing policy advice, analysis and the delivery of economic policies and programs, including legislation, administrative payments and our regulatory functions, which support the effective management of the Australian economy.</w:t>
      </w:r>
    </w:p>
    <w:p w14:paraId="1770C0E4" w14:textId="77777777" w:rsidR="001B69DF" w:rsidRPr="001B69DF" w:rsidRDefault="001B69DF" w:rsidP="005D7C7D">
      <w:r w:rsidRPr="001B69DF">
        <w:t>Our priorities to achieve this over 2022–23 include:</w:t>
      </w:r>
    </w:p>
    <w:p w14:paraId="5BA49FE0" w14:textId="4FA9D702" w:rsidR="001B69DF" w:rsidRPr="005D7C7D" w:rsidRDefault="001B69DF" w:rsidP="00341F81">
      <w:pPr>
        <w:pStyle w:val="Bullet"/>
        <w:spacing w:before="120" w:after="120"/>
        <w:ind w:left="284" w:hanging="284"/>
      </w:pPr>
      <w:r w:rsidRPr="005D7C7D">
        <w:t>continuing to support Australia</w:t>
      </w:r>
      <w:r w:rsidR="0075277A">
        <w:t>’</w:t>
      </w:r>
      <w:r w:rsidRPr="005D7C7D">
        <w:t>s recovery from COVID</w:t>
      </w:r>
      <w:r w:rsidR="0075277A">
        <w:noBreakHyphen/>
      </w:r>
      <w:r w:rsidRPr="005D7C7D">
        <w:t xml:space="preserve">19 </w:t>
      </w:r>
    </w:p>
    <w:p w14:paraId="5596454A" w14:textId="6253404B" w:rsidR="001B69DF" w:rsidRPr="005D7C7D" w:rsidRDefault="001B69DF" w:rsidP="00341F81">
      <w:pPr>
        <w:pStyle w:val="Bullet"/>
        <w:spacing w:before="120" w:after="120"/>
        <w:ind w:left="284" w:hanging="284"/>
      </w:pPr>
      <w:r w:rsidRPr="005D7C7D">
        <w:t xml:space="preserve">delivering the </w:t>
      </w:r>
      <w:r w:rsidR="005946D7">
        <w:t>Oct</w:t>
      </w:r>
      <w:r w:rsidR="001C2BAC">
        <w:t>ober</w:t>
      </w:r>
      <w:r w:rsidR="005946D7">
        <w:t xml:space="preserve"> </w:t>
      </w:r>
      <w:r w:rsidRPr="005D7C7D">
        <w:t>202</w:t>
      </w:r>
      <w:r w:rsidR="00AE67CA">
        <w:t>2</w:t>
      </w:r>
      <w:r w:rsidRPr="005D7C7D">
        <w:t>–2</w:t>
      </w:r>
      <w:r w:rsidR="00AE67CA">
        <w:t>3</w:t>
      </w:r>
      <w:r w:rsidRPr="005D7C7D">
        <w:t xml:space="preserve"> Budget</w:t>
      </w:r>
      <w:r w:rsidR="007A1EA9">
        <w:t>,</w:t>
      </w:r>
      <w:r w:rsidR="005946D7">
        <w:t xml:space="preserve"> the 2023</w:t>
      </w:r>
      <w:r w:rsidR="003F66E3">
        <w:t>–</w:t>
      </w:r>
      <w:r w:rsidR="005946D7">
        <w:t>24 Budget</w:t>
      </w:r>
      <w:r w:rsidRPr="005D7C7D">
        <w:t xml:space="preserve"> and any other economic updates required by Government</w:t>
      </w:r>
    </w:p>
    <w:p w14:paraId="00ED1DD3" w14:textId="77777777" w:rsidR="001B69DF" w:rsidRPr="005D7C7D" w:rsidRDefault="001B69DF" w:rsidP="00341F81">
      <w:pPr>
        <w:pStyle w:val="Bullet"/>
        <w:spacing w:before="120" w:after="120"/>
        <w:ind w:left="284" w:hanging="284"/>
      </w:pPr>
      <w:r w:rsidRPr="005D7C7D">
        <w:t>promoting a stronger, more sustainable tax system in line with Government priorities</w:t>
      </w:r>
    </w:p>
    <w:p w14:paraId="239DD762" w14:textId="77777777" w:rsidR="001B69DF" w:rsidRPr="005D7C7D" w:rsidRDefault="001B69DF" w:rsidP="00341F81">
      <w:pPr>
        <w:pStyle w:val="Bullet"/>
        <w:spacing w:before="120" w:after="120"/>
        <w:ind w:left="284" w:hanging="284"/>
      </w:pPr>
      <w:r w:rsidRPr="005D7C7D">
        <w:t>developing a climate modelling capability to examine how climate change is affecting the Australian economy</w:t>
      </w:r>
    </w:p>
    <w:p w14:paraId="795C9920" w14:textId="3CBBDCAD" w:rsidR="001B69DF" w:rsidRPr="005D7C7D" w:rsidRDefault="001B69DF" w:rsidP="00341F81">
      <w:pPr>
        <w:pStyle w:val="Bullet"/>
        <w:spacing w:before="120" w:after="120"/>
        <w:ind w:left="284" w:hanging="284"/>
      </w:pPr>
      <w:r w:rsidRPr="005D7C7D">
        <w:t>delivering the Government</w:t>
      </w:r>
      <w:r w:rsidR="0075277A">
        <w:t>’</w:t>
      </w:r>
      <w:r w:rsidRPr="005D7C7D">
        <w:t>s Jobs and Skills Summit and Employment White Paper</w:t>
      </w:r>
    </w:p>
    <w:p w14:paraId="706B53C0" w14:textId="77777777" w:rsidR="001B69DF" w:rsidRPr="005D7C7D" w:rsidRDefault="001B69DF" w:rsidP="00341F81">
      <w:pPr>
        <w:pStyle w:val="Bullet"/>
        <w:spacing w:before="120" w:after="120"/>
        <w:ind w:left="284" w:hanging="284"/>
      </w:pPr>
      <w:r w:rsidRPr="005D7C7D">
        <w:t>ensuring payments to international financial institutions and the States and Territories are timely and accurate</w:t>
      </w:r>
    </w:p>
    <w:p w14:paraId="6078DD5E" w14:textId="3B737F4E" w:rsidR="001B69DF" w:rsidRPr="005D7C7D" w:rsidRDefault="001B69DF" w:rsidP="00341F81">
      <w:pPr>
        <w:pStyle w:val="Bullet"/>
        <w:spacing w:before="120" w:after="120"/>
        <w:ind w:left="284" w:hanging="284"/>
      </w:pPr>
      <w:r w:rsidRPr="005D7C7D">
        <w:t>ensuring effective implementation of Australia</w:t>
      </w:r>
      <w:r w:rsidR="0075277A">
        <w:t>’</w:t>
      </w:r>
      <w:r w:rsidRPr="005D7C7D">
        <w:t>s foreign investment regulatory</w:t>
      </w:r>
      <w:r w:rsidR="00897FA1">
        <w:t> </w:t>
      </w:r>
      <w:r w:rsidRPr="005D7C7D">
        <w:t>framework</w:t>
      </w:r>
    </w:p>
    <w:p w14:paraId="17D1394A" w14:textId="48D4C113" w:rsidR="001B69DF" w:rsidRPr="005D7C7D" w:rsidRDefault="001B69DF" w:rsidP="00341F81">
      <w:pPr>
        <w:pStyle w:val="Bullet"/>
        <w:spacing w:before="120" w:after="120"/>
        <w:ind w:left="284" w:hanging="284"/>
      </w:pPr>
      <w:r w:rsidRPr="005D7C7D">
        <w:t>designing and delivering policies and programs to support the Government</w:t>
      </w:r>
      <w:r w:rsidR="0075277A">
        <w:t>’</w:t>
      </w:r>
      <w:r w:rsidRPr="005D7C7D">
        <w:t>s housing reform agenda, including supporting access to affordable housing and home ownership</w:t>
      </w:r>
    </w:p>
    <w:p w14:paraId="508F9310" w14:textId="04A37FC5" w:rsidR="001B69DF" w:rsidRPr="005D7C7D" w:rsidRDefault="001B69DF" w:rsidP="00341F81">
      <w:pPr>
        <w:pStyle w:val="Bullet"/>
        <w:spacing w:before="120" w:after="120"/>
        <w:ind w:left="284" w:hanging="284"/>
      </w:pPr>
      <w:r w:rsidRPr="005D7C7D">
        <w:t>strengthening Australia</w:t>
      </w:r>
      <w:r w:rsidR="0075277A">
        <w:t>’</w:t>
      </w:r>
      <w:r w:rsidRPr="005D7C7D">
        <w:t>s financial system and promoting sound corporate and consumer regulation in line with Government priorities</w:t>
      </w:r>
    </w:p>
    <w:p w14:paraId="2F09BC15" w14:textId="77777777" w:rsidR="001B69DF" w:rsidRPr="005D7C7D" w:rsidRDefault="001B69DF" w:rsidP="00341F81">
      <w:pPr>
        <w:pStyle w:val="Bullet"/>
        <w:spacing w:before="120" w:after="120"/>
        <w:ind w:left="284" w:hanging="284"/>
      </w:pPr>
      <w:r w:rsidRPr="005D7C7D">
        <w:t>delivering measures focused on supporting small to medium business, the digital economy and reducing the regulatory burden on business</w:t>
      </w:r>
    </w:p>
    <w:p w14:paraId="2381415B" w14:textId="564DB711" w:rsidR="001B69DF" w:rsidRPr="005D7C7D" w:rsidRDefault="001B69DF" w:rsidP="00341F81">
      <w:pPr>
        <w:pStyle w:val="Bullet"/>
        <w:spacing w:before="120" w:after="120"/>
        <w:ind w:left="284" w:hanging="284"/>
      </w:pPr>
      <w:r w:rsidRPr="005D7C7D">
        <w:t>increasing choice, control, transparency and competition for Australia</w:t>
      </w:r>
      <w:r w:rsidR="0075277A">
        <w:t>’</w:t>
      </w:r>
      <w:r w:rsidRPr="005D7C7D">
        <w:t>s consumers</w:t>
      </w:r>
    </w:p>
    <w:p w14:paraId="30B4FDBA" w14:textId="77777777" w:rsidR="001B69DF" w:rsidRPr="005D7C7D" w:rsidRDefault="001B69DF" w:rsidP="00341F81">
      <w:pPr>
        <w:pStyle w:val="Bullet"/>
        <w:spacing w:before="120" w:after="120"/>
        <w:ind w:left="284" w:hanging="284"/>
      </w:pPr>
      <w:r w:rsidRPr="005D7C7D">
        <w:t>continuing to improve our governance across the Treasury portfolio.</w:t>
      </w:r>
    </w:p>
    <w:p w14:paraId="6FD80BBD" w14:textId="77777777" w:rsidR="005D7C7D" w:rsidRPr="00804A94" w:rsidRDefault="000B36D8" w:rsidP="00804A94">
      <w:r w:rsidRPr="0079797F">
        <w:br w:type="page"/>
      </w:r>
      <w:bookmarkStart w:id="13" w:name="_Toc444523510"/>
    </w:p>
    <w:p w14:paraId="2A768EDB" w14:textId="41EE58F8" w:rsidR="00257FF4" w:rsidRDefault="00257FF4" w:rsidP="0079797F">
      <w:pPr>
        <w:pStyle w:val="Heading3"/>
      </w:pPr>
      <w:bookmarkStart w:id="14" w:name="_Toc117360787"/>
      <w:r>
        <w:lastRenderedPageBreak/>
        <w:t>1.2</w:t>
      </w:r>
      <w:r>
        <w:tab/>
      </w:r>
      <w:r w:rsidR="007E6BBD">
        <w:t xml:space="preserve">Entity </w:t>
      </w:r>
      <w:r>
        <w:t>resource statement</w:t>
      </w:r>
      <w:bookmarkEnd w:id="11"/>
      <w:bookmarkEnd w:id="12"/>
      <w:bookmarkEnd w:id="13"/>
      <w:bookmarkEnd w:id="14"/>
    </w:p>
    <w:p w14:paraId="21532993" w14:textId="77777777" w:rsidR="00E1129E" w:rsidRDefault="00257FF4" w:rsidP="00257FF4">
      <w:bookmarkStart w:id="15" w:name="OLE_LINK11"/>
      <w:bookmarkStart w:id="16"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0E6EA0DB" w14:textId="209FD847" w:rsidR="00257FF4" w:rsidRDefault="00257FF4" w:rsidP="00257FF4">
      <w:r>
        <w:t xml:space="preserve">The table summarises how resources will be applied by outcome </w:t>
      </w:r>
      <w:r w:rsidR="00331B40">
        <w:t>(government strategic policy objectives</w:t>
      </w:r>
      <w:r w:rsidR="00E1129E">
        <w:t>)</w:t>
      </w:r>
      <w:r w:rsidR="00387D60">
        <w:t>,</w:t>
      </w:r>
      <w:r>
        <w:t xml:space="preserve"> by administered </w:t>
      </w:r>
      <w:r w:rsidR="00705BC0">
        <w:t>(on behalf of the G</w:t>
      </w:r>
      <w:r w:rsidR="00331B40">
        <w:t xml:space="preserve">overnment or the public) </w:t>
      </w:r>
      <w:r>
        <w:t xml:space="preserve">and </w:t>
      </w:r>
      <w:r w:rsidR="00387D60">
        <w:t xml:space="preserve">by </w:t>
      </w:r>
      <w:r>
        <w:t xml:space="preserve">departmental </w:t>
      </w:r>
      <w:r w:rsidR="00331B40">
        <w:t>(for the entity</w:t>
      </w:r>
      <w:r w:rsidR="0075277A">
        <w:t>’</w:t>
      </w:r>
      <w:r w:rsidR="00331B40">
        <w:t xml:space="preserve">s operations) </w:t>
      </w:r>
      <w:r>
        <w:t>classification.</w:t>
      </w:r>
    </w:p>
    <w:p w14:paraId="451DAABB" w14:textId="77777777" w:rsidR="009F43CB" w:rsidRDefault="00331B40" w:rsidP="00257FF4">
      <w:r>
        <w:t>For more detailed information on special accounts and special appropriations, please refer to</w:t>
      </w:r>
      <w:r w:rsidR="007D5B26">
        <w:t xml:space="preserve"> the </w:t>
      </w:r>
      <w:r w:rsidR="007D5B26" w:rsidRPr="00B47998">
        <w:t>October</w:t>
      </w:r>
      <w:r>
        <w:t xml:space="preserve"> </w:t>
      </w:r>
      <w:r w:rsidRPr="00412C0B">
        <w:rPr>
          <w:i/>
        </w:rPr>
        <w:t>Budget Paper No. 4 – Agency Resourcing</w:t>
      </w:r>
      <w:r>
        <w:t>.</w:t>
      </w:r>
    </w:p>
    <w:p w14:paraId="1E2B921D" w14:textId="1218844D"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75277A">
        <w:t>‘</w:t>
      </w:r>
      <w:r w:rsidR="00E1129E">
        <w:t xml:space="preserve">Budgeted expenses by </w:t>
      </w:r>
      <w:r w:rsidR="00E7371B">
        <w:t xml:space="preserve">Outcome </w:t>
      </w:r>
      <w:r w:rsidR="00E44108">
        <w:t>1</w:t>
      </w:r>
      <w:r w:rsidR="0075277A">
        <w:t>’</w:t>
      </w:r>
      <w:r w:rsidR="00E7371B">
        <w:t xml:space="preserve"> </w:t>
      </w:r>
      <w:r>
        <w:t>tables in Section 2 and the</w:t>
      </w:r>
      <w:r w:rsidR="00897FA1">
        <w:t> </w:t>
      </w:r>
      <w:r>
        <w:t>financial statements in Section 3 are</w:t>
      </w:r>
      <w:r w:rsidR="00831489">
        <w:t xml:space="preserve"> presented on an accrual basis.</w:t>
      </w:r>
    </w:p>
    <w:bookmarkEnd w:id="15"/>
    <w:bookmarkEnd w:id="16"/>
    <w:p w14:paraId="06A32ED9" w14:textId="77777777" w:rsidR="009319D7" w:rsidRDefault="00E92644" w:rsidP="009319D7">
      <w:r>
        <w:br w:type="page"/>
      </w:r>
    </w:p>
    <w:p w14:paraId="6EDBEDFE" w14:textId="3DCB84B2" w:rsidR="00D51DEB" w:rsidRDefault="00741BF8" w:rsidP="00D51DEB">
      <w:pPr>
        <w:pStyle w:val="TableHeading"/>
        <w:rPr>
          <w:rFonts w:ascii="Times New Roman" w:hAnsi="Times New Roman"/>
        </w:rPr>
      </w:pPr>
      <w:r w:rsidRPr="00D44150">
        <w:lastRenderedPageBreak/>
        <w:t xml:space="preserve">Table 1.1: </w:t>
      </w:r>
      <w:r w:rsidR="00E44108">
        <w:t>Department of the Treasury</w:t>
      </w:r>
      <w:r w:rsidRPr="00D44150">
        <w:t xml:space="preserve"> resource statement</w:t>
      </w:r>
      <w:r w:rsidR="004C507C">
        <w:t xml:space="preserve"> – </w:t>
      </w:r>
      <w:r w:rsidR="0066176D">
        <w:t>Budget estimates for</w:t>
      </w:r>
      <w:r w:rsidR="00EA45A8">
        <w:t> </w:t>
      </w:r>
      <w:r w:rsidR="00400A8B">
        <w:t>2022</w:t>
      </w:r>
      <w:r w:rsidR="003E6277">
        <w:t>–</w:t>
      </w:r>
      <w:r w:rsidR="00400A8B">
        <w:t xml:space="preserve">23 </w:t>
      </w:r>
      <w:r w:rsidRPr="00D44150">
        <w:t xml:space="preserve">as at </w:t>
      </w:r>
      <w:r w:rsidR="00B47998">
        <w:t>October</w:t>
      </w:r>
      <w:r w:rsidR="00B47998" w:rsidRPr="00D44150">
        <w:t xml:space="preserve"> </w:t>
      </w:r>
      <w:r w:rsidRPr="00D44150">
        <w:t xml:space="preserve">Budget </w:t>
      </w:r>
      <w:r w:rsidR="00400A8B">
        <w:t>202</w:t>
      </w:r>
      <w:r w:rsidR="00B91755">
        <w:t>2</w:t>
      </w:r>
    </w:p>
    <w:tbl>
      <w:tblPr>
        <w:tblW w:w="5000" w:type="pct"/>
        <w:tblCellMar>
          <w:left w:w="0" w:type="dxa"/>
          <w:right w:w="28" w:type="dxa"/>
        </w:tblCellMar>
        <w:tblLook w:val="04A0" w:firstRow="1" w:lastRow="0" w:firstColumn="1" w:lastColumn="0" w:noHBand="0" w:noVBand="1"/>
        <w:tblCaption w:val="Table"/>
      </w:tblPr>
      <w:tblGrid>
        <w:gridCol w:w="5326"/>
        <w:gridCol w:w="1192"/>
        <w:gridCol w:w="1192"/>
      </w:tblGrid>
      <w:tr w:rsidR="00D51DEB" w:rsidRPr="00D51DEB" w14:paraId="09D321A1" w14:textId="77777777" w:rsidTr="00D51DEB">
        <w:trPr>
          <w:divId w:val="1817529886"/>
          <w:trHeight w:hRule="exact" w:val="900"/>
        </w:trPr>
        <w:tc>
          <w:tcPr>
            <w:tcW w:w="3453" w:type="pct"/>
            <w:tcBorders>
              <w:top w:val="single" w:sz="4" w:space="0" w:color="auto"/>
              <w:left w:val="nil"/>
              <w:bottom w:val="nil"/>
              <w:right w:val="nil"/>
            </w:tcBorders>
            <w:shd w:val="clear" w:color="000000" w:fill="FFFFFF"/>
            <w:vAlign w:val="bottom"/>
            <w:hideMark/>
          </w:tcPr>
          <w:p w14:paraId="06060004" w14:textId="737F1F2D"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w:t>
            </w:r>
          </w:p>
        </w:tc>
        <w:tc>
          <w:tcPr>
            <w:tcW w:w="773" w:type="pct"/>
            <w:tcBorders>
              <w:top w:val="single" w:sz="4" w:space="0" w:color="auto"/>
              <w:left w:val="nil"/>
              <w:bottom w:val="single" w:sz="4" w:space="0" w:color="auto"/>
              <w:right w:val="nil"/>
            </w:tcBorders>
            <w:shd w:val="clear" w:color="000000" w:fill="FFFFFF"/>
            <w:hideMark/>
          </w:tcPr>
          <w:p w14:paraId="2F3B436A" w14:textId="75CFC723"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2021</w:t>
            </w:r>
            <w:r w:rsidR="0075277A">
              <w:rPr>
                <w:rFonts w:ascii="Arial" w:hAnsi="Arial" w:cs="Arial"/>
                <w:i/>
                <w:iCs/>
                <w:color w:val="000000"/>
                <w:sz w:val="16"/>
                <w:szCs w:val="16"/>
              </w:rPr>
              <w:noBreakHyphen/>
            </w:r>
            <w:r w:rsidRPr="00D51DEB">
              <w:rPr>
                <w:rFonts w:ascii="Arial" w:hAnsi="Arial" w:cs="Arial"/>
                <w:i/>
                <w:iCs/>
                <w:color w:val="000000"/>
                <w:sz w:val="16"/>
                <w:szCs w:val="16"/>
              </w:rPr>
              <w:t>22 Estimated actual</w:t>
            </w:r>
            <w:r w:rsidRPr="00D51DEB">
              <w:rPr>
                <w:rFonts w:ascii="Arial" w:hAnsi="Arial" w:cs="Arial"/>
                <w:i/>
                <w:iCs/>
                <w:color w:val="000000"/>
                <w:sz w:val="16"/>
                <w:szCs w:val="16"/>
              </w:rPr>
              <w:br/>
              <w:t>$</w:t>
            </w:r>
            <w:r w:rsidR="0075277A">
              <w:rPr>
                <w:rFonts w:ascii="Arial" w:hAnsi="Arial" w:cs="Arial"/>
                <w:i/>
                <w:iCs/>
                <w:color w:val="000000"/>
                <w:sz w:val="16"/>
                <w:szCs w:val="16"/>
              </w:rPr>
              <w:t>’</w:t>
            </w:r>
            <w:r w:rsidRPr="00D51DEB">
              <w:rPr>
                <w:rFonts w:ascii="Arial" w:hAnsi="Arial" w:cs="Arial"/>
                <w:i/>
                <w:iCs/>
                <w:color w:val="000000"/>
                <w:sz w:val="16"/>
                <w:szCs w:val="16"/>
              </w:rPr>
              <w:t>000</w:t>
            </w:r>
          </w:p>
        </w:tc>
        <w:tc>
          <w:tcPr>
            <w:tcW w:w="773" w:type="pct"/>
            <w:tcBorders>
              <w:top w:val="single" w:sz="4" w:space="0" w:color="auto"/>
              <w:left w:val="nil"/>
              <w:bottom w:val="single" w:sz="4" w:space="0" w:color="auto"/>
              <w:right w:val="nil"/>
            </w:tcBorders>
            <w:shd w:val="clear" w:color="000000" w:fill="E6E6E6"/>
            <w:hideMark/>
          </w:tcPr>
          <w:p w14:paraId="0F96088F" w14:textId="0124BB63"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2022</w:t>
            </w:r>
            <w:r w:rsidR="0075277A">
              <w:rPr>
                <w:rFonts w:ascii="Arial" w:hAnsi="Arial" w:cs="Arial"/>
                <w:color w:val="000000"/>
                <w:sz w:val="16"/>
                <w:szCs w:val="16"/>
              </w:rPr>
              <w:noBreakHyphen/>
            </w:r>
            <w:r w:rsidRPr="00D51DEB">
              <w:rPr>
                <w:rFonts w:ascii="Arial" w:hAnsi="Arial" w:cs="Arial"/>
                <w:color w:val="000000"/>
                <w:sz w:val="16"/>
                <w:szCs w:val="16"/>
              </w:rPr>
              <w:t>23 Estimate</w:t>
            </w:r>
            <w:r w:rsidRPr="00D51DEB">
              <w:rPr>
                <w:rFonts w:ascii="Arial" w:hAnsi="Arial" w:cs="Arial"/>
                <w:color w:val="000000"/>
                <w:sz w:val="16"/>
                <w:szCs w:val="16"/>
              </w:rPr>
              <w:br/>
            </w:r>
            <w:r w:rsidRPr="00D51DEB">
              <w:rPr>
                <w:rFonts w:ascii="Arial" w:hAnsi="Arial" w:cs="Arial"/>
                <w:color w:val="000000"/>
                <w:sz w:val="16"/>
                <w:szCs w:val="16"/>
              </w:rPr>
              <w:br/>
              <w:t>$</w:t>
            </w:r>
            <w:r w:rsidR="0075277A">
              <w:rPr>
                <w:rFonts w:ascii="Arial" w:hAnsi="Arial" w:cs="Arial"/>
                <w:color w:val="000000"/>
                <w:sz w:val="16"/>
                <w:szCs w:val="16"/>
              </w:rPr>
              <w:t>’</w:t>
            </w:r>
            <w:r w:rsidRPr="00D51DEB">
              <w:rPr>
                <w:rFonts w:ascii="Arial" w:hAnsi="Arial" w:cs="Arial"/>
                <w:color w:val="000000"/>
                <w:sz w:val="16"/>
                <w:szCs w:val="16"/>
              </w:rPr>
              <w:t>000</w:t>
            </w:r>
          </w:p>
        </w:tc>
      </w:tr>
      <w:tr w:rsidR="00D51DEB" w:rsidRPr="00D51DEB" w14:paraId="077997E0"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03BDE280" w14:textId="77777777" w:rsidR="00D51DEB" w:rsidRPr="00D51DEB" w:rsidRDefault="00D51DEB" w:rsidP="00D51DEB">
            <w:pPr>
              <w:spacing w:before="0" w:after="0" w:line="240" w:lineRule="auto"/>
              <w:rPr>
                <w:rFonts w:ascii="Arial" w:hAnsi="Arial" w:cs="Arial"/>
                <w:b/>
                <w:bCs/>
                <w:color w:val="000000"/>
                <w:sz w:val="16"/>
                <w:szCs w:val="16"/>
              </w:rPr>
            </w:pPr>
            <w:r w:rsidRPr="00D51DEB">
              <w:rPr>
                <w:rFonts w:ascii="Arial" w:hAnsi="Arial" w:cs="Arial"/>
                <w:b/>
                <w:bCs/>
                <w:color w:val="000000"/>
                <w:sz w:val="16"/>
                <w:szCs w:val="16"/>
              </w:rPr>
              <w:t>Departmental</w:t>
            </w:r>
          </w:p>
        </w:tc>
        <w:tc>
          <w:tcPr>
            <w:tcW w:w="773" w:type="pct"/>
            <w:tcBorders>
              <w:top w:val="nil"/>
              <w:left w:val="nil"/>
              <w:bottom w:val="nil"/>
              <w:right w:val="nil"/>
            </w:tcBorders>
            <w:shd w:val="clear" w:color="000000" w:fill="FFFFFF"/>
            <w:vAlign w:val="bottom"/>
            <w:hideMark/>
          </w:tcPr>
          <w:p w14:paraId="26A70724"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w:t>
            </w:r>
          </w:p>
        </w:tc>
        <w:tc>
          <w:tcPr>
            <w:tcW w:w="773" w:type="pct"/>
            <w:tcBorders>
              <w:top w:val="nil"/>
              <w:left w:val="nil"/>
              <w:bottom w:val="nil"/>
              <w:right w:val="nil"/>
            </w:tcBorders>
            <w:shd w:val="clear" w:color="000000" w:fill="E6E6E6"/>
            <w:vAlign w:val="bottom"/>
            <w:hideMark/>
          </w:tcPr>
          <w:p w14:paraId="70C9C438"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w:t>
            </w:r>
          </w:p>
        </w:tc>
      </w:tr>
      <w:tr w:rsidR="00D51DEB" w:rsidRPr="00D51DEB" w14:paraId="696B3B14"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5EC425D8" w14:textId="24C9E476"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Annual appropriations</w:t>
            </w:r>
            <w:r w:rsidR="0075277A">
              <w:rPr>
                <w:rFonts w:ascii="Arial" w:hAnsi="Arial" w:cs="Arial"/>
                <w:color w:val="000000"/>
                <w:sz w:val="16"/>
                <w:szCs w:val="16"/>
              </w:rPr>
              <w:t xml:space="preserve"> – </w:t>
            </w:r>
            <w:r w:rsidRPr="00D51DEB">
              <w:rPr>
                <w:rFonts w:ascii="Arial" w:hAnsi="Arial" w:cs="Arial"/>
                <w:color w:val="000000"/>
                <w:sz w:val="16"/>
                <w:szCs w:val="16"/>
              </w:rPr>
              <w:t>ordinary annual services (a)</w:t>
            </w:r>
          </w:p>
        </w:tc>
        <w:tc>
          <w:tcPr>
            <w:tcW w:w="773" w:type="pct"/>
            <w:tcBorders>
              <w:top w:val="nil"/>
              <w:left w:val="nil"/>
              <w:bottom w:val="nil"/>
              <w:right w:val="nil"/>
            </w:tcBorders>
            <w:shd w:val="clear" w:color="000000" w:fill="FFFFFF"/>
            <w:vAlign w:val="bottom"/>
            <w:hideMark/>
          </w:tcPr>
          <w:p w14:paraId="25ECB586"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w:t>
            </w:r>
          </w:p>
        </w:tc>
        <w:tc>
          <w:tcPr>
            <w:tcW w:w="773" w:type="pct"/>
            <w:tcBorders>
              <w:top w:val="nil"/>
              <w:left w:val="nil"/>
              <w:bottom w:val="nil"/>
              <w:right w:val="nil"/>
            </w:tcBorders>
            <w:shd w:val="clear" w:color="000000" w:fill="E6E6E6"/>
            <w:vAlign w:val="bottom"/>
            <w:hideMark/>
          </w:tcPr>
          <w:p w14:paraId="04FC984B"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w:t>
            </w:r>
          </w:p>
        </w:tc>
      </w:tr>
      <w:tr w:rsidR="00D51DEB" w:rsidRPr="00D51DEB" w14:paraId="71C11A22"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51C65331"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Prior year appropriations available (b)</w:t>
            </w:r>
          </w:p>
        </w:tc>
        <w:tc>
          <w:tcPr>
            <w:tcW w:w="773" w:type="pct"/>
            <w:tcBorders>
              <w:top w:val="nil"/>
              <w:left w:val="nil"/>
              <w:bottom w:val="nil"/>
              <w:right w:val="nil"/>
            </w:tcBorders>
            <w:shd w:val="clear" w:color="000000" w:fill="FFFFFF"/>
            <w:vAlign w:val="bottom"/>
            <w:hideMark/>
          </w:tcPr>
          <w:p w14:paraId="40727257"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84,138 </w:t>
            </w:r>
          </w:p>
        </w:tc>
        <w:tc>
          <w:tcPr>
            <w:tcW w:w="773" w:type="pct"/>
            <w:tcBorders>
              <w:top w:val="nil"/>
              <w:left w:val="nil"/>
              <w:bottom w:val="nil"/>
              <w:right w:val="nil"/>
            </w:tcBorders>
            <w:shd w:val="clear" w:color="000000" w:fill="E6E6E6"/>
            <w:noWrap/>
            <w:vAlign w:val="bottom"/>
            <w:hideMark/>
          </w:tcPr>
          <w:p w14:paraId="019950E5"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108,488 </w:t>
            </w:r>
          </w:p>
        </w:tc>
      </w:tr>
      <w:tr w:rsidR="00D51DEB" w:rsidRPr="00D51DEB" w14:paraId="49A6824B"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18148C5B"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Departmental appropriation (c)</w:t>
            </w:r>
          </w:p>
        </w:tc>
        <w:tc>
          <w:tcPr>
            <w:tcW w:w="773" w:type="pct"/>
            <w:tcBorders>
              <w:top w:val="nil"/>
              <w:left w:val="nil"/>
              <w:bottom w:val="nil"/>
              <w:right w:val="nil"/>
            </w:tcBorders>
            <w:shd w:val="clear" w:color="000000" w:fill="FFFFFF"/>
            <w:vAlign w:val="bottom"/>
            <w:hideMark/>
          </w:tcPr>
          <w:p w14:paraId="675943C4"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327,168 </w:t>
            </w:r>
          </w:p>
        </w:tc>
        <w:tc>
          <w:tcPr>
            <w:tcW w:w="773" w:type="pct"/>
            <w:tcBorders>
              <w:top w:val="nil"/>
              <w:left w:val="nil"/>
              <w:bottom w:val="nil"/>
              <w:right w:val="nil"/>
            </w:tcBorders>
            <w:shd w:val="clear" w:color="000000" w:fill="E6E6E6"/>
            <w:noWrap/>
            <w:vAlign w:val="bottom"/>
            <w:hideMark/>
          </w:tcPr>
          <w:p w14:paraId="6689A5B2"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344,199 </w:t>
            </w:r>
          </w:p>
        </w:tc>
      </w:tr>
      <w:tr w:rsidR="00D51DEB" w:rsidRPr="00D51DEB" w14:paraId="3E69EB26"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13E14EEA"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s74 External Revenue (d)</w:t>
            </w:r>
          </w:p>
        </w:tc>
        <w:tc>
          <w:tcPr>
            <w:tcW w:w="773" w:type="pct"/>
            <w:tcBorders>
              <w:top w:val="nil"/>
              <w:left w:val="nil"/>
              <w:bottom w:val="nil"/>
              <w:right w:val="nil"/>
            </w:tcBorders>
            <w:shd w:val="clear" w:color="000000" w:fill="FFFFFF"/>
            <w:vAlign w:val="bottom"/>
            <w:hideMark/>
          </w:tcPr>
          <w:p w14:paraId="459D2E6A"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8,484 </w:t>
            </w:r>
          </w:p>
        </w:tc>
        <w:tc>
          <w:tcPr>
            <w:tcW w:w="773" w:type="pct"/>
            <w:tcBorders>
              <w:top w:val="nil"/>
              <w:left w:val="nil"/>
              <w:bottom w:val="nil"/>
              <w:right w:val="nil"/>
            </w:tcBorders>
            <w:shd w:val="clear" w:color="000000" w:fill="E6E6E6"/>
            <w:noWrap/>
            <w:vAlign w:val="bottom"/>
            <w:hideMark/>
          </w:tcPr>
          <w:p w14:paraId="3A0A7652"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11,023 </w:t>
            </w:r>
          </w:p>
        </w:tc>
      </w:tr>
      <w:tr w:rsidR="00D51DEB" w:rsidRPr="00D51DEB" w14:paraId="13AB12E8"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006EF5F6"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Departmental capital budget (e)</w:t>
            </w:r>
          </w:p>
        </w:tc>
        <w:tc>
          <w:tcPr>
            <w:tcW w:w="773" w:type="pct"/>
            <w:tcBorders>
              <w:top w:val="nil"/>
              <w:left w:val="nil"/>
              <w:bottom w:val="nil"/>
              <w:right w:val="nil"/>
            </w:tcBorders>
            <w:shd w:val="clear" w:color="000000" w:fill="FFFFFF"/>
            <w:vAlign w:val="bottom"/>
            <w:hideMark/>
          </w:tcPr>
          <w:p w14:paraId="3BDE9A16"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10,262 </w:t>
            </w:r>
          </w:p>
        </w:tc>
        <w:tc>
          <w:tcPr>
            <w:tcW w:w="773" w:type="pct"/>
            <w:tcBorders>
              <w:top w:val="nil"/>
              <w:left w:val="nil"/>
              <w:bottom w:val="nil"/>
              <w:right w:val="nil"/>
            </w:tcBorders>
            <w:shd w:val="clear" w:color="000000" w:fill="E6E6E6"/>
            <w:noWrap/>
            <w:vAlign w:val="bottom"/>
            <w:hideMark/>
          </w:tcPr>
          <w:p w14:paraId="65CA0EEA"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3,480 </w:t>
            </w:r>
          </w:p>
        </w:tc>
      </w:tr>
      <w:tr w:rsidR="00D51DEB" w:rsidRPr="00D51DEB" w14:paraId="19520ECA"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25011757" w14:textId="46C440A8"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Annual appropriations</w:t>
            </w:r>
            <w:r w:rsidR="0075277A">
              <w:rPr>
                <w:rFonts w:ascii="Arial" w:hAnsi="Arial" w:cs="Arial"/>
                <w:color w:val="000000"/>
                <w:sz w:val="16"/>
                <w:szCs w:val="16"/>
              </w:rPr>
              <w:t xml:space="preserve"> – </w:t>
            </w:r>
            <w:r w:rsidRPr="00D51DEB">
              <w:rPr>
                <w:rFonts w:ascii="Arial" w:hAnsi="Arial" w:cs="Arial"/>
                <w:color w:val="000000"/>
                <w:sz w:val="16"/>
                <w:szCs w:val="16"/>
              </w:rPr>
              <w:t>other services</w:t>
            </w:r>
            <w:r w:rsidR="0075277A">
              <w:rPr>
                <w:rFonts w:ascii="Arial" w:hAnsi="Arial" w:cs="Arial"/>
                <w:color w:val="000000"/>
                <w:sz w:val="16"/>
                <w:szCs w:val="16"/>
              </w:rPr>
              <w:t xml:space="preserve"> – </w:t>
            </w:r>
            <w:r w:rsidRPr="00D51DEB">
              <w:rPr>
                <w:rFonts w:ascii="Arial" w:hAnsi="Arial" w:cs="Arial"/>
                <w:color w:val="000000"/>
                <w:sz w:val="16"/>
                <w:szCs w:val="16"/>
              </w:rPr>
              <w:t>non</w:t>
            </w:r>
            <w:r w:rsidR="0075277A">
              <w:rPr>
                <w:rFonts w:ascii="Arial" w:hAnsi="Arial" w:cs="Arial"/>
                <w:color w:val="000000"/>
                <w:sz w:val="16"/>
                <w:szCs w:val="16"/>
              </w:rPr>
              <w:noBreakHyphen/>
            </w:r>
            <w:r w:rsidRPr="00D51DEB">
              <w:rPr>
                <w:rFonts w:ascii="Arial" w:hAnsi="Arial" w:cs="Arial"/>
                <w:color w:val="000000"/>
                <w:sz w:val="16"/>
                <w:szCs w:val="16"/>
              </w:rPr>
              <w:t>operating (f)</w:t>
            </w:r>
          </w:p>
        </w:tc>
        <w:tc>
          <w:tcPr>
            <w:tcW w:w="773" w:type="pct"/>
            <w:tcBorders>
              <w:top w:val="nil"/>
              <w:left w:val="nil"/>
              <w:bottom w:val="nil"/>
              <w:right w:val="nil"/>
            </w:tcBorders>
            <w:shd w:val="clear" w:color="000000" w:fill="FFFFFF"/>
            <w:vAlign w:val="bottom"/>
            <w:hideMark/>
          </w:tcPr>
          <w:p w14:paraId="35E91BE7"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w:t>
            </w:r>
          </w:p>
        </w:tc>
        <w:tc>
          <w:tcPr>
            <w:tcW w:w="773" w:type="pct"/>
            <w:tcBorders>
              <w:top w:val="nil"/>
              <w:left w:val="nil"/>
              <w:bottom w:val="nil"/>
              <w:right w:val="nil"/>
            </w:tcBorders>
            <w:shd w:val="clear" w:color="000000" w:fill="E6E6E6"/>
            <w:vAlign w:val="bottom"/>
            <w:hideMark/>
          </w:tcPr>
          <w:p w14:paraId="4AE048B4"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w:t>
            </w:r>
          </w:p>
        </w:tc>
      </w:tr>
      <w:tr w:rsidR="00D51DEB" w:rsidRPr="00D51DEB" w14:paraId="173879EB"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7C0E1659"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Equity injection</w:t>
            </w:r>
          </w:p>
        </w:tc>
        <w:tc>
          <w:tcPr>
            <w:tcW w:w="773" w:type="pct"/>
            <w:tcBorders>
              <w:top w:val="nil"/>
              <w:left w:val="nil"/>
              <w:bottom w:val="nil"/>
              <w:right w:val="nil"/>
            </w:tcBorders>
            <w:shd w:val="clear" w:color="000000" w:fill="FFFFFF"/>
            <w:vAlign w:val="bottom"/>
            <w:hideMark/>
          </w:tcPr>
          <w:p w14:paraId="437C52A9"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301 </w:t>
            </w:r>
          </w:p>
        </w:tc>
        <w:tc>
          <w:tcPr>
            <w:tcW w:w="773" w:type="pct"/>
            <w:tcBorders>
              <w:top w:val="nil"/>
              <w:left w:val="nil"/>
              <w:bottom w:val="nil"/>
              <w:right w:val="nil"/>
            </w:tcBorders>
            <w:shd w:val="clear" w:color="000000" w:fill="E6E6E6"/>
            <w:noWrap/>
            <w:vAlign w:val="bottom"/>
            <w:hideMark/>
          </w:tcPr>
          <w:p w14:paraId="137C00D4"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303 </w:t>
            </w:r>
          </w:p>
        </w:tc>
      </w:tr>
      <w:tr w:rsidR="00D51DEB" w:rsidRPr="00D51DEB" w14:paraId="6A995B93"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6CA9E8FC"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Total departmental annual appropriations</w:t>
            </w:r>
          </w:p>
        </w:tc>
        <w:tc>
          <w:tcPr>
            <w:tcW w:w="773" w:type="pct"/>
            <w:tcBorders>
              <w:top w:val="single" w:sz="4" w:space="0" w:color="auto"/>
              <w:left w:val="nil"/>
              <w:bottom w:val="single" w:sz="4" w:space="0" w:color="auto"/>
              <w:right w:val="nil"/>
            </w:tcBorders>
            <w:shd w:val="clear" w:color="000000" w:fill="FFFFFF"/>
            <w:vAlign w:val="bottom"/>
            <w:hideMark/>
          </w:tcPr>
          <w:p w14:paraId="4D5C09BA"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430,353 </w:t>
            </w:r>
          </w:p>
        </w:tc>
        <w:tc>
          <w:tcPr>
            <w:tcW w:w="773" w:type="pct"/>
            <w:tcBorders>
              <w:top w:val="single" w:sz="4" w:space="0" w:color="auto"/>
              <w:left w:val="nil"/>
              <w:bottom w:val="single" w:sz="4" w:space="0" w:color="auto"/>
              <w:right w:val="nil"/>
            </w:tcBorders>
            <w:shd w:val="clear" w:color="000000" w:fill="E6E6E6"/>
            <w:vAlign w:val="bottom"/>
            <w:hideMark/>
          </w:tcPr>
          <w:p w14:paraId="5EEDF9E9"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467,493 </w:t>
            </w:r>
          </w:p>
        </w:tc>
      </w:tr>
      <w:tr w:rsidR="00D51DEB" w:rsidRPr="00D51DEB" w14:paraId="22EBE9E7"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185B00E1" w14:textId="77777777" w:rsidR="00D51DEB" w:rsidRPr="00D51DEB" w:rsidRDefault="00D51DEB" w:rsidP="00D51DEB">
            <w:pPr>
              <w:spacing w:before="0" w:after="0" w:line="240" w:lineRule="auto"/>
              <w:rPr>
                <w:rFonts w:ascii="Arial" w:hAnsi="Arial" w:cs="Arial"/>
                <w:b/>
                <w:bCs/>
                <w:i/>
                <w:iCs/>
                <w:color w:val="000000"/>
                <w:sz w:val="16"/>
                <w:szCs w:val="16"/>
              </w:rPr>
            </w:pPr>
            <w:r w:rsidRPr="00D51DEB">
              <w:rPr>
                <w:rFonts w:ascii="Arial" w:hAnsi="Arial" w:cs="Arial"/>
                <w:b/>
                <w:bCs/>
                <w:i/>
                <w:iCs/>
                <w:color w:val="000000"/>
                <w:sz w:val="16"/>
                <w:szCs w:val="16"/>
              </w:rPr>
              <w:t>Total departmental resourcing</w:t>
            </w:r>
          </w:p>
        </w:tc>
        <w:tc>
          <w:tcPr>
            <w:tcW w:w="773" w:type="pct"/>
            <w:tcBorders>
              <w:top w:val="nil"/>
              <w:left w:val="nil"/>
              <w:bottom w:val="single" w:sz="4" w:space="0" w:color="auto"/>
              <w:right w:val="nil"/>
            </w:tcBorders>
            <w:shd w:val="clear" w:color="000000" w:fill="FFFFFF"/>
            <w:vAlign w:val="bottom"/>
            <w:hideMark/>
          </w:tcPr>
          <w:p w14:paraId="763D6F7B" w14:textId="77777777" w:rsidR="00D51DEB" w:rsidRPr="00D51DEB" w:rsidRDefault="00D51DEB" w:rsidP="00D51DEB">
            <w:pPr>
              <w:spacing w:before="0" w:after="0" w:line="240" w:lineRule="auto"/>
              <w:jc w:val="right"/>
              <w:rPr>
                <w:rFonts w:ascii="Arial" w:hAnsi="Arial" w:cs="Arial"/>
                <w:b/>
                <w:bCs/>
                <w:i/>
                <w:iCs/>
                <w:color w:val="000000"/>
                <w:sz w:val="16"/>
                <w:szCs w:val="16"/>
              </w:rPr>
            </w:pPr>
            <w:r w:rsidRPr="00D51DEB">
              <w:rPr>
                <w:rFonts w:ascii="Arial" w:hAnsi="Arial" w:cs="Arial"/>
                <w:b/>
                <w:bCs/>
                <w:i/>
                <w:iCs/>
                <w:color w:val="000000"/>
                <w:sz w:val="16"/>
                <w:szCs w:val="16"/>
              </w:rPr>
              <w:t xml:space="preserve">430,353 </w:t>
            </w:r>
          </w:p>
        </w:tc>
        <w:tc>
          <w:tcPr>
            <w:tcW w:w="773" w:type="pct"/>
            <w:tcBorders>
              <w:top w:val="nil"/>
              <w:left w:val="nil"/>
              <w:bottom w:val="single" w:sz="4" w:space="0" w:color="auto"/>
              <w:right w:val="nil"/>
            </w:tcBorders>
            <w:shd w:val="clear" w:color="000000" w:fill="E6E6E6"/>
            <w:vAlign w:val="bottom"/>
            <w:hideMark/>
          </w:tcPr>
          <w:p w14:paraId="2DEAC748" w14:textId="77777777" w:rsidR="00D51DEB" w:rsidRPr="00D51DEB" w:rsidRDefault="00D51DEB" w:rsidP="00D51DEB">
            <w:pPr>
              <w:spacing w:before="0" w:after="0" w:line="240" w:lineRule="auto"/>
              <w:jc w:val="right"/>
              <w:rPr>
                <w:rFonts w:ascii="Arial" w:hAnsi="Arial" w:cs="Arial"/>
                <w:b/>
                <w:bCs/>
                <w:color w:val="000000"/>
                <w:sz w:val="16"/>
                <w:szCs w:val="16"/>
              </w:rPr>
            </w:pPr>
            <w:r w:rsidRPr="00D51DEB">
              <w:rPr>
                <w:rFonts w:ascii="Arial" w:hAnsi="Arial" w:cs="Arial"/>
                <w:b/>
                <w:bCs/>
                <w:color w:val="000000"/>
                <w:sz w:val="16"/>
                <w:szCs w:val="16"/>
              </w:rPr>
              <w:t xml:space="preserve">467,493 </w:t>
            </w:r>
          </w:p>
        </w:tc>
      </w:tr>
      <w:tr w:rsidR="00D51DEB" w:rsidRPr="00D51DEB" w14:paraId="14C1D0CB"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4F79071A" w14:textId="77777777" w:rsidR="00D51DEB" w:rsidRPr="00D51DEB" w:rsidRDefault="00D51DEB" w:rsidP="00D51DEB">
            <w:pPr>
              <w:spacing w:before="0" w:after="0" w:line="240" w:lineRule="auto"/>
              <w:rPr>
                <w:rFonts w:ascii="Arial" w:hAnsi="Arial" w:cs="Arial"/>
                <w:b/>
                <w:bCs/>
                <w:color w:val="000000"/>
                <w:sz w:val="16"/>
                <w:szCs w:val="16"/>
              </w:rPr>
            </w:pPr>
            <w:r w:rsidRPr="00D51DEB">
              <w:rPr>
                <w:rFonts w:ascii="Arial" w:hAnsi="Arial" w:cs="Arial"/>
                <w:b/>
                <w:bCs/>
                <w:color w:val="000000"/>
                <w:sz w:val="16"/>
                <w:szCs w:val="16"/>
              </w:rPr>
              <w:t>Administered</w:t>
            </w:r>
          </w:p>
        </w:tc>
        <w:tc>
          <w:tcPr>
            <w:tcW w:w="773" w:type="pct"/>
            <w:tcBorders>
              <w:top w:val="nil"/>
              <w:left w:val="nil"/>
              <w:bottom w:val="nil"/>
              <w:right w:val="nil"/>
            </w:tcBorders>
            <w:shd w:val="clear" w:color="000000" w:fill="FFFFFF"/>
            <w:vAlign w:val="bottom"/>
            <w:hideMark/>
          </w:tcPr>
          <w:p w14:paraId="71125585"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w:t>
            </w:r>
          </w:p>
        </w:tc>
        <w:tc>
          <w:tcPr>
            <w:tcW w:w="773" w:type="pct"/>
            <w:tcBorders>
              <w:top w:val="nil"/>
              <w:left w:val="nil"/>
              <w:bottom w:val="nil"/>
              <w:right w:val="nil"/>
            </w:tcBorders>
            <w:shd w:val="clear" w:color="000000" w:fill="E6E6E6"/>
            <w:vAlign w:val="bottom"/>
            <w:hideMark/>
          </w:tcPr>
          <w:p w14:paraId="6767D0CA"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w:t>
            </w:r>
          </w:p>
        </w:tc>
      </w:tr>
      <w:tr w:rsidR="00D51DEB" w:rsidRPr="00D51DEB" w14:paraId="750D308A"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6A73B570" w14:textId="65F7D4A9"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Annual appropriations</w:t>
            </w:r>
            <w:r w:rsidR="0075277A">
              <w:rPr>
                <w:rFonts w:ascii="Arial" w:hAnsi="Arial" w:cs="Arial"/>
                <w:color w:val="000000"/>
                <w:sz w:val="16"/>
                <w:szCs w:val="16"/>
              </w:rPr>
              <w:t xml:space="preserve"> – </w:t>
            </w:r>
            <w:r w:rsidRPr="00D51DEB">
              <w:rPr>
                <w:rFonts w:ascii="Arial" w:hAnsi="Arial" w:cs="Arial"/>
                <w:color w:val="000000"/>
                <w:sz w:val="16"/>
                <w:szCs w:val="16"/>
              </w:rPr>
              <w:t>ordinary annual services (a)</w:t>
            </w:r>
          </w:p>
        </w:tc>
        <w:tc>
          <w:tcPr>
            <w:tcW w:w="773" w:type="pct"/>
            <w:tcBorders>
              <w:top w:val="nil"/>
              <w:left w:val="nil"/>
              <w:bottom w:val="nil"/>
              <w:right w:val="nil"/>
            </w:tcBorders>
            <w:shd w:val="clear" w:color="000000" w:fill="FFFFFF"/>
            <w:vAlign w:val="bottom"/>
            <w:hideMark/>
          </w:tcPr>
          <w:p w14:paraId="740484A4"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w:t>
            </w:r>
          </w:p>
        </w:tc>
        <w:tc>
          <w:tcPr>
            <w:tcW w:w="773" w:type="pct"/>
            <w:tcBorders>
              <w:top w:val="nil"/>
              <w:left w:val="nil"/>
              <w:bottom w:val="nil"/>
              <w:right w:val="nil"/>
            </w:tcBorders>
            <w:shd w:val="clear" w:color="000000" w:fill="E6E6E6"/>
            <w:noWrap/>
            <w:vAlign w:val="bottom"/>
            <w:hideMark/>
          </w:tcPr>
          <w:p w14:paraId="6C618A8D"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w:t>
            </w:r>
          </w:p>
        </w:tc>
      </w:tr>
      <w:tr w:rsidR="00D51DEB" w:rsidRPr="00D51DEB" w14:paraId="4DA7EECB"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160C1EF0"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Outcome 1</w:t>
            </w:r>
          </w:p>
        </w:tc>
        <w:tc>
          <w:tcPr>
            <w:tcW w:w="773" w:type="pct"/>
            <w:tcBorders>
              <w:top w:val="nil"/>
              <w:left w:val="nil"/>
              <w:bottom w:val="nil"/>
              <w:right w:val="nil"/>
            </w:tcBorders>
            <w:shd w:val="clear" w:color="000000" w:fill="FFFFFF"/>
            <w:vAlign w:val="bottom"/>
            <w:hideMark/>
          </w:tcPr>
          <w:p w14:paraId="6A0B99F4"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98,976 </w:t>
            </w:r>
          </w:p>
        </w:tc>
        <w:tc>
          <w:tcPr>
            <w:tcW w:w="773" w:type="pct"/>
            <w:tcBorders>
              <w:top w:val="nil"/>
              <w:left w:val="nil"/>
              <w:bottom w:val="nil"/>
              <w:right w:val="nil"/>
            </w:tcBorders>
            <w:shd w:val="clear" w:color="000000" w:fill="E6E6E6"/>
            <w:noWrap/>
            <w:vAlign w:val="bottom"/>
            <w:hideMark/>
          </w:tcPr>
          <w:p w14:paraId="5A1E0B64"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37,277 </w:t>
            </w:r>
          </w:p>
        </w:tc>
      </w:tr>
      <w:tr w:rsidR="00D51DEB" w:rsidRPr="00D51DEB" w14:paraId="2ADD5C27"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3E80B810"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Payments to corporate entities (g)</w:t>
            </w:r>
          </w:p>
        </w:tc>
        <w:tc>
          <w:tcPr>
            <w:tcW w:w="773" w:type="pct"/>
            <w:tcBorders>
              <w:top w:val="nil"/>
              <w:left w:val="nil"/>
              <w:bottom w:val="nil"/>
              <w:right w:val="nil"/>
            </w:tcBorders>
            <w:shd w:val="clear" w:color="000000" w:fill="FFFFFF"/>
            <w:vAlign w:val="bottom"/>
            <w:hideMark/>
          </w:tcPr>
          <w:p w14:paraId="6B22213D"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39,939 </w:t>
            </w:r>
          </w:p>
        </w:tc>
        <w:tc>
          <w:tcPr>
            <w:tcW w:w="773" w:type="pct"/>
            <w:tcBorders>
              <w:top w:val="nil"/>
              <w:left w:val="nil"/>
              <w:bottom w:val="nil"/>
              <w:right w:val="nil"/>
            </w:tcBorders>
            <w:shd w:val="clear" w:color="000000" w:fill="E6E6E6"/>
            <w:noWrap/>
            <w:vAlign w:val="bottom"/>
            <w:hideMark/>
          </w:tcPr>
          <w:p w14:paraId="176222CA"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43,899 </w:t>
            </w:r>
          </w:p>
        </w:tc>
      </w:tr>
      <w:tr w:rsidR="00D51DEB" w:rsidRPr="00D51DEB" w14:paraId="4AC3CA10"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09250390" w14:textId="4DE5A574"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Annual appropriations</w:t>
            </w:r>
            <w:r w:rsidR="0075277A">
              <w:rPr>
                <w:rFonts w:ascii="Arial" w:hAnsi="Arial" w:cs="Arial"/>
                <w:color w:val="000000"/>
                <w:sz w:val="16"/>
                <w:szCs w:val="16"/>
              </w:rPr>
              <w:t xml:space="preserve"> – </w:t>
            </w:r>
            <w:r w:rsidRPr="00D51DEB">
              <w:rPr>
                <w:rFonts w:ascii="Arial" w:hAnsi="Arial" w:cs="Arial"/>
                <w:color w:val="000000"/>
                <w:sz w:val="16"/>
                <w:szCs w:val="16"/>
              </w:rPr>
              <w:t>other services</w:t>
            </w:r>
            <w:r w:rsidR="0075277A">
              <w:rPr>
                <w:rFonts w:ascii="Arial" w:hAnsi="Arial" w:cs="Arial"/>
                <w:color w:val="000000"/>
                <w:sz w:val="16"/>
                <w:szCs w:val="16"/>
              </w:rPr>
              <w:t xml:space="preserve"> – </w:t>
            </w:r>
            <w:r w:rsidRPr="00D51DEB">
              <w:rPr>
                <w:rFonts w:ascii="Arial" w:hAnsi="Arial" w:cs="Arial"/>
                <w:color w:val="000000"/>
                <w:sz w:val="16"/>
                <w:szCs w:val="16"/>
              </w:rPr>
              <w:t>non</w:t>
            </w:r>
            <w:r w:rsidR="0075277A">
              <w:rPr>
                <w:rFonts w:ascii="Arial" w:hAnsi="Arial" w:cs="Arial"/>
                <w:color w:val="000000"/>
                <w:sz w:val="16"/>
                <w:szCs w:val="16"/>
              </w:rPr>
              <w:noBreakHyphen/>
            </w:r>
            <w:r w:rsidRPr="00D51DEB">
              <w:rPr>
                <w:rFonts w:ascii="Arial" w:hAnsi="Arial" w:cs="Arial"/>
                <w:color w:val="000000"/>
                <w:sz w:val="16"/>
                <w:szCs w:val="16"/>
              </w:rPr>
              <w:t>operating (f)</w:t>
            </w:r>
          </w:p>
        </w:tc>
        <w:tc>
          <w:tcPr>
            <w:tcW w:w="773" w:type="pct"/>
            <w:tcBorders>
              <w:top w:val="nil"/>
              <w:left w:val="nil"/>
              <w:bottom w:val="nil"/>
              <w:right w:val="nil"/>
            </w:tcBorders>
            <w:shd w:val="clear" w:color="000000" w:fill="FFFFFF"/>
            <w:vAlign w:val="bottom"/>
            <w:hideMark/>
          </w:tcPr>
          <w:p w14:paraId="6C06520C"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w:t>
            </w:r>
          </w:p>
        </w:tc>
        <w:tc>
          <w:tcPr>
            <w:tcW w:w="773" w:type="pct"/>
            <w:tcBorders>
              <w:top w:val="nil"/>
              <w:left w:val="nil"/>
              <w:bottom w:val="nil"/>
              <w:right w:val="nil"/>
            </w:tcBorders>
            <w:shd w:val="clear" w:color="000000" w:fill="E6E6E6"/>
            <w:noWrap/>
            <w:vAlign w:val="bottom"/>
            <w:hideMark/>
          </w:tcPr>
          <w:p w14:paraId="4986930A"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w:t>
            </w:r>
          </w:p>
        </w:tc>
      </w:tr>
      <w:tr w:rsidR="00D51DEB" w:rsidRPr="00D51DEB" w14:paraId="60A0CFB6"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542BA313"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Administered assets and liabilities</w:t>
            </w:r>
          </w:p>
        </w:tc>
        <w:tc>
          <w:tcPr>
            <w:tcW w:w="773" w:type="pct"/>
            <w:tcBorders>
              <w:top w:val="nil"/>
              <w:left w:val="nil"/>
              <w:bottom w:val="nil"/>
              <w:right w:val="nil"/>
            </w:tcBorders>
            <w:shd w:val="clear" w:color="000000" w:fill="FFFFFF"/>
            <w:vAlign w:val="bottom"/>
            <w:hideMark/>
          </w:tcPr>
          <w:p w14:paraId="291BF2E2"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165,000 </w:t>
            </w:r>
          </w:p>
        </w:tc>
        <w:tc>
          <w:tcPr>
            <w:tcW w:w="773" w:type="pct"/>
            <w:tcBorders>
              <w:top w:val="nil"/>
              <w:left w:val="nil"/>
              <w:bottom w:val="nil"/>
              <w:right w:val="nil"/>
            </w:tcBorders>
            <w:shd w:val="clear" w:color="000000" w:fill="E6E6E6"/>
            <w:noWrap/>
            <w:vAlign w:val="bottom"/>
            <w:hideMark/>
          </w:tcPr>
          <w:p w14:paraId="30419FEB"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171,153 </w:t>
            </w:r>
          </w:p>
        </w:tc>
      </w:tr>
      <w:tr w:rsidR="00D51DEB" w:rsidRPr="00D51DEB" w14:paraId="5D10CEA4" w14:textId="77777777" w:rsidTr="00D51DEB">
        <w:trPr>
          <w:divId w:val="1817529886"/>
          <w:trHeight w:hRule="exact" w:val="225"/>
        </w:trPr>
        <w:tc>
          <w:tcPr>
            <w:tcW w:w="3453" w:type="pct"/>
            <w:tcBorders>
              <w:top w:val="nil"/>
              <w:left w:val="nil"/>
              <w:bottom w:val="nil"/>
              <w:right w:val="nil"/>
            </w:tcBorders>
            <w:shd w:val="clear" w:color="000000" w:fill="FFFFFF"/>
            <w:vAlign w:val="bottom"/>
            <w:hideMark/>
          </w:tcPr>
          <w:p w14:paraId="144D750D"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Total administered annual appropriations</w:t>
            </w:r>
          </w:p>
        </w:tc>
        <w:tc>
          <w:tcPr>
            <w:tcW w:w="773" w:type="pct"/>
            <w:tcBorders>
              <w:top w:val="single" w:sz="4" w:space="0" w:color="auto"/>
              <w:left w:val="nil"/>
              <w:bottom w:val="single" w:sz="4" w:space="0" w:color="auto"/>
              <w:right w:val="nil"/>
            </w:tcBorders>
            <w:shd w:val="clear" w:color="000000" w:fill="FFFFFF"/>
            <w:vAlign w:val="bottom"/>
            <w:hideMark/>
          </w:tcPr>
          <w:p w14:paraId="7A9037D4"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303,915 </w:t>
            </w:r>
          </w:p>
        </w:tc>
        <w:tc>
          <w:tcPr>
            <w:tcW w:w="773" w:type="pct"/>
            <w:tcBorders>
              <w:top w:val="single" w:sz="4" w:space="0" w:color="auto"/>
              <w:left w:val="nil"/>
              <w:bottom w:val="single" w:sz="4" w:space="0" w:color="auto"/>
              <w:right w:val="nil"/>
            </w:tcBorders>
            <w:shd w:val="clear" w:color="000000" w:fill="E6E6E6"/>
            <w:vAlign w:val="bottom"/>
            <w:hideMark/>
          </w:tcPr>
          <w:p w14:paraId="09BAC47E"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252,329 </w:t>
            </w:r>
          </w:p>
        </w:tc>
      </w:tr>
      <w:tr w:rsidR="00D51DEB" w:rsidRPr="00D51DEB" w14:paraId="013DEE85" w14:textId="77777777" w:rsidTr="00D51DEB">
        <w:trPr>
          <w:divId w:val="1817529886"/>
          <w:trHeight w:hRule="exact" w:val="225"/>
        </w:trPr>
        <w:tc>
          <w:tcPr>
            <w:tcW w:w="3453" w:type="pct"/>
            <w:tcBorders>
              <w:top w:val="nil"/>
              <w:left w:val="nil"/>
              <w:bottom w:val="nil"/>
              <w:right w:val="nil"/>
            </w:tcBorders>
            <w:shd w:val="clear" w:color="000000" w:fill="FFFFFF"/>
            <w:vAlign w:val="bottom"/>
            <w:hideMark/>
          </w:tcPr>
          <w:p w14:paraId="68D4649C"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Total administered special appropriations </w:t>
            </w:r>
          </w:p>
        </w:tc>
        <w:tc>
          <w:tcPr>
            <w:tcW w:w="773" w:type="pct"/>
            <w:tcBorders>
              <w:top w:val="nil"/>
              <w:left w:val="nil"/>
              <w:bottom w:val="single" w:sz="4" w:space="0" w:color="auto"/>
              <w:right w:val="nil"/>
            </w:tcBorders>
            <w:shd w:val="clear" w:color="000000" w:fill="FFFFFF"/>
            <w:vAlign w:val="bottom"/>
            <w:hideMark/>
          </w:tcPr>
          <w:p w14:paraId="37249841"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110,249,972 </w:t>
            </w:r>
          </w:p>
        </w:tc>
        <w:tc>
          <w:tcPr>
            <w:tcW w:w="773" w:type="pct"/>
            <w:tcBorders>
              <w:top w:val="nil"/>
              <w:left w:val="nil"/>
              <w:bottom w:val="single" w:sz="4" w:space="0" w:color="auto"/>
              <w:right w:val="nil"/>
            </w:tcBorders>
            <w:shd w:val="clear" w:color="000000" w:fill="E6E6E6"/>
            <w:vAlign w:val="bottom"/>
            <w:hideMark/>
          </w:tcPr>
          <w:p w14:paraId="11F1B874"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119,573,997 </w:t>
            </w:r>
          </w:p>
        </w:tc>
      </w:tr>
      <w:tr w:rsidR="00D51DEB" w:rsidRPr="00D51DEB" w14:paraId="327FC355" w14:textId="77777777" w:rsidTr="00D51DEB">
        <w:trPr>
          <w:divId w:val="1817529886"/>
          <w:trHeight w:hRule="exact" w:val="225"/>
        </w:trPr>
        <w:tc>
          <w:tcPr>
            <w:tcW w:w="3453" w:type="pct"/>
            <w:tcBorders>
              <w:top w:val="nil"/>
              <w:left w:val="nil"/>
              <w:bottom w:val="nil"/>
              <w:right w:val="nil"/>
            </w:tcBorders>
            <w:shd w:val="clear" w:color="000000" w:fill="FFFFFF"/>
            <w:vAlign w:val="bottom"/>
            <w:hideMark/>
          </w:tcPr>
          <w:p w14:paraId="3FF41685"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Special accounts (h)</w:t>
            </w:r>
          </w:p>
        </w:tc>
        <w:tc>
          <w:tcPr>
            <w:tcW w:w="773" w:type="pct"/>
            <w:tcBorders>
              <w:top w:val="nil"/>
              <w:left w:val="nil"/>
              <w:bottom w:val="nil"/>
              <w:right w:val="nil"/>
            </w:tcBorders>
            <w:shd w:val="clear" w:color="000000" w:fill="FFFFFF"/>
            <w:vAlign w:val="bottom"/>
            <w:hideMark/>
          </w:tcPr>
          <w:p w14:paraId="1210BA9F"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w:t>
            </w:r>
          </w:p>
        </w:tc>
        <w:tc>
          <w:tcPr>
            <w:tcW w:w="773" w:type="pct"/>
            <w:tcBorders>
              <w:top w:val="nil"/>
              <w:left w:val="nil"/>
              <w:bottom w:val="nil"/>
              <w:right w:val="nil"/>
            </w:tcBorders>
            <w:shd w:val="clear" w:color="000000" w:fill="E6E6E6"/>
            <w:vAlign w:val="bottom"/>
            <w:hideMark/>
          </w:tcPr>
          <w:p w14:paraId="26D41D96"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w:t>
            </w:r>
          </w:p>
        </w:tc>
      </w:tr>
      <w:tr w:rsidR="00D51DEB" w:rsidRPr="00D51DEB" w14:paraId="1DE1470E" w14:textId="77777777" w:rsidTr="00D51DEB">
        <w:trPr>
          <w:divId w:val="1817529886"/>
          <w:trHeight w:hRule="exact" w:val="225"/>
        </w:trPr>
        <w:tc>
          <w:tcPr>
            <w:tcW w:w="3453" w:type="pct"/>
            <w:tcBorders>
              <w:top w:val="nil"/>
              <w:left w:val="nil"/>
              <w:bottom w:val="nil"/>
              <w:right w:val="nil"/>
            </w:tcBorders>
            <w:shd w:val="clear" w:color="000000" w:fill="FFFFFF"/>
            <w:vAlign w:val="bottom"/>
            <w:hideMark/>
          </w:tcPr>
          <w:p w14:paraId="6A75646D"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Opening balance</w:t>
            </w:r>
          </w:p>
        </w:tc>
        <w:tc>
          <w:tcPr>
            <w:tcW w:w="773" w:type="pct"/>
            <w:tcBorders>
              <w:top w:val="nil"/>
              <w:left w:val="nil"/>
              <w:bottom w:val="nil"/>
              <w:right w:val="nil"/>
            </w:tcBorders>
            <w:shd w:val="clear" w:color="000000" w:fill="FFFFFF"/>
            <w:noWrap/>
            <w:vAlign w:val="bottom"/>
            <w:hideMark/>
          </w:tcPr>
          <w:p w14:paraId="349A8D8E" w14:textId="77777777" w:rsidR="00D51DEB" w:rsidRPr="00D51DEB" w:rsidRDefault="00D51DEB" w:rsidP="00D51DEB">
            <w:pPr>
              <w:spacing w:before="0" w:after="0" w:line="240" w:lineRule="auto"/>
              <w:jc w:val="right"/>
              <w:rPr>
                <w:rFonts w:ascii="Arial" w:hAnsi="Arial" w:cs="Arial"/>
                <w:i/>
                <w:iCs/>
                <w:sz w:val="16"/>
                <w:szCs w:val="16"/>
              </w:rPr>
            </w:pPr>
            <w:r w:rsidRPr="00D51DEB">
              <w:rPr>
                <w:rFonts w:ascii="Arial" w:hAnsi="Arial" w:cs="Arial"/>
                <w:i/>
                <w:iCs/>
                <w:sz w:val="16"/>
                <w:szCs w:val="16"/>
              </w:rPr>
              <w:t xml:space="preserve">797,269 </w:t>
            </w:r>
          </w:p>
        </w:tc>
        <w:tc>
          <w:tcPr>
            <w:tcW w:w="773" w:type="pct"/>
            <w:tcBorders>
              <w:top w:val="nil"/>
              <w:left w:val="nil"/>
              <w:bottom w:val="nil"/>
              <w:right w:val="nil"/>
            </w:tcBorders>
            <w:shd w:val="clear" w:color="000000" w:fill="E6E6E6"/>
            <w:noWrap/>
            <w:vAlign w:val="bottom"/>
            <w:hideMark/>
          </w:tcPr>
          <w:p w14:paraId="28353FE7"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1,165,521 </w:t>
            </w:r>
          </w:p>
        </w:tc>
      </w:tr>
      <w:tr w:rsidR="00D51DEB" w:rsidRPr="00D51DEB" w14:paraId="4AD63309" w14:textId="77777777" w:rsidTr="00D51DEB">
        <w:trPr>
          <w:divId w:val="1817529886"/>
          <w:trHeight w:hRule="exact" w:val="225"/>
        </w:trPr>
        <w:tc>
          <w:tcPr>
            <w:tcW w:w="3453" w:type="pct"/>
            <w:tcBorders>
              <w:top w:val="nil"/>
              <w:left w:val="nil"/>
              <w:bottom w:val="nil"/>
              <w:right w:val="nil"/>
            </w:tcBorders>
            <w:shd w:val="clear" w:color="000000" w:fill="FFFFFF"/>
            <w:vAlign w:val="bottom"/>
            <w:hideMark/>
          </w:tcPr>
          <w:p w14:paraId="666F9829" w14:textId="425CDBDB"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Non</w:t>
            </w:r>
            <w:r w:rsidR="0075277A">
              <w:rPr>
                <w:rFonts w:ascii="Arial" w:hAnsi="Arial" w:cs="Arial"/>
                <w:color w:val="000000"/>
                <w:sz w:val="16"/>
                <w:szCs w:val="16"/>
              </w:rPr>
              <w:noBreakHyphen/>
            </w:r>
            <w:r w:rsidRPr="00D51DEB">
              <w:rPr>
                <w:rFonts w:ascii="Arial" w:hAnsi="Arial" w:cs="Arial"/>
                <w:color w:val="000000"/>
                <w:sz w:val="16"/>
                <w:szCs w:val="16"/>
              </w:rPr>
              <w:t xml:space="preserve">appropriation receipts </w:t>
            </w:r>
          </w:p>
        </w:tc>
        <w:tc>
          <w:tcPr>
            <w:tcW w:w="773" w:type="pct"/>
            <w:tcBorders>
              <w:top w:val="nil"/>
              <w:left w:val="nil"/>
              <w:bottom w:val="nil"/>
              <w:right w:val="nil"/>
            </w:tcBorders>
            <w:shd w:val="clear" w:color="000000" w:fill="FFFFFF"/>
            <w:noWrap/>
            <w:vAlign w:val="bottom"/>
            <w:hideMark/>
          </w:tcPr>
          <w:p w14:paraId="622D3FF3" w14:textId="77777777" w:rsidR="00D51DEB" w:rsidRPr="00D51DEB" w:rsidRDefault="00D51DEB" w:rsidP="00D51DEB">
            <w:pPr>
              <w:spacing w:before="0" w:after="0" w:line="240" w:lineRule="auto"/>
              <w:jc w:val="right"/>
              <w:rPr>
                <w:rFonts w:ascii="Arial" w:hAnsi="Arial" w:cs="Arial"/>
                <w:i/>
                <w:iCs/>
                <w:sz w:val="16"/>
                <w:szCs w:val="16"/>
              </w:rPr>
            </w:pPr>
            <w:r w:rsidRPr="00D51DEB">
              <w:rPr>
                <w:rFonts w:ascii="Arial" w:hAnsi="Arial" w:cs="Arial"/>
                <w:i/>
                <w:iCs/>
                <w:sz w:val="16"/>
                <w:szCs w:val="16"/>
              </w:rPr>
              <w:t xml:space="preserve">2,610,870 </w:t>
            </w:r>
          </w:p>
        </w:tc>
        <w:tc>
          <w:tcPr>
            <w:tcW w:w="773" w:type="pct"/>
            <w:tcBorders>
              <w:top w:val="nil"/>
              <w:left w:val="nil"/>
              <w:bottom w:val="nil"/>
              <w:right w:val="nil"/>
            </w:tcBorders>
            <w:shd w:val="clear" w:color="000000" w:fill="E6E6E6"/>
            <w:noWrap/>
            <w:vAlign w:val="bottom"/>
            <w:hideMark/>
          </w:tcPr>
          <w:p w14:paraId="7CFB2C0F"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2,386,691 </w:t>
            </w:r>
          </w:p>
        </w:tc>
      </w:tr>
      <w:tr w:rsidR="00D51DEB" w:rsidRPr="00D51DEB" w14:paraId="615A73AD" w14:textId="77777777" w:rsidTr="00D51DEB">
        <w:trPr>
          <w:divId w:val="1817529886"/>
          <w:trHeight w:hRule="exact" w:val="225"/>
        </w:trPr>
        <w:tc>
          <w:tcPr>
            <w:tcW w:w="3453" w:type="pct"/>
            <w:tcBorders>
              <w:top w:val="nil"/>
              <w:left w:val="nil"/>
              <w:bottom w:val="nil"/>
              <w:right w:val="nil"/>
            </w:tcBorders>
            <w:shd w:val="clear" w:color="000000" w:fill="FFFFFF"/>
            <w:vAlign w:val="bottom"/>
            <w:hideMark/>
          </w:tcPr>
          <w:p w14:paraId="1670B637"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xml:space="preserve">    Adjustments</w:t>
            </w:r>
          </w:p>
        </w:tc>
        <w:tc>
          <w:tcPr>
            <w:tcW w:w="773" w:type="pct"/>
            <w:tcBorders>
              <w:top w:val="nil"/>
              <w:left w:val="nil"/>
              <w:bottom w:val="nil"/>
              <w:right w:val="nil"/>
            </w:tcBorders>
            <w:shd w:val="clear" w:color="000000" w:fill="FFFFFF"/>
            <w:noWrap/>
            <w:vAlign w:val="bottom"/>
            <w:hideMark/>
          </w:tcPr>
          <w:p w14:paraId="7D0B1C91" w14:textId="77777777" w:rsidR="00D51DEB" w:rsidRPr="00D51DEB" w:rsidRDefault="00D51DEB" w:rsidP="00D51DEB">
            <w:pPr>
              <w:spacing w:before="0" w:after="0" w:line="240" w:lineRule="auto"/>
              <w:jc w:val="right"/>
              <w:rPr>
                <w:rFonts w:ascii="Arial" w:hAnsi="Arial" w:cs="Arial"/>
                <w:i/>
                <w:iCs/>
                <w:sz w:val="16"/>
                <w:szCs w:val="16"/>
              </w:rPr>
            </w:pPr>
            <w:r w:rsidRPr="00D51DEB">
              <w:rPr>
                <w:rFonts w:ascii="Arial" w:hAnsi="Arial" w:cs="Arial"/>
                <w:i/>
                <w:iCs/>
                <w:sz w:val="16"/>
                <w:szCs w:val="16"/>
              </w:rPr>
              <w:t xml:space="preserve">67,749,510 </w:t>
            </w:r>
          </w:p>
        </w:tc>
        <w:tc>
          <w:tcPr>
            <w:tcW w:w="773" w:type="pct"/>
            <w:tcBorders>
              <w:top w:val="nil"/>
              <w:left w:val="nil"/>
              <w:bottom w:val="nil"/>
              <w:right w:val="nil"/>
            </w:tcBorders>
            <w:shd w:val="clear" w:color="000000" w:fill="E6E6E6"/>
            <w:noWrap/>
            <w:vAlign w:val="bottom"/>
            <w:hideMark/>
          </w:tcPr>
          <w:p w14:paraId="2E53D68C"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69,392,368 </w:t>
            </w:r>
          </w:p>
        </w:tc>
      </w:tr>
      <w:tr w:rsidR="00D51DEB" w:rsidRPr="00D51DEB" w14:paraId="4C0FCD12" w14:textId="77777777" w:rsidTr="00D51DEB">
        <w:trPr>
          <w:divId w:val="1817529886"/>
          <w:trHeight w:hRule="exact" w:val="225"/>
        </w:trPr>
        <w:tc>
          <w:tcPr>
            <w:tcW w:w="3453" w:type="pct"/>
            <w:tcBorders>
              <w:top w:val="nil"/>
              <w:left w:val="nil"/>
              <w:bottom w:val="nil"/>
              <w:right w:val="nil"/>
            </w:tcBorders>
            <w:shd w:val="clear" w:color="000000" w:fill="FFFFFF"/>
            <w:vAlign w:val="bottom"/>
            <w:hideMark/>
          </w:tcPr>
          <w:p w14:paraId="6614A43D"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Total special account receipts</w:t>
            </w:r>
          </w:p>
        </w:tc>
        <w:tc>
          <w:tcPr>
            <w:tcW w:w="773" w:type="pct"/>
            <w:tcBorders>
              <w:top w:val="single" w:sz="4" w:space="0" w:color="auto"/>
              <w:left w:val="nil"/>
              <w:bottom w:val="single" w:sz="4" w:space="0" w:color="auto"/>
              <w:right w:val="nil"/>
            </w:tcBorders>
            <w:shd w:val="clear" w:color="000000" w:fill="FFFFFF"/>
            <w:vAlign w:val="bottom"/>
            <w:hideMark/>
          </w:tcPr>
          <w:p w14:paraId="40EDA3AF"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71,157,649 </w:t>
            </w:r>
          </w:p>
        </w:tc>
        <w:tc>
          <w:tcPr>
            <w:tcW w:w="773" w:type="pct"/>
            <w:tcBorders>
              <w:top w:val="single" w:sz="4" w:space="0" w:color="auto"/>
              <w:left w:val="nil"/>
              <w:bottom w:val="single" w:sz="4" w:space="0" w:color="auto"/>
              <w:right w:val="nil"/>
            </w:tcBorders>
            <w:shd w:val="clear" w:color="000000" w:fill="E6E6E6"/>
            <w:vAlign w:val="bottom"/>
            <w:hideMark/>
          </w:tcPr>
          <w:p w14:paraId="77AD3D26"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72,944,580 </w:t>
            </w:r>
          </w:p>
        </w:tc>
      </w:tr>
      <w:tr w:rsidR="00D51DEB" w:rsidRPr="00D51DEB" w14:paraId="5E13BEE6" w14:textId="77777777" w:rsidTr="00D51DEB">
        <w:trPr>
          <w:divId w:val="1817529886"/>
          <w:trHeight w:hRule="exact" w:val="450"/>
        </w:trPr>
        <w:tc>
          <w:tcPr>
            <w:tcW w:w="3453" w:type="pct"/>
            <w:tcBorders>
              <w:top w:val="nil"/>
              <w:left w:val="nil"/>
              <w:bottom w:val="nil"/>
              <w:right w:val="nil"/>
            </w:tcBorders>
            <w:shd w:val="clear" w:color="000000" w:fill="FFFFFF"/>
            <w:vAlign w:val="bottom"/>
            <w:hideMark/>
          </w:tcPr>
          <w:p w14:paraId="153B0588" w14:textId="77777777" w:rsidR="00D51DEB" w:rsidRPr="00D51DEB" w:rsidRDefault="00D51DEB" w:rsidP="00D51DEB">
            <w:pPr>
              <w:spacing w:before="0" w:after="0" w:line="240" w:lineRule="auto"/>
              <w:rPr>
                <w:rFonts w:ascii="Arial" w:hAnsi="Arial" w:cs="Arial"/>
                <w:i/>
                <w:iCs/>
                <w:color w:val="000000"/>
                <w:sz w:val="16"/>
                <w:szCs w:val="16"/>
              </w:rPr>
            </w:pPr>
            <w:r w:rsidRPr="00D51DEB">
              <w:rPr>
                <w:rFonts w:ascii="Arial" w:hAnsi="Arial" w:cs="Arial"/>
                <w:i/>
                <w:iCs/>
                <w:color w:val="000000"/>
                <w:sz w:val="16"/>
                <w:szCs w:val="16"/>
              </w:rPr>
              <w:t>less payments to corporate entities from annual/special</w:t>
            </w:r>
            <w:r w:rsidRPr="00D51DEB">
              <w:rPr>
                <w:rFonts w:ascii="Arial" w:hAnsi="Arial" w:cs="Arial"/>
                <w:i/>
                <w:iCs/>
                <w:color w:val="000000"/>
                <w:sz w:val="16"/>
                <w:szCs w:val="16"/>
              </w:rPr>
              <w:br/>
              <w:t xml:space="preserve">  appropriations</w:t>
            </w:r>
          </w:p>
        </w:tc>
        <w:tc>
          <w:tcPr>
            <w:tcW w:w="773" w:type="pct"/>
            <w:tcBorders>
              <w:top w:val="nil"/>
              <w:left w:val="nil"/>
              <w:bottom w:val="nil"/>
              <w:right w:val="nil"/>
            </w:tcBorders>
            <w:shd w:val="clear" w:color="000000" w:fill="FFFFFF"/>
            <w:vAlign w:val="bottom"/>
            <w:hideMark/>
          </w:tcPr>
          <w:p w14:paraId="144FEBA8"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(39,939)</w:t>
            </w:r>
          </w:p>
        </w:tc>
        <w:tc>
          <w:tcPr>
            <w:tcW w:w="773" w:type="pct"/>
            <w:tcBorders>
              <w:top w:val="nil"/>
              <w:left w:val="nil"/>
              <w:bottom w:val="nil"/>
              <w:right w:val="nil"/>
            </w:tcBorders>
            <w:shd w:val="clear" w:color="000000" w:fill="E6E6E6"/>
            <w:vAlign w:val="bottom"/>
            <w:hideMark/>
          </w:tcPr>
          <w:p w14:paraId="591036D0"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(43,899)</w:t>
            </w:r>
          </w:p>
        </w:tc>
      </w:tr>
      <w:tr w:rsidR="00D51DEB" w:rsidRPr="00D51DEB" w14:paraId="1E0FE736" w14:textId="77777777" w:rsidTr="00D51DEB">
        <w:trPr>
          <w:divId w:val="1817529886"/>
          <w:trHeight w:hRule="exact" w:val="240"/>
        </w:trPr>
        <w:tc>
          <w:tcPr>
            <w:tcW w:w="3453" w:type="pct"/>
            <w:tcBorders>
              <w:top w:val="nil"/>
              <w:left w:val="nil"/>
              <w:bottom w:val="nil"/>
              <w:right w:val="nil"/>
            </w:tcBorders>
            <w:shd w:val="clear" w:color="000000" w:fill="FFFFFF"/>
            <w:vAlign w:val="bottom"/>
            <w:hideMark/>
          </w:tcPr>
          <w:p w14:paraId="368F68A1" w14:textId="77777777" w:rsidR="00D51DEB" w:rsidRPr="00D51DEB" w:rsidRDefault="00D51DEB" w:rsidP="00D51DEB">
            <w:pPr>
              <w:spacing w:before="0" w:after="0" w:line="240" w:lineRule="auto"/>
              <w:rPr>
                <w:rFonts w:ascii="Arial" w:hAnsi="Arial" w:cs="Arial"/>
                <w:b/>
                <w:bCs/>
                <w:color w:val="000000"/>
                <w:sz w:val="16"/>
                <w:szCs w:val="16"/>
              </w:rPr>
            </w:pPr>
            <w:r w:rsidRPr="00D51DEB">
              <w:rPr>
                <w:rFonts w:ascii="Arial" w:hAnsi="Arial" w:cs="Arial"/>
                <w:b/>
                <w:bCs/>
                <w:color w:val="000000"/>
                <w:sz w:val="16"/>
                <w:szCs w:val="16"/>
              </w:rPr>
              <w:t>Total administered resourcing</w:t>
            </w:r>
          </w:p>
        </w:tc>
        <w:tc>
          <w:tcPr>
            <w:tcW w:w="773" w:type="pct"/>
            <w:tcBorders>
              <w:top w:val="single" w:sz="4" w:space="0" w:color="auto"/>
              <w:left w:val="nil"/>
              <w:bottom w:val="single" w:sz="4" w:space="0" w:color="auto"/>
              <w:right w:val="nil"/>
            </w:tcBorders>
            <w:shd w:val="clear" w:color="000000" w:fill="FFFFFF"/>
            <w:vAlign w:val="bottom"/>
            <w:hideMark/>
          </w:tcPr>
          <w:p w14:paraId="36ADB19F" w14:textId="77777777" w:rsidR="00D51DEB" w:rsidRPr="00D51DEB" w:rsidRDefault="00D51DEB" w:rsidP="00D51DEB">
            <w:pPr>
              <w:spacing w:before="0" w:after="0" w:line="240" w:lineRule="auto"/>
              <w:jc w:val="right"/>
              <w:rPr>
                <w:rFonts w:ascii="Arial" w:hAnsi="Arial" w:cs="Arial"/>
                <w:b/>
                <w:bCs/>
                <w:i/>
                <w:iCs/>
                <w:color w:val="000000"/>
                <w:sz w:val="16"/>
                <w:szCs w:val="16"/>
              </w:rPr>
            </w:pPr>
            <w:r w:rsidRPr="00D51DEB">
              <w:rPr>
                <w:rFonts w:ascii="Arial" w:hAnsi="Arial" w:cs="Arial"/>
                <w:b/>
                <w:bCs/>
                <w:i/>
                <w:iCs/>
                <w:color w:val="000000"/>
                <w:sz w:val="16"/>
                <w:szCs w:val="16"/>
              </w:rPr>
              <w:t xml:space="preserve">181,671,597 </w:t>
            </w:r>
          </w:p>
        </w:tc>
        <w:tc>
          <w:tcPr>
            <w:tcW w:w="773" w:type="pct"/>
            <w:tcBorders>
              <w:top w:val="single" w:sz="4" w:space="0" w:color="auto"/>
              <w:left w:val="nil"/>
              <w:bottom w:val="single" w:sz="4" w:space="0" w:color="auto"/>
              <w:right w:val="nil"/>
            </w:tcBorders>
            <w:shd w:val="clear" w:color="000000" w:fill="E6E6E6"/>
            <w:vAlign w:val="bottom"/>
            <w:hideMark/>
          </w:tcPr>
          <w:p w14:paraId="4083DF07" w14:textId="77777777" w:rsidR="00D51DEB" w:rsidRPr="00D51DEB" w:rsidRDefault="00D51DEB" w:rsidP="00D51DEB">
            <w:pPr>
              <w:spacing w:before="0" w:after="0" w:line="240" w:lineRule="auto"/>
              <w:jc w:val="right"/>
              <w:rPr>
                <w:rFonts w:ascii="Arial" w:hAnsi="Arial" w:cs="Arial"/>
                <w:b/>
                <w:bCs/>
                <w:color w:val="000000"/>
                <w:sz w:val="16"/>
                <w:szCs w:val="16"/>
              </w:rPr>
            </w:pPr>
            <w:r w:rsidRPr="00D51DEB">
              <w:rPr>
                <w:rFonts w:ascii="Arial" w:hAnsi="Arial" w:cs="Arial"/>
                <w:b/>
                <w:bCs/>
                <w:color w:val="000000"/>
                <w:sz w:val="16"/>
                <w:szCs w:val="16"/>
              </w:rPr>
              <w:t xml:space="preserve">192,727,007 </w:t>
            </w:r>
          </w:p>
        </w:tc>
      </w:tr>
      <w:tr w:rsidR="00D51DEB" w:rsidRPr="00D51DEB" w14:paraId="5F3FE001" w14:textId="77777777" w:rsidTr="00D51DEB">
        <w:trPr>
          <w:divId w:val="1817529886"/>
          <w:trHeight w:hRule="exact" w:val="225"/>
        </w:trPr>
        <w:tc>
          <w:tcPr>
            <w:tcW w:w="3453" w:type="pct"/>
            <w:tcBorders>
              <w:top w:val="nil"/>
              <w:left w:val="nil"/>
              <w:bottom w:val="single" w:sz="4" w:space="0" w:color="auto"/>
              <w:right w:val="nil"/>
            </w:tcBorders>
            <w:shd w:val="clear" w:color="000000" w:fill="FFFFFF"/>
            <w:vAlign w:val="bottom"/>
            <w:hideMark/>
          </w:tcPr>
          <w:p w14:paraId="6325CA06" w14:textId="77777777" w:rsidR="00D51DEB" w:rsidRPr="00D51DEB" w:rsidRDefault="00D51DEB" w:rsidP="00D51DEB">
            <w:pPr>
              <w:spacing w:before="0" w:after="0" w:line="240" w:lineRule="auto"/>
              <w:rPr>
                <w:rFonts w:ascii="Arial" w:hAnsi="Arial" w:cs="Arial"/>
                <w:b/>
                <w:bCs/>
                <w:color w:val="000000"/>
                <w:sz w:val="16"/>
                <w:szCs w:val="16"/>
              </w:rPr>
            </w:pPr>
            <w:r w:rsidRPr="00D51DEB">
              <w:rPr>
                <w:rFonts w:ascii="Arial" w:hAnsi="Arial" w:cs="Arial"/>
                <w:b/>
                <w:bCs/>
                <w:color w:val="000000"/>
                <w:sz w:val="16"/>
                <w:szCs w:val="16"/>
              </w:rPr>
              <w:t>Total resourcing for Treasury</w:t>
            </w:r>
          </w:p>
        </w:tc>
        <w:tc>
          <w:tcPr>
            <w:tcW w:w="773" w:type="pct"/>
            <w:tcBorders>
              <w:top w:val="nil"/>
              <w:left w:val="nil"/>
              <w:bottom w:val="single" w:sz="4" w:space="0" w:color="auto"/>
              <w:right w:val="nil"/>
            </w:tcBorders>
            <w:shd w:val="clear" w:color="000000" w:fill="FFFFFF"/>
            <w:vAlign w:val="bottom"/>
            <w:hideMark/>
          </w:tcPr>
          <w:p w14:paraId="3BC425FE" w14:textId="77777777" w:rsidR="00D51DEB" w:rsidRPr="00D51DEB" w:rsidRDefault="00D51DEB" w:rsidP="00D51DEB">
            <w:pPr>
              <w:spacing w:before="0" w:after="0" w:line="240" w:lineRule="auto"/>
              <w:jc w:val="right"/>
              <w:rPr>
                <w:rFonts w:ascii="Arial" w:hAnsi="Arial" w:cs="Arial"/>
                <w:b/>
                <w:bCs/>
                <w:i/>
                <w:iCs/>
                <w:color w:val="000000"/>
                <w:sz w:val="16"/>
                <w:szCs w:val="16"/>
              </w:rPr>
            </w:pPr>
            <w:r w:rsidRPr="00D51DEB">
              <w:rPr>
                <w:rFonts w:ascii="Arial" w:hAnsi="Arial" w:cs="Arial"/>
                <w:b/>
                <w:bCs/>
                <w:i/>
                <w:iCs/>
                <w:color w:val="000000"/>
                <w:sz w:val="16"/>
                <w:szCs w:val="16"/>
              </w:rPr>
              <w:t xml:space="preserve">182,101,950 </w:t>
            </w:r>
          </w:p>
        </w:tc>
        <w:tc>
          <w:tcPr>
            <w:tcW w:w="773" w:type="pct"/>
            <w:tcBorders>
              <w:top w:val="nil"/>
              <w:left w:val="nil"/>
              <w:bottom w:val="single" w:sz="4" w:space="0" w:color="auto"/>
              <w:right w:val="nil"/>
            </w:tcBorders>
            <w:shd w:val="clear" w:color="000000" w:fill="E6E6E6"/>
            <w:vAlign w:val="bottom"/>
            <w:hideMark/>
          </w:tcPr>
          <w:p w14:paraId="6EF244A2" w14:textId="77777777" w:rsidR="00D51DEB" w:rsidRPr="00D51DEB" w:rsidRDefault="00D51DEB" w:rsidP="00D51DEB">
            <w:pPr>
              <w:spacing w:before="0" w:after="0" w:line="240" w:lineRule="auto"/>
              <w:jc w:val="right"/>
              <w:rPr>
                <w:rFonts w:ascii="Arial" w:hAnsi="Arial" w:cs="Arial"/>
                <w:b/>
                <w:bCs/>
                <w:color w:val="000000"/>
                <w:sz w:val="16"/>
                <w:szCs w:val="16"/>
              </w:rPr>
            </w:pPr>
            <w:r w:rsidRPr="00D51DEB">
              <w:rPr>
                <w:rFonts w:ascii="Arial" w:hAnsi="Arial" w:cs="Arial"/>
                <w:b/>
                <w:bCs/>
                <w:color w:val="000000"/>
                <w:sz w:val="16"/>
                <w:szCs w:val="16"/>
              </w:rPr>
              <w:t xml:space="preserve">193,194,500 </w:t>
            </w:r>
          </w:p>
        </w:tc>
      </w:tr>
      <w:tr w:rsidR="00D51DEB" w:rsidRPr="00D51DEB" w14:paraId="081BD367" w14:textId="77777777" w:rsidTr="00D51DEB">
        <w:trPr>
          <w:divId w:val="1817529886"/>
          <w:trHeight w:hRule="exact" w:val="70"/>
        </w:trPr>
        <w:tc>
          <w:tcPr>
            <w:tcW w:w="3453" w:type="pct"/>
            <w:tcBorders>
              <w:top w:val="nil"/>
              <w:left w:val="nil"/>
              <w:bottom w:val="nil"/>
              <w:right w:val="nil"/>
            </w:tcBorders>
            <w:shd w:val="clear" w:color="000000" w:fill="FFFFFF"/>
            <w:vAlign w:val="bottom"/>
            <w:hideMark/>
          </w:tcPr>
          <w:p w14:paraId="30816898"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w:t>
            </w:r>
          </w:p>
        </w:tc>
        <w:tc>
          <w:tcPr>
            <w:tcW w:w="773" w:type="pct"/>
            <w:tcBorders>
              <w:top w:val="nil"/>
              <w:left w:val="nil"/>
              <w:bottom w:val="nil"/>
              <w:right w:val="nil"/>
            </w:tcBorders>
            <w:shd w:val="clear" w:color="000000" w:fill="FFFFFF"/>
            <w:vAlign w:val="bottom"/>
            <w:hideMark/>
          </w:tcPr>
          <w:p w14:paraId="6F966E13" w14:textId="77777777" w:rsidR="00D51DEB" w:rsidRPr="00D51DEB" w:rsidRDefault="00D51DEB" w:rsidP="00D51DEB">
            <w:pPr>
              <w:spacing w:before="0" w:after="0" w:line="240" w:lineRule="auto"/>
              <w:rPr>
                <w:rFonts w:ascii="Arial" w:hAnsi="Arial" w:cs="Arial"/>
                <w:i/>
                <w:iCs/>
                <w:color w:val="000000"/>
                <w:sz w:val="16"/>
                <w:szCs w:val="16"/>
              </w:rPr>
            </w:pPr>
            <w:r w:rsidRPr="00D51DEB">
              <w:rPr>
                <w:rFonts w:ascii="Arial" w:hAnsi="Arial" w:cs="Arial"/>
                <w:i/>
                <w:iCs/>
                <w:color w:val="000000"/>
                <w:sz w:val="16"/>
                <w:szCs w:val="16"/>
              </w:rPr>
              <w:t> </w:t>
            </w:r>
          </w:p>
        </w:tc>
        <w:tc>
          <w:tcPr>
            <w:tcW w:w="773" w:type="pct"/>
            <w:tcBorders>
              <w:top w:val="nil"/>
              <w:left w:val="nil"/>
              <w:bottom w:val="nil"/>
              <w:right w:val="nil"/>
            </w:tcBorders>
            <w:shd w:val="clear" w:color="000000" w:fill="FFFFFF"/>
            <w:vAlign w:val="bottom"/>
            <w:hideMark/>
          </w:tcPr>
          <w:p w14:paraId="7909CD74"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w:t>
            </w:r>
          </w:p>
        </w:tc>
      </w:tr>
      <w:tr w:rsidR="00D51DEB" w:rsidRPr="00D51DEB" w14:paraId="1005ECB5" w14:textId="77777777" w:rsidTr="00D51DEB">
        <w:trPr>
          <w:divId w:val="1817529886"/>
          <w:trHeight w:hRule="exact" w:val="225"/>
        </w:trPr>
        <w:tc>
          <w:tcPr>
            <w:tcW w:w="3453" w:type="pct"/>
            <w:tcBorders>
              <w:top w:val="single" w:sz="4" w:space="0" w:color="auto"/>
              <w:left w:val="nil"/>
              <w:bottom w:val="nil"/>
              <w:right w:val="nil"/>
            </w:tcBorders>
            <w:shd w:val="clear" w:color="000000" w:fill="FFFFFF"/>
            <w:vAlign w:val="bottom"/>
            <w:hideMark/>
          </w:tcPr>
          <w:p w14:paraId="2E89DE6D" w14:textId="77777777" w:rsidR="00D51DEB" w:rsidRPr="00D51DEB" w:rsidRDefault="00D51DEB" w:rsidP="00D51DEB">
            <w:pPr>
              <w:spacing w:before="0" w:after="0" w:line="240" w:lineRule="auto"/>
              <w:rPr>
                <w:rFonts w:ascii="Arial" w:hAnsi="Arial" w:cs="Arial"/>
                <w:color w:val="000000"/>
                <w:sz w:val="16"/>
                <w:szCs w:val="16"/>
              </w:rPr>
            </w:pPr>
            <w:r w:rsidRPr="00D51DEB">
              <w:rPr>
                <w:rFonts w:ascii="Arial" w:hAnsi="Arial" w:cs="Arial"/>
                <w:color w:val="000000"/>
                <w:sz w:val="16"/>
                <w:szCs w:val="16"/>
              </w:rPr>
              <w:t> </w:t>
            </w:r>
          </w:p>
        </w:tc>
        <w:tc>
          <w:tcPr>
            <w:tcW w:w="773" w:type="pct"/>
            <w:tcBorders>
              <w:top w:val="single" w:sz="4" w:space="0" w:color="auto"/>
              <w:left w:val="nil"/>
              <w:bottom w:val="single" w:sz="4" w:space="0" w:color="auto"/>
              <w:right w:val="nil"/>
            </w:tcBorders>
            <w:shd w:val="clear" w:color="000000" w:fill="FFFFFF"/>
            <w:vAlign w:val="bottom"/>
            <w:hideMark/>
          </w:tcPr>
          <w:p w14:paraId="7A26C46D" w14:textId="4CFA4BC4"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2021</w:t>
            </w:r>
            <w:r w:rsidR="0075277A">
              <w:rPr>
                <w:rFonts w:ascii="Arial" w:hAnsi="Arial" w:cs="Arial"/>
                <w:i/>
                <w:iCs/>
                <w:color w:val="000000"/>
                <w:sz w:val="16"/>
                <w:szCs w:val="16"/>
              </w:rPr>
              <w:noBreakHyphen/>
            </w:r>
            <w:r w:rsidRPr="00D51DEB">
              <w:rPr>
                <w:rFonts w:ascii="Arial" w:hAnsi="Arial" w:cs="Arial"/>
                <w:i/>
                <w:iCs/>
                <w:color w:val="000000"/>
                <w:sz w:val="16"/>
                <w:szCs w:val="16"/>
              </w:rPr>
              <w:t>22</w:t>
            </w:r>
          </w:p>
        </w:tc>
        <w:tc>
          <w:tcPr>
            <w:tcW w:w="773" w:type="pct"/>
            <w:tcBorders>
              <w:top w:val="single" w:sz="4" w:space="0" w:color="auto"/>
              <w:left w:val="nil"/>
              <w:bottom w:val="single" w:sz="4" w:space="0" w:color="auto"/>
              <w:right w:val="nil"/>
            </w:tcBorders>
            <w:shd w:val="clear" w:color="000000" w:fill="E6E6E6"/>
            <w:vAlign w:val="bottom"/>
            <w:hideMark/>
          </w:tcPr>
          <w:p w14:paraId="3C4A78B8" w14:textId="6B719EAB"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2022</w:t>
            </w:r>
            <w:r w:rsidR="0075277A">
              <w:rPr>
                <w:rFonts w:ascii="Arial" w:hAnsi="Arial" w:cs="Arial"/>
                <w:color w:val="000000"/>
                <w:sz w:val="16"/>
                <w:szCs w:val="16"/>
              </w:rPr>
              <w:noBreakHyphen/>
            </w:r>
            <w:r w:rsidRPr="00D51DEB">
              <w:rPr>
                <w:rFonts w:ascii="Arial" w:hAnsi="Arial" w:cs="Arial"/>
                <w:color w:val="000000"/>
                <w:sz w:val="16"/>
                <w:szCs w:val="16"/>
              </w:rPr>
              <w:t>23</w:t>
            </w:r>
          </w:p>
        </w:tc>
      </w:tr>
      <w:tr w:rsidR="00D51DEB" w:rsidRPr="00D51DEB" w14:paraId="2D73547E" w14:textId="77777777" w:rsidTr="00D51DEB">
        <w:trPr>
          <w:divId w:val="1817529886"/>
          <w:trHeight w:hRule="exact" w:val="225"/>
        </w:trPr>
        <w:tc>
          <w:tcPr>
            <w:tcW w:w="3453" w:type="pct"/>
            <w:tcBorders>
              <w:top w:val="nil"/>
              <w:left w:val="nil"/>
              <w:bottom w:val="single" w:sz="4" w:space="0" w:color="auto"/>
              <w:right w:val="nil"/>
            </w:tcBorders>
            <w:shd w:val="clear" w:color="000000" w:fill="FFFFFF"/>
            <w:vAlign w:val="bottom"/>
            <w:hideMark/>
          </w:tcPr>
          <w:p w14:paraId="4E56A8A1" w14:textId="77777777" w:rsidR="00D51DEB" w:rsidRPr="00D51DEB" w:rsidRDefault="00D51DEB" w:rsidP="00D51DEB">
            <w:pPr>
              <w:spacing w:before="0" w:after="0" w:line="240" w:lineRule="auto"/>
              <w:rPr>
                <w:rFonts w:ascii="Arial" w:hAnsi="Arial" w:cs="Arial"/>
                <w:b/>
                <w:bCs/>
                <w:color w:val="000000"/>
                <w:sz w:val="16"/>
                <w:szCs w:val="16"/>
              </w:rPr>
            </w:pPr>
            <w:r w:rsidRPr="00D51DEB">
              <w:rPr>
                <w:rFonts w:ascii="Arial" w:hAnsi="Arial" w:cs="Arial"/>
                <w:b/>
                <w:bCs/>
                <w:color w:val="000000"/>
                <w:sz w:val="16"/>
                <w:szCs w:val="16"/>
              </w:rPr>
              <w:t>Average staffing level (number)</w:t>
            </w:r>
          </w:p>
        </w:tc>
        <w:tc>
          <w:tcPr>
            <w:tcW w:w="773" w:type="pct"/>
            <w:tcBorders>
              <w:top w:val="nil"/>
              <w:left w:val="nil"/>
              <w:bottom w:val="single" w:sz="4" w:space="0" w:color="auto"/>
              <w:right w:val="nil"/>
            </w:tcBorders>
            <w:shd w:val="clear" w:color="000000" w:fill="FFFFFF"/>
            <w:vAlign w:val="bottom"/>
            <w:hideMark/>
          </w:tcPr>
          <w:p w14:paraId="6D901043" w14:textId="77777777" w:rsidR="00D51DEB" w:rsidRPr="00D51DEB" w:rsidRDefault="00D51DEB" w:rsidP="00D51DEB">
            <w:pPr>
              <w:spacing w:before="0" w:after="0" w:line="240" w:lineRule="auto"/>
              <w:jc w:val="right"/>
              <w:rPr>
                <w:rFonts w:ascii="Arial" w:hAnsi="Arial" w:cs="Arial"/>
                <w:i/>
                <w:iCs/>
                <w:color w:val="000000"/>
                <w:sz w:val="16"/>
                <w:szCs w:val="16"/>
              </w:rPr>
            </w:pPr>
            <w:r w:rsidRPr="00D51DEB">
              <w:rPr>
                <w:rFonts w:ascii="Arial" w:hAnsi="Arial" w:cs="Arial"/>
                <w:i/>
                <w:iCs/>
                <w:color w:val="000000"/>
                <w:sz w:val="16"/>
                <w:szCs w:val="16"/>
              </w:rPr>
              <w:t xml:space="preserve">1,341 </w:t>
            </w:r>
          </w:p>
        </w:tc>
        <w:tc>
          <w:tcPr>
            <w:tcW w:w="773" w:type="pct"/>
            <w:tcBorders>
              <w:top w:val="nil"/>
              <w:left w:val="nil"/>
              <w:bottom w:val="single" w:sz="4" w:space="0" w:color="auto"/>
              <w:right w:val="nil"/>
            </w:tcBorders>
            <w:shd w:val="clear" w:color="000000" w:fill="E6E6E6"/>
            <w:vAlign w:val="bottom"/>
            <w:hideMark/>
          </w:tcPr>
          <w:p w14:paraId="4ACCCA22" w14:textId="77777777" w:rsidR="00D51DEB" w:rsidRPr="00D51DEB" w:rsidRDefault="00D51DEB" w:rsidP="00D51DEB">
            <w:pPr>
              <w:spacing w:before="0" w:after="0" w:line="240" w:lineRule="auto"/>
              <w:jc w:val="right"/>
              <w:rPr>
                <w:rFonts w:ascii="Arial" w:hAnsi="Arial" w:cs="Arial"/>
                <w:color w:val="000000"/>
                <w:sz w:val="16"/>
                <w:szCs w:val="16"/>
              </w:rPr>
            </w:pPr>
            <w:r w:rsidRPr="00D51DEB">
              <w:rPr>
                <w:rFonts w:ascii="Arial" w:hAnsi="Arial" w:cs="Arial"/>
                <w:color w:val="000000"/>
                <w:sz w:val="16"/>
                <w:szCs w:val="16"/>
              </w:rPr>
              <w:t xml:space="preserve">1,438 </w:t>
            </w:r>
          </w:p>
        </w:tc>
      </w:tr>
    </w:tbl>
    <w:p w14:paraId="4388728C" w14:textId="48B40909" w:rsidR="00123747" w:rsidRDefault="0066176D" w:rsidP="00123747">
      <w:r>
        <w:br w:type="page"/>
      </w:r>
    </w:p>
    <w:p w14:paraId="0688A666" w14:textId="7BBE2590" w:rsidR="00C71E38" w:rsidRDefault="00C7638D" w:rsidP="00C71E38">
      <w:pPr>
        <w:pStyle w:val="TableHeading"/>
        <w:rPr>
          <w:rFonts w:ascii="Times New Roman" w:hAnsi="Times New Roman"/>
          <w:b w:val="0"/>
        </w:rPr>
      </w:pPr>
      <w:r w:rsidRPr="005C4BEE">
        <w:lastRenderedPageBreak/>
        <w:t xml:space="preserve">Third party payments from and on behalf of other </w:t>
      </w:r>
      <w:r w:rsidR="00422F4B">
        <w:t>entitie</w:t>
      </w:r>
      <w:r w:rsidR="00D57AB4">
        <w:t>s</w:t>
      </w:r>
    </w:p>
    <w:tbl>
      <w:tblPr>
        <w:tblW w:w="5000" w:type="pct"/>
        <w:tblCellMar>
          <w:left w:w="0" w:type="dxa"/>
          <w:right w:w="28" w:type="dxa"/>
        </w:tblCellMar>
        <w:tblLook w:val="04A0" w:firstRow="1" w:lastRow="0" w:firstColumn="1" w:lastColumn="0" w:noHBand="0" w:noVBand="1"/>
        <w:tblCaption w:val="Table"/>
      </w:tblPr>
      <w:tblGrid>
        <w:gridCol w:w="5342"/>
        <w:gridCol w:w="1184"/>
        <w:gridCol w:w="1184"/>
      </w:tblGrid>
      <w:tr w:rsidR="00C71E38" w:rsidRPr="00C71E38" w14:paraId="3E572769" w14:textId="77777777" w:rsidTr="00655589">
        <w:trPr>
          <w:trHeight w:hRule="exact" w:val="900"/>
        </w:trPr>
        <w:tc>
          <w:tcPr>
            <w:tcW w:w="3464" w:type="pct"/>
            <w:tcBorders>
              <w:top w:val="single" w:sz="4" w:space="0" w:color="auto"/>
              <w:left w:val="nil"/>
              <w:bottom w:val="nil"/>
              <w:right w:val="nil"/>
            </w:tcBorders>
            <w:shd w:val="clear" w:color="000000" w:fill="FFFFFF"/>
            <w:vAlign w:val="bottom"/>
            <w:hideMark/>
          </w:tcPr>
          <w:p w14:paraId="4364473C" w14:textId="09C44AA0" w:rsidR="00C71E38" w:rsidRPr="00C71E38" w:rsidRDefault="00C71E38" w:rsidP="00C71E38">
            <w:pPr>
              <w:spacing w:before="0" w:after="0" w:line="240" w:lineRule="auto"/>
              <w:rPr>
                <w:rFonts w:ascii="Arial" w:hAnsi="Arial" w:cs="Arial"/>
                <w:color w:val="000000"/>
                <w:sz w:val="16"/>
                <w:szCs w:val="16"/>
              </w:rPr>
            </w:pPr>
            <w:r w:rsidRPr="00C71E38">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790D9AC4" w14:textId="1204481E" w:rsidR="00C71E38" w:rsidRPr="00C71E38" w:rsidRDefault="00C71E38" w:rsidP="00C71E38">
            <w:pPr>
              <w:spacing w:before="0" w:after="0" w:line="240" w:lineRule="auto"/>
              <w:jc w:val="right"/>
              <w:rPr>
                <w:rFonts w:ascii="Arial" w:hAnsi="Arial" w:cs="Arial"/>
                <w:i/>
                <w:iCs/>
                <w:color w:val="000000"/>
                <w:sz w:val="16"/>
                <w:szCs w:val="16"/>
              </w:rPr>
            </w:pPr>
            <w:r w:rsidRPr="00C71E38">
              <w:rPr>
                <w:rFonts w:ascii="Arial" w:hAnsi="Arial" w:cs="Arial"/>
                <w:i/>
                <w:iCs/>
                <w:color w:val="000000"/>
                <w:sz w:val="16"/>
                <w:szCs w:val="16"/>
              </w:rPr>
              <w:t>2021</w:t>
            </w:r>
            <w:r w:rsidR="0075277A">
              <w:rPr>
                <w:rFonts w:ascii="Arial" w:hAnsi="Arial" w:cs="Arial"/>
                <w:i/>
                <w:iCs/>
                <w:color w:val="000000"/>
                <w:sz w:val="16"/>
                <w:szCs w:val="16"/>
              </w:rPr>
              <w:noBreakHyphen/>
            </w:r>
            <w:r w:rsidRPr="00C71E38">
              <w:rPr>
                <w:rFonts w:ascii="Arial" w:hAnsi="Arial" w:cs="Arial"/>
                <w:i/>
                <w:iCs/>
                <w:color w:val="000000"/>
                <w:sz w:val="16"/>
                <w:szCs w:val="16"/>
              </w:rPr>
              <w:t>22 Estimated actual</w:t>
            </w:r>
            <w:r w:rsidRPr="00C71E38">
              <w:rPr>
                <w:rFonts w:ascii="Arial" w:hAnsi="Arial" w:cs="Arial"/>
                <w:i/>
                <w:iCs/>
                <w:color w:val="000000"/>
                <w:sz w:val="16"/>
                <w:szCs w:val="16"/>
              </w:rPr>
              <w:br/>
              <w:t>$</w:t>
            </w:r>
            <w:r w:rsidR="0075277A">
              <w:rPr>
                <w:rFonts w:ascii="Arial" w:hAnsi="Arial" w:cs="Arial"/>
                <w:i/>
                <w:iCs/>
                <w:color w:val="000000"/>
                <w:sz w:val="16"/>
                <w:szCs w:val="16"/>
              </w:rPr>
              <w:t>’</w:t>
            </w:r>
            <w:r w:rsidRPr="00C71E38">
              <w:rPr>
                <w:rFonts w:ascii="Arial" w:hAnsi="Arial" w:cs="Arial"/>
                <w:i/>
                <w:iCs/>
                <w:color w:val="000000"/>
                <w:sz w:val="16"/>
                <w:szCs w:val="16"/>
              </w:rPr>
              <w:t>000</w:t>
            </w:r>
          </w:p>
        </w:tc>
        <w:tc>
          <w:tcPr>
            <w:tcW w:w="768" w:type="pct"/>
            <w:tcBorders>
              <w:top w:val="single" w:sz="4" w:space="0" w:color="auto"/>
              <w:left w:val="nil"/>
              <w:bottom w:val="single" w:sz="4" w:space="0" w:color="auto"/>
              <w:right w:val="nil"/>
            </w:tcBorders>
            <w:shd w:val="clear" w:color="000000" w:fill="E6E6E6"/>
            <w:hideMark/>
          </w:tcPr>
          <w:p w14:paraId="19F74678" w14:textId="04B821A3" w:rsidR="00C71E38" w:rsidRPr="00C71E38" w:rsidRDefault="00C71E38" w:rsidP="00C71E38">
            <w:pPr>
              <w:spacing w:before="0" w:after="0" w:line="240" w:lineRule="auto"/>
              <w:jc w:val="right"/>
              <w:rPr>
                <w:rFonts w:ascii="Arial" w:hAnsi="Arial" w:cs="Arial"/>
                <w:color w:val="000000"/>
                <w:sz w:val="16"/>
                <w:szCs w:val="16"/>
              </w:rPr>
            </w:pPr>
            <w:r w:rsidRPr="00C71E38">
              <w:rPr>
                <w:rFonts w:ascii="Arial" w:hAnsi="Arial" w:cs="Arial"/>
                <w:color w:val="000000"/>
                <w:sz w:val="16"/>
                <w:szCs w:val="16"/>
              </w:rPr>
              <w:t>2022</w:t>
            </w:r>
            <w:r w:rsidR="0075277A">
              <w:rPr>
                <w:rFonts w:ascii="Arial" w:hAnsi="Arial" w:cs="Arial"/>
                <w:color w:val="000000"/>
                <w:sz w:val="16"/>
                <w:szCs w:val="16"/>
              </w:rPr>
              <w:noBreakHyphen/>
            </w:r>
            <w:r w:rsidRPr="00C71E38">
              <w:rPr>
                <w:rFonts w:ascii="Arial" w:hAnsi="Arial" w:cs="Arial"/>
                <w:color w:val="000000"/>
                <w:sz w:val="16"/>
                <w:szCs w:val="16"/>
              </w:rPr>
              <w:t>23 Estimate</w:t>
            </w:r>
            <w:r w:rsidRPr="00C71E38">
              <w:rPr>
                <w:rFonts w:ascii="Arial" w:hAnsi="Arial" w:cs="Arial"/>
                <w:color w:val="000000"/>
                <w:sz w:val="16"/>
                <w:szCs w:val="16"/>
              </w:rPr>
              <w:br/>
            </w:r>
            <w:r w:rsidRPr="00C71E38">
              <w:rPr>
                <w:rFonts w:ascii="Arial" w:hAnsi="Arial" w:cs="Arial"/>
                <w:color w:val="000000"/>
                <w:sz w:val="16"/>
                <w:szCs w:val="16"/>
              </w:rPr>
              <w:br/>
              <w:t>$</w:t>
            </w:r>
            <w:r w:rsidR="0075277A">
              <w:rPr>
                <w:rFonts w:ascii="Arial" w:hAnsi="Arial" w:cs="Arial"/>
                <w:color w:val="000000"/>
                <w:sz w:val="16"/>
                <w:szCs w:val="16"/>
              </w:rPr>
              <w:t>’</w:t>
            </w:r>
            <w:r w:rsidRPr="00C71E38">
              <w:rPr>
                <w:rFonts w:ascii="Arial" w:hAnsi="Arial" w:cs="Arial"/>
                <w:color w:val="000000"/>
                <w:sz w:val="16"/>
                <w:szCs w:val="16"/>
              </w:rPr>
              <w:t>000</w:t>
            </w:r>
          </w:p>
        </w:tc>
      </w:tr>
      <w:tr w:rsidR="00C71E38" w:rsidRPr="00C71E38" w14:paraId="00196152" w14:textId="77777777" w:rsidTr="00655589">
        <w:trPr>
          <w:trHeight w:hRule="exact" w:val="450"/>
        </w:trPr>
        <w:tc>
          <w:tcPr>
            <w:tcW w:w="3464" w:type="pct"/>
            <w:tcBorders>
              <w:top w:val="nil"/>
              <w:left w:val="nil"/>
              <w:bottom w:val="nil"/>
              <w:right w:val="nil"/>
            </w:tcBorders>
            <w:shd w:val="clear" w:color="000000" w:fill="FFFFFF"/>
            <w:vAlign w:val="bottom"/>
            <w:hideMark/>
          </w:tcPr>
          <w:p w14:paraId="308FBB5D" w14:textId="3DC8E72E" w:rsidR="00C71E38" w:rsidRPr="00C71E38" w:rsidRDefault="00C71E38" w:rsidP="00C71E38">
            <w:pPr>
              <w:spacing w:before="0" w:after="0" w:line="240" w:lineRule="auto"/>
              <w:rPr>
                <w:rFonts w:ascii="Arial" w:hAnsi="Arial" w:cs="Arial"/>
                <w:color w:val="000000"/>
                <w:sz w:val="16"/>
                <w:szCs w:val="16"/>
              </w:rPr>
            </w:pPr>
            <w:r w:rsidRPr="00C71E38">
              <w:rPr>
                <w:rFonts w:ascii="Arial" w:hAnsi="Arial" w:cs="Arial"/>
                <w:color w:val="000000"/>
                <w:sz w:val="16"/>
                <w:szCs w:val="16"/>
              </w:rPr>
              <w:t xml:space="preserve">Payments made on behalf of another entity </w:t>
            </w:r>
            <w:r w:rsidRPr="00C71E38">
              <w:rPr>
                <w:rFonts w:ascii="Arial" w:hAnsi="Arial" w:cs="Arial"/>
                <w:color w:val="000000"/>
                <w:sz w:val="16"/>
                <w:szCs w:val="16"/>
              </w:rPr>
              <w:br/>
              <w:t xml:space="preserve">  (as disclosed in the respective entity</w:t>
            </w:r>
            <w:r w:rsidR="0075277A">
              <w:rPr>
                <w:rFonts w:ascii="Arial" w:hAnsi="Arial" w:cs="Arial"/>
                <w:color w:val="000000"/>
                <w:sz w:val="16"/>
                <w:szCs w:val="16"/>
              </w:rPr>
              <w:t>’</w:t>
            </w:r>
            <w:r w:rsidRPr="00C71E38">
              <w:rPr>
                <w:rFonts w:ascii="Arial" w:hAnsi="Arial" w:cs="Arial"/>
                <w:color w:val="000000"/>
                <w:sz w:val="16"/>
                <w:szCs w:val="16"/>
              </w:rPr>
              <w:t>s resource statement)</w:t>
            </w:r>
          </w:p>
        </w:tc>
        <w:tc>
          <w:tcPr>
            <w:tcW w:w="768" w:type="pct"/>
            <w:tcBorders>
              <w:top w:val="nil"/>
              <w:left w:val="nil"/>
              <w:bottom w:val="nil"/>
              <w:right w:val="nil"/>
            </w:tcBorders>
            <w:shd w:val="clear" w:color="000000" w:fill="FFFFFF"/>
            <w:vAlign w:val="bottom"/>
            <w:hideMark/>
          </w:tcPr>
          <w:p w14:paraId="1513BEEC" w14:textId="77777777" w:rsidR="00C71E38" w:rsidRPr="00C71E38" w:rsidRDefault="00C71E38" w:rsidP="00C71E38">
            <w:pPr>
              <w:spacing w:before="0" w:after="0" w:line="240" w:lineRule="auto"/>
              <w:jc w:val="right"/>
              <w:rPr>
                <w:rFonts w:ascii="Arial" w:hAnsi="Arial" w:cs="Arial"/>
                <w:i/>
                <w:iCs/>
                <w:color w:val="000000"/>
                <w:sz w:val="16"/>
                <w:szCs w:val="16"/>
              </w:rPr>
            </w:pPr>
            <w:r w:rsidRPr="00C71E38">
              <w:rPr>
                <w:rFonts w:ascii="Arial" w:hAnsi="Arial" w:cs="Arial"/>
                <w:i/>
                <w:iCs/>
                <w:color w:val="000000"/>
                <w:sz w:val="16"/>
                <w:szCs w:val="16"/>
              </w:rPr>
              <w:t xml:space="preserve">1,436,256 </w:t>
            </w:r>
          </w:p>
        </w:tc>
        <w:tc>
          <w:tcPr>
            <w:tcW w:w="768" w:type="pct"/>
            <w:tcBorders>
              <w:top w:val="nil"/>
              <w:left w:val="nil"/>
              <w:bottom w:val="nil"/>
              <w:right w:val="nil"/>
            </w:tcBorders>
            <w:shd w:val="clear" w:color="000000" w:fill="E6E6E6"/>
            <w:vAlign w:val="bottom"/>
            <w:hideMark/>
          </w:tcPr>
          <w:p w14:paraId="319018EF" w14:textId="77777777" w:rsidR="00C71E38" w:rsidRPr="00C71E38" w:rsidRDefault="00C71E38" w:rsidP="00C71E38">
            <w:pPr>
              <w:spacing w:before="0" w:after="0" w:line="240" w:lineRule="auto"/>
              <w:jc w:val="right"/>
              <w:rPr>
                <w:rFonts w:ascii="Arial" w:hAnsi="Arial" w:cs="Arial"/>
                <w:color w:val="000000"/>
                <w:sz w:val="16"/>
                <w:szCs w:val="16"/>
              </w:rPr>
            </w:pPr>
            <w:r w:rsidRPr="00C71E38">
              <w:rPr>
                <w:rFonts w:ascii="Arial" w:hAnsi="Arial" w:cs="Arial"/>
                <w:color w:val="000000"/>
                <w:sz w:val="16"/>
                <w:szCs w:val="16"/>
              </w:rPr>
              <w:t xml:space="preserve">2,114,196 </w:t>
            </w:r>
          </w:p>
        </w:tc>
      </w:tr>
      <w:tr w:rsidR="00C71E38" w:rsidRPr="00C71E38" w14:paraId="10BC4550" w14:textId="77777777" w:rsidTr="00655589">
        <w:trPr>
          <w:trHeight w:hRule="exact" w:val="200"/>
        </w:trPr>
        <w:tc>
          <w:tcPr>
            <w:tcW w:w="3464" w:type="pct"/>
            <w:tcBorders>
              <w:top w:val="nil"/>
              <w:left w:val="nil"/>
              <w:bottom w:val="nil"/>
              <w:right w:val="nil"/>
            </w:tcBorders>
            <w:shd w:val="clear" w:color="000000" w:fill="FFFFFF"/>
            <w:vAlign w:val="bottom"/>
            <w:hideMark/>
          </w:tcPr>
          <w:p w14:paraId="68B727C1" w14:textId="77777777" w:rsidR="00C71E38" w:rsidRPr="00C71E38" w:rsidRDefault="00C71E38" w:rsidP="00C71E38">
            <w:pPr>
              <w:spacing w:before="0" w:after="0" w:line="240" w:lineRule="auto"/>
              <w:rPr>
                <w:rFonts w:ascii="Arial" w:hAnsi="Arial" w:cs="Arial"/>
                <w:color w:val="000000"/>
                <w:sz w:val="16"/>
                <w:szCs w:val="16"/>
              </w:rPr>
            </w:pPr>
            <w:r w:rsidRPr="00C71E38">
              <w:rPr>
                <w:rFonts w:ascii="Arial" w:hAnsi="Arial" w:cs="Arial"/>
                <w:color w:val="000000"/>
                <w:sz w:val="16"/>
                <w:szCs w:val="16"/>
              </w:rPr>
              <w:t xml:space="preserve">Payments made to corporate entities within the Portfolio </w:t>
            </w:r>
          </w:p>
        </w:tc>
        <w:tc>
          <w:tcPr>
            <w:tcW w:w="768" w:type="pct"/>
            <w:tcBorders>
              <w:top w:val="nil"/>
              <w:left w:val="nil"/>
              <w:bottom w:val="nil"/>
              <w:right w:val="nil"/>
            </w:tcBorders>
            <w:shd w:val="clear" w:color="000000" w:fill="FFFFFF"/>
            <w:vAlign w:val="bottom"/>
            <w:hideMark/>
          </w:tcPr>
          <w:p w14:paraId="557D1452" w14:textId="77777777" w:rsidR="00C71E38" w:rsidRPr="00C71E38" w:rsidRDefault="00C71E38" w:rsidP="00C71E38">
            <w:pPr>
              <w:spacing w:before="0" w:after="0" w:line="240" w:lineRule="auto"/>
              <w:rPr>
                <w:rFonts w:ascii="Arial" w:hAnsi="Arial" w:cs="Arial"/>
                <w:i/>
                <w:iCs/>
                <w:color w:val="000000"/>
                <w:sz w:val="16"/>
                <w:szCs w:val="16"/>
              </w:rPr>
            </w:pPr>
            <w:r w:rsidRPr="00C71E38">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3A8162E9" w14:textId="77777777" w:rsidR="00C71E38" w:rsidRPr="00C71E38" w:rsidRDefault="00C71E38" w:rsidP="00C71E38">
            <w:pPr>
              <w:spacing w:before="0" w:after="0" w:line="240" w:lineRule="auto"/>
              <w:rPr>
                <w:rFonts w:ascii="Arial" w:hAnsi="Arial" w:cs="Arial"/>
                <w:color w:val="000000"/>
                <w:sz w:val="16"/>
                <w:szCs w:val="16"/>
              </w:rPr>
            </w:pPr>
            <w:r w:rsidRPr="00C71E38">
              <w:rPr>
                <w:rFonts w:ascii="Arial" w:hAnsi="Arial" w:cs="Arial"/>
                <w:color w:val="000000"/>
                <w:sz w:val="16"/>
                <w:szCs w:val="16"/>
              </w:rPr>
              <w:t> </w:t>
            </w:r>
          </w:p>
        </w:tc>
      </w:tr>
      <w:tr w:rsidR="00C71E38" w:rsidRPr="00C71E38" w14:paraId="0E86A9F4" w14:textId="77777777" w:rsidTr="00655589">
        <w:trPr>
          <w:trHeight w:hRule="exact" w:val="225"/>
        </w:trPr>
        <w:tc>
          <w:tcPr>
            <w:tcW w:w="3464" w:type="pct"/>
            <w:tcBorders>
              <w:top w:val="nil"/>
              <w:left w:val="nil"/>
              <w:bottom w:val="single" w:sz="4" w:space="0" w:color="auto"/>
              <w:right w:val="nil"/>
            </w:tcBorders>
            <w:shd w:val="clear" w:color="000000" w:fill="FFFFFF"/>
            <w:vAlign w:val="bottom"/>
            <w:hideMark/>
          </w:tcPr>
          <w:p w14:paraId="21BBB82D" w14:textId="77777777" w:rsidR="00C71E38" w:rsidRPr="00C71E38" w:rsidRDefault="00C71E38" w:rsidP="00C71E38">
            <w:pPr>
              <w:spacing w:before="0" w:after="0" w:line="240" w:lineRule="auto"/>
              <w:rPr>
                <w:rFonts w:ascii="Arial" w:hAnsi="Arial" w:cs="Arial"/>
                <w:color w:val="000000"/>
                <w:sz w:val="16"/>
                <w:szCs w:val="16"/>
              </w:rPr>
            </w:pPr>
            <w:r w:rsidRPr="00C71E38">
              <w:rPr>
                <w:rFonts w:ascii="Arial" w:hAnsi="Arial" w:cs="Arial"/>
                <w:color w:val="000000"/>
                <w:sz w:val="16"/>
                <w:szCs w:val="16"/>
              </w:rPr>
              <w:t xml:space="preserve">    National Housing Finance and Investment Corporation</w:t>
            </w:r>
          </w:p>
        </w:tc>
        <w:tc>
          <w:tcPr>
            <w:tcW w:w="768" w:type="pct"/>
            <w:tcBorders>
              <w:top w:val="nil"/>
              <w:left w:val="nil"/>
              <w:bottom w:val="single" w:sz="4" w:space="0" w:color="auto"/>
              <w:right w:val="nil"/>
            </w:tcBorders>
            <w:shd w:val="clear" w:color="000000" w:fill="FFFFFF"/>
            <w:vAlign w:val="bottom"/>
            <w:hideMark/>
          </w:tcPr>
          <w:p w14:paraId="39954CF9" w14:textId="77777777" w:rsidR="00C71E38" w:rsidRPr="00C71E38" w:rsidRDefault="00C71E38" w:rsidP="00C71E38">
            <w:pPr>
              <w:spacing w:before="0" w:after="0" w:line="240" w:lineRule="auto"/>
              <w:jc w:val="right"/>
              <w:rPr>
                <w:rFonts w:ascii="Arial" w:hAnsi="Arial" w:cs="Arial"/>
                <w:i/>
                <w:iCs/>
                <w:color w:val="000000"/>
                <w:sz w:val="16"/>
                <w:szCs w:val="16"/>
              </w:rPr>
            </w:pPr>
            <w:r w:rsidRPr="00C71E38">
              <w:rPr>
                <w:rFonts w:ascii="Arial" w:hAnsi="Arial" w:cs="Arial"/>
                <w:i/>
                <w:iCs/>
                <w:color w:val="000000"/>
                <w:sz w:val="16"/>
                <w:szCs w:val="16"/>
              </w:rPr>
              <w:t xml:space="preserve">39,939 </w:t>
            </w:r>
          </w:p>
        </w:tc>
        <w:tc>
          <w:tcPr>
            <w:tcW w:w="768" w:type="pct"/>
            <w:tcBorders>
              <w:top w:val="nil"/>
              <w:left w:val="nil"/>
              <w:bottom w:val="single" w:sz="4" w:space="0" w:color="auto"/>
              <w:right w:val="nil"/>
            </w:tcBorders>
            <w:shd w:val="clear" w:color="000000" w:fill="E6E6E6"/>
            <w:vAlign w:val="bottom"/>
            <w:hideMark/>
          </w:tcPr>
          <w:p w14:paraId="2FB6AFE5" w14:textId="77777777" w:rsidR="00C71E38" w:rsidRPr="00C71E38" w:rsidRDefault="00C71E38" w:rsidP="00C71E38">
            <w:pPr>
              <w:spacing w:before="0" w:after="0" w:line="240" w:lineRule="auto"/>
              <w:jc w:val="right"/>
              <w:rPr>
                <w:rFonts w:ascii="Arial" w:hAnsi="Arial" w:cs="Arial"/>
                <w:color w:val="000000"/>
                <w:sz w:val="16"/>
                <w:szCs w:val="16"/>
              </w:rPr>
            </w:pPr>
            <w:r w:rsidRPr="00C71E38">
              <w:rPr>
                <w:rFonts w:ascii="Arial" w:hAnsi="Arial" w:cs="Arial"/>
                <w:color w:val="000000"/>
                <w:sz w:val="16"/>
                <w:szCs w:val="16"/>
              </w:rPr>
              <w:t xml:space="preserve">43,899 </w:t>
            </w:r>
          </w:p>
        </w:tc>
      </w:tr>
    </w:tbl>
    <w:p w14:paraId="5F32AD3C" w14:textId="6215DCA2" w:rsidR="005175F8" w:rsidRPr="00B91755" w:rsidRDefault="005175F8" w:rsidP="00123747">
      <w:pPr>
        <w:pStyle w:val="ChartandTableFootnote"/>
        <w:rPr>
          <w:b/>
        </w:rPr>
      </w:pPr>
      <w:r w:rsidRPr="00B91755">
        <w:t>All figures shown above are GST exclusive</w:t>
      </w:r>
      <w:r w:rsidR="004C507C">
        <w:rPr>
          <w:b/>
        </w:rPr>
        <w:t xml:space="preserve"> </w:t>
      </w:r>
      <w:r w:rsidR="004C507C" w:rsidRPr="00FA4145">
        <w:rPr>
          <w:bCs/>
        </w:rPr>
        <w:t>–</w:t>
      </w:r>
      <w:r w:rsidR="004C507C">
        <w:rPr>
          <w:b/>
        </w:rPr>
        <w:t xml:space="preserve"> </w:t>
      </w:r>
      <w:r w:rsidRPr="00B91755">
        <w:t>these may not match figures in the cash flow statement.</w:t>
      </w:r>
    </w:p>
    <w:p w14:paraId="362CCE75" w14:textId="77777777" w:rsidR="005175F8" w:rsidRDefault="005175F8" w:rsidP="00123747">
      <w:pPr>
        <w:pStyle w:val="ChartandTableFootnote"/>
      </w:pPr>
      <w:r w:rsidRPr="00123747">
        <w:t>Prepared</w:t>
      </w:r>
      <w:r>
        <w:t xml:space="preserve"> on a resourcing (that is, appropriations available) basis.</w:t>
      </w:r>
    </w:p>
    <w:p w14:paraId="6FF93B6A" w14:textId="6BA4BE24" w:rsidR="00594453" w:rsidRPr="002003A1" w:rsidRDefault="00594453" w:rsidP="00B135AD">
      <w:pPr>
        <w:pStyle w:val="ChartandTableFootnoteAlpha"/>
      </w:pPr>
      <w:r w:rsidRPr="001071C7">
        <w:t>Appr</w:t>
      </w:r>
      <w:r>
        <w:t>opriation Bill (No. 1) 2022</w:t>
      </w:r>
      <w:r w:rsidR="003E6277">
        <w:t>–</w:t>
      </w:r>
      <w:r>
        <w:t>23, Supply Bill (No.</w:t>
      </w:r>
      <w:r w:rsidR="0072652F">
        <w:t xml:space="preserve"> </w:t>
      </w:r>
      <w:r>
        <w:t>3) 2022</w:t>
      </w:r>
      <w:r w:rsidR="003E6277">
        <w:t>–</w:t>
      </w:r>
      <w:r>
        <w:t xml:space="preserve">23 and </w:t>
      </w:r>
      <w:r w:rsidRPr="00EF61D3">
        <w:rPr>
          <w:i/>
          <w:iCs/>
        </w:rPr>
        <w:t>Supply Act (No.</w:t>
      </w:r>
      <w:r w:rsidR="0072652F">
        <w:rPr>
          <w:i/>
          <w:iCs/>
        </w:rPr>
        <w:t xml:space="preserve"> </w:t>
      </w:r>
      <w:r w:rsidRPr="00EF61D3">
        <w:rPr>
          <w:i/>
          <w:iCs/>
        </w:rPr>
        <w:t>1)</w:t>
      </w:r>
      <w:r>
        <w:t xml:space="preserve"> 2022</w:t>
      </w:r>
      <w:r w:rsidR="003E6277">
        <w:t>–</w:t>
      </w:r>
      <w:r>
        <w:t>23.</w:t>
      </w:r>
    </w:p>
    <w:p w14:paraId="47693457" w14:textId="77777777" w:rsidR="00594453" w:rsidRPr="001071C7" w:rsidRDefault="00594453" w:rsidP="00B135AD">
      <w:pPr>
        <w:pStyle w:val="ChartandTableFootnoteAlpha"/>
      </w:pPr>
      <w:r w:rsidRPr="001071C7">
        <w:t>Excludes $</w:t>
      </w:r>
      <w:r w:rsidR="00F95205">
        <w:t>0.8</w:t>
      </w:r>
      <w:r w:rsidRPr="001071C7">
        <w:t xml:space="preserve">m subject to administrative quarantine by Finance or withheld under section 51 of the </w:t>
      </w:r>
      <w:r w:rsidRPr="001071C7">
        <w:rPr>
          <w:i/>
          <w:iCs/>
        </w:rPr>
        <w:t>Public Governance, Performance and Accountability Act 2013 (PGPA Act)</w:t>
      </w:r>
      <w:r w:rsidRPr="00093D79">
        <w:rPr>
          <w:iCs/>
        </w:rPr>
        <w:t>.</w:t>
      </w:r>
    </w:p>
    <w:p w14:paraId="2A09B790" w14:textId="77777777" w:rsidR="00594453" w:rsidRDefault="00594453" w:rsidP="00B135AD">
      <w:pPr>
        <w:pStyle w:val="ChartandTableFootnoteAlpha"/>
      </w:pPr>
      <w:r w:rsidRPr="001071C7">
        <w:t>Excludes departmental capital bu</w:t>
      </w:r>
      <w:r>
        <w:t>d</w:t>
      </w:r>
      <w:r w:rsidRPr="001071C7">
        <w:t>get (DCB).</w:t>
      </w:r>
    </w:p>
    <w:p w14:paraId="51D3CD81" w14:textId="77777777" w:rsidR="00594453" w:rsidRPr="001071C7" w:rsidRDefault="00594453" w:rsidP="00B135AD">
      <w:pPr>
        <w:pStyle w:val="ChartandTableFootnoteAlpha"/>
      </w:pPr>
      <w:r w:rsidRPr="001071C7">
        <w:t xml:space="preserve">Estimated External Revenue receipts under section 74 of the </w:t>
      </w:r>
      <w:r w:rsidRPr="002516D1">
        <w:rPr>
          <w:i/>
          <w:iCs/>
        </w:rPr>
        <w:t>PGPA Act</w:t>
      </w:r>
      <w:r w:rsidRPr="001071C7">
        <w:t>.</w:t>
      </w:r>
    </w:p>
    <w:p w14:paraId="457F9E90" w14:textId="0EA9E25D" w:rsidR="00594453" w:rsidRPr="001071C7" w:rsidRDefault="00594453" w:rsidP="00B135AD">
      <w:pPr>
        <w:pStyle w:val="ChartandTableFootnoteAlpha"/>
      </w:pPr>
      <w:r w:rsidRPr="001071C7">
        <w:t>Departmental capital budgets are not separately identified in Appropriation Bill (No.</w:t>
      </w:r>
      <w:r w:rsidR="0072652F">
        <w:t xml:space="preserve"> </w:t>
      </w:r>
      <w:r w:rsidRPr="001071C7">
        <w:t xml:space="preserve">1) and form part of ordinary annual services items. Please refer to Table 3.5 for further details. For accounting purposes, this amount has been designated as a </w:t>
      </w:r>
      <w:r w:rsidR="0075277A">
        <w:t>‘</w:t>
      </w:r>
      <w:r w:rsidRPr="001071C7">
        <w:t>contribution by owner</w:t>
      </w:r>
      <w:r w:rsidR="0075277A">
        <w:t>’</w:t>
      </w:r>
      <w:r w:rsidRPr="001071C7">
        <w:t>.</w:t>
      </w:r>
    </w:p>
    <w:p w14:paraId="4BF2C5D7" w14:textId="1E8321CD" w:rsidR="00594453" w:rsidRDefault="00594453" w:rsidP="00B135AD">
      <w:pPr>
        <w:pStyle w:val="ChartandTableFootnoteAlpha"/>
      </w:pPr>
      <w:r w:rsidRPr="001071C7">
        <w:t xml:space="preserve">Appropriation Bill (No. 2) </w:t>
      </w:r>
      <w:r>
        <w:t>2022</w:t>
      </w:r>
      <w:r w:rsidR="003E6277">
        <w:t>–</w:t>
      </w:r>
      <w:r>
        <w:t>23</w:t>
      </w:r>
    </w:p>
    <w:p w14:paraId="3B9CA68B" w14:textId="7446CF9D" w:rsidR="00594453" w:rsidRPr="001071C7" w:rsidRDefault="00594453" w:rsidP="00B135AD">
      <w:pPr>
        <w:pStyle w:val="ChartandTableFootnoteAlpha"/>
      </w:pPr>
      <w:r w:rsidRPr="001071C7">
        <w:t>Corporate entities</w:t>
      </w:r>
      <w:r w:rsidR="0075277A">
        <w:t>’</w:t>
      </w:r>
      <w:r w:rsidRPr="001071C7">
        <w:t xml:space="preserve"> are corporate Commonwealth entities and Commonwealth companies</w:t>
      </w:r>
      <w:r>
        <w:t xml:space="preserve"> as defined under the PGPA Act.</w:t>
      </w:r>
    </w:p>
    <w:p w14:paraId="03ADE962" w14:textId="28195E36" w:rsidR="00594453" w:rsidRPr="001071C7" w:rsidRDefault="00594453" w:rsidP="00FB16AA">
      <w:pPr>
        <w:pStyle w:val="ChartandTableFootnoteAlpha"/>
        <w:ind w:right="113"/>
      </w:pPr>
      <w:r w:rsidRPr="001071C7">
        <w:t xml:space="preserve">Excludes trust moneys held in Services for Other Entities and Trust Moneys (SOETM) and other special accounts. For further information on special accounts, please refer to </w:t>
      </w:r>
      <w:r>
        <w:t xml:space="preserve">the </w:t>
      </w:r>
      <w:r w:rsidRPr="0036567B">
        <w:rPr>
          <w:i/>
          <w:iCs/>
        </w:rPr>
        <w:t>October Budget Paper No. 4</w:t>
      </w:r>
      <w:r w:rsidR="004C507C" w:rsidRPr="0036567B">
        <w:rPr>
          <w:i/>
          <w:iCs/>
        </w:rPr>
        <w:t xml:space="preserve"> – </w:t>
      </w:r>
      <w:r w:rsidRPr="0036567B">
        <w:rPr>
          <w:i/>
          <w:iCs/>
        </w:rPr>
        <w:t>Agency Resourcing</w:t>
      </w:r>
      <w:r w:rsidRPr="001071C7">
        <w:t>. Please also see Table 2.1 for further information on outcome and</w:t>
      </w:r>
      <w:r w:rsidR="00FB16AA">
        <w:t> </w:t>
      </w:r>
      <w:r w:rsidRPr="001071C7">
        <w:t>program expenses broken down by various funding sources, e.g. annual appropriations, special appro</w:t>
      </w:r>
      <w:r>
        <w:t>priations and special accounts.</w:t>
      </w:r>
    </w:p>
    <w:p w14:paraId="234E8410" w14:textId="77777777" w:rsidR="00FB6153" w:rsidRPr="00623538" w:rsidRDefault="00FB6153" w:rsidP="00623538">
      <w:bookmarkStart w:id="17" w:name="_Toc190682311"/>
      <w:bookmarkStart w:id="18" w:name="_Toc190682529"/>
      <w:bookmarkStart w:id="19" w:name="_Toc444523511"/>
    </w:p>
    <w:p w14:paraId="5AB1128D" w14:textId="0B1FF087" w:rsidR="00FB6153" w:rsidRPr="00623538" w:rsidRDefault="00FB6153" w:rsidP="00623538">
      <w:pPr>
        <w:sectPr w:rsidR="00FB6153" w:rsidRPr="00623538" w:rsidSect="003731C4">
          <w:headerReference w:type="even" r:id="rId16"/>
          <w:headerReference w:type="default" r:id="rId17"/>
          <w:footerReference w:type="even" r:id="rId18"/>
          <w:footerReference w:type="default" r:id="rId19"/>
          <w:type w:val="oddPage"/>
          <w:pgSz w:w="11906" w:h="16838" w:code="9"/>
          <w:pgMar w:top="2835" w:right="2098" w:bottom="2466" w:left="2098" w:header="1814" w:footer="1814" w:gutter="0"/>
          <w:cols w:space="708"/>
          <w:titlePg/>
          <w:docGrid w:linePitch="360"/>
        </w:sectPr>
      </w:pPr>
    </w:p>
    <w:p w14:paraId="5621994B" w14:textId="4F858C9F" w:rsidR="0008449F" w:rsidRPr="005A7C0B" w:rsidRDefault="0008449F" w:rsidP="00AD42E2">
      <w:pPr>
        <w:pStyle w:val="Heading3"/>
        <w:spacing w:before="0"/>
      </w:pPr>
      <w:bookmarkStart w:id="20" w:name="_Toc117360788"/>
      <w:r w:rsidRPr="005A7C0B">
        <w:lastRenderedPageBreak/>
        <w:t>1.3</w:t>
      </w:r>
      <w:r w:rsidRPr="005A7C0B">
        <w:tab/>
        <w:t>Budget measures</w:t>
      </w:r>
      <w:bookmarkEnd w:id="17"/>
      <w:bookmarkEnd w:id="18"/>
      <w:bookmarkEnd w:id="19"/>
      <w:bookmarkEnd w:id="20"/>
    </w:p>
    <w:p w14:paraId="6202A591" w14:textId="77777777" w:rsidR="00F20B6E" w:rsidRDefault="00DC32EC" w:rsidP="0008449F">
      <w:r w:rsidRPr="00DC32EC">
        <w:t xml:space="preserve">Budget measures </w:t>
      </w:r>
      <w:r w:rsidR="005C4BEE">
        <w:t xml:space="preserve">in Part 1 </w:t>
      </w:r>
      <w:r w:rsidRPr="00DC32EC">
        <w:t>relating to</w:t>
      </w:r>
      <w:r w:rsidR="001B03CC">
        <w:t xml:space="preserve"> </w:t>
      </w:r>
      <w:r w:rsidR="000F502E">
        <w:t>Treasury</w:t>
      </w:r>
      <w:r w:rsidRPr="00DC32EC">
        <w:t xml:space="preserve"> a</w:t>
      </w:r>
      <w:r w:rsidR="00CB4589">
        <w:t xml:space="preserve">re detailed in </w:t>
      </w:r>
      <w:r w:rsidR="00B47998">
        <w:t xml:space="preserve">the October </w:t>
      </w:r>
      <w:r w:rsidR="00CB4589">
        <w:t>Budget Paper No. </w:t>
      </w:r>
      <w:r w:rsidRPr="00DC32EC">
        <w:t>2</w:t>
      </w:r>
      <w:r w:rsidR="00C2641F">
        <w:t xml:space="preserve"> and are summarised </w:t>
      </w:r>
      <w:r w:rsidR="002C7703">
        <w:t>below</w:t>
      </w:r>
      <w:r w:rsidR="003D4188">
        <w:t>.</w:t>
      </w:r>
    </w:p>
    <w:p w14:paraId="1A9684EB" w14:textId="5945FE85" w:rsidR="00AF3811" w:rsidRPr="009A40DD" w:rsidRDefault="00AF3811" w:rsidP="00623538">
      <w:pPr>
        <w:pStyle w:val="TableHeading"/>
      </w:pPr>
      <w:r w:rsidRPr="009A40DD">
        <w:t xml:space="preserve">Table 1.2: </w:t>
      </w:r>
      <w:r w:rsidR="00EF0540">
        <w:t xml:space="preserve">Treasury </w:t>
      </w:r>
      <w:r w:rsidR="00B47998">
        <w:t xml:space="preserve">October </w:t>
      </w:r>
      <w:r w:rsidR="00400A8B">
        <w:t>2022</w:t>
      </w:r>
      <w:r w:rsidR="003E6277">
        <w:t>–</w:t>
      </w:r>
      <w:r w:rsidR="00400A8B">
        <w:t xml:space="preserve">23 </w:t>
      </w:r>
      <w:r w:rsidRPr="009A40DD">
        <w:t>Budget measures</w:t>
      </w:r>
    </w:p>
    <w:p w14:paraId="551707C8" w14:textId="788A0605" w:rsidR="00DD5B33" w:rsidRDefault="00C65397" w:rsidP="00237F42">
      <w:pPr>
        <w:pStyle w:val="TableHeadingcontinued"/>
        <w:spacing w:before="20"/>
        <w:rPr>
          <w:rFonts w:ascii="Times New Roman" w:hAnsi="Times New Roman"/>
          <w:b w:val="0"/>
        </w:rPr>
      </w:pPr>
      <w:r w:rsidRPr="00B73941">
        <w:rPr>
          <w:sz w:val="19"/>
          <w:szCs w:val="19"/>
        </w:rPr>
        <w:t xml:space="preserve">Part 1: </w:t>
      </w:r>
      <w:r w:rsidR="007F6CAD" w:rsidRPr="00B73941">
        <w:rPr>
          <w:sz w:val="19"/>
          <w:szCs w:val="19"/>
        </w:rPr>
        <w:t xml:space="preserve">Measures announced </w:t>
      </w:r>
      <w:r w:rsidR="00FC6CF3" w:rsidRPr="00B73941">
        <w:rPr>
          <w:sz w:val="19"/>
          <w:szCs w:val="19"/>
        </w:rPr>
        <w:t xml:space="preserve">since </w:t>
      </w:r>
      <w:r w:rsidR="007F6CAD" w:rsidRPr="00B73941">
        <w:rPr>
          <w:sz w:val="19"/>
          <w:szCs w:val="19"/>
        </w:rPr>
        <w:t xml:space="preserve">the </w:t>
      </w:r>
      <w:r w:rsidR="00400A8B" w:rsidRPr="00B73941">
        <w:rPr>
          <w:sz w:val="19"/>
          <w:szCs w:val="19"/>
        </w:rPr>
        <w:t>202</w:t>
      </w:r>
      <w:r w:rsidR="00772A9B" w:rsidRPr="00B73941">
        <w:rPr>
          <w:sz w:val="19"/>
          <w:szCs w:val="19"/>
        </w:rPr>
        <w:t>2</w:t>
      </w:r>
      <w:r w:rsidR="003E6277" w:rsidRPr="00B73941">
        <w:rPr>
          <w:sz w:val="19"/>
          <w:szCs w:val="19"/>
        </w:rPr>
        <w:t>–</w:t>
      </w:r>
      <w:r w:rsidR="002E59C4" w:rsidRPr="00B73941">
        <w:rPr>
          <w:sz w:val="19"/>
          <w:szCs w:val="19"/>
        </w:rPr>
        <w:t>2</w:t>
      </w:r>
      <w:r w:rsidR="00772A9B" w:rsidRPr="00B73941">
        <w:rPr>
          <w:sz w:val="19"/>
          <w:szCs w:val="19"/>
        </w:rPr>
        <w:t>3</w:t>
      </w:r>
      <w:r w:rsidR="002E59C4" w:rsidRPr="00B73941">
        <w:rPr>
          <w:sz w:val="19"/>
          <w:szCs w:val="19"/>
        </w:rPr>
        <w:t xml:space="preserve"> </w:t>
      </w:r>
      <w:r w:rsidR="00772A9B" w:rsidRPr="00B73941">
        <w:rPr>
          <w:sz w:val="19"/>
          <w:szCs w:val="19"/>
        </w:rPr>
        <w:t>March Budget</w:t>
      </w:r>
      <w:r w:rsidR="002258EE">
        <w:rPr>
          <w:sz w:val="19"/>
          <w:szCs w:val="19"/>
        </w:rPr>
        <w:t xml:space="preserve"> </w:t>
      </w:r>
    </w:p>
    <w:tbl>
      <w:tblPr>
        <w:tblW w:w="5000" w:type="pct"/>
        <w:tblCellMar>
          <w:left w:w="0" w:type="dxa"/>
          <w:right w:w="28" w:type="dxa"/>
        </w:tblCellMar>
        <w:tblLook w:val="04A0" w:firstRow="1" w:lastRow="0" w:firstColumn="1" w:lastColumn="0" w:noHBand="0" w:noVBand="1"/>
        <w:tblCaption w:val="Table"/>
      </w:tblPr>
      <w:tblGrid>
        <w:gridCol w:w="5320"/>
        <w:gridCol w:w="1015"/>
        <w:gridCol w:w="1038"/>
        <w:gridCol w:w="1041"/>
        <w:gridCol w:w="1041"/>
        <w:gridCol w:w="1041"/>
        <w:gridCol w:w="1041"/>
      </w:tblGrid>
      <w:tr w:rsidR="00DD5B33" w:rsidRPr="00DD5B33" w14:paraId="023F476B" w14:textId="77777777" w:rsidTr="00237F42">
        <w:trPr>
          <w:divId w:val="1707216630"/>
          <w:trHeight w:hRule="exact" w:val="450"/>
        </w:trPr>
        <w:tc>
          <w:tcPr>
            <w:tcW w:w="2306" w:type="pct"/>
            <w:tcBorders>
              <w:top w:val="single" w:sz="4" w:space="0" w:color="auto"/>
              <w:left w:val="nil"/>
              <w:bottom w:val="nil"/>
              <w:right w:val="nil"/>
            </w:tcBorders>
            <w:shd w:val="clear" w:color="auto" w:fill="auto"/>
            <w:vAlign w:val="bottom"/>
            <w:hideMark/>
          </w:tcPr>
          <w:p w14:paraId="7DFD7C6F" w14:textId="6F7420B1" w:rsidR="00DD5B33" w:rsidRPr="00DD5B33" w:rsidRDefault="00DD5B33" w:rsidP="00237F42">
            <w:pPr>
              <w:spacing w:before="0" w:after="0" w:line="240" w:lineRule="auto"/>
              <w:rPr>
                <w:rFonts w:ascii="Arial" w:hAnsi="Arial" w:cs="Arial"/>
                <w:sz w:val="16"/>
                <w:szCs w:val="16"/>
              </w:rPr>
            </w:pPr>
            <w:r w:rsidRPr="00DD5B33">
              <w:rPr>
                <w:rFonts w:ascii="Arial" w:hAnsi="Arial" w:cs="Arial"/>
                <w:sz w:val="16"/>
                <w:szCs w:val="16"/>
              </w:rPr>
              <w:t> </w:t>
            </w:r>
          </w:p>
        </w:tc>
        <w:tc>
          <w:tcPr>
            <w:tcW w:w="440" w:type="pct"/>
            <w:tcBorders>
              <w:top w:val="single" w:sz="4" w:space="0" w:color="auto"/>
              <w:left w:val="nil"/>
              <w:bottom w:val="single" w:sz="4" w:space="0" w:color="auto"/>
              <w:right w:val="nil"/>
            </w:tcBorders>
            <w:shd w:val="clear" w:color="auto" w:fill="auto"/>
            <w:noWrap/>
            <w:vAlign w:val="bottom"/>
            <w:hideMark/>
          </w:tcPr>
          <w:p w14:paraId="009BAF6E" w14:textId="77777777" w:rsidR="00DD5B33" w:rsidRPr="00237F42" w:rsidRDefault="00DD5B33" w:rsidP="00237F42">
            <w:pPr>
              <w:spacing w:before="0" w:after="0" w:line="240" w:lineRule="auto"/>
              <w:rPr>
                <w:rFonts w:ascii="Arial" w:hAnsi="Arial" w:cs="Arial"/>
                <w:sz w:val="16"/>
                <w:szCs w:val="16"/>
              </w:rPr>
            </w:pPr>
            <w:r w:rsidRPr="00237F42">
              <w:rPr>
                <w:rFonts w:ascii="Arial" w:hAnsi="Arial" w:cs="Arial"/>
                <w:sz w:val="16"/>
                <w:szCs w:val="16"/>
              </w:rPr>
              <w:t>Program</w:t>
            </w:r>
          </w:p>
        </w:tc>
        <w:tc>
          <w:tcPr>
            <w:tcW w:w="450" w:type="pct"/>
            <w:tcBorders>
              <w:top w:val="single" w:sz="4" w:space="0" w:color="auto"/>
              <w:left w:val="nil"/>
              <w:bottom w:val="single" w:sz="4" w:space="0" w:color="auto"/>
              <w:right w:val="nil"/>
            </w:tcBorders>
            <w:shd w:val="clear" w:color="000000" w:fill="E6E6E6"/>
            <w:hideMark/>
          </w:tcPr>
          <w:p w14:paraId="6FA5C13C" w14:textId="65A5955B"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2021</w:t>
            </w:r>
            <w:r w:rsidR="0075277A">
              <w:rPr>
                <w:rFonts w:ascii="Arial" w:hAnsi="Arial" w:cs="Arial"/>
                <w:sz w:val="16"/>
                <w:szCs w:val="16"/>
              </w:rPr>
              <w:noBreakHyphen/>
            </w:r>
            <w:r w:rsidRPr="00237F42">
              <w:rPr>
                <w:rFonts w:ascii="Arial" w:hAnsi="Arial" w:cs="Arial"/>
                <w:sz w:val="16"/>
                <w:szCs w:val="16"/>
              </w:rPr>
              <w:t>22</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44F3166E" w14:textId="1D305B99"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2022</w:t>
            </w:r>
            <w:r w:rsidR="0075277A">
              <w:rPr>
                <w:rFonts w:ascii="Arial" w:hAnsi="Arial" w:cs="Arial"/>
                <w:sz w:val="16"/>
                <w:szCs w:val="16"/>
              </w:rPr>
              <w:noBreakHyphen/>
            </w:r>
            <w:r w:rsidRPr="00237F42">
              <w:rPr>
                <w:rFonts w:ascii="Arial" w:hAnsi="Arial" w:cs="Arial"/>
                <w:sz w:val="16"/>
                <w:szCs w:val="16"/>
              </w:rPr>
              <w:t>23</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3CB0541A" w14:textId="4523D494"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2023</w:t>
            </w:r>
            <w:r w:rsidR="0075277A">
              <w:rPr>
                <w:rFonts w:ascii="Arial" w:hAnsi="Arial" w:cs="Arial"/>
                <w:sz w:val="16"/>
                <w:szCs w:val="16"/>
              </w:rPr>
              <w:noBreakHyphen/>
            </w:r>
            <w:r w:rsidRPr="00237F42">
              <w:rPr>
                <w:rFonts w:ascii="Arial" w:hAnsi="Arial" w:cs="Arial"/>
                <w:sz w:val="16"/>
                <w:szCs w:val="16"/>
              </w:rPr>
              <w:t>24</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539730A0" w14:textId="1011C791"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2024</w:t>
            </w:r>
            <w:r w:rsidR="0075277A">
              <w:rPr>
                <w:rFonts w:ascii="Arial" w:hAnsi="Arial" w:cs="Arial"/>
                <w:sz w:val="16"/>
                <w:szCs w:val="16"/>
              </w:rPr>
              <w:noBreakHyphen/>
            </w:r>
            <w:r w:rsidRPr="00237F42">
              <w:rPr>
                <w:rFonts w:ascii="Arial" w:hAnsi="Arial" w:cs="Arial"/>
                <w:sz w:val="16"/>
                <w:szCs w:val="16"/>
              </w:rPr>
              <w:t>25</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6A315964" w14:textId="483950D1"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2025</w:t>
            </w:r>
            <w:r w:rsidR="0075277A">
              <w:rPr>
                <w:rFonts w:ascii="Arial" w:hAnsi="Arial" w:cs="Arial"/>
                <w:sz w:val="16"/>
                <w:szCs w:val="16"/>
              </w:rPr>
              <w:noBreakHyphen/>
            </w:r>
            <w:r w:rsidRPr="00237F42">
              <w:rPr>
                <w:rFonts w:ascii="Arial" w:hAnsi="Arial" w:cs="Arial"/>
                <w:sz w:val="16"/>
                <w:szCs w:val="16"/>
              </w:rPr>
              <w:t>26</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r>
      <w:tr w:rsidR="00DD5B33" w:rsidRPr="00DD5B33" w14:paraId="0E97B866" w14:textId="77777777" w:rsidTr="00237F42">
        <w:trPr>
          <w:divId w:val="1707216630"/>
          <w:trHeight w:hRule="exact" w:val="225"/>
        </w:trPr>
        <w:tc>
          <w:tcPr>
            <w:tcW w:w="2306" w:type="pct"/>
            <w:tcBorders>
              <w:top w:val="nil"/>
              <w:left w:val="nil"/>
              <w:bottom w:val="nil"/>
              <w:right w:val="nil"/>
            </w:tcBorders>
            <w:shd w:val="clear" w:color="auto" w:fill="auto"/>
            <w:vAlign w:val="bottom"/>
            <w:hideMark/>
          </w:tcPr>
          <w:p w14:paraId="50A39189" w14:textId="77777777" w:rsidR="00DD5B33" w:rsidRPr="00237F42" w:rsidRDefault="00DD5B33" w:rsidP="00237F42">
            <w:pPr>
              <w:spacing w:before="0" w:after="0" w:line="240" w:lineRule="auto"/>
              <w:rPr>
                <w:rFonts w:ascii="Arial" w:hAnsi="Arial" w:cs="Arial"/>
                <w:b/>
                <w:bCs/>
                <w:sz w:val="16"/>
                <w:szCs w:val="16"/>
              </w:rPr>
            </w:pPr>
            <w:r w:rsidRPr="00237F42">
              <w:rPr>
                <w:rFonts w:ascii="Arial" w:hAnsi="Arial" w:cs="Arial"/>
                <w:b/>
                <w:bCs/>
                <w:sz w:val="16"/>
                <w:szCs w:val="16"/>
              </w:rPr>
              <w:t>Payment measures</w:t>
            </w:r>
          </w:p>
        </w:tc>
        <w:tc>
          <w:tcPr>
            <w:tcW w:w="440" w:type="pct"/>
            <w:tcBorders>
              <w:top w:val="nil"/>
              <w:left w:val="nil"/>
              <w:bottom w:val="nil"/>
              <w:right w:val="nil"/>
            </w:tcBorders>
            <w:shd w:val="clear" w:color="auto" w:fill="auto"/>
            <w:noWrap/>
            <w:vAlign w:val="bottom"/>
            <w:hideMark/>
          </w:tcPr>
          <w:p w14:paraId="2E13216B" w14:textId="77777777" w:rsidR="00DD5B33" w:rsidRPr="00237F42" w:rsidRDefault="00DD5B33" w:rsidP="00237F42">
            <w:pPr>
              <w:spacing w:before="0" w:after="0" w:line="240" w:lineRule="auto"/>
              <w:rPr>
                <w:rFonts w:ascii="Arial" w:hAnsi="Arial" w:cs="Arial"/>
                <w:b/>
                <w:bCs/>
                <w:sz w:val="16"/>
                <w:szCs w:val="16"/>
              </w:rPr>
            </w:pPr>
          </w:p>
        </w:tc>
        <w:tc>
          <w:tcPr>
            <w:tcW w:w="450" w:type="pct"/>
            <w:tcBorders>
              <w:top w:val="nil"/>
              <w:left w:val="nil"/>
              <w:bottom w:val="nil"/>
              <w:right w:val="nil"/>
            </w:tcBorders>
            <w:shd w:val="clear" w:color="000000" w:fill="E6E6E6"/>
            <w:noWrap/>
            <w:vAlign w:val="bottom"/>
            <w:hideMark/>
          </w:tcPr>
          <w:p w14:paraId="2EF5DEE3"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9747C37"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4CE03F9"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E7B57ED"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CE8EB4C"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DD5B33" w:rsidRPr="00DD5B33" w14:paraId="68878926" w14:textId="77777777" w:rsidTr="00237F42">
        <w:trPr>
          <w:divId w:val="1707216630"/>
          <w:trHeight w:hRule="exact" w:val="225"/>
        </w:trPr>
        <w:tc>
          <w:tcPr>
            <w:tcW w:w="2306" w:type="pct"/>
            <w:tcBorders>
              <w:top w:val="nil"/>
              <w:left w:val="nil"/>
              <w:bottom w:val="nil"/>
              <w:right w:val="nil"/>
            </w:tcBorders>
            <w:shd w:val="clear" w:color="auto" w:fill="auto"/>
            <w:hideMark/>
          </w:tcPr>
          <w:p w14:paraId="6D89E935" w14:textId="77777777" w:rsidR="00DD5B33" w:rsidRPr="00237F42" w:rsidRDefault="00DD5B33" w:rsidP="00237F42">
            <w:pPr>
              <w:spacing w:before="0" w:after="0" w:line="240" w:lineRule="auto"/>
              <w:rPr>
                <w:rFonts w:ascii="Arial" w:hAnsi="Arial" w:cs="Arial"/>
                <w:sz w:val="16"/>
                <w:szCs w:val="16"/>
              </w:rPr>
            </w:pPr>
            <w:r w:rsidRPr="00237F42">
              <w:rPr>
                <w:rFonts w:ascii="Arial" w:hAnsi="Arial" w:cs="Arial"/>
                <w:sz w:val="16"/>
                <w:szCs w:val="16"/>
                <w:lang w:val="en-US"/>
              </w:rPr>
              <w:t>A Better Plan for Forestry and Forest Products</w:t>
            </w:r>
          </w:p>
        </w:tc>
        <w:tc>
          <w:tcPr>
            <w:tcW w:w="440" w:type="pct"/>
            <w:tcBorders>
              <w:top w:val="nil"/>
              <w:left w:val="nil"/>
              <w:bottom w:val="nil"/>
              <w:right w:val="nil"/>
            </w:tcBorders>
            <w:shd w:val="clear" w:color="auto" w:fill="auto"/>
            <w:noWrap/>
            <w:vAlign w:val="bottom"/>
            <w:hideMark/>
          </w:tcPr>
          <w:p w14:paraId="5EC49362" w14:textId="77777777" w:rsidR="00DD5B33" w:rsidRPr="00237F42" w:rsidRDefault="00DD5B33"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3656FDA1"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24CD9F6"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9528F5B"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F52597F"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54022E5"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DD5B33" w:rsidRPr="00DD5B33" w14:paraId="7DDA2DD0" w14:textId="77777777" w:rsidTr="00237F42">
        <w:trPr>
          <w:divId w:val="1707216630"/>
          <w:trHeight w:hRule="exact" w:val="225"/>
        </w:trPr>
        <w:tc>
          <w:tcPr>
            <w:tcW w:w="2306" w:type="pct"/>
            <w:tcBorders>
              <w:top w:val="nil"/>
              <w:left w:val="nil"/>
              <w:bottom w:val="nil"/>
              <w:right w:val="nil"/>
            </w:tcBorders>
            <w:shd w:val="clear" w:color="auto" w:fill="auto"/>
            <w:hideMark/>
          </w:tcPr>
          <w:p w14:paraId="32A56E77" w14:textId="77777777" w:rsidR="00DD5B33" w:rsidRPr="00237F42" w:rsidRDefault="00DD5B33"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F8BA825" w14:textId="77777777" w:rsidR="00DD5B33" w:rsidRPr="00237F42" w:rsidRDefault="00DD5B33"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7BBE4FE8" w14:textId="30B99639"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4F0C6786" w14:textId="4B1A8A3A"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29EC5D6B" w14:textId="2820905F"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6BC88E43" w14:textId="74E85E6F"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0806899E" w14:textId="53198830"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DD5B33" w:rsidRPr="00DD5B33" w14:paraId="12CA6B9C" w14:textId="77777777" w:rsidTr="00237F42">
        <w:trPr>
          <w:divId w:val="1707216630"/>
          <w:trHeight w:hRule="exact" w:val="225"/>
        </w:trPr>
        <w:tc>
          <w:tcPr>
            <w:tcW w:w="2306" w:type="pct"/>
            <w:tcBorders>
              <w:top w:val="nil"/>
              <w:left w:val="nil"/>
              <w:bottom w:val="nil"/>
              <w:right w:val="nil"/>
            </w:tcBorders>
            <w:shd w:val="clear" w:color="auto" w:fill="auto"/>
            <w:hideMark/>
          </w:tcPr>
          <w:p w14:paraId="361C8657" w14:textId="77777777" w:rsidR="00DD5B33" w:rsidRPr="00237F42" w:rsidRDefault="00DD5B33" w:rsidP="00237F42">
            <w:pPr>
              <w:spacing w:before="0" w:after="0" w:line="240" w:lineRule="auto"/>
              <w:rPr>
                <w:rFonts w:ascii="Arial" w:hAnsi="Arial" w:cs="Arial"/>
                <w:sz w:val="16"/>
                <w:szCs w:val="16"/>
              </w:rPr>
            </w:pPr>
            <w:r w:rsidRPr="00237F42">
              <w:rPr>
                <w:rFonts w:ascii="Arial" w:hAnsi="Arial" w:cs="Arial"/>
                <w:sz w:val="16"/>
                <w:szCs w:val="16"/>
                <w:lang w:val="en-US"/>
              </w:rPr>
              <w:t>Additional Assistance to Ukraine</w:t>
            </w:r>
          </w:p>
        </w:tc>
        <w:tc>
          <w:tcPr>
            <w:tcW w:w="440" w:type="pct"/>
            <w:tcBorders>
              <w:top w:val="nil"/>
              <w:left w:val="nil"/>
              <w:bottom w:val="nil"/>
              <w:right w:val="nil"/>
            </w:tcBorders>
            <w:shd w:val="clear" w:color="auto" w:fill="auto"/>
            <w:noWrap/>
            <w:vAlign w:val="bottom"/>
            <w:hideMark/>
          </w:tcPr>
          <w:p w14:paraId="7F5A8228" w14:textId="77777777" w:rsidR="00DD5B33" w:rsidRPr="00237F42" w:rsidRDefault="00DD5B33" w:rsidP="00237F42">
            <w:pPr>
              <w:spacing w:before="0" w:after="0" w:line="240" w:lineRule="auto"/>
              <w:jc w:val="center"/>
              <w:rPr>
                <w:rFonts w:ascii="Arial" w:hAnsi="Arial" w:cs="Arial"/>
                <w:sz w:val="16"/>
                <w:szCs w:val="16"/>
              </w:rPr>
            </w:pPr>
            <w:r w:rsidRPr="00237F42">
              <w:rPr>
                <w:rFonts w:ascii="Arial" w:hAnsi="Arial" w:cs="Arial"/>
                <w:sz w:val="16"/>
                <w:szCs w:val="16"/>
              </w:rPr>
              <w:t>1.4</w:t>
            </w:r>
          </w:p>
        </w:tc>
        <w:tc>
          <w:tcPr>
            <w:tcW w:w="450" w:type="pct"/>
            <w:tcBorders>
              <w:top w:val="nil"/>
              <w:left w:val="nil"/>
              <w:bottom w:val="nil"/>
              <w:right w:val="nil"/>
            </w:tcBorders>
            <w:shd w:val="clear" w:color="000000" w:fill="E6E6E6"/>
            <w:noWrap/>
            <w:vAlign w:val="bottom"/>
            <w:hideMark/>
          </w:tcPr>
          <w:p w14:paraId="4E402E78"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F4387D7"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CBEF935"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56B1F46"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99BA308"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DD5B33" w:rsidRPr="00DD5B33" w14:paraId="004356E7" w14:textId="77777777" w:rsidTr="00237F42">
        <w:trPr>
          <w:divId w:val="1707216630"/>
          <w:trHeight w:hRule="exact" w:val="225"/>
        </w:trPr>
        <w:tc>
          <w:tcPr>
            <w:tcW w:w="2306" w:type="pct"/>
            <w:tcBorders>
              <w:top w:val="nil"/>
              <w:left w:val="nil"/>
              <w:bottom w:val="nil"/>
              <w:right w:val="nil"/>
            </w:tcBorders>
            <w:shd w:val="clear" w:color="auto" w:fill="auto"/>
            <w:hideMark/>
          </w:tcPr>
          <w:p w14:paraId="7A8F0341" w14:textId="77777777" w:rsidR="00DD5B33" w:rsidRPr="00237F42" w:rsidRDefault="00DD5B33"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5B7CCEAC" w14:textId="77777777" w:rsidR="00DD5B33" w:rsidRPr="00237F42" w:rsidRDefault="00DD5B33"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E117247" w14:textId="7D1609B6"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5E59E6CE" w14:textId="21AF618A"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39F864F2" w14:textId="3AEB8AF3"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9457847" w14:textId="6B812BD1"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4923DF89" w14:textId="6522F788"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DD5B33" w:rsidRPr="00DD5B33" w14:paraId="35D69392" w14:textId="77777777" w:rsidTr="00237F42">
        <w:trPr>
          <w:divId w:val="1707216630"/>
          <w:trHeight w:hRule="exact" w:val="225"/>
        </w:trPr>
        <w:tc>
          <w:tcPr>
            <w:tcW w:w="2306" w:type="pct"/>
            <w:tcBorders>
              <w:top w:val="nil"/>
              <w:left w:val="nil"/>
              <w:bottom w:val="nil"/>
              <w:right w:val="nil"/>
            </w:tcBorders>
            <w:shd w:val="clear" w:color="auto" w:fill="auto"/>
            <w:hideMark/>
          </w:tcPr>
          <w:p w14:paraId="32697E03" w14:textId="77777777" w:rsidR="00DD5B33" w:rsidRPr="00237F42" w:rsidRDefault="00DD5B33" w:rsidP="00237F42">
            <w:pPr>
              <w:spacing w:before="0" w:after="0" w:line="240" w:lineRule="auto"/>
              <w:rPr>
                <w:rFonts w:ascii="Arial" w:hAnsi="Arial" w:cs="Arial"/>
                <w:sz w:val="16"/>
                <w:szCs w:val="16"/>
              </w:rPr>
            </w:pPr>
            <w:r w:rsidRPr="00237F42">
              <w:rPr>
                <w:rFonts w:ascii="Arial" w:hAnsi="Arial" w:cs="Arial"/>
                <w:sz w:val="16"/>
                <w:szCs w:val="16"/>
                <w:lang w:val="en-US"/>
              </w:rPr>
              <w:t>An Ambitious and Enduring APS Reform Plan (a)</w:t>
            </w:r>
          </w:p>
        </w:tc>
        <w:tc>
          <w:tcPr>
            <w:tcW w:w="440" w:type="pct"/>
            <w:tcBorders>
              <w:top w:val="nil"/>
              <w:left w:val="nil"/>
              <w:bottom w:val="nil"/>
              <w:right w:val="nil"/>
            </w:tcBorders>
            <w:shd w:val="clear" w:color="auto" w:fill="auto"/>
            <w:noWrap/>
            <w:vAlign w:val="bottom"/>
            <w:hideMark/>
          </w:tcPr>
          <w:p w14:paraId="1414055F" w14:textId="77777777" w:rsidR="00DD5B33" w:rsidRPr="00237F42" w:rsidRDefault="00DD5B33" w:rsidP="00237F42">
            <w:pPr>
              <w:spacing w:before="0" w:after="0" w:line="240" w:lineRule="auto"/>
              <w:jc w:val="center"/>
              <w:rPr>
                <w:rFonts w:ascii="Arial" w:hAnsi="Arial" w:cs="Arial"/>
                <w:sz w:val="16"/>
                <w:szCs w:val="16"/>
              </w:rPr>
            </w:pPr>
            <w:r w:rsidRPr="00237F42">
              <w:rPr>
                <w:rFonts w:ascii="Arial" w:hAnsi="Arial" w:cs="Arial"/>
                <w:sz w:val="16"/>
                <w:szCs w:val="16"/>
              </w:rPr>
              <w:t>1.1</w:t>
            </w:r>
          </w:p>
        </w:tc>
        <w:tc>
          <w:tcPr>
            <w:tcW w:w="450" w:type="pct"/>
            <w:tcBorders>
              <w:top w:val="nil"/>
              <w:left w:val="nil"/>
              <w:bottom w:val="nil"/>
              <w:right w:val="nil"/>
            </w:tcBorders>
            <w:shd w:val="clear" w:color="000000" w:fill="E6E6E6"/>
            <w:noWrap/>
            <w:vAlign w:val="bottom"/>
            <w:hideMark/>
          </w:tcPr>
          <w:p w14:paraId="5F1ECBED"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B8228B3"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B60408F"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6996626"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5F07C1F"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DD5B33" w:rsidRPr="00DD5B33" w14:paraId="19027674" w14:textId="77777777" w:rsidTr="00237F42">
        <w:trPr>
          <w:divId w:val="1707216630"/>
          <w:trHeight w:hRule="exact" w:val="225"/>
        </w:trPr>
        <w:tc>
          <w:tcPr>
            <w:tcW w:w="2306" w:type="pct"/>
            <w:tcBorders>
              <w:top w:val="nil"/>
              <w:left w:val="nil"/>
              <w:bottom w:val="nil"/>
              <w:right w:val="nil"/>
            </w:tcBorders>
            <w:shd w:val="clear" w:color="auto" w:fill="auto"/>
            <w:hideMark/>
          </w:tcPr>
          <w:p w14:paraId="03E80782" w14:textId="77777777" w:rsidR="00DD5B33" w:rsidRPr="00237F42" w:rsidRDefault="00DD5B33" w:rsidP="00237F42">
            <w:pPr>
              <w:spacing w:before="0" w:after="0" w:line="240" w:lineRule="auto"/>
              <w:ind w:left="170"/>
              <w:rPr>
                <w:rFonts w:ascii="Arial" w:hAnsi="Arial" w:cs="Arial"/>
                <w:sz w:val="16"/>
                <w:szCs w:val="16"/>
              </w:rPr>
            </w:pPr>
            <w:r w:rsidRPr="00237F42">
              <w:rPr>
                <w:rFonts w:ascii="Arial" w:hAnsi="Arial" w:cs="Arial"/>
                <w:sz w:val="16"/>
                <w:szCs w:val="16"/>
              </w:rPr>
              <w:t>Departmental payments</w:t>
            </w:r>
          </w:p>
        </w:tc>
        <w:tc>
          <w:tcPr>
            <w:tcW w:w="440" w:type="pct"/>
            <w:tcBorders>
              <w:top w:val="nil"/>
              <w:left w:val="nil"/>
              <w:bottom w:val="nil"/>
              <w:right w:val="nil"/>
            </w:tcBorders>
            <w:shd w:val="clear" w:color="auto" w:fill="auto"/>
            <w:noWrap/>
            <w:vAlign w:val="bottom"/>
            <w:hideMark/>
          </w:tcPr>
          <w:p w14:paraId="7774B3EE" w14:textId="77777777" w:rsidR="00DD5B33" w:rsidRPr="00237F42" w:rsidRDefault="00DD5B33"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327AA05" w14:textId="6901264E"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3B265B2"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(114)</w:t>
            </w:r>
          </w:p>
        </w:tc>
        <w:tc>
          <w:tcPr>
            <w:tcW w:w="451" w:type="pct"/>
            <w:tcBorders>
              <w:top w:val="nil"/>
              <w:left w:val="nil"/>
              <w:bottom w:val="nil"/>
              <w:right w:val="nil"/>
            </w:tcBorders>
            <w:shd w:val="clear" w:color="000000" w:fill="E6E6E6"/>
            <w:noWrap/>
            <w:vAlign w:val="bottom"/>
            <w:hideMark/>
          </w:tcPr>
          <w:p w14:paraId="5DF43C5F"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(275)</w:t>
            </w:r>
          </w:p>
        </w:tc>
        <w:tc>
          <w:tcPr>
            <w:tcW w:w="451" w:type="pct"/>
            <w:tcBorders>
              <w:top w:val="nil"/>
              <w:left w:val="nil"/>
              <w:bottom w:val="nil"/>
              <w:right w:val="nil"/>
            </w:tcBorders>
            <w:shd w:val="clear" w:color="auto" w:fill="auto"/>
            <w:noWrap/>
            <w:vAlign w:val="bottom"/>
            <w:hideMark/>
          </w:tcPr>
          <w:p w14:paraId="7DBCF920"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(303)</w:t>
            </w:r>
          </w:p>
        </w:tc>
        <w:tc>
          <w:tcPr>
            <w:tcW w:w="451" w:type="pct"/>
            <w:tcBorders>
              <w:top w:val="nil"/>
              <w:left w:val="nil"/>
              <w:bottom w:val="nil"/>
              <w:right w:val="nil"/>
            </w:tcBorders>
            <w:shd w:val="clear" w:color="000000" w:fill="E6E6E6"/>
            <w:noWrap/>
            <w:vAlign w:val="bottom"/>
            <w:hideMark/>
          </w:tcPr>
          <w:p w14:paraId="55AE410D" w14:textId="3D79DBFE"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DD5B33" w:rsidRPr="00DD5B33" w14:paraId="0FA7E0FF" w14:textId="77777777" w:rsidTr="00237F42">
        <w:trPr>
          <w:divId w:val="1707216630"/>
          <w:trHeight w:hRule="exact" w:val="225"/>
        </w:trPr>
        <w:tc>
          <w:tcPr>
            <w:tcW w:w="2306" w:type="pct"/>
            <w:tcBorders>
              <w:top w:val="nil"/>
              <w:left w:val="nil"/>
              <w:bottom w:val="nil"/>
              <w:right w:val="nil"/>
            </w:tcBorders>
            <w:shd w:val="clear" w:color="auto" w:fill="auto"/>
            <w:hideMark/>
          </w:tcPr>
          <w:p w14:paraId="0E86F4BE" w14:textId="3D31C52E" w:rsidR="00DD5B33" w:rsidRPr="00237F42" w:rsidRDefault="00DD5B33" w:rsidP="00237F42">
            <w:pPr>
              <w:spacing w:before="0" w:after="0" w:line="240" w:lineRule="auto"/>
              <w:rPr>
                <w:rFonts w:ascii="Arial" w:hAnsi="Arial" w:cs="Arial"/>
                <w:sz w:val="16"/>
                <w:szCs w:val="16"/>
              </w:rPr>
            </w:pPr>
            <w:r w:rsidRPr="00237F42">
              <w:rPr>
                <w:rFonts w:ascii="Arial" w:hAnsi="Arial" w:cs="Arial"/>
                <w:sz w:val="16"/>
                <w:szCs w:val="16"/>
                <w:lang w:val="en-US"/>
              </w:rPr>
              <w:t>Attorney</w:t>
            </w:r>
            <w:r w:rsidR="0075277A">
              <w:rPr>
                <w:rFonts w:ascii="Arial" w:hAnsi="Arial" w:cs="Arial"/>
                <w:sz w:val="16"/>
                <w:szCs w:val="16"/>
                <w:lang w:val="en-US"/>
              </w:rPr>
              <w:noBreakHyphen/>
            </w:r>
            <w:r w:rsidRPr="00237F42">
              <w:rPr>
                <w:rFonts w:ascii="Arial" w:hAnsi="Arial" w:cs="Arial"/>
                <w:sz w:val="16"/>
                <w:szCs w:val="16"/>
                <w:lang w:val="en-US"/>
              </w:rPr>
              <w:t>General</w:t>
            </w:r>
            <w:r w:rsidR="0075277A">
              <w:rPr>
                <w:rFonts w:ascii="Arial" w:hAnsi="Arial" w:cs="Arial"/>
                <w:sz w:val="16"/>
                <w:szCs w:val="16"/>
                <w:lang w:val="en-US"/>
              </w:rPr>
              <w:t>’</w:t>
            </w:r>
            <w:r w:rsidRPr="00237F42">
              <w:rPr>
                <w:rFonts w:ascii="Arial" w:hAnsi="Arial" w:cs="Arial"/>
                <w:sz w:val="16"/>
                <w:szCs w:val="16"/>
                <w:lang w:val="en-US"/>
              </w:rPr>
              <w:t>s Portfolio – savings</w:t>
            </w:r>
          </w:p>
        </w:tc>
        <w:tc>
          <w:tcPr>
            <w:tcW w:w="440" w:type="pct"/>
            <w:tcBorders>
              <w:top w:val="nil"/>
              <w:left w:val="nil"/>
              <w:bottom w:val="nil"/>
              <w:right w:val="nil"/>
            </w:tcBorders>
            <w:shd w:val="clear" w:color="auto" w:fill="auto"/>
            <w:noWrap/>
            <w:vAlign w:val="bottom"/>
            <w:hideMark/>
          </w:tcPr>
          <w:p w14:paraId="6A67E421" w14:textId="77777777" w:rsidR="00DD5B33" w:rsidRPr="00237F42" w:rsidRDefault="00DD5B33"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2EA7AE4A"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1D620BA"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EB2633A"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C957206"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C4434BB"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DD5B33" w:rsidRPr="00DD5B33" w14:paraId="346E1FEA" w14:textId="77777777" w:rsidTr="00237F42">
        <w:trPr>
          <w:divId w:val="1707216630"/>
          <w:trHeight w:hRule="exact" w:val="225"/>
        </w:trPr>
        <w:tc>
          <w:tcPr>
            <w:tcW w:w="2306" w:type="pct"/>
            <w:tcBorders>
              <w:top w:val="nil"/>
              <w:left w:val="nil"/>
              <w:bottom w:val="nil"/>
              <w:right w:val="nil"/>
            </w:tcBorders>
            <w:shd w:val="clear" w:color="auto" w:fill="auto"/>
            <w:hideMark/>
          </w:tcPr>
          <w:p w14:paraId="366F623E" w14:textId="77777777" w:rsidR="00DD5B33" w:rsidRPr="00237F42" w:rsidRDefault="00DD5B33"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6A18A290" w14:textId="77777777" w:rsidR="00DD5B33" w:rsidRPr="00237F42" w:rsidRDefault="00DD5B33"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4E215770" w14:textId="2BA81F35"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70243774"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(4,424)</w:t>
            </w:r>
          </w:p>
        </w:tc>
        <w:tc>
          <w:tcPr>
            <w:tcW w:w="451" w:type="pct"/>
            <w:tcBorders>
              <w:top w:val="nil"/>
              <w:left w:val="nil"/>
              <w:bottom w:val="nil"/>
              <w:right w:val="nil"/>
            </w:tcBorders>
            <w:shd w:val="clear" w:color="000000" w:fill="E6E6E6"/>
            <w:noWrap/>
            <w:vAlign w:val="bottom"/>
            <w:hideMark/>
          </w:tcPr>
          <w:p w14:paraId="38706031"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(4,495)</w:t>
            </w:r>
          </w:p>
        </w:tc>
        <w:tc>
          <w:tcPr>
            <w:tcW w:w="451" w:type="pct"/>
            <w:tcBorders>
              <w:top w:val="nil"/>
              <w:left w:val="nil"/>
              <w:bottom w:val="nil"/>
              <w:right w:val="nil"/>
            </w:tcBorders>
            <w:shd w:val="clear" w:color="auto" w:fill="auto"/>
            <w:noWrap/>
            <w:vAlign w:val="bottom"/>
            <w:hideMark/>
          </w:tcPr>
          <w:p w14:paraId="4A2705CD" w14:textId="0E92412B"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561666AF" w14:textId="35F860DA"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DD5B33" w:rsidRPr="00DD5B33" w14:paraId="287D871D" w14:textId="77777777" w:rsidTr="00237F42">
        <w:trPr>
          <w:divId w:val="1707216630"/>
          <w:trHeight w:hRule="exact" w:val="225"/>
        </w:trPr>
        <w:tc>
          <w:tcPr>
            <w:tcW w:w="2306" w:type="pct"/>
            <w:tcBorders>
              <w:top w:val="nil"/>
              <w:left w:val="nil"/>
              <w:bottom w:val="nil"/>
              <w:right w:val="nil"/>
            </w:tcBorders>
            <w:shd w:val="clear" w:color="auto" w:fill="auto"/>
            <w:vAlign w:val="bottom"/>
            <w:hideMark/>
          </w:tcPr>
          <w:p w14:paraId="7FCB33C3" w14:textId="77777777" w:rsidR="00DD5B33" w:rsidRPr="00237F42" w:rsidRDefault="00DD5B33"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Bentley Surgicentre</w:t>
            </w:r>
          </w:p>
        </w:tc>
        <w:tc>
          <w:tcPr>
            <w:tcW w:w="440" w:type="pct"/>
            <w:tcBorders>
              <w:top w:val="nil"/>
              <w:left w:val="nil"/>
              <w:bottom w:val="nil"/>
              <w:right w:val="nil"/>
            </w:tcBorders>
            <w:shd w:val="clear" w:color="auto" w:fill="auto"/>
            <w:noWrap/>
            <w:vAlign w:val="bottom"/>
            <w:hideMark/>
          </w:tcPr>
          <w:p w14:paraId="318DC54A" w14:textId="77777777" w:rsidR="00DD5B33" w:rsidRPr="00237F42" w:rsidRDefault="00DD5B33"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26D66EB1"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B6148BB"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E2FEBE7"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F79B8B5"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BAFF601"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DD5B33" w:rsidRPr="00DD5B33" w14:paraId="79A4ADA9" w14:textId="77777777" w:rsidTr="00237F42">
        <w:trPr>
          <w:divId w:val="1707216630"/>
          <w:trHeight w:hRule="exact" w:val="225"/>
        </w:trPr>
        <w:tc>
          <w:tcPr>
            <w:tcW w:w="2306" w:type="pct"/>
            <w:tcBorders>
              <w:top w:val="nil"/>
              <w:left w:val="nil"/>
              <w:bottom w:val="nil"/>
              <w:right w:val="nil"/>
            </w:tcBorders>
            <w:shd w:val="clear" w:color="auto" w:fill="auto"/>
            <w:hideMark/>
          </w:tcPr>
          <w:p w14:paraId="72B53C06" w14:textId="77777777" w:rsidR="00DD5B33" w:rsidRPr="00237F42" w:rsidRDefault="00DD5B33"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2DCC9FE0" w14:textId="77777777" w:rsidR="00DD5B33" w:rsidRPr="00237F42" w:rsidRDefault="00DD5B33"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1E1E2B38" w14:textId="1C470FCA"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66CCAD4" w14:textId="34D6AFD6"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16ADE56F"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600 </w:t>
            </w:r>
          </w:p>
        </w:tc>
        <w:tc>
          <w:tcPr>
            <w:tcW w:w="451" w:type="pct"/>
            <w:tcBorders>
              <w:top w:val="nil"/>
              <w:left w:val="nil"/>
              <w:bottom w:val="nil"/>
              <w:right w:val="nil"/>
            </w:tcBorders>
            <w:shd w:val="clear" w:color="auto" w:fill="auto"/>
            <w:noWrap/>
            <w:vAlign w:val="bottom"/>
            <w:hideMark/>
          </w:tcPr>
          <w:p w14:paraId="28479291"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15,000 </w:t>
            </w:r>
          </w:p>
        </w:tc>
        <w:tc>
          <w:tcPr>
            <w:tcW w:w="451" w:type="pct"/>
            <w:tcBorders>
              <w:top w:val="nil"/>
              <w:left w:val="nil"/>
              <w:bottom w:val="nil"/>
              <w:right w:val="nil"/>
            </w:tcBorders>
            <w:shd w:val="clear" w:color="000000" w:fill="E6E6E6"/>
            <w:noWrap/>
            <w:vAlign w:val="bottom"/>
            <w:hideMark/>
          </w:tcPr>
          <w:p w14:paraId="5CCE83D7"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17,500 </w:t>
            </w:r>
          </w:p>
        </w:tc>
      </w:tr>
      <w:tr w:rsidR="00DD5B33" w:rsidRPr="00DD5B33" w14:paraId="6138990A" w14:textId="77777777" w:rsidTr="00237F42">
        <w:trPr>
          <w:divId w:val="1707216630"/>
          <w:trHeight w:hRule="exact" w:val="450"/>
        </w:trPr>
        <w:tc>
          <w:tcPr>
            <w:tcW w:w="2306" w:type="pct"/>
            <w:tcBorders>
              <w:top w:val="nil"/>
              <w:left w:val="nil"/>
              <w:bottom w:val="nil"/>
              <w:right w:val="nil"/>
            </w:tcBorders>
            <w:shd w:val="clear" w:color="auto" w:fill="auto"/>
            <w:vAlign w:val="bottom"/>
            <w:hideMark/>
          </w:tcPr>
          <w:p w14:paraId="3DA73570" w14:textId="2188AE1E" w:rsidR="00DD5B33" w:rsidRPr="00237F42" w:rsidRDefault="00DD5B33"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Bolstering Australia</w:t>
            </w:r>
            <w:r w:rsidR="0075277A">
              <w:rPr>
                <w:rFonts w:ascii="Arial" w:hAnsi="Arial" w:cs="Arial"/>
                <w:color w:val="000000"/>
                <w:sz w:val="16"/>
                <w:szCs w:val="16"/>
              </w:rPr>
              <w:t>’</w:t>
            </w:r>
            <w:r w:rsidRPr="00237F42">
              <w:rPr>
                <w:rFonts w:ascii="Arial" w:hAnsi="Arial" w:cs="Arial"/>
                <w:color w:val="000000"/>
                <w:sz w:val="16"/>
                <w:szCs w:val="16"/>
              </w:rPr>
              <w:t>s Biosecurity System – protecting Australia from escalating exotic animal disease risks</w:t>
            </w:r>
          </w:p>
        </w:tc>
        <w:tc>
          <w:tcPr>
            <w:tcW w:w="440" w:type="pct"/>
            <w:tcBorders>
              <w:top w:val="nil"/>
              <w:left w:val="nil"/>
              <w:bottom w:val="nil"/>
              <w:right w:val="nil"/>
            </w:tcBorders>
            <w:shd w:val="clear" w:color="auto" w:fill="auto"/>
            <w:noWrap/>
            <w:vAlign w:val="bottom"/>
            <w:hideMark/>
          </w:tcPr>
          <w:p w14:paraId="52B9EC11" w14:textId="77777777" w:rsidR="00DD5B33" w:rsidRPr="00237F42" w:rsidRDefault="00DD5B33"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41A234F9"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6D70469"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1D0DC5B"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4A248FA"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0D68853"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DD5B33" w:rsidRPr="00DD5B33" w14:paraId="5B581A7E" w14:textId="77777777" w:rsidTr="00237F42">
        <w:trPr>
          <w:divId w:val="1707216630"/>
          <w:trHeight w:hRule="exact" w:val="225"/>
        </w:trPr>
        <w:tc>
          <w:tcPr>
            <w:tcW w:w="2306" w:type="pct"/>
            <w:tcBorders>
              <w:top w:val="nil"/>
              <w:left w:val="nil"/>
              <w:bottom w:val="nil"/>
              <w:right w:val="nil"/>
            </w:tcBorders>
            <w:shd w:val="clear" w:color="auto" w:fill="auto"/>
            <w:hideMark/>
          </w:tcPr>
          <w:p w14:paraId="5353FA03" w14:textId="77777777" w:rsidR="00DD5B33" w:rsidRPr="00237F42" w:rsidRDefault="00DD5B33"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57AB15B6" w14:textId="77777777" w:rsidR="00DD5B33" w:rsidRPr="00237F42" w:rsidRDefault="00DD5B33"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96CD20A" w14:textId="32246B49"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EC2AB31" w14:textId="0EC85D53"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4D2E3D4F" w14:textId="1AF99C93"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1F2D69F" w14:textId="7ABD3E51"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5C2039D9" w14:textId="06AECD69"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DD5B33" w:rsidRPr="00DD5B33" w14:paraId="08A65299" w14:textId="77777777" w:rsidTr="00237F42">
        <w:trPr>
          <w:divId w:val="1707216630"/>
          <w:trHeight w:hRule="exact" w:val="225"/>
        </w:trPr>
        <w:tc>
          <w:tcPr>
            <w:tcW w:w="2306" w:type="pct"/>
            <w:tcBorders>
              <w:top w:val="nil"/>
              <w:left w:val="nil"/>
              <w:bottom w:val="nil"/>
              <w:right w:val="nil"/>
            </w:tcBorders>
            <w:shd w:val="clear" w:color="auto" w:fill="auto"/>
            <w:vAlign w:val="bottom"/>
            <w:hideMark/>
          </w:tcPr>
          <w:p w14:paraId="5DFD2A64" w14:textId="77777777" w:rsidR="00DD5B33" w:rsidRPr="00237F42" w:rsidRDefault="00DD5B33"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Building a Better Future through considered Infrastructure Investment</w:t>
            </w:r>
          </w:p>
        </w:tc>
        <w:tc>
          <w:tcPr>
            <w:tcW w:w="440" w:type="pct"/>
            <w:tcBorders>
              <w:top w:val="nil"/>
              <w:left w:val="nil"/>
              <w:bottom w:val="nil"/>
              <w:right w:val="nil"/>
            </w:tcBorders>
            <w:shd w:val="clear" w:color="auto" w:fill="auto"/>
            <w:noWrap/>
            <w:vAlign w:val="bottom"/>
            <w:hideMark/>
          </w:tcPr>
          <w:p w14:paraId="54501744" w14:textId="77777777" w:rsidR="00DD5B33" w:rsidRPr="00237F42" w:rsidRDefault="00DD5B33"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1F997CD9"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E574EF2"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67C8A01"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2C73E61"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0B0C5F0"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DD5B33" w:rsidRPr="00DD5B33" w14:paraId="28AB4DAE" w14:textId="77777777" w:rsidTr="00237F42">
        <w:trPr>
          <w:divId w:val="1707216630"/>
          <w:trHeight w:hRule="exact" w:val="225"/>
        </w:trPr>
        <w:tc>
          <w:tcPr>
            <w:tcW w:w="2306" w:type="pct"/>
            <w:tcBorders>
              <w:top w:val="nil"/>
              <w:left w:val="nil"/>
              <w:bottom w:val="nil"/>
              <w:right w:val="nil"/>
            </w:tcBorders>
            <w:shd w:val="clear" w:color="auto" w:fill="auto"/>
            <w:hideMark/>
          </w:tcPr>
          <w:p w14:paraId="6FBB69DB" w14:textId="77777777" w:rsidR="00DD5B33" w:rsidRPr="00237F42" w:rsidRDefault="00DD5B33"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3D8F232" w14:textId="77777777" w:rsidR="00DD5B33" w:rsidRPr="00237F42" w:rsidRDefault="00DD5B33"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34D0108D" w14:textId="6C938D0B"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2D17C764"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(2,880,822)</w:t>
            </w:r>
          </w:p>
        </w:tc>
        <w:tc>
          <w:tcPr>
            <w:tcW w:w="451" w:type="pct"/>
            <w:tcBorders>
              <w:top w:val="nil"/>
              <w:left w:val="nil"/>
              <w:bottom w:val="nil"/>
              <w:right w:val="nil"/>
            </w:tcBorders>
            <w:shd w:val="clear" w:color="000000" w:fill="E6E6E6"/>
            <w:noWrap/>
            <w:vAlign w:val="bottom"/>
            <w:hideMark/>
          </w:tcPr>
          <w:p w14:paraId="04491CD3"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(4,657,903)</w:t>
            </w:r>
          </w:p>
        </w:tc>
        <w:tc>
          <w:tcPr>
            <w:tcW w:w="451" w:type="pct"/>
            <w:tcBorders>
              <w:top w:val="nil"/>
              <w:left w:val="nil"/>
              <w:bottom w:val="nil"/>
              <w:right w:val="nil"/>
            </w:tcBorders>
            <w:shd w:val="clear" w:color="auto" w:fill="auto"/>
            <w:noWrap/>
            <w:vAlign w:val="bottom"/>
            <w:hideMark/>
          </w:tcPr>
          <w:p w14:paraId="03E387CC"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(1,361,194)</w:t>
            </w:r>
          </w:p>
        </w:tc>
        <w:tc>
          <w:tcPr>
            <w:tcW w:w="451" w:type="pct"/>
            <w:tcBorders>
              <w:top w:val="nil"/>
              <w:left w:val="nil"/>
              <w:bottom w:val="nil"/>
              <w:right w:val="nil"/>
            </w:tcBorders>
            <w:shd w:val="clear" w:color="000000" w:fill="E6E6E6"/>
            <w:noWrap/>
            <w:vAlign w:val="bottom"/>
            <w:hideMark/>
          </w:tcPr>
          <w:p w14:paraId="4ADD58FA"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3,798,369 </w:t>
            </w:r>
          </w:p>
        </w:tc>
      </w:tr>
      <w:tr w:rsidR="00DD5B33" w:rsidRPr="00DD5B33" w14:paraId="2123333E" w14:textId="77777777" w:rsidTr="00237F42">
        <w:trPr>
          <w:divId w:val="1707216630"/>
          <w:trHeight w:hRule="exact" w:val="225"/>
        </w:trPr>
        <w:tc>
          <w:tcPr>
            <w:tcW w:w="2306" w:type="pct"/>
            <w:tcBorders>
              <w:top w:val="nil"/>
              <w:left w:val="nil"/>
              <w:bottom w:val="nil"/>
              <w:right w:val="nil"/>
            </w:tcBorders>
            <w:shd w:val="clear" w:color="auto" w:fill="auto"/>
            <w:vAlign w:val="bottom"/>
            <w:hideMark/>
          </w:tcPr>
          <w:p w14:paraId="4ECFE467" w14:textId="77777777" w:rsidR="00DD5B33" w:rsidRPr="00237F42" w:rsidRDefault="00DD5B33"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Comprehensive Cancer Centres</w:t>
            </w:r>
          </w:p>
        </w:tc>
        <w:tc>
          <w:tcPr>
            <w:tcW w:w="440" w:type="pct"/>
            <w:tcBorders>
              <w:top w:val="nil"/>
              <w:left w:val="nil"/>
              <w:bottom w:val="nil"/>
              <w:right w:val="nil"/>
            </w:tcBorders>
            <w:shd w:val="clear" w:color="auto" w:fill="auto"/>
            <w:noWrap/>
            <w:vAlign w:val="bottom"/>
            <w:hideMark/>
          </w:tcPr>
          <w:p w14:paraId="187A153E" w14:textId="77777777" w:rsidR="00DD5B33" w:rsidRPr="00237F42" w:rsidRDefault="00DD5B33"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1E8DAC7D"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C1EFD65"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BEBD832"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1D1BB18" w14:textId="77777777" w:rsidR="00DD5B33" w:rsidRPr="00237F42" w:rsidRDefault="00DD5B33"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6038C1F" w14:textId="77777777" w:rsidR="00DD5B33" w:rsidRPr="00237F42" w:rsidRDefault="00DD5B33"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DD5B33" w:rsidRPr="00DD5B33" w14:paraId="4E93EBA1" w14:textId="77777777" w:rsidTr="00237F42">
        <w:trPr>
          <w:divId w:val="1707216630"/>
          <w:trHeight w:hRule="exact" w:val="225"/>
        </w:trPr>
        <w:tc>
          <w:tcPr>
            <w:tcW w:w="2306" w:type="pct"/>
            <w:tcBorders>
              <w:top w:val="nil"/>
              <w:left w:val="nil"/>
              <w:bottom w:val="single" w:sz="4" w:space="0" w:color="auto"/>
              <w:right w:val="nil"/>
            </w:tcBorders>
            <w:shd w:val="clear" w:color="auto" w:fill="auto"/>
            <w:hideMark/>
          </w:tcPr>
          <w:p w14:paraId="5E718AEB" w14:textId="77777777" w:rsidR="00DD5B33" w:rsidRPr="00237F42" w:rsidRDefault="00DD5B33"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single" w:sz="4" w:space="0" w:color="auto"/>
              <w:right w:val="nil"/>
            </w:tcBorders>
            <w:shd w:val="clear" w:color="auto" w:fill="auto"/>
            <w:noWrap/>
            <w:vAlign w:val="bottom"/>
            <w:hideMark/>
          </w:tcPr>
          <w:p w14:paraId="44EB3875" w14:textId="77777777" w:rsidR="00DD5B33" w:rsidRPr="00237F42" w:rsidRDefault="00DD5B33" w:rsidP="00237F42">
            <w:pPr>
              <w:spacing w:before="0" w:after="0" w:line="240" w:lineRule="auto"/>
              <w:jc w:val="center"/>
              <w:rPr>
                <w:rFonts w:ascii="Arial" w:hAnsi="Arial" w:cs="Arial"/>
                <w:sz w:val="16"/>
                <w:szCs w:val="16"/>
              </w:rPr>
            </w:pPr>
            <w:r w:rsidRPr="00237F42">
              <w:rPr>
                <w:rFonts w:ascii="Arial" w:hAnsi="Arial" w:cs="Arial"/>
                <w:sz w:val="16"/>
                <w:szCs w:val="16"/>
              </w:rPr>
              <w:t> </w:t>
            </w:r>
          </w:p>
        </w:tc>
        <w:tc>
          <w:tcPr>
            <w:tcW w:w="450" w:type="pct"/>
            <w:tcBorders>
              <w:top w:val="nil"/>
              <w:left w:val="nil"/>
              <w:bottom w:val="single" w:sz="4" w:space="0" w:color="auto"/>
              <w:right w:val="nil"/>
            </w:tcBorders>
            <w:shd w:val="clear" w:color="000000" w:fill="E6E6E6"/>
            <w:noWrap/>
            <w:vAlign w:val="bottom"/>
            <w:hideMark/>
          </w:tcPr>
          <w:p w14:paraId="0EE1A73D" w14:textId="0C75F594" w:rsidR="00DD5B33"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DD5B33">
              <w:rPr>
                <w:rFonts w:ascii="Arial" w:hAnsi="Arial" w:cs="Arial"/>
                <w:sz w:val="16"/>
                <w:szCs w:val="16"/>
              </w:rPr>
              <w:t xml:space="preserve"> </w:t>
            </w:r>
          </w:p>
        </w:tc>
        <w:tc>
          <w:tcPr>
            <w:tcW w:w="451" w:type="pct"/>
            <w:tcBorders>
              <w:top w:val="nil"/>
              <w:left w:val="nil"/>
              <w:bottom w:val="single" w:sz="4" w:space="0" w:color="auto"/>
              <w:right w:val="nil"/>
            </w:tcBorders>
            <w:shd w:val="clear" w:color="auto" w:fill="auto"/>
            <w:noWrap/>
            <w:vAlign w:val="bottom"/>
            <w:hideMark/>
          </w:tcPr>
          <w:p w14:paraId="01D9949F" w14:textId="4E3EE0E2" w:rsidR="00DD5B33" w:rsidRPr="00237F42" w:rsidRDefault="00DD5B33" w:rsidP="00237F42">
            <w:pPr>
              <w:spacing w:before="0" w:after="0" w:line="240" w:lineRule="auto"/>
              <w:jc w:val="right"/>
              <w:rPr>
                <w:rFonts w:ascii="Arial" w:hAnsi="Arial" w:cs="Arial"/>
                <w:sz w:val="16"/>
                <w:szCs w:val="16"/>
              </w:rPr>
            </w:pPr>
            <w:r>
              <w:rPr>
                <w:rFonts w:ascii="Arial" w:hAnsi="Arial" w:cs="Arial"/>
                <w:sz w:val="16"/>
                <w:szCs w:val="16"/>
              </w:rPr>
              <w:t xml:space="preserve">22,000 </w:t>
            </w:r>
          </w:p>
        </w:tc>
        <w:tc>
          <w:tcPr>
            <w:tcW w:w="451" w:type="pct"/>
            <w:tcBorders>
              <w:top w:val="nil"/>
              <w:left w:val="nil"/>
              <w:bottom w:val="single" w:sz="4" w:space="0" w:color="auto"/>
              <w:right w:val="nil"/>
            </w:tcBorders>
            <w:shd w:val="clear" w:color="000000" w:fill="E6E6E6"/>
            <w:noWrap/>
            <w:vAlign w:val="bottom"/>
            <w:hideMark/>
          </w:tcPr>
          <w:p w14:paraId="132759DA" w14:textId="1091CD23" w:rsidR="00DD5B33" w:rsidRPr="00237F42" w:rsidRDefault="00DD5B33" w:rsidP="00237F42">
            <w:pPr>
              <w:spacing w:before="0" w:after="0" w:line="240" w:lineRule="auto"/>
              <w:jc w:val="right"/>
              <w:rPr>
                <w:rFonts w:ascii="Arial" w:hAnsi="Arial" w:cs="Arial"/>
                <w:sz w:val="16"/>
                <w:szCs w:val="16"/>
              </w:rPr>
            </w:pPr>
            <w:r>
              <w:rPr>
                <w:rFonts w:ascii="Arial" w:hAnsi="Arial" w:cs="Arial"/>
                <w:sz w:val="16"/>
                <w:szCs w:val="16"/>
              </w:rPr>
              <w:t xml:space="preserve">28,000 </w:t>
            </w:r>
          </w:p>
        </w:tc>
        <w:tc>
          <w:tcPr>
            <w:tcW w:w="451" w:type="pct"/>
            <w:tcBorders>
              <w:top w:val="nil"/>
              <w:left w:val="nil"/>
              <w:bottom w:val="single" w:sz="4" w:space="0" w:color="auto"/>
              <w:right w:val="nil"/>
            </w:tcBorders>
            <w:shd w:val="clear" w:color="auto" w:fill="auto"/>
            <w:noWrap/>
            <w:vAlign w:val="bottom"/>
            <w:hideMark/>
          </w:tcPr>
          <w:p w14:paraId="67AEBB9D" w14:textId="5720977B" w:rsidR="00DD5B33" w:rsidRPr="00237F42" w:rsidRDefault="00DD5B33" w:rsidP="00237F42">
            <w:pPr>
              <w:spacing w:before="0" w:after="0" w:line="240" w:lineRule="auto"/>
              <w:jc w:val="right"/>
              <w:rPr>
                <w:rFonts w:ascii="Arial" w:hAnsi="Arial" w:cs="Arial"/>
                <w:sz w:val="16"/>
                <w:szCs w:val="16"/>
              </w:rPr>
            </w:pPr>
            <w:r>
              <w:rPr>
                <w:rFonts w:ascii="Arial" w:hAnsi="Arial" w:cs="Arial"/>
                <w:sz w:val="16"/>
                <w:szCs w:val="16"/>
              </w:rPr>
              <w:t xml:space="preserve">95,000 </w:t>
            </w:r>
          </w:p>
        </w:tc>
        <w:tc>
          <w:tcPr>
            <w:tcW w:w="451" w:type="pct"/>
            <w:tcBorders>
              <w:top w:val="nil"/>
              <w:left w:val="nil"/>
              <w:bottom w:val="single" w:sz="4" w:space="0" w:color="auto"/>
              <w:right w:val="nil"/>
            </w:tcBorders>
            <w:shd w:val="clear" w:color="000000" w:fill="E6E6E6"/>
            <w:noWrap/>
            <w:vAlign w:val="bottom"/>
            <w:hideMark/>
          </w:tcPr>
          <w:p w14:paraId="35606874" w14:textId="3C40380A" w:rsidR="00DD5B33" w:rsidRPr="00237F42" w:rsidRDefault="00DD5B33" w:rsidP="00237F42">
            <w:pPr>
              <w:spacing w:before="0" w:after="0" w:line="240" w:lineRule="auto"/>
              <w:jc w:val="right"/>
              <w:rPr>
                <w:rFonts w:ascii="Arial" w:hAnsi="Arial" w:cs="Arial"/>
                <w:sz w:val="16"/>
                <w:szCs w:val="16"/>
              </w:rPr>
            </w:pPr>
            <w:r>
              <w:rPr>
                <w:rFonts w:ascii="Arial" w:hAnsi="Arial" w:cs="Arial"/>
                <w:sz w:val="16"/>
                <w:szCs w:val="16"/>
              </w:rPr>
              <w:t xml:space="preserve">103,500 </w:t>
            </w:r>
          </w:p>
        </w:tc>
      </w:tr>
    </w:tbl>
    <w:p w14:paraId="4B48446C" w14:textId="35181929" w:rsidR="00B73941" w:rsidRPr="00B73941" w:rsidRDefault="00B73941" w:rsidP="00623538">
      <w:pPr>
        <w:pStyle w:val="TableHeadingcontinued"/>
        <w:rPr>
          <w:rFonts w:ascii="Times New Roman" w:hAnsi="Times New Roman"/>
          <w:b w:val="0"/>
          <w:sz w:val="19"/>
          <w:szCs w:val="19"/>
        </w:rPr>
      </w:pPr>
    </w:p>
    <w:p w14:paraId="1290BE0D" w14:textId="7C9D30A2" w:rsidR="00623538" w:rsidRPr="00623538" w:rsidRDefault="00087CAC" w:rsidP="006D6B56">
      <w:pPr>
        <w:pStyle w:val="TableHeadingcontinued"/>
      </w:pPr>
      <w:r>
        <w:br w:type="page"/>
      </w:r>
    </w:p>
    <w:p w14:paraId="6336CC97" w14:textId="5646FE78" w:rsidR="0097277E" w:rsidRDefault="00A81E35" w:rsidP="0097277E">
      <w:pPr>
        <w:pStyle w:val="TableHeadingcontinued"/>
        <w:rPr>
          <w:rFonts w:ascii="Times New Roman" w:hAnsi="Times New Roman"/>
          <w:b w:val="0"/>
        </w:rPr>
      </w:pPr>
      <w:r w:rsidRPr="00743FED">
        <w:rPr>
          <w:sz w:val="19"/>
          <w:szCs w:val="19"/>
        </w:rPr>
        <w:lastRenderedPageBreak/>
        <w:t>Part 1: Measures announced since the 2022</w:t>
      </w:r>
      <w:r w:rsidR="003E6277" w:rsidRPr="00743FED">
        <w:rPr>
          <w:sz w:val="19"/>
          <w:szCs w:val="19"/>
        </w:rPr>
        <w:t>–</w:t>
      </w:r>
      <w:r w:rsidRPr="00743FED">
        <w:rPr>
          <w:sz w:val="19"/>
          <w:szCs w:val="19"/>
        </w:rPr>
        <w:t>23 March Budget (continued</w:t>
      </w:r>
      <w:r w:rsidR="00E14735" w:rsidRPr="00743FED">
        <w:rPr>
          <w:sz w:val="19"/>
          <w:szCs w:val="19"/>
        </w:rPr>
        <w:t>)</w:t>
      </w:r>
      <w:r w:rsidR="005968AC" w:rsidRPr="00743FED">
        <w:rPr>
          <w:sz w:val="19"/>
          <w:szCs w:val="19"/>
        </w:rPr>
        <w:t xml:space="preserve"> </w:t>
      </w:r>
    </w:p>
    <w:tbl>
      <w:tblPr>
        <w:tblW w:w="5000" w:type="pct"/>
        <w:tblCellMar>
          <w:left w:w="0" w:type="dxa"/>
          <w:right w:w="28" w:type="dxa"/>
        </w:tblCellMar>
        <w:tblLook w:val="04A0" w:firstRow="1" w:lastRow="0" w:firstColumn="1" w:lastColumn="0" w:noHBand="0" w:noVBand="1"/>
        <w:tblCaption w:val="Table"/>
      </w:tblPr>
      <w:tblGrid>
        <w:gridCol w:w="5320"/>
        <w:gridCol w:w="1015"/>
        <w:gridCol w:w="1038"/>
        <w:gridCol w:w="1041"/>
        <w:gridCol w:w="1041"/>
        <w:gridCol w:w="1041"/>
        <w:gridCol w:w="1041"/>
      </w:tblGrid>
      <w:tr w:rsidR="0097277E" w:rsidRPr="0097277E" w14:paraId="410A3BD7" w14:textId="77777777" w:rsidTr="0097277E">
        <w:trPr>
          <w:divId w:val="58016981"/>
          <w:trHeight w:hRule="exact" w:val="450"/>
        </w:trPr>
        <w:tc>
          <w:tcPr>
            <w:tcW w:w="2306" w:type="pct"/>
            <w:tcBorders>
              <w:top w:val="single" w:sz="4" w:space="0" w:color="auto"/>
              <w:left w:val="nil"/>
              <w:bottom w:val="nil"/>
              <w:right w:val="nil"/>
            </w:tcBorders>
            <w:shd w:val="clear" w:color="auto" w:fill="auto"/>
            <w:vAlign w:val="bottom"/>
            <w:hideMark/>
          </w:tcPr>
          <w:p w14:paraId="427E480D" w14:textId="70A41E99" w:rsidR="0097277E" w:rsidRPr="0097277E" w:rsidRDefault="0097277E" w:rsidP="0097277E">
            <w:pPr>
              <w:spacing w:before="0" w:after="0" w:line="240" w:lineRule="auto"/>
              <w:rPr>
                <w:rFonts w:ascii="Arial" w:hAnsi="Arial" w:cs="Arial"/>
                <w:sz w:val="16"/>
                <w:szCs w:val="16"/>
              </w:rPr>
            </w:pPr>
            <w:r w:rsidRPr="0097277E">
              <w:rPr>
                <w:rFonts w:ascii="Arial" w:hAnsi="Arial" w:cs="Arial"/>
                <w:sz w:val="16"/>
                <w:szCs w:val="16"/>
              </w:rPr>
              <w:t> </w:t>
            </w:r>
          </w:p>
        </w:tc>
        <w:tc>
          <w:tcPr>
            <w:tcW w:w="440" w:type="pct"/>
            <w:tcBorders>
              <w:top w:val="single" w:sz="4" w:space="0" w:color="auto"/>
              <w:left w:val="nil"/>
              <w:bottom w:val="single" w:sz="4" w:space="0" w:color="auto"/>
              <w:right w:val="nil"/>
            </w:tcBorders>
            <w:shd w:val="clear" w:color="auto" w:fill="auto"/>
            <w:noWrap/>
            <w:vAlign w:val="bottom"/>
            <w:hideMark/>
          </w:tcPr>
          <w:p w14:paraId="019EEC40" w14:textId="77777777" w:rsidR="0097277E" w:rsidRPr="0097277E" w:rsidRDefault="0097277E" w:rsidP="0097277E">
            <w:pPr>
              <w:spacing w:before="0" w:after="0" w:line="240" w:lineRule="auto"/>
              <w:rPr>
                <w:rFonts w:ascii="Arial" w:hAnsi="Arial" w:cs="Arial"/>
                <w:sz w:val="16"/>
                <w:szCs w:val="16"/>
              </w:rPr>
            </w:pPr>
            <w:r w:rsidRPr="0097277E">
              <w:rPr>
                <w:rFonts w:ascii="Arial" w:hAnsi="Arial" w:cs="Arial"/>
                <w:sz w:val="16"/>
                <w:szCs w:val="16"/>
              </w:rPr>
              <w:t>Program</w:t>
            </w:r>
          </w:p>
        </w:tc>
        <w:tc>
          <w:tcPr>
            <w:tcW w:w="450" w:type="pct"/>
            <w:tcBorders>
              <w:top w:val="single" w:sz="4" w:space="0" w:color="auto"/>
              <w:left w:val="nil"/>
              <w:bottom w:val="single" w:sz="4" w:space="0" w:color="auto"/>
              <w:right w:val="nil"/>
            </w:tcBorders>
            <w:shd w:val="clear" w:color="000000" w:fill="E6E6E6"/>
            <w:hideMark/>
          </w:tcPr>
          <w:p w14:paraId="48D9F857" w14:textId="0ED4824C"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2021</w:t>
            </w:r>
            <w:r w:rsidR="0075277A">
              <w:rPr>
                <w:rFonts w:ascii="Arial" w:hAnsi="Arial" w:cs="Arial"/>
                <w:sz w:val="16"/>
                <w:szCs w:val="16"/>
              </w:rPr>
              <w:noBreakHyphen/>
            </w:r>
            <w:r w:rsidRPr="0097277E">
              <w:rPr>
                <w:rFonts w:ascii="Arial" w:hAnsi="Arial" w:cs="Arial"/>
                <w:sz w:val="16"/>
                <w:szCs w:val="16"/>
              </w:rPr>
              <w:t>22</w:t>
            </w:r>
            <w:r w:rsidRPr="0097277E">
              <w:rPr>
                <w:rFonts w:ascii="Arial" w:hAnsi="Arial" w:cs="Arial"/>
                <w:sz w:val="16"/>
                <w:szCs w:val="16"/>
              </w:rPr>
              <w:br/>
              <w:t>$</w:t>
            </w:r>
            <w:r w:rsidR="0075277A">
              <w:rPr>
                <w:rFonts w:ascii="Arial" w:hAnsi="Arial" w:cs="Arial"/>
                <w:sz w:val="16"/>
                <w:szCs w:val="16"/>
              </w:rPr>
              <w:t>’</w:t>
            </w:r>
            <w:r w:rsidRPr="0097277E">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6D18F812" w14:textId="0E19DEA4"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2022</w:t>
            </w:r>
            <w:r w:rsidR="0075277A">
              <w:rPr>
                <w:rFonts w:ascii="Arial" w:hAnsi="Arial" w:cs="Arial"/>
                <w:sz w:val="16"/>
                <w:szCs w:val="16"/>
              </w:rPr>
              <w:noBreakHyphen/>
            </w:r>
            <w:r w:rsidRPr="0097277E">
              <w:rPr>
                <w:rFonts w:ascii="Arial" w:hAnsi="Arial" w:cs="Arial"/>
                <w:sz w:val="16"/>
                <w:szCs w:val="16"/>
              </w:rPr>
              <w:t>23</w:t>
            </w:r>
            <w:r w:rsidRPr="0097277E">
              <w:rPr>
                <w:rFonts w:ascii="Arial" w:hAnsi="Arial" w:cs="Arial"/>
                <w:sz w:val="16"/>
                <w:szCs w:val="16"/>
              </w:rPr>
              <w:br/>
              <w:t>$</w:t>
            </w:r>
            <w:r w:rsidR="0075277A">
              <w:rPr>
                <w:rFonts w:ascii="Arial" w:hAnsi="Arial" w:cs="Arial"/>
                <w:sz w:val="16"/>
                <w:szCs w:val="16"/>
              </w:rPr>
              <w:t>’</w:t>
            </w:r>
            <w:r w:rsidRPr="0097277E">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71F1C75E" w14:textId="4D5623E3"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2023</w:t>
            </w:r>
            <w:r w:rsidR="0075277A">
              <w:rPr>
                <w:rFonts w:ascii="Arial" w:hAnsi="Arial" w:cs="Arial"/>
                <w:sz w:val="16"/>
                <w:szCs w:val="16"/>
              </w:rPr>
              <w:noBreakHyphen/>
            </w:r>
            <w:r w:rsidRPr="0097277E">
              <w:rPr>
                <w:rFonts w:ascii="Arial" w:hAnsi="Arial" w:cs="Arial"/>
                <w:sz w:val="16"/>
                <w:szCs w:val="16"/>
              </w:rPr>
              <w:t>24</w:t>
            </w:r>
            <w:r w:rsidRPr="0097277E">
              <w:rPr>
                <w:rFonts w:ascii="Arial" w:hAnsi="Arial" w:cs="Arial"/>
                <w:sz w:val="16"/>
                <w:szCs w:val="16"/>
              </w:rPr>
              <w:br/>
              <w:t>$</w:t>
            </w:r>
            <w:r w:rsidR="0075277A">
              <w:rPr>
                <w:rFonts w:ascii="Arial" w:hAnsi="Arial" w:cs="Arial"/>
                <w:sz w:val="16"/>
                <w:szCs w:val="16"/>
              </w:rPr>
              <w:t>’</w:t>
            </w:r>
            <w:r w:rsidRPr="0097277E">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637A52AA" w14:textId="5E187CAB"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2024</w:t>
            </w:r>
            <w:r w:rsidR="0075277A">
              <w:rPr>
                <w:rFonts w:ascii="Arial" w:hAnsi="Arial" w:cs="Arial"/>
                <w:sz w:val="16"/>
                <w:szCs w:val="16"/>
              </w:rPr>
              <w:noBreakHyphen/>
            </w:r>
            <w:r w:rsidRPr="0097277E">
              <w:rPr>
                <w:rFonts w:ascii="Arial" w:hAnsi="Arial" w:cs="Arial"/>
                <w:sz w:val="16"/>
                <w:szCs w:val="16"/>
              </w:rPr>
              <w:t>25</w:t>
            </w:r>
            <w:r w:rsidRPr="0097277E">
              <w:rPr>
                <w:rFonts w:ascii="Arial" w:hAnsi="Arial" w:cs="Arial"/>
                <w:sz w:val="16"/>
                <w:szCs w:val="16"/>
              </w:rPr>
              <w:br/>
              <w:t>$</w:t>
            </w:r>
            <w:r w:rsidR="0075277A">
              <w:rPr>
                <w:rFonts w:ascii="Arial" w:hAnsi="Arial" w:cs="Arial"/>
                <w:sz w:val="16"/>
                <w:szCs w:val="16"/>
              </w:rPr>
              <w:t>’</w:t>
            </w:r>
            <w:r w:rsidRPr="0097277E">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66C224CA" w14:textId="2B144FEE"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2025</w:t>
            </w:r>
            <w:r w:rsidR="0075277A">
              <w:rPr>
                <w:rFonts w:ascii="Arial" w:hAnsi="Arial" w:cs="Arial"/>
                <w:sz w:val="16"/>
                <w:szCs w:val="16"/>
              </w:rPr>
              <w:noBreakHyphen/>
            </w:r>
            <w:r w:rsidRPr="0097277E">
              <w:rPr>
                <w:rFonts w:ascii="Arial" w:hAnsi="Arial" w:cs="Arial"/>
                <w:sz w:val="16"/>
                <w:szCs w:val="16"/>
              </w:rPr>
              <w:t>26</w:t>
            </w:r>
            <w:r w:rsidRPr="0097277E">
              <w:rPr>
                <w:rFonts w:ascii="Arial" w:hAnsi="Arial" w:cs="Arial"/>
                <w:sz w:val="16"/>
                <w:szCs w:val="16"/>
              </w:rPr>
              <w:br/>
              <w:t>$</w:t>
            </w:r>
            <w:r w:rsidR="0075277A">
              <w:rPr>
                <w:rFonts w:ascii="Arial" w:hAnsi="Arial" w:cs="Arial"/>
                <w:sz w:val="16"/>
                <w:szCs w:val="16"/>
              </w:rPr>
              <w:t>’</w:t>
            </w:r>
            <w:r w:rsidRPr="0097277E">
              <w:rPr>
                <w:rFonts w:ascii="Arial" w:hAnsi="Arial" w:cs="Arial"/>
                <w:sz w:val="16"/>
                <w:szCs w:val="16"/>
              </w:rPr>
              <w:t>000</w:t>
            </w:r>
          </w:p>
        </w:tc>
      </w:tr>
      <w:tr w:rsidR="0097277E" w:rsidRPr="0097277E" w14:paraId="1ED1EE6E" w14:textId="77777777" w:rsidTr="0097277E">
        <w:trPr>
          <w:divId w:val="58016981"/>
          <w:trHeight w:hRule="exact" w:val="450"/>
        </w:trPr>
        <w:tc>
          <w:tcPr>
            <w:tcW w:w="2306" w:type="pct"/>
            <w:tcBorders>
              <w:top w:val="nil"/>
              <w:left w:val="nil"/>
              <w:bottom w:val="nil"/>
              <w:right w:val="nil"/>
            </w:tcBorders>
            <w:shd w:val="clear" w:color="auto" w:fill="auto"/>
            <w:vAlign w:val="bottom"/>
            <w:hideMark/>
          </w:tcPr>
          <w:p w14:paraId="40A67482" w14:textId="71C35493" w:rsidR="0097277E" w:rsidRPr="0097277E" w:rsidRDefault="0097277E" w:rsidP="0097277E">
            <w:pPr>
              <w:spacing w:before="0" w:after="0" w:line="240" w:lineRule="auto"/>
              <w:rPr>
                <w:rFonts w:ascii="Arial" w:hAnsi="Arial" w:cs="Arial"/>
                <w:color w:val="000000"/>
                <w:sz w:val="16"/>
                <w:szCs w:val="16"/>
              </w:rPr>
            </w:pPr>
            <w:r w:rsidRPr="0097277E">
              <w:rPr>
                <w:rFonts w:ascii="Arial" w:hAnsi="Arial" w:cs="Arial"/>
                <w:color w:val="000000"/>
                <w:sz w:val="16"/>
                <w:szCs w:val="16"/>
              </w:rPr>
              <w:t>Contributions to the International Monetary Fund</w:t>
            </w:r>
            <w:r w:rsidR="0075277A">
              <w:rPr>
                <w:rFonts w:ascii="Arial" w:hAnsi="Arial" w:cs="Arial"/>
                <w:color w:val="000000"/>
                <w:sz w:val="16"/>
                <w:szCs w:val="16"/>
              </w:rPr>
              <w:t>’</w:t>
            </w:r>
            <w:r w:rsidRPr="0097277E">
              <w:rPr>
                <w:rFonts w:ascii="Arial" w:hAnsi="Arial" w:cs="Arial"/>
                <w:color w:val="000000"/>
                <w:sz w:val="16"/>
                <w:szCs w:val="16"/>
              </w:rPr>
              <w:t>s Poverty Reduction and Growth Trust and Resilience and Sustainability Trust</w:t>
            </w:r>
          </w:p>
        </w:tc>
        <w:tc>
          <w:tcPr>
            <w:tcW w:w="440" w:type="pct"/>
            <w:tcBorders>
              <w:top w:val="nil"/>
              <w:left w:val="nil"/>
              <w:bottom w:val="nil"/>
              <w:right w:val="nil"/>
            </w:tcBorders>
            <w:shd w:val="clear" w:color="auto" w:fill="auto"/>
            <w:noWrap/>
            <w:vAlign w:val="bottom"/>
            <w:hideMark/>
          </w:tcPr>
          <w:p w14:paraId="4CD06B0E"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1.1, 1.2</w:t>
            </w:r>
          </w:p>
        </w:tc>
        <w:tc>
          <w:tcPr>
            <w:tcW w:w="450" w:type="pct"/>
            <w:tcBorders>
              <w:top w:val="nil"/>
              <w:left w:val="nil"/>
              <w:bottom w:val="nil"/>
              <w:right w:val="nil"/>
            </w:tcBorders>
            <w:shd w:val="clear" w:color="000000" w:fill="E6E6E6"/>
            <w:noWrap/>
            <w:vAlign w:val="bottom"/>
            <w:hideMark/>
          </w:tcPr>
          <w:p w14:paraId="72A7CB07"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A24CEAB"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1194B2A"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2656A51"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7AC7A06"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r>
      <w:tr w:rsidR="0097277E" w:rsidRPr="0097277E" w14:paraId="4A87756A" w14:textId="77777777" w:rsidTr="0097277E">
        <w:trPr>
          <w:divId w:val="58016981"/>
          <w:trHeight w:hRule="exact" w:val="225"/>
        </w:trPr>
        <w:tc>
          <w:tcPr>
            <w:tcW w:w="2306" w:type="pct"/>
            <w:tcBorders>
              <w:top w:val="nil"/>
              <w:left w:val="nil"/>
              <w:bottom w:val="nil"/>
              <w:right w:val="nil"/>
            </w:tcBorders>
            <w:shd w:val="clear" w:color="auto" w:fill="auto"/>
            <w:hideMark/>
          </w:tcPr>
          <w:p w14:paraId="76B4B8EA"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E26E9BD" w14:textId="77777777" w:rsidR="0097277E" w:rsidRPr="0097277E" w:rsidRDefault="0097277E" w:rsidP="0097277E">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05E1AD8A" w14:textId="7C14CF42"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DCB2B40"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295 </w:t>
            </w:r>
          </w:p>
        </w:tc>
        <w:tc>
          <w:tcPr>
            <w:tcW w:w="451" w:type="pct"/>
            <w:tcBorders>
              <w:top w:val="nil"/>
              <w:left w:val="nil"/>
              <w:bottom w:val="nil"/>
              <w:right w:val="nil"/>
            </w:tcBorders>
            <w:shd w:val="clear" w:color="000000" w:fill="E6E6E6"/>
            <w:noWrap/>
            <w:vAlign w:val="bottom"/>
            <w:hideMark/>
          </w:tcPr>
          <w:p w14:paraId="3646FEDB"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598 </w:t>
            </w:r>
          </w:p>
        </w:tc>
        <w:tc>
          <w:tcPr>
            <w:tcW w:w="451" w:type="pct"/>
            <w:tcBorders>
              <w:top w:val="nil"/>
              <w:left w:val="nil"/>
              <w:bottom w:val="nil"/>
              <w:right w:val="nil"/>
            </w:tcBorders>
            <w:shd w:val="clear" w:color="auto" w:fill="auto"/>
            <w:noWrap/>
            <w:vAlign w:val="bottom"/>
            <w:hideMark/>
          </w:tcPr>
          <w:p w14:paraId="5CABF1C5"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598 </w:t>
            </w:r>
          </w:p>
        </w:tc>
        <w:tc>
          <w:tcPr>
            <w:tcW w:w="451" w:type="pct"/>
            <w:tcBorders>
              <w:top w:val="nil"/>
              <w:left w:val="nil"/>
              <w:bottom w:val="nil"/>
              <w:right w:val="nil"/>
            </w:tcBorders>
            <w:shd w:val="clear" w:color="000000" w:fill="E6E6E6"/>
            <w:noWrap/>
            <w:vAlign w:val="bottom"/>
            <w:hideMark/>
          </w:tcPr>
          <w:p w14:paraId="4B670714"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598 </w:t>
            </w:r>
          </w:p>
        </w:tc>
      </w:tr>
      <w:tr w:rsidR="0097277E" w:rsidRPr="0097277E" w14:paraId="17DDDCB5" w14:textId="77777777" w:rsidTr="0097277E">
        <w:trPr>
          <w:divId w:val="58016981"/>
          <w:trHeight w:hRule="exact" w:val="225"/>
        </w:trPr>
        <w:tc>
          <w:tcPr>
            <w:tcW w:w="2306" w:type="pct"/>
            <w:tcBorders>
              <w:top w:val="nil"/>
              <w:left w:val="nil"/>
              <w:bottom w:val="nil"/>
              <w:right w:val="nil"/>
            </w:tcBorders>
            <w:shd w:val="clear" w:color="auto" w:fill="auto"/>
            <w:hideMark/>
          </w:tcPr>
          <w:p w14:paraId="49B0339B"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Departmental payments</w:t>
            </w:r>
          </w:p>
        </w:tc>
        <w:tc>
          <w:tcPr>
            <w:tcW w:w="440" w:type="pct"/>
            <w:tcBorders>
              <w:top w:val="nil"/>
              <w:left w:val="nil"/>
              <w:bottom w:val="nil"/>
              <w:right w:val="nil"/>
            </w:tcBorders>
            <w:shd w:val="clear" w:color="auto" w:fill="auto"/>
            <w:noWrap/>
            <w:vAlign w:val="bottom"/>
            <w:hideMark/>
          </w:tcPr>
          <w:p w14:paraId="07B8A1D2" w14:textId="77777777" w:rsidR="0097277E" w:rsidRPr="0097277E" w:rsidRDefault="0097277E" w:rsidP="0097277E">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124A6F7" w14:textId="0F2476F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6263BFC"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(295)</w:t>
            </w:r>
          </w:p>
        </w:tc>
        <w:tc>
          <w:tcPr>
            <w:tcW w:w="451" w:type="pct"/>
            <w:tcBorders>
              <w:top w:val="nil"/>
              <w:left w:val="nil"/>
              <w:bottom w:val="nil"/>
              <w:right w:val="nil"/>
            </w:tcBorders>
            <w:shd w:val="clear" w:color="000000" w:fill="E6E6E6"/>
            <w:noWrap/>
            <w:vAlign w:val="bottom"/>
            <w:hideMark/>
          </w:tcPr>
          <w:p w14:paraId="03D7D564"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(598)</w:t>
            </w:r>
          </w:p>
        </w:tc>
        <w:tc>
          <w:tcPr>
            <w:tcW w:w="451" w:type="pct"/>
            <w:tcBorders>
              <w:top w:val="nil"/>
              <w:left w:val="nil"/>
              <w:bottom w:val="nil"/>
              <w:right w:val="nil"/>
            </w:tcBorders>
            <w:shd w:val="clear" w:color="auto" w:fill="auto"/>
            <w:noWrap/>
            <w:vAlign w:val="bottom"/>
            <w:hideMark/>
          </w:tcPr>
          <w:p w14:paraId="0A222291"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(598)</w:t>
            </w:r>
          </w:p>
        </w:tc>
        <w:tc>
          <w:tcPr>
            <w:tcW w:w="451" w:type="pct"/>
            <w:tcBorders>
              <w:top w:val="nil"/>
              <w:left w:val="nil"/>
              <w:bottom w:val="nil"/>
              <w:right w:val="nil"/>
            </w:tcBorders>
            <w:shd w:val="clear" w:color="000000" w:fill="E6E6E6"/>
            <w:noWrap/>
            <w:vAlign w:val="bottom"/>
            <w:hideMark/>
          </w:tcPr>
          <w:p w14:paraId="5A94C1DB"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(598)</w:t>
            </w:r>
          </w:p>
        </w:tc>
      </w:tr>
      <w:tr w:rsidR="0097277E" w:rsidRPr="0097277E" w14:paraId="61691FC8" w14:textId="77777777" w:rsidTr="0097277E">
        <w:trPr>
          <w:divId w:val="58016981"/>
          <w:trHeight w:hRule="exact" w:val="225"/>
        </w:trPr>
        <w:tc>
          <w:tcPr>
            <w:tcW w:w="2306" w:type="pct"/>
            <w:tcBorders>
              <w:top w:val="nil"/>
              <w:left w:val="nil"/>
              <w:bottom w:val="nil"/>
              <w:right w:val="nil"/>
            </w:tcBorders>
            <w:shd w:val="clear" w:color="auto" w:fill="auto"/>
            <w:hideMark/>
          </w:tcPr>
          <w:p w14:paraId="3568BFAE" w14:textId="408A344E" w:rsidR="0097277E" w:rsidRPr="0097277E" w:rsidRDefault="0097277E" w:rsidP="0097277E">
            <w:pPr>
              <w:spacing w:before="0" w:after="0" w:line="240" w:lineRule="auto"/>
              <w:rPr>
                <w:rFonts w:ascii="Arial" w:hAnsi="Arial" w:cs="Arial"/>
                <w:color w:val="000000"/>
                <w:sz w:val="16"/>
                <w:szCs w:val="16"/>
              </w:rPr>
            </w:pPr>
            <w:r w:rsidRPr="0097277E">
              <w:rPr>
                <w:rFonts w:ascii="Arial" w:hAnsi="Arial" w:cs="Arial"/>
                <w:color w:val="000000"/>
                <w:sz w:val="16"/>
                <w:szCs w:val="16"/>
              </w:rPr>
              <w:t>COVID</w:t>
            </w:r>
            <w:r w:rsidR="0075277A">
              <w:rPr>
                <w:rFonts w:ascii="Arial" w:hAnsi="Arial" w:cs="Arial"/>
                <w:color w:val="000000"/>
                <w:sz w:val="16"/>
                <w:szCs w:val="16"/>
              </w:rPr>
              <w:noBreakHyphen/>
            </w:r>
            <w:r w:rsidRPr="0097277E">
              <w:rPr>
                <w:rFonts w:ascii="Arial" w:hAnsi="Arial" w:cs="Arial"/>
                <w:color w:val="000000"/>
                <w:sz w:val="16"/>
                <w:szCs w:val="16"/>
              </w:rPr>
              <w:t>19 Package – hospitals and emergency response</w:t>
            </w:r>
          </w:p>
        </w:tc>
        <w:tc>
          <w:tcPr>
            <w:tcW w:w="440" w:type="pct"/>
            <w:tcBorders>
              <w:top w:val="nil"/>
              <w:left w:val="nil"/>
              <w:bottom w:val="nil"/>
              <w:right w:val="nil"/>
            </w:tcBorders>
            <w:shd w:val="clear" w:color="auto" w:fill="auto"/>
            <w:noWrap/>
            <w:vAlign w:val="bottom"/>
            <w:hideMark/>
          </w:tcPr>
          <w:p w14:paraId="0E8E4B55"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03ECBC8C"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C09F0F8"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46E3715"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6343E410"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E9125EF"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r>
      <w:tr w:rsidR="0097277E" w:rsidRPr="0097277E" w14:paraId="508BF938" w14:textId="77777777" w:rsidTr="0097277E">
        <w:trPr>
          <w:divId w:val="58016981"/>
          <w:trHeight w:hRule="exact" w:val="225"/>
        </w:trPr>
        <w:tc>
          <w:tcPr>
            <w:tcW w:w="2306" w:type="pct"/>
            <w:tcBorders>
              <w:top w:val="nil"/>
              <w:left w:val="nil"/>
              <w:bottom w:val="nil"/>
              <w:right w:val="nil"/>
            </w:tcBorders>
            <w:shd w:val="clear" w:color="auto" w:fill="auto"/>
            <w:hideMark/>
          </w:tcPr>
          <w:p w14:paraId="18F53352"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11BE8757" w14:textId="77777777" w:rsidR="0097277E" w:rsidRPr="0097277E" w:rsidRDefault="0097277E" w:rsidP="0097277E">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55AD112" w14:textId="37E72E96"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18138FC9"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759,905 </w:t>
            </w:r>
          </w:p>
        </w:tc>
        <w:tc>
          <w:tcPr>
            <w:tcW w:w="451" w:type="pct"/>
            <w:tcBorders>
              <w:top w:val="nil"/>
              <w:left w:val="nil"/>
              <w:bottom w:val="nil"/>
              <w:right w:val="nil"/>
            </w:tcBorders>
            <w:shd w:val="clear" w:color="000000" w:fill="E6E6E6"/>
            <w:noWrap/>
            <w:vAlign w:val="bottom"/>
            <w:hideMark/>
          </w:tcPr>
          <w:p w14:paraId="417FC93E" w14:textId="1A643F18"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5E582457" w14:textId="1A4C22A3"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76770F1E" w14:textId="34A63A11"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r>
      <w:tr w:rsidR="0097277E" w:rsidRPr="0097277E" w14:paraId="22976EC9" w14:textId="77777777" w:rsidTr="0097277E">
        <w:trPr>
          <w:divId w:val="58016981"/>
          <w:trHeight w:hRule="exact" w:val="225"/>
        </w:trPr>
        <w:tc>
          <w:tcPr>
            <w:tcW w:w="2306" w:type="pct"/>
            <w:tcBorders>
              <w:top w:val="nil"/>
              <w:left w:val="nil"/>
              <w:bottom w:val="nil"/>
              <w:right w:val="nil"/>
            </w:tcBorders>
            <w:shd w:val="clear" w:color="auto" w:fill="auto"/>
            <w:vAlign w:val="bottom"/>
            <w:hideMark/>
          </w:tcPr>
          <w:p w14:paraId="24E4B4FC" w14:textId="1A8B4D10" w:rsidR="0097277E" w:rsidRPr="0097277E" w:rsidRDefault="0097277E" w:rsidP="0097277E">
            <w:pPr>
              <w:spacing w:before="0" w:after="0" w:line="240" w:lineRule="auto"/>
              <w:rPr>
                <w:rFonts w:ascii="Arial" w:hAnsi="Arial" w:cs="Arial"/>
                <w:color w:val="000000"/>
                <w:sz w:val="16"/>
                <w:szCs w:val="16"/>
              </w:rPr>
            </w:pPr>
            <w:r w:rsidRPr="0097277E">
              <w:rPr>
                <w:rFonts w:ascii="Arial" w:hAnsi="Arial" w:cs="Arial"/>
                <w:color w:val="000000"/>
                <w:sz w:val="16"/>
                <w:szCs w:val="16"/>
              </w:rPr>
              <w:t>COVID</w:t>
            </w:r>
            <w:r w:rsidR="0075277A">
              <w:rPr>
                <w:rFonts w:ascii="Arial" w:hAnsi="Arial" w:cs="Arial"/>
                <w:color w:val="000000"/>
                <w:sz w:val="16"/>
                <w:szCs w:val="16"/>
              </w:rPr>
              <w:noBreakHyphen/>
            </w:r>
            <w:r w:rsidRPr="0097277E">
              <w:rPr>
                <w:rFonts w:ascii="Arial" w:hAnsi="Arial" w:cs="Arial"/>
                <w:color w:val="000000"/>
                <w:sz w:val="16"/>
                <w:szCs w:val="16"/>
              </w:rPr>
              <w:t>19 Package – vaccines and treatments</w:t>
            </w:r>
          </w:p>
        </w:tc>
        <w:tc>
          <w:tcPr>
            <w:tcW w:w="440" w:type="pct"/>
            <w:tcBorders>
              <w:top w:val="nil"/>
              <w:left w:val="nil"/>
              <w:bottom w:val="nil"/>
              <w:right w:val="nil"/>
            </w:tcBorders>
            <w:shd w:val="clear" w:color="auto" w:fill="auto"/>
            <w:noWrap/>
            <w:vAlign w:val="bottom"/>
            <w:hideMark/>
          </w:tcPr>
          <w:p w14:paraId="74FFE0A4"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1759DD28"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6D85F875"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79991CC"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697B0B29"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0680BBF"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r>
      <w:tr w:rsidR="0097277E" w:rsidRPr="0097277E" w14:paraId="5132163F" w14:textId="77777777" w:rsidTr="0097277E">
        <w:trPr>
          <w:divId w:val="58016981"/>
          <w:trHeight w:hRule="exact" w:val="225"/>
        </w:trPr>
        <w:tc>
          <w:tcPr>
            <w:tcW w:w="2306" w:type="pct"/>
            <w:tcBorders>
              <w:top w:val="nil"/>
              <w:left w:val="nil"/>
              <w:bottom w:val="nil"/>
              <w:right w:val="nil"/>
            </w:tcBorders>
            <w:shd w:val="clear" w:color="auto" w:fill="auto"/>
            <w:hideMark/>
          </w:tcPr>
          <w:p w14:paraId="2681EB0A"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6122A630" w14:textId="77777777" w:rsidR="0097277E" w:rsidRPr="0097277E" w:rsidRDefault="0097277E" w:rsidP="0097277E">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094E6B30" w14:textId="0CD751DF"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2072CB8F"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16,064 </w:t>
            </w:r>
          </w:p>
        </w:tc>
        <w:tc>
          <w:tcPr>
            <w:tcW w:w="451" w:type="pct"/>
            <w:tcBorders>
              <w:top w:val="nil"/>
              <w:left w:val="nil"/>
              <w:bottom w:val="nil"/>
              <w:right w:val="nil"/>
            </w:tcBorders>
            <w:shd w:val="clear" w:color="000000" w:fill="E6E6E6"/>
            <w:noWrap/>
            <w:vAlign w:val="bottom"/>
            <w:hideMark/>
          </w:tcPr>
          <w:p w14:paraId="6EF7EC7C" w14:textId="4F88FC90"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8385273" w14:textId="2C123560"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63BFD3ED" w14:textId="132E4081"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r>
      <w:tr w:rsidR="0097277E" w:rsidRPr="0097277E" w14:paraId="75EDBAA8" w14:textId="77777777" w:rsidTr="0097277E">
        <w:trPr>
          <w:divId w:val="58016981"/>
          <w:trHeight w:hRule="exact" w:val="225"/>
        </w:trPr>
        <w:tc>
          <w:tcPr>
            <w:tcW w:w="2306" w:type="pct"/>
            <w:tcBorders>
              <w:top w:val="nil"/>
              <w:left w:val="nil"/>
              <w:bottom w:val="nil"/>
              <w:right w:val="nil"/>
            </w:tcBorders>
            <w:shd w:val="clear" w:color="auto" w:fill="auto"/>
            <w:hideMark/>
          </w:tcPr>
          <w:p w14:paraId="098C3EFD" w14:textId="77777777" w:rsidR="0097277E" w:rsidRPr="0097277E" w:rsidRDefault="0097277E" w:rsidP="0097277E">
            <w:pPr>
              <w:spacing w:before="0" w:after="0" w:line="240" w:lineRule="auto"/>
              <w:rPr>
                <w:rFonts w:ascii="Arial" w:hAnsi="Arial" w:cs="Arial"/>
                <w:sz w:val="16"/>
                <w:szCs w:val="16"/>
              </w:rPr>
            </w:pPr>
            <w:r w:rsidRPr="0097277E">
              <w:rPr>
                <w:rFonts w:ascii="Arial" w:hAnsi="Arial" w:cs="Arial"/>
                <w:sz w:val="16"/>
                <w:szCs w:val="16"/>
              </w:rPr>
              <w:t>Disaster Support</w:t>
            </w:r>
          </w:p>
        </w:tc>
        <w:tc>
          <w:tcPr>
            <w:tcW w:w="440" w:type="pct"/>
            <w:tcBorders>
              <w:top w:val="nil"/>
              <w:left w:val="nil"/>
              <w:bottom w:val="nil"/>
              <w:right w:val="nil"/>
            </w:tcBorders>
            <w:shd w:val="clear" w:color="auto" w:fill="auto"/>
            <w:noWrap/>
            <w:vAlign w:val="bottom"/>
            <w:hideMark/>
          </w:tcPr>
          <w:p w14:paraId="64592A0D"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4BAF3320"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B493CE0"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3B12694"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E21E75D"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5B5AE55"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r>
      <w:tr w:rsidR="0097277E" w:rsidRPr="0097277E" w14:paraId="1FB6C72A" w14:textId="77777777" w:rsidTr="0097277E">
        <w:trPr>
          <w:divId w:val="58016981"/>
          <w:trHeight w:hRule="exact" w:val="225"/>
        </w:trPr>
        <w:tc>
          <w:tcPr>
            <w:tcW w:w="2306" w:type="pct"/>
            <w:tcBorders>
              <w:top w:val="nil"/>
              <w:left w:val="nil"/>
              <w:bottom w:val="nil"/>
              <w:right w:val="nil"/>
            </w:tcBorders>
            <w:shd w:val="clear" w:color="auto" w:fill="auto"/>
            <w:hideMark/>
          </w:tcPr>
          <w:p w14:paraId="3C1EBFAF"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2AC71C6" w14:textId="77777777" w:rsidR="0097277E" w:rsidRPr="0097277E" w:rsidRDefault="0097277E" w:rsidP="0097277E">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2C955A33" w14:textId="2BBC406F"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78B222E1"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47,190 </w:t>
            </w:r>
          </w:p>
        </w:tc>
        <w:tc>
          <w:tcPr>
            <w:tcW w:w="451" w:type="pct"/>
            <w:tcBorders>
              <w:top w:val="nil"/>
              <w:left w:val="nil"/>
              <w:bottom w:val="nil"/>
              <w:right w:val="nil"/>
            </w:tcBorders>
            <w:shd w:val="clear" w:color="000000" w:fill="E6E6E6"/>
            <w:noWrap/>
            <w:vAlign w:val="bottom"/>
            <w:hideMark/>
          </w:tcPr>
          <w:p w14:paraId="64F1061A" w14:textId="651781C2"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D83F0BC" w14:textId="2E99513B"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19B7153F" w14:textId="60AB7241"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r>
      <w:tr w:rsidR="0097277E" w:rsidRPr="0097277E" w14:paraId="3F90C702" w14:textId="77777777" w:rsidTr="0097277E">
        <w:trPr>
          <w:divId w:val="58016981"/>
          <w:trHeight w:hRule="exact" w:val="255"/>
        </w:trPr>
        <w:tc>
          <w:tcPr>
            <w:tcW w:w="2306" w:type="pct"/>
            <w:tcBorders>
              <w:top w:val="nil"/>
              <w:left w:val="nil"/>
              <w:bottom w:val="nil"/>
              <w:right w:val="nil"/>
            </w:tcBorders>
            <w:shd w:val="clear" w:color="auto" w:fill="auto"/>
            <w:vAlign w:val="bottom"/>
            <w:hideMark/>
          </w:tcPr>
          <w:p w14:paraId="42034F5A" w14:textId="77777777" w:rsidR="0097277E" w:rsidRPr="0097277E" w:rsidRDefault="0097277E" w:rsidP="0097277E">
            <w:pPr>
              <w:spacing w:before="0" w:after="0" w:line="240" w:lineRule="auto"/>
              <w:rPr>
                <w:rFonts w:ascii="Arial" w:hAnsi="Arial" w:cs="Arial"/>
                <w:color w:val="000000"/>
                <w:sz w:val="16"/>
                <w:szCs w:val="16"/>
              </w:rPr>
            </w:pPr>
            <w:r w:rsidRPr="0097277E">
              <w:rPr>
                <w:rFonts w:ascii="Arial" w:hAnsi="Arial" w:cs="Arial"/>
                <w:color w:val="000000"/>
                <w:sz w:val="16"/>
                <w:szCs w:val="16"/>
              </w:rPr>
              <w:t>Enhancing the Pacific Australia Labour Mobility Scheme</w:t>
            </w:r>
          </w:p>
        </w:tc>
        <w:tc>
          <w:tcPr>
            <w:tcW w:w="440" w:type="pct"/>
            <w:tcBorders>
              <w:top w:val="nil"/>
              <w:left w:val="nil"/>
              <w:bottom w:val="nil"/>
              <w:right w:val="nil"/>
            </w:tcBorders>
            <w:shd w:val="clear" w:color="auto" w:fill="auto"/>
            <w:noWrap/>
            <w:vAlign w:val="bottom"/>
            <w:hideMark/>
          </w:tcPr>
          <w:p w14:paraId="14081946"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1.4</w:t>
            </w:r>
          </w:p>
        </w:tc>
        <w:tc>
          <w:tcPr>
            <w:tcW w:w="450" w:type="pct"/>
            <w:tcBorders>
              <w:top w:val="nil"/>
              <w:left w:val="nil"/>
              <w:bottom w:val="nil"/>
              <w:right w:val="nil"/>
            </w:tcBorders>
            <w:shd w:val="clear" w:color="000000" w:fill="E6E6E6"/>
            <w:noWrap/>
            <w:vAlign w:val="bottom"/>
            <w:hideMark/>
          </w:tcPr>
          <w:p w14:paraId="15BE4349"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F280B7B"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E4D3DDA"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44AE208"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7CE4743"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r>
      <w:tr w:rsidR="0097277E" w:rsidRPr="0097277E" w14:paraId="034AE0FE" w14:textId="77777777" w:rsidTr="0097277E">
        <w:trPr>
          <w:divId w:val="58016981"/>
          <w:trHeight w:hRule="exact" w:val="225"/>
        </w:trPr>
        <w:tc>
          <w:tcPr>
            <w:tcW w:w="2306" w:type="pct"/>
            <w:tcBorders>
              <w:top w:val="nil"/>
              <w:left w:val="nil"/>
              <w:bottom w:val="nil"/>
              <w:right w:val="nil"/>
            </w:tcBorders>
            <w:shd w:val="clear" w:color="auto" w:fill="auto"/>
            <w:hideMark/>
          </w:tcPr>
          <w:p w14:paraId="302F6055"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248F7718" w14:textId="77777777" w:rsidR="0097277E" w:rsidRPr="0097277E" w:rsidRDefault="0097277E" w:rsidP="0097277E">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2ED8A1DF" w14:textId="581B676D" w:rsidR="0097277E" w:rsidRPr="0097277E" w:rsidRDefault="0075277A" w:rsidP="0097277E">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47C6ACCC" w14:textId="0EC723C1" w:rsidR="0097277E" w:rsidRPr="0097277E" w:rsidRDefault="0075277A" w:rsidP="0097277E">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2BDFDE36" w14:textId="64891F74" w:rsidR="0097277E" w:rsidRPr="0097277E" w:rsidRDefault="0075277A" w:rsidP="0097277E">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465C77C3" w14:textId="43223F51" w:rsidR="0097277E" w:rsidRPr="0097277E" w:rsidRDefault="0075277A" w:rsidP="0097277E">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646B4BE1" w14:textId="25568273" w:rsidR="0097277E" w:rsidRPr="0097277E" w:rsidRDefault="0075277A" w:rsidP="0097277E">
            <w:pPr>
              <w:spacing w:before="0" w:after="0" w:line="240" w:lineRule="auto"/>
              <w:jc w:val="right"/>
              <w:rPr>
                <w:rFonts w:ascii="Arial" w:hAnsi="Arial" w:cs="Arial"/>
                <w:sz w:val="16"/>
                <w:szCs w:val="16"/>
              </w:rPr>
            </w:pPr>
            <w:r>
              <w:rPr>
                <w:rFonts w:ascii="Arial" w:hAnsi="Arial" w:cs="Arial"/>
                <w:sz w:val="16"/>
                <w:szCs w:val="16"/>
              </w:rPr>
              <w:t xml:space="preserve"> – </w:t>
            </w:r>
          </w:p>
        </w:tc>
      </w:tr>
      <w:tr w:rsidR="0097277E" w:rsidRPr="0097277E" w14:paraId="2A8049BA" w14:textId="77777777" w:rsidTr="0097277E">
        <w:trPr>
          <w:divId w:val="58016981"/>
          <w:trHeight w:hRule="exact" w:val="450"/>
        </w:trPr>
        <w:tc>
          <w:tcPr>
            <w:tcW w:w="2306" w:type="pct"/>
            <w:tcBorders>
              <w:top w:val="nil"/>
              <w:left w:val="nil"/>
              <w:bottom w:val="nil"/>
              <w:right w:val="nil"/>
            </w:tcBorders>
            <w:shd w:val="clear" w:color="auto" w:fill="auto"/>
            <w:vAlign w:val="bottom"/>
            <w:hideMark/>
          </w:tcPr>
          <w:p w14:paraId="6AA6131D" w14:textId="50FB019D" w:rsidR="0097277E" w:rsidRPr="0097277E" w:rsidRDefault="0097277E" w:rsidP="0097277E">
            <w:pPr>
              <w:spacing w:before="0" w:after="0" w:line="240" w:lineRule="auto"/>
              <w:rPr>
                <w:rFonts w:ascii="Arial" w:hAnsi="Arial" w:cs="Arial"/>
                <w:color w:val="000000"/>
                <w:sz w:val="16"/>
                <w:szCs w:val="16"/>
              </w:rPr>
            </w:pPr>
            <w:r w:rsidRPr="0097277E">
              <w:rPr>
                <w:rFonts w:ascii="Arial" w:hAnsi="Arial" w:cs="Arial"/>
                <w:color w:val="000000"/>
                <w:sz w:val="16"/>
                <w:szCs w:val="16"/>
              </w:rPr>
              <w:t>Expanding Newborn Screening – world</w:t>
            </w:r>
            <w:r w:rsidR="0075277A">
              <w:rPr>
                <w:rFonts w:ascii="Arial" w:hAnsi="Arial" w:cs="Arial"/>
                <w:color w:val="000000"/>
                <w:sz w:val="16"/>
                <w:szCs w:val="16"/>
              </w:rPr>
              <w:noBreakHyphen/>
            </w:r>
            <w:r w:rsidRPr="0097277E">
              <w:rPr>
                <w:rFonts w:ascii="Arial" w:hAnsi="Arial" w:cs="Arial"/>
                <w:color w:val="000000"/>
                <w:sz w:val="16"/>
                <w:szCs w:val="16"/>
              </w:rPr>
              <w:t>class newborn bloodspot screening programs</w:t>
            </w:r>
          </w:p>
        </w:tc>
        <w:tc>
          <w:tcPr>
            <w:tcW w:w="440" w:type="pct"/>
            <w:tcBorders>
              <w:top w:val="nil"/>
              <w:left w:val="nil"/>
              <w:bottom w:val="nil"/>
              <w:right w:val="nil"/>
            </w:tcBorders>
            <w:shd w:val="clear" w:color="auto" w:fill="auto"/>
            <w:noWrap/>
            <w:vAlign w:val="bottom"/>
            <w:hideMark/>
          </w:tcPr>
          <w:p w14:paraId="00382B24"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05DBA1E7"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5DED9A2"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1500556"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5E99400"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CDFA315"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r>
      <w:tr w:rsidR="0097277E" w:rsidRPr="0097277E" w14:paraId="439CF803" w14:textId="77777777" w:rsidTr="0097277E">
        <w:trPr>
          <w:divId w:val="58016981"/>
          <w:trHeight w:hRule="exact" w:val="225"/>
        </w:trPr>
        <w:tc>
          <w:tcPr>
            <w:tcW w:w="2306" w:type="pct"/>
            <w:tcBorders>
              <w:top w:val="nil"/>
              <w:left w:val="nil"/>
              <w:bottom w:val="nil"/>
              <w:right w:val="nil"/>
            </w:tcBorders>
            <w:shd w:val="clear" w:color="auto" w:fill="auto"/>
            <w:hideMark/>
          </w:tcPr>
          <w:p w14:paraId="16992A08"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CEE36FF" w14:textId="77777777" w:rsidR="0097277E" w:rsidRPr="0097277E" w:rsidRDefault="0097277E" w:rsidP="0097277E">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29C0900E" w14:textId="16F40AA5"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5B63447F"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4,947 </w:t>
            </w:r>
          </w:p>
        </w:tc>
        <w:tc>
          <w:tcPr>
            <w:tcW w:w="451" w:type="pct"/>
            <w:tcBorders>
              <w:top w:val="nil"/>
              <w:left w:val="nil"/>
              <w:bottom w:val="nil"/>
              <w:right w:val="nil"/>
            </w:tcBorders>
            <w:shd w:val="clear" w:color="000000" w:fill="E6E6E6"/>
            <w:noWrap/>
            <w:vAlign w:val="bottom"/>
            <w:hideMark/>
          </w:tcPr>
          <w:p w14:paraId="0A47AD0F"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6,315 </w:t>
            </w:r>
          </w:p>
        </w:tc>
        <w:tc>
          <w:tcPr>
            <w:tcW w:w="451" w:type="pct"/>
            <w:tcBorders>
              <w:top w:val="nil"/>
              <w:left w:val="nil"/>
              <w:bottom w:val="nil"/>
              <w:right w:val="nil"/>
            </w:tcBorders>
            <w:shd w:val="clear" w:color="auto" w:fill="auto"/>
            <w:noWrap/>
            <w:vAlign w:val="bottom"/>
            <w:hideMark/>
          </w:tcPr>
          <w:p w14:paraId="7AC6C1A8"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6,366 </w:t>
            </w:r>
          </w:p>
        </w:tc>
        <w:tc>
          <w:tcPr>
            <w:tcW w:w="451" w:type="pct"/>
            <w:tcBorders>
              <w:top w:val="nil"/>
              <w:left w:val="nil"/>
              <w:bottom w:val="nil"/>
              <w:right w:val="nil"/>
            </w:tcBorders>
            <w:shd w:val="clear" w:color="000000" w:fill="E6E6E6"/>
            <w:noWrap/>
            <w:vAlign w:val="bottom"/>
            <w:hideMark/>
          </w:tcPr>
          <w:p w14:paraId="3600467D"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7,691 </w:t>
            </w:r>
          </w:p>
        </w:tc>
      </w:tr>
      <w:tr w:rsidR="0097277E" w:rsidRPr="0097277E" w14:paraId="51BF6CFB" w14:textId="77777777" w:rsidTr="0097277E">
        <w:trPr>
          <w:divId w:val="58016981"/>
          <w:trHeight w:hRule="exact" w:val="225"/>
        </w:trPr>
        <w:tc>
          <w:tcPr>
            <w:tcW w:w="2306" w:type="pct"/>
            <w:tcBorders>
              <w:top w:val="nil"/>
              <w:left w:val="nil"/>
              <w:bottom w:val="nil"/>
              <w:right w:val="nil"/>
            </w:tcBorders>
            <w:shd w:val="clear" w:color="auto" w:fill="auto"/>
            <w:vAlign w:val="bottom"/>
            <w:hideMark/>
          </w:tcPr>
          <w:p w14:paraId="77E35351" w14:textId="77777777" w:rsidR="0097277E" w:rsidRPr="0097277E" w:rsidRDefault="0097277E" w:rsidP="0097277E">
            <w:pPr>
              <w:spacing w:before="0" w:after="0" w:line="240" w:lineRule="auto"/>
              <w:rPr>
                <w:rFonts w:ascii="Arial" w:hAnsi="Arial" w:cs="Arial"/>
                <w:color w:val="000000"/>
                <w:sz w:val="16"/>
                <w:szCs w:val="16"/>
              </w:rPr>
            </w:pPr>
            <w:r w:rsidRPr="0097277E">
              <w:rPr>
                <w:rFonts w:ascii="Arial" w:hAnsi="Arial" w:cs="Arial"/>
                <w:color w:val="000000"/>
                <w:sz w:val="16"/>
                <w:szCs w:val="16"/>
              </w:rPr>
              <w:t>Extend ATO Compliance Programs – Shadow Economy Program</w:t>
            </w:r>
          </w:p>
        </w:tc>
        <w:tc>
          <w:tcPr>
            <w:tcW w:w="440" w:type="pct"/>
            <w:tcBorders>
              <w:top w:val="nil"/>
              <w:left w:val="nil"/>
              <w:bottom w:val="nil"/>
              <w:right w:val="nil"/>
            </w:tcBorders>
            <w:shd w:val="clear" w:color="auto" w:fill="auto"/>
            <w:noWrap/>
            <w:vAlign w:val="bottom"/>
            <w:hideMark/>
          </w:tcPr>
          <w:p w14:paraId="67004E86"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1.4</w:t>
            </w:r>
          </w:p>
        </w:tc>
        <w:tc>
          <w:tcPr>
            <w:tcW w:w="450" w:type="pct"/>
            <w:tcBorders>
              <w:top w:val="nil"/>
              <w:left w:val="nil"/>
              <w:bottom w:val="nil"/>
              <w:right w:val="nil"/>
            </w:tcBorders>
            <w:shd w:val="clear" w:color="000000" w:fill="E6E6E6"/>
            <w:noWrap/>
            <w:vAlign w:val="bottom"/>
            <w:hideMark/>
          </w:tcPr>
          <w:p w14:paraId="11D14D83"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5976479"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BF62D2E"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6E301287"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543B68F"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r>
      <w:tr w:rsidR="0097277E" w:rsidRPr="0097277E" w14:paraId="515C650E" w14:textId="77777777" w:rsidTr="0097277E">
        <w:trPr>
          <w:divId w:val="58016981"/>
          <w:trHeight w:hRule="exact" w:val="225"/>
        </w:trPr>
        <w:tc>
          <w:tcPr>
            <w:tcW w:w="2306" w:type="pct"/>
            <w:tcBorders>
              <w:top w:val="nil"/>
              <w:left w:val="nil"/>
              <w:bottom w:val="nil"/>
              <w:right w:val="nil"/>
            </w:tcBorders>
            <w:shd w:val="clear" w:color="auto" w:fill="auto"/>
            <w:hideMark/>
          </w:tcPr>
          <w:p w14:paraId="37C4BBA4"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115F4FFB" w14:textId="77777777" w:rsidR="0097277E" w:rsidRPr="0097277E" w:rsidRDefault="0097277E" w:rsidP="0097277E">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108C1C04" w14:textId="2F2BCA2A"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6A1B7209" w14:textId="5B18067D"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39F2A008"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87,300 </w:t>
            </w:r>
          </w:p>
        </w:tc>
        <w:tc>
          <w:tcPr>
            <w:tcW w:w="451" w:type="pct"/>
            <w:tcBorders>
              <w:top w:val="nil"/>
              <w:left w:val="nil"/>
              <w:bottom w:val="nil"/>
              <w:right w:val="nil"/>
            </w:tcBorders>
            <w:shd w:val="clear" w:color="auto" w:fill="auto"/>
            <w:noWrap/>
            <w:vAlign w:val="bottom"/>
            <w:hideMark/>
          </w:tcPr>
          <w:p w14:paraId="2BF227CD"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153,700 </w:t>
            </w:r>
          </w:p>
        </w:tc>
        <w:tc>
          <w:tcPr>
            <w:tcW w:w="451" w:type="pct"/>
            <w:tcBorders>
              <w:top w:val="nil"/>
              <w:left w:val="nil"/>
              <w:bottom w:val="nil"/>
              <w:right w:val="nil"/>
            </w:tcBorders>
            <w:shd w:val="clear" w:color="000000" w:fill="E6E6E6"/>
            <w:noWrap/>
            <w:vAlign w:val="bottom"/>
            <w:hideMark/>
          </w:tcPr>
          <w:p w14:paraId="03EDB599"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201,300 </w:t>
            </w:r>
          </w:p>
        </w:tc>
      </w:tr>
      <w:tr w:rsidR="0097277E" w:rsidRPr="0097277E" w14:paraId="1F28D38E" w14:textId="77777777" w:rsidTr="0097277E">
        <w:trPr>
          <w:divId w:val="58016981"/>
          <w:trHeight w:hRule="exact" w:val="225"/>
        </w:trPr>
        <w:tc>
          <w:tcPr>
            <w:tcW w:w="2306" w:type="pct"/>
            <w:tcBorders>
              <w:top w:val="nil"/>
              <w:left w:val="nil"/>
              <w:bottom w:val="nil"/>
              <w:right w:val="nil"/>
            </w:tcBorders>
            <w:shd w:val="clear" w:color="auto" w:fill="auto"/>
            <w:vAlign w:val="bottom"/>
            <w:hideMark/>
          </w:tcPr>
          <w:p w14:paraId="609DA5F2" w14:textId="77777777" w:rsidR="0097277E" w:rsidRPr="0097277E" w:rsidRDefault="0097277E" w:rsidP="0097277E">
            <w:pPr>
              <w:spacing w:before="0" w:after="0" w:line="240" w:lineRule="auto"/>
              <w:rPr>
                <w:rFonts w:ascii="Arial" w:hAnsi="Arial" w:cs="Arial"/>
                <w:color w:val="000000"/>
                <w:sz w:val="16"/>
                <w:szCs w:val="16"/>
              </w:rPr>
            </w:pPr>
            <w:r w:rsidRPr="0097277E">
              <w:rPr>
                <w:rFonts w:ascii="Arial" w:hAnsi="Arial" w:cs="Arial"/>
                <w:color w:val="000000"/>
                <w:sz w:val="16"/>
                <w:szCs w:val="16"/>
              </w:rPr>
              <w:t>First Nations Justice</w:t>
            </w:r>
          </w:p>
        </w:tc>
        <w:tc>
          <w:tcPr>
            <w:tcW w:w="440" w:type="pct"/>
            <w:tcBorders>
              <w:top w:val="nil"/>
              <w:left w:val="nil"/>
              <w:bottom w:val="nil"/>
              <w:right w:val="nil"/>
            </w:tcBorders>
            <w:shd w:val="clear" w:color="auto" w:fill="auto"/>
            <w:noWrap/>
            <w:vAlign w:val="bottom"/>
            <w:hideMark/>
          </w:tcPr>
          <w:p w14:paraId="1AF42948"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23E06601"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2B60CB3"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D123526"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E8DD20A"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1BF9E4E"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r>
      <w:tr w:rsidR="0097277E" w:rsidRPr="0097277E" w14:paraId="60228EC0" w14:textId="77777777" w:rsidTr="0097277E">
        <w:trPr>
          <w:divId w:val="58016981"/>
          <w:trHeight w:hRule="exact" w:val="225"/>
        </w:trPr>
        <w:tc>
          <w:tcPr>
            <w:tcW w:w="2306" w:type="pct"/>
            <w:tcBorders>
              <w:top w:val="nil"/>
              <w:left w:val="nil"/>
              <w:bottom w:val="nil"/>
              <w:right w:val="nil"/>
            </w:tcBorders>
            <w:shd w:val="clear" w:color="auto" w:fill="auto"/>
            <w:hideMark/>
          </w:tcPr>
          <w:p w14:paraId="7C48B16B"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BCB56FA" w14:textId="77777777" w:rsidR="0097277E" w:rsidRPr="0097277E" w:rsidRDefault="0097277E" w:rsidP="0097277E">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12D4671A" w14:textId="616B6642"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7983FF59"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2,700 </w:t>
            </w:r>
          </w:p>
        </w:tc>
        <w:tc>
          <w:tcPr>
            <w:tcW w:w="451" w:type="pct"/>
            <w:tcBorders>
              <w:top w:val="nil"/>
              <w:left w:val="nil"/>
              <w:bottom w:val="nil"/>
              <w:right w:val="nil"/>
            </w:tcBorders>
            <w:shd w:val="clear" w:color="000000" w:fill="E6E6E6"/>
            <w:noWrap/>
            <w:vAlign w:val="bottom"/>
            <w:hideMark/>
          </w:tcPr>
          <w:p w14:paraId="57E7EE4B"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5,400 </w:t>
            </w:r>
          </w:p>
        </w:tc>
        <w:tc>
          <w:tcPr>
            <w:tcW w:w="451" w:type="pct"/>
            <w:tcBorders>
              <w:top w:val="nil"/>
              <w:left w:val="nil"/>
              <w:bottom w:val="nil"/>
              <w:right w:val="nil"/>
            </w:tcBorders>
            <w:shd w:val="clear" w:color="auto" w:fill="auto"/>
            <w:noWrap/>
            <w:vAlign w:val="bottom"/>
            <w:hideMark/>
          </w:tcPr>
          <w:p w14:paraId="77ADA1E9"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5,400 </w:t>
            </w:r>
          </w:p>
        </w:tc>
        <w:tc>
          <w:tcPr>
            <w:tcW w:w="451" w:type="pct"/>
            <w:tcBorders>
              <w:top w:val="nil"/>
              <w:left w:val="nil"/>
              <w:bottom w:val="nil"/>
              <w:right w:val="nil"/>
            </w:tcBorders>
            <w:shd w:val="clear" w:color="000000" w:fill="E6E6E6"/>
            <w:noWrap/>
            <w:vAlign w:val="bottom"/>
            <w:hideMark/>
          </w:tcPr>
          <w:p w14:paraId="5B2972B6" w14:textId="3590B1EA"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r>
      <w:tr w:rsidR="0097277E" w:rsidRPr="0097277E" w14:paraId="4090B291" w14:textId="77777777" w:rsidTr="0097277E">
        <w:trPr>
          <w:divId w:val="58016981"/>
          <w:trHeight w:hRule="exact" w:val="225"/>
        </w:trPr>
        <w:tc>
          <w:tcPr>
            <w:tcW w:w="2306" w:type="pct"/>
            <w:tcBorders>
              <w:top w:val="nil"/>
              <w:left w:val="nil"/>
              <w:bottom w:val="nil"/>
              <w:right w:val="nil"/>
            </w:tcBorders>
            <w:shd w:val="clear" w:color="auto" w:fill="auto"/>
            <w:vAlign w:val="bottom"/>
            <w:hideMark/>
          </w:tcPr>
          <w:p w14:paraId="28CB4567" w14:textId="77777777" w:rsidR="0097277E" w:rsidRPr="0097277E" w:rsidRDefault="0097277E" w:rsidP="0097277E">
            <w:pPr>
              <w:spacing w:before="0" w:after="0" w:line="240" w:lineRule="auto"/>
              <w:rPr>
                <w:rFonts w:ascii="Arial" w:hAnsi="Arial" w:cs="Arial"/>
                <w:color w:val="000000"/>
                <w:sz w:val="16"/>
                <w:szCs w:val="16"/>
              </w:rPr>
            </w:pPr>
            <w:r w:rsidRPr="0097277E">
              <w:rPr>
                <w:rFonts w:ascii="Arial" w:hAnsi="Arial" w:cs="Arial"/>
                <w:color w:val="000000"/>
                <w:sz w:val="16"/>
                <w:szCs w:val="16"/>
              </w:rPr>
              <w:t>Fixing the Aged Care Crisis</w:t>
            </w:r>
          </w:p>
        </w:tc>
        <w:tc>
          <w:tcPr>
            <w:tcW w:w="440" w:type="pct"/>
            <w:tcBorders>
              <w:top w:val="nil"/>
              <w:left w:val="nil"/>
              <w:bottom w:val="nil"/>
              <w:right w:val="nil"/>
            </w:tcBorders>
            <w:shd w:val="clear" w:color="auto" w:fill="auto"/>
            <w:noWrap/>
            <w:vAlign w:val="bottom"/>
            <w:hideMark/>
          </w:tcPr>
          <w:p w14:paraId="1932383E"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36A4625D"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B5E5A55"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DBC52D5"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CC29B0E"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0C35495"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r>
      <w:tr w:rsidR="0097277E" w:rsidRPr="0097277E" w14:paraId="49531FC7" w14:textId="77777777" w:rsidTr="0097277E">
        <w:trPr>
          <w:divId w:val="58016981"/>
          <w:trHeight w:hRule="exact" w:val="225"/>
        </w:trPr>
        <w:tc>
          <w:tcPr>
            <w:tcW w:w="2306" w:type="pct"/>
            <w:tcBorders>
              <w:top w:val="nil"/>
              <w:left w:val="nil"/>
              <w:bottom w:val="nil"/>
              <w:right w:val="nil"/>
            </w:tcBorders>
            <w:shd w:val="clear" w:color="auto" w:fill="auto"/>
            <w:hideMark/>
          </w:tcPr>
          <w:p w14:paraId="0A1F47BC"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6D0FAFB7" w14:textId="77777777" w:rsidR="0097277E" w:rsidRPr="0097277E" w:rsidRDefault="0097277E" w:rsidP="0097277E">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0DD4F712" w14:textId="095CC8B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E171D1E"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1,396 </w:t>
            </w:r>
          </w:p>
        </w:tc>
        <w:tc>
          <w:tcPr>
            <w:tcW w:w="451" w:type="pct"/>
            <w:tcBorders>
              <w:top w:val="nil"/>
              <w:left w:val="nil"/>
              <w:bottom w:val="nil"/>
              <w:right w:val="nil"/>
            </w:tcBorders>
            <w:shd w:val="clear" w:color="000000" w:fill="E6E6E6"/>
            <w:noWrap/>
            <w:vAlign w:val="bottom"/>
            <w:hideMark/>
          </w:tcPr>
          <w:p w14:paraId="17C4EEDA" w14:textId="7D0E28A0"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790BEAB2" w14:textId="6CC8CA9C"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5937B622" w14:textId="389F1205"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xml:space="preserve">                 </w:t>
            </w:r>
            <w:r w:rsidR="0075277A">
              <w:rPr>
                <w:rFonts w:ascii="Arial" w:hAnsi="Arial" w:cs="Arial"/>
                <w:sz w:val="16"/>
                <w:szCs w:val="16"/>
              </w:rPr>
              <w:t xml:space="preserve"> – </w:t>
            </w:r>
          </w:p>
        </w:tc>
      </w:tr>
      <w:tr w:rsidR="0097277E" w:rsidRPr="0097277E" w14:paraId="03336DAE" w14:textId="77777777" w:rsidTr="0097277E">
        <w:trPr>
          <w:divId w:val="58016981"/>
          <w:trHeight w:hRule="exact" w:val="225"/>
        </w:trPr>
        <w:tc>
          <w:tcPr>
            <w:tcW w:w="2306" w:type="pct"/>
            <w:tcBorders>
              <w:top w:val="nil"/>
              <w:left w:val="nil"/>
              <w:bottom w:val="nil"/>
              <w:right w:val="nil"/>
            </w:tcBorders>
            <w:shd w:val="clear" w:color="auto" w:fill="auto"/>
            <w:vAlign w:val="bottom"/>
            <w:hideMark/>
          </w:tcPr>
          <w:p w14:paraId="14F6DE93" w14:textId="77777777" w:rsidR="0097277E" w:rsidRPr="0097277E" w:rsidRDefault="0097277E" w:rsidP="0097277E">
            <w:pPr>
              <w:spacing w:before="0" w:after="0" w:line="240" w:lineRule="auto"/>
              <w:rPr>
                <w:rFonts w:ascii="Arial" w:hAnsi="Arial" w:cs="Arial"/>
                <w:color w:val="000000"/>
                <w:sz w:val="16"/>
                <w:szCs w:val="16"/>
              </w:rPr>
            </w:pPr>
            <w:r w:rsidRPr="0097277E">
              <w:rPr>
                <w:rFonts w:ascii="Arial" w:hAnsi="Arial" w:cs="Arial"/>
                <w:color w:val="000000"/>
                <w:sz w:val="16"/>
                <w:szCs w:val="16"/>
              </w:rPr>
              <w:t>Flinders Medical Centre</w:t>
            </w:r>
          </w:p>
        </w:tc>
        <w:tc>
          <w:tcPr>
            <w:tcW w:w="440" w:type="pct"/>
            <w:tcBorders>
              <w:top w:val="nil"/>
              <w:left w:val="nil"/>
              <w:bottom w:val="nil"/>
              <w:right w:val="nil"/>
            </w:tcBorders>
            <w:shd w:val="clear" w:color="auto" w:fill="auto"/>
            <w:noWrap/>
            <w:vAlign w:val="bottom"/>
            <w:hideMark/>
          </w:tcPr>
          <w:p w14:paraId="5DC5799A"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7BD6FEBB"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1F73A75"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48A4AFD"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86B6D08" w14:textId="77777777" w:rsidR="0097277E" w:rsidRPr="0097277E" w:rsidRDefault="0097277E" w:rsidP="0097277E">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C42A150" w14:textId="77777777" w:rsidR="0097277E" w:rsidRPr="0097277E" w:rsidRDefault="0097277E" w:rsidP="0097277E">
            <w:pPr>
              <w:spacing w:before="0" w:after="0" w:line="240" w:lineRule="auto"/>
              <w:jc w:val="right"/>
              <w:rPr>
                <w:rFonts w:ascii="Arial" w:hAnsi="Arial" w:cs="Arial"/>
                <w:sz w:val="16"/>
                <w:szCs w:val="16"/>
              </w:rPr>
            </w:pPr>
            <w:r w:rsidRPr="0097277E">
              <w:rPr>
                <w:rFonts w:ascii="Arial" w:hAnsi="Arial" w:cs="Arial"/>
                <w:sz w:val="16"/>
                <w:szCs w:val="16"/>
              </w:rPr>
              <w:t> </w:t>
            </w:r>
          </w:p>
        </w:tc>
      </w:tr>
      <w:tr w:rsidR="0097277E" w:rsidRPr="0097277E" w14:paraId="73E3776E" w14:textId="77777777" w:rsidTr="0097277E">
        <w:trPr>
          <w:divId w:val="58016981"/>
          <w:trHeight w:hRule="exact" w:val="225"/>
        </w:trPr>
        <w:tc>
          <w:tcPr>
            <w:tcW w:w="2306" w:type="pct"/>
            <w:tcBorders>
              <w:top w:val="nil"/>
              <w:left w:val="nil"/>
              <w:bottom w:val="single" w:sz="4" w:space="0" w:color="auto"/>
              <w:right w:val="nil"/>
            </w:tcBorders>
            <w:shd w:val="clear" w:color="auto" w:fill="auto"/>
            <w:hideMark/>
          </w:tcPr>
          <w:p w14:paraId="67036A1A" w14:textId="77777777" w:rsidR="0097277E" w:rsidRPr="0097277E" w:rsidRDefault="0097277E" w:rsidP="0097277E">
            <w:pPr>
              <w:spacing w:before="0" w:after="0" w:line="240" w:lineRule="auto"/>
              <w:ind w:left="170"/>
              <w:rPr>
                <w:rFonts w:ascii="Arial" w:hAnsi="Arial" w:cs="Arial"/>
                <w:sz w:val="16"/>
                <w:szCs w:val="16"/>
              </w:rPr>
            </w:pPr>
            <w:r w:rsidRPr="0097277E">
              <w:rPr>
                <w:rFonts w:ascii="Arial" w:hAnsi="Arial" w:cs="Arial"/>
                <w:sz w:val="16"/>
                <w:szCs w:val="16"/>
              </w:rPr>
              <w:t>Administered payments</w:t>
            </w:r>
          </w:p>
        </w:tc>
        <w:tc>
          <w:tcPr>
            <w:tcW w:w="440" w:type="pct"/>
            <w:tcBorders>
              <w:top w:val="nil"/>
              <w:left w:val="nil"/>
              <w:bottom w:val="single" w:sz="4" w:space="0" w:color="auto"/>
              <w:right w:val="nil"/>
            </w:tcBorders>
            <w:shd w:val="clear" w:color="auto" w:fill="auto"/>
            <w:noWrap/>
            <w:vAlign w:val="bottom"/>
            <w:hideMark/>
          </w:tcPr>
          <w:p w14:paraId="090A42A4" w14:textId="77777777" w:rsidR="0097277E" w:rsidRPr="0097277E" w:rsidRDefault="0097277E" w:rsidP="0097277E">
            <w:pPr>
              <w:spacing w:before="0" w:after="0" w:line="240" w:lineRule="auto"/>
              <w:jc w:val="center"/>
              <w:rPr>
                <w:rFonts w:ascii="Arial" w:hAnsi="Arial" w:cs="Arial"/>
                <w:sz w:val="16"/>
                <w:szCs w:val="16"/>
              </w:rPr>
            </w:pPr>
            <w:r w:rsidRPr="0097277E">
              <w:rPr>
                <w:rFonts w:ascii="Arial" w:hAnsi="Arial" w:cs="Arial"/>
                <w:sz w:val="16"/>
                <w:szCs w:val="16"/>
              </w:rPr>
              <w:t> </w:t>
            </w:r>
          </w:p>
        </w:tc>
        <w:tc>
          <w:tcPr>
            <w:tcW w:w="450" w:type="pct"/>
            <w:tcBorders>
              <w:top w:val="nil"/>
              <w:left w:val="nil"/>
              <w:bottom w:val="single" w:sz="4" w:space="0" w:color="auto"/>
              <w:right w:val="nil"/>
            </w:tcBorders>
            <w:shd w:val="clear" w:color="000000" w:fill="E6E6E6"/>
            <w:noWrap/>
            <w:vAlign w:val="bottom"/>
            <w:hideMark/>
          </w:tcPr>
          <w:p w14:paraId="69AB33DD" w14:textId="00FD517C" w:rsidR="0097277E" w:rsidRPr="0097277E" w:rsidRDefault="0075277A" w:rsidP="0097277E">
            <w:pPr>
              <w:spacing w:before="0" w:after="0" w:line="240" w:lineRule="auto"/>
              <w:jc w:val="right"/>
              <w:rPr>
                <w:rFonts w:ascii="Arial" w:hAnsi="Arial" w:cs="Arial"/>
                <w:sz w:val="16"/>
                <w:szCs w:val="16"/>
              </w:rPr>
            </w:pPr>
            <w:r>
              <w:rPr>
                <w:rFonts w:ascii="Arial" w:hAnsi="Arial" w:cs="Arial"/>
                <w:sz w:val="16"/>
                <w:szCs w:val="16"/>
              </w:rPr>
              <w:noBreakHyphen/>
            </w:r>
            <w:r w:rsidR="0097277E">
              <w:rPr>
                <w:rFonts w:ascii="Arial" w:hAnsi="Arial" w:cs="Arial"/>
                <w:sz w:val="16"/>
                <w:szCs w:val="16"/>
              </w:rPr>
              <w:t xml:space="preserve"> </w:t>
            </w:r>
          </w:p>
        </w:tc>
        <w:tc>
          <w:tcPr>
            <w:tcW w:w="451" w:type="pct"/>
            <w:tcBorders>
              <w:top w:val="nil"/>
              <w:left w:val="nil"/>
              <w:bottom w:val="single" w:sz="4" w:space="0" w:color="auto"/>
              <w:right w:val="nil"/>
            </w:tcBorders>
            <w:shd w:val="clear" w:color="auto" w:fill="auto"/>
            <w:noWrap/>
            <w:vAlign w:val="bottom"/>
            <w:hideMark/>
          </w:tcPr>
          <w:p w14:paraId="67F19E84" w14:textId="0A4CD997" w:rsidR="0097277E" w:rsidRPr="0097277E" w:rsidRDefault="0097277E" w:rsidP="0097277E">
            <w:pPr>
              <w:spacing w:before="0" w:after="0" w:line="240" w:lineRule="auto"/>
              <w:jc w:val="right"/>
              <w:rPr>
                <w:rFonts w:ascii="Arial" w:hAnsi="Arial" w:cs="Arial"/>
                <w:sz w:val="16"/>
                <w:szCs w:val="16"/>
              </w:rPr>
            </w:pPr>
            <w:r>
              <w:rPr>
                <w:rFonts w:ascii="Arial" w:hAnsi="Arial" w:cs="Arial"/>
                <w:sz w:val="16"/>
                <w:szCs w:val="16"/>
              </w:rPr>
              <w:t xml:space="preserve">3,000 </w:t>
            </w:r>
          </w:p>
        </w:tc>
        <w:tc>
          <w:tcPr>
            <w:tcW w:w="451" w:type="pct"/>
            <w:tcBorders>
              <w:top w:val="nil"/>
              <w:left w:val="nil"/>
              <w:bottom w:val="single" w:sz="4" w:space="0" w:color="auto"/>
              <w:right w:val="nil"/>
            </w:tcBorders>
            <w:shd w:val="clear" w:color="000000" w:fill="E6E6E6"/>
            <w:noWrap/>
            <w:vAlign w:val="bottom"/>
            <w:hideMark/>
          </w:tcPr>
          <w:p w14:paraId="3B5B2A1C" w14:textId="4FEDF008" w:rsidR="0097277E" w:rsidRPr="0097277E" w:rsidRDefault="0097277E" w:rsidP="0097277E">
            <w:pPr>
              <w:spacing w:before="0" w:after="0" w:line="240" w:lineRule="auto"/>
              <w:jc w:val="right"/>
              <w:rPr>
                <w:rFonts w:ascii="Arial" w:hAnsi="Arial" w:cs="Arial"/>
                <w:sz w:val="16"/>
                <w:szCs w:val="16"/>
              </w:rPr>
            </w:pPr>
            <w:r>
              <w:rPr>
                <w:rFonts w:ascii="Arial" w:hAnsi="Arial" w:cs="Arial"/>
                <w:sz w:val="16"/>
                <w:szCs w:val="16"/>
              </w:rPr>
              <w:t xml:space="preserve">7,500 </w:t>
            </w:r>
          </w:p>
        </w:tc>
        <w:tc>
          <w:tcPr>
            <w:tcW w:w="451" w:type="pct"/>
            <w:tcBorders>
              <w:top w:val="nil"/>
              <w:left w:val="nil"/>
              <w:bottom w:val="single" w:sz="4" w:space="0" w:color="auto"/>
              <w:right w:val="nil"/>
            </w:tcBorders>
            <w:shd w:val="clear" w:color="auto" w:fill="auto"/>
            <w:noWrap/>
            <w:vAlign w:val="bottom"/>
            <w:hideMark/>
          </w:tcPr>
          <w:p w14:paraId="336B4D30" w14:textId="0AD456B1" w:rsidR="0097277E" w:rsidRPr="0097277E" w:rsidRDefault="0097277E" w:rsidP="0097277E">
            <w:pPr>
              <w:spacing w:before="0" w:after="0" w:line="240" w:lineRule="auto"/>
              <w:jc w:val="right"/>
              <w:rPr>
                <w:rFonts w:ascii="Arial" w:hAnsi="Arial" w:cs="Arial"/>
                <w:sz w:val="16"/>
                <w:szCs w:val="16"/>
              </w:rPr>
            </w:pPr>
            <w:r>
              <w:rPr>
                <w:rFonts w:ascii="Arial" w:hAnsi="Arial" w:cs="Arial"/>
                <w:sz w:val="16"/>
                <w:szCs w:val="16"/>
              </w:rPr>
              <w:t xml:space="preserve">20,000 </w:t>
            </w:r>
          </w:p>
        </w:tc>
        <w:tc>
          <w:tcPr>
            <w:tcW w:w="451" w:type="pct"/>
            <w:tcBorders>
              <w:top w:val="nil"/>
              <w:left w:val="nil"/>
              <w:bottom w:val="single" w:sz="4" w:space="0" w:color="auto"/>
              <w:right w:val="nil"/>
            </w:tcBorders>
            <w:shd w:val="clear" w:color="000000" w:fill="E6E6E6"/>
            <w:noWrap/>
            <w:vAlign w:val="bottom"/>
            <w:hideMark/>
          </w:tcPr>
          <w:p w14:paraId="367CFC2F" w14:textId="624BC0C5" w:rsidR="0097277E" w:rsidRPr="0097277E" w:rsidRDefault="0097277E" w:rsidP="0097277E">
            <w:pPr>
              <w:spacing w:before="0" w:after="0" w:line="240" w:lineRule="auto"/>
              <w:jc w:val="right"/>
              <w:rPr>
                <w:rFonts w:ascii="Arial" w:hAnsi="Arial" w:cs="Arial"/>
                <w:sz w:val="16"/>
                <w:szCs w:val="16"/>
              </w:rPr>
            </w:pPr>
            <w:r>
              <w:rPr>
                <w:rFonts w:ascii="Arial" w:hAnsi="Arial" w:cs="Arial"/>
                <w:sz w:val="16"/>
                <w:szCs w:val="16"/>
              </w:rPr>
              <w:t xml:space="preserve">50,000 </w:t>
            </w:r>
          </w:p>
        </w:tc>
      </w:tr>
    </w:tbl>
    <w:p w14:paraId="1807D430" w14:textId="1CFDF905" w:rsidR="00D31E34" w:rsidRPr="00D31E34" w:rsidRDefault="00D31E34" w:rsidP="00D31E34">
      <w:pPr>
        <w:pStyle w:val="TableHeadingcontinued"/>
      </w:pPr>
    </w:p>
    <w:p w14:paraId="4856659D" w14:textId="28EBF6DB" w:rsidR="00623538" w:rsidRDefault="00E14735" w:rsidP="00623538">
      <w:r>
        <w:br w:type="page"/>
      </w:r>
    </w:p>
    <w:p w14:paraId="0CF4A364" w14:textId="4E5EE109" w:rsidR="009A08A0" w:rsidRDefault="00CB7014" w:rsidP="009A08A0">
      <w:pPr>
        <w:pStyle w:val="TableHeadingcontinued"/>
        <w:rPr>
          <w:rFonts w:ascii="Times New Roman" w:hAnsi="Times New Roman"/>
          <w:b w:val="0"/>
        </w:rPr>
      </w:pPr>
      <w:r w:rsidRPr="00743FED">
        <w:rPr>
          <w:sz w:val="19"/>
          <w:szCs w:val="19"/>
        </w:rPr>
        <w:lastRenderedPageBreak/>
        <w:t>Part 1: Measures announced since the 2022</w:t>
      </w:r>
      <w:r w:rsidR="003E6277" w:rsidRPr="00743FED">
        <w:rPr>
          <w:sz w:val="19"/>
          <w:szCs w:val="19"/>
        </w:rPr>
        <w:t>–</w:t>
      </w:r>
      <w:r w:rsidRPr="00743FED">
        <w:rPr>
          <w:sz w:val="19"/>
          <w:szCs w:val="19"/>
        </w:rPr>
        <w:t>23 March Budget (continued)</w:t>
      </w:r>
      <w:r w:rsidR="00B452AC" w:rsidRPr="00743FED">
        <w:rPr>
          <w:rFonts w:ascii="Book Antiqua" w:hAnsi="Book Antiqua"/>
          <w:sz w:val="19"/>
          <w:szCs w:val="19"/>
        </w:rPr>
        <w:t xml:space="preserve"> </w:t>
      </w:r>
    </w:p>
    <w:tbl>
      <w:tblPr>
        <w:tblW w:w="5000" w:type="pct"/>
        <w:tblCellMar>
          <w:left w:w="0" w:type="dxa"/>
          <w:right w:w="28" w:type="dxa"/>
        </w:tblCellMar>
        <w:tblLook w:val="04A0" w:firstRow="1" w:lastRow="0" w:firstColumn="1" w:lastColumn="0" w:noHBand="0" w:noVBand="1"/>
        <w:tblCaption w:val="Table"/>
      </w:tblPr>
      <w:tblGrid>
        <w:gridCol w:w="5320"/>
        <w:gridCol w:w="1015"/>
        <w:gridCol w:w="1038"/>
        <w:gridCol w:w="1041"/>
        <w:gridCol w:w="1041"/>
        <w:gridCol w:w="1041"/>
        <w:gridCol w:w="1041"/>
      </w:tblGrid>
      <w:tr w:rsidR="009A08A0" w:rsidRPr="009A08A0" w14:paraId="21BE5A58" w14:textId="77777777" w:rsidTr="009A08A0">
        <w:trPr>
          <w:divId w:val="1915894781"/>
          <w:trHeight w:hRule="exact" w:val="450"/>
        </w:trPr>
        <w:tc>
          <w:tcPr>
            <w:tcW w:w="2306" w:type="pct"/>
            <w:tcBorders>
              <w:top w:val="single" w:sz="4" w:space="0" w:color="auto"/>
              <w:left w:val="nil"/>
              <w:bottom w:val="nil"/>
              <w:right w:val="nil"/>
            </w:tcBorders>
            <w:shd w:val="clear" w:color="auto" w:fill="auto"/>
            <w:vAlign w:val="bottom"/>
            <w:hideMark/>
          </w:tcPr>
          <w:p w14:paraId="6028037B" w14:textId="29787386" w:rsidR="009A08A0" w:rsidRPr="009A08A0" w:rsidRDefault="009A08A0" w:rsidP="009A08A0">
            <w:pPr>
              <w:spacing w:before="0" w:after="0" w:line="240" w:lineRule="auto"/>
              <w:rPr>
                <w:rFonts w:ascii="Arial" w:hAnsi="Arial" w:cs="Arial"/>
                <w:sz w:val="16"/>
                <w:szCs w:val="16"/>
              </w:rPr>
            </w:pPr>
            <w:r w:rsidRPr="009A08A0">
              <w:rPr>
                <w:rFonts w:ascii="Arial" w:hAnsi="Arial" w:cs="Arial"/>
                <w:sz w:val="16"/>
                <w:szCs w:val="16"/>
              </w:rPr>
              <w:t> </w:t>
            </w:r>
          </w:p>
        </w:tc>
        <w:tc>
          <w:tcPr>
            <w:tcW w:w="440" w:type="pct"/>
            <w:tcBorders>
              <w:top w:val="single" w:sz="4" w:space="0" w:color="auto"/>
              <w:left w:val="nil"/>
              <w:bottom w:val="single" w:sz="4" w:space="0" w:color="auto"/>
              <w:right w:val="nil"/>
            </w:tcBorders>
            <w:shd w:val="clear" w:color="auto" w:fill="auto"/>
            <w:noWrap/>
            <w:vAlign w:val="bottom"/>
            <w:hideMark/>
          </w:tcPr>
          <w:p w14:paraId="7A1A62BE" w14:textId="77777777" w:rsidR="009A08A0" w:rsidRPr="009A08A0" w:rsidRDefault="009A08A0" w:rsidP="009A08A0">
            <w:pPr>
              <w:spacing w:before="0" w:after="0" w:line="240" w:lineRule="auto"/>
              <w:rPr>
                <w:rFonts w:ascii="Arial" w:hAnsi="Arial" w:cs="Arial"/>
                <w:sz w:val="16"/>
                <w:szCs w:val="16"/>
              </w:rPr>
            </w:pPr>
            <w:r w:rsidRPr="009A08A0">
              <w:rPr>
                <w:rFonts w:ascii="Arial" w:hAnsi="Arial" w:cs="Arial"/>
                <w:sz w:val="16"/>
                <w:szCs w:val="16"/>
              </w:rPr>
              <w:t>Program</w:t>
            </w:r>
          </w:p>
        </w:tc>
        <w:tc>
          <w:tcPr>
            <w:tcW w:w="450" w:type="pct"/>
            <w:tcBorders>
              <w:top w:val="single" w:sz="4" w:space="0" w:color="auto"/>
              <w:left w:val="nil"/>
              <w:bottom w:val="single" w:sz="4" w:space="0" w:color="auto"/>
              <w:right w:val="nil"/>
            </w:tcBorders>
            <w:shd w:val="clear" w:color="000000" w:fill="E6E6E6"/>
            <w:hideMark/>
          </w:tcPr>
          <w:p w14:paraId="614B03CA" w14:textId="59157B6C"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2021</w:t>
            </w:r>
            <w:r w:rsidR="0075277A">
              <w:rPr>
                <w:rFonts w:ascii="Arial" w:hAnsi="Arial" w:cs="Arial"/>
                <w:sz w:val="16"/>
                <w:szCs w:val="16"/>
              </w:rPr>
              <w:noBreakHyphen/>
            </w:r>
            <w:r w:rsidRPr="009A08A0">
              <w:rPr>
                <w:rFonts w:ascii="Arial" w:hAnsi="Arial" w:cs="Arial"/>
                <w:sz w:val="16"/>
                <w:szCs w:val="16"/>
              </w:rPr>
              <w:t>22</w:t>
            </w:r>
            <w:r w:rsidRPr="009A08A0">
              <w:rPr>
                <w:rFonts w:ascii="Arial" w:hAnsi="Arial" w:cs="Arial"/>
                <w:sz w:val="16"/>
                <w:szCs w:val="16"/>
              </w:rPr>
              <w:br/>
              <w:t>$</w:t>
            </w:r>
            <w:r w:rsidR="0075277A">
              <w:rPr>
                <w:rFonts w:ascii="Arial" w:hAnsi="Arial" w:cs="Arial"/>
                <w:sz w:val="16"/>
                <w:szCs w:val="16"/>
              </w:rPr>
              <w:t>’</w:t>
            </w:r>
            <w:r w:rsidRPr="009A08A0">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15DD4476" w14:textId="589E2B8E"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2022</w:t>
            </w:r>
            <w:r w:rsidR="0075277A">
              <w:rPr>
                <w:rFonts w:ascii="Arial" w:hAnsi="Arial" w:cs="Arial"/>
                <w:sz w:val="16"/>
                <w:szCs w:val="16"/>
              </w:rPr>
              <w:noBreakHyphen/>
            </w:r>
            <w:r w:rsidRPr="009A08A0">
              <w:rPr>
                <w:rFonts w:ascii="Arial" w:hAnsi="Arial" w:cs="Arial"/>
                <w:sz w:val="16"/>
                <w:szCs w:val="16"/>
              </w:rPr>
              <w:t>23</w:t>
            </w:r>
            <w:r w:rsidRPr="009A08A0">
              <w:rPr>
                <w:rFonts w:ascii="Arial" w:hAnsi="Arial" w:cs="Arial"/>
                <w:sz w:val="16"/>
                <w:szCs w:val="16"/>
              </w:rPr>
              <w:br/>
              <w:t>$</w:t>
            </w:r>
            <w:r w:rsidR="0075277A">
              <w:rPr>
                <w:rFonts w:ascii="Arial" w:hAnsi="Arial" w:cs="Arial"/>
                <w:sz w:val="16"/>
                <w:szCs w:val="16"/>
              </w:rPr>
              <w:t>’</w:t>
            </w:r>
            <w:r w:rsidRPr="009A08A0">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649821CE" w14:textId="75947010"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2023</w:t>
            </w:r>
            <w:r w:rsidR="0075277A">
              <w:rPr>
                <w:rFonts w:ascii="Arial" w:hAnsi="Arial" w:cs="Arial"/>
                <w:sz w:val="16"/>
                <w:szCs w:val="16"/>
              </w:rPr>
              <w:noBreakHyphen/>
            </w:r>
            <w:r w:rsidRPr="009A08A0">
              <w:rPr>
                <w:rFonts w:ascii="Arial" w:hAnsi="Arial" w:cs="Arial"/>
                <w:sz w:val="16"/>
                <w:szCs w:val="16"/>
              </w:rPr>
              <w:t>24</w:t>
            </w:r>
            <w:r w:rsidRPr="009A08A0">
              <w:rPr>
                <w:rFonts w:ascii="Arial" w:hAnsi="Arial" w:cs="Arial"/>
                <w:sz w:val="16"/>
                <w:szCs w:val="16"/>
              </w:rPr>
              <w:br/>
              <w:t>$</w:t>
            </w:r>
            <w:r w:rsidR="0075277A">
              <w:rPr>
                <w:rFonts w:ascii="Arial" w:hAnsi="Arial" w:cs="Arial"/>
                <w:sz w:val="16"/>
                <w:szCs w:val="16"/>
              </w:rPr>
              <w:t>’</w:t>
            </w:r>
            <w:r w:rsidRPr="009A08A0">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3B55CBDB" w14:textId="2CF4D804"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2024</w:t>
            </w:r>
            <w:r w:rsidR="0075277A">
              <w:rPr>
                <w:rFonts w:ascii="Arial" w:hAnsi="Arial" w:cs="Arial"/>
                <w:sz w:val="16"/>
                <w:szCs w:val="16"/>
              </w:rPr>
              <w:noBreakHyphen/>
            </w:r>
            <w:r w:rsidRPr="009A08A0">
              <w:rPr>
                <w:rFonts w:ascii="Arial" w:hAnsi="Arial" w:cs="Arial"/>
                <w:sz w:val="16"/>
                <w:szCs w:val="16"/>
              </w:rPr>
              <w:t>25</w:t>
            </w:r>
            <w:r w:rsidRPr="009A08A0">
              <w:rPr>
                <w:rFonts w:ascii="Arial" w:hAnsi="Arial" w:cs="Arial"/>
                <w:sz w:val="16"/>
                <w:szCs w:val="16"/>
              </w:rPr>
              <w:br/>
              <w:t>$</w:t>
            </w:r>
            <w:r w:rsidR="0075277A">
              <w:rPr>
                <w:rFonts w:ascii="Arial" w:hAnsi="Arial" w:cs="Arial"/>
                <w:sz w:val="16"/>
                <w:szCs w:val="16"/>
              </w:rPr>
              <w:t>’</w:t>
            </w:r>
            <w:r w:rsidRPr="009A08A0">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657A593D" w14:textId="2615CA2B"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2025</w:t>
            </w:r>
            <w:r w:rsidR="0075277A">
              <w:rPr>
                <w:rFonts w:ascii="Arial" w:hAnsi="Arial" w:cs="Arial"/>
                <w:sz w:val="16"/>
                <w:szCs w:val="16"/>
              </w:rPr>
              <w:noBreakHyphen/>
            </w:r>
            <w:r w:rsidRPr="009A08A0">
              <w:rPr>
                <w:rFonts w:ascii="Arial" w:hAnsi="Arial" w:cs="Arial"/>
                <w:sz w:val="16"/>
                <w:szCs w:val="16"/>
              </w:rPr>
              <w:t>26</w:t>
            </w:r>
            <w:r w:rsidRPr="009A08A0">
              <w:rPr>
                <w:rFonts w:ascii="Arial" w:hAnsi="Arial" w:cs="Arial"/>
                <w:sz w:val="16"/>
                <w:szCs w:val="16"/>
              </w:rPr>
              <w:br/>
              <w:t>$</w:t>
            </w:r>
            <w:r w:rsidR="0075277A">
              <w:rPr>
                <w:rFonts w:ascii="Arial" w:hAnsi="Arial" w:cs="Arial"/>
                <w:sz w:val="16"/>
                <w:szCs w:val="16"/>
              </w:rPr>
              <w:t>’</w:t>
            </w:r>
            <w:r w:rsidRPr="009A08A0">
              <w:rPr>
                <w:rFonts w:ascii="Arial" w:hAnsi="Arial" w:cs="Arial"/>
                <w:sz w:val="16"/>
                <w:szCs w:val="16"/>
              </w:rPr>
              <w:t>000</w:t>
            </w:r>
          </w:p>
        </w:tc>
      </w:tr>
      <w:tr w:rsidR="009A08A0" w:rsidRPr="009A08A0" w14:paraId="7896A9D9" w14:textId="77777777" w:rsidTr="009A08A0">
        <w:trPr>
          <w:divId w:val="1915894781"/>
          <w:trHeight w:hRule="exact" w:val="450"/>
        </w:trPr>
        <w:tc>
          <w:tcPr>
            <w:tcW w:w="2306" w:type="pct"/>
            <w:tcBorders>
              <w:top w:val="nil"/>
              <w:left w:val="nil"/>
              <w:bottom w:val="nil"/>
              <w:right w:val="nil"/>
            </w:tcBorders>
            <w:shd w:val="clear" w:color="auto" w:fill="auto"/>
            <w:vAlign w:val="bottom"/>
            <w:hideMark/>
          </w:tcPr>
          <w:p w14:paraId="1E9CAC00" w14:textId="77777777" w:rsidR="009A08A0" w:rsidRPr="009A08A0" w:rsidRDefault="009A08A0" w:rsidP="009A08A0">
            <w:pPr>
              <w:spacing w:before="0" w:after="0" w:line="240" w:lineRule="auto"/>
              <w:rPr>
                <w:rFonts w:ascii="Arial" w:hAnsi="Arial" w:cs="Arial"/>
                <w:color w:val="000000"/>
                <w:sz w:val="16"/>
                <w:szCs w:val="16"/>
              </w:rPr>
            </w:pPr>
            <w:r w:rsidRPr="009A08A0">
              <w:rPr>
                <w:rFonts w:ascii="Arial" w:hAnsi="Arial" w:cs="Arial"/>
                <w:color w:val="000000"/>
                <w:sz w:val="16"/>
                <w:szCs w:val="16"/>
              </w:rPr>
              <w:t>Funding for Community Legal Centres in Flood and Bushfire Affected Areas</w:t>
            </w:r>
          </w:p>
        </w:tc>
        <w:tc>
          <w:tcPr>
            <w:tcW w:w="440" w:type="pct"/>
            <w:tcBorders>
              <w:top w:val="nil"/>
              <w:left w:val="nil"/>
              <w:bottom w:val="nil"/>
              <w:right w:val="nil"/>
            </w:tcBorders>
            <w:shd w:val="clear" w:color="auto" w:fill="auto"/>
            <w:noWrap/>
            <w:vAlign w:val="bottom"/>
            <w:hideMark/>
          </w:tcPr>
          <w:p w14:paraId="7B7F4128"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5BF38E78"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9AD8403"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0AE2895"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457862A"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CC2CF47"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r>
      <w:tr w:rsidR="009A08A0" w:rsidRPr="009A08A0" w14:paraId="10DDADAF" w14:textId="77777777" w:rsidTr="009A08A0">
        <w:trPr>
          <w:divId w:val="1915894781"/>
          <w:trHeight w:hRule="exact" w:val="225"/>
        </w:trPr>
        <w:tc>
          <w:tcPr>
            <w:tcW w:w="2306" w:type="pct"/>
            <w:tcBorders>
              <w:top w:val="nil"/>
              <w:left w:val="nil"/>
              <w:bottom w:val="nil"/>
              <w:right w:val="nil"/>
            </w:tcBorders>
            <w:shd w:val="clear" w:color="auto" w:fill="auto"/>
            <w:hideMark/>
          </w:tcPr>
          <w:p w14:paraId="46FEE43A" w14:textId="77777777" w:rsidR="009A08A0" w:rsidRPr="009A08A0" w:rsidRDefault="009A08A0" w:rsidP="009A08A0">
            <w:pPr>
              <w:spacing w:before="0" w:after="0" w:line="240" w:lineRule="auto"/>
              <w:ind w:left="170"/>
              <w:rPr>
                <w:rFonts w:ascii="Arial" w:hAnsi="Arial" w:cs="Arial"/>
                <w:sz w:val="16"/>
                <w:szCs w:val="16"/>
              </w:rPr>
            </w:pPr>
            <w:r w:rsidRPr="009A08A0">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3B866701" w14:textId="77777777" w:rsidR="009A08A0" w:rsidRPr="009A08A0" w:rsidRDefault="009A08A0" w:rsidP="009A08A0">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2E2A545A" w14:textId="44F64CFB"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28F2C302"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3,000 </w:t>
            </w:r>
          </w:p>
        </w:tc>
        <w:tc>
          <w:tcPr>
            <w:tcW w:w="451" w:type="pct"/>
            <w:tcBorders>
              <w:top w:val="nil"/>
              <w:left w:val="nil"/>
              <w:bottom w:val="nil"/>
              <w:right w:val="nil"/>
            </w:tcBorders>
            <w:shd w:val="clear" w:color="000000" w:fill="E6E6E6"/>
            <w:noWrap/>
            <w:vAlign w:val="bottom"/>
            <w:hideMark/>
          </w:tcPr>
          <w:p w14:paraId="042FF40E"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3,000 </w:t>
            </w:r>
          </w:p>
        </w:tc>
        <w:tc>
          <w:tcPr>
            <w:tcW w:w="451" w:type="pct"/>
            <w:tcBorders>
              <w:top w:val="nil"/>
              <w:left w:val="nil"/>
              <w:bottom w:val="nil"/>
              <w:right w:val="nil"/>
            </w:tcBorders>
            <w:shd w:val="clear" w:color="auto" w:fill="auto"/>
            <w:noWrap/>
            <w:vAlign w:val="bottom"/>
            <w:hideMark/>
          </w:tcPr>
          <w:p w14:paraId="3EB265C6"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3,000 </w:t>
            </w:r>
          </w:p>
        </w:tc>
        <w:tc>
          <w:tcPr>
            <w:tcW w:w="451" w:type="pct"/>
            <w:tcBorders>
              <w:top w:val="nil"/>
              <w:left w:val="nil"/>
              <w:bottom w:val="nil"/>
              <w:right w:val="nil"/>
            </w:tcBorders>
            <w:shd w:val="clear" w:color="000000" w:fill="E6E6E6"/>
            <w:noWrap/>
            <w:vAlign w:val="bottom"/>
            <w:hideMark/>
          </w:tcPr>
          <w:p w14:paraId="5CF7289B"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3,000 </w:t>
            </w:r>
          </w:p>
        </w:tc>
      </w:tr>
      <w:tr w:rsidR="009A08A0" w:rsidRPr="009A08A0" w14:paraId="2D4A1504" w14:textId="77777777" w:rsidTr="009A08A0">
        <w:trPr>
          <w:divId w:val="1915894781"/>
          <w:trHeight w:hRule="exact" w:val="450"/>
        </w:trPr>
        <w:tc>
          <w:tcPr>
            <w:tcW w:w="2306" w:type="pct"/>
            <w:tcBorders>
              <w:top w:val="nil"/>
              <w:left w:val="nil"/>
              <w:bottom w:val="nil"/>
              <w:right w:val="nil"/>
            </w:tcBorders>
            <w:shd w:val="clear" w:color="auto" w:fill="auto"/>
            <w:vAlign w:val="bottom"/>
            <w:hideMark/>
          </w:tcPr>
          <w:p w14:paraId="235CD137" w14:textId="77777777" w:rsidR="009A08A0" w:rsidRPr="009A08A0" w:rsidRDefault="009A08A0" w:rsidP="009A08A0">
            <w:pPr>
              <w:spacing w:before="0" w:after="0" w:line="240" w:lineRule="auto"/>
              <w:rPr>
                <w:rFonts w:ascii="Arial" w:hAnsi="Arial" w:cs="Arial"/>
                <w:color w:val="000000"/>
                <w:sz w:val="16"/>
                <w:szCs w:val="16"/>
              </w:rPr>
            </w:pPr>
            <w:r w:rsidRPr="009A08A0">
              <w:rPr>
                <w:rFonts w:ascii="Arial" w:hAnsi="Arial" w:cs="Arial"/>
                <w:color w:val="000000"/>
                <w:sz w:val="16"/>
                <w:szCs w:val="16"/>
              </w:rPr>
              <w:t>Government Spending Audit – National Water Grid Fund – responsible investment</w:t>
            </w:r>
          </w:p>
        </w:tc>
        <w:tc>
          <w:tcPr>
            <w:tcW w:w="440" w:type="pct"/>
            <w:tcBorders>
              <w:top w:val="nil"/>
              <w:left w:val="nil"/>
              <w:bottom w:val="nil"/>
              <w:right w:val="nil"/>
            </w:tcBorders>
            <w:shd w:val="clear" w:color="auto" w:fill="auto"/>
            <w:noWrap/>
            <w:vAlign w:val="bottom"/>
            <w:hideMark/>
          </w:tcPr>
          <w:p w14:paraId="3AD2FF20"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4B9247CA"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5D8F011"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E7E944B"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90BCC19"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4A1C687"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r>
      <w:tr w:rsidR="009A08A0" w:rsidRPr="009A08A0" w14:paraId="426B5F81" w14:textId="77777777" w:rsidTr="009A08A0">
        <w:trPr>
          <w:divId w:val="1915894781"/>
          <w:trHeight w:hRule="exact" w:val="225"/>
        </w:trPr>
        <w:tc>
          <w:tcPr>
            <w:tcW w:w="2306" w:type="pct"/>
            <w:tcBorders>
              <w:top w:val="nil"/>
              <w:left w:val="nil"/>
              <w:bottom w:val="nil"/>
              <w:right w:val="nil"/>
            </w:tcBorders>
            <w:shd w:val="clear" w:color="auto" w:fill="auto"/>
            <w:hideMark/>
          </w:tcPr>
          <w:p w14:paraId="0E150A7B" w14:textId="77777777" w:rsidR="009A08A0" w:rsidRPr="009A08A0" w:rsidRDefault="009A08A0" w:rsidP="009A08A0">
            <w:pPr>
              <w:spacing w:before="0" w:after="0" w:line="240" w:lineRule="auto"/>
              <w:ind w:left="170"/>
              <w:rPr>
                <w:rFonts w:ascii="Arial" w:hAnsi="Arial" w:cs="Arial"/>
                <w:sz w:val="16"/>
                <w:szCs w:val="16"/>
              </w:rPr>
            </w:pPr>
            <w:r w:rsidRPr="009A08A0">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583FC3DC" w14:textId="77777777" w:rsidR="009A08A0" w:rsidRPr="009A08A0" w:rsidRDefault="009A08A0" w:rsidP="009A08A0">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2149AB16" w14:textId="2B67C963"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22352E81"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(369,957)</w:t>
            </w:r>
          </w:p>
        </w:tc>
        <w:tc>
          <w:tcPr>
            <w:tcW w:w="451" w:type="pct"/>
            <w:tcBorders>
              <w:top w:val="nil"/>
              <w:left w:val="nil"/>
              <w:bottom w:val="nil"/>
              <w:right w:val="nil"/>
            </w:tcBorders>
            <w:shd w:val="clear" w:color="000000" w:fill="E6E6E6"/>
            <w:noWrap/>
            <w:vAlign w:val="bottom"/>
            <w:hideMark/>
          </w:tcPr>
          <w:p w14:paraId="6D45D796"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(279,500)</w:t>
            </w:r>
          </w:p>
        </w:tc>
        <w:tc>
          <w:tcPr>
            <w:tcW w:w="451" w:type="pct"/>
            <w:tcBorders>
              <w:top w:val="nil"/>
              <w:left w:val="nil"/>
              <w:bottom w:val="nil"/>
              <w:right w:val="nil"/>
            </w:tcBorders>
            <w:shd w:val="clear" w:color="auto" w:fill="auto"/>
            <w:noWrap/>
            <w:vAlign w:val="bottom"/>
            <w:hideMark/>
          </w:tcPr>
          <w:p w14:paraId="2B6C95B2"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(430,000)</w:t>
            </w:r>
          </w:p>
        </w:tc>
        <w:tc>
          <w:tcPr>
            <w:tcW w:w="451" w:type="pct"/>
            <w:tcBorders>
              <w:top w:val="nil"/>
              <w:left w:val="nil"/>
              <w:bottom w:val="nil"/>
              <w:right w:val="nil"/>
            </w:tcBorders>
            <w:shd w:val="clear" w:color="000000" w:fill="E6E6E6"/>
            <w:noWrap/>
            <w:vAlign w:val="bottom"/>
            <w:hideMark/>
          </w:tcPr>
          <w:p w14:paraId="7FB79F68"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(593,500)</w:t>
            </w:r>
          </w:p>
        </w:tc>
      </w:tr>
      <w:tr w:rsidR="009A08A0" w:rsidRPr="009A08A0" w14:paraId="17EFCD2B" w14:textId="77777777" w:rsidTr="009A08A0">
        <w:trPr>
          <w:divId w:val="1915894781"/>
          <w:trHeight w:hRule="exact" w:val="225"/>
        </w:trPr>
        <w:tc>
          <w:tcPr>
            <w:tcW w:w="2306" w:type="pct"/>
            <w:tcBorders>
              <w:top w:val="nil"/>
              <w:left w:val="nil"/>
              <w:bottom w:val="nil"/>
              <w:right w:val="nil"/>
            </w:tcBorders>
            <w:shd w:val="clear" w:color="auto" w:fill="auto"/>
            <w:vAlign w:val="bottom"/>
            <w:hideMark/>
          </w:tcPr>
          <w:p w14:paraId="2C3BA21E" w14:textId="77777777" w:rsidR="009A08A0" w:rsidRPr="009A08A0" w:rsidRDefault="009A08A0" w:rsidP="009A08A0">
            <w:pPr>
              <w:spacing w:before="0" w:after="0" w:line="240" w:lineRule="auto"/>
              <w:rPr>
                <w:rFonts w:ascii="Arial" w:hAnsi="Arial" w:cs="Arial"/>
                <w:color w:val="000000"/>
                <w:sz w:val="16"/>
                <w:szCs w:val="16"/>
              </w:rPr>
            </w:pPr>
            <w:r w:rsidRPr="009A08A0">
              <w:rPr>
                <w:rFonts w:ascii="Arial" w:hAnsi="Arial" w:cs="Arial"/>
                <w:color w:val="000000"/>
                <w:sz w:val="16"/>
                <w:szCs w:val="16"/>
              </w:rPr>
              <w:t>Improving Primary Care in Rural and Regional Australia</w:t>
            </w:r>
          </w:p>
        </w:tc>
        <w:tc>
          <w:tcPr>
            <w:tcW w:w="440" w:type="pct"/>
            <w:tcBorders>
              <w:top w:val="nil"/>
              <w:left w:val="nil"/>
              <w:bottom w:val="nil"/>
              <w:right w:val="nil"/>
            </w:tcBorders>
            <w:shd w:val="clear" w:color="auto" w:fill="auto"/>
            <w:noWrap/>
            <w:vAlign w:val="bottom"/>
            <w:hideMark/>
          </w:tcPr>
          <w:p w14:paraId="06C732F7"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22FAEDF2"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F8729F2"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F60D1E6"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0614C1B"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FB182B2"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r>
      <w:tr w:rsidR="009A08A0" w:rsidRPr="009A08A0" w14:paraId="67722120" w14:textId="77777777" w:rsidTr="009A08A0">
        <w:trPr>
          <w:divId w:val="1915894781"/>
          <w:trHeight w:hRule="exact" w:val="225"/>
        </w:trPr>
        <w:tc>
          <w:tcPr>
            <w:tcW w:w="2306" w:type="pct"/>
            <w:tcBorders>
              <w:top w:val="nil"/>
              <w:left w:val="nil"/>
              <w:bottom w:val="nil"/>
              <w:right w:val="nil"/>
            </w:tcBorders>
            <w:shd w:val="clear" w:color="auto" w:fill="auto"/>
            <w:hideMark/>
          </w:tcPr>
          <w:p w14:paraId="659EB0AD" w14:textId="77777777" w:rsidR="009A08A0" w:rsidRPr="009A08A0" w:rsidRDefault="009A08A0" w:rsidP="009A08A0">
            <w:pPr>
              <w:spacing w:before="0" w:after="0" w:line="240" w:lineRule="auto"/>
              <w:ind w:left="170"/>
              <w:rPr>
                <w:rFonts w:ascii="Arial" w:hAnsi="Arial" w:cs="Arial"/>
                <w:sz w:val="16"/>
                <w:szCs w:val="16"/>
              </w:rPr>
            </w:pPr>
            <w:r w:rsidRPr="009A08A0">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13ECD6AF" w14:textId="77777777" w:rsidR="009A08A0" w:rsidRPr="009A08A0" w:rsidRDefault="009A08A0" w:rsidP="009A08A0">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7FF4B862" w14:textId="363C4C61"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6A528C5F"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5,000 </w:t>
            </w:r>
          </w:p>
        </w:tc>
        <w:tc>
          <w:tcPr>
            <w:tcW w:w="451" w:type="pct"/>
            <w:tcBorders>
              <w:top w:val="nil"/>
              <w:left w:val="nil"/>
              <w:bottom w:val="nil"/>
              <w:right w:val="nil"/>
            </w:tcBorders>
            <w:shd w:val="clear" w:color="000000" w:fill="E6E6E6"/>
            <w:noWrap/>
            <w:vAlign w:val="bottom"/>
            <w:hideMark/>
          </w:tcPr>
          <w:p w14:paraId="7BE0139E"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7,400 </w:t>
            </w:r>
          </w:p>
        </w:tc>
        <w:tc>
          <w:tcPr>
            <w:tcW w:w="451" w:type="pct"/>
            <w:tcBorders>
              <w:top w:val="nil"/>
              <w:left w:val="nil"/>
              <w:bottom w:val="nil"/>
              <w:right w:val="nil"/>
            </w:tcBorders>
            <w:shd w:val="clear" w:color="auto" w:fill="auto"/>
            <w:noWrap/>
            <w:vAlign w:val="bottom"/>
            <w:hideMark/>
          </w:tcPr>
          <w:p w14:paraId="5E5D7EF2"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5,400 </w:t>
            </w:r>
          </w:p>
        </w:tc>
        <w:tc>
          <w:tcPr>
            <w:tcW w:w="451" w:type="pct"/>
            <w:tcBorders>
              <w:top w:val="nil"/>
              <w:left w:val="nil"/>
              <w:bottom w:val="nil"/>
              <w:right w:val="nil"/>
            </w:tcBorders>
            <w:shd w:val="clear" w:color="000000" w:fill="E6E6E6"/>
            <w:noWrap/>
            <w:vAlign w:val="bottom"/>
            <w:hideMark/>
          </w:tcPr>
          <w:p w14:paraId="43DBEF24"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5,400 </w:t>
            </w:r>
          </w:p>
        </w:tc>
      </w:tr>
      <w:tr w:rsidR="009A08A0" w:rsidRPr="009A08A0" w14:paraId="2B89F412" w14:textId="77777777" w:rsidTr="009A08A0">
        <w:trPr>
          <w:divId w:val="1915894781"/>
          <w:trHeight w:hRule="exact" w:val="255"/>
        </w:trPr>
        <w:tc>
          <w:tcPr>
            <w:tcW w:w="2306" w:type="pct"/>
            <w:tcBorders>
              <w:top w:val="nil"/>
              <w:left w:val="nil"/>
              <w:bottom w:val="nil"/>
              <w:right w:val="nil"/>
            </w:tcBorders>
            <w:shd w:val="clear" w:color="auto" w:fill="auto"/>
            <w:vAlign w:val="bottom"/>
            <w:hideMark/>
          </w:tcPr>
          <w:p w14:paraId="206DBBCB" w14:textId="77777777" w:rsidR="009A08A0" w:rsidRPr="009A08A0" w:rsidRDefault="009A08A0" w:rsidP="009A08A0">
            <w:pPr>
              <w:spacing w:before="0" w:after="0" w:line="240" w:lineRule="auto"/>
              <w:rPr>
                <w:rFonts w:ascii="Arial" w:hAnsi="Arial" w:cs="Arial"/>
                <w:color w:val="000000"/>
                <w:sz w:val="16"/>
                <w:szCs w:val="16"/>
              </w:rPr>
            </w:pPr>
            <w:r w:rsidRPr="009A08A0">
              <w:rPr>
                <w:rFonts w:ascii="Arial" w:hAnsi="Arial" w:cs="Arial"/>
                <w:color w:val="000000"/>
                <w:sz w:val="16"/>
                <w:szCs w:val="16"/>
              </w:rPr>
              <w:t>Indirect Tax Concession Scheme – diplomatic and consular concessions</w:t>
            </w:r>
          </w:p>
        </w:tc>
        <w:tc>
          <w:tcPr>
            <w:tcW w:w="440" w:type="pct"/>
            <w:tcBorders>
              <w:top w:val="nil"/>
              <w:left w:val="nil"/>
              <w:bottom w:val="nil"/>
              <w:right w:val="nil"/>
            </w:tcBorders>
            <w:shd w:val="clear" w:color="auto" w:fill="auto"/>
            <w:noWrap/>
            <w:vAlign w:val="bottom"/>
            <w:hideMark/>
          </w:tcPr>
          <w:p w14:paraId="2CCA1531"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1.4</w:t>
            </w:r>
          </w:p>
        </w:tc>
        <w:tc>
          <w:tcPr>
            <w:tcW w:w="450" w:type="pct"/>
            <w:tcBorders>
              <w:top w:val="nil"/>
              <w:left w:val="nil"/>
              <w:bottom w:val="nil"/>
              <w:right w:val="nil"/>
            </w:tcBorders>
            <w:shd w:val="clear" w:color="000000" w:fill="E6E6E6"/>
            <w:noWrap/>
            <w:vAlign w:val="bottom"/>
            <w:hideMark/>
          </w:tcPr>
          <w:p w14:paraId="5F9BC65A"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6154475"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8F02D93"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11117A0"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7C429F2"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r>
      <w:tr w:rsidR="009A08A0" w:rsidRPr="009A08A0" w14:paraId="4BB21B15" w14:textId="77777777" w:rsidTr="009A08A0">
        <w:trPr>
          <w:divId w:val="1915894781"/>
          <w:trHeight w:hRule="exact" w:val="225"/>
        </w:trPr>
        <w:tc>
          <w:tcPr>
            <w:tcW w:w="2306" w:type="pct"/>
            <w:tcBorders>
              <w:top w:val="nil"/>
              <w:left w:val="nil"/>
              <w:bottom w:val="nil"/>
              <w:right w:val="nil"/>
            </w:tcBorders>
            <w:shd w:val="clear" w:color="auto" w:fill="auto"/>
            <w:hideMark/>
          </w:tcPr>
          <w:p w14:paraId="66651122" w14:textId="77777777" w:rsidR="009A08A0" w:rsidRPr="009A08A0" w:rsidRDefault="009A08A0" w:rsidP="009A08A0">
            <w:pPr>
              <w:spacing w:before="0" w:after="0" w:line="240" w:lineRule="auto"/>
              <w:ind w:left="170"/>
              <w:rPr>
                <w:rFonts w:ascii="Arial" w:hAnsi="Arial" w:cs="Arial"/>
                <w:sz w:val="16"/>
                <w:szCs w:val="16"/>
              </w:rPr>
            </w:pPr>
            <w:r w:rsidRPr="009A08A0">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4E4F20D7" w14:textId="77777777" w:rsidR="009A08A0" w:rsidRPr="009A08A0" w:rsidRDefault="009A08A0" w:rsidP="009A08A0">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4CABA9A1" w14:textId="4EAD5C07" w:rsidR="009A08A0" w:rsidRPr="009A08A0" w:rsidRDefault="0075277A" w:rsidP="009A08A0">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709750F0" w14:textId="67FEB822" w:rsidR="009A08A0" w:rsidRPr="009A08A0" w:rsidRDefault="0075277A" w:rsidP="009A08A0">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78090404" w14:textId="17E58545" w:rsidR="009A08A0" w:rsidRPr="009A08A0" w:rsidRDefault="0075277A" w:rsidP="009A08A0">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CEBFEF9" w14:textId="4E6B804A" w:rsidR="009A08A0" w:rsidRPr="009A08A0" w:rsidRDefault="0075277A" w:rsidP="009A08A0">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54A15120" w14:textId="71AFABE0" w:rsidR="009A08A0" w:rsidRPr="009A08A0" w:rsidRDefault="0075277A" w:rsidP="009A08A0">
            <w:pPr>
              <w:spacing w:before="0" w:after="0" w:line="240" w:lineRule="auto"/>
              <w:jc w:val="right"/>
              <w:rPr>
                <w:rFonts w:ascii="Arial" w:hAnsi="Arial" w:cs="Arial"/>
                <w:sz w:val="16"/>
                <w:szCs w:val="16"/>
              </w:rPr>
            </w:pPr>
            <w:r>
              <w:rPr>
                <w:rFonts w:ascii="Arial" w:hAnsi="Arial" w:cs="Arial"/>
                <w:sz w:val="16"/>
                <w:szCs w:val="16"/>
              </w:rPr>
              <w:t xml:space="preserve"> – </w:t>
            </w:r>
          </w:p>
        </w:tc>
      </w:tr>
      <w:tr w:rsidR="009A08A0" w:rsidRPr="009A08A0" w14:paraId="0EB70FA2" w14:textId="77777777" w:rsidTr="009A08A0">
        <w:trPr>
          <w:divId w:val="1915894781"/>
          <w:trHeight w:hRule="exact" w:val="225"/>
        </w:trPr>
        <w:tc>
          <w:tcPr>
            <w:tcW w:w="2306" w:type="pct"/>
            <w:tcBorders>
              <w:top w:val="nil"/>
              <w:left w:val="nil"/>
              <w:bottom w:val="nil"/>
              <w:right w:val="nil"/>
            </w:tcBorders>
            <w:shd w:val="clear" w:color="auto" w:fill="auto"/>
            <w:vAlign w:val="bottom"/>
            <w:hideMark/>
          </w:tcPr>
          <w:p w14:paraId="0AC5C209" w14:textId="00C581F3" w:rsidR="009A08A0" w:rsidRPr="009A08A0" w:rsidRDefault="009A08A0" w:rsidP="009A08A0">
            <w:pPr>
              <w:spacing w:before="0" w:after="0" w:line="240" w:lineRule="auto"/>
              <w:rPr>
                <w:rFonts w:ascii="Arial" w:hAnsi="Arial" w:cs="Arial"/>
                <w:color w:val="000000"/>
                <w:sz w:val="16"/>
                <w:szCs w:val="16"/>
              </w:rPr>
            </w:pPr>
            <w:r w:rsidRPr="009A08A0">
              <w:rPr>
                <w:rFonts w:ascii="Arial" w:hAnsi="Arial" w:cs="Arial"/>
                <w:color w:val="000000"/>
                <w:sz w:val="16"/>
                <w:szCs w:val="16"/>
              </w:rPr>
              <w:t>Investing in Australia</w:t>
            </w:r>
            <w:r w:rsidR="0075277A">
              <w:rPr>
                <w:rFonts w:ascii="Arial" w:hAnsi="Arial" w:cs="Arial"/>
                <w:color w:val="000000"/>
                <w:sz w:val="16"/>
                <w:szCs w:val="16"/>
              </w:rPr>
              <w:t>’</w:t>
            </w:r>
            <w:r w:rsidRPr="009A08A0">
              <w:rPr>
                <w:rFonts w:ascii="Arial" w:hAnsi="Arial" w:cs="Arial"/>
                <w:color w:val="000000"/>
                <w:sz w:val="16"/>
                <w:szCs w:val="16"/>
              </w:rPr>
              <w:t>s Indigenous Culture and World Heritage</w:t>
            </w:r>
          </w:p>
        </w:tc>
        <w:tc>
          <w:tcPr>
            <w:tcW w:w="440" w:type="pct"/>
            <w:tcBorders>
              <w:top w:val="nil"/>
              <w:left w:val="nil"/>
              <w:bottom w:val="nil"/>
              <w:right w:val="nil"/>
            </w:tcBorders>
            <w:shd w:val="clear" w:color="auto" w:fill="auto"/>
            <w:noWrap/>
            <w:vAlign w:val="bottom"/>
            <w:hideMark/>
          </w:tcPr>
          <w:p w14:paraId="5FB178BB"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3671973E"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EC40249"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0987F6B"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55CD7A0"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5C91854"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r>
      <w:tr w:rsidR="009A08A0" w:rsidRPr="009A08A0" w14:paraId="61770493" w14:textId="77777777" w:rsidTr="009A08A0">
        <w:trPr>
          <w:divId w:val="1915894781"/>
          <w:trHeight w:hRule="exact" w:val="225"/>
        </w:trPr>
        <w:tc>
          <w:tcPr>
            <w:tcW w:w="2306" w:type="pct"/>
            <w:tcBorders>
              <w:top w:val="nil"/>
              <w:left w:val="nil"/>
              <w:bottom w:val="nil"/>
              <w:right w:val="nil"/>
            </w:tcBorders>
            <w:shd w:val="clear" w:color="auto" w:fill="auto"/>
            <w:hideMark/>
          </w:tcPr>
          <w:p w14:paraId="1FDF6769" w14:textId="77777777" w:rsidR="009A08A0" w:rsidRPr="009A08A0" w:rsidRDefault="009A08A0" w:rsidP="009A08A0">
            <w:pPr>
              <w:spacing w:before="0" w:after="0" w:line="240" w:lineRule="auto"/>
              <w:ind w:left="170"/>
              <w:rPr>
                <w:rFonts w:ascii="Arial" w:hAnsi="Arial" w:cs="Arial"/>
                <w:sz w:val="16"/>
                <w:szCs w:val="16"/>
              </w:rPr>
            </w:pPr>
            <w:r w:rsidRPr="009A08A0">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588EEB67" w14:textId="77777777" w:rsidR="009A08A0" w:rsidRPr="009A08A0" w:rsidRDefault="009A08A0" w:rsidP="009A08A0">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7DE9BA76" w14:textId="6B084ECF"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AA33E3A"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2,455 </w:t>
            </w:r>
          </w:p>
        </w:tc>
        <w:tc>
          <w:tcPr>
            <w:tcW w:w="451" w:type="pct"/>
            <w:tcBorders>
              <w:top w:val="nil"/>
              <w:left w:val="nil"/>
              <w:bottom w:val="nil"/>
              <w:right w:val="nil"/>
            </w:tcBorders>
            <w:shd w:val="clear" w:color="000000" w:fill="E6E6E6"/>
            <w:noWrap/>
            <w:vAlign w:val="bottom"/>
            <w:hideMark/>
          </w:tcPr>
          <w:p w14:paraId="3396E634"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775 </w:t>
            </w:r>
          </w:p>
        </w:tc>
        <w:tc>
          <w:tcPr>
            <w:tcW w:w="451" w:type="pct"/>
            <w:tcBorders>
              <w:top w:val="nil"/>
              <w:left w:val="nil"/>
              <w:bottom w:val="nil"/>
              <w:right w:val="nil"/>
            </w:tcBorders>
            <w:shd w:val="clear" w:color="auto" w:fill="auto"/>
            <w:noWrap/>
            <w:vAlign w:val="bottom"/>
            <w:hideMark/>
          </w:tcPr>
          <w:p w14:paraId="3F0A1608"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790 </w:t>
            </w:r>
          </w:p>
        </w:tc>
        <w:tc>
          <w:tcPr>
            <w:tcW w:w="451" w:type="pct"/>
            <w:tcBorders>
              <w:top w:val="nil"/>
              <w:left w:val="nil"/>
              <w:bottom w:val="nil"/>
              <w:right w:val="nil"/>
            </w:tcBorders>
            <w:shd w:val="clear" w:color="000000" w:fill="E6E6E6"/>
            <w:noWrap/>
            <w:vAlign w:val="bottom"/>
            <w:hideMark/>
          </w:tcPr>
          <w:p w14:paraId="00FC1324"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560 </w:t>
            </w:r>
          </w:p>
        </w:tc>
      </w:tr>
      <w:tr w:rsidR="009A08A0" w:rsidRPr="009A08A0" w14:paraId="1B9648D1" w14:textId="77777777" w:rsidTr="009A08A0">
        <w:trPr>
          <w:divId w:val="1915894781"/>
          <w:trHeight w:hRule="exact" w:val="225"/>
        </w:trPr>
        <w:tc>
          <w:tcPr>
            <w:tcW w:w="2306" w:type="pct"/>
            <w:tcBorders>
              <w:top w:val="nil"/>
              <w:left w:val="nil"/>
              <w:bottom w:val="nil"/>
              <w:right w:val="nil"/>
            </w:tcBorders>
            <w:shd w:val="clear" w:color="auto" w:fill="auto"/>
            <w:vAlign w:val="bottom"/>
            <w:hideMark/>
          </w:tcPr>
          <w:p w14:paraId="2DF75398" w14:textId="77777777" w:rsidR="009A08A0" w:rsidRPr="009A08A0" w:rsidRDefault="009A08A0" w:rsidP="009A08A0">
            <w:pPr>
              <w:spacing w:before="0" w:after="0" w:line="240" w:lineRule="auto"/>
              <w:rPr>
                <w:rFonts w:ascii="Arial" w:hAnsi="Arial" w:cs="Arial"/>
                <w:color w:val="000000"/>
                <w:sz w:val="16"/>
                <w:szCs w:val="16"/>
              </w:rPr>
            </w:pPr>
            <w:r w:rsidRPr="009A08A0">
              <w:rPr>
                <w:rFonts w:ascii="Arial" w:hAnsi="Arial" w:cs="Arial"/>
                <w:color w:val="000000"/>
                <w:sz w:val="16"/>
                <w:szCs w:val="16"/>
              </w:rPr>
              <w:t>Marine Parks Management</w:t>
            </w:r>
          </w:p>
        </w:tc>
        <w:tc>
          <w:tcPr>
            <w:tcW w:w="440" w:type="pct"/>
            <w:tcBorders>
              <w:top w:val="nil"/>
              <w:left w:val="nil"/>
              <w:bottom w:val="nil"/>
              <w:right w:val="nil"/>
            </w:tcBorders>
            <w:shd w:val="clear" w:color="auto" w:fill="auto"/>
            <w:noWrap/>
            <w:vAlign w:val="bottom"/>
            <w:hideMark/>
          </w:tcPr>
          <w:p w14:paraId="044ECB82"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5DE1F32C"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03ABA9F"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8164539"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96A5EEA"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0C83498"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r>
      <w:tr w:rsidR="009A08A0" w:rsidRPr="009A08A0" w14:paraId="10F9018D" w14:textId="77777777" w:rsidTr="009A08A0">
        <w:trPr>
          <w:divId w:val="1915894781"/>
          <w:trHeight w:hRule="exact" w:val="225"/>
        </w:trPr>
        <w:tc>
          <w:tcPr>
            <w:tcW w:w="2306" w:type="pct"/>
            <w:tcBorders>
              <w:top w:val="nil"/>
              <w:left w:val="nil"/>
              <w:bottom w:val="nil"/>
              <w:right w:val="nil"/>
            </w:tcBorders>
            <w:shd w:val="clear" w:color="auto" w:fill="auto"/>
            <w:hideMark/>
          </w:tcPr>
          <w:p w14:paraId="6F744A19" w14:textId="77777777" w:rsidR="009A08A0" w:rsidRPr="009A08A0" w:rsidRDefault="009A08A0" w:rsidP="009A08A0">
            <w:pPr>
              <w:spacing w:before="0" w:after="0" w:line="240" w:lineRule="auto"/>
              <w:ind w:left="170"/>
              <w:rPr>
                <w:rFonts w:ascii="Arial" w:hAnsi="Arial" w:cs="Arial"/>
                <w:sz w:val="16"/>
                <w:szCs w:val="16"/>
              </w:rPr>
            </w:pPr>
            <w:r w:rsidRPr="009A08A0">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5B4B940F" w14:textId="77777777" w:rsidR="009A08A0" w:rsidRPr="009A08A0" w:rsidRDefault="009A08A0" w:rsidP="009A08A0">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7D7BE620" w14:textId="5B2AC742"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1538624C"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172 </w:t>
            </w:r>
          </w:p>
        </w:tc>
        <w:tc>
          <w:tcPr>
            <w:tcW w:w="451" w:type="pct"/>
            <w:tcBorders>
              <w:top w:val="nil"/>
              <w:left w:val="nil"/>
              <w:bottom w:val="nil"/>
              <w:right w:val="nil"/>
            </w:tcBorders>
            <w:shd w:val="clear" w:color="000000" w:fill="E6E6E6"/>
            <w:noWrap/>
            <w:vAlign w:val="bottom"/>
            <w:hideMark/>
          </w:tcPr>
          <w:p w14:paraId="2F1FBD13"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400 </w:t>
            </w:r>
          </w:p>
        </w:tc>
        <w:tc>
          <w:tcPr>
            <w:tcW w:w="451" w:type="pct"/>
            <w:tcBorders>
              <w:top w:val="nil"/>
              <w:left w:val="nil"/>
              <w:bottom w:val="nil"/>
              <w:right w:val="nil"/>
            </w:tcBorders>
            <w:shd w:val="clear" w:color="auto" w:fill="auto"/>
            <w:noWrap/>
            <w:vAlign w:val="bottom"/>
            <w:hideMark/>
          </w:tcPr>
          <w:p w14:paraId="6FA555F8"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850 </w:t>
            </w:r>
          </w:p>
        </w:tc>
        <w:tc>
          <w:tcPr>
            <w:tcW w:w="451" w:type="pct"/>
            <w:tcBorders>
              <w:top w:val="nil"/>
              <w:left w:val="nil"/>
              <w:bottom w:val="nil"/>
              <w:right w:val="nil"/>
            </w:tcBorders>
            <w:shd w:val="clear" w:color="000000" w:fill="E6E6E6"/>
            <w:noWrap/>
            <w:vAlign w:val="bottom"/>
            <w:hideMark/>
          </w:tcPr>
          <w:p w14:paraId="34E003A8"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850 </w:t>
            </w:r>
          </w:p>
        </w:tc>
      </w:tr>
      <w:tr w:rsidR="009A08A0" w:rsidRPr="009A08A0" w14:paraId="3B4BF27B" w14:textId="77777777" w:rsidTr="009A08A0">
        <w:trPr>
          <w:divId w:val="1915894781"/>
          <w:trHeight w:hRule="exact" w:val="225"/>
        </w:trPr>
        <w:tc>
          <w:tcPr>
            <w:tcW w:w="2306" w:type="pct"/>
            <w:tcBorders>
              <w:top w:val="nil"/>
              <w:left w:val="nil"/>
              <w:bottom w:val="nil"/>
              <w:right w:val="nil"/>
            </w:tcBorders>
            <w:shd w:val="clear" w:color="auto" w:fill="auto"/>
            <w:vAlign w:val="bottom"/>
            <w:hideMark/>
          </w:tcPr>
          <w:p w14:paraId="3BBD3692" w14:textId="03159EAE" w:rsidR="009A08A0" w:rsidRPr="009A08A0" w:rsidRDefault="009A08A0" w:rsidP="009A08A0">
            <w:pPr>
              <w:spacing w:before="0" w:after="0" w:line="240" w:lineRule="auto"/>
              <w:rPr>
                <w:rFonts w:ascii="Arial" w:hAnsi="Arial" w:cs="Arial"/>
                <w:color w:val="000000"/>
                <w:sz w:val="16"/>
                <w:szCs w:val="16"/>
              </w:rPr>
            </w:pPr>
            <w:r w:rsidRPr="009A08A0">
              <w:rPr>
                <w:rFonts w:ascii="Arial" w:hAnsi="Arial" w:cs="Arial"/>
                <w:color w:val="000000"/>
                <w:sz w:val="16"/>
                <w:szCs w:val="16"/>
              </w:rPr>
              <w:t>Migration Program – 2022</w:t>
            </w:r>
            <w:r w:rsidR="0075277A">
              <w:rPr>
                <w:rFonts w:ascii="Arial" w:hAnsi="Arial" w:cs="Arial"/>
                <w:color w:val="000000"/>
                <w:sz w:val="16"/>
                <w:szCs w:val="16"/>
              </w:rPr>
              <w:noBreakHyphen/>
            </w:r>
            <w:r w:rsidRPr="009A08A0">
              <w:rPr>
                <w:rFonts w:ascii="Arial" w:hAnsi="Arial" w:cs="Arial"/>
                <w:color w:val="000000"/>
                <w:sz w:val="16"/>
                <w:szCs w:val="16"/>
              </w:rPr>
              <w:t>23 planning levels</w:t>
            </w:r>
          </w:p>
        </w:tc>
        <w:tc>
          <w:tcPr>
            <w:tcW w:w="440" w:type="pct"/>
            <w:tcBorders>
              <w:top w:val="nil"/>
              <w:left w:val="nil"/>
              <w:bottom w:val="nil"/>
              <w:right w:val="nil"/>
            </w:tcBorders>
            <w:shd w:val="clear" w:color="auto" w:fill="auto"/>
            <w:noWrap/>
            <w:vAlign w:val="bottom"/>
            <w:hideMark/>
          </w:tcPr>
          <w:p w14:paraId="64E3494B"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1.4</w:t>
            </w:r>
          </w:p>
        </w:tc>
        <w:tc>
          <w:tcPr>
            <w:tcW w:w="450" w:type="pct"/>
            <w:tcBorders>
              <w:top w:val="nil"/>
              <w:left w:val="nil"/>
              <w:bottom w:val="nil"/>
              <w:right w:val="nil"/>
            </w:tcBorders>
            <w:shd w:val="clear" w:color="000000" w:fill="E6E6E6"/>
            <w:noWrap/>
            <w:vAlign w:val="bottom"/>
            <w:hideMark/>
          </w:tcPr>
          <w:p w14:paraId="7E7F9C4E"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09C6948"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B7F95E6"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8A64883"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E389228"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r>
      <w:tr w:rsidR="009A08A0" w:rsidRPr="009A08A0" w14:paraId="69D048B4" w14:textId="77777777" w:rsidTr="009A08A0">
        <w:trPr>
          <w:divId w:val="1915894781"/>
          <w:trHeight w:hRule="exact" w:val="225"/>
        </w:trPr>
        <w:tc>
          <w:tcPr>
            <w:tcW w:w="2306" w:type="pct"/>
            <w:tcBorders>
              <w:top w:val="nil"/>
              <w:left w:val="nil"/>
              <w:bottom w:val="nil"/>
              <w:right w:val="nil"/>
            </w:tcBorders>
            <w:shd w:val="clear" w:color="auto" w:fill="auto"/>
            <w:hideMark/>
          </w:tcPr>
          <w:p w14:paraId="6BA22C60" w14:textId="77777777" w:rsidR="009A08A0" w:rsidRPr="009A08A0" w:rsidRDefault="009A08A0" w:rsidP="009A08A0">
            <w:pPr>
              <w:spacing w:before="0" w:after="0" w:line="240" w:lineRule="auto"/>
              <w:ind w:left="170"/>
              <w:rPr>
                <w:rFonts w:ascii="Arial" w:hAnsi="Arial" w:cs="Arial"/>
                <w:sz w:val="16"/>
                <w:szCs w:val="16"/>
              </w:rPr>
            </w:pPr>
            <w:r w:rsidRPr="009A08A0">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478D5AF5" w14:textId="77777777" w:rsidR="009A08A0" w:rsidRPr="009A08A0" w:rsidRDefault="009A08A0" w:rsidP="009A08A0">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14E73B0E" w14:textId="7499701F"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5D13798"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5,000 </w:t>
            </w:r>
          </w:p>
        </w:tc>
        <w:tc>
          <w:tcPr>
            <w:tcW w:w="451" w:type="pct"/>
            <w:tcBorders>
              <w:top w:val="nil"/>
              <w:left w:val="nil"/>
              <w:bottom w:val="nil"/>
              <w:right w:val="nil"/>
            </w:tcBorders>
            <w:shd w:val="clear" w:color="000000" w:fill="E6E6E6"/>
            <w:noWrap/>
            <w:vAlign w:val="bottom"/>
            <w:hideMark/>
          </w:tcPr>
          <w:p w14:paraId="464E7BD7"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30,000 </w:t>
            </w:r>
          </w:p>
        </w:tc>
        <w:tc>
          <w:tcPr>
            <w:tcW w:w="451" w:type="pct"/>
            <w:tcBorders>
              <w:top w:val="nil"/>
              <w:left w:val="nil"/>
              <w:bottom w:val="nil"/>
              <w:right w:val="nil"/>
            </w:tcBorders>
            <w:shd w:val="clear" w:color="auto" w:fill="auto"/>
            <w:noWrap/>
            <w:vAlign w:val="bottom"/>
            <w:hideMark/>
          </w:tcPr>
          <w:p w14:paraId="4BF1B4BB"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50,000 </w:t>
            </w:r>
          </w:p>
        </w:tc>
        <w:tc>
          <w:tcPr>
            <w:tcW w:w="451" w:type="pct"/>
            <w:tcBorders>
              <w:top w:val="nil"/>
              <w:left w:val="nil"/>
              <w:bottom w:val="nil"/>
              <w:right w:val="nil"/>
            </w:tcBorders>
            <w:shd w:val="clear" w:color="000000" w:fill="E6E6E6"/>
            <w:noWrap/>
            <w:vAlign w:val="bottom"/>
            <w:hideMark/>
          </w:tcPr>
          <w:p w14:paraId="12AF4AAB"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50,000 </w:t>
            </w:r>
          </w:p>
        </w:tc>
      </w:tr>
      <w:tr w:rsidR="009A08A0" w:rsidRPr="009A08A0" w14:paraId="1B904F77" w14:textId="77777777" w:rsidTr="009A08A0">
        <w:trPr>
          <w:divId w:val="1915894781"/>
          <w:trHeight w:hRule="exact" w:val="225"/>
        </w:trPr>
        <w:tc>
          <w:tcPr>
            <w:tcW w:w="2306" w:type="pct"/>
            <w:tcBorders>
              <w:top w:val="nil"/>
              <w:left w:val="nil"/>
              <w:bottom w:val="nil"/>
              <w:right w:val="nil"/>
            </w:tcBorders>
            <w:shd w:val="clear" w:color="auto" w:fill="auto"/>
            <w:vAlign w:val="bottom"/>
            <w:hideMark/>
          </w:tcPr>
          <w:p w14:paraId="7681FF46" w14:textId="7D6B4BAB" w:rsidR="009A08A0" w:rsidRPr="009A08A0" w:rsidRDefault="009A08A0" w:rsidP="009A08A0">
            <w:pPr>
              <w:spacing w:before="0" w:after="0" w:line="240" w:lineRule="auto"/>
              <w:rPr>
                <w:rFonts w:ascii="Arial" w:hAnsi="Arial" w:cs="Arial"/>
                <w:color w:val="000000"/>
                <w:sz w:val="16"/>
                <w:szCs w:val="16"/>
              </w:rPr>
            </w:pPr>
            <w:r w:rsidRPr="009A08A0">
              <w:rPr>
                <w:rFonts w:ascii="Arial" w:hAnsi="Arial" w:cs="Arial"/>
                <w:color w:val="000000"/>
                <w:sz w:val="16"/>
                <w:szCs w:val="16"/>
              </w:rPr>
              <w:t>Murray</w:t>
            </w:r>
            <w:r w:rsidR="0075277A">
              <w:rPr>
                <w:rFonts w:ascii="Arial" w:hAnsi="Arial" w:cs="Arial"/>
                <w:color w:val="000000"/>
                <w:sz w:val="16"/>
                <w:szCs w:val="16"/>
              </w:rPr>
              <w:noBreakHyphen/>
            </w:r>
            <w:r w:rsidRPr="009A08A0">
              <w:rPr>
                <w:rFonts w:ascii="Arial" w:hAnsi="Arial" w:cs="Arial"/>
                <w:color w:val="000000"/>
                <w:sz w:val="16"/>
                <w:szCs w:val="16"/>
              </w:rPr>
              <w:t>Darling Basin – compliance and science</w:t>
            </w:r>
          </w:p>
        </w:tc>
        <w:tc>
          <w:tcPr>
            <w:tcW w:w="440" w:type="pct"/>
            <w:tcBorders>
              <w:top w:val="nil"/>
              <w:left w:val="nil"/>
              <w:bottom w:val="nil"/>
              <w:right w:val="nil"/>
            </w:tcBorders>
            <w:shd w:val="clear" w:color="auto" w:fill="auto"/>
            <w:noWrap/>
            <w:vAlign w:val="bottom"/>
            <w:hideMark/>
          </w:tcPr>
          <w:p w14:paraId="742B111E"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333CB34C"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AB726C7"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F5774AA"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9236576"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DF8598D"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r>
      <w:tr w:rsidR="009A08A0" w:rsidRPr="009A08A0" w14:paraId="0A03701C" w14:textId="77777777" w:rsidTr="009A08A0">
        <w:trPr>
          <w:divId w:val="1915894781"/>
          <w:trHeight w:hRule="exact" w:val="225"/>
        </w:trPr>
        <w:tc>
          <w:tcPr>
            <w:tcW w:w="2306" w:type="pct"/>
            <w:tcBorders>
              <w:top w:val="nil"/>
              <w:left w:val="nil"/>
              <w:bottom w:val="nil"/>
              <w:right w:val="nil"/>
            </w:tcBorders>
            <w:shd w:val="clear" w:color="auto" w:fill="auto"/>
            <w:hideMark/>
          </w:tcPr>
          <w:p w14:paraId="0A454886" w14:textId="77777777" w:rsidR="009A08A0" w:rsidRPr="009A08A0" w:rsidRDefault="009A08A0" w:rsidP="009A08A0">
            <w:pPr>
              <w:spacing w:before="0" w:after="0" w:line="240" w:lineRule="auto"/>
              <w:ind w:left="170"/>
              <w:rPr>
                <w:rFonts w:ascii="Arial" w:hAnsi="Arial" w:cs="Arial"/>
                <w:sz w:val="16"/>
                <w:szCs w:val="16"/>
              </w:rPr>
            </w:pPr>
            <w:r w:rsidRPr="009A08A0">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1EFBEA50" w14:textId="77777777" w:rsidR="009A08A0" w:rsidRPr="009A08A0" w:rsidRDefault="009A08A0" w:rsidP="009A08A0">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4158CA4A" w14:textId="71BBB8BC"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65560D0" w14:textId="3C4C48B3"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146FBC92"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6,000 </w:t>
            </w:r>
          </w:p>
        </w:tc>
        <w:tc>
          <w:tcPr>
            <w:tcW w:w="451" w:type="pct"/>
            <w:tcBorders>
              <w:top w:val="nil"/>
              <w:left w:val="nil"/>
              <w:bottom w:val="nil"/>
              <w:right w:val="nil"/>
            </w:tcBorders>
            <w:shd w:val="clear" w:color="auto" w:fill="auto"/>
            <w:noWrap/>
            <w:vAlign w:val="bottom"/>
            <w:hideMark/>
          </w:tcPr>
          <w:p w14:paraId="1DA1D893"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6,000 </w:t>
            </w:r>
          </w:p>
        </w:tc>
        <w:tc>
          <w:tcPr>
            <w:tcW w:w="451" w:type="pct"/>
            <w:tcBorders>
              <w:top w:val="nil"/>
              <w:left w:val="nil"/>
              <w:bottom w:val="nil"/>
              <w:right w:val="nil"/>
            </w:tcBorders>
            <w:shd w:val="clear" w:color="000000" w:fill="E6E6E6"/>
            <w:noWrap/>
            <w:vAlign w:val="bottom"/>
            <w:hideMark/>
          </w:tcPr>
          <w:p w14:paraId="64FE4755"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6,000 </w:t>
            </w:r>
          </w:p>
        </w:tc>
      </w:tr>
      <w:tr w:rsidR="009A08A0" w:rsidRPr="009A08A0" w14:paraId="77CFA61B" w14:textId="77777777" w:rsidTr="009A08A0">
        <w:trPr>
          <w:divId w:val="1915894781"/>
          <w:trHeight w:hRule="exact" w:val="225"/>
        </w:trPr>
        <w:tc>
          <w:tcPr>
            <w:tcW w:w="2306" w:type="pct"/>
            <w:tcBorders>
              <w:top w:val="nil"/>
              <w:left w:val="nil"/>
              <w:bottom w:val="nil"/>
              <w:right w:val="nil"/>
            </w:tcBorders>
            <w:shd w:val="clear" w:color="auto" w:fill="auto"/>
            <w:vAlign w:val="bottom"/>
            <w:hideMark/>
          </w:tcPr>
          <w:p w14:paraId="40F088AF" w14:textId="585BC673" w:rsidR="009A08A0" w:rsidRPr="009A08A0" w:rsidRDefault="009A08A0" w:rsidP="009A08A0">
            <w:pPr>
              <w:spacing w:before="0" w:after="0" w:line="240" w:lineRule="auto"/>
              <w:rPr>
                <w:rFonts w:ascii="Arial" w:hAnsi="Arial" w:cs="Arial"/>
                <w:color w:val="000000"/>
                <w:sz w:val="16"/>
                <w:szCs w:val="16"/>
              </w:rPr>
            </w:pPr>
            <w:r w:rsidRPr="009A08A0">
              <w:rPr>
                <w:rFonts w:ascii="Arial" w:hAnsi="Arial" w:cs="Arial"/>
                <w:color w:val="000000"/>
                <w:sz w:val="16"/>
                <w:szCs w:val="16"/>
              </w:rPr>
              <w:t>Murray</w:t>
            </w:r>
            <w:r w:rsidR="0075277A">
              <w:rPr>
                <w:rFonts w:ascii="Arial" w:hAnsi="Arial" w:cs="Arial"/>
                <w:color w:val="000000"/>
                <w:sz w:val="16"/>
                <w:szCs w:val="16"/>
              </w:rPr>
              <w:noBreakHyphen/>
            </w:r>
            <w:r w:rsidRPr="009A08A0">
              <w:rPr>
                <w:rFonts w:ascii="Arial" w:hAnsi="Arial" w:cs="Arial"/>
                <w:color w:val="000000"/>
                <w:sz w:val="16"/>
                <w:szCs w:val="16"/>
              </w:rPr>
              <w:t>Darling Basin – delivering on water commitments (b)</w:t>
            </w:r>
          </w:p>
        </w:tc>
        <w:tc>
          <w:tcPr>
            <w:tcW w:w="440" w:type="pct"/>
            <w:tcBorders>
              <w:top w:val="nil"/>
              <w:left w:val="nil"/>
              <w:bottom w:val="nil"/>
              <w:right w:val="nil"/>
            </w:tcBorders>
            <w:shd w:val="clear" w:color="auto" w:fill="auto"/>
            <w:noWrap/>
            <w:vAlign w:val="bottom"/>
            <w:hideMark/>
          </w:tcPr>
          <w:p w14:paraId="66B88959"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507A0B20"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509A4C3"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E02BA63"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9B53106"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7266A7A"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r>
      <w:tr w:rsidR="009A08A0" w:rsidRPr="009A08A0" w14:paraId="4BD2D444" w14:textId="77777777" w:rsidTr="009A08A0">
        <w:trPr>
          <w:divId w:val="1915894781"/>
          <w:trHeight w:hRule="exact" w:val="225"/>
        </w:trPr>
        <w:tc>
          <w:tcPr>
            <w:tcW w:w="2306" w:type="pct"/>
            <w:tcBorders>
              <w:top w:val="nil"/>
              <w:left w:val="nil"/>
              <w:bottom w:val="nil"/>
              <w:right w:val="nil"/>
            </w:tcBorders>
            <w:shd w:val="clear" w:color="auto" w:fill="auto"/>
            <w:hideMark/>
          </w:tcPr>
          <w:p w14:paraId="74244733" w14:textId="77777777" w:rsidR="009A08A0" w:rsidRPr="009A08A0" w:rsidRDefault="009A08A0" w:rsidP="009A08A0">
            <w:pPr>
              <w:spacing w:before="0" w:after="0" w:line="240" w:lineRule="auto"/>
              <w:ind w:left="170"/>
              <w:rPr>
                <w:rFonts w:ascii="Arial" w:hAnsi="Arial" w:cs="Arial"/>
                <w:sz w:val="16"/>
                <w:szCs w:val="16"/>
              </w:rPr>
            </w:pPr>
            <w:r w:rsidRPr="009A08A0">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2ECC7739" w14:textId="77777777" w:rsidR="009A08A0" w:rsidRPr="009A08A0" w:rsidRDefault="009A08A0" w:rsidP="009A08A0">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75069DBF" w14:textId="3C5A43C3"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19DE92A3"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nfp </w:t>
            </w:r>
          </w:p>
        </w:tc>
        <w:tc>
          <w:tcPr>
            <w:tcW w:w="451" w:type="pct"/>
            <w:tcBorders>
              <w:top w:val="nil"/>
              <w:left w:val="nil"/>
              <w:bottom w:val="nil"/>
              <w:right w:val="nil"/>
            </w:tcBorders>
            <w:shd w:val="clear" w:color="000000" w:fill="E6E6E6"/>
            <w:noWrap/>
            <w:vAlign w:val="bottom"/>
            <w:hideMark/>
          </w:tcPr>
          <w:p w14:paraId="0AAC4093" w14:textId="3A76F523"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D35F437" w14:textId="21BADA3B"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69E686EB" w14:textId="3C1731EF"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xml:space="preserve">                 </w:t>
            </w:r>
            <w:r w:rsidR="0075277A">
              <w:rPr>
                <w:rFonts w:ascii="Arial" w:hAnsi="Arial" w:cs="Arial"/>
                <w:sz w:val="16"/>
                <w:szCs w:val="16"/>
              </w:rPr>
              <w:t xml:space="preserve"> – </w:t>
            </w:r>
          </w:p>
        </w:tc>
      </w:tr>
      <w:tr w:rsidR="009A08A0" w:rsidRPr="009A08A0" w14:paraId="41755863" w14:textId="77777777" w:rsidTr="009A08A0">
        <w:trPr>
          <w:divId w:val="1915894781"/>
          <w:trHeight w:hRule="exact" w:val="225"/>
        </w:trPr>
        <w:tc>
          <w:tcPr>
            <w:tcW w:w="2306" w:type="pct"/>
            <w:tcBorders>
              <w:top w:val="nil"/>
              <w:left w:val="nil"/>
              <w:bottom w:val="nil"/>
              <w:right w:val="nil"/>
            </w:tcBorders>
            <w:shd w:val="clear" w:color="auto" w:fill="auto"/>
            <w:hideMark/>
          </w:tcPr>
          <w:p w14:paraId="722607F2" w14:textId="77777777" w:rsidR="009A08A0" w:rsidRPr="009A08A0" w:rsidRDefault="009A08A0" w:rsidP="009A08A0">
            <w:pPr>
              <w:spacing w:before="0" w:after="0" w:line="240" w:lineRule="auto"/>
              <w:rPr>
                <w:rFonts w:ascii="Arial" w:hAnsi="Arial" w:cs="Arial"/>
                <w:color w:val="000000"/>
                <w:sz w:val="16"/>
                <w:szCs w:val="16"/>
              </w:rPr>
            </w:pPr>
            <w:r w:rsidRPr="009A08A0">
              <w:rPr>
                <w:rFonts w:ascii="Arial" w:hAnsi="Arial" w:cs="Arial"/>
                <w:color w:val="000000"/>
                <w:sz w:val="16"/>
                <w:szCs w:val="16"/>
              </w:rPr>
              <w:t>National Water Grid – delivering commitments</w:t>
            </w:r>
          </w:p>
        </w:tc>
        <w:tc>
          <w:tcPr>
            <w:tcW w:w="440" w:type="pct"/>
            <w:tcBorders>
              <w:top w:val="nil"/>
              <w:left w:val="nil"/>
              <w:bottom w:val="nil"/>
              <w:right w:val="nil"/>
            </w:tcBorders>
            <w:shd w:val="clear" w:color="auto" w:fill="auto"/>
            <w:noWrap/>
            <w:vAlign w:val="bottom"/>
            <w:hideMark/>
          </w:tcPr>
          <w:p w14:paraId="380BC78D"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36F330C8"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AA34A37"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562E67D"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E312054" w14:textId="77777777" w:rsidR="009A08A0" w:rsidRPr="009A08A0" w:rsidRDefault="009A08A0" w:rsidP="009A08A0">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DB204F7" w14:textId="77777777" w:rsidR="009A08A0" w:rsidRPr="009A08A0" w:rsidRDefault="009A08A0" w:rsidP="009A08A0">
            <w:pPr>
              <w:spacing w:before="0" w:after="0" w:line="240" w:lineRule="auto"/>
              <w:jc w:val="right"/>
              <w:rPr>
                <w:rFonts w:ascii="Arial" w:hAnsi="Arial" w:cs="Arial"/>
                <w:sz w:val="16"/>
                <w:szCs w:val="16"/>
              </w:rPr>
            </w:pPr>
            <w:r w:rsidRPr="009A08A0">
              <w:rPr>
                <w:rFonts w:ascii="Arial" w:hAnsi="Arial" w:cs="Arial"/>
                <w:sz w:val="16"/>
                <w:szCs w:val="16"/>
              </w:rPr>
              <w:t> </w:t>
            </w:r>
          </w:p>
        </w:tc>
      </w:tr>
      <w:tr w:rsidR="009A08A0" w:rsidRPr="009A08A0" w14:paraId="486DF0D9" w14:textId="77777777" w:rsidTr="009A08A0">
        <w:trPr>
          <w:divId w:val="1915894781"/>
          <w:trHeight w:hRule="exact" w:val="225"/>
        </w:trPr>
        <w:tc>
          <w:tcPr>
            <w:tcW w:w="2306" w:type="pct"/>
            <w:tcBorders>
              <w:top w:val="nil"/>
              <w:left w:val="nil"/>
              <w:bottom w:val="single" w:sz="4" w:space="0" w:color="auto"/>
              <w:right w:val="nil"/>
            </w:tcBorders>
            <w:shd w:val="clear" w:color="auto" w:fill="auto"/>
            <w:hideMark/>
          </w:tcPr>
          <w:p w14:paraId="4DCCB3F1" w14:textId="77777777" w:rsidR="009A08A0" w:rsidRPr="009A08A0" w:rsidRDefault="009A08A0" w:rsidP="009A08A0">
            <w:pPr>
              <w:spacing w:before="0" w:after="0" w:line="240" w:lineRule="auto"/>
              <w:ind w:left="170"/>
              <w:rPr>
                <w:rFonts w:ascii="Arial" w:hAnsi="Arial" w:cs="Arial"/>
                <w:sz w:val="16"/>
                <w:szCs w:val="16"/>
              </w:rPr>
            </w:pPr>
            <w:r w:rsidRPr="009A08A0">
              <w:rPr>
                <w:rFonts w:ascii="Arial" w:hAnsi="Arial" w:cs="Arial"/>
                <w:sz w:val="16"/>
                <w:szCs w:val="16"/>
              </w:rPr>
              <w:t>Administered payments</w:t>
            </w:r>
          </w:p>
        </w:tc>
        <w:tc>
          <w:tcPr>
            <w:tcW w:w="440" w:type="pct"/>
            <w:tcBorders>
              <w:top w:val="nil"/>
              <w:left w:val="nil"/>
              <w:bottom w:val="single" w:sz="4" w:space="0" w:color="auto"/>
              <w:right w:val="nil"/>
            </w:tcBorders>
            <w:shd w:val="clear" w:color="auto" w:fill="auto"/>
            <w:noWrap/>
            <w:vAlign w:val="bottom"/>
            <w:hideMark/>
          </w:tcPr>
          <w:p w14:paraId="4120068F" w14:textId="77777777" w:rsidR="009A08A0" w:rsidRPr="009A08A0" w:rsidRDefault="009A08A0" w:rsidP="009A08A0">
            <w:pPr>
              <w:spacing w:before="0" w:after="0" w:line="240" w:lineRule="auto"/>
              <w:jc w:val="center"/>
              <w:rPr>
                <w:rFonts w:ascii="Arial" w:hAnsi="Arial" w:cs="Arial"/>
                <w:sz w:val="16"/>
                <w:szCs w:val="16"/>
              </w:rPr>
            </w:pPr>
            <w:r w:rsidRPr="009A08A0">
              <w:rPr>
                <w:rFonts w:ascii="Arial" w:hAnsi="Arial" w:cs="Arial"/>
                <w:sz w:val="16"/>
                <w:szCs w:val="16"/>
              </w:rPr>
              <w:t> </w:t>
            </w:r>
          </w:p>
        </w:tc>
        <w:tc>
          <w:tcPr>
            <w:tcW w:w="450" w:type="pct"/>
            <w:tcBorders>
              <w:top w:val="nil"/>
              <w:left w:val="nil"/>
              <w:bottom w:val="single" w:sz="4" w:space="0" w:color="auto"/>
              <w:right w:val="nil"/>
            </w:tcBorders>
            <w:shd w:val="clear" w:color="000000" w:fill="E6E6E6"/>
            <w:noWrap/>
            <w:vAlign w:val="bottom"/>
            <w:hideMark/>
          </w:tcPr>
          <w:p w14:paraId="04A865E8" w14:textId="4A1017AE" w:rsidR="009A08A0" w:rsidRPr="009A08A0" w:rsidRDefault="0075277A" w:rsidP="009A08A0">
            <w:pPr>
              <w:spacing w:before="0" w:after="0" w:line="240" w:lineRule="auto"/>
              <w:jc w:val="right"/>
              <w:rPr>
                <w:rFonts w:ascii="Arial" w:hAnsi="Arial" w:cs="Arial"/>
                <w:sz w:val="16"/>
                <w:szCs w:val="16"/>
              </w:rPr>
            </w:pPr>
            <w:r>
              <w:rPr>
                <w:rFonts w:ascii="Arial" w:hAnsi="Arial" w:cs="Arial"/>
                <w:sz w:val="16"/>
                <w:szCs w:val="16"/>
              </w:rPr>
              <w:noBreakHyphen/>
            </w:r>
            <w:r w:rsidR="009A08A0">
              <w:rPr>
                <w:rFonts w:ascii="Arial" w:hAnsi="Arial" w:cs="Arial"/>
                <w:sz w:val="16"/>
                <w:szCs w:val="16"/>
              </w:rPr>
              <w:t xml:space="preserve"> </w:t>
            </w:r>
          </w:p>
        </w:tc>
        <w:tc>
          <w:tcPr>
            <w:tcW w:w="451" w:type="pct"/>
            <w:tcBorders>
              <w:top w:val="nil"/>
              <w:left w:val="nil"/>
              <w:bottom w:val="single" w:sz="4" w:space="0" w:color="auto"/>
              <w:right w:val="nil"/>
            </w:tcBorders>
            <w:shd w:val="clear" w:color="auto" w:fill="auto"/>
            <w:noWrap/>
            <w:vAlign w:val="bottom"/>
            <w:hideMark/>
          </w:tcPr>
          <w:p w14:paraId="4B5A3379" w14:textId="06D4F4CB" w:rsidR="009A08A0" w:rsidRPr="009A08A0" w:rsidRDefault="009A08A0" w:rsidP="009A08A0">
            <w:pPr>
              <w:spacing w:before="0" w:after="0" w:line="240" w:lineRule="auto"/>
              <w:jc w:val="right"/>
              <w:rPr>
                <w:rFonts w:ascii="Arial" w:hAnsi="Arial" w:cs="Arial"/>
                <w:sz w:val="16"/>
                <w:szCs w:val="16"/>
              </w:rPr>
            </w:pPr>
            <w:r>
              <w:rPr>
                <w:rFonts w:ascii="Arial" w:hAnsi="Arial" w:cs="Arial"/>
                <w:sz w:val="16"/>
                <w:szCs w:val="16"/>
              </w:rPr>
              <w:t xml:space="preserve">28,500 </w:t>
            </w:r>
          </w:p>
        </w:tc>
        <w:tc>
          <w:tcPr>
            <w:tcW w:w="451" w:type="pct"/>
            <w:tcBorders>
              <w:top w:val="nil"/>
              <w:left w:val="nil"/>
              <w:bottom w:val="single" w:sz="4" w:space="0" w:color="auto"/>
              <w:right w:val="nil"/>
            </w:tcBorders>
            <w:shd w:val="clear" w:color="000000" w:fill="E6E6E6"/>
            <w:noWrap/>
            <w:vAlign w:val="bottom"/>
            <w:hideMark/>
          </w:tcPr>
          <w:p w14:paraId="5E7579A7" w14:textId="3F04341F" w:rsidR="009A08A0" w:rsidRPr="009A08A0" w:rsidRDefault="009A08A0" w:rsidP="009A08A0">
            <w:pPr>
              <w:spacing w:before="0" w:after="0" w:line="240" w:lineRule="auto"/>
              <w:jc w:val="right"/>
              <w:rPr>
                <w:rFonts w:ascii="Arial" w:hAnsi="Arial" w:cs="Arial"/>
                <w:sz w:val="16"/>
                <w:szCs w:val="16"/>
              </w:rPr>
            </w:pPr>
            <w:r>
              <w:rPr>
                <w:rFonts w:ascii="Arial" w:hAnsi="Arial" w:cs="Arial"/>
                <w:sz w:val="16"/>
                <w:szCs w:val="16"/>
              </w:rPr>
              <w:t xml:space="preserve">78,000 </w:t>
            </w:r>
          </w:p>
        </w:tc>
        <w:tc>
          <w:tcPr>
            <w:tcW w:w="451" w:type="pct"/>
            <w:tcBorders>
              <w:top w:val="nil"/>
              <w:left w:val="nil"/>
              <w:bottom w:val="single" w:sz="4" w:space="0" w:color="auto"/>
              <w:right w:val="nil"/>
            </w:tcBorders>
            <w:shd w:val="clear" w:color="auto" w:fill="auto"/>
            <w:noWrap/>
            <w:vAlign w:val="bottom"/>
            <w:hideMark/>
          </w:tcPr>
          <w:p w14:paraId="5BC8ED8F" w14:textId="790D502D" w:rsidR="009A08A0" w:rsidRPr="009A08A0" w:rsidRDefault="009A08A0" w:rsidP="009A08A0">
            <w:pPr>
              <w:spacing w:before="0" w:after="0" w:line="240" w:lineRule="auto"/>
              <w:jc w:val="right"/>
              <w:rPr>
                <w:rFonts w:ascii="Arial" w:hAnsi="Arial" w:cs="Arial"/>
                <w:sz w:val="16"/>
                <w:szCs w:val="16"/>
              </w:rPr>
            </w:pPr>
            <w:r>
              <w:rPr>
                <w:rFonts w:ascii="Arial" w:hAnsi="Arial" w:cs="Arial"/>
                <w:sz w:val="16"/>
                <w:szCs w:val="16"/>
              </w:rPr>
              <w:t xml:space="preserve">77,850 </w:t>
            </w:r>
          </w:p>
        </w:tc>
        <w:tc>
          <w:tcPr>
            <w:tcW w:w="451" w:type="pct"/>
            <w:tcBorders>
              <w:top w:val="nil"/>
              <w:left w:val="nil"/>
              <w:bottom w:val="single" w:sz="4" w:space="0" w:color="auto"/>
              <w:right w:val="nil"/>
            </w:tcBorders>
            <w:shd w:val="clear" w:color="000000" w:fill="E6E6E6"/>
            <w:noWrap/>
            <w:vAlign w:val="bottom"/>
            <w:hideMark/>
          </w:tcPr>
          <w:p w14:paraId="464E6462" w14:textId="3737F1B6" w:rsidR="009A08A0" w:rsidRPr="009A08A0" w:rsidRDefault="009A08A0" w:rsidP="009A08A0">
            <w:pPr>
              <w:spacing w:before="0" w:after="0" w:line="240" w:lineRule="auto"/>
              <w:jc w:val="right"/>
              <w:rPr>
                <w:rFonts w:ascii="Arial" w:hAnsi="Arial" w:cs="Arial"/>
                <w:sz w:val="16"/>
                <w:szCs w:val="16"/>
              </w:rPr>
            </w:pPr>
            <w:r>
              <w:rPr>
                <w:rFonts w:ascii="Arial" w:hAnsi="Arial" w:cs="Arial"/>
                <w:sz w:val="16"/>
                <w:szCs w:val="16"/>
              </w:rPr>
              <w:t xml:space="preserve">73,750 </w:t>
            </w:r>
          </w:p>
        </w:tc>
      </w:tr>
    </w:tbl>
    <w:p w14:paraId="7AB0DACF" w14:textId="20F76809" w:rsidR="00CD7A21" w:rsidRDefault="00CD7A21" w:rsidP="00CD7A21">
      <w:pPr>
        <w:pStyle w:val="TableHeadingcontinued"/>
        <w:rPr>
          <w:rFonts w:ascii="Times New Roman" w:hAnsi="Times New Roman"/>
        </w:rPr>
      </w:pPr>
    </w:p>
    <w:p w14:paraId="040707D5" w14:textId="639FBC3D" w:rsidR="00731F8B" w:rsidRDefault="00EF1F1F" w:rsidP="00731F8B">
      <w:r>
        <w:br w:type="page"/>
      </w:r>
    </w:p>
    <w:p w14:paraId="407893FD" w14:textId="25450363" w:rsidR="002D1A59" w:rsidRDefault="00EF1F1F" w:rsidP="0097277E">
      <w:pPr>
        <w:pStyle w:val="TableHeadingcontinued"/>
        <w:rPr>
          <w:rFonts w:ascii="Times New Roman" w:hAnsi="Times New Roman"/>
          <w:b w:val="0"/>
        </w:rPr>
      </w:pPr>
      <w:r w:rsidRPr="00743FED">
        <w:rPr>
          <w:sz w:val="19"/>
          <w:szCs w:val="19"/>
        </w:rPr>
        <w:lastRenderedPageBreak/>
        <w:t>Part 1: Measures announced since the 2022</w:t>
      </w:r>
      <w:r w:rsidR="003E6277" w:rsidRPr="00743FED">
        <w:rPr>
          <w:sz w:val="19"/>
          <w:szCs w:val="19"/>
        </w:rPr>
        <w:t>–</w:t>
      </w:r>
      <w:r w:rsidRPr="00743FED">
        <w:rPr>
          <w:sz w:val="19"/>
          <w:szCs w:val="19"/>
        </w:rPr>
        <w:t>23 March Budget (continued</w:t>
      </w:r>
      <w:r w:rsidR="00467696" w:rsidRPr="00743FED">
        <w:rPr>
          <w:sz w:val="19"/>
          <w:szCs w:val="19"/>
        </w:rPr>
        <w:t>)</w:t>
      </w:r>
    </w:p>
    <w:tbl>
      <w:tblPr>
        <w:tblW w:w="5000" w:type="pct"/>
        <w:tblCellMar>
          <w:left w:w="0" w:type="dxa"/>
          <w:right w:w="28" w:type="dxa"/>
        </w:tblCellMar>
        <w:tblLook w:val="04A0" w:firstRow="1" w:lastRow="0" w:firstColumn="1" w:lastColumn="0" w:noHBand="0" w:noVBand="1"/>
        <w:tblCaption w:val="Table"/>
      </w:tblPr>
      <w:tblGrid>
        <w:gridCol w:w="5320"/>
        <w:gridCol w:w="1015"/>
        <w:gridCol w:w="1038"/>
        <w:gridCol w:w="1041"/>
        <w:gridCol w:w="1041"/>
        <w:gridCol w:w="1041"/>
        <w:gridCol w:w="1041"/>
      </w:tblGrid>
      <w:tr w:rsidR="002D1A59" w:rsidRPr="002D1A59" w14:paraId="004FD98A" w14:textId="77777777" w:rsidTr="00237F42">
        <w:trPr>
          <w:trHeight w:hRule="exact" w:val="450"/>
        </w:trPr>
        <w:tc>
          <w:tcPr>
            <w:tcW w:w="2306" w:type="pct"/>
            <w:tcBorders>
              <w:top w:val="single" w:sz="4" w:space="0" w:color="auto"/>
              <w:left w:val="nil"/>
              <w:bottom w:val="nil"/>
              <w:right w:val="nil"/>
            </w:tcBorders>
            <w:shd w:val="clear" w:color="auto" w:fill="auto"/>
            <w:vAlign w:val="bottom"/>
            <w:hideMark/>
          </w:tcPr>
          <w:p w14:paraId="1211CAD3" w14:textId="08F1D4AD" w:rsidR="002D1A59" w:rsidRPr="002D1A59" w:rsidRDefault="002D1A59" w:rsidP="00237F42">
            <w:pPr>
              <w:spacing w:before="0" w:after="0" w:line="240" w:lineRule="auto"/>
              <w:rPr>
                <w:rFonts w:ascii="Arial" w:hAnsi="Arial" w:cs="Arial"/>
                <w:sz w:val="16"/>
                <w:szCs w:val="16"/>
              </w:rPr>
            </w:pPr>
            <w:r w:rsidRPr="002D1A59">
              <w:rPr>
                <w:rFonts w:ascii="Arial" w:hAnsi="Arial" w:cs="Arial"/>
                <w:sz w:val="16"/>
                <w:szCs w:val="16"/>
              </w:rPr>
              <w:t> </w:t>
            </w:r>
          </w:p>
        </w:tc>
        <w:tc>
          <w:tcPr>
            <w:tcW w:w="440" w:type="pct"/>
            <w:tcBorders>
              <w:top w:val="single" w:sz="4" w:space="0" w:color="auto"/>
              <w:left w:val="nil"/>
              <w:bottom w:val="single" w:sz="4" w:space="0" w:color="auto"/>
              <w:right w:val="nil"/>
            </w:tcBorders>
            <w:shd w:val="clear" w:color="auto" w:fill="auto"/>
            <w:noWrap/>
            <w:vAlign w:val="bottom"/>
            <w:hideMark/>
          </w:tcPr>
          <w:p w14:paraId="4F9EA97D" w14:textId="77777777" w:rsidR="002D1A59" w:rsidRPr="00237F42" w:rsidRDefault="002D1A59" w:rsidP="00237F42">
            <w:pPr>
              <w:spacing w:before="0" w:after="0" w:line="240" w:lineRule="auto"/>
              <w:rPr>
                <w:rFonts w:ascii="Arial" w:hAnsi="Arial" w:cs="Arial"/>
                <w:sz w:val="16"/>
                <w:szCs w:val="16"/>
              </w:rPr>
            </w:pPr>
            <w:r w:rsidRPr="00237F42">
              <w:rPr>
                <w:rFonts w:ascii="Arial" w:hAnsi="Arial" w:cs="Arial"/>
                <w:sz w:val="16"/>
                <w:szCs w:val="16"/>
              </w:rPr>
              <w:t>Program</w:t>
            </w:r>
          </w:p>
        </w:tc>
        <w:tc>
          <w:tcPr>
            <w:tcW w:w="450" w:type="pct"/>
            <w:tcBorders>
              <w:top w:val="single" w:sz="4" w:space="0" w:color="auto"/>
              <w:left w:val="nil"/>
              <w:bottom w:val="single" w:sz="4" w:space="0" w:color="auto"/>
              <w:right w:val="nil"/>
            </w:tcBorders>
            <w:shd w:val="clear" w:color="000000" w:fill="E6E6E6"/>
            <w:hideMark/>
          </w:tcPr>
          <w:p w14:paraId="14D8FA07" w14:textId="707371B9"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2021</w:t>
            </w:r>
            <w:r w:rsidR="0075277A">
              <w:rPr>
                <w:rFonts w:ascii="Arial" w:hAnsi="Arial" w:cs="Arial"/>
                <w:sz w:val="16"/>
                <w:szCs w:val="16"/>
              </w:rPr>
              <w:noBreakHyphen/>
            </w:r>
            <w:r w:rsidRPr="00237F42">
              <w:rPr>
                <w:rFonts w:ascii="Arial" w:hAnsi="Arial" w:cs="Arial"/>
                <w:sz w:val="16"/>
                <w:szCs w:val="16"/>
              </w:rPr>
              <w:t>22</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62FC9B4F" w14:textId="57DA7283"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2022</w:t>
            </w:r>
            <w:r w:rsidR="0075277A">
              <w:rPr>
                <w:rFonts w:ascii="Arial" w:hAnsi="Arial" w:cs="Arial"/>
                <w:sz w:val="16"/>
                <w:szCs w:val="16"/>
              </w:rPr>
              <w:noBreakHyphen/>
            </w:r>
            <w:r w:rsidRPr="00237F42">
              <w:rPr>
                <w:rFonts w:ascii="Arial" w:hAnsi="Arial" w:cs="Arial"/>
                <w:sz w:val="16"/>
                <w:szCs w:val="16"/>
              </w:rPr>
              <w:t>23</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0FDF0B75" w14:textId="1A5D3628"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2023</w:t>
            </w:r>
            <w:r w:rsidR="0075277A">
              <w:rPr>
                <w:rFonts w:ascii="Arial" w:hAnsi="Arial" w:cs="Arial"/>
                <w:sz w:val="16"/>
                <w:szCs w:val="16"/>
              </w:rPr>
              <w:noBreakHyphen/>
            </w:r>
            <w:r w:rsidRPr="00237F42">
              <w:rPr>
                <w:rFonts w:ascii="Arial" w:hAnsi="Arial" w:cs="Arial"/>
                <w:sz w:val="16"/>
                <w:szCs w:val="16"/>
              </w:rPr>
              <w:t>24</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7AC72E3D" w14:textId="076D961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2024</w:t>
            </w:r>
            <w:r w:rsidR="0075277A">
              <w:rPr>
                <w:rFonts w:ascii="Arial" w:hAnsi="Arial" w:cs="Arial"/>
                <w:sz w:val="16"/>
                <w:szCs w:val="16"/>
              </w:rPr>
              <w:noBreakHyphen/>
            </w:r>
            <w:r w:rsidRPr="00237F42">
              <w:rPr>
                <w:rFonts w:ascii="Arial" w:hAnsi="Arial" w:cs="Arial"/>
                <w:sz w:val="16"/>
                <w:szCs w:val="16"/>
              </w:rPr>
              <w:t>25</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4645D6D7" w14:textId="7B2041C2"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2025</w:t>
            </w:r>
            <w:r w:rsidR="0075277A">
              <w:rPr>
                <w:rFonts w:ascii="Arial" w:hAnsi="Arial" w:cs="Arial"/>
                <w:sz w:val="16"/>
                <w:szCs w:val="16"/>
              </w:rPr>
              <w:noBreakHyphen/>
            </w:r>
            <w:r w:rsidRPr="00237F42">
              <w:rPr>
                <w:rFonts w:ascii="Arial" w:hAnsi="Arial" w:cs="Arial"/>
                <w:sz w:val="16"/>
                <w:szCs w:val="16"/>
              </w:rPr>
              <w:t>26</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r>
      <w:tr w:rsidR="002D1A59" w:rsidRPr="002D1A59" w14:paraId="43B6436A" w14:textId="77777777" w:rsidTr="00237F42">
        <w:trPr>
          <w:trHeight w:hRule="exact" w:val="225"/>
        </w:trPr>
        <w:tc>
          <w:tcPr>
            <w:tcW w:w="2306" w:type="pct"/>
            <w:tcBorders>
              <w:top w:val="nil"/>
              <w:left w:val="nil"/>
              <w:bottom w:val="nil"/>
              <w:right w:val="nil"/>
            </w:tcBorders>
            <w:shd w:val="clear" w:color="auto" w:fill="auto"/>
            <w:hideMark/>
          </w:tcPr>
          <w:p w14:paraId="12593809" w14:textId="77777777"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 xml:space="preserve">Outcomes of the Jobs and Skills Summit (c) </w:t>
            </w:r>
          </w:p>
        </w:tc>
        <w:tc>
          <w:tcPr>
            <w:tcW w:w="440" w:type="pct"/>
            <w:tcBorders>
              <w:top w:val="nil"/>
              <w:left w:val="nil"/>
              <w:bottom w:val="nil"/>
              <w:right w:val="nil"/>
            </w:tcBorders>
            <w:shd w:val="clear" w:color="auto" w:fill="auto"/>
            <w:noWrap/>
            <w:vAlign w:val="bottom"/>
            <w:hideMark/>
          </w:tcPr>
          <w:p w14:paraId="03C76DE4"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1.1</w:t>
            </w:r>
          </w:p>
        </w:tc>
        <w:tc>
          <w:tcPr>
            <w:tcW w:w="450" w:type="pct"/>
            <w:tcBorders>
              <w:top w:val="nil"/>
              <w:left w:val="nil"/>
              <w:bottom w:val="nil"/>
              <w:right w:val="nil"/>
            </w:tcBorders>
            <w:shd w:val="clear" w:color="000000" w:fill="E6E6E6"/>
            <w:noWrap/>
            <w:vAlign w:val="bottom"/>
            <w:hideMark/>
          </w:tcPr>
          <w:p w14:paraId="14CF83A7"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7FA4FB3"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8D0749A"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0161D9F"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B7B4941"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6D9824BE" w14:textId="77777777" w:rsidTr="00237F42">
        <w:trPr>
          <w:trHeight w:hRule="exact" w:val="225"/>
        </w:trPr>
        <w:tc>
          <w:tcPr>
            <w:tcW w:w="2306" w:type="pct"/>
            <w:tcBorders>
              <w:top w:val="nil"/>
              <w:left w:val="nil"/>
              <w:bottom w:val="nil"/>
              <w:right w:val="nil"/>
            </w:tcBorders>
            <w:shd w:val="clear" w:color="auto" w:fill="auto"/>
            <w:hideMark/>
          </w:tcPr>
          <w:p w14:paraId="42451CA3"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Departmental payments</w:t>
            </w:r>
          </w:p>
        </w:tc>
        <w:tc>
          <w:tcPr>
            <w:tcW w:w="440" w:type="pct"/>
            <w:tcBorders>
              <w:top w:val="nil"/>
              <w:left w:val="nil"/>
              <w:bottom w:val="nil"/>
              <w:right w:val="nil"/>
            </w:tcBorders>
            <w:shd w:val="clear" w:color="auto" w:fill="auto"/>
            <w:noWrap/>
            <w:vAlign w:val="bottom"/>
            <w:hideMark/>
          </w:tcPr>
          <w:p w14:paraId="70687EF7"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73DBBD31" w14:textId="12BE8788"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4FF5FD8E"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4,387 </w:t>
            </w:r>
          </w:p>
        </w:tc>
        <w:tc>
          <w:tcPr>
            <w:tcW w:w="451" w:type="pct"/>
            <w:tcBorders>
              <w:top w:val="nil"/>
              <w:left w:val="nil"/>
              <w:bottom w:val="nil"/>
              <w:right w:val="nil"/>
            </w:tcBorders>
            <w:shd w:val="clear" w:color="000000" w:fill="E6E6E6"/>
            <w:noWrap/>
            <w:vAlign w:val="bottom"/>
            <w:hideMark/>
          </w:tcPr>
          <w:p w14:paraId="2B0D1B10"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295 </w:t>
            </w:r>
          </w:p>
        </w:tc>
        <w:tc>
          <w:tcPr>
            <w:tcW w:w="451" w:type="pct"/>
            <w:tcBorders>
              <w:top w:val="nil"/>
              <w:left w:val="nil"/>
              <w:bottom w:val="nil"/>
              <w:right w:val="nil"/>
            </w:tcBorders>
            <w:shd w:val="clear" w:color="auto" w:fill="auto"/>
            <w:noWrap/>
            <w:vAlign w:val="bottom"/>
            <w:hideMark/>
          </w:tcPr>
          <w:p w14:paraId="30D3EC8F" w14:textId="7D4AC648"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4D27092F" w14:textId="48D230D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2D1A59" w:rsidRPr="002D1A59" w14:paraId="06A5D7E5" w14:textId="77777777" w:rsidTr="00237F42">
        <w:trPr>
          <w:trHeight w:hRule="exact" w:val="225"/>
        </w:trPr>
        <w:tc>
          <w:tcPr>
            <w:tcW w:w="2306" w:type="pct"/>
            <w:tcBorders>
              <w:top w:val="nil"/>
              <w:left w:val="nil"/>
              <w:bottom w:val="nil"/>
              <w:right w:val="nil"/>
            </w:tcBorders>
            <w:shd w:val="clear" w:color="auto" w:fill="auto"/>
            <w:vAlign w:val="bottom"/>
            <w:hideMark/>
          </w:tcPr>
          <w:p w14:paraId="00C6709B" w14:textId="77777777"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Pacific Engagement Visa</w:t>
            </w:r>
          </w:p>
        </w:tc>
        <w:tc>
          <w:tcPr>
            <w:tcW w:w="440" w:type="pct"/>
            <w:tcBorders>
              <w:top w:val="nil"/>
              <w:left w:val="nil"/>
              <w:bottom w:val="nil"/>
              <w:right w:val="nil"/>
            </w:tcBorders>
            <w:shd w:val="clear" w:color="auto" w:fill="auto"/>
            <w:noWrap/>
            <w:vAlign w:val="bottom"/>
            <w:hideMark/>
          </w:tcPr>
          <w:p w14:paraId="57DAAD38"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1.4</w:t>
            </w:r>
          </w:p>
        </w:tc>
        <w:tc>
          <w:tcPr>
            <w:tcW w:w="450" w:type="pct"/>
            <w:tcBorders>
              <w:top w:val="nil"/>
              <w:left w:val="nil"/>
              <w:bottom w:val="nil"/>
              <w:right w:val="nil"/>
            </w:tcBorders>
            <w:shd w:val="clear" w:color="000000" w:fill="E6E6E6"/>
            <w:noWrap/>
            <w:vAlign w:val="bottom"/>
            <w:hideMark/>
          </w:tcPr>
          <w:p w14:paraId="7B341F0C"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99815A2"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A82AE81"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26D9616"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12369FD"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5DAA8C0E" w14:textId="77777777" w:rsidTr="00237F42">
        <w:trPr>
          <w:trHeight w:hRule="exact" w:val="225"/>
        </w:trPr>
        <w:tc>
          <w:tcPr>
            <w:tcW w:w="2306" w:type="pct"/>
            <w:tcBorders>
              <w:top w:val="nil"/>
              <w:left w:val="nil"/>
              <w:bottom w:val="nil"/>
              <w:right w:val="nil"/>
            </w:tcBorders>
            <w:shd w:val="clear" w:color="auto" w:fill="auto"/>
            <w:hideMark/>
          </w:tcPr>
          <w:p w14:paraId="23583386"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9BD7286"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43DF4629" w14:textId="56E9C2F0"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679377AC" w14:textId="4A84BDDC"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1F62E717" w14:textId="4F9B99B9"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0481C85"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5,000 </w:t>
            </w:r>
          </w:p>
        </w:tc>
        <w:tc>
          <w:tcPr>
            <w:tcW w:w="451" w:type="pct"/>
            <w:tcBorders>
              <w:top w:val="nil"/>
              <w:left w:val="nil"/>
              <w:bottom w:val="nil"/>
              <w:right w:val="nil"/>
            </w:tcBorders>
            <w:shd w:val="clear" w:color="000000" w:fill="E6E6E6"/>
            <w:noWrap/>
            <w:vAlign w:val="bottom"/>
            <w:hideMark/>
          </w:tcPr>
          <w:p w14:paraId="597AF8E0"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5,000 </w:t>
            </w:r>
          </w:p>
        </w:tc>
      </w:tr>
      <w:tr w:rsidR="002D1A59" w:rsidRPr="002D1A59" w14:paraId="6D9B4AF4" w14:textId="77777777" w:rsidTr="00237F42">
        <w:trPr>
          <w:trHeight w:hRule="exact" w:val="225"/>
        </w:trPr>
        <w:tc>
          <w:tcPr>
            <w:tcW w:w="2306" w:type="pct"/>
            <w:tcBorders>
              <w:top w:val="nil"/>
              <w:left w:val="nil"/>
              <w:bottom w:val="nil"/>
              <w:right w:val="nil"/>
            </w:tcBorders>
            <w:shd w:val="clear" w:color="auto" w:fill="auto"/>
            <w:vAlign w:val="bottom"/>
            <w:hideMark/>
          </w:tcPr>
          <w:p w14:paraId="72CBD764" w14:textId="77777777"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Pacific Security and Engagement Initiatives</w:t>
            </w:r>
          </w:p>
        </w:tc>
        <w:tc>
          <w:tcPr>
            <w:tcW w:w="440" w:type="pct"/>
            <w:tcBorders>
              <w:top w:val="nil"/>
              <w:left w:val="nil"/>
              <w:bottom w:val="nil"/>
              <w:right w:val="nil"/>
            </w:tcBorders>
            <w:shd w:val="clear" w:color="auto" w:fill="auto"/>
            <w:noWrap/>
            <w:vAlign w:val="bottom"/>
            <w:hideMark/>
          </w:tcPr>
          <w:p w14:paraId="1112FD29"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1.4</w:t>
            </w:r>
          </w:p>
        </w:tc>
        <w:tc>
          <w:tcPr>
            <w:tcW w:w="450" w:type="pct"/>
            <w:tcBorders>
              <w:top w:val="nil"/>
              <w:left w:val="nil"/>
              <w:bottom w:val="nil"/>
              <w:right w:val="nil"/>
            </w:tcBorders>
            <w:shd w:val="clear" w:color="000000" w:fill="E6E6E6"/>
            <w:noWrap/>
            <w:vAlign w:val="bottom"/>
            <w:hideMark/>
          </w:tcPr>
          <w:p w14:paraId="2086BBAE"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6BDAB503"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05F13C6"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A866B1F"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1C85616"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1F2303B8" w14:textId="77777777" w:rsidTr="00237F42">
        <w:trPr>
          <w:trHeight w:hRule="exact" w:val="225"/>
        </w:trPr>
        <w:tc>
          <w:tcPr>
            <w:tcW w:w="2306" w:type="pct"/>
            <w:tcBorders>
              <w:top w:val="nil"/>
              <w:left w:val="nil"/>
              <w:bottom w:val="nil"/>
              <w:right w:val="nil"/>
            </w:tcBorders>
            <w:shd w:val="clear" w:color="auto" w:fill="auto"/>
            <w:hideMark/>
          </w:tcPr>
          <w:p w14:paraId="79975EFC"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3F23DC90"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DD15342" w14:textId="07453FF5"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4273E7BD" w14:textId="27571D5E"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738E128D" w14:textId="465920B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2C6AA3B5" w14:textId="5E78E9C6"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12173398" w14:textId="15288CE2"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2D1A59" w:rsidRPr="002D1A59" w14:paraId="49CC1948" w14:textId="77777777" w:rsidTr="00237F42">
        <w:trPr>
          <w:trHeight w:hRule="exact" w:val="225"/>
        </w:trPr>
        <w:tc>
          <w:tcPr>
            <w:tcW w:w="2306" w:type="pct"/>
            <w:tcBorders>
              <w:top w:val="nil"/>
              <w:left w:val="nil"/>
              <w:bottom w:val="nil"/>
              <w:right w:val="nil"/>
            </w:tcBorders>
            <w:shd w:val="clear" w:color="auto" w:fill="auto"/>
            <w:vAlign w:val="bottom"/>
            <w:hideMark/>
          </w:tcPr>
          <w:p w14:paraId="1D5277D9" w14:textId="77777777"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Powering Australia – Electric Car Discount</w:t>
            </w:r>
          </w:p>
        </w:tc>
        <w:tc>
          <w:tcPr>
            <w:tcW w:w="440" w:type="pct"/>
            <w:tcBorders>
              <w:top w:val="nil"/>
              <w:left w:val="nil"/>
              <w:bottom w:val="nil"/>
              <w:right w:val="nil"/>
            </w:tcBorders>
            <w:shd w:val="clear" w:color="auto" w:fill="auto"/>
            <w:noWrap/>
            <w:vAlign w:val="bottom"/>
            <w:hideMark/>
          </w:tcPr>
          <w:p w14:paraId="7FCC76AD"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1.4</w:t>
            </w:r>
          </w:p>
        </w:tc>
        <w:tc>
          <w:tcPr>
            <w:tcW w:w="450" w:type="pct"/>
            <w:tcBorders>
              <w:top w:val="nil"/>
              <w:left w:val="nil"/>
              <w:bottom w:val="nil"/>
              <w:right w:val="nil"/>
            </w:tcBorders>
            <w:shd w:val="clear" w:color="000000" w:fill="E6E6E6"/>
            <w:noWrap/>
            <w:vAlign w:val="bottom"/>
            <w:hideMark/>
          </w:tcPr>
          <w:p w14:paraId="61F1C98D"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3CE060F"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1CB2D23"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A8F80B0"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E48CC21"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4226A73C" w14:textId="77777777" w:rsidTr="00237F42">
        <w:trPr>
          <w:trHeight w:hRule="exact" w:val="225"/>
        </w:trPr>
        <w:tc>
          <w:tcPr>
            <w:tcW w:w="2306" w:type="pct"/>
            <w:tcBorders>
              <w:top w:val="nil"/>
              <w:left w:val="nil"/>
              <w:bottom w:val="nil"/>
              <w:right w:val="nil"/>
            </w:tcBorders>
            <w:shd w:val="clear" w:color="auto" w:fill="auto"/>
            <w:hideMark/>
          </w:tcPr>
          <w:p w14:paraId="35F2AC69"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39CCF609"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07079276" w14:textId="65976EFF"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488A6E84"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(5,000)</w:t>
            </w:r>
          </w:p>
        </w:tc>
        <w:tc>
          <w:tcPr>
            <w:tcW w:w="451" w:type="pct"/>
            <w:tcBorders>
              <w:top w:val="nil"/>
              <w:left w:val="nil"/>
              <w:bottom w:val="nil"/>
              <w:right w:val="nil"/>
            </w:tcBorders>
            <w:shd w:val="clear" w:color="000000" w:fill="E6E6E6"/>
            <w:noWrap/>
            <w:vAlign w:val="bottom"/>
            <w:hideMark/>
          </w:tcPr>
          <w:p w14:paraId="01BE99E5"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(10,000)</w:t>
            </w:r>
          </w:p>
        </w:tc>
        <w:tc>
          <w:tcPr>
            <w:tcW w:w="451" w:type="pct"/>
            <w:tcBorders>
              <w:top w:val="nil"/>
              <w:left w:val="nil"/>
              <w:bottom w:val="nil"/>
              <w:right w:val="nil"/>
            </w:tcBorders>
            <w:shd w:val="clear" w:color="auto" w:fill="auto"/>
            <w:noWrap/>
            <w:vAlign w:val="bottom"/>
            <w:hideMark/>
          </w:tcPr>
          <w:p w14:paraId="082294CD"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(20,000)</w:t>
            </w:r>
          </w:p>
        </w:tc>
        <w:tc>
          <w:tcPr>
            <w:tcW w:w="451" w:type="pct"/>
            <w:tcBorders>
              <w:top w:val="nil"/>
              <w:left w:val="nil"/>
              <w:bottom w:val="nil"/>
              <w:right w:val="nil"/>
            </w:tcBorders>
            <w:shd w:val="clear" w:color="000000" w:fill="E6E6E6"/>
            <w:noWrap/>
            <w:vAlign w:val="bottom"/>
            <w:hideMark/>
          </w:tcPr>
          <w:p w14:paraId="31B32F34"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(30,000)</w:t>
            </w:r>
          </w:p>
        </w:tc>
      </w:tr>
      <w:tr w:rsidR="002D1A59" w:rsidRPr="002D1A59" w14:paraId="6310F6E1" w14:textId="77777777" w:rsidTr="00237F42">
        <w:trPr>
          <w:trHeight w:hRule="exact" w:val="225"/>
        </w:trPr>
        <w:tc>
          <w:tcPr>
            <w:tcW w:w="2306" w:type="pct"/>
            <w:tcBorders>
              <w:top w:val="nil"/>
              <w:left w:val="nil"/>
              <w:bottom w:val="nil"/>
              <w:right w:val="nil"/>
            </w:tcBorders>
            <w:shd w:val="clear" w:color="auto" w:fill="auto"/>
            <w:hideMark/>
          </w:tcPr>
          <w:p w14:paraId="5FEA9315" w14:textId="77777777"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Powering Australia – Solar Banks</w:t>
            </w:r>
          </w:p>
        </w:tc>
        <w:tc>
          <w:tcPr>
            <w:tcW w:w="440" w:type="pct"/>
            <w:tcBorders>
              <w:top w:val="nil"/>
              <w:left w:val="nil"/>
              <w:bottom w:val="nil"/>
              <w:right w:val="nil"/>
            </w:tcBorders>
            <w:shd w:val="clear" w:color="auto" w:fill="auto"/>
            <w:noWrap/>
            <w:vAlign w:val="bottom"/>
            <w:hideMark/>
          </w:tcPr>
          <w:p w14:paraId="45196C8A"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7B65B0C9"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73C1A3D"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7C75C85"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635234C"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F97F14D"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12DCD6C1" w14:textId="77777777" w:rsidTr="00237F42">
        <w:trPr>
          <w:trHeight w:hRule="exact" w:val="225"/>
        </w:trPr>
        <w:tc>
          <w:tcPr>
            <w:tcW w:w="2306" w:type="pct"/>
            <w:tcBorders>
              <w:top w:val="nil"/>
              <w:left w:val="nil"/>
              <w:bottom w:val="nil"/>
              <w:right w:val="nil"/>
            </w:tcBorders>
            <w:shd w:val="clear" w:color="auto" w:fill="auto"/>
            <w:hideMark/>
          </w:tcPr>
          <w:p w14:paraId="1CDC02C3"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3F62B155"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4839D016" w14:textId="33FEDE4B"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6CF0BD66" w14:textId="24DB0B10"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6A9ED0FD"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50,500 </w:t>
            </w:r>
          </w:p>
        </w:tc>
        <w:tc>
          <w:tcPr>
            <w:tcW w:w="451" w:type="pct"/>
            <w:tcBorders>
              <w:top w:val="nil"/>
              <w:left w:val="nil"/>
              <w:bottom w:val="nil"/>
              <w:right w:val="nil"/>
            </w:tcBorders>
            <w:shd w:val="clear" w:color="auto" w:fill="auto"/>
            <w:noWrap/>
            <w:vAlign w:val="bottom"/>
            <w:hideMark/>
          </w:tcPr>
          <w:p w14:paraId="69C45924"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50,500 </w:t>
            </w:r>
          </w:p>
        </w:tc>
        <w:tc>
          <w:tcPr>
            <w:tcW w:w="451" w:type="pct"/>
            <w:tcBorders>
              <w:top w:val="nil"/>
              <w:left w:val="nil"/>
              <w:bottom w:val="nil"/>
              <w:right w:val="nil"/>
            </w:tcBorders>
            <w:shd w:val="clear" w:color="000000" w:fill="E6E6E6"/>
            <w:noWrap/>
            <w:vAlign w:val="bottom"/>
            <w:hideMark/>
          </w:tcPr>
          <w:p w14:paraId="2C9CB51D" w14:textId="0D137624"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2D1A59" w:rsidRPr="002D1A59" w14:paraId="1D663D3C" w14:textId="77777777" w:rsidTr="00237F42">
        <w:trPr>
          <w:trHeight w:hRule="exact" w:val="450"/>
        </w:trPr>
        <w:tc>
          <w:tcPr>
            <w:tcW w:w="2306" w:type="pct"/>
            <w:tcBorders>
              <w:top w:val="nil"/>
              <w:left w:val="nil"/>
              <w:bottom w:val="nil"/>
              <w:right w:val="nil"/>
            </w:tcBorders>
            <w:shd w:val="clear" w:color="auto" w:fill="auto"/>
            <w:hideMark/>
          </w:tcPr>
          <w:p w14:paraId="3D276CF3" w14:textId="77777777"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Providing certainty on unlegislated tax and superannuation measures announced by the previous government</w:t>
            </w:r>
          </w:p>
        </w:tc>
        <w:tc>
          <w:tcPr>
            <w:tcW w:w="440" w:type="pct"/>
            <w:tcBorders>
              <w:top w:val="nil"/>
              <w:left w:val="nil"/>
              <w:bottom w:val="nil"/>
              <w:right w:val="nil"/>
            </w:tcBorders>
            <w:shd w:val="clear" w:color="auto" w:fill="auto"/>
            <w:noWrap/>
            <w:vAlign w:val="bottom"/>
            <w:hideMark/>
          </w:tcPr>
          <w:p w14:paraId="2C8B8104"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1.4</w:t>
            </w:r>
          </w:p>
        </w:tc>
        <w:tc>
          <w:tcPr>
            <w:tcW w:w="450" w:type="pct"/>
            <w:tcBorders>
              <w:top w:val="nil"/>
              <w:left w:val="nil"/>
              <w:bottom w:val="nil"/>
              <w:right w:val="nil"/>
            </w:tcBorders>
            <w:shd w:val="clear" w:color="000000" w:fill="E6E6E6"/>
            <w:noWrap/>
            <w:vAlign w:val="bottom"/>
            <w:hideMark/>
          </w:tcPr>
          <w:p w14:paraId="7EE14F04"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4A1411E"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94BEEB1"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110F17D"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20D258D"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5D6532D8" w14:textId="77777777" w:rsidTr="00237F42">
        <w:trPr>
          <w:trHeight w:hRule="exact" w:val="225"/>
        </w:trPr>
        <w:tc>
          <w:tcPr>
            <w:tcW w:w="2306" w:type="pct"/>
            <w:tcBorders>
              <w:top w:val="nil"/>
              <w:left w:val="nil"/>
              <w:bottom w:val="nil"/>
              <w:right w:val="nil"/>
            </w:tcBorders>
            <w:shd w:val="clear" w:color="auto" w:fill="auto"/>
            <w:hideMark/>
          </w:tcPr>
          <w:p w14:paraId="7647E44F"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3F0EAFC6"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317A092F" w14:textId="4B405E8C"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1BF2A24"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(4,100)</w:t>
            </w:r>
          </w:p>
        </w:tc>
        <w:tc>
          <w:tcPr>
            <w:tcW w:w="451" w:type="pct"/>
            <w:tcBorders>
              <w:top w:val="nil"/>
              <w:left w:val="nil"/>
              <w:bottom w:val="nil"/>
              <w:right w:val="nil"/>
            </w:tcBorders>
            <w:shd w:val="clear" w:color="000000" w:fill="E6E6E6"/>
            <w:noWrap/>
            <w:vAlign w:val="bottom"/>
            <w:hideMark/>
          </w:tcPr>
          <w:p w14:paraId="0DC0674C" w14:textId="38359E12"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29477546" w14:textId="58EEFD68"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356ACDC8" w14:textId="38BBEB42"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2D1A59" w:rsidRPr="002D1A59" w14:paraId="733613CF" w14:textId="77777777" w:rsidTr="00237F42">
        <w:trPr>
          <w:trHeight w:hRule="exact" w:val="255"/>
        </w:trPr>
        <w:tc>
          <w:tcPr>
            <w:tcW w:w="2306" w:type="pct"/>
            <w:tcBorders>
              <w:top w:val="nil"/>
              <w:left w:val="nil"/>
              <w:bottom w:val="nil"/>
              <w:right w:val="nil"/>
            </w:tcBorders>
            <w:shd w:val="clear" w:color="auto" w:fill="auto"/>
            <w:hideMark/>
          </w:tcPr>
          <w:p w14:paraId="0E5C635C" w14:textId="77777777" w:rsidR="002D1A59" w:rsidRPr="00237F42" w:rsidRDefault="002D1A59" w:rsidP="00237F42">
            <w:pPr>
              <w:spacing w:before="0" w:after="0" w:line="240" w:lineRule="auto"/>
              <w:rPr>
                <w:rFonts w:ascii="Arial" w:hAnsi="Arial" w:cs="Arial"/>
                <w:sz w:val="16"/>
                <w:szCs w:val="16"/>
              </w:rPr>
            </w:pPr>
            <w:r w:rsidRPr="00237F42">
              <w:rPr>
                <w:rFonts w:ascii="Arial" w:hAnsi="Arial" w:cs="Arial"/>
                <w:sz w:val="16"/>
                <w:szCs w:val="16"/>
              </w:rPr>
              <w:t>Radiation Therapy Centre and Birthing Unit and Maternity Ward</w:t>
            </w:r>
          </w:p>
        </w:tc>
        <w:tc>
          <w:tcPr>
            <w:tcW w:w="440" w:type="pct"/>
            <w:tcBorders>
              <w:top w:val="nil"/>
              <w:left w:val="nil"/>
              <w:bottom w:val="nil"/>
              <w:right w:val="nil"/>
            </w:tcBorders>
            <w:shd w:val="clear" w:color="auto" w:fill="auto"/>
            <w:noWrap/>
            <w:vAlign w:val="bottom"/>
            <w:hideMark/>
          </w:tcPr>
          <w:p w14:paraId="095C8090"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3CBCDA5F"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41241FC"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B7A215C"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75EA4D5"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4E6541F"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1A5841A5" w14:textId="77777777" w:rsidTr="00237F42">
        <w:trPr>
          <w:trHeight w:hRule="exact" w:val="225"/>
        </w:trPr>
        <w:tc>
          <w:tcPr>
            <w:tcW w:w="2306" w:type="pct"/>
            <w:tcBorders>
              <w:top w:val="nil"/>
              <w:left w:val="nil"/>
              <w:bottom w:val="nil"/>
              <w:right w:val="nil"/>
            </w:tcBorders>
            <w:shd w:val="clear" w:color="auto" w:fill="auto"/>
            <w:hideMark/>
          </w:tcPr>
          <w:p w14:paraId="7CA2D146"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D436BFC"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6E925845" w14:textId="6B8DBD60" w:rsidR="002D1A59"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7F5131F8"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4,700 </w:t>
            </w:r>
          </w:p>
        </w:tc>
        <w:tc>
          <w:tcPr>
            <w:tcW w:w="451" w:type="pct"/>
            <w:tcBorders>
              <w:top w:val="nil"/>
              <w:left w:val="nil"/>
              <w:bottom w:val="nil"/>
              <w:right w:val="nil"/>
            </w:tcBorders>
            <w:shd w:val="clear" w:color="000000" w:fill="E6E6E6"/>
            <w:noWrap/>
            <w:vAlign w:val="bottom"/>
            <w:hideMark/>
          </w:tcPr>
          <w:p w14:paraId="68F6EE4D"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880 </w:t>
            </w:r>
          </w:p>
        </w:tc>
        <w:tc>
          <w:tcPr>
            <w:tcW w:w="451" w:type="pct"/>
            <w:tcBorders>
              <w:top w:val="nil"/>
              <w:left w:val="nil"/>
              <w:bottom w:val="nil"/>
              <w:right w:val="nil"/>
            </w:tcBorders>
            <w:shd w:val="clear" w:color="auto" w:fill="auto"/>
            <w:noWrap/>
            <w:vAlign w:val="bottom"/>
            <w:hideMark/>
          </w:tcPr>
          <w:p w14:paraId="6420FFE0"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880 </w:t>
            </w:r>
          </w:p>
        </w:tc>
        <w:tc>
          <w:tcPr>
            <w:tcW w:w="451" w:type="pct"/>
            <w:tcBorders>
              <w:top w:val="nil"/>
              <w:left w:val="nil"/>
              <w:bottom w:val="nil"/>
              <w:right w:val="nil"/>
            </w:tcBorders>
            <w:shd w:val="clear" w:color="000000" w:fill="E6E6E6"/>
            <w:noWrap/>
            <w:vAlign w:val="bottom"/>
            <w:hideMark/>
          </w:tcPr>
          <w:p w14:paraId="61051089" w14:textId="1E9E2BFB"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2D1A59" w:rsidRPr="002D1A59" w14:paraId="6A41B044" w14:textId="77777777" w:rsidTr="00237F42">
        <w:trPr>
          <w:trHeight w:hRule="exact" w:val="225"/>
        </w:trPr>
        <w:tc>
          <w:tcPr>
            <w:tcW w:w="2306" w:type="pct"/>
            <w:tcBorders>
              <w:top w:val="nil"/>
              <w:left w:val="nil"/>
              <w:bottom w:val="nil"/>
              <w:right w:val="nil"/>
            </w:tcBorders>
            <w:shd w:val="clear" w:color="auto" w:fill="auto"/>
            <w:vAlign w:val="bottom"/>
            <w:hideMark/>
          </w:tcPr>
          <w:p w14:paraId="46DB23AB" w14:textId="31998010"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Reef 2050 Long</w:t>
            </w:r>
            <w:r w:rsidR="0075277A">
              <w:rPr>
                <w:rFonts w:ascii="Arial" w:hAnsi="Arial" w:cs="Arial"/>
                <w:color w:val="000000"/>
                <w:sz w:val="16"/>
                <w:szCs w:val="16"/>
              </w:rPr>
              <w:noBreakHyphen/>
            </w:r>
            <w:r w:rsidRPr="00237F42">
              <w:rPr>
                <w:rFonts w:ascii="Arial" w:hAnsi="Arial" w:cs="Arial"/>
                <w:color w:val="000000"/>
                <w:sz w:val="16"/>
                <w:szCs w:val="16"/>
              </w:rPr>
              <w:t>term Sustainability Plan – implementation</w:t>
            </w:r>
          </w:p>
        </w:tc>
        <w:tc>
          <w:tcPr>
            <w:tcW w:w="440" w:type="pct"/>
            <w:tcBorders>
              <w:top w:val="nil"/>
              <w:left w:val="nil"/>
              <w:bottom w:val="nil"/>
              <w:right w:val="nil"/>
            </w:tcBorders>
            <w:shd w:val="clear" w:color="auto" w:fill="auto"/>
            <w:noWrap/>
            <w:vAlign w:val="bottom"/>
            <w:hideMark/>
          </w:tcPr>
          <w:p w14:paraId="5FF430F5"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36071F0A"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A3E9C06"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EF46067"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60234188"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395F0BF"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2C122FB2" w14:textId="77777777" w:rsidTr="00237F42">
        <w:trPr>
          <w:trHeight w:hRule="exact" w:val="225"/>
        </w:trPr>
        <w:tc>
          <w:tcPr>
            <w:tcW w:w="2306" w:type="pct"/>
            <w:tcBorders>
              <w:top w:val="nil"/>
              <w:left w:val="nil"/>
              <w:bottom w:val="nil"/>
              <w:right w:val="nil"/>
            </w:tcBorders>
            <w:shd w:val="clear" w:color="auto" w:fill="auto"/>
            <w:hideMark/>
          </w:tcPr>
          <w:p w14:paraId="75141B95"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1F731F23"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1E7E4CDF" w14:textId="5B050381"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6E57C19A" w14:textId="234BC225"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37AB32CC"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4,300 </w:t>
            </w:r>
          </w:p>
        </w:tc>
        <w:tc>
          <w:tcPr>
            <w:tcW w:w="451" w:type="pct"/>
            <w:tcBorders>
              <w:top w:val="nil"/>
              <w:left w:val="nil"/>
              <w:bottom w:val="nil"/>
              <w:right w:val="nil"/>
            </w:tcBorders>
            <w:shd w:val="clear" w:color="auto" w:fill="auto"/>
            <w:noWrap/>
            <w:vAlign w:val="bottom"/>
            <w:hideMark/>
          </w:tcPr>
          <w:p w14:paraId="3DC88DB5"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22,100 </w:t>
            </w:r>
          </w:p>
        </w:tc>
        <w:tc>
          <w:tcPr>
            <w:tcW w:w="451" w:type="pct"/>
            <w:tcBorders>
              <w:top w:val="nil"/>
              <w:left w:val="nil"/>
              <w:bottom w:val="nil"/>
              <w:right w:val="nil"/>
            </w:tcBorders>
            <w:shd w:val="clear" w:color="000000" w:fill="E6E6E6"/>
            <w:noWrap/>
            <w:vAlign w:val="bottom"/>
            <w:hideMark/>
          </w:tcPr>
          <w:p w14:paraId="51F12B2D"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22,600 </w:t>
            </w:r>
          </w:p>
        </w:tc>
      </w:tr>
      <w:tr w:rsidR="002D1A59" w:rsidRPr="002D1A59" w14:paraId="7F7915B2" w14:textId="77777777" w:rsidTr="00237F42">
        <w:trPr>
          <w:trHeight w:hRule="exact" w:val="225"/>
        </w:trPr>
        <w:tc>
          <w:tcPr>
            <w:tcW w:w="2306" w:type="pct"/>
            <w:tcBorders>
              <w:top w:val="nil"/>
              <w:left w:val="nil"/>
              <w:bottom w:val="nil"/>
              <w:right w:val="nil"/>
            </w:tcBorders>
            <w:shd w:val="clear" w:color="auto" w:fill="auto"/>
            <w:vAlign w:val="bottom"/>
            <w:hideMark/>
          </w:tcPr>
          <w:p w14:paraId="50BC8B0B" w14:textId="77777777"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Responsible Investment to Grow Our Regions</w:t>
            </w:r>
          </w:p>
        </w:tc>
        <w:tc>
          <w:tcPr>
            <w:tcW w:w="440" w:type="pct"/>
            <w:tcBorders>
              <w:top w:val="nil"/>
              <w:left w:val="nil"/>
              <w:bottom w:val="nil"/>
              <w:right w:val="nil"/>
            </w:tcBorders>
            <w:shd w:val="clear" w:color="auto" w:fill="auto"/>
            <w:noWrap/>
            <w:vAlign w:val="bottom"/>
            <w:hideMark/>
          </w:tcPr>
          <w:p w14:paraId="6C2EF47E"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60667B42"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6938BFC"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56E29CC"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E465C7D"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C56F81D"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73F16D54" w14:textId="77777777" w:rsidTr="00237F42">
        <w:trPr>
          <w:trHeight w:hRule="exact" w:val="225"/>
        </w:trPr>
        <w:tc>
          <w:tcPr>
            <w:tcW w:w="2306" w:type="pct"/>
            <w:tcBorders>
              <w:top w:val="nil"/>
              <w:left w:val="nil"/>
              <w:bottom w:val="nil"/>
              <w:right w:val="nil"/>
            </w:tcBorders>
            <w:shd w:val="clear" w:color="auto" w:fill="auto"/>
            <w:hideMark/>
          </w:tcPr>
          <w:p w14:paraId="63425176"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23C0931"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43950CD" w14:textId="08F07E9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5DDA490"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6,000 </w:t>
            </w:r>
          </w:p>
        </w:tc>
        <w:tc>
          <w:tcPr>
            <w:tcW w:w="451" w:type="pct"/>
            <w:tcBorders>
              <w:top w:val="nil"/>
              <w:left w:val="nil"/>
              <w:bottom w:val="nil"/>
              <w:right w:val="nil"/>
            </w:tcBorders>
            <w:shd w:val="clear" w:color="000000" w:fill="E6E6E6"/>
            <w:noWrap/>
            <w:vAlign w:val="bottom"/>
            <w:hideMark/>
          </w:tcPr>
          <w:p w14:paraId="12FEFBDC"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10,000 </w:t>
            </w:r>
          </w:p>
        </w:tc>
        <w:tc>
          <w:tcPr>
            <w:tcW w:w="451" w:type="pct"/>
            <w:tcBorders>
              <w:top w:val="nil"/>
              <w:left w:val="nil"/>
              <w:bottom w:val="nil"/>
              <w:right w:val="nil"/>
            </w:tcBorders>
            <w:shd w:val="clear" w:color="auto" w:fill="auto"/>
            <w:noWrap/>
            <w:vAlign w:val="bottom"/>
            <w:hideMark/>
          </w:tcPr>
          <w:p w14:paraId="5B10EEB4"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46,000 </w:t>
            </w:r>
          </w:p>
        </w:tc>
        <w:tc>
          <w:tcPr>
            <w:tcW w:w="451" w:type="pct"/>
            <w:tcBorders>
              <w:top w:val="nil"/>
              <w:left w:val="nil"/>
              <w:bottom w:val="nil"/>
              <w:right w:val="nil"/>
            </w:tcBorders>
            <w:shd w:val="clear" w:color="000000" w:fill="E6E6E6"/>
            <w:noWrap/>
            <w:vAlign w:val="bottom"/>
            <w:hideMark/>
          </w:tcPr>
          <w:p w14:paraId="33A249AE"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46,000 </w:t>
            </w:r>
          </w:p>
        </w:tc>
      </w:tr>
      <w:tr w:rsidR="002D1A59" w:rsidRPr="002D1A59" w14:paraId="46DBA97E" w14:textId="77777777" w:rsidTr="00237F42">
        <w:trPr>
          <w:trHeight w:hRule="exact" w:val="225"/>
        </w:trPr>
        <w:tc>
          <w:tcPr>
            <w:tcW w:w="2306" w:type="pct"/>
            <w:tcBorders>
              <w:top w:val="nil"/>
              <w:left w:val="nil"/>
              <w:bottom w:val="nil"/>
              <w:right w:val="nil"/>
            </w:tcBorders>
            <w:shd w:val="clear" w:color="auto" w:fill="auto"/>
            <w:vAlign w:val="bottom"/>
            <w:hideMark/>
          </w:tcPr>
          <w:p w14:paraId="0FFC168C" w14:textId="77777777"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Restoring Funding for Homelands</w:t>
            </w:r>
          </w:p>
        </w:tc>
        <w:tc>
          <w:tcPr>
            <w:tcW w:w="440" w:type="pct"/>
            <w:tcBorders>
              <w:top w:val="nil"/>
              <w:left w:val="nil"/>
              <w:bottom w:val="nil"/>
              <w:right w:val="nil"/>
            </w:tcBorders>
            <w:shd w:val="clear" w:color="auto" w:fill="auto"/>
            <w:noWrap/>
            <w:vAlign w:val="bottom"/>
            <w:hideMark/>
          </w:tcPr>
          <w:p w14:paraId="54F9A30B"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07F0C0F4"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A270FF5"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79BF024"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4584928"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9FB4039"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0A08E20A" w14:textId="77777777" w:rsidTr="00237F42">
        <w:trPr>
          <w:trHeight w:hRule="exact" w:val="225"/>
        </w:trPr>
        <w:tc>
          <w:tcPr>
            <w:tcW w:w="2306" w:type="pct"/>
            <w:tcBorders>
              <w:top w:val="nil"/>
              <w:left w:val="nil"/>
              <w:bottom w:val="nil"/>
              <w:right w:val="nil"/>
            </w:tcBorders>
            <w:shd w:val="clear" w:color="auto" w:fill="auto"/>
            <w:hideMark/>
          </w:tcPr>
          <w:p w14:paraId="740217FE"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F5F6795"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A157FCA" w14:textId="48F2640B"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5D45F39"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25,000 </w:t>
            </w:r>
          </w:p>
        </w:tc>
        <w:tc>
          <w:tcPr>
            <w:tcW w:w="451" w:type="pct"/>
            <w:tcBorders>
              <w:top w:val="nil"/>
              <w:left w:val="nil"/>
              <w:bottom w:val="nil"/>
              <w:right w:val="nil"/>
            </w:tcBorders>
            <w:shd w:val="clear" w:color="000000" w:fill="E6E6E6"/>
            <w:noWrap/>
            <w:vAlign w:val="bottom"/>
            <w:hideMark/>
          </w:tcPr>
          <w:p w14:paraId="3F55C455"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75,000 </w:t>
            </w:r>
          </w:p>
        </w:tc>
        <w:tc>
          <w:tcPr>
            <w:tcW w:w="451" w:type="pct"/>
            <w:tcBorders>
              <w:top w:val="nil"/>
              <w:left w:val="nil"/>
              <w:bottom w:val="nil"/>
              <w:right w:val="nil"/>
            </w:tcBorders>
            <w:shd w:val="clear" w:color="auto" w:fill="auto"/>
            <w:noWrap/>
            <w:vAlign w:val="bottom"/>
            <w:hideMark/>
          </w:tcPr>
          <w:p w14:paraId="5859B450" w14:textId="6BCBB1C9"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04674D30" w14:textId="6ED8B338"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2D1A59" w:rsidRPr="002D1A59" w14:paraId="5F746D3B" w14:textId="77777777" w:rsidTr="00237F42">
        <w:trPr>
          <w:trHeight w:hRule="exact" w:val="450"/>
        </w:trPr>
        <w:tc>
          <w:tcPr>
            <w:tcW w:w="2306" w:type="pct"/>
            <w:tcBorders>
              <w:top w:val="nil"/>
              <w:left w:val="nil"/>
              <w:bottom w:val="nil"/>
              <w:right w:val="nil"/>
            </w:tcBorders>
            <w:shd w:val="clear" w:color="auto" w:fill="auto"/>
            <w:vAlign w:val="bottom"/>
            <w:hideMark/>
          </w:tcPr>
          <w:p w14:paraId="11D44492" w14:textId="2FD3A158"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Restoring Treasury</w:t>
            </w:r>
            <w:r w:rsidR="0075277A">
              <w:rPr>
                <w:rFonts w:ascii="Arial" w:hAnsi="Arial" w:cs="Arial"/>
                <w:color w:val="000000"/>
                <w:sz w:val="16"/>
                <w:szCs w:val="16"/>
              </w:rPr>
              <w:t>’</w:t>
            </w:r>
            <w:r w:rsidRPr="00237F42">
              <w:rPr>
                <w:rFonts w:ascii="Arial" w:hAnsi="Arial" w:cs="Arial"/>
                <w:color w:val="000000"/>
                <w:sz w:val="16"/>
                <w:szCs w:val="16"/>
              </w:rPr>
              <w:t>s Capability on Climate Risks and Opportunities – modelling and reporting standards</w:t>
            </w:r>
          </w:p>
        </w:tc>
        <w:tc>
          <w:tcPr>
            <w:tcW w:w="440" w:type="pct"/>
            <w:tcBorders>
              <w:top w:val="nil"/>
              <w:left w:val="nil"/>
              <w:bottom w:val="nil"/>
              <w:right w:val="nil"/>
            </w:tcBorders>
            <w:shd w:val="clear" w:color="auto" w:fill="auto"/>
            <w:noWrap/>
            <w:vAlign w:val="bottom"/>
            <w:hideMark/>
          </w:tcPr>
          <w:p w14:paraId="17574B97"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1.1</w:t>
            </w:r>
          </w:p>
        </w:tc>
        <w:tc>
          <w:tcPr>
            <w:tcW w:w="450" w:type="pct"/>
            <w:tcBorders>
              <w:top w:val="nil"/>
              <w:left w:val="nil"/>
              <w:bottom w:val="nil"/>
              <w:right w:val="nil"/>
            </w:tcBorders>
            <w:shd w:val="clear" w:color="000000" w:fill="E6E6E6"/>
            <w:noWrap/>
            <w:vAlign w:val="bottom"/>
            <w:hideMark/>
          </w:tcPr>
          <w:p w14:paraId="0AFB9C53"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1A8E607"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78D9E7D"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F061CAC"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8869E50"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10E5F54E" w14:textId="77777777" w:rsidTr="00237F42">
        <w:trPr>
          <w:trHeight w:hRule="exact" w:val="225"/>
        </w:trPr>
        <w:tc>
          <w:tcPr>
            <w:tcW w:w="2306" w:type="pct"/>
            <w:tcBorders>
              <w:top w:val="nil"/>
              <w:left w:val="nil"/>
              <w:bottom w:val="nil"/>
              <w:right w:val="nil"/>
            </w:tcBorders>
            <w:shd w:val="clear" w:color="auto" w:fill="auto"/>
            <w:hideMark/>
          </w:tcPr>
          <w:p w14:paraId="108F482E"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Departmental payments</w:t>
            </w:r>
          </w:p>
        </w:tc>
        <w:tc>
          <w:tcPr>
            <w:tcW w:w="440" w:type="pct"/>
            <w:tcBorders>
              <w:top w:val="nil"/>
              <w:left w:val="nil"/>
              <w:bottom w:val="nil"/>
              <w:right w:val="nil"/>
            </w:tcBorders>
            <w:shd w:val="clear" w:color="auto" w:fill="auto"/>
            <w:noWrap/>
            <w:vAlign w:val="bottom"/>
            <w:hideMark/>
          </w:tcPr>
          <w:p w14:paraId="63D0B4B9" w14:textId="77777777" w:rsidR="002D1A59" w:rsidRPr="00237F42" w:rsidRDefault="002D1A59"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8B1F6E5" w14:textId="2F445FFF"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E59994A"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8,845 </w:t>
            </w:r>
          </w:p>
        </w:tc>
        <w:tc>
          <w:tcPr>
            <w:tcW w:w="451" w:type="pct"/>
            <w:tcBorders>
              <w:top w:val="nil"/>
              <w:left w:val="nil"/>
              <w:bottom w:val="nil"/>
              <w:right w:val="nil"/>
            </w:tcBorders>
            <w:shd w:val="clear" w:color="000000" w:fill="E6E6E6"/>
            <w:noWrap/>
            <w:vAlign w:val="bottom"/>
            <w:hideMark/>
          </w:tcPr>
          <w:p w14:paraId="0E5A8D85"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9,402 </w:t>
            </w:r>
          </w:p>
        </w:tc>
        <w:tc>
          <w:tcPr>
            <w:tcW w:w="451" w:type="pct"/>
            <w:tcBorders>
              <w:top w:val="nil"/>
              <w:left w:val="nil"/>
              <w:bottom w:val="nil"/>
              <w:right w:val="nil"/>
            </w:tcBorders>
            <w:shd w:val="clear" w:color="auto" w:fill="auto"/>
            <w:noWrap/>
            <w:vAlign w:val="bottom"/>
            <w:hideMark/>
          </w:tcPr>
          <w:p w14:paraId="42F3CE6E"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8,501 </w:t>
            </w:r>
          </w:p>
        </w:tc>
        <w:tc>
          <w:tcPr>
            <w:tcW w:w="451" w:type="pct"/>
            <w:tcBorders>
              <w:top w:val="nil"/>
              <w:left w:val="nil"/>
              <w:bottom w:val="nil"/>
              <w:right w:val="nil"/>
            </w:tcBorders>
            <w:shd w:val="clear" w:color="000000" w:fill="E6E6E6"/>
            <w:noWrap/>
            <w:vAlign w:val="bottom"/>
            <w:hideMark/>
          </w:tcPr>
          <w:p w14:paraId="1E4324C2"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xml:space="preserve">           8,332 </w:t>
            </w:r>
          </w:p>
        </w:tc>
      </w:tr>
      <w:tr w:rsidR="002D1A59" w:rsidRPr="002D1A59" w14:paraId="7B0CC4F9" w14:textId="77777777" w:rsidTr="00237F42">
        <w:trPr>
          <w:trHeight w:hRule="exact" w:val="225"/>
        </w:trPr>
        <w:tc>
          <w:tcPr>
            <w:tcW w:w="2306" w:type="pct"/>
            <w:tcBorders>
              <w:top w:val="nil"/>
              <w:left w:val="nil"/>
              <w:bottom w:val="nil"/>
              <w:right w:val="nil"/>
            </w:tcBorders>
            <w:shd w:val="clear" w:color="auto" w:fill="auto"/>
            <w:vAlign w:val="bottom"/>
            <w:hideMark/>
          </w:tcPr>
          <w:p w14:paraId="6100681B" w14:textId="77777777" w:rsidR="002D1A59" w:rsidRPr="00237F42" w:rsidRDefault="002D1A59"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Rural and Regional Health</w:t>
            </w:r>
          </w:p>
        </w:tc>
        <w:tc>
          <w:tcPr>
            <w:tcW w:w="440" w:type="pct"/>
            <w:tcBorders>
              <w:top w:val="nil"/>
              <w:left w:val="nil"/>
              <w:bottom w:val="nil"/>
              <w:right w:val="nil"/>
            </w:tcBorders>
            <w:shd w:val="clear" w:color="auto" w:fill="auto"/>
            <w:noWrap/>
            <w:vAlign w:val="bottom"/>
            <w:hideMark/>
          </w:tcPr>
          <w:p w14:paraId="67A6CB8B"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04DB7761"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27F7C95"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FDB50C0"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BB58987" w14:textId="77777777" w:rsidR="002D1A59" w:rsidRPr="00237F42" w:rsidRDefault="002D1A59"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E69C73A" w14:textId="77777777" w:rsidR="002D1A59" w:rsidRPr="00237F42" w:rsidRDefault="002D1A59"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2D1A59" w:rsidRPr="002D1A59" w14:paraId="389805A7" w14:textId="77777777" w:rsidTr="00237F42">
        <w:trPr>
          <w:trHeight w:hRule="exact" w:val="225"/>
        </w:trPr>
        <w:tc>
          <w:tcPr>
            <w:tcW w:w="2306" w:type="pct"/>
            <w:tcBorders>
              <w:top w:val="nil"/>
              <w:left w:val="nil"/>
              <w:bottom w:val="single" w:sz="4" w:space="0" w:color="auto"/>
              <w:right w:val="nil"/>
            </w:tcBorders>
            <w:shd w:val="clear" w:color="auto" w:fill="auto"/>
            <w:hideMark/>
          </w:tcPr>
          <w:p w14:paraId="33ED7A8C" w14:textId="77777777" w:rsidR="002D1A59" w:rsidRPr="00237F42" w:rsidRDefault="002D1A59"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single" w:sz="4" w:space="0" w:color="auto"/>
              <w:right w:val="nil"/>
            </w:tcBorders>
            <w:shd w:val="clear" w:color="auto" w:fill="auto"/>
            <w:noWrap/>
            <w:vAlign w:val="bottom"/>
            <w:hideMark/>
          </w:tcPr>
          <w:p w14:paraId="38830A87" w14:textId="77777777" w:rsidR="002D1A59" w:rsidRPr="00237F42" w:rsidRDefault="002D1A59" w:rsidP="00237F42">
            <w:pPr>
              <w:spacing w:before="0" w:after="0" w:line="240" w:lineRule="auto"/>
              <w:jc w:val="center"/>
              <w:rPr>
                <w:rFonts w:ascii="Arial" w:hAnsi="Arial" w:cs="Arial"/>
                <w:sz w:val="16"/>
                <w:szCs w:val="16"/>
              </w:rPr>
            </w:pPr>
            <w:r w:rsidRPr="00237F42">
              <w:rPr>
                <w:rFonts w:ascii="Arial" w:hAnsi="Arial" w:cs="Arial"/>
                <w:sz w:val="16"/>
                <w:szCs w:val="16"/>
              </w:rPr>
              <w:t> </w:t>
            </w:r>
          </w:p>
        </w:tc>
        <w:tc>
          <w:tcPr>
            <w:tcW w:w="450" w:type="pct"/>
            <w:tcBorders>
              <w:top w:val="nil"/>
              <w:left w:val="nil"/>
              <w:bottom w:val="single" w:sz="4" w:space="0" w:color="auto"/>
              <w:right w:val="nil"/>
            </w:tcBorders>
            <w:shd w:val="clear" w:color="000000" w:fill="E6E6E6"/>
            <w:noWrap/>
            <w:vAlign w:val="bottom"/>
            <w:hideMark/>
          </w:tcPr>
          <w:p w14:paraId="1637A354" w14:textId="74AB2265" w:rsidR="002D1A59"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2D1A59">
              <w:rPr>
                <w:rFonts w:ascii="Arial" w:hAnsi="Arial" w:cs="Arial"/>
                <w:sz w:val="16"/>
                <w:szCs w:val="16"/>
              </w:rPr>
              <w:t xml:space="preserve"> </w:t>
            </w:r>
          </w:p>
        </w:tc>
        <w:tc>
          <w:tcPr>
            <w:tcW w:w="451" w:type="pct"/>
            <w:tcBorders>
              <w:top w:val="nil"/>
              <w:left w:val="nil"/>
              <w:bottom w:val="single" w:sz="4" w:space="0" w:color="auto"/>
              <w:right w:val="nil"/>
            </w:tcBorders>
            <w:shd w:val="clear" w:color="auto" w:fill="auto"/>
            <w:noWrap/>
            <w:vAlign w:val="bottom"/>
            <w:hideMark/>
          </w:tcPr>
          <w:p w14:paraId="6F818F86" w14:textId="6EA3D4B3" w:rsidR="002D1A59"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2D1A59">
              <w:rPr>
                <w:rFonts w:ascii="Arial" w:hAnsi="Arial" w:cs="Arial"/>
                <w:sz w:val="16"/>
                <w:szCs w:val="16"/>
              </w:rPr>
              <w:t xml:space="preserve"> </w:t>
            </w:r>
          </w:p>
        </w:tc>
        <w:tc>
          <w:tcPr>
            <w:tcW w:w="451" w:type="pct"/>
            <w:tcBorders>
              <w:top w:val="nil"/>
              <w:left w:val="nil"/>
              <w:bottom w:val="single" w:sz="4" w:space="0" w:color="auto"/>
              <w:right w:val="nil"/>
            </w:tcBorders>
            <w:shd w:val="clear" w:color="000000" w:fill="E6E6E6"/>
            <w:noWrap/>
            <w:vAlign w:val="bottom"/>
            <w:hideMark/>
          </w:tcPr>
          <w:p w14:paraId="586C08DB" w14:textId="5D5B82E7" w:rsidR="002D1A59"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2D1A59">
              <w:rPr>
                <w:rFonts w:ascii="Arial" w:hAnsi="Arial" w:cs="Arial"/>
                <w:sz w:val="16"/>
                <w:szCs w:val="16"/>
              </w:rPr>
              <w:t xml:space="preserve"> </w:t>
            </w:r>
          </w:p>
        </w:tc>
        <w:tc>
          <w:tcPr>
            <w:tcW w:w="451" w:type="pct"/>
            <w:tcBorders>
              <w:top w:val="nil"/>
              <w:left w:val="nil"/>
              <w:bottom w:val="single" w:sz="4" w:space="0" w:color="auto"/>
              <w:right w:val="nil"/>
            </w:tcBorders>
            <w:shd w:val="clear" w:color="auto" w:fill="auto"/>
            <w:noWrap/>
            <w:vAlign w:val="bottom"/>
            <w:hideMark/>
          </w:tcPr>
          <w:p w14:paraId="439C9918" w14:textId="658E1B7A" w:rsidR="002D1A59"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2D1A59">
              <w:rPr>
                <w:rFonts w:ascii="Arial" w:hAnsi="Arial" w:cs="Arial"/>
                <w:sz w:val="16"/>
                <w:szCs w:val="16"/>
              </w:rPr>
              <w:t xml:space="preserve"> </w:t>
            </w:r>
          </w:p>
        </w:tc>
        <w:tc>
          <w:tcPr>
            <w:tcW w:w="451" w:type="pct"/>
            <w:tcBorders>
              <w:top w:val="nil"/>
              <w:left w:val="nil"/>
              <w:bottom w:val="single" w:sz="4" w:space="0" w:color="auto"/>
              <w:right w:val="nil"/>
            </w:tcBorders>
            <w:shd w:val="clear" w:color="000000" w:fill="E6E6E6"/>
            <w:noWrap/>
            <w:vAlign w:val="bottom"/>
            <w:hideMark/>
          </w:tcPr>
          <w:p w14:paraId="69A9F7E5" w14:textId="0E4DF78F" w:rsidR="002D1A59" w:rsidRPr="00237F42" w:rsidRDefault="002D1A59" w:rsidP="00237F42">
            <w:pPr>
              <w:spacing w:before="0" w:after="0" w:line="240" w:lineRule="auto"/>
              <w:jc w:val="right"/>
              <w:rPr>
                <w:rFonts w:ascii="Arial" w:hAnsi="Arial" w:cs="Arial"/>
                <w:sz w:val="16"/>
                <w:szCs w:val="16"/>
              </w:rPr>
            </w:pPr>
            <w:r>
              <w:rPr>
                <w:rFonts w:ascii="Arial" w:hAnsi="Arial" w:cs="Arial"/>
                <w:sz w:val="16"/>
                <w:szCs w:val="16"/>
              </w:rPr>
              <w:t xml:space="preserve">5,426 </w:t>
            </w:r>
          </w:p>
        </w:tc>
      </w:tr>
    </w:tbl>
    <w:p w14:paraId="23CE92FC" w14:textId="466B811D" w:rsidR="00E14735" w:rsidRDefault="00E14735">
      <w:pPr>
        <w:pStyle w:val="TableHeadingcontinued"/>
        <w:rPr>
          <w:rFonts w:ascii="Times New Roman" w:hAnsi="Times New Roman"/>
        </w:rPr>
      </w:pPr>
    </w:p>
    <w:p w14:paraId="2130C356" w14:textId="1FC1E986" w:rsidR="004423ED" w:rsidRDefault="004423ED" w:rsidP="004423ED">
      <w:r>
        <w:br w:type="page"/>
      </w:r>
    </w:p>
    <w:p w14:paraId="0732EF1E" w14:textId="6C3A9DBA" w:rsidR="0074376B" w:rsidRDefault="00233F8B" w:rsidP="003468F6">
      <w:pPr>
        <w:pStyle w:val="TableHeadingcontinued"/>
        <w:rPr>
          <w:rFonts w:ascii="Times New Roman" w:hAnsi="Times New Roman"/>
          <w:b w:val="0"/>
        </w:rPr>
      </w:pPr>
      <w:r w:rsidRPr="00743FED">
        <w:rPr>
          <w:sz w:val="19"/>
          <w:szCs w:val="19"/>
        </w:rPr>
        <w:lastRenderedPageBreak/>
        <w:t>Part 1: Measures announced since the 2022</w:t>
      </w:r>
      <w:r w:rsidR="003E6277" w:rsidRPr="00743FED">
        <w:rPr>
          <w:sz w:val="19"/>
          <w:szCs w:val="19"/>
        </w:rPr>
        <w:t>–</w:t>
      </w:r>
      <w:r w:rsidRPr="00743FED">
        <w:rPr>
          <w:sz w:val="19"/>
          <w:szCs w:val="19"/>
        </w:rPr>
        <w:t>23 March Budget (continued)</w:t>
      </w:r>
      <w:r w:rsidR="005C57E7">
        <w:rPr>
          <w:sz w:val="19"/>
          <w:szCs w:val="19"/>
        </w:rPr>
        <w:t xml:space="preserve"> </w:t>
      </w:r>
    </w:p>
    <w:tbl>
      <w:tblPr>
        <w:tblW w:w="5000" w:type="pct"/>
        <w:tblCellMar>
          <w:left w:w="0" w:type="dxa"/>
          <w:right w:w="28" w:type="dxa"/>
        </w:tblCellMar>
        <w:tblLook w:val="04A0" w:firstRow="1" w:lastRow="0" w:firstColumn="1" w:lastColumn="0" w:noHBand="0" w:noVBand="1"/>
        <w:tblCaption w:val="Table"/>
      </w:tblPr>
      <w:tblGrid>
        <w:gridCol w:w="5320"/>
        <w:gridCol w:w="1015"/>
        <w:gridCol w:w="1038"/>
        <w:gridCol w:w="1041"/>
        <w:gridCol w:w="1041"/>
        <w:gridCol w:w="1041"/>
        <w:gridCol w:w="1041"/>
      </w:tblGrid>
      <w:tr w:rsidR="0074376B" w:rsidRPr="0074376B" w14:paraId="3DF31F9D" w14:textId="77777777" w:rsidTr="00237F42">
        <w:trPr>
          <w:trHeight w:hRule="exact" w:val="450"/>
        </w:trPr>
        <w:tc>
          <w:tcPr>
            <w:tcW w:w="2306" w:type="pct"/>
            <w:tcBorders>
              <w:top w:val="single" w:sz="4" w:space="0" w:color="auto"/>
              <w:left w:val="nil"/>
              <w:bottom w:val="nil"/>
              <w:right w:val="nil"/>
            </w:tcBorders>
            <w:shd w:val="clear" w:color="auto" w:fill="auto"/>
            <w:vAlign w:val="bottom"/>
            <w:hideMark/>
          </w:tcPr>
          <w:p w14:paraId="56F23BC6" w14:textId="49ACD9F9" w:rsidR="0074376B" w:rsidRPr="0074376B" w:rsidRDefault="0074376B" w:rsidP="00237F42">
            <w:pPr>
              <w:spacing w:before="0" w:after="0" w:line="240" w:lineRule="auto"/>
              <w:rPr>
                <w:rFonts w:ascii="Arial" w:hAnsi="Arial" w:cs="Arial"/>
                <w:sz w:val="16"/>
                <w:szCs w:val="16"/>
              </w:rPr>
            </w:pPr>
            <w:r w:rsidRPr="0074376B">
              <w:rPr>
                <w:rFonts w:ascii="Arial" w:hAnsi="Arial" w:cs="Arial"/>
                <w:sz w:val="16"/>
                <w:szCs w:val="16"/>
              </w:rPr>
              <w:t> </w:t>
            </w:r>
          </w:p>
        </w:tc>
        <w:tc>
          <w:tcPr>
            <w:tcW w:w="440" w:type="pct"/>
            <w:tcBorders>
              <w:top w:val="single" w:sz="4" w:space="0" w:color="auto"/>
              <w:left w:val="nil"/>
              <w:bottom w:val="single" w:sz="4" w:space="0" w:color="auto"/>
              <w:right w:val="nil"/>
            </w:tcBorders>
            <w:shd w:val="clear" w:color="auto" w:fill="auto"/>
            <w:noWrap/>
            <w:vAlign w:val="bottom"/>
            <w:hideMark/>
          </w:tcPr>
          <w:p w14:paraId="25EC045B" w14:textId="77777777" w:rsidR="0074376B" w:rsidRPr="00237F42" w:rsidRDefault="0074376B" w:rsidP="00237F42">
            <w:pPr>
              <w:spacing w:before="0" w:after="0" w:line="240" w:lineRule="auto"/>
              <w:rPr>
                <w:rFonts w:ascii="Arial" w:hAnsi="Arial" w:cs="Arial"/>
                <w:sz w:val="16"/>
                <w:szCs w:val="16"/>
              </w:rPr>
            </w:pPr>
            <w:r w:rsidRPr="00237F42">
              <w:rPr>
                <w:rFonts w:ascii="Arial" w:hAnsi="Arial" w:cs="Arial"/>
                <w:sz w:val="16"/>
                <w:szCs w:val="16"/>
              </w:rPr>
              <w:t>Program</w:t>
            </w:r>
          </w:p>
        </w:tc>
        <w:tc>
          <w:tcPr>
            <w:tcW w:w="450" w:type="pct"/>
            <w:tcBorders>
              <w:top w:val="single" w:sz="4" w:space="0" w:color="auto"/>
              <w:left w:val="nil"/>
              <w:bottom w:val="single" w:sz="4" w:space="0" w:color="auto"/>
              <w:right w:val="nil"/>
            </w:tcBorders>
            <w:shd w:val="clear" w:color="000000" w:fill="E6E6E6"/>
            <w:hideMark/>
          </w:tcPr>
          <w:p w14:paraId="6A6FE056" w14:textId="385FC301"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2021</w:t>
            </w:r>
            <w:r w:rsidR="0075277A">
              <w:rPr>
                <w:rFonts w:ascii="Arial" w:hAnsi="Arial" w:cs="Arial"/>
                <w:sz w:val="16"/>
                <w:szCs w:val="16"/>
              </w:rPr>
              <w:noBreakHyphen/>
            </w:r>
            <w:r w:rsidRPr="00237F42">
              <w:rPr>
                <w:rFonts w:ascii="Arial" w:hAnsi="Arial" w:cs="Arial"/>
                <w:sz w:val="16"/>
                <w:szCs w:val="16"/>
              </w:rPr>
              <w:t>22</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60FE35CE" w14:textId="500E9666"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2022</w:t>
            </w:r>
            <w:r w:rsidR="0075277A">
              <w:rPr>
                <w:rFonts w:ascii="Arial" w:hAnsi="Arial" w:cs="Arial"/>
                <w:sz w:val="16"/>
                <w:szCs w:val="16"/>
              </w:rPr>
              <w:noBreakHyphen/>
            </w:r>
            <w:r w:rsidRPr="00237F42">
              <w:rPr>
                <w:rFonts w:ascii="Arial" w:hAnsi="Arial" w:cs="Arial"/>
                <w:sz w:val="16"/>
                <w:szCs w:val="16"/>
              </w:rPr>
              <w:t>23</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136315A0" w14:textId="2BC4E171"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2023</w:t>
            </w:r>
            <w:r w:rsidR="0075277A">
              <w:rPr>
                <w:rFonts w:ascii="Arial" w:hAnsi="Arial" w:cs="Arial"/>
                <w:sz w:val="16"/>
                <w:szCs w:val="16"/>
              </w:rPr>
              <w:noBreakHyphen/>
            </w:r>
            <w:r w:rsidRPr="00237F42">
              <w:rPr>
                <w:rFonts w:ascii="Arial" w:hAnsi="Arial" w:cs="Arial"/>
                <w:sz w:val="16"/>
                <w:szCs w:val="16"/>
              </w:rPr>
              <w:t>24</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5B416348" w14:textId="7645BA4D"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2024</w:t>
            </w:r>
            <w:r w:rsidR="0075277A">
              <w:rPr>
                <w:rFonts w:ascii="Arial" w:hAnsi="Arial" w:cs="Arial"/>
                <w:sz w:val="16"/>
                <w:szCs w:val="16"/>
              </w:rPr>
              <w:noBreakHyphen/>
            </w:r>
            <w:r w:rsidRPr="00237F42">
              <w:rPr>
                <w:rFonts w:ascii="Arial" w:hAnsi="Arial" w:cs="Arial"/>
                <w:sz w:val="16"/>
                <w:szCs w:val="16"/>
              </w:rPr>
              <w:t>25</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768A97EC" w14:textId="325FF521"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2025</w:t>
            </w:r>
            <w:r w:rsidR="0075277A">
              <w:rPr>
                <w:rFonts w:ascii="Arial" w:hAnsi="Arial" w:cs="Arial"/>
                <w:sz w:val="16"/>
                <w:szCs w:val="16"/>
              </w:rPr>
              <w:noBreakHyphen/>
            </w:r>
            <w:r w:rsidRPr="00237F42">
              <w:rPr>
                <w:rFonts w:ascii="Arial" w:hAnsi="Arial" w:cs="Arial"/>
                <w:sz w:val="16"/>
                <w:szCs w:val="16"/>
              </w:rPr>
              <w:t>26</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r>
      <w:tr w:rsidR="0074376B" w:rsidRPr="0074376B" w14:paraId="17E458B2" w14:textId="77777777" w:rsidTr="00237F42">
        <w:trPr>
          <w:trHeight w:hRule="exact" w:val="225"/>
        </w:trPr>
        <w:tc>
          <w:tcPr>
            <w:tcW w:w="2306" w:type="pct"/>
            <w:tcBorders>
              <w:top w:val="nil"/>
              <w:left w:val="nil"/>
              <w:bottom w:val="nil"/>
              <w:right w:val="nil"/>
            </w:tcBorders>
            <w:shd w:val="clear" w:color="auto" w:fill="auto"/>
            <w:vAlign w:val="bottom"/>
            <w:hideMark/>
          </w:tcPr>
          <w:p w14:paraId="33108CA6"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Safer and More Affordable Housing</w:t>
            </w:r>
          </w:p>
        </w:tc>
        <w:tc>
          <w:tcPr>
            <w:tcW w:w="440" w:type="pct"/>
            <w:tcBorders>
              <w:top w:val="nil"/>
              <w:left w:val="nil"/>
              <w:bottom w:val="nil"/>
              <w:right w:val="nil"/>
            </w:tcBorders>
            <w:shd w:val="clear" w:color="auto" w:fill="auto"/>
            <w:noWrap/>
            <w:vAlign w:val="bottom"/>
            <w:hideMark/>
          </w:tcPr>
          <w:p w14:paraId="1CF08224"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1.1</w:t>
            </w:r>
          </w:p>
        </w:tc>
        <w:tc>
          <w:tcPr>
            <w:tcW w:w="450" w:type="pct"/>
            <w:tcBorders>
              <w:top w:val="nil"/>
              <w:left w:val="nil"/>
              <w:bottom w:val="nil"/>
              <w:right w:val="nil"/>
            </w:tcBorders>
            <w:shd w:val="clear" w:color="000000" w:fill="E6E6E6"/>
            <w:noWrap/>
            <w:vAlign w:val="bottom"/>
            <w:hideMark/>
          </w:tcPr>
          <w:p w14:paraId="51BD5DA4"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68BE501E"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68146C2F"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2872661"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5D8593D"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313F300F" w14:textId="77777777" w:rsidTr="00237F42">
        <w:trPr>
          <w:trHeight w:hRule="exact" w:val="225"/>
        </w:trPr>
        <w:tc>
          <w:tcPr>
            <w:tcW w:w="2306" w:type="pct"/>
            <w:tcBorders>
              <w:top w:val="nil"/>
              <w:left w:val="nil"/>
              <w:bottom w:val="nil"/>
              <w:right w:val="nil"/>
            </w:tcBorders>
            <w:shd w:val="clear" w:color="auto" w:fill="auto"/>
            <w:hideMark/>
          </w:tcPr>
          <w:p w14:paraId="2E2B6ED8"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53482790"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1222AA03" w14:textId="0542CA82"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56E101BE"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32,099 </w:t>
            </w:r>
          </w:p>
        </w:tc>
        <w:tc>
          <w:tcPr>
            <w:tcW w:w="451" w:type="pct"/>
            <w:tcBorders>
              <w:top w:val="nil"/>
              <w:left w:val="nil"/>
              <w:bottom w:val="nil"/>
              <w:right w:val="nil"/>
            </w:tcBorders>
            <w:shd w:val="clear" w:color="000000" w:fill="E6E6E6"/>
            <w:noWrap/>
            <w:vAlign w:val="bottom"/>
            <w:hideMark/>
          </w:tcPr>
          <w:p w14:paraId="110CA8E6"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603,576 </w:t>
            </w:r>
          </w:p>
        </w:tc>
        <w:tc>
          <w:tcPr>
            <w:tcW w:w="451" w:type="pct"/>
            <w:tcBorders>
              <w:top w:val="nil"/>
              <w:left w:val="nil"/>
              <w:bottom w:val="nil"/>
              <w:right w:val="nil"/>
            </w:tcBorders>
            <w:shd w:val="clear" w:color="auto" w:fill="auto"/>
            <w:noWrap/>
            <w:vAlign w:val="bottom"/>
            <w:hideMark/>
          </w:tcPr>
          <w:p w14:paraId="2DB82EF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673,268 </w:t>
            </w:r>
          </w:p>
        </w:tc>
        <w:tc>
          <w:tcPr>
            <w:tcW w:w="451" w:type="pct"/>
            <w:tcBorders>
              <w:top w:val="nil"/>
              <w:left w:val="nil"/>
              <w:bottom w:val="nil"/>
              <w:right w:val="nil"/>
            </w:tcBorders>
            <w:shd w:val="clear" w:color="000000" w:fill="E6E6E6"/>
            <w:noWrap/>
            <w:vAlign w:val="bottom"/>
            <w:hideMark/>
          </w:tcPr>
          <w:p w14:paraId="0DEF5291"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741,825 </w:t>
            </w:r>
          </w:p>
        </w:tc>
      </w:tr>
      <w:tr w:rsidR="0074376B" w:rsidRPr="0074376B" w14:paraId="358C0AC9" w14:textId="77777777" w:rsidTr="00237F42">
        <w:trPr>
          <w:trHeight w:hRule="exact" w:val="225"/>
        </w:trPr>
        <w:tc>
          <w:tcPr>
            <w:tcW w:w="2306" w:type="pct"/>
            <w:tcBorders>
              <w:top w:val="nil"/>
              <w:left w:val="nil"/>
              <w:bottom w:val="nil"/>
              <w:right w:val="nil"/>
            </w:tcBorders>
            <w:shd w:val="clear" w:color="auto" w:fill="auto"/>
            <w:hideMark/>
          </w:tcPr>
          <w:p w14:paraId="60238FCE"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Departmental payments</w:t>
            </w:r>
          </w:p>
        </w:tc>
        <w:tc>
          <w:tcPr>
            <w:tcW w:w="440" w:type="pct"/>
            <w:tcBorders>
              <w:top w:val="nil"/>
              <w:left w:val="nil"/>
              <w:bottom w:val="nil"/>
              <w:right w:val="nil"/>
            </w:tcBorders>
            <w:shd w:val="clear" w:color="auto" w:fill="auto"/>
            <w:noWrap/>
            <w:vAlign w:val="bottom"/>
            <w:hideMark/>
          </w:tcPr>
          <w:p w14:paraId="4F50C24D"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683AF676" w14:textId="65F6BBC3"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90DFBB0"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5,718 </w:t>
            </w:r>
          </w:p>
        </w:tc>
        <w:tc>
          <w:tcPr>
            <w:tcW w:w="451" w:type="pct"/>
            <w:tcBorders>
              <w:top w:val="nil"/>
              <w:left w:val="nil"/>
              <w:bottom w:val="nil"/>
              <w:right w:val="nil"/>
            </w:tcBorders>
            <w:shd w:val="clear" w:color="000000" w:fill="E6E6E6"/>
            <w:noWrap/>
            <w:vAlign w:val="bottom"/>
            <w:hideMark/>
          </w:tcPr>
          <w:p w14:paraId="687D5B36"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5,691 </w:t>
            </w:r>
          </w:p>
        </w:tc>
        <w:tc>
          <w:tcPr>
            <w:tcW w:w="451" w:type="pct"/>
            <w:tcBorders>
              <w:top w:val="nil"/>
              <w:left w:val="nil"/>
              <w:bottom w:val="nil"/>
              <w:right w:val="nil"/>
            </w:tcBorders>
            <w:shd w:val="clear" w:color="auto" w:fill="auto"/>
            <w:noWrap/>
            <w:vAlign w:val="bottom"/>
            <w:hideMark/>
          </w:tcPr>
          <w:p w14:paraId="2C212360"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5,575 </w:t>
            </w:r>
          </w:p>
        </w:tc>
        <w:tc>
          <w:tcPr>
            <w:tcW w:w="451" w:type="pct"/>
            <w:tcBorders>
              <w:top w:val="nil"/>
              <w:left w:val="nil"/>
              <w:bottom w:val="nil"/>
              <w:right w:val="nil"/>
            </w:tcBorders>
            <w:shd w:val="clear" w:color="000000" w:fill="E6E6E6"/>
            <w:noWrap/>
            <w:vAlign w:val="bottom"/>
            <w:hideMark/>
          </w:tcPr>
          <w:p w14:paraId="0E56DDEA"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5,623 </w:t>
            </w:r>
          </w:p>
        </w:tc>
      </w:tr>
      <w:tr w:rsidR="0074376B" w:rsidRPr="0074376B" w14:paraId="0D8B8EB1" w14:textId="77777777" w:rsidTr="00237F42">
        <w:trPr>
          <w:trHeight w:hRule="exact" w:val="225"/>
        </w:trPr>
        <w:tc>
          <w:tcPr>
            <w:tcW w:w="2306" w:type="pct"/>
            <w:tcBorders>
              <w:top w:val="nil"/>
              <w:left w:val="nil"/>
              <w:bottom w:val="nil"/>
              <w:right w:val="nil"/>
            </w:tcBorders>
            <w:shd w:val="clear" w:color="auto" w:fill="auto"/>
            <w:vAlign w:val="bottom"/>
            <w:hideMark/>
          </w:tcPr>
          <w:p w14:paraId="5886A460"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Saving Native Species</w:t>
            </w:r>
          </w:p>
        </w:tc>
        <w:tc>
          <w:tcPr>
            <w:tcW w:w="440" w:type="pct"/>
            <w:tcBorders>
              <w:top w:val="nil"/>
              <w:left w:val="nil"/>
              <w:bottom w:val="nil"/>
              <w:right w:val="nil"/>
            </w:tcBorders>
            <w:shd w:val="clear" w:color="auto" w:fill="auto"/>
            <w:noWrap/>
            <w:vAlign w:val="bottom"/>
            <w:hideMark/>
          </w:tcPr>
          <w:p w14:paraId="405CCB2B"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42EB17B9"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FF9EBA6"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1D2182B"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3F613CC"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2623B5A"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157FF2FF" w14:textId="77777777" w:rsidTr="00237F42">
        <w:trPr>
          <w:trHeight w:hRule="exact" w:val="225"/>
        </w:trPr>
        <w:tc>
          <w:tcPr>
            <w:tcW w:w="2306" w:type="pct"/>
            <w:tcBorders>
              <w:top w:val="nil"/>
              <w:left w:val="nil"/>
              <w:bottom w:val="nil"/>
              <w:right w:val="nil"/>
            </w:tcBorders>
            <w:shd w:val="clear" w:color="auto" w:fill="auto"/>
            <w:hideMark/>
          </w:tcPr>
          <w:p w14:paraId="3DEDC91C"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6649197A"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1D634326" w14:textId="7997802F"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413DCE1"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4,200 </w:t>
            </w:r>
          </w:p>
        </w:tc>
        <w:tc>
          <w:tcPr>
            <w:tcW w:w="451" w:type="pct"/>
            <w:tcBorders>
              <w:top w:val="nil"/>
              <w:left w:val="nil"/>
              <w:bottom w:val="nil"/>
              <w:right w:val="nil"/>
            </w:tcBorders>
            <w:shd w:val="clear" w:color="000000" w:fill="E6E6E6"/>
            <w:noWrap/>
            <w:vAlign w:val="bottom"/>
            <w:hideMark/>
          </w:tcPr>
          <w:p w14:paraId="090D4F93"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8,200 </w:t>
            </w:r>
          </w:p>
        </w:tc>
        <w:tc>
          <w:tcPr>
            <w:tcW w:w="451" w:type="pct"/>
            <w:tcBorders>
              <w:top w:val="nil"/>
              <w:left w:val="nil"/>
              <w:bottom w:val="nil"/>
              <w:right w:val="nil"/>
            </w:tcBorders>
            <w:shd w:val="clear" w:color="auto" w:fill="auto"/>
            <w:noWrap/>
            <w:vAlign w:val="bottom"/>
            <w:hideMark/>
          </w:tcPr>
          <w:p w14:paraId="5EB277D8"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6,200 </w:t>
            </w:r>
          </w:p>
        </w:tc>
        <w:tc>
          <w:tcPr>
            <w:tcW w:w="451" w:type="pct"/>
            <w:tcBorders>
              <w:top w:val="nil"/>
              <w:left w:val="nil"/>
              <w:bottom w:val="nil"/>
              <w:right w:val="nil"/>
            </w:tcBorders>
            <w:shd w:val="clear" w:color="000000" w:fill="E6E6E6"/>
            <w:noWrap/>
            <w:vAlign w:val="bottom"/>
            <w:hideMark/>
          </w:tcPr>
          <w:p w14:paraId="7FAC7135"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6,200 </w:t>
            </w:r>
          </w:p>
        </w:tc>
      </w:tr>
      <w:tr w:rsidR="0074376B" w:rsidRPr="0074376B" w14:paraId="21245E28" w14:textId="77777777" w:rsidTr="00237F42">
        <w:trPr>
          <w:trHeight w:hRule="exact" w:val="450"/>
        </w:trPr>
        <w:tc>
          <w:tcPr>
            <w:tcW w:w="2306" w:type="pct"/>
            <w:tcBorders>
              <w:top w:val="nil"/>
              <w:left w:val="nil"/>
              <w:bottom w:val="nil"/>
              <w:right w:val="nil"/>
            </w:tcBorders>
            <w:shd w:val="clear" w:color="auto" w:fill="auto"/>
            <w:hideMark/>
          </w:tcPr>
          <w:p w14:paraId="6899D41C" w14:textId="77777777" w:rsidR="0074376B" w:rsidRPr="00237F42" w:rsidRDefault="0074376B" w:rsidP="00237F42">
            <w:pPr>
              <w:spacing w:before="0" w:after="0" w:line="240" w:lineRule="auto"/>
              <w:rPr>
                <w:rFonts w:ascii="Arial" w:hAnsi="Arial" w:cs="Arial"/>
                <w:sz w:val="16"/>
                <w:szCs w:val="16"/>
              </w:rPr>
            </w:pPr>
            <w:r w:rsidRPr="00237F42">
              <w:rPr>
                <w:rFonts w:ascii="Arial" w:hAnsi="Arial" w:cs="Arial"/>
                <w:sz w:val="16"/>
                <w:szCs w:val="16"/>
              </w:rPr>
              <w:t>Savings from External Labour, and Savings from Advertising, Travel and Legal Expenses (d)</w:t>
            </w:r>
          </w:p>
        </w:tc>
        <w:tc>
          <w:tcPr>
            <w:tcW w:w="440" w:type="pct"/>
            <w:tcBorders>
              <w:top w:val="nil"/>
              <w:left w:val="nil"/>
              <w:bottom w:val="nil"/>
              <w:right w:val="nil"/>
            </w:tcBorders>
            <w:shd w:val="clear" w:color="auto" w:fill="auto"/>
            <w:noWrap/>
            <w:vAlign w:val="bottom"/>
            <w:hideMark/>
          </w:tcPr>
          <w:p w14:paraId="706B2E34"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1.1</w:t>
            </w:r>
          </w:p>
        </w:tc>
        <w:tc>
          <w:tcPr>
            <w:tcW w:w="450" w:type="pct"/>
            <w:tcBorders>
              <w:top w:val="nil"/>
              <w:left w:val="nil"/>
              <w:bottom w:val="nil"/>
              <w:right w:val="nil"/>
            </w:tcBorders>
            <w:shd w:val="clear" w:color="000000" w:fill="E6E6E6"/>
            <w:noWrap/>
            <w:vAlign w:val="bottom"/>
            <w:hideMark/>
          </w:tcPr>
          <w:p w14:paraId="5AD880A4"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ECC083E"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465053F"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28709BF"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18D9F48"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71ABC6CC" w14:textId="77777777" w:rsidTr="00237F42">
        <w:trPr>
          <w:trHeight w:hRule="exact" w:val="225"/>
        </w:trPr>
        <w:tc>
          <w:tcPr>
            <w:tcW w:w="2306" w:type="pct"/>
            <w:tcBorders>
              <w:top w:val="nil"/>
              <w:left w:val="nil"/>
              <w:bottom w:val="nil"/>
              <w:right w:val="nil"/>
            </w:tcBorders>
            <w:shd w:val="clear" w:color="auto" w:fill="auto"/>
            <w:hideMark/>
          </w:tcPr>
          <w:p w14:paraId="0B3CE593"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Departmental payments</w:t>
            </w:r>
          </w:p>
        </w:tc>
        <w:tc>
          <w:tcPr>
            <w:tcW w:w="440" w:type="pct"/>
            <w:tcBorders>
              <w:top w:val="nil"/>
              <w:left w:val="nil"/>
              <w:bottom w:val="nil"/>
              <w:right w:val="nil"/>
            </w:tcBorders>
            <w:shd w:val="clear" w:color="auto" w:fill="auto"/>
            <w:noWrap/>
            <w:vAlign w:val="bottom"/>
            <w:hideMark/>
          </w:tcPr>
          <w:p w14:paraId="3A3FDEFE"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3F5A7EA8" w14:textId="391C5B14"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DB9B858"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(6,917)</w:t>
            </w:r>
          </w:p>
        </w:tc>
        <w:tc>
          <w:tcPr>
            <w:tcW w:w="451" w:type="pct"/>
            <w:tcBorders>
              <w:top w:val="nil"/>
              <w:left w:val="nil"/>
              <w:bottom w:val="nil"/>
              <w:right w:val="nil"/>
            </w:tcBorders>
            <w:shd w:val="clear" w:color="000000" w:fill="E6E6E6"/>
            <w:noWrap/>
            <w:vAlign w:val="bottom"/>
            <w:hideMark/>
          </w:tcPr>
          <w:p w14:paraId="28E1BC1F" w14:textId="76867973"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76FAB4EB" w14:textId="0FD6FF23"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0AFB9C67" w14:textId="0839CC16"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74376B" w:rsidRPr="0074376B" w14:paraId="393EA8BD" w14:textId="77777777" w:rsidTr="00237F42">
        <w:trPr>
          <w:trHeight w:hRule="exact" w:val="225"/>
        </w:trPr>
        <w:tc>
          <w:tcPr>
            <w:tcW w:w="2306" w:type="pct"/>
            <w:tcBorders>
              <w:top w:val="nil"/>
              <w:left w:val="nil"/>
              <w:bottom w:val="nil"/>
              <w:right w:val="nil"/>
            </w:tcBorders>
            <w:shd w:val="clear" w:color="auto" w:fill="auto"/>
            <w:vAlign w:val="bottom"/>
            <w:hideMark/>
          </w:tcPr>
          <w:p w14:paraId="65F686D4"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Schools Upgrade Fund</w:t>
            </w:r>
          </w:p>
        </w:tc>
        <w:tc>
          <w:tcPr>
            <w:tcW w:w="440" w:type="pct"/>
            <w:tcBorders>
              <w:top w:val="nil"/>
              <w:left w:val="nil"/>
              <w:bottom w:val="nil"/>
              <w:right w:val="nil"/>
            </w:tcBorders>
            <w:shd w:val="clear" w:color="auto" w:fill="auto"/>
            <w:noWrap/>
            <w:vAlign w:val="bottom"/>
            <w:hideMark/>
          </w:tcPr>
          <w:p w14:paraId="3D9F63A2"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26BE17EB"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65A85295"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5751186"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72DEAAA"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790634F"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4696EEFB" w14:textId="77777777" w:rsidTr="00237F42">
        <w:trPr>
          <w:trHeight w:hRule="exact" w:val="225"/>
        </w:trPr>
        <w:tc>
          <w:tcPr>
            <w:tcW w:w="2306" w:type="pct"/>
            <w:tcBorders>
              <w:top w:val="nil"/>
              <w:left w:val="nil"/>
              <w:bottom w:val="nil"/>
              <w:right w:val="nil"/>
            </w:tcBorders>
            <w:shd w:val="clear" w:color="auto" w:fill="auto"/>
            <w:hideMark/>
          </w:tcPr>
          <w:p w14:paraId="33DC28BD"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2013987A"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2ACD548B" w14:textId="234D0D36"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22311245" w14:textId="55317A61"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4F969644"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215,000 </w:t>
            </w:r>
          </w:p>
        </w:tc>
        <w:tc>
          <w:tcPr>
            <w:tcW w:w="451" w:type="pct"/>
            <w:tcBorders>
              <w:top w:val="nil"/>
              <w:left w:val="nil"/>
              <w:bottom w:val="nil"/>
              <w:right w:val="nil"/>
            </w:tcBorders>
            <w:shd w:val="clear" w:color="auto" w:fill="auto"/>
            <w:noWrap/>
            <w:vAlign w:val="bottom"/>
            <w:hideMark/>
          </w:tcPr>
          <w:p w14:paraId="5F0F8731" w14:textId="7968465A"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71C2507E" w14:textId="6989F978"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74376B" w:rsidRPr="0074376B" w14:paraId="1199A7AA" w14:textId="77777777" w:rsidTr="00237F42">
        <w:trPr>
          <w:trHeight w:hRule="exact" w:val="225"/>
        </w:trPr>
        <w:tc>
          <w:tcPr>
            <w:tcW w:w="2306" w:type="pct"/>
            <w:tcBorders>
              <w:top w:val="nil"/>
              <w:left w:val="nil"/>
              <w:bottom w:val="nil"/>
              <w:right w:val="nil"/>
            </w:tcBorders>
            <w:shd w:val="clear" w:color="auto" w:fill="auto"/>
            <w:vAlign w:val="bottom"/>
            <w:hideMark/>
          </w:tcPr>
          <w:p w14:paraId="275ADABE"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Scotdesco – water security feasibility study</w:t>
            </w:r>
          </w:p>
        </w:tc>
        <w:tc>
          <w:tcPr>
            <w:tcW w:w="440" w:type="pct"/>
            <w:tcBorders>
              <w:top w:val="nil"/>
              <w:left w:val="nil"/>
              <w:bottom w:val="nil"/>
              <w:right w:val="nil"/>
            </w:tcBorders>
            <w:shd w:val="clear" w:color="auto" w:fill="auto"/>
            <w:noWrap/>
            <w:vAlign w:val="bottom"/>
            <w:hideMark/>
          </w:tcPr>
          <w:p w14:paraId="63867068"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37932744"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3561B3F"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95FF490"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1360664"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09FE826"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28C09254" w14:textId="77777777" w:rsidTr="00237F42">
        <w:trPr>
          <w:trHeight w:hRule="exact" w:val="225"/>
        </w:trPr>
        <w:tc>
          <w:tcPr>
            <w:tcW w:w="2306" w:type="pct"/>
            <w:tcBorders>
              <w:top w:val="nil"/>
              <w:left w:val="nil"/>
              <w:bottom w:val="nil"/>
              <w:right w:val="nil"/>
            </w:tcBorders>
            <w:shd w:val="clear" w:color="auto" w:fill="auto"/>
            <w:hideMark/>
          </w:tcPr>
          <w:p w14:paraId="4EC1DE87"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7E82C81A"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7A439AE8" w14:textId="10312FC6"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E9AB41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250 </w:t>
            </w:r>
          </w:p>
        </w:tc>
        <w:tc>
          <w:tcPr>
            <w:tcW w:w="451" w:type="pct"/>
            <w:tcBorders>
              <w:top w:val="nil"/>
              <w:left w:val="nil"/>
              <w:bottom w:val="nil"/>
              <w:right w:val="nil"/>
            </w:tcBorders>
            <w:shd w:val="clear" w:color="000000" w:fill="E6E6E6"/>
            <w:noWrap/>
            <w:vAlign w:val="bottom"/>
            <w:hideMark/>
          </w:tcPr>
          <w:p w14:paraId="5FFB88EE"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250 </w:t>
            </w:r>
          </w:p>
        </w:tc>
        <w:tc>
          <w:tcPr>
            <w:tcW w:w="451" w:type="pct"/>
            <w:tcBorders>
              <w:top w:val="nil"/>
              <w:left w:val="nil"/>
              <w:bottom w:val="nil"/>
              <w:right w:val="nil"/>
            </w:tcBorders>
            <w:shd w:val="clear" w:color="auto" w:fill="auto"/>
            <w:noWrap/>
            <w:vAlign w:val="bottom"/>
            <w:hideMark/>
          </w:tcPr>
          <w:p w14:paraId="4FC1039A" w14:textId="5EB765BD"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3AB40F6D" w14:textId="38149C2B"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74376B" w:rsidRPr="0074376B" w14:paraId="4295545D" w14:textId="77777777" w:rsidTr="00237F42">
        <w:trPr>
          <w:trHeight w:hRule="exact" w:val="225"/>
        </w:trPr>
        <w:tc>
          <w:tcPr>
            <w:tcW w:w="2306" w:type="pct"/>
            <w:tcBorders>
              <w:top w:val="nil"/>
              <w:left w:val="nil"/>
              <w:bottom w:val="nil"/>
              <w:right w:val="nil"/>
            </w:tcBorders>
            <w:shd w:val="clear" w:color="auto" w:fill="auto"/>
            <w:vAlign w:val="bottom"/>
            <w:hideMark/>
          </w:tcPr>
          <w:p w14:paraId="7EBA7029" w14:textId="457C2CFF"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Strengthening Women</w:t>
            </w:r>
            <w:r w:rsidR="0075277A">
              <w:rPr>
                <w:rFonts w:ascii="Arial" w:hAnsi="Arial" w:cs="Arial"/>
                <w:color w:val="000000"/>
                <w:sz w:val="16"/>
                <w:szCs w:val="16"/>
              </w:rPr>
              <w:t>’</w:t>
            </w:r>
            <w:r w:rsidRPr="00237F42">
              <w:rPr>
                <w:rFonts w:ascii="Arial" w:hAnsi="Arial" w:cs="Arial"/>
                <w:color w:val="000000"/>
                <w:sz w:val="16"/>
                <w:szCs w:val="16"/>
              </w:rPr>
              <w:t>s Health During Pregnancy – stillbirth autopsies</w:t>
            </w:r>
          </w:p>
        </w:tc>
        <w:tc>
          <w:tcPr>
            <w:tcW w:w="440" w:type="pct"/>
            <w:tcBorders>
              <w:top w:val="nil"/>
              <w:left w:val="nil"/>
              <w:bottom w:val="nil"/>
              <w:right w:val="nil"/>
            </w:tcBorders>
            <w:shd w:val="clear" w:color="auto" w:fill="auto"/>
            <w:noWrap/>
            <w:vAlign w:val="bottom"/>
            <w:hideMark/>
          </w:tcPr>
          <w:p w14:paraId="516DD851"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7E108C5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5BE4DB8B"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5C739B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6FEE41E"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B8258C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72037EF7" w14:textId="77777777" w:rsidTr="00237F42">
        <w:trPr>
          <w:trHeight w:hRule="exact" w:val="225"/>
        </w:trPr>
        <w:tc>
          <w:tcPr>
            <w:tcW w:w="2306" w:type="pct"/>
            <w:tcBorders>
              <w:top w:val="nil"/>
              <w:left w:val="nil"/>
              <w:bottom w:val="nil"/>
              <w:right w:val="nil"/>
            </w:tcBorders>
            <w:shd w:val="clear" w:color="auto" w:fill="auto"/>
            <w:hideMark/>
          </w:tcPr>
          <w:p w14:paraId="75D24DD9"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20016469"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7075DD3E" w14:textId="6F5895A9" w:rsidR="0074376B"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74B59034" w14:textId="2423F806" w:rsidR="0074376B"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7469FE51" w14:textId="6C305409" w:rsidR="0074376B"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214E6B21" w14:textId="58A748FD" w:rsidR="0074376B"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587094A6" w14:textId="5817A16A" w:rsidR="0074376B"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t xml:space="preserve"> – </w:t>
            </w:r>
          </w:p>
        </w:tc>
      </w:tr>
      <w:tr w:rsidR="0074376B" w:rsidRPr="0074376B" w14:paraId="66201FF2" w14:textId="77777777" w:rsidTr="00237F42">
        <w:trPr>
          <w:trHeight w:hRule="exact" w:val="225"/>
        </w:trPr>
        <w:tc>
          <w:tcPr>
            <w:tcW w:w="2306" w:type="pct"/>
            <w:tcBorders>
              <w:top w:val="nil"/>
              <w:left w:val="nil"/>
              <w:bottom w:val="nil"/>
              <w:right w:val="nil"/>
            </w:tcBorders>
            <w:shd w:val="clear" w:color="auto" w:fill="auto"/>
            <w:vAlign w:val="bottom"/>
            <w:hideMark/>
          </w:tcPr>
          <w:p w14:paraId="0B2AC1B2"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Supporting Small Business Owners</w:t>
            </w:r>
          </w:p>
        </w:tc>
        <w:tc>
          <w:tcPr>
            <w:tcW w:w="440" w:type="pct"/>
            <w:tcBorders>
              <w:top w:val="nil"/>
              <w:left w:val="nil"/>
              <w:bottom w:val="nil"/>
              <w:right w:val="nil"/>
            </w:tcBorders>
            <w:shd w:val="clear" w:color="auto" w:fill="auto"/>
            <w:noWrap/>
            <w:vAlign w:val="bottom"/>
            <w:hideMark/>
          </w:tcPr>
          <w:p w14:paraId="025575CD"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1.1, 1.3</w:t>
            </w:r>
          </w:p>
        </w:tc>
        <w:tc>
          <w:tcPr>
            <w:tcW w:w="450" w:type="pct"/>
            <w:tcBorders>
              <w:top w:val="nil"/>
              <w:left w:val="nil"/>
              <w:bottom w:val="nil"/>
              <w:right w:val="nil"/>
            </w:tcBorders>
            <w:shd w:val="clear" w:color="000000" w:fill="E6E6E6"/>
            <w:noWrap/>
            <w:vAlign w:val="bottom"/>
            <w:hideMark/>
          </w:tcPr>
          <w:p w14:paraId="2394EC6D"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33ED8DC"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D123070"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DD8FB38"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82A9EF0"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49CC1100" w14:textId="77777777" w:rsidTr="00237F42">
        <w:trPr>
          <w:trHeight w:hRule="exact" w:val="225"/>
        </w:trPr>
        <w:tc>
          <w:tcPr>
            <w:tcW w:w="2306" w:type="pct"/>
            <w:tcBorders>
              <w:top w:val="nil"/>
              <w:left w:val="nil"/>
              <w:bottom w:val="nil"/>
              <w:right w:val="nil"/>
            </w:tcBorders>
            <w:shd w:val="clear" w:color="auto" w:fill="auto"/>
            <w:hideMark/>
          </w:tcPr>
          <w:p w14:paraId="7976810B"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5241860B"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36C0485C" w14:textId="748C351D"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9A4CEA3"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(5,052)</w:t>
            </w:r>
          </w:p>
        </w:tc>
        <w:tc>
          <w:tcPr>
            <w:tcW w:w="451" w:type="pct"/>
            <w:tcBorders>
              <w:top w:val="nil"/>
              <w:left w:val="nil"/>
              <w:bottom w:val="nil"/>
              <w:right w:val="nil"/>
            </w:tcBorders>
            <w:shd w:val="clear" w:color="000000" w:fill="E6E6E6"/>
            <w:noWrap/>
            <w:vAlign w:val="bottom"/>
            <w:hideMark/>
          </w:tcPr>
          <w:p w14:paraId="1297F532"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6,672 </w:t>
            </w:r>
          </w:p>
        </w:tc>
        <w:tc>
          <w:tcPr>
            <w:tcW w:w="451" w:type="pct"/>
            <w:tcBorders>
              <w:top w:val="nil"/>
              <w:left w:val="nil"/>
              <w:bottom w:val="nil"/>
              <w:right w:val="nil"/>
            </w:tcBorders>
            <w:shd w:val="clear" w:color="auto" w:fill="auto"/>
            <w:noWrap/>
            <w:vAlign w:val="bottom"/>
            <w:hideMark/>
          </w:tcPr>
          <w:p w14:paraId="6AA6388F"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2,977 </w:t>
            </w:r>
          </w:p>
        </w:tc>
        <w:tc>
          <w:tcPr>
            <w:tcW w:w="451" w:type="pct"/>
            <w:tcBorders>
              <w:top w:val="nil"/>
              <w:left w:val="nil"/>
              <w:bottom w:val="nil"/>
              <w:right w:val="nil"/>
            </w:tcBorders>
            <w:shd w:val="clear" w:color="000000" w:fill="E6E6E6"/>
            <w:noWrap/>
            <w:vAlign w:val="bottom"/>
            <w:hideMark/>
          </w:tcPr>
          <w:p w14:paraId="05D4A509"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(750)</w:t>
            </w:r>
          </w:p>
        </w:tc>
      </w:tr>
      <w:tr w:rsidR="0074376B" w:rsidRPr="0074376B" w14:paraId="43183396" w14:textId="77777777" w:rsidTr="00237F42">
        <w:trPr>
          <w:trHeight w:hRule="exact" w:val="225"/>
        </w:trPr>
        <w:tc>
          <w:tcPr>
            <w:tcW w:w="2306" w:type="pct"/>
            <w:tcBorders>
              <w:top w:val="nil"/>
              <w:left w:val="nil"/>
              <w:bottom w:val="nil"/>
              <w:right w:val="nil"/>
            </w:tcBorders>
            <w:shd w:val="clear" w:color="auto" w:fill="auto"/>
            <w:hideMark/>
          </w:tcPr>
          <w:p w14:paraId="34B518D3"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Departmental payments</w:t>
            </w:r>
          </w:p>
        </w:tc>
        <w:tc>
          <w:tcPr>
            <w:tcW w:w="440" w:type="pct"/>
            <w:tcBorders>
              <w:top w:val="nil"/>
              <w:left w:val="nil"/>
              <w:bottom w:val="nil"/>
              <w:right w:val="nil"/>
            </w:tcBorders>
            <w:shd w:val="clear" w:color="auto" w:fill="auto"/>
            <w:noWrap/>
            <w:vAlign w:val="bottom"/>
            <w:hideMark/>
          </w:tcPr>
          <w:p w14:paraId="228618BE"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0D6FEC72" w14:textId="107DFEDC"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19CE867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 </w:t>
            </w:r>
          </w:p>
        </w:tc>
        <w:tc>
          <w:tcPr>
            <w:tcW w:w="451" w:type="pct"/>
            <w:tcBorders>
              <w:top w:val="nil"/>
              <w:left w:val="nil"/>
              <w:bottom w:val="nil"/>
              <w:right w:val="nil"/>
            </w:tcBorders>
            <w:shd w:val="clear" w:color="000000" w:fill="E6E6E6"/>
            <w:noWrap/>
            <w:vAlign w:val="bottom"/>
            <w:hideMark/>
          </w:tcPr>
          <w:p w14:paraId="23094DC9"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174 </w:t>
            </w:r>
          </w:p>
        </w:tc>
        <w:tc>
          <w:tcPr>
            <w:tcW w:w="451" w:type="pct"/>
            <w:tcBorders>
              <w:top w:val="nil"/>
              <w:left w:val="nil"/>
              <w:bottom w:val="nil"/>
              <w:right w:val="nil"/>
            </w:tcBorders>
            <w:shd w:val="clear" w:color="auto" w:fill="auto"/>
            <w:noWrap/>
            <w:vAlign w:val="bottom"/>
            <w:hideMark/>
          </w:tcPr>
          <w:p w14:paraId="36F9E798"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65 </w:t>
            </w:r>
          </w:p>
        </w:tc>
        <w:tc>
          <w:tcPr>
            <w:tcW w:w="451" w:type="pct"/>
            <w:tcBorders>
              <w:top w:val="nil"/>
              <w:left w:val="nil"/>
              <w:bottom w:val="nil"/>
              <w:right w:val="nil"/>
            </w:tcBorders>
            <w:shd w:val="clear" w:color="000000" w:fill="E6E6E6"/>
            <w:noWrap/>
            <w:vAlign w:val="bottom"/>
            <w:hideMark/>
          </w:tcPr>
          <w:p w14:paraId="2C368850" w14:textId="3DCF2D79"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74376B" w:rsidRPr="0074376B" w14:paraId="0DE66FF9" w14:textId="77777777" w:rsidTr="00237F42">
        <w:trPr>
          <w:trHeight w:hRule="exact" w:val="225"/>
        </w:trPr>
        <w:tc>
          <w:tcPr>
            <w:tcW w:w="2306" w:type="pct"/>
            <w:tcBorders>
              <w:top w:val="nil"/>
              <w:left w:val="nil"/>
              <w:bottom w:val="nil"/>
              <w:right w:val="nil"/>
            </w:tcBorders>
            <w:shd w:val="clear" w:color="auto" w:fill="auto"/>
            <w:vAlign w:val="bottom"/>
            <w:hideMark/>
          </w:tcPr>
          <w:p w14:paraId="127FE91F"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Supporting the Supply of Australian Gas</w:t>
            </w:r>
          </w:p>
        </w:tc>
        <w:tc>
          <w:tcPr>
            <w:tcW w:w="440" w:type="pct"/>
            <w:tcBorders>
              <w:top w:val="nil"/>
              <w:left w:val="nil"/>
              <w:bottom w:val="nil"/>
              <w:right w:val="nil"/>
            </w:tcBorders>
            <w:shd w:val="clear" w:color="auto" w:fill="auto"/>
            <w:noWrap/>
            <w:vAlign w:val="bottom"/>
            <w:hideMark/>
          </w:tcPr>
          <w:p w14:paraId="501F05C1"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512C9F7E"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7EF9192"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CB05DF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512857C"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297A01F"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75FE945B" w14:textId="77777777" w:rsidTr="00237F42">
        <w:trPr>
          <w:trHeight w:hRule="exact" w:val="225"/>
        </w:trPr>
        <w:tc>
          <w:tcPr>
            <w:tcW w:w="2306" w:type="pct"/>
            <w:tcBorders>
              <w:top w:val="nil"/>
              <w:left w:val="nil"/>
              <w:bottom w:val="nil"/>
              <w:right w:val="nil"/>
            </w:tcBorders>
            <w:shd w:val="clear" w:color="auto" w:fill="auto"/>
            <w:hideMark/>
          </w:tcPr>
          <w:p w14:paraId="5C626B77"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46C19410"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0B5A0FDE" w14:textId="1E9D3BC2"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191F7A43"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(15,000)</w:t>
            </w:r>
          </w:p>
        </w:tc>
        <w:tc>
          <w:tcPr>
            <w:tcW w:w="451" w:type="pct"/>
            <w:tcBorders>
              <w:top w:val="nil"/>
              <w:left w:val="nil"/>
              <w:bottom w:val="nil"/>
              <w:right w:val="nil"/>
            </w:tcBorders>
            <w:shd w:val="clear" w:color="000000" w:fill="E6E6E6"/>
            <w:noWrap/>
            <w:vAlign w:val="bottom"/>
            <w:hideMark/>
          </w:tcPr>
          <w:p w14:paraId="67A2222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(15,000)</w:t>
            </w:r>
          </w:p>
        </w:tc>
        <w:tc>
          <w:tcPr>
            <w:tcW w:w="451" w:type="pct"/>
            <w:tcBorders>
              <w:top w:val="nil"/>
              <w:left w:val="nil"/>
              <w:bottom w:val="nil"/>
              <w:right w:val="nil"/>
            </w:tcBorders>
            <w:shd w:val="clear" w:color="auto" w:fill="auto"/>
            <w:noWrap/>
            <w:vAlign w:val="bottom"/>
            <w:hideMark/>
          </w:tcPr>
          <w:p w14:paraId="5205D6E9" w14:textId="4F9B6671"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45129C2F" w14:textId="368E942A"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74376B" w:rsidRPr="0074376B" w14:paraId="12B930E6" w14:textId="77777777" w:rsidTr="00237F42">
        <w:trPr>
          <w:trHeight w:hRule="exact" w:val="345"/>
        </w:trPr>
        <w:tc>
          <w:tcPr>
            <w:tcW w:w="2306" w:type="pct"/>
            <w:tcBorders>
              <w:top w:val="nil"/>
              <w:left w:val="nil"/>
              <w:bottom w:val="nil"/>
              <w:right w:val="nil"/>
            </w:tcBorders>
            <w:shd w:val="clear" w:color="auto" w:fill="auto"/>
            <w:vAlign w:val="bottom"/>
            <w:hideMark/>
          </w:tcPr>
          <w:p w14:paraId="428E6CBB"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Tax Practitioners Board – compliance program to enhance tax system integrity</w:t>
            </w:r>
          </w:p>
        </w:tc>
        <w:tc>
          <w:tcPr>
            <w:tcW w:w="440" w:type="pct"/>
            <w:tcBorders>
              <w:top w:val="nil"/>
              <w:left w:val="nil"/>
              <w:bottom w:val="nil"/>
              <w:right w:val="nil"/>
            </w:tcBorders>
            <w:shd w:val="clear" w:color="auto" w:fill="auto"/>
            <w:noWrap/>
            <w:vAlign w:val="bottom"/>
            <w:hideMark/>
          </w:tcPr>
          <w:p w14:paraId="6CEE1D92"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1.4</w:t>
            </w:r>
          </w:p>
        </w:tc>
        <w:tc>
          <w:tcPr>
            <w:tcW w:w="450" w:type="pct"/>
            <w:tcBorders>
              <w:top w:val="nil"/>
              <w:left w:val="nil"/>
              <w:bottom w:val="nil"/>
              <w:right w:val="nil"/>
            </w:tcBorders>
            <w:shd w:val="clear" w:color="000000" w:fill="E6E6E6"/>
            <w:noWrap/>
            <w:vAlign w:val="bottom"/>
            <w:hideMark/>
          </w:tcPr>
          <w:p w14:paraId="05F14980"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49D76DD"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7E5BB12"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346A9FC"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8F3F98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56DF06EB" w14:textId="77777777" w:rsidTr="00237F42">
        <w:trPr>
          <w:trHeight w:hRule="exact" w:val="225"/>
        </w:trPr>
        <w:tc>
          <w:tcPr>
            <w:tcW w:w="2306" w:type="pct"/>
            <w:tcBorders>
              <w:top w:val="nil"/>
              <w:left w:val="nil"/>
              <w:bottom w:val="nil"/>
              <w:right w:val="nil"/>
            </w:tcBorders>
            <w:shd w:val="clear" w:color="auto" w:fill="auto"/>
            <w:hideMark/>
          </w:tcPr>
          <w:p w14:paraId="6595B481"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3B3AA79C"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43CD0FB" w14:textId="4C23E7FD"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C2A07B3" w14:textId="290E2480"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337621B0"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1,400 </w:t>
            </w:r>
          </w:p>
        </w:tc>
        <w:tc>
          <w:tcPr>
            <w:tcW w:w="451" w:type="pct"/>
            <w:tcBorders>
              <w:top w:val="nil"/>
              <w:left w:val="nil"/>
              <w:bottom w:val="nil"/>
              <w:right w:val="nil"/>
            </w:tcBorders>
            <w:shd w:val="clear" w:color="auto" w:fill="auto"/>
            <w:noWrap/>
            <w:vAlign w:val="bottom"/>
            <w:hideMark/>
          </w:tcPr>
          <w:p w14:paraId="55F7379A"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3,100 </w:t>
            </w:r>
          </w:p>
        </w:tc>
        <w:tc>
          <w:tcPr>
            <w:tcW w:w="451" w:type="pct"/>
            <w:tcBorders>
              <w:top w:val="nil"/>
              <w:left w:val="nil"/>
              <w:bottom w:val="nil"/>
              <w:right w:val="nil"/>
            </w:tcBorders>
            <w:shd w:val="clear" w:color="000000" w:fill="E6E6E6"/>
            <w:noWrap/>
            <w:vAlign w:val="bottom"/>
            <w:hideMark/>
          </w:tcPr>
          <w:p w14:paraId="081CE08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5,500 </w:t>
            </w:r>
          </w:p>
        </w:tc>
      </w:tr>
      <w:tr w:rsidR="0074376B" w:rsidRPr="0074376B" w14:paraId="450551E5" w14:textId="77777777" w:rsidTr="00237F42">
        <w:trPr>
          <w:trHeight w:hRule="exact" w:val="225"/>
        </w:trPr>
        <w:tc>
          <w:tcPr>
            <w:tcW w:w="2306" w:type="pct"/>
            <w:tcBorders>
              <w:top w:val="nil"/>
              <w:left w:val="nil"/>
              <w:bottom w:val="nil"/>
              <w:right w:val="nil"/>
            </w:tcBorders>
            <w:shd w:val="clear" w:color="auto" w:fill="auto"/>
            <w:hideMark/>
          </w:tcPr>
          <w:p w14:paraId="451937B8"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Treasury – additional funding</w:t>
            </w:r>
          </w:p>
        </w:tc>
        <w:tc>
          <w:tcPr>
            <w:tcW w:w="440" w:type="pct"/>
            <w:tcBorders>
              <w:top w:val="nil"/>
              <w:left w:val="nil"/>
              <w:bottom w:val="nil"/>
              <w:right w:val="nil"/>
            </w:tcBorders>
            <w:shd w:val="clear" w:color="auto" w:fill="auto"/>
            <w:noWrap/>
            <w:vAlign w:val="bottom"/>
            <w:hideMark/>
          </w:tcPr>
          <w:p w14:paraId="737B5938"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1.1</w:t>
            </w:r>
          </w:p>
        </w:tc>
        <w:tc>
          <w:tcPr>
            <w:tcW w:w="450" w:type="pct"/>
            <w:tcBorders>
              <w:top w:val="nil"/>
              <w:left w:val="nil"/>
              <w:bottom w:val="nil"/>
              <w:right w:val="nil"/>
            </w:tcBorders>
            <w:shd w:val="clear" w:color="000000" w:fill="E6E6E6"/>
            <w:noWrap/>
            <w:vAlign w:val="bottom"/>
            <w:hideMark/>
          </w:tcPr>
          <w:p w14:paraId="5E1AAF34"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0C05374"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D4E62C2"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32F693F"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CE5554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7D4BB895" w14:textId="77777777" w:rsidTr="00237F42">
        <w:trPr>
          <w:trHeight w:hRule="exact" w:val="225"/>
        </w:trPr>
        <w:tc>
          <w:tcPr>
            <w:tcW w:w="2306" w:type="pct"/>
            <w:tcBorders>
              <w:top w:val="nil"/>
              <w:left w:val="nil"/>
              <w:bottom w:val="nil"/>
              <w:right w:val="nil"/>
            </w:tcBorders>
            <w:shd w:val="clear" w:color="auto" w:fill="auto"/>
            <w:hideMark/>
          </w:tcPr>
          <w:p w14:paraId="78239481"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Departmental payments</w:t>
            </w:r>
          </w:p>
        </w:tc>
        <w:tc>
          <w:tcPr>
            <w:tcW w:w="440" w:type="pct"/>
            <w:tcBorders>
              <w:top w:val="nil"/>
              <w:left w:val="nil"/>
              <w:bottom w:val="nil"/>
              <w:right w:val="nil"/>
            </w:tcBorders>
            <w:shd w:val="clear" w:color="auto" w:fill="auto"/>
            <w:noWrap/>
            <w:vAlign w:val="bottom"/>
            <w:hideMark/>
          </w:tcPr>
          <w:p w14:paraId="080522A9"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480F625E" w14:textId="3D2B435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113D9A1A"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2,071 </w:t>
            </w:r>
          </w:p>
        </w:tc>
        <w:tc>
          <w:tcPr>
            <w:tcW w:w="451" w:type="pct"/>
            <w:tcBorders>
              <w:top w:val="nil"/>
              <w:left w:val="nil"/>
              <w:bottom w:val="nil"/>
              <w:right w:val="nil"/>
            </w:tcBorders>
            <w:shd w:val="clear" w:color="000000" w:fill="E6E6E6"/>
            <w:noWrap/>
            <w:vAlign w:val="bottom"/>
            <w:hideMark/>
          </w:tcPr>
          <w:p w14:paraId="034D84C8" w14:textId="415DC54D"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4FEB9C03" w14:textId="17385EDA"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1CCCF124" w14:textId="349EC53B"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74376B" w:rsidRPr="0074376B" w14:paraId="7AD7B360" w14:textId="77777777" w:rsidTr="00237F42">
        <w:trPr>
          <w:trHeight w:hRule="exact" w:val="225"/>
        </w:trPr>
        <w:tc>
          <w:tcPr>
            <w:tcW w:w="2306" w:type="pct"/>
            <w:tcBorders>
              <w:top w:val="nil"/>
              <w:left w:val="nil"/>
              <w:bottom w:val="nil"/>
              <w:right w:val="nil"/>
            </w:tcBorders>
            <w:shd w:val="clear" w:color="auto" w:fill="auto"/>
            <w:vAlign w:val="bottom"/>
            <w:hideMark/>
          </w:tcPr>
          <w:p w14:paraId="5CF52968"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Urban Rivers and Catchments Program</w:t>
            </w:r>
          </w:p>
        </w:tc>
        <w:tc>
          <w:tcPr>
            <w:tcW w:w="440" w:type="pct"/>
            <w:tcBorders>
              <w:top w:val="nil"/>
              <w:left w:val="nil"/>
              <w:bottom w:val="nil"/>
              <w:right w:val="nil"/>
            </w:tcBorders>
            <w:shd w:val="clear" w:color="auto" w:fill="auto"/>
            <w:noWrap/>
            <w:vAlign w:val="bottom"/>
            <w:hideMark/>
          </w:tcPr>
          <w:p w14:paraId="44426F98"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43BFFAE0"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708495A"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3F2E3B3"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8163A59"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7C92685"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05E755B0" w14:textId="77777777" w:rsidTr="00237F42">
        <w:trPr>
          <w:trHeight w:hRule="exact" w:val="225"/>
        </w:trPr>
        <w:tc>
          <w:tcPr>
            <w:tcW w:w="2306" w:type="pct"/>
            <w:tcBorders>
              <w:top w:val="nil"/>
              <w:left w:val="nil"/>
              <w:bottom w:val="nil"/>
              <w:right w:val="nil"/>
            </w:tcBorders>
            <w:shd w:val="clear" w:color="auto" w:fill="auto"/>
            <w:hideMark/>
          </w:tcPr>
          <w:p w14:paraId="40095BD7"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42152B96"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4135E339" w14:textId="2B5B7FFE"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4B5AD15B"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5,000 </w:t>
            </w:r>
          </w:p>
        </w:tc>
        <w:tc>
          <w:tcPr>
            <w:tcW w:w="451" w:type="pct"/>
            <w:tcBorders>
              <w:top w:val="nil"/>
              <w:left w:val="nil"/>
              <w:bottom w:val="nil"/>
              <w:right w:val="nil"/>
            </w:tcBorders>
            <w:shd w:val="clear" w:color="000000" w:fill="E6E6E6"/>
            <w:noWrap/>
            <w:vAlign w:val="bottom"/>
            <w:hideMark/>
          </w:tcPr>
          <w:p w14:paraId="761E6D1E"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13,200 </w:t>
            </w:r>
          </w:p>
        </w:tc>
        <w:tc>
          <w:tcPr>
            <w:tcW w:w="451" w:type="pct"/>
            <w:tcBorders>
              <w:top w:val="nil"/>
              <w:left w:val="nil"/>
              <w:bottom w:val="nil"/>
              <w:right w:val="nil"/>
            </w:tcBorders>
            <w:shd w:val="clear" w:color="auto" w:fill="auto"/>
            <w:noWrap/>
            <w:vAlign w:val="bottom"/>
            <w:hideMark/>
          </w:tcPr>
          <w:p w14:paraId="084D08AB"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22,750 </w:t>
            </w:r>
          </w:p>
        </w:tc>
        <w:tc>
          <w:tcPr>
            <w:tcW w:w="451" w:type="pct"/>
            <w:tcBorders>
              <w:top w:val="nil"/>
              <w:left w:val="nil"/>
              <w:bottom w:val="nil"/>
              <w:right w:val="nil"/>
            </w:tcBorders>
            <w:shd w:val="clear" w:color="000000" w:fill="E6E6E6"/>
            <w:noWrap/>
            <w:vAlign w:val="bottom"/>
            <w:hideMark/>
          </w:tcPr>
          <w:p w14:paraId="0E5249D6"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22,750 </w:t>
            </w:r>
          </w:p>
        </w:tc>
      </w:tr>
      <w:tr w:rsidR="0074376B" w:rsidRPr="0074376B" w14:paraId="701D08B5" w14:textId="77777777" w:rsidTr="00237F42">
        <w:trPr>
          <w:trHeight w:hRule="exact" w:val="225"/>
        </w:trPr>
        <w:tc>
          <w:tcPr>
            <w:tcW w:w="2306" w:type="pct"/>
            <w:tcBorders>
              <w:top w:val="nil"/>
              <w:left w:val="nil"/>
              <w:bottom w:val="nil"/>
              <w:right w:val="nil"/>
            </w:tcBorders>
            <w:shd w:val="clear" w:color="auto" w:fill="auto"/>
            <w:vAlign w:val="bottom"/>
            <w:hideMark/>
          </w:tcPr>
          <w:p w14:paraId="16CEE43B"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Urgent Care Clinics</w:t>
            </w:r>
          </w:p>
        </w:tc>
        <w:tc>
          <w:tcPr>
            <w:tcW w:w="440" w:type="pct"/>
            <w:tcBorders>
              <w:top w:val="nil"/>
              <w:left w:val="nil"/>
              <w:bottom w:val="nil"/>
              <w:right w:val="nil"/>
            </w:tcBorders>
            <w:shd w:val="clear" w:color="auto" w:fill="auto"/>
            <w:noWrap/>
            <w:vAlign w:val="bottom"/>
            <w:hideMark/>
          </w:tcPr>
          <w:p w14:paraId="1A16741E"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6A715DB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1A2525E0"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E2AC789"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6A359F58"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62EE53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32461AFC" w14:textId="77777777" w:rsidTr="00237F42">
        <w:trPr>
          <w:trHeight w:hRule="exact" w:val="225"/>
        </w:trPr>
        <w:tc>
          <w:tcPr>
            <w:tcW w:w="2306" w:type="pct"/>
            <w:tcBorders>
              <w:top w:val="nil"/>
              <w:left w:val="nil"/>
              <w:bottom w:val="single" w:sz="4" w:space="0" w:color="auto"/>
              <w:right w:val="nil"/>
            </w:tcBorders>
            <w:shd w:val="clear" w:color="auto" w:fill="auto"/>
            <w:hideMark/>
          </w:tcPr>
          <w:p w14:paraId="24E406C2"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single" w:sz="4" w:space="0" w:color="auto"/>
              <w:right w:val="nil"/>
            </w:tcBorders>
            <w:shd w:val="clear" w:color="auto" w:fill="auto"/>
            <w:noWrap/>
            <w:vAlign w:val="bottom"/>
            <w:hideMark/>
          </w:tcPr>
          <w:p w14:paraId="5AE415D2"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 </w:t>
            </w:r>
          </w:p>
        </w:tc>
        <w:tc>
          <w:tcPr>
            <w:tcW w:w="450" w:type="pct"/>
            <w:tcBorders>
              <w:top w:val="nil"/>
              <w:left w:val="nil"/>
              <w:bottom w:val="single" w:sz="4" w:space="0" w:color="auto"/>
              <w:right w:val="nil"/>
            </w:tcBorders>
            <w:shd w:val="clear" w:color="000000" w:fill="E6E6E6"/>
            <w:noWrap/>
            <w:vAlign w:val="bottom"/>
            <w:hideMark/>
          </w:tcPr>
          <w:p w14:paraId="7B25EEDB" w14:textId="13D87B54" w:rsidR="0074376B"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74376B">
              <w:rPr>
                <w:rFonts w:ascii="Arial" w:hAnsi="Arial" w:cs="Arial"/>
                <w:sz w:val="16"/>
                <w:szCs w:val="16"/>
              </w:rPr>
              <w:t xml:space="preserve"> </w:t>
            </w:r>
          </w:p>
        </w:tc>
        <w:tc>
          <w:tcPr>
            <w:tcW w:w="451" w:type="pct"/>
            <w:tcBorders>
              <w:top w:val="nil"/>
              <w:left w:val="nil"/>
              <w:bottom w:val="single" w:sz="4" w:space="0" w:color="auto"/>
              <w:right w:val="nil"/>
            </w:tcBorders>
            <w:shd w:val="clear" w:color="auto" w:fill="auto"/>
            <w:noWrap/>
            <w:vAlign w:val="bottom"/>
            <w:hideMark/>
          </w:tcPr>
          <w:p w14:paraId="79493207" w14:textId="69AE5202" w:rsidR="0074376B" w:rsidRPr="00237F42" w:rsidRDefault="0074376B" w:rsidP="00237F42">
            <w:pPr>
              <w:spacing w:before="0" w:after="0" w:line="240" w:lineRule="auto"/>
              <w:jc w:val="right"/>
              <w:rPr>
                <w:rFonts w:ascii="Arial" w:hAnsi="Arial" w:cs="Arial"/>
                <w:sz w:val="16"/>
                <w:szCs w:val="16"/>
              </w:rPr>
            </w:pPr>
            <w:r>
              <w:rPr>
                <w:rFonts w:ascii="Arial" w:hAnsi="Arial" w:cs="Arial"/>
                <w:sz w:val="16"/>
                <w:szCs w:val="16"/>
              </w:rPr>
              <w:t xml:space="preserve">50,000 </w:t>
            </w:r>
          </w:p>
        </w:tc>
        <w:tc>
          <w:tcPr>
            <w:tcW w:w="451" w:type="pct"/>
            <w:tcBorders>
              <w:top w:val="nil"/>
              <w:left w:val="nil"/>
              <w:bottom w:val="single" w:sz="4" w:space="0" w:color="auto"/>
              <w:right w:val="nil"/>
            </w:tcBorders>
            <w:shd w:val="clear" w:color="000000" w:fill="E6E6E6"/>
            <w:noWrap/>
            <w:vAlign w:val="bottom"/>
            <w:hideMark/>
          </w:tcPr>
          <w:p w14:paraId="08113B18" w14:textId="02517814" w:rsidR="0074376B" w:rsidRPr="00237F42" w:rsidRDefault="0074376B" w:rsidP="00237F42">
            <w:pPr>
              <w:spacing w:before="0" w:after="0" w:line="240" w:lineRule="auto"/>
              <w:jc w:val="right"/>
              <w:rPr>
                <w:rFonts w:ascii="Arial" w:hAnsi="Arial" w:cs="Arial"/>
                <w:sz w:val="16"/>
                <w:szCs w:val="16"/>
              </w:rPr>
            </w:pPr>
            <w:r>
              <w:rPr>
                <w:rFonts w:ascii="Arial" w:hAnsi="Arial" w:cs="Arial"/>
                <w:sz w:val="16"/>
                <w:szCs w:val="16"/>
              </w:rPr>
              <w:t xml:space="preserve">50,000 </w:t>
            </w:r>
          </w:p>
        </w:tc>
        <w:tc>
          <w:tcPr>
            <w:tcW w:w="451" w:type="pct"/>
            <w:tcBorders>
              <w:top w:val="nil"/>
              <w:left w:val="nil"/>
              <w:bottom w:val="single" w:sz="4" w:space="0" w:color="auto"/>
              <w:right w:val="nil"/>
            </w:tcBorders>
            <w:shd w:val="clear" w:color="auto" w:fill="auto"/>
            <w:noWrap/>
            <w:vAlign w:val="bottom"/>
            <w:hideMark/>
          </w:tcPr>
          <w:p w14:paraId="1814C7A3" w14:textId="60002574" w:rsidR="0074376B"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74376B">
              <w:rPr>
                <w:rFonts w:ascii="Arial" w:hAnsi="Arial" w:cs="Arial"/>
                <w:sz w:val="16"/>
                <w:szCs w:val="16"/>
              </w:rPr>
              <w:t xml:space="preserve"> </w:t>
            </w:r>
          </w:p>
        </w:tc>
        <w:tc>
          <w:tcPr>
            <w:tcW w:w="451" w:type="pct"/>
            <w:tcBorders>
              <w:top w:val="nil"/>
              <w:left w:val="nil"/>
              <w:bottom w:val="single" w:sz="4" w:space="0" w:color="auto"/>
              <w:right w:val="nil"/>
            </w:tcBorders>
            <w:shd w:val="clear" w:color="000000" w:fill="E6E6E6"/>
            <w:noWrap/>
            <w:vAlign w:val="bottom"/>
            <w:hideMark/>
          </w:tcPr>
          <w:p w14:paraId="703B695D" w14:textId="0B888664" w:rsidR="0074376B"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74376B">
              <w:rPr>
                <w:rFonts w:ascii="Arial" w:hAnsi="Arial" w:cs="Arial"/>
                <w:sz w:val="16"/>
                <w:szCs w:val="16"/>
              </w:rPr>
              <w:t xml:space="preserve"> </w:t>
            </w:r>
          </w:p>
        </w:tc>
      </w:tr>
    </w:tbl>
    <w:p w14:paraId="7A2DA614" w14:textId="22CB4C4B" w:rsidR="004423ED" w:rsidRDefault="004423ED" w:rsidP="00237F42">
      <w:pPr>
        <w:pStyle w:val="TableHeadingcontinued"/>
      </w:pPr>
      <w:r>
        <w:br w:type="page"/>
      </w:r>
    </w:p>
    <w:p w14:paraId="56A51C1A" w14:textId="593008B7" w:rsidR="0074376B" w:rsidRDefault="008F423D" w:rsidP="003468F6">
      <w:pPr>
        <w:pStyle w:val="TableHeadingcontinued"/>
        <w:rPr>
          <w:rFonts w:ascii="Times New Roman" w:hAnsi="Times New Roman"/>
          <w:b w:val="0"/>
        </w:rPr>
      </w:pPr>
      <w:r w:rsidRPr="00743FED">
        <w:rPr>
          <w:sz w:val="19"/>
          <w:szCs w:val="19"/>
        </w:rPr>
        <w:lastRenderedPageBreak/>
        <w:t>Part 1: Measures announced since the 2022</w:t>
      </w:r>
      <w:r w:rsidR="003E6277" w:rsidRPr="00743FED">
        <w:rPr>
          <w:sz w:val="19"/>
          <w:szCs w:val="19"/>
        </w:rPr>
        <w:t>–</w:t>
      </w:r>
      <w:r w:rsidRPr="00743FED">
        <w:rPr>
          <w:sz w:val="19"/>
          <w:szCs w:val="19"/>
        </w:rPr>
        <w:t>23 March Budget (continued</w:t>
      </w:r>
      <w:r w:rsidR="003275E5" w:rsidRPr="00743FED">
        <w:rPr>
          <w:sz w:val="19"/>
          <w:szCs w:val="19"/>
        </w:rPr>
        <w:t>)</w:t>
      </w:r>
      <w:r w:rsidR="00743FED" w:rsidRPr="00743FED">
        <w:rPr>
          <w:sz w:val="19"/>
          <w:szCs w:val="19"/>
        </w:rPr>
        <w:t xml:space="preserve"> </w:t>
      </w:r>
    </w:p>
    <w:tbl>
      <w:tblPr>
        <w:tblW w:w="5000" w:type="pct"/>
        <w:tblCellMar>
          <w:left w:w="0" w:type="dxa"/>
          <w:right w:w="28" w:type="dxa"/>
        </w:tblCellMar>
        <w:tblLook w:val="04A0" w:firstRow="1" w:lastRow="0" w:firstColumn="1" w:lastColumn="0" w:noHBand="0" w:noVBand="1"/>
        <w:tblCaption w:val="Table"/>
      </w:tblPr>
      <w:tblGrid>
        <w:gridCol w:w="5320"/>
        <w:gridCol w:w="1015"/>
        <w:gridCol w:w="1038"/>
        <w:gridCol w:w="1041"/>
        <w:gridCol w:w="1041"/>
        <w:gridCol w:w="1041"/>
        <w:gridCol w:w="1041"/>
      </w:tblGrid>
      <w:tr w:rsidR="0074376B" w:rsidRPr="0074376B" w14:paraId="369F7BD8" w14:textId="77777777" w:rsidTr="00237F42">
        <w:trPr>
          <w:trHeight w:hRule="exact" w:val="450"/>
        </w:trPr>
        <w:tc>
          <w:tcPr>
            <w:tcW w:w="2306" w:type="pct"/>
            <w:tcBorders>
              <w:top w:val="single" w:sz="4" w:space="0" w:color="auto"/>
              <w:left w:val="nil"/>
              <w:bottom w:val="nil"/>
              <w:right w:val="nil"/>
            </w:tcBorders>
            <w:shd w:val="clear" w:color="auto" w:fill="auto"/>
            <w:vAlign w:val="bottom"/>
            <w:hideMark/>
          </w:tcPr>
          <w:p w14:paraId="1A00B16E" w14:textId="5ECF6D68" w:rsidR="0074376B" w:rsidRPr="0074376B" w:rsidRDefault="0074376B" w:rsidP="00237F42">
            <w:pPr>
              <w:spacing w:before="0" w:after="0" w:line="240" w:lineRule="auto"/>
              <w:rPr>
                <w:rFonts w:ascii="Arial" w:hAnsi="Arial" w:cs="Arial"/>
                <w:sz w:val="16"/>
                <w:szCs w:val="16"/>
              </w:rPr>
            </w:pPr>
            <w:r w:rsidRPr="0074376B">
              <w:rPr>
                <w:rFonts w:ascii="Arial" w:hAnsi="Arial" w:cs="Arial"/>
                <w:sz w:val="16"/>
                <w:szCs w:val="16"/>
              </w:rPr>
              <w:t> </w:t>
            </w:r>
          </w:p>
        </w:tc>
        <w:tc>
          <w:tcPr>
            <w:tcW w:w="440" w:type="pct"/>
            <w:tcBorders>
              <w:top w:val="single" w:sz="4" w:space="0" w:color="auto"/>
              <w:left w:val="nil"/>
              <w:bottom w:val="single" w:sz="4" w:space="0" w:color="auto"/>
              <w:right w:val="nil"/>
            </w:tcBorders>
            <w:shd w:val="clear" w:color="auto" w:fill="auto"/>
            <w:noWrap/>
            <w:vAlign w:val="bottom"/>
            <w:hideMark/>
          </w:tcPr>
          <w:p w14:paraId="27A37EA6" w14:textId="77777777" w:rsidR="0074376B" w:rsidRPr="00237F42" w:rsidRDefault="0074376B" w:rsidP="00237F42">
            <w:pPr>
              <w:spacing w:before="0" w:after="0" w:line="240" w:lineRule="auto"/>
              <w:rPr>
                <w:rFonts w:ascii="Arial" w:hAnsi="Arial" w:cs="Arial"/>
                <w:sz w:val="16"/>
                <w:szCs w:val="16"/>
              </w:rPr>
            </w:pPr>
            <w:r w:rsidRPr="00237F42">
              <w:rPr>
                <w:rFonts w:ascii="Arial" w:hAnsi="Arial" w:cs="Arial"/>
                <w:sz w:val="16"/>
                <w:szCs w:val="16"/>
              </w:rPr>
              <w:t>Program</w:t>
            </w:r>
          </w:p>
        </w:tc>
        <w:tc>
          <w:tcPr>
            <w:tcW w:w="450" w:type="pct"/>
            <w:tcBorders>
              <w:top w:val="single" w:sz="4" w:space="0" w:color="auto"/>
              <w:left w:val="nil"/>
              <w:bottom w:val="single" w:sz="4" w:space="0" w:color="auto"/>
              <w:right w:val="nil"/>
            </w:tcBorders>
            <w:shd w:val="clear" w:color="000000" w:fill="E6E6E6"/>
            <w:hideMark/>
          </w:tcPr>
          <w:p w14:paraId="463E728B" w14:textId="2187A4AA"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2021</w:t>
            </w:r>
            <w:r w:rsidR="0075277A">
              <w:rPr>
                <w:rFonts w:ascii="Arial" w:hAnsi="Arial" w:cs="Arial"/>
                <w:sz w:val="16"/>
                <w:szCs w:val="16"/>
              </w:rPr>
              <w:noBreakHyphen/>
            </w:r>
            <w:r w:rsidRPr="00237F42">
              <w:rPr>
                <w:rFonts w:ascii="Arial" w:hAnsi="Arial" w:cs="Arial"/>
                <w:sz w:val="16"/>
                <w:szCs w:val="16"/>
              </w:rPr>
              <w:t>22</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64BD2495" w14:textId="799FC52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2022</w:t>
            </w:r>
            <w:r w:rsidR="0075277A">
              <w:rPr>
                <w:rFonts w:ascii="Arial" w:hAnsi="Arial" w:cs="Arial"/>
                <w:sz w:val="16"/>
                <w:szCs w:val="16"/>
              </w:rPr>
              <w:noBreakHyphen/>
            </w:r>
            <w:r w:rsidRPr="00237F42">
              <w:rPr>
                <w:rFonts w:ascii="Arial" w:hAnsi="Arial" w:cs="Arial"/>
                <w:sz w:val="16"/>
                <w:szCs w:val="16"/>
              </w:rPr>
              <w:t>23</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473167CE" w14:textId="2714DF3B"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2023</w:t>
            </w:r>
            <w:r w:rsidR="0075277A">
              <w:rPr>
                <w:rFonts w:ascii="Arial" w:hAnsi="Arial" w:cs="Arial"/>
                <w:sz w:val="16"/>
                <w:szCs w:val="16"/>
              </w:rPr>
              <w:noBreakHyphen/>
            </w:r>
            <w:r w:rsidRPr="00237F42">
              <w:rPr>
                <w:rFonts w:ascii="Arial" w:hAnsi="Arial" w:cs="Arial"/>
                <w:sz w:val="16"/>
                <w:szCs w:val="16"/>
              </w:rPr>
              <w:t>24</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auto" w:fill="auto"/>
            <w:hideMark/>
          </w:tcPr>
          <w:p w14:paraId="4D683775" w14:textId="218172E9"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2024</w:t>
            </w:r>
            <w:r w:rsidR="0075277A">
              <w:rPr>
                <w:rFonts w:ascii="Arial" w:hAnsi="Arial" w:cs="Arial"/>
                <w:sz w:val="16"/>
                <w:szCs w:val="16"/>
              </w:rPr>
              <w:noBreakHyphen/>
            </w:r>
            <w:r w:rsidRPr="00237F42">
              <w:rPr>
                <w:rFonts w:ascii="Arial" w:hAnsi="Arial" w:cs="Arial"/>
                <w:sz w:val="16"/>
                <w:szCs w:val="16"/>
              </w:rPr>
              <w:t>25</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451" w:type="pct"/>
            <w:tcBorders>
              <w:top w:val="single" w:sz="4" w:space="0" w:color="auto"/>
              <w:left w:val="nil"/>
              <w:bottom w:val="single" w:sz="4" w:space="0" w:color="auto"/>
              <w:right w:val="nil"/>
            </w:tcBorders>
            <w:shd w:val="clear" w:color="000000" w:fill="E6E6E6"/>
            <w:hideMark/>
          </w:tcPr>
          <w:p w14:paraId="32245361" w14:textId="7BFA2F48"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2025</w:t>
            </w:r>
            <w:r w:rsidR="0075277A">
              <w:rPr>
                <w:rFonts w:ascii="Arial" w:hAnsi="Arial" w:cs="Arial"/>
                <w:sz w:val="16"/>
                <w:szCs w:val="16"/>
              </w:rPr>
              <w:noBreakHyphen/>
            </w:r>
            <w:r w:rsidRPr="00237F42">
              <w:rPr>
                <w:rFonts w:ascii="Arial" w:hAnsi="Arial" w:cs="Arial"/>
                <w:sz w:val="16"/>
                <w:szCs w:val="16"/>
              </w:rPr>
              <w:t>26</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r>
      <w:tr w:rsidR="0074376B" w:rsidRPr="0074376B" w14:paraId="3CE2ED91" w14:textId="77777777" w:rsidTr="00237F42">
        <w:trPr>
          <w:trHeight w:hRule="exact" w:val="225"/>
        </w:trPr>
        <w:tc>
          <w:tcPr>
            <w:tcW w:w="2306" w:type="pct"/>
            <w:tcBorders>
              <w:top w:val="nil"/>
              <w:left w:val="nil"/>
              <w:bottom w:val="nil"/>
              <w:right w:val="nil"/>
            </w:tcBorders>
            <w:shd w:val="clear" w:color="auto" w:fill="auto"/>
            <w:vAlign w:val="bottom"/>
            <w:hideMark/>
          </w:tcPr>
          <w:p w14:paraId="1F5ECB83" w14:textId="4D498FF9"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Vocational Education – fee</w:t>
            </w:r>
            <w:r w:rsidR="0075277A">
              <w:rPr>
                <w:rFonts w:ascii="Arial" w:hAnsi="Arial" w:cs="Arial"/>
                <w:color w:val="000000"/>
                <w:sz w:val="16"/>
                <w:szCs w:val="16"/>
              </w:rPr>
              <w:noBreakHyphen/>
            </w:r>
            <w:r w:rsidRPr="00237F42">
              <w:rPr>
                <w:rFonts w:ascii="Arial" w:hAnsi="Arial" w:cs="Arial"/>
                <w:color w:val="000000"/>
                <w:sz w:val="16"/>
                <w:szCs w:val="16"/>
              </w:rPr>
              <w:t>free TAFE and TAFE Technology Fund</w:t>
            </w:r>
          </w:p>
        </w:tc>
        <w:tc>
          <w:tcPr>
            <w:tcW w:w="440" w:type="pct"/>
            <w:tcBorders>
              <w:top w:val="nil"/>
              <w:left w:val="nil"/>
              <w:bottom w:val="nil"/>
              <w:right w:val="nil"/>
            </w:tcBorders>
            <w:shd w:val="clear" w:color="auto" w:fill="auto"/>
            <w:noWrap/>
            <w:vAlign w:val="bottom"/>
            <w:hideMark/>
          </w:tcPr>
          <w:p w14:paraId="12B2235B"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5703077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A423CEB"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4A27D14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749526D9"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90055A9"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620ACC16" w14:textId="77777777" w:rsidTr="00237F42">
        <w:trPr>
          <w:trHeight w:hRule="exact" w:val="225"/>
        </w:trPr>
        <w:tc>
          <w:tcPr>
            <w:tcW w:w="2306" w:type="pct"/>
            <w:tcBorders>
              <w:top w:val="nil"/>
              <w:left w:val="nil"/>
              <w:bottom w:val="nil"/>
              <w:right w:val="nil"/>
            </w:tcBorders>
            <w:shd w:val="clear" w:color="auto" w:fill="auto"/>
            <w:hideMark/>
          </w:tcPr>
          <w:p w14:paraId="68C09DDA"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4074ADA8"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736CA5D" w14:textId="63E8C313"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6BFE44C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350,536 </w:t>
            </w:r>
          </w:p>
        </w:tc>
        <w:tc>
          <w:tcPr>
            <w:tcW w:w="451" w:type="pct"/>
            <w:tcBorders>
              <w:top w:val="nil"/>
              <w:left w:val="nil"/>
              <w:bottom w:val="nil"/>
              <w:right w:val="nil"/>
            </w:tcBorders>
            <w:shd w:val="clear" w:color="000000" w:fill="E6E6E6"/>
            <w:noWrap/>
            <w:vAlign w:val="bottom"/>
            <w:hideMark/>
          </w:tcPr>
          <w:p w14:paraId="14A23F59"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216,915 </w:t>
            </w:r>
          </w:p>
        </w:tc>
        <w:tc>
          <w:tcPr>
            <w:tcW w:w="451" w:type="pct"/>
            <w:tcBorders>
              <w:top w:val="nil"/>
              <w:left w:val="nil"/>
              <w:bottom w:val="nil"/>
              <w:right w:val="nil"/>
            </w:tcBorders>
            <w:shd w:val="clear" w:color="auto" w:fill="auto"/>
            <w:noWrap/>
            <w:vAlign w:val="bottom"/>
            <w:hideMark/>
          </w:tcPr>
          <w:p w14:paraId="2F64E8EA"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134,240 </w:t>
            </w:r>
          </w:p>
        </w:tc>
        <w:tc>
          <w:tcPr>
            <w:tcW w:w="451" w:type="pct"/>
            <w:tcBorders>
              <w:top w:val="nil"/>
              <w:left w:val="nil"/>
              <w:bottom w:val="nil"/>
              <w:right w:val="nil"/>
            </w:tcBorders>
            <w:shd w:val="clear" w:color="000000" w:fill="E6E6E6"/>
            <w:noWrap/>
            <w:vAlign w:val="bottom"/>
            <w:hideMark/>
          </w:tcPr>
          <w:p w14:paraId="4D481998"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136,603 </w:t>
            </w:r>
          </w:p>
        </w:tc>
      </w:tr>
      <w:tr w:rsidR="0074376B" w:rsidRPr="0074376B" w14:paraId="448C8328" w14:textId="77777777" w:rsidTr="00237F42">
        <w:trPr>
          <w:trHeight w:hRule="exact" w:val="225"/>
        </w:trPr>
        <w:tc>
          <w:tcPr>
            <w:tcW w:w="2306" w:type="pct"/>
            <w:tcBorders>
              <w:top w:val="nil"/>
              <w:left w:val="nil"/>
              <w:bottom w:val="nil"/>
              <w:right w:val="nil"/>
            </w:tcBorders>
            <w:shd w:val="clear" w:color="auto" w:fill="auto"/>
            <w:vAlign w:val="bottom"/>
            <w:hideMark/>
          </w:tcPr>
          <w:p w14:paraId="53444919"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Water for Australia Plan</w:t>
            </w:r>
          </w:p>
        </w:tc>
        <w:tc>
          <w:tcPr>
            <w:tcW w:w="440" w:type="pct"/>
            <w:tcBorders>
              <w:top w:val="nil"/>
              <w:left w:val="nil"/>
              <w:bottom w:val="nil"/>
              <w:right w:val="nil"/>
            </w:tcBorders>
            <w:shd w:val="clear" w:color="auto" w:fill="auto"/>
            <w:noWrap/>
            <w:vAlign w:val="bottom"/>
            <w:hideMark/>
          </w:tcPr>
          <w:p w14:paraId="7DB52D81"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2A9F9D82"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86A5094"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1A21B21"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32F780E7"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5C18F56F"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4AA2BBAA" w14:textId="77777777" w:rsidTr="00237F42">
        <w:trPr>
          <w:trHeight w:hRule="exact" w:val="225"/>
        </w:trPr>
        <w:tc>
          <w:tcPr>
            <w:tcW w:w="2306" w:type="pct"/>
            <w:tcBorders>
              <w:top w:val="nil"/>
              <w:left w:val="nil"/>
              <w:bottom w:val="nil"/>
              <w:right w:val="nil"/>
            </w:tcBorders>
            <w:shd w:val="clear" w:color="auto" w:fill="auto"/>
            <w:hideMark/>
          </w:tcPr>
          <w:p w14:paraId="5D907B95"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0AE1EC1B"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182B8DA5" w14:textId="1014553E"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59E5B181"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(8,024)</w:t>
            </w:r>
          </w:p>
        </w:tc>
        <w:tc>
          <w:tcPr>
            <w:tcW w:w="451" w:type="pct"/>
            <w:tcBorders>
              <w:top w:val="nil"/>
              <w:left w:val="nil"/>
              <w:bottom w:val="nil"/>
              <w:right w:val="nil"/>
            </w:tcBorders>
            <w:shd w:val="clear" w:color="000000" w:fill="E6E6E6"/>
            <w:noWrap/>
            <w:vAlign w:val="bottom"/>
            <w:hideMark/>
          </w:tcPr>
          <w:p w14:paraId="5BD7956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8,024 </w:t>
            </w:r>
          </w:p>
        </w:tc>
        <w:tc>
          <w:tcPr>
            <w:tcW w:w="451" w:type="pct"/>
            <w:tcBorders>
              <w:top w:val="nil"/>
              <w:left w:val="nil"/>
              <w:bottom w:val="nil"/>
              <w:right w:val="nil"/>
            </w:tcBorders>
            <w:shd w:val="clear" w:color="auto" w:fill="auto"/>
            <w:noWrap/>
            <w:vAlign w:val="bottom"/>
            <w:hideMark/>
          </w:tcPr>
          <w:p w14:paraId="788B6DB3" w14:textId="45F9B7B4"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17FC71B4" w14:textId="37A383C3"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74376B" w:rsidRPr="0074376B" w14:paraId="741B640F" w14:textId="77777777" w:rsidTr="00237F42">
        <w:trPr>
          <w:trHeight w:hRule="exact" w:val="225"/>
        </w:trPr>
        <w:tc>
          <w:tcPr>
            <w:tcW w:w="2306" w:type="pct"/>
            <w:tcBorders>
              <w:top w:val="nil"/>
              <w:left w:val="nil"/>
              <w:bottom w:val="nil"/>
              <w:right w:val="nil"/>
            </w:tcBorders>
            <w:shd w:val="clear" w:color="auto" w:fill="auto"/>
            <w:vAlign w:val="bottom"/>
            <w:hideMark/>
          </w:tcPr>
          <w:p w14:paraId="60064837" w14:textId="17D164B0"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Women</w:t>
            </w:r>
            <w:r w:rsidR="0075277A">
              <w:rPr>
                <w:rFonts w:ascii="Arial" w:hAnsi="Arial" w:cs="Arial"/>
                <w:color w:val="000000"/>
                <w:sz w:val="16"/>
                <w:szCs w:val="16"/>
              </w:rPr>
              <w:t>’</w:t>
            </w:r>
            <w:r w:rsidRPr="00237F42">
              <w:rPr>
                <w:rFonts w:ascii="Arial" w:hAnsi="Arial" w:cs="Arial"/>
                <w:color w:val="000000"/>
                <w:sz w:val="16"/>
                <w:szCs w:val="16"/>
              </w:rPr>
              <w:t>s Safety</w:t>
            </w:r>
          </w:p>
        </w:tc>
        <w:tc>
          <w:tcPr>
            <w:tcW w:w="440" w:type="pct"/>
            <w:tcBorders>
              <w:top w:val="nil"/>
              <w:left w:val="nil"/>
              <w:bottom w:val="nil"/>
              <w:right w:val="nil"/>
            </w:tcBorders>
            <w:shd w:val="clear" w:color="auto" w:fill="auto"/>
            <w:noWrap/>
            <w:vAlign w:val="bottom"/>
            <w:hideMark/>
          </w:tcPr>
          <w:p w14:paraId="6C0D4F8D"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55B1D1CD"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1CA8FCC"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2FB5548"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F0392A2"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71D24D9"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3A2F980C" w14:textId="77777777" w:rsidTr="00237F42">
        <w:trPr>
          <w:trHeight w:hRule="exact" w:val="225"/>
        </w:trPr>
        <w:tc>
          <w:tcPr>
            <w:tcW w:w="2306" w:type="pct"/>
            <w:tcBorders>
              <w:top w:val="nil"/>
              <w:left w:val="nil"/>
              <w:bottom w:val="nil"/>
              <w:right w:val="nil"/>
            </w:tcBorders>
            <w:shd w:val="clear" w:color="auto" w:fill="auto"/>
            <w:hideMark/>
          </w:tcPr>
          <w:p w14:paraId="59DA7B60"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2DBBE951"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1CF2A14B" w14:textId="5B5F9374"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23227E0F"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3,000 </w:t>
            </w:r>
          </w:p>
        </w:tc>
        <w:tc>
          <w:tcPr>
            <w:tcW w:w="451" w:type="pct"/>
            <w:tcBorders>
              <w:top w:val="nil"/>
              <w:left w:val="nil"/>
              <w:bottom w:val="nil"/>
              <w:right w:val="nil"/>
            </w:tcBorders>
            <w:shd w:val="clear" w:color="000000" w:fill="E6E6E6"/>
            <w:noWrap/>
            <w:vAlign w:val="bottom"/>
            <w:hideMark/>
          </w:tcPr>
          <w:p w14:paraId="7D4AC7AF"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3,250 </w:t>
            </w:r>
          </w:p>
        </w:tc>
        <w:tc>
          <w:tcPr>
            <w:tcW w:w="451" w:type="pct"/>
            <w:tcBorders>
              <w:top w:val="nil"/>
              <w:left w:val="nil"/>
              <w:bottom w:val="nil"/>
              <w:right w:val="nil"/>
            </w:tcBorders>
            <w:shd w:val="clear" w:color="auto" w:fill="auto"/>
            <w:noWrap/>
            <w:vAlign w:val="bottom"/>
            <w:hideMark/>
          </w:tcPr>
          <w:p w14:paraId="38DB744B"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250 </w:t>
            </w:r>
          </w:p>
        </w:tc>
        <w:tc>
          <w:tcPr>
            <w:tcW w:w="451" w:type="pct"/>
            <w:tcBorders>
              <w:top w:val="nil"/>
              <w:left w:val="nil"/>
              <w:bottom w:val="nil"/>
              <w:right w:val="nil"/>
            </w:tcBorders>
            <w:shd w:val="clear" w:color="000000" w:fill="E6E6E6"/>
            <w:noWrap/>
            <w:vAlign w:val="bottom"/>
            <w:hideMark/>
          </w:tcPr>
          <w:p w14:paraId="5609347E"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(750)</w:t>
            </w:r>
          </w:p>
        </w:tc>
      </w:tr>
      <w:tr w:rsidR="0074376B" w:rsidRPr="0074376B" w14:paraId="1898F496" w14:textId="77777777" w:rsidTr="00237F42">
        <w:trPr>
          <w:trHeight w:hRule="exact" w:val="225"/>
        </w:trPr>
        <w:tc>
          <w:tcPr>
            <w:tcW w:w="2306" w:type="pct"/>
            <w:tcBorders>
              <w:top w:val="nil"/>
              <w:left w:val="nil"/>
              <w:bottom w:val="nil"/>
              <w:right w:val="nil"/>
            </w:tcBorders>
            <w:shd w:val="clear" w:color="auto" w:fill="auto"/>
            <w:vAlign w:val="bottom"/>
            <w:hideMark/>
          </w:tcPr>
          <w:p w14:paraId="4EE8C8C5" w14:textId="2ECE977A"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Women</w:t>
            </w:r>
            <w:r w:rsidR="0075277A">
              <w:rPr>
                <w:rFonts w:ascii="Arial" w:hAnsi="Arial" w:cs="Arial"/>
                <w:color w:val="000000"/>
                <w:sz w:val="16"/>
                <w:szCs w:val="16"/>
              </w:rPr>
              <w:t>’</w:t>
            </w:r>
            <w:r w:rsidRPr="00237F42">
              <w:rPr>
                <w:rFonts w:ascii="Arial" w:hAnsi="Arial" w:cs="Arial"/>
                <w:color w:val="000000"/>
                <w:sz w:val="16"/>
                <w:szCs w:val="16"/>
              </w:rPr>
              <w:t>s Safety – 500 community workers</w:t>
            </w:r>
          </w:p>
        </w:tc>
        <w:tc>
          <w:tcPr>
            <w:tcW w:w="440" w:type="pct"/>
            <w:tcBorders>
              <w:top w:val="nil"/>
              <w:left w:val="nil"/>
              <w:bottom w:val="nil"/>
              <w:right w:val="nil"/>
            </w:tcBorders>
            <w:shd w:val="clear" w:color="auto" w:fill="auto"/>
            <w:noWrap/>
            <w:vAlign w:val="bottom"/>
            <w:hideMark/>
          </w:tcPr>
          <w:p w14:paraId="536B012F"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1.9</w:t>
            </w:r>
          </w:p>
        </w:tc>
        <w:tc>
          <w:tcPr>
            <w:tcW w:w="450" w:type="pct"/>
            <w:tcBorders>
              <w:top w:val="nil"/>
              <w:left w:val="nil"/>
              <w:bottom w:val="nil"/>
              <w:right w:val="nil"/>
            </w:tcBorders>
            <w:shd w:val="clear" w:color="000000" w:fill="E6E6E6"/>
            <w:noWrap/>
            <w:vAlign w:val="bottom"/>
            <w:hideMark/>
          </w:tcPr>
          <w:p w14:paraId="4B195D30"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2718D09B"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7E079FC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058A5EFB"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86A7F0E"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105BE9D0" w14:textId="77777777" w:rsidTr="00237F42">
        <w:trPr>
          <w:trHeight w:hRule="exact" w:val="225"/>
        </w:trPr>
        <w:tc>
          <w:tcPr>
            <w:tcW w:w="2306" w:type="pct"/>
            <w:tcBorders>
              <w:top w:val="nil"/>
              <w:left w:val="nil"/>
              <w:bottom w:val="nil"/>
              <w:right w:val="nil"/>
            </w:tcBorders>
            <w:shd w:val="clear" w:color="auto" w:fill="auto"/>
            <w:hideMark/>
          </w:tcPr>
          <w:p w14:paraId="3EEBD052"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77A3AB9C"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CFB66FF" w14:textId="6C254CFE"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33AB310F"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18,195 </w:t>
            </w:r>
          </w:p>
        </w:tc>
        <w:tc>
          <w:tcPr>
            <w:tcW w:w="451" w:type="pct"/>
            <w:tcBorders>
              <w:top w:val="nil"/>
              <w:left w:val="nil"/>
              <w:bottom w:val="nil"/>
              <w:right w:val="nil"/>
            </w:tcBorders>
            <w:shd w:val="clear" w:color="000000" w:fill="E6E6E6"/>
            <w:noWrap/>
            <w:vAlign w:val="bottom"/>
            <w:hideMark/>
          </w:tcPr>
          <w:p w14:paraId="4985DFEB"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39,899 </w:t>
            </w:r>
          </w:p>
        </w:tc>
        <w:tc>
          <w:tcPr>
            <w:tcW w:w="451" w:type="pct"/>
            <w:tcBorders>
              <w:top w:val="nil"/>
              <w:left w:val="nil"/>
              <w:bottom w:val="nil"/>
              <w:right w:val="nil"/>
            </w:tcBorders>
            <w:shd w:val="clear" w:color="auto" w:fill="auto"/>
            <w:noWrap/>
            <w:vAlign w:val="bottom"/>
            <w:hideMark/>
          </w:tcPr>
          <w:p w14:paraId="2FEC218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52,428 </w:t>
            </w:r>
          </w:p>
        </w:tc>
        <w:tc>
          <w:tcPr>
            <w:tcW w:w="451" w:type="pct"/>
            <w:tcBorders>
              <w:top w:val="nil"/>
              <w:left w:val="nil"/>
              <w:bottom w:val="nil"/>
              <w:right w:val="nil"/>
            </w:tcBorders>
            <w:shd w:val="clear" w:color="000000" w:fill="E6E6E6"/>
            <w:noWrap/>
            <w:vAlign w:val="bottom"/>
            <w:hideMark/>
          </w:tcPr>
          <w:p w14:paraId="10CFD646"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54,460 </w:t>
            </w:r>
          </w:p>
        </w:tc>
      </w:tr>
      <w:tr w:rsidR="0074376B" w:rsidRPr="0074376B" w14:paraId="776ABA13" w14:textId="77777777" w:rsidTr="00237F42">
        <w:trPr>
          <w:trHeight w:hRule="exact" w:val="225"/>
        </w:trPr>
        <w:tc>
          <w:tcPr>
            <w:tcW w:w="2306" w:type="pct"/>
            <w:tcBorders>
              <w:top w:val="nil"/>
              <w:left w:val="nil"/>
              <w:bottom w:val="nil"/>
              <w:right w:val="nil"/>
            </w:tcBorders>
            <w:shd w:val="clear" w:color="auto" w:fill="auto"/>
            <w:vAlign w:val="bottom"/>
            <w:hideMark/>
          </w:tcPr>
          <w:p w14:paraId="312594C0" w14:textId="77777777" w:rsidR="0074376B" w:rsidRPr="00237F42" w:rsidRDefault="0074376B" w:rsidP="00237F42">
            <w:pPr>
              <w:spacing w:before="0" w:after="0" w:line="240" w:lineRule="auto"/>
              <w:rPr>
                <w:rFonts w:ascii="Arial" w:hAnsi="Arial" w:cs="Arial"/>
                <w:color w:val="000000"/>
                <w:sz w:val="16"/>
                <w:szCs w:val="16"/>
              </w:rPr>
            </w:pPr>
            <w:r w:rsidRPr="00237F42">
              <w:rPr>
                <w:rFonts w:ascii="Arial" w:hAnsi="Arial" w:cs="Arial"/>
                <w:color w:val="000000"/>
                <w:sz w:val="16"/>
                <w:szCs w:val="16"/>
              </w:rPr>
              <w:t>Youpla Group Funeral Benefit Program – establishment</w:t>
            </w:r>
          </w:p>
        </w:tc>
        <w:tc>
          <w:tcPr>
            <w:tcW w:w="440" w:type="pct"/>
            <w:tcBorders>
              <w:top w:val="nil"/>
              <w:left w:val="nil"/>
              <w:bottom w:val="nil"/>
              <w:right w:val="nil"/>
            </w:tcBorders>
            <w:shd w:val="clear" w:color="auto" w:fill="auto"/>
            <w:noWrap/>
            <w:vAlign w:val="bottom"/>
            <w:hideMark/>
          </w:tcPr>
          <w:p w14:paraId="09C84878" w14:textId="77777777" w:rsidR="0074376B" w:rsidRPr="00237F42" w:rsidRDefault="0074376B" w:rsidP="00237F42">
            <w:pPr>
              <w:spacing w:before="0" w:after="0" w:line="240" w:lineRule="auto"/>
              <w:jc w:val="center"/>
              <w:rPr>
                <w:rFonts w:ascii="Arial" w:hAnsi="Arial" w:cs="Arial"/>
                <w:sz w:val="16"/>
                <w:szCs w:val="16"/>
              </w:rPr>
            </w:pPr>
            <w:r w:rsidRPr="00237F42">
              <w:rPr>
                <w:rFonts w:ascii="Arial" w:hAnsi="Arial" w:cs="Arial"/>
                <w:sz w:val="16"/>
                <w:szCs w:val="16"/>
              </w:rPr>
              <w:t>1.1</w:t>
            </w:r>
          </w:p>
        </w:tc>
        <w:tc>
          <w:tcPr>
            <w:tcW w:w="450" w:type="pct"/>
            <w:tcBorders>
              <w:top w:val="nil"/>
              <w:left w:val="nil"/>
              <w:bottom w:val="nil"/>
              <w:right w:val="nil"/>
            </w:tcBorders>
            <w:shd w:val="clear" w:color="000000" w:fill="E6E6E6"/>
            <w:noWrap/>
            <w:vAlign w:val="bottom"/>
            <w:hideMark/>
          </w:tcPr>
          <w:p w14:paraId="6390D85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6C87D03"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1470BC2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3EED266"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3C0A6FAB"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2B628665" w14:textId="77777777" w:rsidTr="00237F42">
        <w:trPr>
          <w:trHeight w:hRule="exact" w:val="225"/>
        </w:trPr>
        <w:tc>
          <w:tcPr>
            <w:tcW w:w="2306" w:type="pct"/>
            <w:tcBorders>
              <w:top w:val="nil"/>
              <w:left w:val="nil"/>
              <w:bottom w:val="nil"/>
              <w:right w:val="nil"/>
            </w:tcBorders>
            <w:shd w:val="clear" w:color="auto" w:fill="auto"/>
            <w:hideMark/>
          </w:tcPr>
          <w:p w14:paraId="54716BA1"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 payments</w:t>
            </w:r>
          </w:p>
        </w:tc>
        <w:tc>
          <w:tcPr>
            <w:tcW w:w="440" w:type="pct"/>
            <w:tcBorders>
              <w:top w:val="nil"/>
              <w:left w:val="nil"/>
              <w:bottom w:val="nil"/>
              <w:right w:val="nil"/>
            </w:tcBorders>
            <w:shd w:val="clear" w:color="auto" w:fill="auto"/>
            <w:noWrap/>
            <w:vAlign w:val="bottom"/>
            <w:hideMark/>
          </w:tcPr>
          <w:p w14:paraId="1E3ADBBA"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530C390C" w14:textId="34293BD5"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16F57055"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3,758 </w:t>
            </w:r>
          </w:p>
        </w:tc>
        <w:tc>
          <w:tcPr>
            <w:tcW w:w="451" w:type="pct"/>
            <w:tcBorders>
              <w:top w:val="nil"/>
              <w:left w:val="nil"/>
              <w:bottom w:val="nil"/>
              <w:right w:val="nil"/>
            </w:tcBorders>
            <w:shd w:val="clear" w:color="000000" w:fill="E6E6E6"/>
            <w:noWrap/>
            <w:vAlign w:val="bottom"/>
            <w:hideMark/>
          </w:tcPr>
          <w:p w14:paraId="60E320BA"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952 </w:t>
            </w:r>
          </w:p>
        </w:tc>
        <w:tc>
          <w:tcPr>
            <w:tcW w:w="451" w:type="pct"/>
            <w:tcBorders>
              <w:top w:val="nil"/>
              <w:left w:val="nil"/>
              <w:bottom w:val="nil"/>
              <w:right w:val="nil"/>
            </w:tcBorders>
            <w:shd w:val="clear" w:color="auto" w:fill="auto"/>
            <w:noWrap/>
            <w:vAlign w:val="bottom"/>
            <w:hideMark/>
          </w:tcPr>
          <w:p w14:paraId="046B7416" w14:textId="06DEB88A"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295134C7" w14:textId="075510D8"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74376B" w:rsidRPr="0074376B" w14:paraId="03AFAB13" w14:textId="77777777" w:rsidTr="00237F42">
        <w:trPr>
          <w:trHeight w:hRule="exact" w:val="225"/>
        </w:trPr>
        <w:tc>
          <w:tcPr>
            <w:tcW w:w="2306" w:type="pct"/>
            <w:tcBorders>
              <w:top w:val="nil"/>
              <w:left w:val="nil"/>
              <w:bottom w:val="nil"/>
              <w:right w:val="nil"/>
            </w:tcBorders>
            <w:shd w:val="clear" w:color="auto" w:fill="auto"/>
            <w:hideMark/>
          </w:tcPr>
          <w:p w14:paraId="7DCA8AD5"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Departmental payments</w:t>
            </w:r>
          </w:p>
        </w:tc>
        <w:tc>
          <w:tcPr>
            <w:tcW w:w="440" w:type="pct"/>
            <w:tcBorders>
              <w:top w:val="nil"/>
              <w:left w:val="nil"/>
              <w:bottom w:val="nil"/>
              <w:right w:val="nil"/>
            </w:tcBorders>
            <w:shd w:val="clear" w:color="auto" w:fill="auto"/>
            <w:noWrap/>
            <w:vAlign w:val="bottom"/>
            <w:hideMark/>
          </w:tcPr>
          <w:p w14:paraId="5E3D0BC8"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66F9E1FA" w14:textId="2B64BEEE"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1B5F2A5C"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1,817 </w:t>
            </w:r>
          </w:p>
        </w:tc>
        <w:tc>
          <w:tcPr>
            <w:tcW w:w="451" w:type="pct"/>
            <w:tcBorders>
              <w:top w:val="nil"/>
              <w:left w:val="nil"/>
              <w:bottom w:val="nil"/>
              <w:right w:val="nil"/>
            </w:tcBorders>
            <w:shd w:val="clear" w:color="000000" w:fill="E6E6E6"/>
            <w:noWrap/>
            <w:vAlign w:val="bottom"/>
            <w:hideMark/>
          </w:tcPr>
          <w:p w14:paraId="2CE8CC89"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662 </w:t>
            </w:r>
          </w:p>
        </w:tc>
        <w:tc>
          <w:tcPr>
            <w:tcW w:w="451" w:type="pct"/>
            <w:tcBorders>
              <w:top w:val="nil"/>
              <w:left w:val="nil"/>
              <w:bottom w:val="nil"/>
              <w:right w:val="nil"/>
            </w:tcBorders>
            <w:shd w:val="clear" w:color="auto" w:fill="auto"/>
            <w:noWrap/>
            <w:vAlign w:val="bottom"/>
            <w:hideMark/>
          </w:tcPr>
          <w:p w14:paraId="79FB77B0" w14:textId="61BB5425"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000000" w:fill="E6E6E6"/>
            <w:noWrap/>
            <w:vAlign w:val="bottom"/>
            <w:hideMark/>
          </w:tcPr>
          <w:p w14:paraId="3F2B8590" w14:textId="64C593D2"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r>
      <w:tr w:rsidR="0074376B" w:rsidRPr="0074376B" w14:paraId="35295222" w14:textId="77777777" w:rsidTr="00237F42">
        <w:trPr>
          <w:trHeight w:hRule="exact" w:val="225"/>
        </w:trPr>
        <w:tc>
          <w:tcPr>
            <w:tcW w:w="2306" w:type="pct"/>
            <w:tcBorders>
              <w:top w:val="nil"/>
              <w:left w:val="nil"/>
              <w:bottom w:val="nil"/>
              <w:right w:val="nil"/>
            </w:tcBorders>
            <w:shd w:val="clear" w:color="auto" w:fill="auto"/>
            <w:vAlign w:val="bottom"/>
            <w:hideMark/>
          </w:tcPr>
          <w:p w14:paraId="0542AF81" w14:textId="77777777" w:rsidR="0074376B" w:rsidRPr="00237F42" w:rsidRDefault="0074376B" w:rsidP="00237F42">
            <w:pPr>
              <w:spacing w:before="0" w:after="0" w:line="240" w:lineRule="auto"/>
              <w:rPr>
                <w:rFonts w:ascii="Arial" w:hAnsi="Arial" w:cs="Arial"/>
                <w:b/>
                <w:bCs/>
                <w:sz w:val="16"/>
                <w:szCs w:val="16"/>
              </w:rPr>
            </w:pPr>
            <w:r w:rsidRPr="00237F42">
              <w:rPr>
                <w:rFonts w:ascii="Arial" w:hAnsi="Arial" w:cs="Arial"/>
                <w:b/>
                <w:bCs/>
                <w:sz w:val="16"/>
                <w:szCs w:val="16"/>
              </w:rPr>
              <w:t xml:space="preserve">Total </w:t>
            </w:r>
          </w:p>
        </w:tc>
        <w:tc>
          <w:tcPr>
            <w:tcW w:w="440" w:type="pct"/>
            <w:tcBorders>
              <w:top w:val="nil"/>
              <w:left w:val="nil"/>
              <w:bottom w:val="nil"/>
              <w:right w:val="nil"/>
            </w:tcBorders>
            <w:shd w:val="clear" w:color="auto" w:fill="auto"/>
            <w:noWrap/>
            <w:vAlign w:val="bottom"/>
            <w:hideMark/>
          </w:tcPr>
          <w:p w14:paraId="6A5392CC" w14:textId="77777777" w:rsidR="0074376B" w:rsidRPr="00237F42" w:rsidRDefault="0074376B" w:rsidP="00237F42">
            <w:pPr>
              <w:spacing w:before="0" w:after="0" w:line="240" w:lineRule="auto"/>
              <w:rPr>
                <w:rFonts w:ascii="Arial" w:hAnsi="Arial" w:cs="Arial"/>
                <w:b/>
                <w:bCs/>
                <w:sz w:val="16"/>
                <w:szCs w:val="16"/>
              </w:rPr>
            </w:pPr>
          </w:p>
        </w:tc>
        <w:tc>
          <w:tcPr>
            <w:tcW w:w="450" w:type="pct"/>
            <w:tcBorders>
              <w:top w:val="nil"/>
              <w:left w:val="nil"/>
              <w:bottom w:val="nil"/>
              <w:right w:val="nil"/>
            </w:tcBorders>
            <w:shd w:val="clear" w:color="000000" w:fill="E6E6E6"/>
            <w:noWrap/>
            <w:vAlign w:val="bottom"/>
            <w:hideMark/>
          </w:tcPr>
          <w:p w14:paraId="23337906" w14:textId="3B7A1092" w:rsidR="0074376B" w:rsidRPr="00237F42" w:rsidRDefault="0074376B"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                 </w:t>
            </w:r>
            <w:r w:rsidR="0075277A">
              <w:rPr>
                <w:rFonts w:ascii="Arial" w:hAnsi="Arial" w:cs="Arial"/>
                <w:b/>
                <w:bCs/>
                <w:sz w:val="16"/>
                <w:szCs w:val="16"/>
              </w:rPr>
              <w:t xml:space="preserve"> – </w:t>
            </w:r>
          </w:p>
        </w:tc>
        <w:tc>
          <w:tcPr>
            <w:tcW w:w="451" w:type="pct"/>
            <w:tcBorders>
              <w:top w:val="nil"/>
              <w:left w:val="nil"/>
              <w:bottom w:val="nil"/>
              <w:right w:val="nil"/>
            </w:tcBorders>
            <w:shd w:val="clear" w:color="auto" w:fill="auto"/>
            <w:noWrap/>
            <w:vAlign w:val="bottom"/>
            <w:hideMark/>
          </w:tcPr>
          <w:p w14:paraId="08B697A7" w14:textId="77777777" w:rsidR="0074376B" w:rsidRPr="00237F42" w:rsidRDefault="0074376B"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  (1,872,501)</w:t>
            </w:r>
          </w:p>
        </w:tc>
        <w:tc>
          <w:tcPr>
            <w:tcW w:w="451" w:type="pct"/>
            <w:tcBorders>
              <w:top w:val="nil"/>
              <w:left w:val="nil"/>
              <w:bottom w:val="nil"/>
              <w:right w:val="nil"/>
            </w:tcBorders>
            <w:shd w:val="clear" w:color="000000" w:fill="E6E6E6"/>
            <w:noWrap/>
            <w:vAlign w:val="bottom"/>
            <w:hideMark/>
          </w:tcPr>
          <w:p w14:paraId="5FE4852F" w14:textId="77777777" w:rsidR="0074376B" w:rsidRPr="00237F42" w:rsidRDefault="0074376B"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  (3,382,241)</w:t>
            </w:r>
          </w:p>
        </w:tc>
        <w:tc>
          <w:tcPr>
            <w:tcW w:w="451" w:type="pct"/>
            <w:tcBorders>
              <w:top w:val="nil"/>
              <w:left w:val="nil"/>
              <w:bottom w:val="nil"/>
              <w:right w:val="nil"/>
            </w:tcBorders>
            <w:shd w:val="clear" w:color="auto" w:fill="auto"/>
            <w:noWrap/>
            <w:vAlign w:val="bottom"/>
            <w:hideMark/>
          </w:tcPr>
          <w:p w14:paraId="5CD639A9" w14:textId="77777777" w:rsidR="0074376B" w:rsidRPr="00237F42" w:rsidRDefault="0074376B"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     (338,307)</w:t>
            </w:r>
          </w:p>
        </w:tc>
        <w:tc>
          <w:tcPr>
            <w:tcW w:w="451" w:type="pct"/>
            <w:tcBorders>
              <w:top w:val="nil"/>
              <w:left w:val="nil"/>
              <w:bottom w:val="nil"/>
              <w:right w:val="nil"/>
            </w:tcBorders>
            <w:shd w:val="clear" w:color="000000" w:fill="E6E6E6"/>
            <w:noWrap/>
            <w:vAlign w:val="bottom"/>
            <w:hideMark/>
          </w:tcPr>
          <w:p w14:paraId="216EDD37" w14:textId="77777777" w:rsidR="0074376B" w:rsidRPr="00237F42" w:rsidRDefault="0074376B"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    4,753,239 </w:t>
            </w:r>
          </w:p>
        </w:tc>
      </w:tr>
      <w:tr w:rsidR="0074376B" w:rsidRPr="0074376B" w14:paraId="36A3E81F" w14:textId="77777777" w:rsidTr="00237F42">
        <w:trPr>
          <w:trHeight w:hRule="exact" w:val="225"/>
        </w:trPr>
        <w:tc>
          <w:tcPr>
            <w:tcW w:w="2306" w:type="pct"/>
            <w:tcBorders>
              <w:top w:val="nil"/>
              <w:left w:val="nil"/>
              <w:bottom w:val="nil"/>
              <w:right w:val="nil"/>
            </w:tcBorders>
            <w:shd w:val="clear" w:color="auto" w:fill="auto"/>
            <w:vAlign w:val="bottom"/>
            <w:hideMark/>
          </w:tcPr>
          <w:p w14:paraId="0D40C350" w14:textId="77777777" w:rsidR="0074376B" w:rsidRPr="00237F42" w:rsidRDefault="0074376B" w:rsidP="00237F42">
            <w:pPr>
              <w:spacing w:before="0" w:after="0" w:line="240" w:lineRule="auto"/>
              <w:rPr>
                <w:rFonts w:ascii="Arial" w:hAnsi="Arial" w:cs="Arial"/>
                <w:b/>
                <w:bCs/>
                <w:sz w:val="16"/>
                <w:szCs w:val="16"/>
              </w:rPr>
            </w:pPr>
            <w:r w:rsidRPr="00237F42">
              <w:rPr>
                <w:rFonts w:ascii="Arial" w:hAnsi="Arial" w:cs="Arial"/>
                <w:b/>
                <w:bCs/>
                <w:sz w:val="16"/>
                <w:szCs w:val="16"/>
              </w:rPr>
              <w:t>Total payment measures</w:t>
            </w:r>
          </w:p>
        </w:tc>
        <w:tc>
          <w:tcPr>
            <w:tcW w:w="440" w:type="pct"/>
            <w:tcBorders>
              <w:top w:val="nil"/>
              <w:left w:val="nil"/>
              <w:bottom w:val="nil"/>
              <w:right w:val="nil"/>
            </w:tcBorders>
            <w:shd w:val="clear" w:color="auto" w:fill="auto"/>
            <w:noWrap/>
            <w:vAlign w:val="bottom"/>
            <w:hideMark/>
          </w:tcPr>
          <w:p w14:paraId="08918931" w14:textId="77777777" w:rsidR="0074376B" w:rsidRPr="00237F42" w:rsidRDefault="0074376B" w:rsidP="00237F42">
            <w:pPr>
              <w:spacing w:before="0" w:after="0" w:line="240" w:lineRule="auto"/>
              <w:rPr>
                <w:rFonts w:ascii="Arial" w:hAnsi="Arial" w:cs="Arial"/>
                <w:b/>
                <w:bCs/>
                <w:sz w:val="16"/>
                <w:szCs w:val="16"/>
              </w:rPr>
            </w:pPr>
          </w:p>
        </w:tc>
        <w:tc>
          <w:tcPr>
            <w:tcW w:w="450" w:type="pct"/>
            <w:tcBorders>
              <w:top w:val="nil"/>
              <w:left w:val="nil"/>
              <w:bottom w:val="nil"/>
              <w:right w:val="nil"/>
            </w:tcBorders>
            <w:shd w:val="clear" w:color="000000" w:fill="E6E6E6"/>
            <w:noWrap/>
            <w:vAlign w:val="bottom"/>
            <w:hideMark/>
          </w:tcPr>
          <w:p w14:paraId="5248C7F5"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4D2BF3D2"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2A3595C2"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c>
          <w:tcPr>
            <w:tcW w:w="451" w:type="pct"/>
            <w:tcBorders>
              <w:top w:val="nil"/>
              <w:left w:val="nil"/>
              <w:bottom w:val="nil"/>
              <w:right w:val="nil"/>
            </w:tcBorders>
            <w:shd w:val="clear" w:color="auto" w:fill="auto"/>
            <w:noWrap/>
            <w:vAlign w:val="bottom"/>
            <w:hideMark/>
          </w:tcPr>
          <w:p w14:paraId="64BEFE7A" w14:textId="77777777" w:rsidR="0074376B" w:rsidRPr="00237F42" w:rsidRDefault="0074376B" w:rsidP="00237F42">
            <w:pPr>
              <w:spacing w:before="0" w:after="0" w:line="240" w:lineRule="auto"/>
              <w:jc w:val="right"/>
              <w:rPr>
                <w:rFonts w:ascii="Arial" w:hAnsi="Arial" w:cs="Arial"/>
                <w:sz w:val="16"/>
                <w:szCs w:val="16"/>
              </w:rPr>
            </w:pPr>
          </w:p>
        </w:tc>
        <w:tc>
          <w:tcPr>
            <w:tcW w:w="451" w:type="pct"/>
            <w:tcBorders>
              <w:top w:val="nil"/>
              <w:left w:val="nil"/>
              <w:bottom w:val="nil"/>
              <w:right w:val="nil"/>
            </w:tcBorders>
            <w:shd w:val="clear" w:color="000000" w:fill="E6E6E6"/>
            <w:noWrap/>
            <w:vAlign w:val="bottom"/>
            <w:hideMark/>
          </w:tcPr>
          <w:p w14:paraId="0E3587B5"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w:t>
            </w:r>
          </w:p>
        </w:tc>
      </w:tr>
      <w:tr w:rsidR="0074376B" w:rsidRPr="0074376B" w14:paraId="09774525" w14:textId="77777777" w:rsidTr="00237F42">
        <w:trPr>
          <w:trHeight w:hRule="exact" w:val="225"/>
        </w:trPr>
        <w:tc>
          <w:tcPr>
            <w:tcW w:w="2306" w:type="pct"/>
            <w:tcBorders>
              <w:top w:val="nil"/>
              <w:left w:val="nil"/>
              <w:bottom w:val="nil"/>
              <w:right w:val="nil"/>
            </w:tcBorders>
            <w:shd w:val="clear" w:color="auto" w:fill="auto"/>
            <w:vAlign w:val="bottom"/>
            <w:hideMark/>
          </w:tcPr>
          <w:p w14:paraId="490CBE09"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Administered</w:t>
            </w:r>
          </w:p>
        </w:tc>
        <w:tc>
          <w:tcPr>
            <w:tcW w:w="440" w:type="pct"/>
            <w:tcBorders>
              <w:top w:val="nil"/>
              <w:left w:val="nil"/>
              <w:bottom w:val="nil"/>
              <w:right w:val="nil"/>
            </w:tcBorders>
            <w:shd w:val="clear" w:color="auto" w:fill="auto"/>
            <w:noWrap/>
            <w:vAlign w:val="bottom"/>
            <w:hideMark/>
          </w:tcPr>
          <w:p w14:paraId="08E331C5"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0EF90585" w14:textId="5D42C01A"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02558694"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(1,888,017)</w:t>
            </w:r>
          </w:p>
        </w:tc>
        <w:tc>
          <w:tcPr>
            <w:tcW w:w="451" w:type="pct"/>
            <w:tcBorders>
              <w:top w:val="nil"/>
              <w:left w:val="nil"/>
              <w:bottom w:val="nil"/>
              <w:right w:val="nil"/>
            </w:tcBorders>
            <w:shd w:val="clear" w:color="000000" w:fill="E6E6E6"/>
            <w:noWrap/>
            <w:vAlign w:val="bottom"/>
            <w:hideMark/>
          </w:tcPr>
          <w:p w14:paraId="2618854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(3,397,592)</w:t>
            </w:r>
          </w:p>
        </w:tc>
        <w:tc>
          <w:tcPr>
            <w:tcW w:w="451" w:type="pct"/>
            <w:tcBorders>
              <w:top w:val="nil"/>
              <w:left w:val="nil"/>
              <w:bottom w:val="nil"/>
              <w:right w:val="nil"/>
            </w:tcBorders>
            <w:shd w:val="clear" w:color="auto" w:fill="auto"/>
            <w:noWrap/>
            <w:vAlign w:val="bottom"/>
            <w:hideMark/>
          </w:tcPr>
          <w:p w14:paraId="15BDC067"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(351,547)</w:t>
            </w:r>
          </w:p>
        </w:tc>
        <w:tc>
          <w:tcPr>
            <w:tcW w:w="451" w:type="pct"/>
            <w:tcBorders>
              <w:top w:val="nil"/>
              <w:left w:val="nil"/>
              <w:bottom w:val="nil"/>
              <w:right w:val="nil"/>
            </w:tcBorders>
            <w:shd w:val="clear" w:color="000000" w:fill="E6E6E6"/>
            <w:noWrap/>
            <w:vAlign w:val="bottom"/>
            <w:hideMark/>
          </w:tcPr>
          <w:p w14:paraId="2B8ADE1A"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4,739,882 </w:t>
            </w:r>
          </w:p>
        </w:tc>
      </w:tr>
      <w:tr w:rsidR="0074376B" w:rsidRPr="0074376B" w14:paraId="479161F5" w14:textId="77777777" w:rsidTr="00237F42">
        <w:trPr>
          <w:trHeight w:hRule="exact" w:val="225"/>
        </w:trPr>
        <w:tc>
          <w:tcPr>
            <w:tcW w:w="2306" w:type="pct"/>
            <w:tcBorders>
              <w:top w:val="nil"/>
              <w:left w:val="nil"/>
              <w:bottom w:val="nil"/>
              <w:right w:val="nil"/>
            </w:tcBorders>
            <w:shd w:val="clear" w:color="auto" w:fill="auto"/>
            <w:vAlign w:val="bottom"/>
            <w:hideMark/>
          </w:tcPr>
          <w:p w14:paraId="3FA44AAC" w14:textId="77777777" w:rsidR="0074376B" w:rsidRPr="00237F42" w:rsidRDefault="0074376B" w:rsidP="00237F42">
            <w:pPr>
              <w:spacing w:before="0" w:after="0" w:line="240" w:lineRule="auto"/>
              <w:ind w:left="170"/>
              <w:rPr>
                <w:rFonts w:ascii="Arial" w:hAnsi="Arial" w:cs="Arial"/>
                <w:sz w:val="16"/>
                <w:szCs w:val="16"/>
              </w:rPr>
            </w:pPr>
            <w:r w:rsidRPr="00237F42">
              <w:rPr>
                <w:rFonts w:ascii="Arial" w:hAnsi="Arial" w:cs="Arial"/>
                <w:sz w:val="16"/>
                <w:szCs w:val="16"/>
              </w:rPr>
              <w:t>Departmental</w:t>
            </w:r>
          </w:p>
        </w:tc>
        <w:tc>
          <w:tcPr>
            <w:tcW w:w="440" w:type="pct"/>
            <w:tcBorders>
              <w:top w:val="nil"/>
              <w:left w:val="nil"/>
              <w:bottom w:val="nil"/>
              <w:right w:val="nil"/>
            </w:tcBorders>
            <w:shd w:val="clear" w:color="auto" w:fill="auto"/>
            <w:noWrap/>
            <w:vAlign w:val="bottom"/>
            <w:hideMark/>
          </w:tcPr>
          <w:p w14:paraId="1CD18519" w14:textId="77777777" w:rsidR="0074376B" w:rsidRPr="00237F42" w:rsidRDefault="0074376B" w:rsidP="00237F42">
            <w:pPr>
              <w:spacing w:before="0" w:after="0" w:line="240" w:lineRule="auto"/>
              <w:ind w:firstLineChars="100" w:firstLine="160"/>
              <w:rPr>
                <w:rFonts w:ascii="Arial" w:hAnsi="Arial" w:cs="Arial"/>
                <w:sz w:val="16"/>
                <w:szCs w:val="16"/>
              </w:rPr>
            </w:pPr>
          </w:p>
        </w:tc>
        <w:tc>
          <w:tcPr>
            <w:tcW w:w="450" w:type="pct"/>
            <w:tcBorders>
              <w:top w:val="nil"/>
              <w:left w:val="nil"/>
              <w:bottom w:val="nil"/>
              <w:right w:val="nil"/>
            </w:tcBorders>
            <w:shd w:val="clear" w:color="000000" w:fill="E6E6E6"/>
            <w:noWrap/>
            <w:vAlign w:val="bottom"/>
            <w:hideMark/>
          </w:tcPr>
          <w:p w14:paraId="2CEBD70A" w14:textId="2EB2998E"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w:t>
            </w:r>
            <w:r w:rsidR="0075277A">
              <w:rPr>
                <w:rFonts w:ascii="Arial" w:hAnsi="Arial" w:cs="Arial"/>
                <w:sz w:val="16"/>
                <w:szCs w:val="16"/>
              </w:rPr>
              <w:t xml:space="preserve"> – </w:t>
            </w:r>
          </w:p>
        </w:tc>
        <w:tc>
          <w:tcPr>
            <w:tcW w:w="451" w:type="pct"/>
            <w:tcBorders>
              <w:top w:val="nil"/>
              <w:left w:val="nil"/>
              <w:bottom w:val="nil"/>
              <w:right w:val="nil"/>
            </w:tcBorders>
            <w:shd w:val="clear" w:color="auto" w:fill="auto"/>
            <w:noWrap/>
            <w:vAlign w:val="bottom"/>
            <w:hideMark/>
          </w:tcPr>
          <w:p w14:paraId="6EA574FE"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15,516 </w:t>
            </w:r>
          </w:p>
        </w:tc>
        <w:tc>
          <w:tcPr>
            <w:tcW w:w="451" w:type="pct"/>
            <w:tcBorders>
              <w:top w:val="nil"/>
              <w:left w:val="nil"/>
              <w:bottom w:val="nil"/>
              <w:right w:val="nil"/>
            </w:tcBorders>
            <w:shd w:val="clear" w:color="000000" w:fill="E6E6E6"/>
            <w:noWrap/>
            <w:vAlign w:val="bottom"/>
            <w:hideMark/>
          </w:tcPr>
          <w:p w14:paraId="5C8636B9"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15,351 </w:t>
            </w:r>
          </w:p>
        </w:tc>
        <w:tc>
          <w:tcPr>
            <w:tcW w:w="451" w:type="pct"/>
            <w:tcBorders>
              <w:top w:val="nil"/>
              <w:left w:val="nil"/>
              <w:bottom w:val="nil"/>
              <w:right w:val="nil"/>
            </w:tcBorders>
            <w:shd w:val="clear" w:color="auto" w:fill="auto"/>
            <w:noWrap/>
            <w:vAlign w:val="bottom"/>
            <w:hideMark/>
          </w:tcPr>
          <w:p w14:paraId="23EE3A30"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13,240 </w:t>
            </w:r>
          </w:p>
        </w:tc>
        <w:tc>
          <w:tcPr>
            <w:tcW w:w="451" w:type="pct"/>
            <w:tcBorders>
              <w:top w:val="nil"/>
              <w:left w:val="nil"/>
              <w:bottom w:val="nil"/>
              <w:right w:val="nil"/>
            </w:tcBorders>
            <w:shd w:val="clear" w:color="000000" w:fill="E6E6E6"/>
            <w:noWrap/>
            <w:vAlign w:val="bottom"/>
            <w:hideMark/>
          </w:tcPr>
          <w:p w14:paraId="053B1B42" w14:textId="77777777" w:rsidR="0074376B" w:rsidRPr="00237F42" w:rsidRDefault="0074376B" w:rsidP="00237F42">
            <w:pPr>
              <w:spacing w:before="0" w:after="0" w:line="240" w:lineRule="auto"/>
              <w:jc w:val="right"/>
              <w:rPr>
                <w:rFonts w:ascii="Arial" w:hAnsi="Arial" w:cs="Arial"/>
                <w:sz w:val="16"/>
                <w:szCs w:val="16"/>
              </w:rPr>
            </w:pPr>
            <w:r w:rsidRPr="00237F42">
              <w:rPr>
                <w:rFonts w:ascii="Arial" w:hAnsi="Arial" w:cs="Arial"/>
                <w:sz w:val="16"/>
                <w:szCs w:val="16"/>
              </w:rPr>
              <w:t xml:space="preserve">         13,357 </w:t>
            </w:r>
          </w:p>
        </w:tc>
      </w:tr>
      <w:tr w:rsidR="0074376B" w:rsidRPr="0074376B" w14:paraId="16C887B7" w14:textId="77777777" w:rsidTr="00237F42">
        <w:trPr>
          <w:trHeight w:hRule="exact" w:val="225"/>
        </w:trPr>
        <w:tc>
          <w:tcPr>
            <w:tcW w:w="2306" w:type="pct"/>
            <w:tcBorders>
              <w:top w:val="nil"/>
              <w:left w:val="nil"/>
              <w:bottom w:val="single" w:sz="4" w:space="0" w:color="auto"/>
              <w:right w:val="nil"/>
            </w:tcBorders>
            <w:shd w:val="clear" w:color="auto" w:fill="auto"/>
            <w:vAlign w:val="bottom"/>
            <w:hideMark/>
          </w:tcPr>
          <w:p w14:paraId="2F67C993" w14:textId="77777777" w:rsidR="0074376B" w:rsidRPr="00237F42" w:rsidRDefault="0074376B" w:rsidP="00237F42">
            <w:pPr>
              <w:spacing w:before="0" w:after="0" w:line="240" w:lineRule="auto"/>
              <w:rPr>
                <w:rFonts w:ascii="Arial" w:hAnsi="Arial" w:cs="Arial"/>
                <w:b/>
                <w:bCs/>
                <w:sz w:val="16"/>
                <w:szCs w:val="16"/>
              </w:rPr>
            </w:pPr>
            <w:r w:rsidRPr="00237F42">
              <w:rPr>
                <w:rFonts w:ascii="Arial" w:hAnsi="Arial" w:cs="Arial"/>
                <w:b/>
                <w:bCs/>
                <w:sz w:val="16"/>
                <w:szCs w:val="16"/>
              </w:rPr>
              <w:t>Total</w:t>
            </w:r>
          </w:p>
        </w:tc>
        <w:tc>
          <w:tcPr>
            <w:tcW w:w="440" w:type="pct"/>
            <w:tcBorders>
              <w:top w:val="nil"/>
              <w:left w:val="nil"/>
              <w:bottom w:val="single" w:sz="4" w:space="0" w:color="auto"/>
              <w:right w:val="nil"/>
            </w:tcBorders>
            <w:shd w:val="clear" w:color="auto" w:fill="auto"/>
            <w:noWrap/>
            <w:vAlign w:val="bottom"/>
            <w:hideMark/>
          </w:tcPr>
          <w:p w14:paraId="3BACD083" w14:textId="77777777" w:rsidR="0074376B" w:rsidRPr="00237F42" w:rsidRDefault="0074376B" w:rsidP="00237F42">
            <w:pPr>
              <w:spacing w:before="0" w:after="0" w:line="240" w:lineRule="auto"/>
              <w:rPr>
                <w:rFonts w:ascii="Arial" w:hAnsi="Arial" w:cs="Arial"/>
                <w:b/>
                <w:bCs/>
                <w:sz w:val="16"/>
                <w:szCs w:val="16"/>
              </w:rPr>
            </w:pPr>
            <w:r w:rsidRPr="00237F42">
              <w:rPr>
                <w:rFonts w:ascii="Arial" w:hAnsi="Arial" w:cs="Arial"/>
                <w:b/>
                <w:bCs/>
                <w:sz w:val="16"/>
                <w:szCs w:val="16"/>
              </w:rPr>
              <w:t> </w:t>
            </w:r>
          </w:p>
        </w:tc>
        <w:tc>
          <w:tcPr>
            <w:tcW w:w="450" w:type="pct"/>
            <w:tcBorders>
              <w:top w:val="nil"/>
              <w:left w:val="nil"/>
              <w:bottom w:val="single" w:sz="4" w:space="0" w:color="auto"/>
              <w:right w:val="nil"/>
            </w:tcBorders>
            <w:shd w:val="clear" w:color="000000" w:fill="E6E6E6"/>
            <w:noWrap/>
            <w:vAlign w:val="bottom"/>
            <w:hideMark/>
          </w:tcPr>
          <w:p w14:paraId="6FC80FB2" w14:textId="1F3A8341" w:rsidR="0074376B" w:rsidRPr="00237F42" w:rsidRDefault="0075277A" w:rsidP="00237F42">
            <w:pPr>
              <w:spacing w:before="0" w:after="0" w:line="240" w:lineRule="auto"/>
              <w:jc w:val="right"/>
              <w:rPr>
                <w:rFonts w:ascii="Arial" w:hAnsi="Arial" w:cs="Arial"/>
                <w:b/>
                <w:bCs/>
                <w:sz w:val="16"/>
                <w:szCs w:val="16"/>
              </w:rPr>
            </w:pPr>
            <w:r>
              <w:rPr>
                <w:rFonts w:ascii="Arial" w:hAnsi="Arial" w:cs="Arial"/>
                <w:b/>
                <w:bCs/>
                <w:sz w:val="16"/>
                <w:szCs w:val="16"/>
              </w:rPr>
              <w:noBreakHyphen/>
            </w:r>
            <w:r w:rsidR="0074376B">
              <w:rPr>
                <w:rFonts w:ascii="Arial" w:hAnsi="Arial" w:cs="Arial"/>
                <w:b/>
                <w:bCs/>
                <w:sz w:val="16"/>
                <w:szCs w:val="16"/>
              </w:rPr>
              <w:t xml:space="preserve"> </w:t>
            </w:r>
          </w:p>
        </w:tc>
        <w:tc>
          <w:tcPr>
            <w:tcW w:w="451" w:type="pct"/>
            <w:tcBorders>
              <w:top w:val="nil"/>
              <w:left w:val="nil"/>
              <w:bottom w:val="single" w:sz="4" w:space="0" w:color="auto"/>
              <w:right w:val="nil"/>
            </w:tcBorders>
            <w:shd w:val="clear" w:color="auto" w:fill="auto"/>
            <w:noWrap/>
            <w:vAlign w:val="bottom"/>
            <w:hideMark/>
          </w:tcPr>
          <w:p w14:paraId="690F2542" w14:textId="77777777" w:rsidR="0074376B" w:rsidRPr="00237F42" w:rsidRDefault="0074376B"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  (1,872,501)</w:t>
            </w:r>
          </w:p>
        </w:tc>
        <w:tc>
          <w:tcPr>
            <w:tcW w:w="451" w:type="pct"/>
            <w:tcBorders>
              <w:top w:val="nil"/>
              <w:left w:val="nil"/>
              <w:bottom w:val="single" w:sz="4" w:space="0" w:color="auto"/>
              <w:right w:val="nil"/>
            </w:tcBorders>
            <w:shd w:val="clear" w:color="000000" w:fill="E6E6E6"/>
            <w:noWrap/>
            <w:vAlign w:val="bottom"/>
            <w:hideMark/>
          </w:tcPr>
          <w:p w14:paraId="05155016" w14:textId="77777777" w:rsidR="0074376B" w:rsidRPr="00237F42" w:rsidRDefault="0074376B"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  (3,382,241)</w:t>
            </w:r>
          </w:p>
        </w:tc>
        <w:tc>
          <w:tcPr>
            <w:tcW w:w="451" w:type="pct"/>
            <w:tcBorders>
              <w:top w:val="nil"/>
              <w:left w:val="nil"/>
              <w:bottom w:val="single" w:sz="4" w:space="0" w:color="auto"/>
              <w:right w:val="nil"/>
            </w:tcBorders>
            <w:shd w:val="clear" w:color="auto" w:fill="auto"/>
            <w:noWrap/>
            <w:vAlign w:val="bottom"/>
            <w:hideMark/>
          </w:tcPr>
          <w:p w14:paraId="1DAE202E" w14:textId="77777777" w:rsidR="0074376B" w:rsidRPr="00237F42" w:rsidRDefault="0074376B"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     (338,307)</w:t>
            </w:r>
          </w:p>
        </w:tc>
        <w:tc>
          <w:tcPr>
            <w:tcW w:w="451" w:type="pct"/>
            <w:tcBorders>
              <w:top w:val="nil"/>
              <w:left w:val="nil"/>
              <w:bottom w:val="single" w:sz="4" w:space="0" w:color="auto"/>
              <w:right w:val="nil"/>
            </w:tcBorders>
            <w:shd w:val="clear" w:color="000000" w:fill="E6E6E6"/>
            <w:noWrap/>
            <w:vAlign w:val="bottom"/>
            <w:hideMark/>
          </w:tcPr>
          <w:p w14:paraId="3C15436D" w14:textId="77777777" w:rsidR="0074376B" w:rsidRPr="00237F42" w:rsidRDefault="0074376B"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    4,753,239 </w:t>
            </w:r>
          </w:p>
        </w:tc>
      </w:tr>
    </w:tbl>
    <w:p w14:paraId="41EAE7AA" w14:textId="713D5698" w:rsidR="003468F6" w:rsidRDefault="003468F6" w:rsidP="003468F6">
      <w:pPr>
        <w:pStyle w:val="TableHeadingcontinued"/>
        <w:rPr>
          <w:rFonts w:ascii="Times New Roman" w:hAnsi="Times New Roman"/>
        </w:rPr>
      </w:pPr>
    </w:p>
    <w:p w14:paraId="71E71227" w14:textId="4FAADB5A" w:rsidR="00A96B06" w:rsidRDefault="00A96B06" w:rsidP="009258FB">
      <w:pPr>
        <w:pStyle w:val="ChartandTableFootnote"/>
        <w:rPr>
          <w:b/>
        </w:rPr>
      </w:pPr>
      <w:r w:rsidRPr="004C72AD">
        <w:t>Prepared on a Government Financial Statistics (Underlying Cash) basis. Figures displayed as a negative (</w:t>
      </w:r>
      <w:r w:rsidR="0075277A">
        <w:rPr>
          <w:b/>
        </w:rPr>
        <w:noBreakHyphen/>
      </w:r>
      <w:r w:rsidRPr="004C72AD">
        <w:t>) represent a decrease in funds and a positive (+) represent an increase in funds.</w:t>
      </w:r>
    </w:p>
    <w:p w14:paraId="48B0569B" w14:textId="246083D0" w:rsidR="00A96B06" w:rsidRPr="003D4F65" w:rsidRDefault="00A96B06" w:rsidP="009258FB">
      <w:pPr>
        <w:pStyle w:val="ChartandTableFootnote"/>
      </w:pPr>
      <w:r w:rsidRPr="00BB264E">
        <w:t xml:space="preserve">Note: </w:t>
      </w:r>
      <w:r>
        <w:t xml:space="preserve">Full description and package details for most measures under Program 1.9: National Partnership to the States appear in </w:t>
      </w:r>
      <w:r w:rsidRPr="00BB264E">
        <w:t xml:space="preserve">Budget Paper No. 2, </w:t>
      </w:r>
      <w:r w:rsidRPr="00BB264E">
        <w:rPr>
          <w:i/>
          <w:iCs/>
        </w:rPr>
        <w:t>Budget</w:t>
      </w:r>
      <w:r w:rsidR="003F66E3">
        <w:rPr>
          <w:i/>
          <w:iCs/>
        </w:rPr>
        <w:t> </w:t>
      </w:r>
      <w:r w:rsidRPr="00BB264E">
        <w:rPr>
          <w:i/>
          <w:iCs/>
        </w:rPr>
        <w:t>Measures 2022</w:t>
      </w:r>
      <w:r w:rsidR="003F66E3">
        <w:rPr>
          <w:i/>
          <w:iCs/>
        </w:rPr>
        <w:t>–</w:t>
      </w:r>
      <w:r w:rsidRPr="00BB264E">
        <w:rPr>
          <w:i/>
          <w:iCs/>
        </w:rPr>
        <w:t>23</w:t>
      </w:r>
      <w:r>
        <w:t>, under other portfolios.</w:t>
      </w:r>
      <w:r w:rsidR="00D60CE3">
        <w:t xml:space="preserve"> </w:t>
      </w:r>
      <w:r w:rsidR="00D60CE3" w:rsidRPr="00D60CE3">
        <w:t>Measures included in the Pre</w:t>
      </w:r>
      <w:r w:rsidR="0075277A">
        <w:noBreakHyphen/>
      </w:r>
      <w:r w:rsidR="00D60CE3" w:rsidRPr="00D60CE3">
        <w:t>election Economic and Fiscal Outlook 2022 can be found in that document.</w:t>
      </w:r>
    </w:p>
    <w:p w14:paraId="2FF75CA4" w14:textId="410D4DF8" w:rsidR="00A96B06" w:rsidRDefault="00A96B06" w:rsidP="009258FB">
      <w:pPr>
        <w:pStyle w:val="ChartandTableFootnoteAlpha"/>
        <w:numPr>
          <w:ilvl w:val="0"/>
          <w:numId w:val="43"/>
        </w:numPr>
      </w:pPr>
      <w:r w:rsidRPr="00FF4ADC">
        <w:t xml:space="preserve">The lead entity for measure An Ambitious and Enduring APS Reform Plan is the Department of Prime Minister and Cabinet. The full measure description and package details appear in Budget Paper No. 2, </w:t>
      </w:r>
      <w:r w:rsidRPr="009258FB">
        <w:rPr>
          <w:i/>
          <w:iCs/>
        </w:rPr>
        <w:t>Budget Measures 2022</w:t>
      </w:r>
      <w:r w:rsidR="003F66E3">
        <w:rPr>
          <w:i/>
          <w:iCs/>
        </w:rPr>
        <w:t>–</w:t>
      </w:r>
      <w:r w:rsidRPr="009258FB">
        <w:rPr>
          <w:i/>
          <w:iCs/>
        </w:rPr>
        <w:t>23</w:t>
      </w:r>
      <w:r w:rsidRPr="00FF4ADC">
        <w:t xml:space="preserve">, under the Prime Minister and Cabinet portfolio. </w:t>
      </w:r>
    </w:p>
    <w:p w14:paraId="3FA9BB5F" w14:textId="546446B7" w:rsidR="00A96B06" w:rsidRPr="00FF4ADC" w:rsidRDefault="00A96B06" w:rsidP="009258FB">
      <w:pPr>
        <w:pStyle w:val="ChartandTableFootnoteAlpha"/>
        <w:rPr>
          <w:rFonts w:eastAsia="Calibri"/>
          <w:lang w:val="en-US" w:eastAsia="en-US"/>
        </w:rPr>
      </w:pPr>
      <w:r w:rsidRPr="00FF4ADC">
        <w:t xml:space="preserve">The financial implications for this measure are not for publication (nfp) due to commercial sensitivities. </w:t>
      </w:r>
    </w:p>
    <w:p w14:paraId="6D860366" w14:textId="0CD23592" w:rsidR="00A96B06" w:rsidRDefault="00A96B06" w:rsidP="009258FB">
      <w:pPr>
        <w:pStyle w:val="ChartandTableFootnoteAlpha"/>
      </w:pPr>
      <w:r w:rsidRPr="00FF4ADC">
        <w:t xml:space="preserve">The measure </w:t>
      </w:r>
      <w:r w:rsidR="009A1680">
        <w:t>Outcomes of the Jobs and Skills Summit</w:t>
      </w:r>
      <w:r w:rsidRPr="00FF4ADC">
        <w:t xml:space="preserve"> is a cross</w:t>
      </w:r>
      <w:r w:rsidR="0075277A">
        <w:noBreakHyphen/>
      </w:r>
      <w:r w:rsidRPr="00FF4ADC">
        <w:t>portfolio measure. The full measure description and package details appear in Budget Paper No. 2, Budget Measures 2022</w:t>
      </w:r>
      <w:r w:rsidR="003F66E3">
        <w:t>–</w:t>
      </w:r>
      <w:r w:rsidRPr="00FF4ADC">
        <w:t>23, under Cross Portfolio measures.</w:t>
      </w:r>
    </w:p>
    <w:p w14:paraId="2FC32B5D" w14:textId="1F1DA760" w:rsidR="00F63369" w:rsidRPr="00A96B06" w:rsidRDefault="00A96B06" w:rsidP="009258FB">
      <w:pPr>
        <w:pStyle w:val="ChartandTableFootnoteAlpha"/>
      </w:pPr>
      <w:r w:rsidRPr="00A96B06">
        <w:t>The measure Savings from External Labour, and Savings from Advertising, Travel and Legal Expenses is a cross</w:t>
      </w:r>
      <w:r w:rsidR="0075277A">
        <w:noBreakHyphen/>
      </w:r>
      <w:r w:rsidRPr="00A96B06">
        <w:t xml:space="preserve">portfolio measure. The full measure description and package details appear in Budget Paper No. 2, </w:t>
      </w:r>
      <w:r w:rsidRPr="00A96B06">
        <w:rPr>
          <w:i/>
          <w:iCs/>
        </w:rPr>
        <w:t>Budget Measures 2022</w:t>
      </w:r>
      <w:r w:rsidR="003F66E3">
        <w:rPr>
          <w:i/>
          <w:iCs/>
        </w:rPr>
        <w:t>–</w:t>
      </w:r>
      <w:r w:rsidRPr="00A96B06">
        <w:rPr>
          <w:i/>
          <w:iCs/>
        </w:rPr>
        <w:t>23</w:t>
      </w:r>
      <w:r w:rsidRPr="00A96B06">
        <w:t>, under Cross Portfolio measures.</w:t>
      </w:r>
    </w:p>
    <w:p w14:paraId="3D66D5CC" w14:textId="44C044D6" w:rsidR="00990077" w:rsidRPr="009258FB" w:rsidRDefault="00990077" w:rsidP="009258FB">
      <w:pPr>
        <w:pStyle w:val="ChartandTableFootnote-Dash"/>
        <w:rPr>
          <w:highlight w:val="yellow"/>
        </w:rPr>
        <w:sectPr w:rsidR="00990077" w:rsidRPr="009258FB" w:rsidSect="00430C59">
          <w:headerReference w:type="even" r:id="rId20"/>
          <w:headerReference w:type="default" r:id="rId21"/>
          <w:footerReference w:type="even" r:id="rId22"/>
          <w:footerReference w:type="default" r:id="rId23"/>
          <w:headerReference w:type="first" r:id="rId24"/>
          <w:footerReference w:type="first" r:id="rId25"/>
          <w:pgSz w:w="16838" w:h="11906" w:orient="landscape" w:code="9"/>
          <w:pgMar w:top="2098" w:right="2835" w:bottom="2098" w:left="2466" w:header="1814" w:footer="1814" w:gutter="0"/>
          <w:cols w:space="708"/>
          <w:docGrid w:linePitch="360"/>
        </w:sectPr>
      </w:pPr>
      <w:bookmarkStart w:id="21" w:name="_Toc444523512"/>
    </w:p>
    <w:p w14:paraId="2D24D903" w14:textId="77777777" w:rsidR="00BE7D58" w:rsidRPr="00810C6A" w:rsidRDefault="00BE7D58" w:rsidP="0018186D">
      <w:pPr>
        <w:pStyle w:val="Heading2"/>
      </w:pPr>
      <w:bookmarkStart w:id="22" w:name="_Toc117360789"/>
      <w:r w:rsidRPr="00810C6A">
        <w:lastRenderedPageBreak/>
        <w:t xml:space="preserve">Section 2: Outcomes and </w:t>
      </w:r>
      <w:r w:rsidR="00CD3382" w:rsidRPr="00810C6A">
        <w:t>p</w:t>
      </w:r>
      <w:r w:rsidR="0069466B" w:rsidRPr="00810C6A">
        <w:t>lanned</w:t>
      </w:r>
      <w:r w:rsidRPr="00810C6A">
        <w:t xml:space="preserve"> performance</w:t>
      </w:r>
      <w:bookmarkEnd w:id="21"/>
      <w:bookmarkEnd w:id="22"/>
    </w:p>
    <w:p w14:paraId="79A62320" w14:textId="77777777" w:rsidR="00BE7D58" w:rsidRPr="005E6F2B" w:rsidRDefault="00BE7D58" w:rsidP="00BE7D58">
      <w:bookmarkStart w:id="23" w:name="_Toc190682312"/>
      <w:bookmarkStart w:id="24" w:name="_Toc190682530"/>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759E7710" w14:textId="77777777" w:rsidR="00A61BD0" w:rsidRPr="00F63BF3" w:rsidRDefault="00BE7D58" w:rsidP="00F63BF3">
      <w:r w:rsidRPr="00F63BF3">
        <w:t xml:space="preserve">Each outcome is described below together with its related </w:t>
      </w:r>
      <w:r w:rsidR="00290933" w:rsidRPr="00F63BF3">
        <w:t>programs</w:t>
      </w:r>
      <w:r w:rsidRPr="00F63BF3">
        <w:t>.</w:t>
      </w:r>
      <w:r w:rsidR="001D1903" w:rsidRPr="00F63BF3">
        <w:t xml:space="preserve"> </w:t>
      </w:r>
      <w:r w:rsidR="00A61BD0" w:rsidRPr="00F63BF3">
        <w:t>The following provides detailed information on expenses for each outcome</w:t>
      </w:r>
      <w:r w:rsidR="001D1903" w:rsidRPr="00F63BF3">
        <w:t xml:space="preserve"> and </w:t>
      </w:r>
      <w:r w:rsidR="00290933" w:rsidRPr="00F63BF3">
        <w:t>program,</w:t>
      </w:r>
      <w:r w:rsidR="001D1903" w:rsidRPr="00F63BF3">
        <w:t xml:space="preserve"> further broken down by funding source</w:t>
      </w:r>
      <w:r w:rsidR="00A61BD0" w:rsidRPr="00F63BF3">
        <w:t>.</w:t>
      </w:r>
      <w:r w:rsidR="0051207B" w:rsidRPr="00F63BF3">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w:tblPr>
      <w:tblGrid>
        <w:gridCol w:w="7700"/>
      </w:tblGrid>
      <w:tr w:rsidR="00CE4D05" w:rsidRPr="001C6402" w14:paraId="131DB9E7" w14:textId="77777777" w:rsidTr="001C6402">
        <w:tc>
          <w:tcPr>
            <w:tcW w:w="7700" w:type="dxa"/>
            <w:shd w:val="clear" w:color="auto" w:fill="auto"/>
          </w:tcPr>
          <w:p w14:paraId="5B4A8524" w14:textId="77777777" w:rsidR="00CE4D05" w:rsidRPr="001C6402" w:rsidRDefault="00CE4D05" w:rsidP="00F63BF3">
            <w:pPr>
              <w:pStyle w:val="BoxHeading"/>
            </w:pPr>
            <w:r w:rsidRPr="001C6402">
              <w:t>Note:</w:t>
            </w:r>
          </w:p>
          <w:p w14:paraId="54E2984F" w14:textId="0A2BC66C" w:rsidR="00CE4D05" w:rsidRPr="001C6402" w:rsidRDefault="00CE4D05" w:rsidP="009258FB">
            <w:pPr>
              <w:pStyle w:val="BoxText"/>
              <w:ind w:right="283"/>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75277A">
              <w:t>’</w:t>
            </w:r>
            <w:r w:rsidRPr="001C6402">
              <w:t>s corporate plans and annual performance statements – included in Annual Reports</w:t>
            </w:r>
            <w:r w:rsidR="004C507C">
              <w:t xml:space="preserve"> – </w:t>
            </w:r>
            <w:r w:rsidRPr="001C6402">
              <w:t>to provide a complete picture of an entity</w:t>
            </w:r>
            <w:r w:rsidR="0075277A">
              <w:t>’</w:t>
            </w:r>
            <w:r w:rsidRPr="001C6402">
              <w:t>s planned and actual performance.</w:t>
            </w:r>
          </w:p>
          <w:p w14:paraId="13F9ED90" w14:textId="2DEE7684" w:rsidR="00CE4D05" w:rsidRPr="001C6402" w:rsidRDefault="00CE4D05" w:rsidP="00F63BF3">
            <w:pPr>
              <w:pStyle w:val="BoxText"/>
            </w:pPr>
            <w:r w:rsidRPr="001C6402">
              <w:t xml:space="preserve">The most recent corporate plan for </w:t>
            </w:r>
            <w:r w:rsidR="00E44108">
              <w:t>Treasury</w:t>
            </w:r>
            <w:r w:rsidRPr="001C6402">
              <w:t xml:space="preserve"> can be found at: </w:t>
            </w:r>
            <w:r w:rsidR="00936EDA">
              <w:t>(</w:t>
            </w:r>
            <w:r w:rsidR="00E44108" w:rsidRPr="00F63BF3">
              <w:rPr>
                <w:rStyle w:val="Hyperlink"/>
              </w:rPr>
              <w:t>https://corporate</w:t>
            </w:r>
            <w:r w:rsidR="0075277A">
              <w:rPr>
                <w:rStyle w:val="Hyperlink"/>
              </w:rPr>
              <w:noBreakHyphen/>
            </w:r>
            <w:r w:rsidR="00E44108" w:rsidRPr="00F63BF3">
              <w:rPr>
                <w:rStyle w:val="Hyperlink"/>
              </w:rPr>
              <w:t>plan.treasury.gov.au</w:t>
            </w:r>
            <w:r w:rsidR="00936EDA" w:rsidRPr="00237F42">
              <w:rPr>
                <w:rStyle w:val="Hyperlink"/>
                <w:u w:val="none"/>
              </w:rPr>
              <w:t>)</w:t>
            </w:r>
            <w:r w:rsidRPr="001C6402">
              <w:t>.</w:t>
            </w:r>
          </w:p>
          <w:p w14:paraId="761B5F23" w14:textId="77BCE3E9" w:rsidR="00CE4D05" w:rsidRPr="001C6402" w:rsidRDefault="00CE4D05" w:rsidP="009258FB">
            <w:pPr>
              <w:pStyle w:val="BoxText"/>
              <w:spacing w:after="240"/>
            </w:pPr>
            <w:r w:rsidRPr="001C6402">
              <w:t xml:space="preserve">The most recent annual performance statement can be found at: </w:t>
            </w:r>
            <w:r w:rsidR="00936EDA">
              <w:t>(</w:t>
            </w:r>
            <w:r w:rsidR="00E44108" w:rsidRPr="00F63BF3">
              <w:rPr>
                <w:rStyle w:val="Hyperlink"/>
              </w:rPr>
              <w:t>https://treasury.gov.au/publication</w:t>
            </w:r>
            <w:r w:rsidR="00936EDA" w:rsidRPr="00237F42">
              <w:rPr>
                <w:rStyle w:val="Hyperlink"/>
                <w:u w:val="none"/>
              </w:rPr>
              <w:t>)</w:t>
            </w:r>
            <w:r w:rsidRPr="001C6402">
              <w:t>.</w:t>
            </w:r>
          </w:p>
        </w:tc>
      </w:tr>
    </w:tbl>
    <w:p w14:paraId="046F4C9C" w14:textId="77777777" w:rsidR="0075667A" w:rsidRDefault="0075667A">
      <w:pPr>
        <w:spacing w:before="0" w:after="0" w:line="240" w:lineRule="auto"/>
        <w:rPr>
          <w:highlight w:val="yellow"/>
        </w:rPr>
      </w:pPr>
      <w:r>
        <w:rPr>
          <w:highlight w:val="yellow"/>
        </w:rPr>
        <w:br w:type="page"/>
      </w:r>
    </w:p>
    <w:p w14:paraId="6D0D17A4" w14:textId="77777777" w:rsidR="003876AB" w:rsidRPr="00F743D8" w:rsidRDefault="008462FB" w:rsidP="003876AB">
      <w:pPr>
        <w:pStyle w:val="Heading3"/>
      </w:pPr>
      <w:bookmarkStart w:id="25" w:name="_Toc444523513"/>
      <w:bookmarkStart w:id="26" w:name="_Toc117360790"/>
      <w:r>
        <w:lastRenderedPageBreak/>
        <w:t>2.1</w:t>
      </w:r>
      <w:r w:rsidR="003876AB" w:rsidRPr="00F743D8">
        <w:t xml:space="preserve"> </w:t>
      </w:r>
      <w:r w:rsidR="003876AB" w:rsidRPr="00F743D8">
        <w:tab/>
        <w:t xml:space="preserve">Budgeted expenses and performance for Outcome </w:t>
      </w:r>
      <w:bookmarkEnd w:id="25"/>
      <w:r w:rsidR="00C93923">
        <w:t>1</w:t>
      </w:r>
      <w:bookmarkEnd w:id="2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Table"/>
      </w:tblPr>
      <w:tblGrid>
        <w:gridCol w:w="7704"/>
      </w:tblGrid>
      <w:tr w:rsidR="00BE7D58" w:rsidRPr="001C6402" w14:paraId="7CDCCC4C" w14:textId="77777777" w:rsidTr="009763C1">
        <w:tc>
          <w:tcPr>
            <w:tcW w:w="7713" w:type="dxa"/>
            <w:shd w:val="clear" w:color="auto" w:fill="E6E6E6"/>
          </w:tcPr>
          <w:p w14:paraId="2A50E7E4" w14:textId="447136CA" w:rsidR="00BE7D58" w:rsidRPr="005E6F2B" w:rsidRDefault="00AF0AB3" w:rsidP="003876AB">
            <w:pPr>
              <w:pStyle w:val="TableColumnHeadingLeft"/>
            </w:pPr>
            <w:r w:rsidRPr="008847C7">
              <w:t>Outcome 1: Supporting and implementing informed decisions on policies for the good of the Australian people, including for achieving strong, sustainable economic growth, through the provision of advice to Treasury Ministers and the efficient administration of Treasury</w:t>
            </w:r>
            <w:r w:rsidR="0075277A">
              <w:t>’</w:t>
            </w:r>
            <w:r w:rsidRPr="008847C7">
              <w:t>s functions.</w:t>
            </w:r>
          </w:p>
        </w:tc>
      </w:tr>
    </w:tbl>
    <w:p w14:paraId="3D9681D6" w14:textId="77777777" w:rsidR="00451501" w:rsidRPr="00F63BF3" w:rsidRDefault="00451501" w:rsidP="00A414F6">
      <w:pPr>
        <w:pStyle w:val="SingleParagraph"/>
      </w:pPr>
    </w:p>
    <w:p w14:paraId="51FFBCE4" w14:textId="77777777" w:rsidR="00F743D8" w:rsidRPr="009258FB" w:rsidRDefault="00F743D8" w:rsidP="009258FB">
      <w:pPr>
        <w:pStyle w:val="Heading4"/>
      </w:pPr>
      <w:r w:rsidRPr="009258FB">
        <w:t>Linked programs</w:t>
      </w:r>
      <w:r w:rsidR="005E54A3" w:rsidRPr="009258FB">
        <w:t xml:space="preserve"> </w:t>
      </w:r>
    </w:p>
    <w:tbl>
      <w:tblP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000" w:firstRow="0" w:lastRow="0" w:firstColumn="0" w:lastColumn="0" w:noHBand="0" w:noVBand="0"/>
        <w:tblCaption w:val="Table"/>
      </w:tblPr>
      <w:tblGrid>
        <w:gridCol w:w="7700"/>
      </w:tblGrid>
      <w:tr w:rsidR="000F502E" w:rsidRPr="001C6402" w14:paraId="6C0183EB" w14:textId="77777777" w:rsidTr="00F75509">
        <w:trPr>
          <w:trHeight w:val="113"/>
          <w:tblHeader/>
        </w:trPr>
        <w:tc>
          <w:tcPr>
            <w:tcW w:w="7700" w:type="dxa"/>
          </w:tcPr>
          <w:p w14:paraId="5AFE61F9" w14:textId="7EB027A1" w:rsidR="000F502E" w:rsidRPr="00CA47FB" w:rsidRDefault="000F502E" w:rsidP="000F502E">
            <w:pPr>
              <w:pStyle w:val="BoxHeading"/>
            </w:pPr>
            <w:r w:rsidRPr="00AA258F">
              <w:t>Attorney</w:t>
            </w:r>
            <w:r w:rsidR="0075277A">
              <w:noBreakHyphen/>
            </w:r>
            <w:r w:rsidRPr="00AA258F">
              <w:t>General</w:t>
            </w:r>
            <w:r w:rsidR="0075277A">
              <w:t>’</w:t>
            </w:r>
            <w:r w:rsidRPr="00AA258F">
              <w:t>s Department</w:t>
            </w:r>
          </w:p>
        </w:tc>
      </w:tr>
      <w:tr w:rsidR="000F502E" w:rsidRPr="001C6402" w14:paraId="718A96B3" w14:textId="77777777" w:rsidTr="00F75509">
        <w:trPr>
          <w:trHeight w:val="113"/>
        </w:trPr>
        <w:tc>
          <w:tcPr>
            <w:tcW w:w="7700" w:type="dxa"/>
          </w:tcPr>
          <w:p w14:paraId="112EAEE2" w14:textId="77777777" w:rsidR="000F502E" w:rsidRPr="00996738" w:rsidRDefault="000F502E" w:rsidP="00F63BF3">
            <w:pPr>
              <w:pStyle w:val="BoxSubHeading"/>
              <w:rPr>
                <w:rStyle w:val="ExampletextCharChar"/>
                <w:rFonts w:ascii="Book Antiqua" w:hAnsi="Book Antiqua"/>
                <w:b/>
                <w:bCs w:val="0"/>
                <w:color w:val="auto"/>
              </w:rPr>
            </w:pPr>
            <w:r w:rsidRPr="00996738">
              <w:t>Programs</w:t>
            </w:r>
          </w:p>
          <w:p w14:paraId="46F7C5C7" w14:textId="1A1B846D" w:rsidR="00E55D55" w:rsidRPr="002E0615" w:rsidRDefault="00E55D55" w:rsidP="002E0615">
            <w:pPr>
              <w:pStyle w:val="BoxBullet"/>
            </w:pPr>
            <w:r w:rsidRPr="00F63BF3">
              <w:t>Program</w:t>
            </w:r>
            <w:r w:rsidRPr="00996738">
              <w:t xml:space="preserve"> 1.1</w:t>
            </w:r>
            <w:r w:rsidR="00032BF2" w:rsidRPr="00996738">
              <w:t xml:space="preserve"> –</w:t>
            </w:r>
            <w:r w:rsidRPr="00996738">
              <w:t xml:space="preserve"> Attorney</w:t>
            </w:r>
            <w:r w:rsidR="0075277A">
              <w:noBreakHyphen/>
            </w:r>
            <w:r w:rsidRPr="00996738">
              <w:t>General</w:t>
            </w:r>
            <w:r w:rsidR="0075277A">
              <w:t>’</w:t>
            </w:r>
            <w:r w:rsidRPr="00996738">
              <w:t>s Department Operating Expenses</w:t>
            </w:r>
            <w:r w:rsidR="004C507C">
              <w:t xml:space="preserve"> – </w:t>
            </w:r>
            <w:r w:rsidRPr="00996738">
              <w:t xml:space="preserve">Legal Services and </w:t>
            </w:r>
            <w:r w:rsidRPr="002E0615">
              <w:t>Families</w:t>
            </w:r>
          </w:p>
          <w:p w14:paraId="2A6B4D8B" w14:textId="77777777" w:rsidR="000F502E" w:rsidRPr="001C6402" w:rsidRDefault="008F4B99" w:rsidP="002E0615">
            <w:pPr>
              <w:pStyle w:val="BoxBullet"/>
            </w:pPr>
            <w:r w:rsidRPr="002E0615">
              <w:t>Program 1</w:t>
            </w:r>
            <w:r w:rsidRPr="00996738">
              <w:t xml:space="preserve">.4 – </w:t>
            </w:r>
            <w:r w:rsidRPr="00F63BF3">
              <w:t>Justice</w:t>
            </w:r>
            <w:r w:rsidRPr="00996738">
              <w:t xml:space="preserve"> Services</w:t>
            </w:r>
          </w:p>
        </w:tc>
      </w:tr>
      <w:tr w:rsidR="00C85E8E" w:rsidRPr="001C6402" w14:paraId="3F5699AC" w14:textId="77777777" w:rsidTr="00F75509">
        <w:trPr>
          <w:trHeight w:val="113"/>
        </w:trPr>
        <w:tc>
          <w:tcPr>
            <w:tcW w:w="7700" w:type="dxa"/>
          </w:tcPr>
          <w:p w14:paraId="6CC43C9F" w14:textId="77777777" w:rsidR="00C85E8E" w:rsidRPr="005E6F2B" w:rsidRDefault="00C85E8E" w:rsidP="00C85E8E">
            <w:pPr>
              <w:pStyle w:val="BoxHeading"/>
            </w:pPr>
            <w:r>
              <w:t>Australian Trade and Investment Commission</w:t>
            </w:r>
          </w:p>
        </w:tc>
      </w:tr>
      <w:tr w:rsidR="00C85E8E" w:rsidRPr="001C6402" w14:paraId="05A86C70" w14:textId="77777777" w:rsidTr="00F75509">
        <w:trPr>
          <w:trHeight w:val="113"/>
        </w:trPr>
        <w:tc>
          <w:tcPr>
            <w:tcW w:w="7700" w:type="dxa"/>
          </w:tcPr>
          <w:p w14:paraId="78522356" w14:textId="77777777" w:rsidR="00C85E8E" w:rsidRPr="00996738" w:rsidRDefault="00C85E8E" w:rsidP="00F63BF3">
            <w:pPr>
              <w:pStyle w:val="BoxSubHeading"/>
            </w:pPr>
            <w:r w:rsidRPr="00996738">
              <w:t>Program</w:t>
            </w:r>
          </w:p>
          <w:p w14:paraId="0222A1DE" w14:textId="14088526" w:rsidR="00C85E8E" w:rsidRPr="00996738" w:rsidRDefault="00C85E8E" w:rsidP="002E0615">
            <w:pPr>
              <w:pStyle w:val="BoxBullet"/>
            </w:pPr>
            <w:r w:rsidRPr="00996738">
              <w:t xml:space="preserve">Program 1.2 – </w:t>
            </w:r>
            <w:r w:rsidR="005F036B" w:rsidRPr="00996738">
              <w:t>Programs to promote Australia</w:t>
            </w:r>
            <w:r w:rsidR="0075277A">
              <w:t>’</w:t>
            </w:r>
            <w:r w:rsidR="005F036B" w:rsidRPr="00996738">
              <w:t>s export and other international economic interests</w:t>
            </w:r>
          </w:p>
        </w:tc>
      </w:tr>
      <w:tr w:rsidR="00410E3C" w:rsidRPr="001C6402" w14:paraId="30893EAD" w14:textId="77777777" w:rsidTr="00F75509">
        <w:trPr>
          <w:trHeight w:val="113"/>
        </w:trPr>
        <w:tc>
          <w:tcPr>
            <w:tcW w:w="7700" w:type="dxa"/>
          </w:tcPr>
          <w:p w14:paraId="2954AD4D" w14:textId="77777777" w:rsidR="00410E3C" w:rsidRPr="00CA47FB" w:rsidRDefault="00410E3C" w:rsidP="00F63BF3">
            <w:pPr>
              <w:pStyle w:val="BoxHeading"/>
            </w:pPr>
            <w:r>
              <w:t>Department of Agriculture, Fisheries and Forestry</w:t>
            </w:r>
            <w:r w:rsidRPr="00CA47FB">
              <w:t xml:space="preserve"> </w:t>
            </w:r>
          </w:p>
        </w:tc>
      </w:tr>
      <w:tr w:rsidR="00410E3C" w:rsidRPr="001C6402" w14:paraId="7E422E92" w14:textId="77777777" w:rsidTr="00F75509">
        <w:trPr>
          <w:trHeight w:val="113"/>
        </w:trPr>
        <w:tc>
          <w:tcPr>
            <w:tcW w:w="7700" w:type="dxa"/>
          </w:tcPr>
          <w:p w14:paraId="1C364A07" w14:textId="77777777" w:rsidR="00410E3C" w:rsidRPr="00434130" w:rsidRDefault="00410E3C" w:rsidP="00F63BF3">
            <w:pPr>
              <w:pStyle w:val="BoxSubHeading"/>
              <w:rPr>
                <w:rStyle w:val="ExampletextCharChar"/>
                <w:b/>
                <w:bCs w:val="0"/>
                <w:i w:val="0"/>
                <w:color w:val="auto"/>
              </w:rPr>
            </w:pPr>
            <w:r w:rsidRPr="001C6402">
              <w:t>Programs</w:t>
            </w:r>
          </w:p>
          <w:p w14:paraId="69C2C233" w14:textId="77777777" w:rsidR="00F96C84" w:rsidRPr="002E0615" w:rsidRDefault="00F96C84" w:rsidP="002E0615">
            <w:pPr>
              <w:pStyle w:val="BoxBullet"/>
            </w:pPr>
            <w:r w:rsidRPr="00996738">
              <w:t>Program 1.</w:t>
            </w:r>
            <w:r w:rsidR="00871111" w:rsidRPr="00996738">
              <w:t>2</w:t>
            </w:r>
            <w:r w:rsidRPr="00996738">
              <w:t xml:space="preserve"> – </w:t>
            </w:r>
            <w:r w:rsidRPr="002E0615">
              <w:t>Sustainable Management – Natural Resources</w:t>
            </w:r>
          </w:p>
          <w:p w14:paraId="6FA103F1" w14:textId="77777777" w:rsidR="00E55D55" w:rsidRPr="002E0615" w:rsidRDefault="00871111" w:rsidP="002E0615">
            <w:pPr>
              <w:pStyle w:val="BoxBullet"/>
            </w:pPr>
            <w:r w:rsidRPr="002E0615">
              <w:t>Program 1.3 – Forestry Industry</w:t>
            </w:r>
          </w:p>
          <w:p w14:paraId="0F211BCE" w14:textId="77777777" w:rsidR="00F96C84" w:rsidRPr="002E0615" w:rsidRDefault="00F96C84" w:rsidP="002E0615">
            <w:pPr>
              <w:pStyle w:val="BoxBullet"/>
            </w:pPr>
            <w:r w:rsidRPr="002E0615">
              <w:t xml:space="preserve">Program 1.4 – </w:t>
            </w:r>
            <w:r w:rsidR="00871111" w:rsidRPr="002E0615">
              <w:t>Fishing Industry</w:t>
            </w:r>
          </w:p>
          <w:p w14:paraId="04346D01" w14:textId="77777777" w:rsidR="00871111" w:rsidRPr="002E0615" w:rsidRDefault="00871111" w:rsidP="002E0615">
            <w:pPr>
              <w:pStyle w:val="BoxBullet"/>
            </w:pPr>
            <w:r w:rsidRPr="002E0615">
              <w:t>Program 1.10 – Agricultural Resources</w:t>
            </w:r>
          </w:p>
          <w:p w14:paraId="6A46778F" w14:textId="77777777" w:rsidR="00871111" w:rsidRPr="002E0615" w:rsidRDefault="00871111" w:rsidP="002E0615">
            <w:pPr>
              <w:pStyle w:val="BoxBullet"/>
            </w:pPr>
            <w:r w:rsidRPr="002E0615">
              <w:t>Program 1.11 – Drought Programs</w:t>
            </w:r>
          </w:p>
          <w:p w14:paraId="2C658BA2" w14:textId="77777777" w:rsidR="00871111" w:rsidRPr="002E0615" w:rsidRDefault="00871111" w:rsidP="002E0615">
            <w:pPr>
              <w:pStyle w:val="BoxBullet"/>
            </w:pPr>
            <w:r w:rsidRPr="002E0615">
              <w:t>Program 2.1 – Biosecurity and Export Services</w:t>
            </w:r>
          </w:p>
          <w:p w14:paraId="4EAA81CB" w14:textId="77777777" w:rsidR="00F96C84" w:rsidRPr="001C6402" w:rsidRDefault="00871111" w:rsidP="002E0615">
            <w:pPr>
              <w:pStyle w:val="BoxBullet"/>
            </w:pPr>
            <w:r w:rsidRPr="002E0615">
              <w:t>Program 2.2 – Plant</w:t>
            </w:r>
            <w:r w:rsidRPr="00996738">
              <w:t xml:space="preserve"> and Animal Health</w:t>
            </w:r>
          </w:p>
        </w:tc>
      </w:tr>
      <w:tr w:rsidR="000F502E" w:rsidRPr="001C6402" w14:paraId="7F105420" w14:textId="77777777" w:rsidTr="00F75509">
        <w:trPr>
          <w:trHeight w:val="113"/>
        </w:trPr>
        <w:tc>
          <w:tcPr>
            <w:tcW w:w="7700" w:type="dxa"/>
          </w:tcPr>
          <w:p w14:paraId="11D6F8B8" w14:textId="77777777" w:rsidR="000F502E" w:rsidRPr="0028315B" w:rsidRDefault="00CE6D1E" w:rsidP="000F502E">
            <w:pPr>
              <w:pStyle w:val="BoxHeading"/>
            </w:pPr>
            <w:r w:rsidRPr="009D0394">
              <w:t>Department of Climate Change, Energy, the Environment and Water</w:t>
            </w:r>
          </w:p>
        </w:tc>
      </w:tr>
      <w:tr w:rsidR="00032BF2" w:rsidRPr="001C6402" w14:paraId="3D252A2B" w14:textId="77777777" w:rsidTr="00F75509">
        <w:trPr>
          <w:trHeight w:val="113"/>
        </w:trPr>
        <w:tc>
          <w:tcPr>
            <w:tcW w:w="7700" w:type="dxa"/>
          </w:tcPr>
          <w:p w14:paraId="3078530D" w14:textId="77777777" w:rsidR="00CE6D1E" w:rsidRPr="00996738" w:rsidRDefault="00CE6D1E" w:rsidP="00F63BF3">
            <w:pPr>
              <w:pStyle w:val="BoxSubHeading"/>
            </w:pPr>
            <w:r w:rsidRPr="00996738">
              <w:t>Programs</w:t>
            </w:r>
          </w:p>
          <w:p w14:paraId="1316E448" w14:textId="77777777" w:rsidR="00CE6D1E" w:rsidRPr="00996738" w:rsidRDefault="00CE6D1E" w:rsidP="006C07FD">
            <w:pPr>
              <w:pStyle w:val="BoxBullet"/>
            </w:pPr>
            <w:r w:rsidRPr="00996738">
              <w:t xml:space="preserve">Program 2.1 – </w:t>
            </w:r>
            <w:r w:rsidRPr="00996738">
              <w:rPr>
                <w:rFonts w:cs="Calibri"/>
              </w:rPr>
              <w:t>Sustainable Management of Natural Resources and the Environment</w:t>
            </w:r>
          </w:p>
          <w:p w14:paraId="7040475D" w14:textId="6E157DC3" w:rsidR="006C07FD" w:rsidRPr="00996738" w:rsidRDefault="006C07FD" w:rsidP="006C07FD">
            <w:pPr>
              <w:pStyle w:val="BoxBullet"/>
              <w:rPr>
                <w:rFonts w:cs="Calibri"/>
              </w:rPr>
            </w:pPr>
            <w:r w:rsidRPr="00996738">
              <w:t xml:space="preserve">Program 2.4 – </w:t>
            </w:r>
            <w:r w:rsidRPr="00996738">
              <w:rPr>
                <w:rFonts w:cs="Calibri"/>
              </w:rPr>
              <w:t>Conservation of Australia</w:t>
            </w:r>
            <w:r w:rsidR="0075277A">
              <w:rPr>
                <w:rFonts w:cs="Calibri"/>
              </w:rPr>
              <w:t>’</w:t>
            </w:r>
            <w:r w:rsidRPr="00996738">
              <w:rPr>
                <w:rFonts w:cs="Calibri"/>
              </w:rPr>
              <w:t>s Heritage and Environment</w:t>
            </w:r>
          </w:p>
          <w:p w14:paraId="6CFEB73D" w14:textId="77777777" w:rsidR="00CE6D1E" w:rsidRPr="00996738" w:rsidRDefault="00CE6D1E" w:rsidP="006C07FD">
            <w:pPr>
              <w:pStyle w:val="BoxBullet"/>
            </w:pPr>
            <w:r w:rsidRPr="00996738">
              <w:t xml:space="preserve">Program 2.5 – </w:t>
            </w:r>
            <w:r w:rsidRPr="00996738">
              <w:rPr>
                <w:rFonts w:cs="Calibri"/>
              </w:rPr>
              <w:t>Environmental Regulation</w:t>
            </w:r>
          </w:p>
          <w:p w14:paraId="02C89421" w14:textId="77777777" w:rsidR="006C07FD" w:rsidRPr="00996738" w:rsidRDefault="00CE6D1E" w:rsidP="006C07FD">
            <w:pPr>
              <w:pStyle w:val="BoxBullet"/>
            </w:pPr>
            <w:r w:rsidRPr="00996738">
              <w:t xml:space="preserve">Program 2.6 – </w:t>
            </w:r>
            <w:r w:rsidRPr="00996738">
              <w:rPr>
                <w:rFonts w:cs="Calibri"/>
              </w:rPr>
              <w:t>Management of Hazardous Wastes, Substances and Pollutants</w:t>
            </w:r>
          </w:p>
          <w:p w14:paraId="63E757EE" w14:textId="77777777" w:rsidR="00032BF2" w:rsidRPr="00AA258F" w:rsidRDefault="00CE6D1E" w:rsidP="006C07FD">
            <w:pPr>
              <w:pStyle w:val="BoxBullet"/>
            </w:pPr>
            <w:r w:rsidRPr="00996738">
              <w:t xml:space="preserve">Program 4.1 – </w:t>
            </w:r>
            <w:r w:rsidRPr="00996738">
              <w:rPr>
                <w:rFonts w:cs="Calibri"/>
              </w:rPr>
              <w:t>Water Reform</w:t>
            </w:r>
          </w:p>
        </w:tc>
      </w:tr>
    </w:tbl>
    <w:p w14:paraId="0D04D9A2" w14:textId="77777777" w:rsidR="007A5D26" w:rsidRPr="00A414F6" w:rsidRDefault="007A5D26" w:rsidP="00A414F6">
      <w:r>
        <w:br w:type="page"/>
      </w:r>
    </w:p>
    <w:p w14:paraId="3B0486CB" w14:textId="37B00CFF" w:rsidR="007A5D26" w:rsidRPr="007A5D26" w:rsidRDefault="00A414F6" w:rsidP="00192951">
      <w:pPr>
        <w:pStyle w:val="TableHeadingcontinued"/>
      </w:pPr>
      <w:r w:rsidRPr="005E6F2B">
        <w:lastRenderedPageBreak/>
        <w:t xml:space="preserve">Linked programs </w:t>
      </w:r>
      <w:r>
        <w:t>(continued)</w:t>
      </w:r>
    </w:p>
    <w:tbl>
      <w:tblP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000" w:firstRow="0" w:lastRow="0" w:firstColumn="0" w:lastColumn="0" w:noHBand="0" w:noVBand="0"/>
        <w:tblCaption w:val="Table"/>
      </w:tblPr>
      <w:tblGrid>
        <w:gridCol w:w="7700"/>
      </w:tblGrid>
      <w:tr w:rsidR="00F96C84" w:rsidRPr="001C6402" w14:paraId="14DD6BC7" w14:textId="77777777" w:rsidTr="004F372B">
        <w:trPr>
          <w:trHeight w:val="113"/>
          <w:tblHeader/>
        </w:trPr>
        <w:tc>
          <w:tcPr>
            <w:tcW w:w="7700" w:type="dxa"/>
          </w:tcPr>
          <w:p w14:paraId="55CF82E5" w14:textId="77777777" w:rsidR="00F96C84" w:rsidRPr="00C204E8" w:rsidRDefault="00F96C84" w:rsidP="00680B67">
            <w:pPr>
              <w:pStyle w:val="BoxHeading"/>
            </w:pPr>
            <w:r w:rsidRPr="00C204E8">
              <w:t>Department of Education</w:t>
            </w:r>
          </w:p>
        </w:tc>
      </w:tr>
      <w:tr w:rsidR="00F96C84" w:rsidRPr="001C6402" w14:paraId="03DAA702" w14:textId="77777777" w:rsidTr="004F372B">
        <w:trPr>
          <w:trHeight w:val="113"/>
        </w:trPr>
        <w:tc>
          <w:tcPr>
            <w:tcW w:w="7700" w:type="dxa"/>
          </w:tcPr>
          <w:p w14:paraId="0D7C69F1" w14:textId="77777777" w:rsidR="00076599" w:rsidRPr="00C204E8" w:rsidRDefault="00076599" w:rsidP="00F63BF3">
            <w:pPr>
              <w:pStyle w:val="BoxSubHeading"/>
              <w:rPr>
                <w:rStyle w:val="ExampletextCharChar"/>
                <w:rFonts w:ascii="Book Antiqua" w:hAnsi="Book Antiqua"/>
                <w:b/>
                <w:bCs w:val="0"/>
                <w:color w:val="auto"/>
              </w:rPr>
            </w:pPr>
            <w:r w:rsidRPr="00C204E8">
              <w:t>Program</w:t>
            </w:r>
          </w:p>
          <w:p w14:paraId="78F90250" w14:textId="77777777" w:rsidR="00F96C84" w:rsidRPr="00C204E8" w:rsidRDefault="00F96C84" w:rsidP="002E0615">
            <w:pPr>
              <w:pStyle w:val="BoxBullet"/>
              <w:rPr>
                <w:b/>
                <w:bCs/>
              </w:rPr>
            </w:pPr>
            <w:r w:rsidRPr="00C204E8">
              <w:t>Program 1.5 – Early Learning and Schools Support</w:t>
            </w:r>
          </w:p>
        </w:tc>
      </w:tr>
      <w:tr w:rsidR="000F502E" w:rsidRPr="001C6402" w14:paraId="6BEDA2BB" w14:textId="77777777" w:rsidTr="004F372B">
        <w:trPr>
          <w:trHeight w:val="113"/>
        </w:trPr>
        <w:tc>
          <w:tcPr>
            <w:tcW w:w="7700" w:type="dxa"/>
          </w:tcPr>
          <w:p w14:paraId="7645B996" w14:textId="77777777" w:rsidR="000F502E" w:rsidRPr="00CA47FB" w:rsidRDefault="0028315B" w:rsidP="000F502E">
            <w:pPr>
              <w:pStyle w:val="BoxHeading"/>
            </w:pPr>
            <w:r>
              <w:rPr>
                <w:bCs/>
              </w:rPr>
              <w:t>Department of Employment and Workplace Relations</w:t>
            </w:r>
            <w:r w:rsidR="000F502E" w:rsidRPr="00CA47FB">
              <w:t xml:space="preserve"> </w:t>
            </w:r>
          </w:p>
        </w:tc>
      </w:tr>
      <w:tr w:rsidR="000F502E" w:rsidRPr="001C6402" w14:paraId="6CC83AA6" w14:textId="77777777" w:rsidTr="004F372B">
        <w:trPr>
          <w:trHeight w:val="113"/>
        </w:trPr>
        <w:tc>
          <w:tcPr>
            <w:tcW w:w="7700" w:type="dxa"/>
          </w:tcPr>
          <w:p w14:paraId="1688C7DD" w14:textId="77777777" w:rsidR="000F502E" w:rsidRPr="00996738" w:rsidRDefault="000F502E" w:rsidP="00F63BF3">
            <w:pPr>
              <w:pStyle w:val="BoxSubHeading"/>
              <w:rPr>
                <w:rStyle w:val="ExampletextCharChar"/>
                <w:rFonts w:ascii="Book Antiqua" w:hAnsi="Book Antiqua"/>
                <w:b/>
                <w:bCs w:val="0"/>
                <w:color w:val="auto"/>
              </w:rPr>
            </w:pPr>
            <w:r w:rsidRPr="00996738">
              <w:t>Program</w:t>
            </w:r>
          </w:p>
          <w:p w14:paraId="18681A5E" w14:textId="77777777" w:rsidR="000F502E" w:rsidRPr="00996738" w:rsidRDefault="00F96C84" w:rsidP="00F96C84">
            <w:pPr>
              <w:pStyle w:val="BoxBullet"/>
            </w:pPr>
            <w:r w:rsidRPr="00996738">
              <w:t xml:space="preserve">Program 3.1 – </w:t>
            </w:r>
            <w:r w:rsidRPr="00996738">
              <w:rPr>
                <w:rFonts w:cs="Calibri"/>
              </w:rPr>
              <w:t>Building Skills and Capability</w:t>
            </w:r>
            <w:r w:rsidRPr="00996738">
              <w:t xml:space="preserve"> </w:t>
            </w:r>
          </w:p>
        </w:tc>
      </w:tr>
      <w:tr w:rsidR="00076599" w:rsidRPr="001C6402" w14:paraId="15DD1CFF" w14:textId="77777777" w:rsidTr="004F372B">
        <w:trPr>
          <w:trHeight w:val="113"/>
        </w:trPr>
        <w:tc>
          <w:tcPr>
            <w:tcW w:w="7700" w:type="dxa"/>
          </w:tcPr>
          <w:p w14:paraId="587EDC7A" w14:textId="77777777" w:rsidR="00076599" w:rsidRPr="001C6402" w:rsidRDefault="00076599" w:rsidP="00076599">
            <w:pPr>
              <w:pStyle w:val="BoxHeading"/>
              <w:rPr>
                <w:b w:val="0"/>
                <w:bCs/>
              </w:rPr>
            </w:pPr>
            <w:r w:rsidRPr="00F96C84">
              <w:rPr>
                <w:bCs/>
              </w:rPr>
              <w:t>Department of Finance</w:t>
            </w:r>
          </w:p>
        </w:tc>
      </w:tr>
      <w:tr w:rsidR="00076599" w:rsidRPr="001C6402" w14:paraId="1B5F928D" w14:textId="77777777" w:rsidTr="004F372B">
        <w:trPr>
          <w:trHeight w:val="113"/>
        </w:trPr>
        <w:tc>
          <w:tcPr>
            <w:tcW w:w="7700" w:type="dxa"/>
          </w:tcPr>
          <w:p w14:paraId="5EAE32F5" w14:textId="77777777" w:rsidR="00432F6B" w:rsidRPr="00996738" w:rsidRDefault="00076599" w:rsidP="00F63BF3">
            <w:pPr>
              <w:pStyle w:val="BoxSubHeading"/>
            </w:pPr>
            <w:r w:rsidRPr="00996738">
              <w:t>Program</w:t>
            </w:r>
          </w:p>
          <w:p w14:paraId="5BE5D66A" w14:textId="29FAB95A" w:rsidR="00076599" w:rsidRPr="00996738" w:rsidRDefault="00076599" w:rsidP="00432F6B">
            <w:pPr>
              <w:pStyle w:val="BoxBullet"/>
              <w:rPr>
                <w:b/>
                <w:bCs/>
              </w:rPr>
            </w:pPr>
            <w:r w:rsidRPr="00996738">
              <w:t>Program 2.4</w:t>
            </w:r>
            <w:r w:rsidR="004C507C">
              <w:t xml:space="preserve"> – </w:t>
            </w:r>
            <w:r w:rsidRPr="00996738">
              <w:rPr>
                <w:rFonts w:cs="Calibri"/>
              </w:rPr>
              <w:t>Insurance and Risk Management</w:t>
            </w:r>
          </w:p>
        </w:tc>
      </w:tr>
      <w:tr w:rsidR="000F502E" w:rsidRPr="001C6402" w14:paraId="1010BC9F" w14:textId="77777777" w:rsidTr="004F372B">
        <w:trPr>
          <w:trHeight w:val="113"/>
        </w:trPr>
        <w:tc>
          <w:tcPr>
            <w:tcW w:w="7700" w:type="dxa"/>
          </w:tcPr>
          <w:p w14:paraId="234458D6" w14:textId="77777777" w:rsidR="000F502E" w:rsidRPr="00CA47FB" w:rsidRDefault="0028315B" w:rsidP="000F502E">
            <w:pPr>
              <w:pStyle w:val="BoxHeading"/>
            </w:pPr>
            <w:r>
              <w:rPr>
                <w:bCs/>
              </w:rPr>
              <w:t xml:space="preserve">Department of Health </w:t>
            </w:r>
          </w:p>
        </w:tc>
      </w:tr>
      <w:tr w:rsidR="003B3135" w:rsidRPr="001C6402" w14:paraId="0E7E4955" w14:textId="77777777" w:rsidTr="004F372B">
        <w:trPr>
          <w:trHeight w:val="2996"/>
        </w:trPr>
        <w:tc>
          <w:tcPr>
            <w:tcW w:w="7700" w:type="dxa"/>
          </w:tcPr>
          <w:p w14:paraId="6D20E00C" w14:textId="77777777" w:rsidR="003B3135" w:rsidRPr="00AA258F" w:rsidRDefault="003B3135" w:rsidP="00F63BF3">
            <w:pPr>
              <w:pStyle w:val="BoxSubHeading"/>
            </w:pPr>
            <w:r w:rsidRPr="0062631F">
              <w:t>Programs</w:t>
            </w:r>
          </w:p>
          <w:p w14:paraId="214026B8" w14:textId="77777777" w:rsidR="003B3135" w:rsidRPr="002E0615" w:rsidRDefault="003B3135" w:rsidP="002E0615">
            <w:pPr>
              <w:pStyle w:val="BoxBullet"/>
            </w:pPr>
            <w:r w:rsidRPr="0062631F">
              <w:t xml:space="preserve">Program 1.1 – </w:t>
            </w:r>
            <w:r w:rsidRPr="002E0615">
              <w:t xml:space="preserve">Health Research, Coordination and Access </w:t>
            </w:r>
          </w:p>
          <w:p w14:paraId="351A2C26" w14:textId="77777777" w:rsidR="003B3135" w:rsidRPr="002E0615" w:rsidRDefault="003B3135" w:rsidP="002E0615">
            <w:pPr>
              <w:pStyle w:val="BoxBullet"/>
            </w:pPr>
            <w:r w:rsidRPr="002E0615">
              <w:t>Program 1.2 – Mental Health</w:t>
            </w:r>
          </w:p>
          <w:p w14:paraId="481C7656" w14:textId="77777777" w:rsidR="003B3135" w:rsidRPr="002E0615" w:rsidRDefault="003B3135" w:rsidP="002E0615">
            <w:pPr>
              <w:pStyle w:val="BoxBullet"/>
            </w:pPr>
            <w:r w:rsidRPr="002E0615">
              <w:t>Program 1.3 – Aboriginal and Torres Strait Islander Health</w:t>
            </w:r>
          </w:p>
          <w:p w14:paraId="06F4947E" w14:textId="77777777" w:rsidR="003B3135" w:rsidRPr="002E0615" w:rsidRDefault="003B3135" w:rsidP="002E0615">
            <w:pPr>
              <w:pStyle w:val="BoxBullet"/>
            </w:pPr>
            <w:r w:rsidRPr="002E0615">
              <w:t>Program 1.5 – Preventative Health and Chronic Disease Support</w:t>
            </w:r>
          </w:p>
          <w:p w14:paraId="6FF151AE" w14:textId="77777777" w:rsidR="003B3135" w:rsidRPr="002E0615" w:rsidRDefault="003B3135" w:rsidP="002E0615">
            <w:pPr>
              <w:pStyle w:val="BoxBullet"/>
            </w:pPr>
            <w:r w:rsidRPr="002E0615">
              <w:t>Program 1.6 – Primary Health Care Quality and Coordination</w:t>
            </w:r>
          </w:p>
          <w:p w14:paraId="17D76AFD" w14:textId="77777777" w:rsidR="003B3135" w:rsidRPr="002E0615" w:rsidRDefault="003B3135" w:rsidP="002E0615">
            <w:pPr>
              <w:pStyle w:val="BoxBullet"/>
            </w:pPr>
            <w:r w:rsidRPr="002E0615">
              <w:t>Program 1.8 – Health Protection, Emergency Response and Regulation</w:t>
            </w:r>
          </w:p>
          <w:p w14:paraId="3E30193E" w14:textId="77777777" w:rsidR="003B3135" w:rsidRPr="002E0615" w:rsidRDefault="003B3135" w:rsidP="002E0615">
            <w:pPr>
              <w:pStyle w:val="BoxBullet"/>
            </w:pPr>
            <w:r w:rsidRPr="002E0615">
              <w:t>Program 1.9 – Immunisation</w:t>
            </w:r>
          </w:p>
          <w:p w14:paraId="5645353E" w14:textId="77777777" w:rsidR="003B3135" w:rsidRPr="002E0615" w:rsidRDefault="003B3135" w:rsidP="002E0615">
            <w:pPr>
              <w:pStyle w:val="BoxBullet"/>
            </w:pPr>
            <w:r w:rsidRPr="002E0615">
              <w:t>Program 2.5 – Dental Services</w:t>
            </w:r>
          </w:p>
          <w:p w14:paraId="38185D92" w14:textId="77777777" w:rsidR="003B3135" w:rsidRPr="002E0615" w:rsidRDefault="003B3135" w:rsidP="002E0615">
            <w:pPr>
              <w:pStyle w:val="BoxBullet"/>
            </w:pPr>
            <w:r w:rsidRPr="002E0615">
              <w:t>Program 3.2 – Aged Care Services</w:t>
            </w:r>
          </w:p>
          <w:p w14:paraId="19CA7FE9" w14:textId="77777777" w:rsidR="003B3135" w:rsidRPr="002E0615" w:rsidRDefault="003B3135" w:rsidP="002E0615">
            <w:pPr>
              <w:pStyle w:val="BoxBullet"/>
            </w:pPr>
            <w:r w:rsidRPr="002E0615">
              <w:t>Program 3.3 – Aged Care Quality</w:t>
            </w:r>
          </w:p>
          <w:p w14:paraId="0899C745" w14:textId="77777777" w:rsidR="003B3135" w:rsidRDefault="00B52BF0" w:rsidP="002E0615">
            <w:pPr>
              <w:pStyle w:val="BoxBullet"/>
              <w:rPr>
                <w:bCs/>
              </w:rPr>
            </w:pPr>
            <w:r w:rsidRPr="002E0615">
              <w:t>P</w:t>
            </w:r>
            <w:r w:rsidR="003B3135" w:rsidRPr="002E0615">
              <w:t>rogram 4.1 – Sport and Recreation</w:t>
            </w:r>
          </w:p>
        </w:tc>
      </w:tr>
      <w:tr w:rsidR="000F502E" w:rsidRPr="001C6402" w14:paraId="4F0CE9D5" w14:textId="77777777" w:rsidTr="004F372B">
        <w:trPr>
          <w:trHeight w:val="113"/>
        </w:trPr>
        <w:tc>
          <w:tcPr>
            <w:tcW w:w="7700" w:type="dxa"/>
          </w:tcPr>
          <w:p w14:paraId="1DCFFC40" w14:textId="77777777" w:rsidR="000F502E" w:rsidRPr="00CA47FB" w:rsidRDefault="0028315B" w:rsidP="000F502E">
            <w:pPr>
              <w:pStyle w:val="BoxHeading"/>
            </w:pPr>
            <w:r>
              <w:rPr>
                <w:bCs/>
              </w:rPr>
              <w:t xml:space="preserve">Department of Home Affairs </w:t>
            </w:r>
            <w:r w:rsidR="000F502E" w:rsidRPr="00CA47FB">
              <w:t xml:space="preserve"> </w:t>
            </w:r>
          </w:p>
        </w:tc>
      </w:tr>
      <w:tr w:rsidR="000F502E" w:rsidRPr="001C6402" w14:paraId="4437FC58" w14:textId="77777777" w:rsidTr="004F372B">
        <w:trPr>
          <w:trHeight w:val="113"/>
        </w:trPr>
        <w:tc>
          <w:tcPr>
            <w:tcW w:w="7700" w:type="dxa"/>
          </w:tcPr>
          <w:p w14:paraId="3D736E44" w14:textId="77777777" w:rsidR="000F502E" w:rsidRPr="00434130" w:rsidRDefault="000F502E" w:rsidP="00F63BF3">
            <w:pPr>
              <w:pStyle w:val="BoxSubHeading"/>
              <w:rPr>
                <w:rStyle w:val="ExampletextCharChar"/>
                <w:b/>
                <w:bCs w:val="0"/>
                <w:i w:val="0"/>
                <w:color w:val="auto"/>
              </w:rPr>
            </w:pPr>
            <w:r w:rsidRPr="001C6402">
              <w:t>Programs</w:t>
            </w:r>
          </w:p>
          <w:p w14:paraId="1059F109" w14:textId="77777777" w:rsidR="00F96C84" w:rsidRPr="002E0615" w:rsidRDefault="00F96C84" w:rsidP="002E0615">
            <w:pPr>
              <w:pStyle w:val="BoxBullet"/>
            </w:pPr>
            <w:r w:rsidRPr="00996738">
              <w:t>Program 1.</w:t>
            </w:r>
            <w:r w:rsidR="00B52BF0" w:rsidRPr="00996738">
              <w:t xml:space="preserve">2 – National </w:t>
            </w:r>
            <w:r w:rsidR="00B52BF0" w:rsidRPr="002E0615">
              <w:t>Security and Resilience</w:t>
            </w:r>
          </w:p>
          <w:p w14:paraId="6580A0F0" w14:textId="72750DBE" w:rsidR="00B52BF0" w:rsidRPr="002E0615" w:rsidRDefault="00B52BF0" w:rsidP="002E0615">
            <w:pPr>
              <w:pStyle w:val="BoxBullet"/>
            </w:pPr>
            <w:r w:rsidRPr="002E0615">
              <w:t>Program 1.4 – Counter</w:t>
            </w:r>
            <w:r w:rsidR="0075277A">
              <w:noBreakHyphen/>
            </w:r>
            <w:r w:rsidRPr="002E0615">
              <w:t>Terrorism</w:t>
            </w:r>
          </w:p>
          <w:p w14:paraId="12AAF9A5" w14:textId="77777777" w:rsidR="00B52BF0" w:rsidRPr="001C6402" w:rsidRDefault="00B52BF0" w:rsidP="002E0615">
            <w:pPr>
              <w:pStyle w:val="BoxBullet"/>
            </w:pPr>
            <w:r w:rsidRPr="002E0615">
              <w:t>Program 1.6 – Emergency Management</w:t>
            </w:r>
          </w:p>
        </w:tc>
      </w:tr>
    </w:tbl>
    <w:p w14:paraId="37C7E173" w14:textId="77777777" w:rsidR="00A414F6" w:rsidRDefault="00A414F6">
      <w:pPr>
        <w:spacing w:before="0" w:after="0" w:line="240" w:lineRule="auto"/>
      </w:pPr>
      <w:r>
        <w:br w:type="page"/>
      </w:r>
    </w:p>
    <w:p w14:paraId="37F64CAE" w14:textId="55EE0895" w:rsidR="00A414F6" w:rsidRPr="00A414F6" w:rsidRDefault="00A414F6" w:rsidP="00192951">
      <w:pPr>
        <w:pStyle w:val="TableHeadingcontinued"/>
      </w:pPr>
      <w:r w:rsidRPr="005E6F2B">
        <w:lastRenderedPageBreak/>
        <w:t xml:space="preserve">Linked programs </w:t>
      </w:r>
      <w:r>
        <w:t>(continued)</w:t>
      </w:r>
    </w:p>
    <w:tbl>
      <w:tblP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000" w:firstRow="0" w:lastRow="0" w:firstColumn="0" w:lastColumn="0" w:noHBand="0" w:noVBand="0"/>
        <w:tblCaption w:val="Table"/>
      </w:tblPr>
      <w:tblGrid>
        <w:gridCol w:w="7700"/>
      </w:tblGrid>
      <w:tr w:rsidR="000F502E" w:rsidRPr="001C6402" w14:paraId="4E504ABA" w14:textId="77777777" w:rsidTr="004F372B">
        <w:trPr>
          <w:trHeight w:val="113"/>
          <w:tblHeader/>
        </w:trPr>
        <w:tc>
          <w:tcPr>
            <w:tcW w:w="7700" w:type="dxa"/>
          </w:tcPr>
          <w:p w14:paraId="6B7DA5D8" w14:textId="77777777" w:rsidR="000F502E" w:rsidRPr="00CA47FB" w:rsidRDefault="00F96C84" w:rsidP="000F502E">
            <w:pPr>
              <w:pStyle w:val="BoxHeading"/>
            </w:pPr>
            <w:r>
              <w:rPr>
                <w:rFonts w:ascii="Book Antiqua" w:hAnsi="Book Antiqua"/>
                <w:b w:val="0"/>
                <w:sz w:val="19"/>
              </w:rPr>
              <w:br w:type="page"/>
            </w:r>
            <w:r>
              <w:rPr>
                <w:rFonts w:ascii="Book Antiqua" w:hAnsi="Book Antiqua"/>
                <w:b w:val="0"/>
                <w:sz w:val="19"/>
              </w:rPr>
              <w:br w:type="page"/>
            </w:r>
            <w:r w:rsidR="0028315B">
              <w:rPr>
                <w:bCs/>
              </w:rPr>
              <w:t xml:space="preserve">Department of </w:t>
            </w:r>
            <w:r w:rsidR="00410E3C">
              <w:rPr>
                <w:bCs/>
              </w:rPr>
              <w:t>Industry, Science and Resources</w:t>
            </w:r>
            <w:r w:rsidR="000F502E" w:rsidRPr="00CA47FB">
              <w:t xml:space="preserve"> </w:t>
            </w:r>
          </w:p>
        </w:tc>
      </w:tr>
      <w:tr w:rsidR="000F502E" w:rsidRPr="001C6402" w14:paraId="07667EBB" w14:textId="77777777" w:rsidTr="004F372B">
        <w:trPr>
          <w:trHeight w:val="113"/>
        </w:trPr>
        <w:tc>
          <w:tcPr>
            <w:tcW w:w="7700" w:type="dxa"/>
          </w:tcPr>
          <w:p w14:paraId="794F93C3" w14:textId="77777777" w:rsidR="000F502E" w:rsidRPr="00996738" w:rsidRDefault="000F502E" w:rsidP="00E41EAB">
            <w:pPr>
              <w:pStyle w:val="BoxSubHeading"/>
              <w:rPr>
                <w:rStyle w:val="ExampletextCharChar"/>
                <w:rFonts w:ascii="Book Antiqua" w:hAnsi="Book Antiqua"/>
                <w:b/>
                <w:bCs w:val="0"/>
                <w:color w:val="auto"/>
              </w:rPr>
            </w:pPr>
            <w:r w:rsidRPr="00996738">
              <w:t>Programs</w:t>
            </w:r>
          </w:p>
          <w:p w14:paraId="7CE4AA01" w14:textId="77777777" w:rsidR="00F96C84" w:rsidRPr="002E0615" w:rsidRDefault="00F96C84" w:rsidP="002E0615">
            <w:pPr>
              <w:pStyle w:val="BoxBullet"/>
            </w:pPr>
            <w:r w:rsidRPr="00996738">
              <w:t xml:space="preserve">Program 1.3 – </w:t>
            </w:r>
            <w:r w:rsidRPr="002E0615">
              <w:t>Supporting a strong resources sector</w:t>
            </w:r>
          </w:p>
          <w:p w14:paraId="6B5AE677" w14:textId="4B290728" w:rsidR="00F96C84" w:rsidRPr="002E0615" w:rsidRDefault="00F96C84" w:rsidP="002E0615">
            <w:pPr>
              <w:pStyle w:val="BoxBullet"/>
            </w:pPr>
            <w:r w:rsidRPr="002E0615">
              <w:t>Program 2.1 – Reducing Australia</w:t>
            </w:r>
            <w:r w:rsidR="0075277A">
              <w:t>’</w:t>
            </w:r>
            <w:r w:rsidRPr="002E0615">
              <w:t>s greenhouse gas emissions</w:t>
            </w:r>
          </w:p>
          <w:p w14:paraId="1948580C" w14:textId="77777777" w:rsidR="000F502E" w:rsidRPr="001C6402" w:rsidRDefault="00F96C84" w:rsidP="002E0615">
            <w:pPr>
              <w:pStyle w:val="BoxBullet"/>
            </w:pPr>
            <w:r w:rsidRPr="002E0615">
              <w:t>Program 3.1 – Supporting</w:t>
            </w:r>
            <w:r w:rsidRPr="00996738">
              <w:t xml:space="preserve"> reliable, secure and affordable energy</w:t>
            </w:r>
          </w:p>
        </w:tc>
      </w:tr>
      <w:tr w:rsidR="000F502E" w:rsidRPr="001C6402" w14:paraId="03B9AFD8" w14:textId="77777777" w:rsidTr="004F372B">
        <w:trPr>
          <w:trHeight w:val="113"/>
        </w:trPr>
        <w:tc>
          <w:tcPr>
            <w:tcW w:w="7700" w:type="dxa"/>
          </w:tcPr>
          <w:p w14:paraId="02189285" w14:textId="77777777" w:rsidR="000F502E" w:rsidRPr="00CA47FB" w:rsidRDefault="00410E3C" w:rsidP="000F502E">
            <w:pPr>
              <w:pStyle w:val="BoxHeading"/>
            </w:pPr>
            <w:r>
              <w:rPr>
                <w:bCs/>
              </w:rPr>
              <w:t xml:space="preserve">Department of Infrastructure, Transport, Regional Development and </w:t>
            </w:r>
            <w:r w:rsidR="008820AC">
              <w:rPr>
                <w:bCs/>
              </w:rPr>
              <w:t>C</w:t>
            </w:r>
            <w:r>
              <w:rPr>
                <w:bCs/>
              </w:rPr>
              <w:t>ommunications and the Arts</w:t>
            </w:r>
            <w:r w:rsidR="000F502E" w:rsidRPr="00CA47FB">
              <w:t xml:space="preserve"> </w:t>
            </w:r>
          </w:p>
        </w:tc>
      </w:tr>
      <w:tr w:rsidR="000F502E" w:rsidRPr="001C6402" w14:paraId="7F384001" w14:textId="77777777" w:rsidTr="004F372B">
        <w:trPr>
          <w:trHeight w:val="113"/>
        </w:trPr>
        <w:tc>
          <w:tcPr>
            <w:tcW w:w="7700" w:type="dxa"/>
          </w:tcPr>
          <w:p w14:paraId="059B9571" w14:textId="77777777" w:rsidR="000F502E" w:rsidRPr="00996738" w:rsidRDefault="000F502E" w:rsidP="00E41EAB">
            <w:pPr>
              <w:pStyle w:val="BoxSubHeading"/>
              <w:rPr>
                <w:rStyle w:val="ExampletextCharChar"/>
                <w:rFonts w:ascii="Book Antiqua" w:hAnsi="Book Antiqua"/>
                <w:b/>
                <w:bCs w:val="0"/>
                <w:color w:val="auto"/>
              </w:rPr>
            </w:pPr>
            <w:r w:rsidRPr="00996738">
              <w:t>Programs</w:t>
            </w:r>
          </w:p>
          <w:p w14:paraId="3CC0BB5A" w14:textId="77777777" w:rsidR="00F96C84" w:rsidRPr="002E0615" w:rsidRDefault="00F96C84" w:rsidP="002E0615">
            <w:pPr>
              <w:pStyle w:val="BoxBullet"/>
            </w:pPr>
            <w:r w:rsidRPr="00996738">
              <w:t xml:space="preserve">Program 1.1 – </w:t>
            </w:r>
            <w:r w:rsidRPr="002E0615">
              <w:t>Infrastructure Investment</w:t>
            </w:r>
          </w:p>
          <w:p w14:paraId="48E035D4" w14:textId="77777777" w:rsidR="00F96C84" w:rsidRPr="002E0615" w:rsidRDefault="00F96C84" w:rsidP="002E0615">
            <w:pPr>
              <w:pStyle w:val="BoxBullet"/>
            </w:pPr>
            <w:r w:rsidRPr="002E0615">
              <w:t>Program 3.1 – Regional Development</w:t>
            </w:r>
          </w:p>
          <w:p w14:paraId="5C7DD98F" w14:textId="77777777" w:rsidR="00F96C84" w:rsidRPr="002E0615" w:rsidRDefault="00F96C84" w:rsidP="002E0615">
            <w:pPr>
              <w:pStyle w:val="BoxBullet"/>
            </w:pPr>
            <w:r w:rsidRPr="002E0615">
              <w:t>Program 3.3 – Cities</w:t>
            </w:r>
          </w:p>
          <w:p w14:paraId="63103118" w14:textId="77777777" w:rsidR="000F502E" w:rsidRPr="001C6402" w:rsidRDefault="00F96C84" w:rsidP="002E0615">
            <w:pPr>
              <w:pStyle w:val="BoxBullet"/>
            </w:pPr>
            <w:r w:rsidRPr="002E0615">
              <w:t>Program 5.1 – Digital</w:t>
            </w:r>
            <w:r w:rsidRPr="00996738">
              <w:t xml:space="preserve"> Technologies and Communications Services</w:t>
            </w:r>
          </w:p>
        </w:tc>
      </w:tr>
      <w:tr w:rsidR="00F96C84" w:rsidRPr="001C6402" w14:paraId="0C428280" w14:textId="77777777" w:rsidTr="004F372B">
        <w:trPr>
          <w:trHeight w:val="113"/>
        </w:trPr>
        <w:tc>
          <w:tcPr>
            <w:tcW w:w="7700" w:type="dxa"/>
          </w:tcPr>
          <w:p w14:paraId="2BFC61D9" w14:textId="77777777" w:rsidR="00F96C84" w:rsidRPr="001C6402" w:rsidRDefault="00F96C84" w:rsidP="00F96C84">
            <w:pPr>
              <w:pStyle w:val="BoxHeading"/>
              <w:rPr>
                <w:b w:val="0"/>
                <w:bCs/>
              </w:rPr>
            </w:pPr>
            <w:r w:rsidRPr="00F96C84">
              <w:rPr>
                <w:bCs/>
              </w:rPr>
              <w:t>Department of the Prime Minister and Cabinet</w:t>
            </w:r>
          </w:p>
        </w:tc>
      </w:tr>
      <w:tr w:rsidR="00F96C84" w:rsidRPr="001C6402" w14:paraId="27B361E8" w14:textId="77777777" w:rsidTr="004F372B">
        <w:trPr>
          <w:trHeight w:val="113"/>
        </w:trPr>
        <w:tc>
          <w:tcPr>
            <w:tcW w:w="7700" w:type="dxa"/>
          </w:tcPr>
          <w:p w14:paraId="6E95129B" w14:textId="77777777" w:rsidR="00F96C84" w:rsidRPr="00996738" w:rsidRDefault="00F96C84" w:rsidP="00E41EAB">
            <w:pPr>
              <w:pStyle w:val="BoxSubHeading"/>
            </w:pPr>
            <w:r w:rsidRPr="00996738">
              <w:t>Program</w:t>
            </w:r>
          </w:p>
          <w:p w14:paraId="67F7C7A8" w14:textId="77777777" w:rsidR="00F96C84" w:rsidRPr="00996738" w:rsidRDefault="00F96C84" w:rsidP="002E0615">
            <w:pPr>
              <w:pStyle w:val="BoxBullet"/>
            </w:pPr>
            <w:r w:rsidRPr="00996738">
              <w:t>Program 1.1 – Prime Minister and Cabinet</w:t>
            </w:r>
          </w:p>
        </w:tc>
      </w:tr>
      <w:tr w:rsidR="000F502E" w:rsidRPr="001C6402" w14:paraId="044EFC92" w14:textId="77777777" w:rsidTr="004F372B">
        <w:trPr>
          <w:trHeight w:val="113"/>
        </w:trPr>
        <w:tc>
          <w:tcPr>
            <w:tcW w:w="7700" w:type="dxa"/>
          </w:tcPr>
          <w:p w14:paraId="27BFCE02" w14:textId="77777777" w:rsidR="000F502E" w:rsidRPr="00CA47FB" w:rsidRDefault="00410E3C" w:rsidP="000F502E">
            <w:pPr>
              <w:pStyle w:val="BoxHeading"/>
            </w:pPr>
            <w:r>
              <w:rPr>
                <w:bCs/>
              </w:rPr>
              <w:t>Department of Social Services</w:t>
            </w:r>
            <w:r w:rsidR="000F502E" w:rsidRPr="00CA47FB">
              <w:t xml:space="preserve"> </w:t>
            </w:r>
          </w:p>
        </w:tc>
      </w:tr>
      <w:tr w:rsidR="000F502E" w:rsidRPr="001C6402" w14:paraId="08148269" w14:textId="77777777" w:rsidTr="004F372B">
        <w:trPr>
          <w:trHeight w:val="113"/>
        </w:trPr>
        <w:tc>
          <w:tcPr>
            <w:tcW w:w="7700" w:type="dxa"/>
          </w:tcPr>
          <w:p w14:paraId="653C1858" w14:textId="77777777" w:rsidR="000F502E" w:rsidRPr="00996738" w:rsidRDefault="000F502E" w:rsidP="00E41EAB">
            <w:pPr>
              <w:pStyle w:val="BoxSubHeading"/>
              <w:rPr>
                <w:rStyle w:val="ExampletextCharChar"/>
                <w:rFonts w:ascii="Book Antiqua" w:hAnsi="Book Antiqua"/>
                <w:b/>
                <w:bCs w:val="0"/>
                <w:color w:val="auto"/>
              </w:rPr>
            </w:pPr>
            <w:r w:rsidRPr="00996738">
              <w:t>Programs</w:t>
            </w:r>
          </w:p>
          <w:p w14:paraId="4D7EE7B9" w14:textId="77777777" w:rsidR="001344CB" w:rsidRPr="002E0615" w:rsidRDefault="001344CB" w:rsidP="002E0615">
            <w:pPr>
              <w:pStyle w:val="BoxBullet"/>
            </w:pPr>
            <w:r w:rsidRPr="00996738">
              <w:t xml:space="preserve">Program 1.5 – Working </w:t>
            </w:r>
            <w:r w:rsidRPr="002E0615">
              <w:t>Age Payments</w:t>
            </w:r>
          </w:p>
          <w:p w14:paraId="188C726F" w14:textId="77777777" w:rsidR="001344CB" w:rsidRPr="002E0615" w:rsidRDefault="001344CB" w:rsidP="002E0615">
            <w:pPr>
              <w:pStyle w:val="BoxBullet"/>
            </w:pPr>
            <w:r w:rsidRPr="002E0615">
              <w:t>Program 2.1 – Families and Communities</w:t>
            </w:r>
          </w:p>
          <w:p w14:paraId="5F0ED813" w14:textId="77777777" w:rsidR="001344CB" w:rsidRPr="002E0615" w:rsidRDefault="001344CB" w:rsidP="002E0615">
            <w:pPr>
              <w:pStyle w:val="BoxBullet"/>
            </w:pPr>
            <w:r w:rsidRPr="002E0615">
              <w:t>Program 3.2 – National Disability Insurance Scheme</w:t>
            </w:r>
          </w:p>
          <w:p w14:paraId="5784433E" w14:textId="77777777" w:rsidR="000F502E" w:rsidRPr="001C6402" w:rsidRDefault="001344CB" w:rsidP="002E0615">
            <w:pPr>
              <w:pStyle w:val="BoxBullet"/>
            </w:pPr>
            <w:r w:rsidRPr="002E0615">
              <w:t>Program 4.1 – Housing and</w:t>
            </w:r>
            <w:r w:rsidRPr="00996738">
              <w:t xml:space="preserve"> Homelessness</w:t>
            </w:r>
          </w:p>
        </w:tc>
      </w:tr>
      <w:tr w:rsidR="00F96C84" w:rsidRPr="001C6402" w14:paraId="37DE854F" w14:textId="77777777" w:rsidTr="004F372B">
        <w:trPr>
          <w:trHeight w:val="113"/>
        </w:trPr>
        <w:tc>
          <w:tcPr>
            <w:tcW w:w="7700" w:type="dxa"/>
          </w:tcPr>
          <w:p w14:paraId="3EA0BF7A" w14:textId="43D52024" w:rsidR="00F96C84" w:rsidRPr="001C6402" w:rsidRDefault="00F96C84" w:rsidP="00F96C84">
            <w:pPr>
              <w:pStyle w:val="BoxHeading"/>
              <w:rPr>
                <w:b w:val="0"/>
                <w:bCs/>
              </w:rPr>
            </w:pPr>
            <w:r w:rsidRPr="00F96C84">
              <w:rPr>
                <w:bCs/>
              </w:rPr>
              <w:t>Department of Veterans</w:t>
            </w:r>
            <w:r w:rsidR="0075277A">
              <w:rPr>
                <w:bCs/>
              </w:rPr>
              <w:t>’</w:t>
            </w:r>
            <w:r w:rsidRPr="00F96C84">
              <w:rPr>
                <w:bCs/>
              </w:rPr>
              <w:t xml:space="preserve"> Affairs</w:t>
            </w:r>
          </w:p>
        </w:tc>
      </w:tr>
      <w:tr w:rsidR="00F96C84" w:rsidRPr="001C6402" w14:paraId="78F17DE1" w14:textId="77777777" w:rsidTr="004F372B">
        <w:trPr>
          <w:trHeight w:val="113"/>
        </w:trPr>
        <w:tc>
          <w:tcPr>
            <w:tcW w:w="7700" w:type="dxa"/>
          </w:tcPr>
          <w:p w14:paraId="6EAD074E" w14:textId="77777777" w:rsidR="00F96C84" w:rsidRPr="00996738" w:rsidRDefault="00F96C84" w:rsidP="00E41EAB">
            <w:pPr>
              <w:pStyle w:val="BoxSubHeading"/>
            </w:pPr>
            <w:r w:rsidRPr="00996738">
              <w:t>Program</w:t>
            </w:r>
          </w:p>
          <w:p w14:paraId="7EFE32D8" w14:textId="1FD2AA3A" w:rsidR="00F96C84" w:rsidRPr="00996738" w:rsidRDefault="00F96C84" w:rsidP="002E0615">
            <w:pPr>
              <w:pStyle w:val="BoxBullet"/>
              <w:rPr>
                <w:b/>
                <w:bCs/>
              </w:rPr>
            </w:pPr>
            <w:r w:rsidRPr="00996738">
              <w:t>Program 2.4 – Veterans</w:t>
            </w:r>
            <w:r w:rsidR="0075277A">
              <w:t>’</w:t>
            </w:r>
            <w:r w:rsidRPr="00996738">
              <w:t xml:space="preserve"> </w:t>
            </w:r>
            <w:r w:rsidRPr="002E0615">
              <w:t>Community</w:t>
            </w:r>
            <w:r w:rsidRPr="00996738">
              <w:t xml:space="preserve"> Care and Support</w:t>
            </w:r>
          </w:p>
        </w:tc>
      </w:tr>
    </w:tbl>
    <w:p w14:paraId="76F9DAD0" w14:textId="77777777" w:rsidR="00A414F6" w:rsidRDefault="00A414F6">
      <w:pPr>
        <w:spacing w:before="0" w:after="0" w:line="240" w:lineRule="auto"/>
      </w:pPr>
      <w:r>
        <w:br w:type="page"/>
      </w:r>
    </w:p>
    <w:p w14:paraId="6CBDC212" w14:textId="0E3760F5" w:rsidR="00A414F6" w:rsidRDefault="00A414F6" w:rsidP="00192951">
      <w:pPr>
        <w:pStyle w:val="TableHeadingcontinued"/>
      </w:pPr>
      <w:r w:rsidRPr="005E6F2B">
        <w:lastRenderedPageBreak/>
        <w:t xml:space="preserve">Linked programs </w:t>
      </w:r>
      <w:r>
        <w:t>(continued)</w:t>
      </w:r>
    </w:p>
    <w:tbl>
      <w:tblP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000" w:firstRow="0" w:lastRow="0" w:firstColumn="0" w:lastColumn="0" w:noHBand="0" w:noVBand="0"/>
        <w:tblCaption w:val="Table"/>
      </w:tblPr>
      <w:tblGrid>
        <w:gridCol w:w="7700"/>
      </w:tblGrid>
      <w:tr w:rsidR="001344CB" w:rsidRPr="001C6402" w14:paraId="6A1B279C" w14:textId="77777777" w:rsidTr="004450CF">
        <w:trPr>
          <w:trHeight w:val="113"/>
          <w:tblHeader/>
        </w:trPr>
        <w:tc>
          <w:tcPr>
            <w:tcW w:w="7700" w:type="dxa"/>
          </w:tcPr>
          <w:p w14:paraId="637712DA" w14:textId="77777777" w:rsidR="001344CB" w:rsidRPr="00AA258F" w:rsidRDefault="001344CB" w:rsidP="001344CB">
            <w:pPr>
              <w:pStyle w:val="BoxHeading"/>
            </w:pPr>
            <w:r w:rsidRPr="001344CB">
              <w:rPr>
                <w:bCs/>
              </w:rPr>
              <w:t>National Emergency Management Agency</w:t>
            </w:r>
          </w:p>
        </w:tc>
      </w:tr>
      <w:tr w:rsidR="001344CB" w:rsidRPr="001C6402" w14:paraId="16A55149" w14:textId="77777777" w:rsidTr="004450CF">
        <w:trPr>
          <w:trHeight w:val="113"/>
        </w:trPr>
        <w:tc>
          <w:tcPr>
            <w:tcW w:w="7700" w:type="dxa"/>
          </w:tcPr>
          <w:p w14:paraId="2ECB7386" w14:textId="77777777" w:rsidR="001344CB" w:rsidRPr="00996738" w:rsidRDefault="001344CB" w:rsidP="00E41EAB">
            <w:pPr>
              <w:pStyle w:val="BoxSubHeading"/>
            </w:pPr>
            <w:r w:rsidRPr="00996738">
              <w:t>Program</w:t>
            </w:r>
          </w:p>
          <w:p w14:paraId="4E1BAC14" w14:textId="77777777" w:rsidR="001344CB" w:rsidRPr="00996738" w:rsidRDefault="001344CB" w:rsidP="002E0615">
            <w:pPr>
              <w:pStyle w:val="BoxBullet"/>
            </w:pPr>
            <w:r w:rsidRPr="00996738">
              <w:t xml:space="preserve">Program 1.3 – </w:t>
            </w:r>
            <w:r w:rsidRPr="002E0615">
              <w:t>Australian</w:t>
            </w:r>
            <w:r w:rsidRPr="00996738">
              <w:t xml:space="preserve"> Government Resilience, Preparedness and Disaster Risk Reduction Support</w:t>
            </w:r>
          </w:p>
        </w:tc>
      </w:tr>
      <w:tr w:rsidR="00F96C84" w:rsidRPr="001C6402" w14:paraId="3B9735A6" w14:textId="77777777" w:rsidTr="004450CF">
        <w:trPr>
          <w:trHeight w:val="113"/>
        </w:trPr>
        <w:tc>
          <w:tcPr>
            <w:tcW w:w="7700" w:type="dxa"/>
          </w:tcPr>
          <w:p w14:paraId="5F2C2513" w14:textId="77777777" w:rsidR="00BB2356" w:rsidRPr="00AA258F" w:rsidRDefault="00BB2356" w:rsidP="009A4DAE">
            <w:pPr>
              <w:pStyle w:val="BoxHeading"/>
            </w:pPr>
            <w:r w:rsidRPr="009A4DAE">
              <w:rPr>
                <w:bCs/>
              </w:rPr>
              <w:t>National Indigenous Australians Agency</w:t>
            </w:r>
          </w:p>
        </w:tc>
      </w:tr>
      <w:tr w:rsidR="00BB2356" w:rsidRPr="001C6402" w14:paraId="42030E7C" w14:textId="77777777" w:rsidTr="004450CF">
        <w:trPr>
          <w:trHeight w:val="113"/>
        </w:trPr>
        <w:tc>
          <w:tcPr>
            <w:tcW w:w="7700" w:type="dxa"/>
          </w:tcPr>
          <w:p w14:paraId="32F202CA" w14:textId="77777777" w:rsidR="00BB2356" w:rsidRPr="00AA258F" w:rsidRDefault="00BB2356" w:rsidP="00E41EAB">
            <w:pPr>
              <w:pStyle w:val="BoxSubHeading"/>
            </w:pPr>
            <w:r w:rsidRPr="00AA258F">
              <w:t>Programs</w:t>
            </w:r>
          </w:p>
          <w:p w14:paraId="0961BEED" w14:textId="77777777" w:rsidR="00184ECC" w:rsidRPr="002E0615" w:rsidRDefault="00184ECC" w:rsidP="002E0615">
            <w:pPr>
              <w:pStyle w:val="BoxBullet"/>
            </w:pPr>
            <w:r w:rsidRPr="00996738">
              <w:t xml:space="preserve">Program </w:t>
            </w:r>
            <w:r w:rsidRPr="002E0615">
              <w:t>1.1 – Jobs, Land and the Economy</w:t>
            </w:r>
          </w:p>
          <w:p w14:paraId="05E63EC7" w14:textId="77777777" w:rsidR="00184ECC" w:rsidRPr="002E0615" w:rsidRDefault="00184ECC" w:rsidP="002E0615">
            <w:pPr>
              <w:pStyle w:val="BoxBullet"/>
            </w:pPr>
            <w:r w:rsidRPr="002E0615">
              <w:t>Program 1.2 – Children and Schooling</w:t>
            </w:r>
          </w:p>
          <w:p w14:paraId="6D030001" w14:textId="77777777" w:rsidR="00184ECC" w:rsidRPr="002E0615" w:rsidRDefault="00184ECC" w:rsidP="002E0615">
            <w:pPr>
              <w:pStyle w:val="BoxBullet"/>
            </w:pPr>
            <w:r w:rsidRPr="002E0615">
              <w:t>Program 1.3 – Safety and Wellbeing</w:t>
            </w:r>
          </w:p>
          <w:p w14:paraId="27240A8B" w14:textId="77777777" w:rsidR="00184ECC" w:rsidRPr="002E0615" w:rsidRDefault="00184ECC" w:rsidP="002E0615">
            <w:pPr>
              <w:pStyle w:val="BoxBullet"/>
            </w:pPr>
            <w:r w:rsidRPr="002E0615">
              <w:t>Program 1.4 – Culture and Capability</w:t>
            </w:r>
          </w:p>
          <w:p w14:paraId="2CB54ACB" w14:textId="77777777" w:rsidR="00BB2356" w:rsidRDefault="00184ECC" w:rsidP="002E0615">
            <w:pPr>
              <w:pStyle w:val="BoxBullet"/>
            </w:pPr>
            <w:r w:rsidRPr="002E0615">
              <w:t>Program 1.5 – Remote Australia Strategies</w:t>
            </w:r>
          </w:p>
        </w:tc>
      </w:tr>
      <w:tr w:rsidR="000F502E" w:rsidRPr="001C6402" w14:paraId="6EEF3D9A" w14:textId="77777777" w:rsidTr="004450CF">
        <w:trPr>
          <w:trHeight w:val="113"/>
        </w:trPr>
        <w:tc>
          <w:tcPr>
            <w:tcW w:w="7700" w:type="dxa"/>
          </w:tcPr>
          <w:p w14:paraId="0A4F827E" w14:textId="77777777" w:rsidR="000F502E" w:rsidRPr="001C6402" w:rsidRDefault="000F502E" w:rsidP="00451B99">
            <w:pPr>
              <w:pStyle w:val="BoxSubHeading"/>
            </w:pPr>
            <w:r w:rsidRPr="001C6402">
              <w:t xml:space="preserve">Contribution </w:t>
            </w:r>
            <w:r w:rsidRPr="00E41EAB">
              <w:t>to</w:t>
            </w:r>
            <w:r w:rsidRPr="001C6402">
              <w:t xml:space="preserve"> Outcome </w:t>
            </w:r>
            <w:r>
              <w:t>1</w:t>
            </w:r>
            <w:r w:rsidRPr="001C6402">
              <w:t xml:space="preserve"> made by linked programs</w:t>
            </w:r>
          </w:p>
          <w:p w14:paraId="274DCE47" w14:textId="3B18A158" w:rsidR="000F502E" w:rsidRPr="00AF0AB3" w:rsidRDefault="000F502E" w:rsidP="00E41EAB">
            <w:pPr>
              <w:pStyle w:val="BoxText"/>
              <w:rPr>
                <w:i/>
              </w:rPr>
            </w:pPr>
            <w:r w:rsidRPr="00AF0AB3">
              <w:t xml:space="preserve">Treasury Outcome 1 contributes to the </w:t>
            </w:r>
            <w:r w:rsidR="002C5040">
              <w:t>above</w:t>
            </w:r>
            <w:r w:rsidRPr="00AF0AB3">
              <w:t xml:space="preserve"> programs by making payments to the states and territories under National Partnership agreements, National Specific Purpose Payments (SPP) and bilateral agreements that support the delivery of the programs.</w:t>
            </w:r>
          </w:p>
        </w:tc>
      </w:tr>
    </w:tbl>
    <w:p w14:paraId="07CACD32" w14:textId="77777777" w:rsidR="00CE01BF" w:rsidRDefault="00CE01BF" w:rsidP="00CE01BF">
      <w:pPr>
        <w:tabs>
          <w:tab w:val="left" w:pos="1920"/>
        </w:tabs>
      </w:pPr>
    </w:p>
    <w:p w14:paraId="0B7C3538" w14:textId="42D88749" w:rsidR="006136D0" w:rsidRPr="00CE01BF" w:rsidRDefault="006136D0" w:rsidP="00CE01BF">
      <w:pPr>
        <w:tabs>
          <w:tab w:val="left" w:pos="1920"/>
        </w:tabs>
        <w:sectPr w:rsidR="006136D0" w:rsidRPr="00CE01BF" w:rsidSect="00990077">
          <w:headerReference w:type="even" r:id="rId26"/>
          <w:headerReference w:type="default" r:id="rId27"/>
          <w:footerReference w:type="even" r:id="rId28"/>
          <w:footerReference w:type="default" r:id="rId29"/>
          <w:headerReference w:type="first" r:id="rId30"/>
          <w:footerReference w:type="first" r:id="rId31"/>
          <w:pgSz w:w="11906" w:h="16838" w:code="9"/>
          <w:pgMar w:top="2835" w:right="2098" w:bottom="2466" w:left="2098" w:header="1814" w:footer="1814" w:gutter="0"/>
          <w:cols w:space="708"/>
          <w:docGrid w:linePitch="360"/>
        </w:sectPr>
      </w:pPr>
    </w:p>
    <w:p w14:paraId="3712523A" w14:textId="77777777" w:rsidR="00B86CCD" w:rsidRPr="002E245C" w:rsidRDefault="00B86CCD" w:rsidP="00EB113F">
      <w:pPr>
        <w:pStyle w:val="Heading4"/>
      </w:pPr>
      <w:r w:rsidRPr="002E245C">
        <w:lastRenderedPageBreak/>
        <w:t xml:space="preserve">Budgeted expenses for Outcome </w:t>
      </w:r>
      <w:r w:rsidR="00AF0AB3" w:rsidRPr="002E245C">
        <w:t>1</w:t>
      </w:r>
    </w:p>
    <w:p w14:paraId="54E94D57" w14:textId="30B22862" w:rsidR="0051207B" w:rsidRDefault="0051207B" w:rsidP="00E41EAB">
      <w:r w:rsidRPr="00950281">
        <w:t xml:space="preserve">This table shows how much the entity intends to spend (on an accrual basis) on achieving the outcome, broken down by </w:t>
      </w:r>
      <w:r w:rsidR="00290933" w:rsidRPr="00950281">
        <w:t>program,</w:t>
      </w:r>
      <w:r w:rsidRPr="00950281">
        <w:t xml:space="preserve"> as</w:t>
      </w:r>
      <w:r w:rsidR="007E3B75">
        <w:t> </w:t>
      </w:r>
      <w:r w:rsidRPr="00950281">
        <w:t>well as by Administered an</w:t>
      </w:r>
      <w:r w:rsidR="00B166C6">
        <w:t>d Departmental funding sources.</w:t>
      </w:r>
    </w:p>
    <w:p w14:paraId="5354B42F" w14:textId="6D66C9F1" w:rsidR="00B772D5" w:rsidRDefault="00B772D5" w:rsidP="00E41EAB">
      <w:r>
        <w:t xml:space="preserve">Detailed information about general revenue assistance (Program 1.4) and payments for specific purposes (Programs 1.5, 1.6, 1.7, 1.8 and 1.9) can be found in Budget Paper No. </w:t>
      </w:r>
      <w:r w:rsidR="005B40FE">
        <w:t xml:space="preserve">3, </w:t>
      </w:r>
      <w:r w:rsidR="005B40FE" w:rsidRPr="00237F42">
        <w:rPr>
          <w:i/>
          <w:iCs/>
        </w:rPr>
        <w:t>Federal Financial Relations 2022–23</w:t>
      </w:r>
      <w:r w:rsidR="005B40FE">
        <w:t>.</w:t>
      </w:r>
    </w:p>
    <w:p w14:paraId="2E3D6206" w14:textId="4517FFE1" w:rsidR="009057DD" w:rsidRDefault="006E4DF1" w:rsidP="009057DD">
      <w:pPr>
        <w:pStyle w:val="TableHeading"/>
        <w:rPr>
          <w:rFonts w:ascii="Times New Roman" w:hAnsi="Times New Roman"/>
          <w:b w:val="0"/>
        </w:rPr>
      </w:pPr>
      <w:r w:rsidRPr="006E4DF1">
        <w:t>Table 2.</w:t>
      </w:r>
      <w:r w:rsidR="005928F9">
        <w:t>1.</w:t>
      </w:r>
      <w:r w:rsidRPr="006E4DF1">
        <w:t xml:space="preserve">1: </w:t>
      </w:r>
      <w:r w:rsidRPr="00E41EAB">
        <w:t>Budgeted</w:t>
      </w:r>
      <w:r w:rsidRPr="006E4DF1">
        <w:t xml:space="preserve"> expenses for Outcome </w:t>
      </w:r>
      <w:r w:rsidR="003E288E">
        <w:t>1</w:t>
      </w:r>
      <w:r w:rsidR="00065921">
        <w:t xml:space="preserve"> </w:t>
      </w:r>
    </w:p>
    <w:tbl>
      <w:tblPr>
        <w:tblW w:w="5000" w:type="pct"/>
        <w:tblCellMar>
          <w:left w:w="0" w:type="dxa"/>
          <w:right w:w="28" w:type="dxa"/>
        </w:tblCellMar>
        <w:tblLook w:val="04A0" w:firstRow="1" w:lastRow="0" w:firstColumn="1" w:lastColumn="0" w:noHBand="0" w:noVBand="1"/>
        <w:tblCaption w:val="Table"/>
      </w:tblPr>
      <w:tblGrid>
        <w:gridCol w:w="3748"/>
        <w:gridCol w:w="1558"/>
        <w:gridCol w:w="1558"/>
        <w:gridCol w:w="1558"/>
        <w:gridCol w:w="1558"/>
        <w:gridCol w:w="1557"/>
      </w:tblGrid>
      <w:tr w:rsidR="009057DD" w:rsidRPr="009057DD" w14:paraId="264AE5A9" w14:textId="77777777" w:rsidTr="007E3B75">
        <w:trPr>
          <w:divId w:val="828254939"/>
          <w:trHeight w:hRule="exact" w:val="675"/>
        </w:trPr>
        <w:tc>
          <w:tcPr>
            <w:tcW w:w="1623" w:type="pct"/>
            <w:tcBorders>
              <w:top w:val="single" w:sz="4" w:space="0" w:color="auto"/>
              <w:left w:val="nil"/>
              <w:bottom w:val="single" w:sz="4" w:space="0" w:color="auto"/>
              <w:right w:val="nil"/>
            </w:tcBorders>
            <w:shd w:val="clear" w:color="auto" w:fill="auto"/>
            <w:vAlign w:val="center"/>
            <w:hideMark/>
          </w:tcPr>
          <w:p w14:paraId="280334CD" w14:textId="50B0EB3D" w:rsidR="009057DD" w:rsidRPr="009057DD" w:rsidRDefault="009057DD" w:rsidP="009057DD">
            <w:pPr>
              <w:spacing w:before="0" w:after="0" w:line="240" w:lineRule="auto"/>
              <w:rPr>
                <w:rFonts w:ascii="Arial" w:hAnsi="Arial" w:cs="Arial"/>
                <w:b/>
                <w:bCs/>
                <w:color w:val="000000"/>
                <w:sz w:val="16"/>
                <w:szCs w:val="16"/>
              </w:rPr>
            </w:pPr>
            <w:r w:rsidRPr="009057DD">
              <w:rPr>
                <w:rFonts w:ascii="Arial" w:hAnsi="Arial" w:cs="Arial"/>
                <w:b/>
                <w:bCs/>
                <w:color w:val="000000"/>
                <w:sz w:val="16"/>
                <w:szCs w:val="16"/>
              </w:rPr>
              <w:t> </w:t>
            </w:r>
          </w:p>
        </w:tc>
        <w:tc>
          <w:tcPr>
            <w:tcW w:w="675" w:type="pct"/>
            <w:tcBorders>
              <w:top w:val="single" w:sz="4" w:space="0" w:color="auto"/>
              <w:left w:val="nil"/>
              <w:bottom w:val="single" w:sz="4" w:space="0" w:color="auto"/>
              <w:right w:val="nil"/>
            </w:tcBorders>
            <w:shd w:val="clear" w:color="auto" w:fill="auto"/>
            <w:hideMark/>
          </w:tcPr>
          <w:p w14:paraId="1E0D768A" w14:textId="7C6E6F13"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2021</w:t>
            </w:r>
            <w:r w:rsidR="0075277A">
              <w:rPr>
                <w:rFonts w:ascii="Arial" w:hAnsi="Arial" w:cs="Arial"/>
                <w:sz w:val="16"/>
                <w:szCs w:val="16"/>
              </w:rPr>
              <w:noBreakHyphen/>
            </w:r>
            <w:r w:rsidRPr="009057DD">
              <w:rPr>
                <w:rFonts w:ascii="Arial" w:hAnsi="Arial" w:cs="Arial"/>
                <w:sz w:val="16"/>
                <w:szCs w:val="16"/>
              </w:rPr>
              <w:t>22</w:t>
            </w:r>
            <w:r w:rsidRPr="009057DD">
              <w:rPr>
                <w:rFonts w:ascii="Arial" w:hAnsi="Arial" w:cs="Arial"/>
                <w:sz w:val="16"/>
                <w:szCs w:val="16"/>
              </w:rPr>
              <w:br/>
              <w:t>Estimated actual</w:t>
            </w:r>
            <w:r w:rsidRPr="009057DD">
              <w:rPr>
                <w:rFonts w:ascii="Arial" w:hAnsi="Arial" w:cs="Arial"/>
                <w:sz w:val="16"/>
                <w:szCs w:val="16"/>
              </w:rPr>
              <w:br/>
              <w:t>$</w:t>
            </w:r>
            <w:r w:rsidR="0075277A">
              <w:rPr>
                <w:rFonts w:ascii="Arial" w:hAnsi="Arial" w:cs="Arial"/>
                <w:sz w:val="16"/>
                <w:szCs w:val="16"/>
              </w:rPr>
              <w:t>’</w:t>
            </w:r>
            <w:r w:rsidRPr="009057DD">
              <w:rPr>
                <w:rFonts w:ascii="Arial" w:hAnsi="Arial" w:cs="Arial"/>
                <w:sz w:val="16"/>
                <w:szCs w:val="16"/>
              </w:rPr>
              <w:t>000</w:t>
            </w:r>
          </w:p>
        </w:tc>
        <w:tc>
          <w:tcPr>
            <w:tcW w:w="675" w:type="pct"/>
            <w:tcBorders>
              <w:top w:val="single" w:sz="4" w:space="0" w:color="auto"/>
              <w:left w:val="nil"/>
              <w:bottom w:val="single" w:sz="4" w:space="0" w:color="auto"/>
              <w:right w:val="nil"/>
            </w:tcBorders>
            <w:shd w:val="clear" w:color="000000" w:fill="E6E6E6"/>
            <w:hideMark/>
          </w:tcPr>
          <w:p w14:paraId="05894C5A" w14:textId="551B6048"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2022</w:t>
            </w:r>
            <w:r w:rsidR="0075277A">
              <w:rPr>
                <w:rFonts w:ascii="Arial" w:hAnsi="Arial" w:cs="Arial"/>
                <w:sz w:val="16"/>
                <w:szCs w:val="16"/>
              </w:rPr>
              <w:noBreakHyphen/>
            </w:r>
            <w:r w:rsidRPr="009057DD">
              <w:rPr>
                <w:rFonts w:ascii="Arial" w:hAnsi="Arial" w:cs="Arial"/>
                <w:sz w:val="16"/>
                <w:szCs w:val="16"/>
              </w:rPr>
              <w:t>23</w:t>
            </w:r>
            <w:r w:rsidRPr="009057DD">
              <w:rPr>
                <w:rFonts w:ascii="Arial" w:hAnsi="Arial" w:cs="Arial"/>
                <w:sz w:val="16"/>
                <w:szCs w:val="16"/>
              </w:rPr>
              <w:br/>
              <w:t>Budget</w:t>
            </w:r>
            <w:r w:rsidRPr="009057DD">
              <w:rPr>
                <w:rFonts w:ascii="Arial" w:hAnsi="Arial" w:cs="Arial"/>
                <w:sz w:val="16"/>
                <w:szCs w:val="16"/>
              </w:rPr>
              <w:br/>
              <w:t>$</w:t>
            </w:r>
            <w:r w:rsidR="0075277A">
              <w:rPr>
                <w:rFonts w:ascii="Arial" w:hAnsi="Arial" w:cs="Arial"/>
                <w:sz w:val="16"/>
                <w:szCs w:val="16"/>
              </w:rPr>
              <w:t>’</w:t>
            </w:r>
            <w:r w:rsidRPr="009057DD">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7F42BF5B" w14:textId="1BF24F7A"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2023</w:t>
            </w:r>
            <w:r w:rsidR="0075277A">
              <w:rPr>
                <w:rFonts w:ascii="Arial" w:hAnsi="Arial" w:cs="Arial"/>
                <w:sz w:val="16"/>
                <w:szCs w:val="16"/>
              </w:rPr>
              <w:noBreakHyphen/>
            </w:r>
            <w:r w:rsidRPr="009057DD">
              <w:rPr>
                <w:rFonts w:ascii="Arial" w:hAnsi="Arial" w:cs="Arial"/>
                <w:sz w:val="16"/>
                <w:szCs w:val="16"/>
              </w:rPr>
              <w:t xml:space="preserve">24 </w:t>
            </w:r>
            <w:r w:rsidRPr="009057DD">
              <w:rPr>
                <w:rFonts w:ascii="Arial" w:hAnsi="Arial" w:cs="Arial"/>
                <w:sz w:val="16"/>
                <w:szCs w:val="16"/>
              </w:rPr>
              <w:br/>
              <w:t>Forward estimate</w:t>
            </w:r>
            <w:r w:rsidRPr="009057DD">
              <w:rPr>
                <w:rFonts w:ascii="Arial" w:hAnsi="Arial" w:cs="Arial"/>
                <w:sz w:val="16"/>
                <w:szCs w:val="16"/>
              </w:rPr>
              <w:br/>
              <w:t>$</w:t>
            </w:r>
            <w:r w:rsidR="0075277A">
              <w:rPr>
                <w:rFonts w:ascii="Arial" w:hAnsi="Arial" w:cs="Arial"/>
                <w:sz w:val="16"/>
                <w:szCs w:val="16"/>
              </w:rPr>
              <w:t>’</w:t>
            </w:r>
            <w:r w:rsidRPr="009057DD">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3EB3FBC5" w14:textId="57A5DE3C"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2024</w:t>
            </w:r>
            <w:r w:rsidR="0075277A">
              <w:rPr>
                <w:rFonts w:ascii="Arial" w:hAnsi="Arial" w:cs="Arial"/>
                <w:sz w:val="16"/>
                <w:szCs w:val="16"/>
              </w:rPr>
              <w:noBreakHyphen/>
            </w:r>
            <w:r w:rsidRPr="009057DD">
              <w:rPr>
                <w:rFonts w:ascii="Arial" w:hAnsi="Arial" w:cs="Arial"/>
                <w:sz w:val="16"/>
                <w:szCs w:val="16"/>
              </w:rPr>
              <w:t xml:space="preserve">25 </w:t>
            </w:r>
            <w:r w:rsidRPr="009057DD">
              <w:rPr>
                <w:rFonts w:ascii="Arial" w:hAnsi="Arial" w:cs="Arial"/>
                <w:sz w:val="16"/>
                <w:szCs w:val="16"/>
              </w:rPr>
              <w:br/>
              <w:t>Forward estimate</w:t>
            </w:r>
            <w:r w:rsidRPr="009057DD">
              <w:rPr>
                <w:rFonts w:ascii="Arial" w:hAnsi="Arial" w:cs="Arial"/>
                <w:sz w:val="16"/>
                <w:szCs w:val="16"/>
              </w:rPr>
              <w:br/>
              <w:t>$</w:t>
            </w:r>
            <w:r w:rsidR="0075277A">
              <w:rPr>
                <w:rFonts w:ascii="Arial" w:hAnsi="Arial" w:cs="Arial"/>
                <w:sz w:val="16"/>
                <w:szCs w:val="16"/>
              </w:rPr>
              <w:t>’</w:t>
            </w:r>
            <w:r w:rsidRPr="009057DD">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19CE9C32" w14:textId="18BDC0C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2025</w:t>
            </w:r>
            <w:r w:rsidR="0075277A">
              <w:rPr>
                <w:rFonts w:ascii="Arial" w:hAnsi="Arial" w:cs="Arial"/>
                <w:sz w:val="16"/>
                <w:szCs w:val="16"/>
              </w:rPr>
              <w:noBreakHyphen/>
            </w:r>
            <w:r w:rsidRPr="009057DD">
              <w:rPr>
                <w:rFonts w:ascii="Arial" w:hAnsi="Arial" w:cs="Arial"/>
                <w:sz w:val="16"/>
                <w:szCs w:val="16"/>
              </w:rPr>
              <w:t>26</w:t>
            </w:r>
            <w:r w:rsidRPr="009057DD">
              <w:rPr>
                <w:rFonts w:ascii="Arial" w:hAnsi="Arial" w:cs="Arial"/>
                <w:sz w:val="16"/>
                <w:szCs w:val="16"/>
              </w:rPr>
              <w:br/>
              <w:t>Forward estimate</w:t>
            </w:r>
            <w:r w:rsidRPr="009057DD">
              <w:rPr>
                <w:rFonts w:ascii="Arial" w:hAnsi="Arial" w:cs="Arial"/>
                <w:sz w:val="16"/>
                <w:szCs w:val="16"/>
              </w:rPr>
              <w:br/>
              <w:t>$</w:t>
            </w:r>
            <w:r w:rsidR="0075277A">
              <w:rPr>
                <w:rFonts w:ascii="Arial" w:hAnsi="Arial" w:cs="Arial"/>
                <w:sz w:val="16"/>
                <w:szCs w:val="16"/>
              </w:rPr>
              <w:t>’</w:t>
            </w:r>
            <w:r w:rsidRPr="009057DD">
              <w:rPr>
                <w:rFonts w:ascii="Arial" w:hAnsi="Arial" w:cs="Arial"/>
                <w:sz w:val="16"/>
                <w:szCs w:val="16"/>
              </w:rPr>
              <w:t>000</w:t>
            </w:r>
          </w:p>
        </w:tc>
      </w:tr>
      <w:tr w:rsidR="009057DD" w:rsidRPr="009057DD" w14:paraId="0E073EA2" w14:textId="77777777" w:rsidTr="007E3B75">
        <w:trPr>
          <w:divId w:val="828254939"/>
          <w:trHeight w:hRule="exact" w:val="225"/>
        </w:trPr>
        <w:tc>
          <w:tcPr>
            <w:tcW w:w="1623" w:type="pct"/>
            <w:tcBorders>
              <w:top w:val="single" w:sz="4" w:space="0" w:color="auto"/>
              <w:left w:val="nil"/>
              <w:bottom w:val="single" w:sz="4" w:space="0" w:color="000000"/>
              <w:right w:val="nil"/>
            </w:tcBorders>
            <w:shd w:val="clear" w:color="000000" w:fill="E6E6E6"/>
            <w:hideMark/>
          </w:tcPr>
          <w:p w14:paraId="2259406A" w14:textId="77777777" w:rsidR="009057DD" w:rsidRPr="009057DD" w:rsidRDefault="009057DD" w:rsidP="009057DD">
            <w:pPr>
              <w:spacing w:before="0" w:after="0" w:line="240" w:lineRule="auto"/>
              <w:rPr>
                <w:rFonts w:ascii="Arial" w:hAnsi="Arial" w:cs="Arial"/>
                <w:b/>
                <w:bCs/>
                <w:sz w:val="16"/>
                <w:szCs w:val="16"/>
              </w:rPr>
            </w:pPr>
            <w:r w:rsidRPr="009057DD">
              <w:rPr>
                <w:rFonts w:ascii="Arial" w:hAnsi="Arial" w:cs="Arial"/>
                <w:b/>
                <w:bCs/>
                <w:sz w:val="16"/>
                <w:szCs w:val="16"/>
              </w:rPr>
              <w:t>Program 1.1: Department of the Treasury</w:t>
            </w:r>
          </w:p>
        </w:tc>
        <w:tc>
          <w:tcPr>
            <w:tcW w:w="675" w:type="pct"/>
            <w:tcBorders>
              <w:top w:val="single" w:sz="4" w:space="0" w:color="auto"/>
              <w:left w:val="nil"/>
              <w:bottom w:val="single" w:sz="4" w:space="0" w:color="000000"/>
              <w:right w:val="nil"/>
            </w:tcBorders>
            <w:shd w:val="clear" w:color="000000" w:fill="E6E6E6"/>
            <w:hideMark/>
          </w:tcPr>
          <w:p w14:paraId="5508E8F0"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w:t>
            </w:r>
          </w:p>
        </w:tc>
        <w:tc>
          <w:tcPr>
            <w:tcW w:w="675" w:type="pct"/>
            <w:tcBorders>
              <w:top w:val="single" w:sz="4" w:space="0" w:color="auto"/>
              <w:left w:val="nil"/>
              <w:bottom w:val="single" w:sz="4" w:space="0" w:color="000000"/>
              <w:right w:val="nil"/>
            </w:tcBorders>
            <w:shd w:val="clear" w:color="000000" w:fill="E6E6E6"/>
            <w:hideMark/>
          </w:tcPr>
          <w:p w14:paraId="51DD3580"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w:t>
            </w:r>
          </w:p>
        </w:tc>
        <w:tc>
          <w:tcPr>
            <w:tcW w:w="675" w:type="pct"/>
            <w:tcBorders>
              <w:top w:val="single" w:sz="4" w:space="0" w:color="auto"/>
              <w:left w:val="nil"/>
              <w:bottom w:val="single" w:sz="4" w:space="0" w:color="000000"/>
              <w:right w:val="nil"/>
            </w:tcBorders>
            <w:shd w:val="clear" w:color="000000" w:fill="E6E6E6"/>
            <w:hideMark/>
          </w:tcPr>
          <w:p w14:paraId="2E5A4213"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w:t>
            </w:r>
          </w:p>
        </w:tc>
        <w:tc>
          <w:tcPr>
            <w:tcW w:w="675" w:type="pct"/>
            <w:tcBorders>
              <w:top w:val="single" w:sz="4" w:space="0" w:color="auto"/>
              <w:left w:val="nil"/>
              <w:bottom w:val="single" w:sz="4" w:space="0" w:color="000000"/>
              <w:right w:val="nil"/>
            </w:tcBorders>
            <w:shd w:val="clear" w:color="000000" w:fill="E6E6E6"/>
            <w:hideMark/>
          </w:tcPr>
          <w:p w14:paraId="57A58CD2"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w:t>
            </w:r>
          </w:p>
        </w:tc>
        <w:tc>
          <w:tcPr>
            <w:tcW w:w="675" w:type="pct"/>
            <w:tcBorders>
              <w:top w:val="single" w:sz="4" w:space="0" w:color="auto"/>
              <w:left w:val="nil"/>
              <w:bottom w:val="single" w:sz="4" w:space="0" w:color="000000"/>
              <w:right w:val="nil"/>
            </w:tcBorders>
            <w:shd w:val="clear" w:color="000000" w:fill="E6E6E6"/>
            <w:hideMark/>
          </w:tcPr>
          <w:p w14:paraId="05183DCB"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w:t>
            </w:r>
          </w:p>
        </w:tc>
      </w:tr>
      <w:tr w:rsidR="009057DD" w:rsidRPr="009057DD" w14:paraId="757C3AEC" w14:textId="77777777" w:rsidTr="007E3B75">
        <w:trPr>
          <w:divId w:val="828254939"/>
          <w:trHeight w:hRule="exact" w:val="225"/>
        </w:trPr>
        <w:tc>
          <w:tcPr>
            <w:tcW w:w="1623" w:type="pct"/>
            <w:tcBorders>
              <w:top w:val="nil"/>
              <w:left w:val="nil"/>
              <w:bottom w:val="nil"/>
              <w:right w:val="nil"/>
            </w:tcBorders>
            <w:shd w:val="clear" w:color="auto" w:fill="auto"/>
            <w:noWrap/>
            <w:vAlign w:val="center"/>
            <w:hideMark/>
          </w:tcPr>
          <w:p w14:paraId="46FA94EF" w14:textId="77777777" w:rsidR="009057DD" w:rsidRPr="009057DD" w:rsidRDefault="009057DD" w:rsidP="009057DD">
            <w:pPr>
              <w:spacing w:before="0" w:after="0" w:line="240" w:lineRule="auto"/>
              <w:rPr>
                <w:rFonts w:ascii="Arial" w:hAnsi="Arial" w:cs="Arial"/>
                <w:sz w:val="16"/>
                <w:szCs w:val="16"/>
              </w:rPr>
            </w:pPr>
            <w:r w:rsidRPr="009057DD">
              <w:rPr>
                <w:rFonts w:ascii="Arial" w:hAnsi="Arial" w:cs="Arial"/>
                <w:sz w:val="16"/>
                <w:szCs w:val="16"/>
              </w:rPr>
              <w:t>Administered expenses</w:t>
            </w:r>
          </w:p>
        </w:tc>
        <w:tc>
          <w:tcPr>
            <w:tcW w:w="675" w:type="pct"/>
            <w:tcBorders>
              <w:top w:val="nil"/>
              <w:left w:val="nil"/>
              <w:bottom w:val="nil"/>
              <w:right w:val="nil"/>
            </w:tcBorders>
            <w:shd w:val="clear" w:color="auto" w:fill="auto"/>
            <w:noWrap/>
            <w:vAlign w:val="bottom"/>
            <w:hideMark/>
          </w:tcPr>
          <w:p w14:paraId="163064A0" w14:textId="77777777" w:rsidR="009057DD" w:rsidRPr="009057DD" w:rsidRDefault="009057DD" w:rsidP="009057DD">
            <w:pPr>
              <w:spacing w:before="0" w:after="0" w:line="240" w:lineRule="auto"/>
              <w:jc w:val="right"/>
              <w:rPr>
                <w:rFonts w:ascii="Arial" w:hAnsi="Arial" w:cs="Arial"/>
                <w:color w:val="000000"/>
                <w:sz w:val="16"/>
                <w:szCs w:val="16"/>
              </w:rPr>
            </w:pPr>
            <w:r w:rsidRPr="009057DD">
              <w:rPr>
                <w:rFonts w:ascii="Arial" w:hAnsi="Arial" w:cs="Arial"/>
                <w:color w:val="000000"/>
                <w:sz w:val="16"/>
                <w:szCs w:val="16"/>
              </w:rPr>
              <w:t> </w:t>
            </w:r>
          </w:p>
        </w:tc>
        <w:tc>
          <w:tcPr>
            <w:tcW w:w="675" w:type="pct"/>
            <w:tcBorders>
              <w:top w:val="nil"/>
              <w:left w:val="nil"/>
              <w:bottom w:val="nil"/>
              <w:right w:val="nil"/>
            </w:tcBorders>
            <w:shd w:val="clear" w:color="000000" w:fill="E6E6E6"/>
            <w:noWrap/>
            <w:vAlign w:val="bottom"/>
            <w:hideMark/>
          </w:tcPr>
          <w:p w14:paraId="599112C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2D898501"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0FC039C1"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5C74520A"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r>
      <w:tr w:rsidR="009057DD" w:rsidRPr="009057DD" w14:paraId="78221D2B" w14:textId="77777777" w:rsidTr="007E3B75">
        <w:trPr>
          <w:divId w:val="828254939"/>
          <w:trHeight w:hRule="exact" w:val="450"/>
        </w:trPr>
        <w:tc>
          <w:tcPr>
            <w:tcW w:w="1623" w:type="pct"/>
            <w:tcBorders>
              <w:top w:val="nil"/>
              <w:left w:val="nil"/>
              <w:bottom w:val="nil"/>
              <w:right w:val="nil"/>
            </w:tcBorders>
            <w:shd w:val="clear" w:color="auto" w:fill="auto"/>
            <w:vAlign w:val="center"/>
            <w:hideMark/>
          </w:tcPr>
          <w:p w14:paraId="39ED6227"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Ordinary annual services</w:t>
            </w:r>
            <w:r w:rsidRPr="009057DD">
              <w:rPr>
                <w:rFonts w:ascii="Arial" w:hAnsi="Arial" w:cs="Arial"/>
                <w:sz w:val="16"/>
                <w:szCs w:val="16"/>
              </w:rPr>
              <w:br/>
              <w:t xml:space="preserve">  (Appropriation Bill No. 1)</w:t>
            </w:r>
          </w:p>
        </w:tc>
        <w:tc>
          <w:tcPr>
            <w:tcW w:w="675" w:type="pct"/>
            <w:tcBorders>
              <w:top w:val="nil"/>
              <w:left w:val="nil"/>
              <w:bottom w:val="nil"/>
              <w:right w:val="nil"/>
            </w:tcBorders>
            <w:shd w:val="clear" w:color="auto" w:fill="auto"/>
            <w:noWrap/>
            <w:vAlign w:val="bottom"/>
            <w:hideMark/>
          </w:tcPr>
          <w:p w14:paraId="62DB33BA"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24,010 </w:t>
            </w:r>
          </w:p>
        </w:tc>
        <w:tc>
          <w:tcPr>
            <w:tcW w:w="675" w:type="pct"/>
            <w:tcBorders>
              <w:top w:val="nil"/>
              <w:left w:val="nil"/>
              <w:bottom w:val="nil"/>
              <w:right w:val="nil"/>
            </w:tcBorders>
            <w:shd w:val="clear" w:color="000000" w:fill="E6E6E6"/>
            <w:noWrap/>
            <w:vAlign w:val="bottom"/>
            <w:hideMark/>
          </w:tcPr>
          <w:p w14:paraId="0E5C644E"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8,359 </w:t>
            </w:r>
          </w:p>
        </w:tc>
        <w:tc>
          <w:tcPr>
            <w:tcW w:w="675" w:type="pct"/>
            <w:tcBorders>
              <w:top w:val="nil"/>
              <w:left w:val="nil"/>
              <w:bottom w:val="nil"/>
              <w:right w:val="nil"/>
            </w:tcBorders>
            <w:shd w:val="clear" w:color="auto" w:fill="auto"/>
            <w:noWrap/>
            <w:vAlign w:val="bottom"/>
            <w:hideMark/>
          </w:tcPr>
          <w:p w14:paraId="0980AFDF"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50,418 </w:t>
            </w:r>
          </w:p>
        </w:tc>
        <w:tc>
          <w:tcPr>
            <w:tcW w:w="675" w:type="pct"/>
            <w:tcBorders>
              <w:top w:val="nil"/>
              <w:left w:val="nil"/>
              <w:bottom w:val="nil"/>
              <w:right w:val="nil"/>
            </w:tcBorders>
            <w:shd w:val="clear" w:color="auto" w:fill="auto"/>
            <w:noWrap/>
            <w:vAlign w:val="bottom"/>
            <w:hideMark/>
          </w:tcPr>
          <w:p w14:paraId="28E7C5F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12,612 </w:t>
            </w:r>
          </w:p>
        </w:tc>
        <w:tc>
          <w:tcPr>
            <w:tcW w:w="675" w:type="pct"/>
            <w:tcBorders>
              <w:top w:val="nil"/>
              <w:left w:val="nil"/>
              <w:bottom w:val="nil"/>
              <w:right w:val="nil"/>
            </w:tcBorders>
            <w:shd w:val="clear" w:color="auto" w:fill="auto"/>
            <w:noWrap/>
            <w:vAlign w:val="bottom"/>
            <w:hideMark/>
          </w:tcPr>
          <w:p w14:paraId="5EA196C6"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12,476 </w:t>
            </w:r>
          </w:p>
        </w:tc>
      </w:tr>
      <w:tr w:rsidR="009057DD" w:rsidRPr="009057DD" w14:paraId="3FD5D12B" w14:textId="77777777" w:rsidTr="007E3B75">
        <w:trPr>
          <w:divId w:val="828254939"/>
          <w:trHeight w:hRule="exact" w:val="225"/>
        </w:trPr>
        <w:tc>
          <w:tcPr>
            <w:tcW w:w="1623" w:type="pct"/>
            <w:tcBorders>
              <w:top w:val="nil"/>
              <w:left w:val="nil"/>
              <w:bottom w:val="nil"/>
              <w:right w:val="nil"/>
            </w:tcBorders>
            <w:shd w:val="clear" w:color="auto" w:fill="auto"/>
            <w:noWrap/>
            <w:vAlign w:val="center"/>
            <w:hideMark/>
          </w:tcPr>
          <w:p w14:paraId="4FC5E265"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Special accounts</w:t>
            </w:r>
          </w:p>
        </w:tc>
        <w:tc>
          <w:tcPr>
            <w:tcW w:w="675" w:type="pct"/>
            <w:tcBorders>
              <w:top w:val="nil"/>
              <w:left w:val="nil"/>
              <w:bottom w:val="nil"/>
              <w:right w:val="nil"/>
            </w:tcBorders>
            <w:shd w:val="clear" w:color="auto" w:fill="auto"/>
            <w:noWrap/>
            <w:vAlign w:val="bottom"/>
            <w:hideMark/>
          </w:tcPr>
          <w:p w14:paraId="758B2C8E" w14:textId="77777777" w:rsidR="009057DD" w:rsidRPr="009057DD" w:rsidRDefault="009057DD" w:rsidP="009057DD">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77394B0E"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6C014182"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073B07F3"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7EACA228"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67573FE7" w14:textId="77777777" w:rsidTr="007E3B75">
        <w:trPr>
          <w:divId w:val="828254939"/>
          <w:trHeight w:hRule="exact" w:val="225"/>
        </w:trPr>
        <w:tc>
          <w:tcPr>
            <w:tcW w:w="1623" w:type="pct"/>
            <w:tcBorders>
              <w:top w:val="nil"/>
              <w:left w:val="nil"/>
              <w:bottom w:val="nil"/>
              <w:right w:val="nil"/>
            </w:tcBorders>
            <w:shd w:val="clear" w:color="000000" w:fill="FFFFFF"/>
            <w:vAlign w:val="bottom"/>
            <w:hideMark/>
          </w:tcPr>
          <w:p w14:paraId="08C6232F" w14:textId="54FDC6ED" w:rsidR="009057DD" w:rsidRPr="009057DD" w:rsidRDefault="009057DD" w:rsidP="007E3B75">
            <w:pPr>
              <w:spacing w:before="0" w:after="0" w:line="240" w:lineRule="auto"/>
              <w:ind w:left="340"/>
              <w:rPr>
                <w:rFonts w:ascii="Arial" w:hAnsi="Arial" w:cs="Arial"/>
                <w:sz w:val="16"/>
                <w:szCs w:val="16"/>
              </w:rPr>
            </w:pPr>
            <w:r w:rsidRPr="009057DD">
              <w:rPr>
                <w:rFonts w:ascii="Arial" w:hAnsi="Arial" w:cs="Arial"/>
                <w:sz w:val="16"/>
                <w:szCs w:val="16"/>
              </w:rPr>
              <w:t>Medicare Guarantee Fund</w:t>
            </w:r>
            <w:r w:rsidR="00EC05FA">
              <w:rPr>
                <w:rFonts w:ascii="Arial" w:hAnsi="Arial" w:cs="Arial"/>
                <w:sz w:val="16"/>
                <w:szCs w:val="16"/>
              </w:rPr>
              <w:t xml:space="preserve"> – </w:t>
            </w:r>
            <w:r w:rsidRPr="009057DD">
              <w:rPr>
                <w:rFonts w:ascii="Arial" w:hAnsi="Arial" w:cs="Arial"/>
                <w:sz w:val="16"/>
                <w:szCs w:val="16"/>
              </w:rPr>
              <w:t>Special Account</w:t>
            </w:r>
          </w:p>
        </w:tc>
        <w:tc>
          <w:tcPr>
            <w:tcW w:w="675" w:type="pct"/>
            <w:tcBorders>
              <w:top w:val="nil"/>
              <w:left w:val="nil"/>
              <w:bottom w:val="nil"/>
              <w:right w:val="nil"/>
            </w:tcBorders>
            <w:shd w:val="clear" w:color="auto" w:fill="auto"/>
            <w:noWrap/>
            <w:vAlign w:val="bottom"/>
            <w:hideMark/>
          </w:tcPr>
          <w:p w14:paraId="34407D45"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44,867,877 </w:t>
            </w:r>
          </w:p>
        </w:tc>
        <w:tc>
          <w:tcPr>
            <w:tcW w:w="675" w:type="pct"/>
            <w:tcBorders>
              <w:top w:val="nil"/>
              <w:left w:val="nil"/>
              <w:bottom w:val="nil"/>
              <w:right w:val="nil"/>
            </w:tcBorders>
            <w:shd w:val="clear" w:color="000000" w:fill="E6E6E6"/>
            <w:noWrap/>
            <w:vAlign w:val="bottom"/>
            <w:hideMark/>
          </w:tcPr>
          <w:p w14:paraId="29128693"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48,284,209 </w:t>
            </w:r>
          </w:p>
        </w:tc>
        <w:tc>
          <w:tcPr>
            <w:tcW w:w="675" w:type="pct"/>
            <w:tcBorders>
              <w:top w:val="nil"/>
              <w:left w:val="nil"/>
              <w:bottom w:val="nil"/>
              <w:right w:val="nil"/>
            </w:tcBorders>
            <w:shd w:val="clear" w:color="auto" w:fill="auto"/>
            <w:noWrap/>
            <w:vAlign w:val="bottom"/>
            <w:hideMark/>
          </w:tcPr>
          <w:p w14:paraId="46C18C5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48,534,068 </w:t>
            </w:r>
          </w:p>
        </w:tc>
        <w:tc>
          <w:tcPr>
            <w:tcW w:w="675" w:type="pct"/>
            <w:tcBorders>
              <w:top w:val="nil"/>
              <w:left w:val="nil"/>
              <w:bottom w:val="nil"/>
              <w:right w:val="nil"/>
            </w:tcBorders>
            <w:shd w:val="clear" w:color="auto" w:fill="auto"/>
            <w:noWrap/>
            <w:vAlign w:val="bottom"/>
            <w:hideMark/>
          </w:tcPr>
          <w:p w14:paraId="0A30F43E"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50,412,906 </w:t>
            </w:r>
          </w:p>
        </w:tc>
        <w:tc>
          <w:tcPr>
            <w:tcW w:w="675" w:type="pct"/>
            <w:tcBorders>
              <w:top w:val="nil"/>
              <w:left w:val="nil"/>
              <w:bottom w:val="nil"/>
              <w:right w:val="nil"/>
            </w:tcBorders>
            <w:shd w:val="clear" w:color="auto" w:fill="auto"/>
            <w:noWrap/>
            <w:vAlign w:val="bottom"/>
            <w:hideMark/>
          </w:tcPr>
          <w:p w14:paraId="1316A8D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52,304,307 </w:t>
            </w:r>
          </w:p>
        </w:tc>
      </w:tr>
      <w:tr w:rsidR="009057DD" w:rsidRPr="009057DD" w14:paraId="7142CB61" w14:textId="77777777" w:rsidTr="007E3B75">
        <w:trPr>
          <w:divId w:val="828254939"/>
          <w:trHeight w:hRule="exact" w:val="225"/>
        </w:trPr>
        <w:tc>
          <w:tcPr>
            <w:tcW w:w="1623" w:type="pct"/>
            <w:tcBorders>
              <w:top w:val="nil"/>
              <w:left w:val="nil"/>
              <w:bottom w:val="nil"/>
              <w:right w:val="nil"/>
            </w:tcBorders>
            <w:shd w:val="clear" w:color="000000" w:fill="FFFFFF"/>
            <w:vAlign w:val="center"/>
            <w:hideMark/>
          </w:tcPr>
          <w:p w14:paraId="193B62ED"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Payments to corporate entities</w:t>
            </w:r>
          </w:p>
        </w:tc>
        <w:tc>
          <w:tcPr>
            <w:tcW w:w="675" w:type="pct"/>
            <w:tcBorders>
              <w:top w:val="nil"/>
              <w:left w:val="nil"/>
              <w:bottom w:val="nil"/>
              <w:right w:val="nil"/>
            </w:tcBorders>
            <w:shd w:val="clear" w:color="auto" w:fill="auto"/>
            <w:noWrap/>
            <w:vAlign w:val="bottom"/>
            <w:hideMark/>
          </w:tcPr>
          <w:p w14:paraId="164EE80E" w14:textId="77777777" w:rsidR="009057DD" w:rsidRPr="009057DD" w:rsidRDefault="009057DD" w:rsidP="009057DD">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6C291F46"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00A1B77F"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57092860"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155ECF48"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5F737B0A" w14:textId="77777777" w:rsidTr="007E3B75">
        <w:trPr>
          <w:divId w:val="828254939"/>
          <w:trHeight w:hRule="exact" w:val="450"/>
        </w:trPr>
        <w:tc>
          <w:tcPr>
            <w:tcW w:w="1623" w:type="pct"/>
            <w:tcBorders>
              <w:top w:val="nil"/>
              <w:left w:val="nil"/>
              <w:bottom w:val="nil"/>
              <w:right w:val="nil"/>
            </w:tcBorders>
            <w:shd w:val="clear" w:color="000000" w:fill="FFFFFF"/>
            <w:vAlign w:val="bottom"/>
            <w:hideMark/>
          </w:tcPr>
          <w:p w14:paraId="2A813A5B" w14:textId="77777777" w:rsidR="009057DD" w:rsidRPr="009057DD" w:rsidRDefault="009057DD" w:rsidP="007E3B75">
            <w:pPr>
              <w:spacing w:before="0" w:after="0" w:line="240" w:lineRule="auto"/>
              <w:ind w:left="340"/>
              <w:rPr>
                <w:rFonts w:ascii="Arial" w:hAnsi="Arial" w:cs="Arial"/>
                <w:sz w:val="16"/>
                <w:szCs w:val="16"/>
              </w:rPr>
            </w:pPr>
            <w:r w:rsidRPr="009057DD">
              <w:rPr>
                <w:rFonts w:ascii="Arial" w:hAnsi="Arial" w:cs="Arial"/>
                <w:sz w:val="16"/>
                <w:szCs w:val="16"/>
              </w:rPr>
              <w:t>National Housing Finance and Investment Corporation</w:t>
            </w:r>
          </w:p>
        </w:tc>
        <w:tc>
          <w:tcPr>
            <w:tcW w:w="675" w:type="pct"/>
            <w:tcBorders>
              <w:top w:val="nil"/>
              <w:left w:val="nil"/>
              <w:bottom w:val="nil"/>
              <w:right w:val="nil"/>
            </w:tcBorders>
            <w:shd w:val="clear" w:color="auto" w:fill="auto"/>
            <w:noWrap/>
            <w:vAlign w:val="bottom"/>
            <w:hideMark/>
          </w:tcPr>
          <w:p w14:paraId="3AA8811D"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39,939 </w:t>
            </w:r>
          </w:p>
        </w:tc>
        <w:tc>
          <w:tcPr>
            <w:tcW w:w="675" w:type="pct"/>
            <w:tcBorders>
              <w:top w:val="nil"/>
              <w:left w:val="nil"/>
              <w:bottom w:val="nil"/>
              <w:right w:val="nil"/>
            </w:tcBorders>
            <w:shd w:val="clear" w:color="000000" w:fill="E6E6E6"/>
            <w:noWrap/>
            <w:vAlign w:val="bottom"/>
            <w:hideMark/>
          </w:tcPr>
          <w:p w14:paraId="6D6DF705"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43,899 </w:t>
            </w:r>
          </w:p>
        </w:tc>
        <w:tc>
          <w:tcPr>
            <w:tcW w:w="675" w:type="pct"/>
            <w:tcBorders>
              <w:top w:val="nil"/>
              <w:left w:val="nil"/>
              <w:bottom w:val="nil"/>
              <w:right w:val="nil"/>
            </w:tcBorders>
            <w:shd w:val="clear" w:color="auto" w:fill="auto"/>
            <w:noWrap/>
            <w:vAlign w:val="bottom"/>
            <w:hideMark/>
          </w:tcPr>
          <w:p w14:paraId="2EAA7194"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5,109 </w:t>
            </w:r>
          </w:p>
        </w:tc>
        <w:tc>
          <w:tcPr>
            <w:tcW w:w="675" w:type="pct"/>
            <w:tcBorders>
              <w:top w:val="nil"/>
              <w:left w:val="nil"/>
              <w:bottom w:val="nil"/>
              <w:right w:val="nil"/>
            </w:tcBorders>
            <w:shd w:val="clear" w:color="auto" w:fill="auto"/>
            <w:noWrap/>
            <w:vAlign w:val="bottom"/>
            <w:hideMark/>
          </w:tcPr>
          <w:p w14:paraId="5BD410DB"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5,165 </w:t>
            </w:r>
          </w:p>
        </w:tc>
        <w:tc>
          <w:tcPr>
            <w:tcW w:w="675" w:type="pct"/>
            <w:tcBorders>
              <w:top w:val="nil"/>
              <w:left w:val="nil"/>
              <w:bottom w:val="nil"/>
              <w:right w:val="nil"/>
            </w:tcBorders>
            <w:shd w:val="clear" w:color="auto" w:fill="auto"/>
            <w:noWrap/>
            <w:vAlign w:val="bottom"/>
            <w:hideMark/>
          </w:tcPr>
          <w:p w14:paraId="7197967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4,498 </w:t>
            </w:r>
          </w:p>
        </w:tc>
      </w:tr>
      <w:tr w:rsidR="009057DD" w:rsidRPr="009057DD" w14:paraId="5239EB7B" w14:textId="77777777" w:rsidTr="007E3B75">
        <w:trPr>
          <w:divId w:val="828254939"/>
          <w:trHeight w:hRule="exact" w:val="450"/>
        </w:trPr>
        <w:tc>
          <w:tcPr>
            <w:tcW w:w="1623" w:type="pct"/>
            <w:tcBorders>
              <w:top w:val="nil"/>
              <w:left w:val="nil"/>
              <w:bottom w:val="nil"/>
              <w:right w:val="nil"/>
            </w:tcBorders>
            <w:shd w:val="clear" w:color="000000" w:fill="FFFFFF"/>
            <w:vAlign w:val="center"/>
            <w:hideMark/>
          </w:tcPr>
          <w:p w14:paraId="6C441090"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 xml:space="preserve">Expenses not requiring appropriation </w:t>
            </w:r>
            <w:r w:rsidRPr="009057DD">
              <w:rPr>
                <w:rFonts w:ascii="Arial" w:hAnsi="Arial" w:cs="Arial"/>
                <w:sz w:val="16"/>
                <w:szCs w:val="16"/>
              </w:rPr>
              <w:br/>
              <w:t xml:space="preserve">  in the Budget year (b)</w:t>
            </w:r>
          </w:p>
        </w:tc>
        <w:tc>
          <w:tcPr>
            <w:tcW w:w="675" w:type="pct"/>
            <w:tcBorders>
              <w:top w:val="nil"/>
              <w:left w:val="nil"/>
              <w:bottom w:val="nil"/>
              <w:right w:val="nil"/>
            </w:tcBorders>
            <w:shd w:val="clear" w:color="auto" w:fill="auto"/>
            <w:noWrap/>
            <w:vAlign w:val="bottom"/>
            <w:hideMark/>
          </w:tcPr>
          <w:p w14:paraId="0A3C4DAA"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18,301 </w:t>
            </w:r>
          </w:p>
        </w:tc>
        <w:tc>
          <w:tcPr>
            <w:tcW w:w="675" w:type="pct"/>
            <w:tcBorders>
              <w:top w:val="nil"/>
              <w:left w:val="nil"/>
              <w:bottom w:val="nil"/>
              <w:right w:val="nil"/>
            </w:tcBorders>
            <w:shd w:val="clear" w:color="000000" w:fill="E6E6E6"/>
            <w:noWrap/>
            <w:vAlign w:val="bottom"/>
            <w:hideMark/>
          </w:tcPr>
          <w:p w14:paraId="467C3538"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49,278 </w:t>
            </w:r>
          </w:p>
        </w:tc>
        <w:tc>
          <w:tcPr>
            <w:tcW w:w="675" w:type="pct"/>
            <w:tcBorders>
              <w:top w:val="nil"/>
              <w:left w:val="nil"/>
              <w:bottom w:val="nil"/>
              <w:right w:val="nil"/>
            </w:tcBorders>
            <w:shd w:val="clear" w:color="auto" w:fill="auto"/>
            <w:noWrap/>
            <w:vAlign w:val="bottom"/>
            <w:hideMark/>
          </w:tcPr>
          <w:p w14:paraId="2612839B"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26,739 </w:t>
            </w:r>
          </w:p>
        </w:tc>
        <w:tc>
          <w:tcPr>
            <w:tcW w:w="675" w:type="pct"/>
            <w:tcBorders>
              <w:top w:val="nil"/>
              <w:left w:val="nil"/>
              <w:bottom w:val="nil"/>
              <w:right w:val="nil"/>
            </w:tcBorders>
            <w:shd w:val="clear" w:color="auto" w:fill="auto"/>
            <w:noWrap/>
            <w:vAlign w:val="bottom"/>
            <w:hideMark/>
          </w:tcPr>
          <w:p w14:paraId="2F4F981E"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16,629 </w:t>
            </w:r>
          </w:p>
        </w:tc>
        <w:tc>
          <w:tcPr>
            <w:tcW w:w="675" w:type="pct"/>
            <w:tcBorders>
              <w:top w:val="nil"/>
              <w:left w:val="nil"/>
              <w:bottom w:val="nil"/>
              <w:right w:val="nil"/>
            </w:tcBorders>
            <w:shd w:val="clear" w:color="auto" w:fill="auto"/>
            <w:noWrap/>
            <w:vAlign w:val="bottom"/>
            <w:hideMark/>
          </w:tcPr>
          <w:p w14:paraId="1B8B8354"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15,981 </w:t>
            </w:r>
          </w:p>
        </w:tc>
      </w:tr>
      <w:tr w:rsidR="009057DD" w:rsidRPr="009057DD" w14:paraId="2EB0957B" w14:textId="77777777" w:rsidTr="007E3B75">
        <w:trPr>
          <w:divId w:val="828254939"/>
          <w:trHeight w:hRule="exact" w:val="225"/>
        </w:trPr>
        <w:tc>
          <w:tcPr>
            <w:tcW w:w="1623" w:type="pct"/>
            <w:tcBorders>
              <w:top w:val="nil"/>
              <w:left w:val="nil"/>
              <w:bottom w:val="nil"/>
              <w:right w:val="nil"/>
            </w:tcBorders>
            <w:shd w:val="clear" w:color="000000" w:fill="FFFFFF"/>
            <w:vAlign w:val="center"/>
            <w:hideMark/>
          </w:tcPr>
          <w:p w14:paraId="130BAFD8"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Administered total</w:t>
            </w:r>
          </w:p>
        </w:tc>
        <w:tc>
          <w:tcPr>
            <w:tcW w:w="675" w:type="pct"/>
            <w:tcBorders>
              <w:top w:val="single" w:sz="4" w:space="0" w:color="000000"/>
              <w:left w:val="nil"/>
              <w:bottom w:val="single" w:sz="4" w:space="0" w:color="000000"/>
              <w:right w:val="nil"/>
            </w:tcBorders>
            <w:shd w:val="clear" w:color="auto" w:fill="auto"/>
            <w:noWrap/>
            <w:vAlign w:val="bottom"/>
            <w:hideMark/>
          </w:tcPr>
          <w:p w14:paraId="4265A2FF" w14:textId="77777777" w:rsidR="009057DD" w:rsidRPr="009057DD" w:rsidRDefault="009057DD" w:rsidP="009057DD">
            <w:pPr>
              <w:spacing w:before="0" w:after="0" w:line="240" w:lineRule="auto"/>
              <w:jc w:val="right"/>
              <w:rPr>
                <w:rFonts w:ascii="Arial" w:hAnsi="Arial" w:cs="Arial"/>
                <w:color w:val="000000"/>
                <w:sz w:val="16"/>
                <w:szCs w:val="16"/>
              </w:rPr>
            </w:pPr>
            <w:r w:rsidRPr="009057DD">
              <w:rPr>
                <w:rFonts w:ascii="Arial" w:hAnsi="Arial" w:cs="Arial"/>
                <w:color w:val="000000"/>
                <w:sz w:val="16"/>
                <w:szCs w:val="16"/>
              </w:rPr>
              <w:t xml:space="preserve">44,950,127 </w:t>
            </w:r>
          </w:p>
        </w:tc>
        <w:tc>
          <w:tcPr>
            <w:tcW w:w="675" w:type="pct"/>
            <w:tcBorders>
              <w:top w:val="single" w:sz="4" w:space="0" w:color="000000"/>
              <w:left w:val="nil"/>
              <w:bottom w:val="single" w:sz="4" w:space="0" w:color="000000"/>
              <w:right w:val="nil"/>
            </w:tcBorders>
            <w:shd w:val="clear" w:color="000000" w:fill="E6E6E6"/>
            <w:noWrap/>
            <w:vAlign w:val="bottom"/>
            <w:hideMark/>
          </w:tcPr>
          <w:p w14:paraId="502AECF3"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48,385,745 </w:t>
            </w:r>
          </w:p>
        </w:tc>
        <w:tc>
          <w:tcPr>
            <w:tcW w:w="675" w:type="pct"/>
            <w:tcBorders>
              <w:top w:val="single" w:sz="4" w:space="0" w:color="000000"/>
              <w:left w:val="nil"/>
              <w:bottom w:val="single" w:sz="4" w:space="0" w:color="000000"/>
              <w:right w:val="nil"/>
            </w:tcBorders>
            <w:shd w:val="clear" w:color="auto" w:fill="auto"/>
            <w:noWrap/>
            <w:vAlign w:val="bottom"/>
            <w:hideMark/>
          </w:tcPr>
          <w:p w14:paraId="19D0F7BA"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48,616,334 </w:t>
            </w:r>
          </w:p>
        </w:tc>
        <w:tc>
          <w:tcPr>
            <w:tcW w:w="675" w:type="pct"/>
            <w:tcBorders>
              <w:top w:val="single" w:sz="4" w:space="0" w:color="000000"/>
              <w:left w:val="nil"/>
              <w:bottom w:val="single" w:sz="4" w:space="0" w:color="000000"/>
              <w:right w:val="nil"/>
            </w:tcBorders>
            <w:shd w:val="clear" w:color="auto" w:fill="auto"/>
            <w:noWrap/>
            <w:vAlign w:val="bottom"/>
            <w:hideMark/>
          </w:tcPr>
          <w:p w14:paraId="00BC5F0F"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50,447,312 </w:t>
            </w:r>
          </w:p>
        </w:tc>
        <w:tc>
          <w:tcPr>
            <w:tcW w:w="675" w:type="pct"/>
            <w:tcBorders>
              <w:top w:val="single" w:sz="4" w:space="0" w:color="000000"/>
              <w:left w:val="nil"/>
              <w:bottom w:val="single" w:sz="4" w:space="0" w:color="000000"/>
              <w:right w:val="nil"/>
            </w:tcBorders>
            <w:shd w:val="clear" w:color="auto" w:fill="auto"/>
            <w:noWrap/>
            <w:vAlign w:val="bottom"/>
            <w:hideMark/>
          </w:tcPr>
          <w:p w14:paraId="559776AC"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52,337,262 </w:t>
            </w:r>
          </w:p>
        </w:tc>
      </w:tr>
      <w:tr w:rsidR="009057DD" w:rsidRPr="009057DD" w14:paraId="4338B829" w14:textId="77777777" w:rsidTr="007E3B75">
        <w:trPr>
          <w:divId w:val="828254939"/>
          <w:trHeight w:hRule="exact" w:val="225"/>
        </w:trPr>
        <w:tc>
          <w:tcPr>
            <w:tcW w:w="1623" w:type="pct"/>
            <w:tcBorders>
              <w:top w:val="nil"/>
              <w:left w:val="nil"/>
              <w:bottom w:val="nil"/>
              <w:right w:val="nil"/>
            </w:tcBorders>
            <w:shd w:val="clear" w:color="000000" w:fill="FFFFFF"/>
            <w:noWrap/>
            <w:vAlign w:val="center"/>
            <w:hideMark/>
          </w:tcPr>
          <w:p w14:paraId="47634B54" w14:textId="77777777" w:rsidR="009057DD" w:rsidRPr="009057DD" w:rsidRDefault="009057DD" w:rsidP="009057DD">
            <w:pPr>
              <w:spacing w:before="0" w:after="0" w:line="240" w:lineRule="auto"/>
              <w:rPr>
                <w:rFonts w:ascii="Arial" w:hAnsi="Arial" w:cs="Arial"/>
                <w:sz w:val="16"/>
                <w:szCs w:val="16"/>
              </w:rPr>
            </w:pPr>
            <w:r w:rsidRPr="009057DD">
              <w:rPr>
                <w:rFonts w:ascii="Arial" w:hAnsi="Arial" w:cs="Arial"/>
                <w:sz w:val="16"/>
                <w:szCs w:val="16"/>
              </w:rPr>
              <w:t>Departmental expenses</w:t>
            </w:r>
          </w:p>
        </w:tc>
        <w:tc>
          <w:tcPr>
            <w:tcW w:w="675" w:type="pct"/>
            <w:tcBorders>
              <w:top w:val="nil"/>
              <w:left w:val="nil"/>
              <w:bottom w:val="nil"/>
              <w:right w:val="nil"/>
            </w:tcBorders>
            <w:shd w:val="clear" w:color="auto" w:fill="auto"/>
            <w:noWrap/>
            <w:vAlign w:val="bottom"/>
            <w:hideMark/>
          </w:tcPr>
          <w:p w14:paraId="474D9F78" w14:textId="77777777" w:rsidR="009057DD" w:rsidRPr="009057DD" w:rsidRDefault="009057DD" w:rsidP="009057DD">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07EBA327"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75DEB980"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7C7F5563"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3BFBBAC4"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4FF3D90E" w14:textId="77777777" w:rsidTr="007E3B75">
        <w:trPr>
          <w:divId w:val="828254939"/>
          <w:trHeight w:hRule="exact" w:val="225"/>
        </w:trPr>
        <w:tc>
          <w:tcPr>
            <w:tcW w:w="1623" w:type="pct"/>
            <w:tcBorders>
              <w:top w:val="nil"/>
              <w:left w:val="nil"/>
              <w:bottom w:val="nil"/>
              <w:right w:val="nil"/>
            </w:tcBorders>
            <w:shd w:val="clear" w:color="000000" w:fill="FFFFFF"/>
            <w:noWrap/>
            <w:vAlign w:val="center"/>
            <w:hideMark/>
          </w:tcPr>
          <w:p w14:paraId="71FDD741"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Departmental appropriation</w:t>
            </w:r>
          </w:p>
        </w:tc>
        <w:tc>
          <w:tcPr>
            <w:tcW w:w="675" w:type="pct"/>
            <w:tcBorders>
              <w:top w:val="nil"/>
              <w:left w:val="nil"/>
              <w:bottom w:val="nil"/>
              <w:right w:val="nil"/>
            </w:tcBorders>
            <w:shd w:val="clear" w:color="auto" w:fill="auto"/>
            <w:noWrap/>
            <w:vAlign w:val="bottom"/>
            <w:hideMark/>
          </w:tcPr>
          <w:p w14:paraId="3237DB11"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315,657 </w:t>
            </w:r>
          </w:p>
        </w:tc>
        <w:tc>
          <w:tcPr>
            <w:tcW w:w="675" w:type="pct"/>
            <w:tcBorders>
              <w:top w:val="nil"/>
              <w:left w:val="nil"/>
              <w:bottom w:val="nil"/>
              <w:right w:val="nil"/>
            </w:tcBorders>
            <w:shd w:val="clear" w:color="000000" w:fill="E6E6E6"/>
            <w:noWrap/>
            <w:vAlign w:val="bottom"/>
            <w:hideMark/>
          </w:tcPr>
          <w:p w14:paraId="23DBD7CB"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337,605 </w:t>
            </w:r>
          </w:p>
        </w:tc>
        <w:tc>
          <w:tcPr>
            <w:tcW w:w="675" w:type="pct"/>
            <w:tcBorders>
              <w:top w:val="nil"/>
              <w:left w:val="nil"/>
              <w:bottom w:val="nil"/>
              <w:right w:val="nil"/>
            </w:tcBorders>
            <w:shd w:val="clear" w:color="auto" w:fill="auto"/>
            <w:noWrap/>
            <w:vAlign w:val="bottom"/>
            <w:hideMark/>
          </w:tcPr>
          <w:p w14:paraId="43F25E90"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288,593 </w:t>
            </w:r>
          </w:p>
        </w:tc>
        <w:tc>
          <w:tcPr>
            <w:tcW w:w="675" w:type="pct"/>
            <w:tcBorders>
              <w:top w:val="nil"/>
              <w:left w:val="nil"/>
              <w:bottom w:val="nil"/>
              <w:right w:val="nil"/>
            </w:tcBorders>
            <w:shd w:val="clear" w:color="auto" w:fill="auto"/>
            <w:noWrap/>
            <w:vAlign w:val="bottom"/>
            <w:hideMark/>
          </w:tcPr>
          <w:p w14:paraId="44228FA8"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265,624 </w:t>
            </w:r>
          </w:p>
        </w:tc>
        <w:tc>
          <w:tcPr>
            <w:tcW w:w="675" w:type="pct"/>
            <w:tcBorders>
              <w:top w:val="nil"/>
              <w:left w:val="nil"/>
              <w:bottom w:val="nil"/>
              <w:right w:val="nil"/>
            </w:tcBorders>
            <w:shd w:val="clear" w:color="auto" w:fill="auto"/>
            <w:noWrap/>
            <w:vAlign w:val="bottom"/>
            <w:hideMark/>
          </w:tcPr>
          <w:p w14:paraId="7CEDF599"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259,471 </w:t>
            </w:r>
          </w:p>
        </w:tc>
      </w:tr>
      <w:tr w:rsidR="009057DD" w:rsidRPr="009057DD" w14:paraId="3875A759" w14:textId="77777777" w:rsidTr="007E3B75">
        <w:trPr>
          <w:divId w:val="828254939"/>
          <w:trHeight w:hRule="exact" w:val="225"/>
        </w:trPr>
        <w:tc>
          <w:tcPr>
            <w:tcW w:w="1623" w:type="pct"/>
            <w:tcBorders>
              <w:top w:val="nil"/>
              <w:left w:val="nil"/>
              <w:bottom w:val="nil"/>
              <w:right w:val="nil"/>
            </w:tcBorders>
            <w:shd w:val="clear" w:color="000000" w:fill="FFFFFF"/>
            <w:vAlign w:val="center"/>
            <w:hideMark/>
          </w:tcPr>
          <w:p w14:paraId="58DACC45"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s74 External Revenue (a)</w:t>
            </w:r>
          </w:p>
        </w:tc>
        <w:tc>
          <w:tcPr>
            <w:tcW w:w="675" w:type="pct"/>
            <w:tcBorders>
              <w:top w:val="nil"/>
              <w:left w:val="nil"/>
              <w:bottom w:val="nil"/>
              <w:right w:val="nil"/>
            </w:tcBorders>
            <w:shd w:val="clear" w:color="auto" w:fill="auto"/>
            <w:noWrap/>
            <w:vAlign w:val="bottom"/>
            <w:hideMark/>
          </w:tcPr>
          <w:p w14:paraId="5CDB5944" w14:textId="77777777" w:rsidR="009057DD" w:rsidRPr="009057DD" w:rsidRDefault="009057DD" w:rsidP="009057DD">
            <w:pPr>
              <w:spacing w:before="0" w:after="0" w:line="240" w:lineRule="auto"/>
              <w:jc w:val="right"/>
              <w:rPr>
                <w:rFonts w:ascii="Arial" w:hAnsi="Arial" w:cs="Arial"/>
                <w:color w:val="000000"/>
                <w:sz w:val="16"/>
                <w:szCs w:val="16"/>
              </w:rPr>
            </w:pPr>
            <w:r w:rsidRPr="009057DD">
              <w:rPr>
                <w:rFonts w:ascii="Arial" w:hAnsi="Arial" w:cs="Arial"/>
                <w:color w:val="000000"/>
                <w:sz w:val="16"/>
                <w:szCs w:val="16"/>
              </w:rPr>
              <w:t xml:space="preserve">11,963 </w:t>
            </w:r>
          </w:p>
        </w:tc>
        <w:tc>
          <w:tcPr>
            <w:tcW w:w="675" w:type="pct"/>
            <w:tcBorders>
              <w:top w:val="nil"/>
              <w:left w:val="nil"/>
              <w:bottom w:val="nil"/>
              <w:right w:val="nil"/>
            </w:tcBorders>
            <w:shd w:val="clear" w:color="000000" w:fill="E6E6E6"/>
            <w:noWrap/>
            <w:vAlign w:val="bottom"/>
            <w:hideMark/>
          </w:tcPr>
          <w:p w14:paraId="65FC7C9D"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15,156 </w:t>
            </w:r>
          </w:p>
        </w:tc>
        <w:tc>
          <w:tcPr>
            <w:tcW w:w="675" w:type="pct"/>
            <w:tcBorders>
              <w:top w:val="nil"/>
              <w:left w:val="nil"/>
              <w:bottom w:val="nil"/>
              <w:right w:val="nil"/>
            </w:tcBorders>
            <w:shd w:val="clear" w:color="auto" w:fill="auto"/>
            <w:noWrap/>
            <w:vAlign w:val="bottom"/>
            <w:hideMark/>
          </w:tcPr>
          <w:p w14:paraId="224576FE"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15,156 </w:t>
            </w:r>
          </w:p>
        </w:tc>
        <w:tc>
          <w:tcPr>
            <w:tcW w:w="675" w:type="pct"/>
            <w:tcBorders>
              <w:top w:val="nil"/>
              <w:left w:val="nil"/>
              <w:bottom w:val="nil"/>
              <w:right w:val="nil"/>
            </w:tcBorders>
            <w:shd w:val="clear" w:color="auto" w:fill="auto"/>
            <w:noWrap/>
            <w:vAlign w:val="bottom"/>
            <w:hideMark/>
          </w:tcPr>
          <w:p w14:paraId="5DF2AD96"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15,156 </w:t>
            </w:r>
          </w:p>
        </w:tc>
        <w:tc>
          <w:tcPr>
            <w:tcW w:w="675" w:type="pct"/>
            <w:tcBorders>
              <w:top w:val="nil"/>
              <w:left w:val="nil"/>
              <w:bottom w:val="nil"/>
              <w:right w:val="nil"/>
            </w:tcBorders>
            <w:shd w:val="clear" w:color="auto" w:fill="auto"/>
            <w:noWrap/>
            <w:vAlign w:val="bottom"/>
            <w:hideMark/>
          </w:tcPr>
          <w:p w14:paraId="41FA3FFD"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15,156 </w:t>
            </w:r>
          </w:p>
        </w:tc>
      </w:tr>
      <w:tr w:rsidR="009057DD" w:rsidRPr="009057DD" w14:paraId="428F4248" w14:textId="77777777" w:rsidTr="007E3B75">
        <w:trPr>
          <w:divId w:val="828254939"/>
          <w:trHeight w:hRule="exact" w:val="450"/>
        </w:trPr>
        <w:tc>
          <w:tcPr>
            <w:tcW w:w="1623" w:type="pct"/>
            <w:tcBorders>
              <w:top w:val="nil"/>
              <w:left w:val="nil"/>
              <w:bottom w:val="nil"/>
              <w:right w:val="nil"/>
            </w:tcBorders>
            <w:shd w:val="clear" w:color="000000" w:fill="FFFFFF"/>
            <w:vAlign w:val="center"/>
            <w:hideMark/>
          </w:tcPr>
          <w:p w14:paraId="14A1E464"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 xml:space="preserve">Expenses not requiring appropriation </w:t>
            </w:r>
            <w:r w:rsidRPr="009057DD">
              <w:rPr>
                <w:rFonts w:ascii="Arial" w:hAnsi="Arial" w:cs="Arial"/>
                <w:sz w:val="16"/>
                <w:szCs w:val="16"/>
              </w:rPr>
              <w:br/>
              <w:t xml:space="preserve">  in the Budget year (b)</w:t>
            </w:r>
          </w:p>
        </w:tc>
        <w:tc>
          <w:tcPr>
            <w:tcW w:w="675" w:type="pct"/>
            <w:tcBorders>
              <w:top w:val="nil"/>
              <w:left w:val="nil"/>
              <w:bottom w:val="nil"/>
              <w:right w:val="nil"/>
            </w:tcBorders>
            <w:shd w:val="clear" w:color="auto" w:fill="auto"/>
            <w:noWrap/>
            <w:vAlign w:val="bottom"/>
            <w:hideMark/>
          </w:tcPr>
          <w:p w14:paraId="21C388C0"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23,601 </w:t>
            </w:r>
          </w:p>
        </w:tc>
        <w:tc>
          <w:tcPr>
            <w:tcW w:w="675" w:type="pct"/>
            <w:tcBorders>
              <w:top w:val="nil"/>
              <w:left w:val="nil"/>
              <w:bottom w:val="nil"/>
              <w:right w:val="nil"/>
            </w:tcBorders>
            <w:shd w:val="clear" w:color="000000" w:fill="E6E6E6"/>
            <w:noWrap/>
            <w:vAlign w:val="bottom"/>
            <w:hideMark/>
          </w:tcPr>
          <w:p w14:paraId="6561FEF8"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13,957 </w:t>
            </w:r>
          </w:p>
        </w:tc>
        <w:tc>
          <w:tcPr>
            <w:tcW w:w="675" w:type="pct"/>
            <w:tcBorders>
              <w:top w:val="nil"/>
              <w:left w:val="nil"/>
              <w:bottom w:val="nil"/>
              <w:right w:val="nil"/>
            </w:tcBorders>
            <w:shd w:val="clear" w:color="auto" w:fill="auto"/>
            <w:noWrap/>
            <w:vAlign w:val="bottom"/>
            <w:hideMark/>
          </w:tcPr>
          <w:p w14:paraId="7B7F6C65"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13,931 </w:t>
            </w:r>
          </w:p>
        </w:tc>
        <w:tc>
          <w:tcPr>
            <w:tcW w:w="675" w:type="pct"/>
            <w:tcBorders>
              <w:top w:val="nil"/>
              <w:left w:val="nil"/>
              <w:bottom w:val="nil"/>
              <w:right w:val="nil"/>
            </w:tcBorders>
            <w:shd w:val="clear" w:color="auto" w:fill="auto"/>
            <w:noWrap/>
            <w:vAlign w:val="bottom"/>
            <w:hideMark/>
          </w:tcPr>
          <w:p w14:paraId="626E6C01"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13,703 </w:t>
            </w:r>
          </w:p>
        </w:tc>
        <w:tc>
          <w:tcPr>
            <w:tcW w:w="675" w:type="pct"/>
            <w:tcBorders>
              <w:top w:val="nil"/>
              <w:left w:val="nil"/>
              <w:bottom w:val="nil"/>
              <w:right w:val="nil"/>
            </w:tcBorders>
            <w:shd w:val="clear" w:color="auto" w:fill="auto"/>
            <w:noWrap/>
            <w:vAlign w:val="bottom"/>
            <w:hideMark/>
          </w:tcPr>
          <w:p w14:paraId="4132526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13,703 </w:t>
            </w:r>
          </w:p>
        </w:tc>
      </w:tr>
      <w:tr w:rsidR="009057DD" w:rsidRPr="009057DD" w14:paraId="36EF1528" w14:textId="77777777" w:rsidTr="007E3B75">
        <w:trPr>
          <w:divId w:val="828254939"/>
          <w:trHeight w:hRule="exact" w:val="225"/>
        </w:trPr>
        <w:tc>
          <w:tcPr>
            <w:tcW w:w="1623" w:type="pct"/>
            <w:tcBorders>
              <w:top w:val="nil"/>
              <w:left w:val="nil"/>
              <w:bottom w:val="nil"/>
              <w:right w:val="nil"/>
            </w:tcBorders>
            <w:shd w:val="clear" w:color="auto" w:fill="auto"/>
            <w:vAlign w:val="center"/>
            <w:hideMark/>
          </w:tcPr>
          <w:p w14:paraId="0CEEA557"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Departmental total</w:t>
            </w:r>
          </w:p>
        </w:tc>
        <w:tc>
          <w:tcPr>
            <w:tcW w:w="675" w:type="pct"/>
            <w:tcBorders>
              <w:top w:val="single" w:sz="4" w:space="0" w:color="000000"/>
              <w:left w:val="nil"/>
              <w:bottom w:val="single" w:sz="4" w:space="0" w:color="000000"/>
              <w:right w:val="nil"/>
            </w:tcBorders>
            <w:shd w:val="clear" w:color="auto" w:fill="auto"/>
            <w:noWrap/>
            <w:vAlign w:val="bottom"/>
            <w:hideMark/>
          </w:tcPr>
          <w:p w14:paraId="3A49C4A3" w14:textId="77777777" w:rsidR="009057DD" w:rsidRPr="009057DD" w:rsidRDefault="009057DD" w:rsidP="009057DD">
            <w:pPr>
              <w:spacing w:before="0" w:after="0" w:line="240" w:lineRule="auto"/>
              <w:jc w:val="right"/>
              <w:rPr>
                <w:rFonts w:ascii="Arial" w:hAnsi="Arial" w:cs="Arial"/>
                <w:color w:val="000000"/>
                <w:sz w:val="16"/>
                <w:szCs w:val="16"/>
              </w:rPr>
            </w:pPr>
            <w:r w:rsidRPr="009057DD">
              <w:rPr>
                <w:rFonts w:ascii="Arial" w:hAnsi="Arial" w:cs="Arial"/>
                <w:color w:val="000000"/>
                <w:sz w:val="16"/>
                <w:szCs w:val="16"/>
              </w:rPr>
              <w:t xml:space="preserve">351,221 </w:t>
            </w:r>
          </w:p>
        </w:tc>
        <w:tc>
          <w:tcPr>
            <w:tcW w:w="675" w:type="pct"/>
            <w:tcBorders>
              <w:top w:val="single" w:sz="4" w:space="0" w:color="000000"/>
              <w:left w:val="nil"/>
              <w:bottom w:val="single" w:sz="4" w:space="0" w:color="000000"/>
              <w:right w:val="nil"/>
            </w:tcBorders>
            <w:shd w:val="clear" w:color="000000" w:fill="E6E6E6"/>
            <w:noWrap/>
            <w:vAlign w:val="bottom"/>
            <w:hideMark/>
          </w:tcPr>
          <w:p w14:paraId="3B096660"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366,718 </w:t>
            </w:r>
          </w:p>
        </w:tc>
        <w:tc>
          <w:tcPr>
            <w:tcW w:w="675" w:type="pct"/>
            <w:tcBorders>
              <w:top w:val="single" w:sz="4" w:space="0" w:color="000000"/>
              <w:left w:val="nil"/>
              <w:bottom w:val="single" w:sz="4" w:space="0" w:color="000000"/>
              <w:right w:val="nil"/>
            </w:tcBorders>
            <w:shd w:val="clear" w:color="auto" w:fill="auto"/>
            <w:noWrap/>
            <w:vAlign w:val="bottom"/>
            <w:hideMark/>
          </w:tcPr>
          <w:p w14:paraId="72A93D73"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317,680 </w:t>
            </w:r>
          </w:p>
        </w:tc>
        <w:tc>
          <w:tcPr>
            <w:tcW w:w="675" w:type="pct"/>
            <w:tcBorders>
              <w:top w:val="single" w:sz="4" w:space="0" w:color="000000"/>
              <w:left w:val="nil"/>
              <w:bottom w:val="single" w:sz="4" w:space="0" w:color="000000"/>
              <w:right w:val="nil"/>
            </w:tcBorders>
            <w:shd w:val="clear" w:color="auto" w:fill="auto"/>
            <w:noWrap/>
            <w:vAlign w:val="bottom"/>
            <w:hideMark/>
          </w:tcPr>
          <w:p w14:paraId="61A7570B"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294,483 </w:t>
            </w:r>
          </w:p>
        </w:tc>
        <w:tc>
          <w:tcPr>
            <w:tcW w:w="675" w:type="pct"/>
            <w:tcBorders>
              <w:top w:val="single" w:sz="4" w:space="0" w:color="000000"/>
              <w:left w:val="nil"/>
              <w:bottom w:val="single" w:sz="4" w:space="0" w:color="000000"/>
              <w:right w:val="nil"/>
            </w:tcBorders>
            <w:shd w:val="clear" w:color="auto" w:fill="auto"/>
            <w:noWrap/>
            <w:vAlign w:val="bottom"/>
            <w:hideMark/>
          </w:tcPr>
          <w:p w14:paraId="6BC31AFC"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288,330 </w:t>
            </w:r>
          </w:p>
        </w:tc>
      </w:tr>
      <w:tr w:rsidR="009057DD" w:rsidRPr="009057DD" w14:paraId="4183009B" w14:textId="77777777" w:rsidTr="007E3B75">
        <w:trPr>
          <w:divId w:val="828254939"/>
          <w:trHeight w:hRule="exact" w:val="225"/>
        </w:trPr>
        <w:tc>
          <w:tcPr>
            <w:tcW w:w="1623" w:type="pct"/>
            <w:tcBorders>
              <w:top w:val="nil"/>
              <w:left w:val="nil"/>
              <w:bottom w:val="single" w:sz="4" w:space="0" w:color="000000"/>
              <w:right w:val="nil"/>
            </w:tcBorders>
            <w:shd w:val="clear" w:color="auto" w:fill="auto"/>
            <w:vAlign w:val="center"/>
            <w:hideMark/>
          </w:tcPr>
          <w:p w14:paraId="0D0B70AF" w14:textId="77777777" w:rsidR="009057DD" w:rsidRPr="009057DD" w:rsidRDefault="009057DD" w:rsidP="009057DD">
            <w:pPr>
              <w:spacing w:before="0" w:after="0" w:line="240" w:lineRule="auto"/>
              <w:rPr>
                <w:rFonts w:ascii="Arial" w:hAnsi="Arial" w:cs="Arial"/>
                <w:b/>
                <w:bCs/>
                <w:sz w:val="16"/>
                <w:szCs w:val="16"/>
              </w:rPr>
            </w:pPr>
            <w:r w:rsidRPr="009057DD">
              <w:rPr>
                <w:rFonts w:ascii="Arial" w:hAnsi="Arial" w:cs="Arial"/>
                <w:b/>
                <w:bCs/>
                <w:sz w:val="16"/>
                <w:szCs w:val="16"/>
              </w:rPr>
              <w:t>Total expenses for program 1.1</w:t>
            </w:r>
          </w:p>
        </w:tc>
        <w:tc>
          <w:tcPr>
            <w:tcW w:w="675" w:type="pct"/>
            <w:tcBorders>
              <w:top w:val="nil"/>
              <w:left w:val="nil"/>
              <w:bottom w:val="single" w:sz="4" w:space="0" w:color="000000"/>
              <w:right w:val="nil"/>
            </w:tcBorders>
            <w:shd w:val="clear" w:color="auto" w:fill="auto"/>
            <w:noWrap/>
            <w:vAlign w:val="bottom"/>
            <w:hideMark/>
          </w:tcPr>
          <w:p w14:paraId="0AEE9230" w14:textId="77777777" w:rsidR="009057DD" w:rsidRPr="009057DD" w:rsidRDefault="009057DD" w:rsidP="009057DD">
            <w:pPr>
              <w:spacing w:before="0" w:after="0" w:line="240" w:lineRule="auto"/>
              <w:jc w:val="right"/>
              <w:rPr>
                <w:rFonts w:ascii="Arial" w:hAnsi="Arial" w:cs="Arial"/>
                <w:b/>
                <w:bCs/>
                <w:color w:val="000000"/>
                <w:sz w:val="16"/>
                <w:szCs w:val="16"/>
              </w:rPr>
            </w:pPr>
            <w:r w:rsidRPr="009057DD">
              <w:rPr>
                <w:rFonts w:ascii="Arial" w:hAnsi="Arial" w:cs="Arial"/>
                <w:b/>
                <w:bCs/>
                <w:color w:val="000000"/>
                <w:sz w:val="16"/>
                <w:szCs w:val="16"/>
              </w:rPr>
              <w:t xml:space="preserve">45,301,348 </w:t>
            </w:r>
          </w:p>
        </w:tc>
        <w:tc>
          <w:tcPr>
            <w:tcW w:w="675" w:type="pct"/>
            <w:tcBorders>
              <w:top w:val="nil"/>
              <w:left w:val="nil"/>
              <w:bottom w:val="single" w:sz="4" w:space="0" w:color="000000"/>
              <w:right w:val="nil"/>
            </w:tcBorders>
            <w:shd w:val="clear" w:color="000000" w:fill="E6E6E6"/>
            <w:noWrap/>
            <w:vAlign w:val="bottom"/>
            <w:hideMark/>
          </w:tcPr>
          <w:p w14:paraId="7D6B0025" w14:textId="77777777" w:rsidR="009057DD" w:rsidRPr="009057DD" w:rsidRDefault="009057DD" w:rsidP="009057DD">
            <w:pPr>
              <w:spacing w:before="0" w:after="0" w:line="240" w:lineRule="auto"/>
              <w:jc w:val="right"/>
              <w:rPr>
                <w:rFonts w:ascii="Arial" w:hAnsi="Arial" w:cs="Arial"/>
                <w:b/>
                <w:bCs/>
                <w:color w:val="000000"/>
                <w:sz w:val="16"/>
                <w:szCs w:val="16"/>
              </w:rPr>
            </w:pPr>
            <w:r w:rsidRPr="009057DD">
              <w:rPr>
                <w:rFonts w:ascii="Arial" w:hAnsi="Arial" w:cs="Arial"/>
                <w:b/>
                <w:bCs/>
                <w:color w:val="000000"/>
                <w:sz w:val="16"/>
                <w:szCs w:val="16"/>
              </w:rPr>
              <w:t xml:space="preserve">48,752,463 </w:t>
            </w:r>
          </w:p>
        </w:tc>
        <w:tc>
          <w:tcPr>
            <w:tcW w:w="675" w:type="pct"/>
            <w:tcBorders>
              <w:top w:val="nil"/>
              <w:left w:val="nil"/>
              <w:bottom w:val="single" w:sz="4" w:space="0" w:color="000000"/>
              <w:right w:val="nil"/>
            </w:tcBorders>
            <w:shd w:val="clear" w:color="auto" w:fill="auto"/>
            <w:noWrap/>
            <w:vAlign w:val="bottom"/>
            <w:hideMark/>
          </w:tcPr>
          <w:p w14:paraId="0CF17AF0"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48,934,014 </w:t>
            </w:r>
          </w:p>
        </w:tc>
        <w:tc>
          <w:tcPr>
            <w:tcW w:w="675" w:type="pct"/>
            <w:tcBorders>
              <w:top w:val="nil"/>
              <w:left w:val="nil"/>
              <w:bottom w:val="single" w:sz="4" w:space="0" w:color="000000"/>
              <w:right w:val="nil"/>
            </w:tcBorders>
            <w:shd w:val="clear" w:color="auto" w:fill="auto"/>
            <w:noWrap/>
            <w:vAlign w:val="bottom"/>
            <w:hideMark/>
          </w:tcPr>
          <w:p w14:paraId="27060774"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50,741,795 </w:t>
            </w:r>
          </w:p>
        </w:tc>
        <w:tc>
          <w:tcPr>
            <w:tcW w:w="675" w:type="pct"/>
            <w:tcBorders>
              <w:top w:val="nil"/>
              <w:left w:val="nil"/>
              <w:bottom w:val="single" w:sz="4" w:space="0" w:color="000000"/>
              <w:right w:val="nil"/>
            </w:tcBorders>
            <w:shd w:val="clear" w:color="auto" w:fill="auto"/>
            <w:noWrap/>
            <w:vAlign w:val="bottom"/>
            <w:hideMark/>
          </w:tcPr>
          <w:p w14:paraId="2D58C4CF"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52,625,592 </w:t>
            </w:r>
          </w:p>
        </w:tc>
      </w:tr>
    </w:tbl>
    <w:p w14:paraId="4F67E697" w14:textId="50B4D9E5" w:rsidR="00F10D16" w:rsidRDefault="00065921" w:rsidP="00065921">
      <w:pPr>
        <w:pStyle w:val="TableHeading"/>
      </w:pPr>
      <w:r>
        <w:t xml:space="preserve"> </w:t>
      </w:r>
      <w:r w:rsidR="00F10D16">
        <w:br w:type="page"/>
      </w:r>
    </w:p>
    <w:p w14:paraId="02661BA5" w14:textId="2AA9D749" w:rsidR="000146BE" w:rsidRDefault="001340EB" w:rsidP="00277AE3">
      <w:pPr>
        <w:pStyle w:val="TableHeadingcontinued"/>
        <w:rPr>
          <w:rFonts w:ascii="Times New Roman" w:hAnsi="Times New Roman"/>
          <w:b w:val="0"/>
        </w:rPr>
      </w:pPr>
      <w:r>
        <w:lastRenderedPageBreak/>
        <w:t>Table 2.</w:t>
      </w:r>
      <w:r w:rsidR="005928F9">
        <w:t>1.</w:t>
      </w:r>
      <w:r>
        <w:t>1: Budgeted expenses for Outcome 1 (continued)</w:t>
      </w:r>
    </w:p>
    <w:tbl>
      <w:tblPr>
        <w:tblW w:w="5000" w:type="pct"/>
        <w:tblCellMar>
          <w:left w:w="0" w:type="dxa"/>
          <w:right w:w="28" w:type="dxa"/>
        </w:tblCellMar>
        <w:tblLook w:val="04A0" w:firstRow="1" w:lastRow="0" w:firstColumn="1" w:lastColumn="0" w:noHBand="0" w:noVBand="1"/>
        <w:tblCaption w:val="Table"/>
      </w:tblPr>
      <w:tblGrid>
        <w:gridCol w:w="3746"/>
        <w:gridCol w:w="1558"/>
        <w:gridCol w:w="1557"/>
        <w:gridCol w:w="1557"/>
        <w:gridCol w:w="1557"/>
        <w:gridCol w:w="1562"/>
      </w:tblGrid>
      <w:tr w:rsidR="000146BE" w:rsidRPr="000146BE" w14:paraId="201535AF" w14:textId="77777777" w:rsidTr="007E3B75">
        <w:trPr>
          <w:trHeight w:hRule="exact" w:val="675"/>
        </w:trPr>
        <w:tc>
          <w:tcPr>
            <w:tcW w:w="1623" w:type="pct"/>
            <w:tcBorders>
              <w:top w:val="single" w:sz="4" w:space="0" w:color="auto"/>
              <w:left w:val="nil"/>
              <w:bottom w:val="single" w:sz="4" w:space="0" w:color="auto"/>
              <w:right w:val="nil"/>
            </w:tcBorders>
            <w:shd w:val="clear" w:color="auto" w:fill="auto"/>
            <w:vAlign w:val="center"/>
            <w:hideMark/>
          </w:tcPr>
          <w:p w14:paraId="43114187" w14:textId="654AD1F9" w:rsidR="000146BE" w:rsidRPr="000146BE" w:rsidRDefault="000146BE" w:rsidP="000146BE">
            <w:pPr>
              <w:spacing w:before="0" w:after="0" w:line="240" w:lineRule="auto"/>
              <w:rPr>
                <w:rFonts w:ascii="Arial" w:hAnsi="Arial" w:cs="Arial"/>
                <w:b/>
                <w:bCs/>
                <w:color w:val="000000"/>
                <w:sz w:val="16"/>
                <w:szCs w:val="16"/>
              </w:rPr>
            </w:pPr>
            <w:r w:rsidRPr="000146BE">
              <w:rPr>
                <w:rFonts w:ascii="Arial" w:hAnsi="Arial" w:cs="Arial"/>
                <w:b/>
                <w:bCs/>
                <w:color w:val="000000"/>
                <w:sz w:val="16"/>
                <w:szCs w:val="16"/>
              </w:rPr>
              <w:t> </w:t>
            </w:r>
          </w:p>
        </w:tc>
        <w:tc>
          <w:tcPr>
            <w:tcW w:w="675" w:type="pct"/>
            <w:tcBorders>
              <w:top w:val="single" w:sz="4" w:space="0" w:color="auto"/>
              <w:left w:val="nil"/>
              <w:bottom w:val="single" w:sz="4" w:space="0" w:color="auto"/>
              <w:right w:val="nil"/>
            </w:tcBorders>
            <w:shd w:val="clear" w:color="auto" w:fill="auto"/>
            <w:hideMark/>
          </w:tcPr>
          <w:p w14:paraId="080BAA51" w14:textId="0D8C42F0"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2021</w:t>
            </w:r>
            <w:r w:rsidR="0075277A">
              <w:rPr>
                <w:rFonts w:ascii="Arial" w:hAnsi="Arial" w:cs="Arial"/>
                <w:sz w:val="16"/>
                <w:szCs w:val="16"/>
              </w:rPr>
              <w:noBreakHyphen/>
            </w:r>
            <w:r w:rsidRPr="000146BE">
              <w:rPr>
                <w:rFonts w:ascii="Arial" w:hAnsi="Arial" w:cs="Arial"/>
                <w:sz w:val="16"/>
                <w:szCs w:val="16"/>
              </w:rPr>
              <w:t>22</w:t>
            </w:r>
            <w:r w:rsidRPr="000146BE">
              <w:rPr>
                <w:rFonts w:ascii="Arial" w:hAnsi="Arial" w:cs="Arial"/>
                <w:sz w:val="16"/>
                <w:szCs w:val="16"/>
              </w:rPr>
              <w:br/>
              <w:t>Estimated actual</w:t>
            </w:r>
            <w:r w:rsidRPr="000146BE">
              <w:rPr>
                <w:rFonts w:ascii="Arial" w:hAnsi="Arial" w:cs="Arial"/>
                <w:sz w:val="16"/>
                <w:szCs w:val="16"/>
              </w:rPr>
              <w:br/>
              <w:t>$</w:t>
            </w:r>
            <w:r w:rsidR="0075277A">
              <w:rPr>
                <w:rFonts w:ascii="Arial" w:hAnsi="Arial" w:cs="Arial"/>
                <w:sz w:val="16"/>
                <w:szCs w:val="16"/>
              </w:rPr>
              <w:t>’</w:t>
            </w:r>
            <w:r w:rsidRPr="000146BE">
              <w:rPr>
                <w:rFonts w:ascii="Arial" w:hAnsi="Arial" w:cs="Arial"/>
                <w:sz w:val="16"/>
                <w:szCs w:val="16"/>
              </w:rPr>
              <w:t>000</w:t>
            </w:r>
          </w:p>
        </w:tc>
        <w:tc>
          <w:tcPr>
            <w:tcW w:w="675" w:type="pct"/>
            <w:tcBorders>
              <w:top w:val="single" w:sz="4" w:space="0" w:color="auto"/>
              <w:left w:val="nil"/>
              <w:bottom w:val="single" w:sz="4" w:space="0" w:color="auto"/>
              <w:right w:val="nil"/>
            </w:tcBorders>
            <w:shd w:val="clear" w:color="000000" w:fill="E6E6E6"/>
            <w:hideMark/>
          </w:tcPr>
          <w:p w14:paraId="4291A9D6" w14:textId="264558C3"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2022</w:t>
            </w:r>
            <w:r w:rsidR="0075277A">
              <w:rPr>
                <w:rFonts w:ascii="Arial" w:hAnsi="Arial" w:cs="Arial"/>
                <w:sz w:val="16"/>
                <w:szCs w:val="16"/>
              </w:rPr>
              <w:noBreakHyphen/>
            </w:r>
            <w:r w:rsidRPr="000146BE">
              <w:rPr>
                <w:rFonts w:ascii="Arial" w:hAnsi="Arial" w:cs="Arial"/>
                <w:sz w:val="16"/>
                <w:szCs w:val="16"/>
              </w:rPr>
              <w:t>23</w:t>
            </w:r>
            <w:r w:rsidRPr="000146BE">
              <w:rPr>
                <w:rFonts w:ascii="Arial" w:hAnsi="Arial" w:cs="Arial"/>
                <w:sz w:val="16"/>
                <w:szCs w:val="16"/>
              </w:rPr>
              <w:br/>
              <w:t>Budget</w:t>
            </w:r>
            <w:r w:rsidRPr="000146BE">
              <w:rPr>
                <w:rFonts w:ascii="Arial" w:hAnsi="Arial" w:cs="Arial"/>
                <w:sz w:val="16"/>
                <w:szCs w:val="16"/>
              </w:rPr>
              <w:br/>
              <w:t>$</w:t>
            </w:r>
            <w:r w:rsidR="0075277A">
              <w:rPr>
                <w:rFonts w:ascii="Arial" w:hAnsi="Arial" w:cs="Arial"/>
                <w:sz w:val="16"/>
                <w:szCs w:val="16"/>
              </w:rPr>
              <w:t>’</w:t>
            </w:r>
            <w:r w:rsidRPr="000146BE">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692D4A5C" w14:textId="1DC4EF8D"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2023</w:t>
            </w:r>
            <w:r w:rsidR="0075277A">
              <w:rPr>
                <w:rFonts w:ascii="Arial" w:hAnsi="Arial" w:cs="Arial"/>
                <w:sz w:val="16"/>
                <w:szCs w:val="16"/>
              </w:rPr>
              <w:noBreakHyphen/>
            </w:r>
            <w:r w:rsidRPr="000146BE">
              <w:rPr>
                <w:rFonts w:ascii="Arial" w:hAnsi="Arial" w:cs="Arial"/>
                <w:sz w:val="16"/>
                <w:szCs w:val="16"/>
              </w:rPr>
              <w:t xml:space="preserve">24 </w:t>
            </w:r>
            <w:r w:rsidRPr="000146BE">
              <w:rPr>
                <w:rFonts w:ascii="Arial" w:hAnsi="Arial" w:cs="Arial"/>
                <w:sz w:val="16"/>
                <w:szCs w:val="16"/>
              </w:rPr>
              <w:br/>
              <w:t>Forward estimate</w:t>
            </w:r>
            <w:r w:rsidRPr="000146BE">
              <w:rPr>
                <w:rFonts w:ascii="Arial" w:hAnsi="Arial" w:cs="Arial"/>
                <w:sz w:val="16"/>
                <w:szCs w:val="16"/>
              </w:rPr>
              <w:br/>
              <w:t>$</w:t>
            </w:r>
            <w:r w:rsidR="0075277A">
              <w:rPr>
                <w:rFonts w:ascii="Arial" w:hAnsi="Arial" w:cs="Arial"/>
                <w:sz w:val="16"/>
                <w:szCs w:val="16"/>
              </w:rPr>
              <w:t>’</w:t>
            </w:r>
            <w:r w:rsidRPr="000146BE">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098AA08A" w14:textId="120D636B"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2024</w:t>
            </w:r>
            <w:r w:rsidR="0075277A">
              <w:rPr>
                <w:rFonts w:ascii="Arial" w:hAnsi="Arial" w:cs="Arial"/>
                <w:sz w:val="16"/>
                <w:szCs w:val="16"/>
              </w:rPr>
              <w:noBreakHyphen/>
            </w:r>
            <w:r w:rsidRPr="000146BE">
              <w:rPr>
                <w:rFonts w:ascii="Arial" w:hAnsi="Arial" w:cs="Arial"/>
                <w:sz w:val="16"/>
                <w:szCs w:val="16"/>
              </w:rPr>
              <w:t xml:space="preserve">25 </w:t>
            </w:r>
            <w:r w:rsidRPr="000146BE">
              <w:rPr>
                <w:rFonts w:ascii="Arial" w:hAnsi="Arial" w:cs="Arial"/>
                <w:sz w:val="16"/>
                <w:szCs w:val="16"/>
              </w:rPr>
              <w:br/>
              <w:t>Forward estimate</w:t>
            </w:r>
            <w:r w:rsidRPr="000146BE">
              <w:rPr>
                <w:rFonts w:ascii="Arial" w:hAnsi="Arial" w:cs="Arial"/>
                <w:sz w:val="16"/>
                <w:szCs w:val="16"/>
              </w:rPr>
              <w:br/>
              <w:t>$</w:t>
            </w:r>
            <w:r w:rsidR="0075277A">
              <w:rPr>
                <w:rFonts w:ascii="Arial" w:hAnsi="Arial" w:cs="Arial"/>
                <w:sz w:val="16"/>
                <w:szCs w:val="16"/>
              </w:rPr>
              <w:t>’</w:t>
            </w:r>
            <w:r w:rsidRPr="000146BE">
              <w:rPr>
                <w:rFonts w:ascii="Arial" w:hAnsi="Arial" w:cs="Arial"/>
                <w:sz w:val="16"/>
                <w:szCs w:val="16"/>
              </w:rPr>
              <w:t>000</w:t>
            </w:r>
          </w:p>
        </w:tc>
        <w:tc>
          <w:tcPr>
            <w:tcW w:w="677" w:type="pct"/>
            <w:tcBorders>
              <w:top w:val="single" w:sz="4" w:space="0" w:color="auto"/>
              <w:left w:val="nil"/>
              <w:bottom w:val="single" w:sz="4" w:space="0" w:color="auto"/>
              <w:right w:val="nil"/>
            </w:tcBorders>
            <w:shd w:val="clear" w:color="auto" w:fill="auto"/>
            <w:hideMark/>
          </w:tcPr>
          <w:p w14:paraId="263D7DF0" w14:textId="22CD1D5C"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2025</w:t>
            </w:r>
            <w:r w:rsidR="0075277A">
              <w:rPr>
                <w:rFonts w:ascii="Arial" w:hAnsi="Arial" w:cs="Arial"/>
                <w:sz w:val="16"/>
                <w:szCs w:val="16"/>
              </w:rPr>
              <w:noBreakHyphen/>
            </w:r>
            <w:r w:rsidRPr="000146BE">
              <w:rPr>
                <w:rFonts w:ascii="Arial" w:hAnsi="Arial" w:cs="Arial"/>
                <w:sz w:val="16"/>
                <w:szCs w:val="16"/>
              </w:rPr>
              <w:t>26</w:t>
            </w:r>
            <w:r w:rsidRPr="000146BE">
              <w:rPr>
                <w:rFonts w:ascii="Arial" w:hAnsi="Arial" w:cs="Arial"/>
                <w:sz w:val="16"/>
                <w:szCs w:val="16"/>
              </w:rPr>
              <w:br/>
              <w:t>Forward estimate</w:t>
            </w:r>
            <w:r w:rsidRPr="000146BE">
              <w:rPr>
                <w:rFonts w:ascii="Arial" w:hAnsi="Arial" w:cs="Arial"/>
                <w:sz w:val="16"/>
                <w:szCs w:val="16"/>
              </w:rPr>
              <w:br/>
              <w:t>$</w:t>
            </w:r>
            <w:r w:rsidR="0075277A">
              <w:rPr>
                <w:rFonts w:ascii="Arial" w:hAnsi="Arial" w:cs="Arial"/>
                <w:sz w:val="16"/>
                <w:szCs w:val="16"/>
              </w:rPr>
              <w:t>’</w:t>
            </w:r>
            <w:r w:rsidRPr="000146BE">
              <w:rPr>
                <w:rFonts w:ascii="Arial" w:hAnsi="Arial" w:cs="Arial"/>
                <w:sz w:val="16"/>
                <w:szCs w:val="16"/>
              </w:rPr>
              <w:t>000</w:t>
            </w:r>
          </w:p>
        </w:tc>
      </w:tr>
      <w:tr w:rsidR="000146BE" w:rsidRPr="000146BE" w14:paraId="249B49B7" w14:textId="77777777" w:rsidTr="007E3B75">
        <w:trPr>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68B937B7" w14:textId="77777777" w:rsidR="000146BE" w:rsidRPr="000146BE" w:rsidRDefault="000146BE" w:rsidP="000146BE">
            <w:pPr>
              <w:spacing w:before="0" w:after="0" w:line="240" w:lineRule="auto"/>
              <w:rPr>
                <w:rFonts w:ascii="Arial" w:hAnsi="Arial" w:cs="Arial"/>
                <w:b/>
                <w:bCs/>
                <w:sz w:val="16"/>
                <w:szCs w:val="16"/>
              </w:rPr>
            </w:pPr>
            <w:r w:rsidRPr="000146BE">
              <w:rPr>
                <w:rFonts w:ascii="Arial" w:hAnsi="Arial" w:cs="Arial"/>
                <w:b/>
                <w:bCs/>
                <w:sz w:val="16"/>
                <w:szCs w:val="16"/>
              </w:rPr>
              <w:t>Program 1.2: Payments to International Financial Institutions</w:t>
            </w:r>
          </w:p>
        </w:tc>
      </w:tr>
      <w:tr w:rsidR="000146BE" w:rsidRPr="000146BE" w14:paraId="6C5155E3" w14:textId="77777777" w:rsidTr="007E3B75">
        <w:trPr>
          <w:trHeight w:hRule="exact" w:val="225"/>
        </w:trPr>
        <w:tc>
          <w:tcPr>
            <w:tcW w:w="1623" w:type="pct"/>
            <w:tcBorders>
              <w:top w:val="nil"/>
              <w:left w:val="nil"/>
              <w:bottom w:val="nil"/>
              <w:right w:val="nil"/>
            </w:tcBorders>
            <w:shd w:val="clear" w:color="auto" w:fill="auto"/>
            <w:noWrap/>
            <w:vAlign w:val="center"/>
            <w:hideMark/>
          </w:tcPr>
          <w:p w14:paraId="7467A9F9" w14:textId="77777777" w:rsidR="000146BE" w:rsidRPr="000146BE" w:rsidRDefault="000146BE" w:rsidP="000146BE">
            <w:pPr>
              <w:spacing w:before="0" w:after="0" w:line="240" w:lineRule="auto"/>
              <w:rPr>
                <w:rFonts w:ascii="Arial" w:hAnsi="Arial" w:cs="Arial"/>
                <w:sz w:val="16"/>
                <w:szCs w:val="16"/>
              </w:rPr>
            </w:pPr>
            <w:r w:rsidRPr="000146BE">
              <w:rPr>
                <w:rFonts w:ascii="Arial" w:hAnsi="Arial" w:cs="Arial"/>
                <w:sz w:val="16"/>
                <w:szCs w:val="16"/>
              </w:rPr>
              <w:t>Administered expenses</w:t>
            </w:r>
          </w:p>
        </w:tc>
        <w:tc>
          <w:tcPr>
            <w:tcW w:w="675" w:type="pct"/>
            <w:tcBorders>
              <w:top w:val="nil"/>
              <w:left w:val="nil"/>
              <w:bottom w:val="nil"/>
              <w:right w:val="nil"/>
            </w:tcBorders>
            <w:shd w:val="clear" w:color="auto" w:fill="auto"/>
            <w:noWrap/>
            <w:vAlign w:val="bottom"/>
            <w:hideMark/>
          </w:tcPr>
          <w:p w14:paraId="47F0B403" w14:textId="77777777" w:rsidR="000146BE" w:rsidRPr="000146BE" w:rsidRDefault="000146BE" w:rsidP="000146BE">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7836A8FC"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63FDB9D7" w14:textId="77777777" w:rsidR="000146BE" w:rsidRPr="000146BE" w:rsidRDefault="000146BE" w:rsidP="000146B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17CF5555" w14:textId="77777777" w:rsidR="000146BE" w:rsidRPr="000146BE" w:rsidRDefault="000146BE" w:rsidP="000146B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08096AC2" w14:textId="77777777" w:rsidR="000146BE" w:rsidRPr="000146BE" w:rsidRDefault="000146BE" w:rsidP="000146BE">
            <w:pPr>
              <w:spacing w:before="0" w:after="0" w:line="240" w:lineRule="auto"/>
              <w:jc w:val="right"/>
              <w:rPr>
                <w:rFonts w:ascii="Times New Roman" w:hAnsi="Times New Roman"/>
                <w:sz w:val="20"/>
              </w:rPr>
            </w:pPr>
          </w:p>
        </w:tc>
      </w:tr>
      <w:tr w:rsidR="000146BE" w:rsidRPr="000146BE" w14:paraId="6FD16443" w14:textId="77777777" w:rsidTr="007E3B75">
        <w:trPr>
          <w:trHeight w:hRule="exact" w:val="225"/>
        </w:trPr>
        <w:tc>
          <w:tcPr>
            <w:tcW w:w="1623" w:type="pct"/>
            <w:tcBorders>
              <w:top w:val="nil"/>
              <w:left w:val="nil"/>
              <w:bottom w:val="nil"/>
              <w:right w:val="nil"/>
            </w:tcBorders>
            <w:shd w:val="clear" w:color="000000" w:fill="FFFFFF"/>
            <w:noWrap/>
            <w:vAlign w:val="center"/>
            <w:hideMark/>
          </w:tcPr>
          <w:p w14:paraId="0758D543" w14:textId="77777777" w:rsidR="000146BE" w:rsidRPr="000146BE" w:rsidRDefault="000146BE" w:rsidP="007E3B75">
            <w:pPr>
              <w:spacing w:before="0" w:after="0" w:line="240" w:lineRule="auto"/>
              <w:ind w:left="170"/>
              <w:rPr>
                <w:rFonts w:ascii="Arial" w:hAnsi="Arial" w:cs="Arial"/>
                <w:sz w:val="16"/>
                <w:szCs w:val="16"/>
              </w:rPr>
            </w:pPr>
            <w:r w:rsidRPr="000146BE">
              <w:rPr>
                <w:rFonts w:ascii="Arial" w:hAnsi="Arial" w:cs="Arial"/>
                <w:sz w:val="16"/>
                <w:szCs w:val="16"/>
              </w:rPr>
              <w:t>Special appropriations</w:t>
            </w:r>
          </w:p>
        </w:tc>
        <w:tc>
          <w:tcPr>
            <w:tcW w:w="675" w:type="pct"/>
            <w:tcBorders>
              <w:top w:val="nil"/>
              <w:left w:val="nil"/>
              <w:bottom w:val="nil"/>
              <w:right w:val="nil"/>
            </w:tcBorders>
            <w:shd w:val="clear" w:color="auto" w:fill="auto"/>
            <w:noWrap/>
            <w:vAlign w:val="bottom"/>
            <w:hideMark/>
          </w:tcPr>
          <w:p w14:paraId="75FA1F1D" w14:textId="77777777" w:rsidR="000146BE" w:rsidRPr="000146BE" w:rsidRDefault="000146BE" w:rsidP="000146BE">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17888915"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6BFFB3AE" w14:textId="77777777" w:rsidR="000146BE" w:rsidRPr="000146BE" w:rsidRDefault="000146BE" w:rsidP="000146B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4B9D1E3C" w14:textId="77777777" w:rsidR="000146BE" w:rsidRPr="000146BE" w:rsidRDefault="000146BE" w:rsidP="000146B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659DBFBB" w14:textId="77777777" w:rsidR="000146BE" w:rsidRPr="000146BE" w:rsidRDefault="000146BE" w:rsidP="000146BE">
            <w:pPr>
              <w:spacing w:before="0" w:after="0" w:line="240" w:lineRule="auto"/>
              <w:jc w:val="right"/>
              <w:rPr>
                <w:rFonts w:ascii="Times New Roman" w:hAnsi="Times New Roman"/>
                <w:sz w:val="20"/>
              </w:rPr>
            </w:pPr>
          </w:p>
        </w:tc>
      </w:tr>
      <w:tr w:rsidR="000146BE" w:rsidRPr="000146BE" w14:paraId="0B7AF52F" w14:textId="77777777" w:rsidTr="007E3B75">
        <w:trPr>
          <w:trHeight w:hRule="exact" w:val="225"/>
        </w:trPr>
        <w:tc>
          <w:tcPr>
            <w:tcW w:w="1623" w:type="pct"/>
            <w:tcBorders>
              <w:top w:val="nil"/>
              <w:left w:val="nil"/>
              <w:bottom w:val="nil"/>
              <w:right w:val="nil"/>
            </w:tcBorders>
            <w:shd w:val="clear" w:color="000000" w:fill="FFFFFF"/>
            <w:vAlign w:val="center"/>
            <w:hideMark/>
          </w:tcPr>
          <w:p w14:paraId="4F005DCB" w14:textId="77777777" w:rsidR="000146BE" w:rsidRPr="000146BE" w:rsidRDefault="000146BE" w:rsidP="007E3B75">
            <w:pPr>
              <w:spacing w:before="0" w:after="0" w:line="240" w:lineRule="auto"/>
              <w:ind w:left="340"/>
              <w:rPr>
                <w:rFonts w:ascii="Arial" w:hAnsi="Arial" w:cs="Arial"/>
                <w:i/>
                <w:iCs/>
                <w:sz w:val="16"/>
                <w:szCs w:val="16"/>
              </w:rPr>
            </w:pPr>
            <w:r w:rsidRPr="000146BE">
              <w:rPr>
                <w:rFonts w:ascii="Arial" w:hAnsi="Arial" w:cs="Arial"/>
                <w:i/>
                <w:iCs/>
                <w:sz w:val="16"/>
                <w:szCs w:val="16"/>
              </w:rPr>
              <w:t>International Monetary Agreements Act 1947</w:t>
            </w:r>
          </w:p>
        </w:tc>
        <w:tc>
          <w:tcPr>
            <w:tcW w:w="675" w:type="pct"/>
            <w:tcBorders>
              <w:top w:val="nil"/>
              <w:left w:val="nil"/>
              <w:bottom w:val="nil"/>
              <w:right w:val="nil"/>
            </w:tcBorders>
            <w:shd w:val="clear" w:color="auto" w:fill="auto"/>
            <w:noWrap/>
            <w:vAlign w:val="bottom"/>
            <w:hideMark/>
          </w:tcPr>
          <w:p w14:paraId="5C1B0D89"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37,357 </w:t>
            </w:r>
          </w:p>
        </w:tc>
        <w:tc>
          <w:tcPr>
            <w:tcW w:w="675" w:type="pct"/>
            <w:tcBorders>
              <w:top w:val="nil"/>
              <w:left w:val="nil"/>
              <w:bottom w:val="nil"/>
              <w:right w:val="nil"/>
            </w:tcBorders>
            <w:shd w:val="clear" w:color="000000" w:fill="E6E6E6"/>
            <w:noWrap/>
            <w:vAlign w:val="bottom"/>
            <w:hideMark/>
          </w:tcPr>
          <w:p w14:paraId="14E323FA"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338,882 </w:t>
            </w:r>
          </w:p>
        </w:tc>
        <w:tc>
          <w:tcPr>
            <w:tcW w:w="675" w:type="pct"/>
            <w:tcBorders>
              <w:top w:val="nil"/>
              <w:left w:val="nil"/>
              <w:bottom w:val="nil"/>
              <w:right w:val="nil"/>
            </w:tcBorders>
            <w:shd w:val="clear" w:color="auto" w:fill="auto"/>
            <w:noWrap/>
            <w:vAlign w:val="bottom"/>
            <w:hideMark/>
          </w:tcPr>
          <w:p w14:paraId="68E7F42D"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370,945 </w:t>
            </w:r>
          </w:p>
        </w:tc>
        <w:tc>
          <w:tcPr>
            <w:tcW w:w="675" w:type="pct"/>
            <w:tcBorders>
              <w:top w:val="nil"/>
              <w:left w:val="nil"/>
              <w:bottom w:val="nil"/>
              <w:right w:val="nil"/>
            </w:tcBorders>
            <w:shd w:val="clear" w:color="auto" w:fill="auto"/>
            <w:noWrap/>
            <w:vAlign w:val="bottom"/>
            <w:hideMark/>
          </w:tcPr>
          <w:p w14:paraId="258F51B1" w14:textId="14519D89"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370,77</w:t>
            </w:r>
            <w:r w:rsidR="00356896">
              <w:rPr>
                <w:rFonts w:ascii="Arial" w:hAnsi="Arial" w:cs="Arial"/>
                <w:sz w:val="16"/>
                <w:szCs w:val="16"/>
              </w:rPr>
              <w:t>4</w:t>
            </w:r>
            <w:r w:rsidRPr="000146BE">
              <w:rPr>
                <w:rFonts w:ascii="Arial" w:hAnsi="Arial" w:cs="Arial"/>
                <w:sz w:val="16"/>
                <w:szCs w:val="16"/>
              </w:rPr>
              <w:t xml:space="preserve"> </w:t>
            </w:r>
          </w:p>
        </w:tc>
        <w:tc>
          <w:tcPr>
            <w:tcW w:w="677" w:type="pct"/>
            <w:tcBorders>
              <w:top w:val="nil"/>
              <w:left w:val="nil"/>
              <w:bottom w:val="nil"/>
              <w:right w:val="nil"/>
            </w:tcBorders>
            <w:shd w:val="clear" w:color="auto" w:fill="auto"/>
            <w:noWrap/>
            <w:vAlign w:val="bottom"/>
            <w:hideMark/>
          </w:tcPr>
          <w:p w14:paraId="063DC9FF"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370,775 </w:t>
            </w:r>
          </w:p>
        </w:tc>
      </w:tr>
      <w:tr w:rsidR="000146BE" w:rsidRPr="000146BE" w14:paraId="3191C4C3" w14:textId="77777777" w:rsidTr="007E3B75">
        <w:trPr>
          <w:trHeight w:hRule="exact" w:val="450"/>
        </w:trPr>
        <w:tc>
          <w:tcPr>
            <w:tcW w:w="1623" w:type="pct"/>
            <w:tcBorders>
              <w:top w:val="nil"/>
              <w:left w:val="nil"/>
              <w:bottom w:val="nil"/>
              <w:right w:val="nil"/>
            </w:tcBorders>
            <w:shd w:val="clear" w:color="000000" w:fill="FFFFFF"/>
            <w:vAlign w:val="center"/>
            <w:hideMark/>
          </w:tcPr>
          <w:p w14:paraId="071CD2BC" w14:textId="77777777" w:rsidR="000146BE" w:rsidRPr="000146BE" w:rsidRDefault="000146BE" w:rsidP="007E3B75">
            <w:pPr>
              <w:spacing w:before="0" w:after="0" w:line="240" w:lineRule="auto"/>
              <w:ind w:left="170"/>
              <w:rPr>
                <w:rFonts w:ascii="Arial" w:hAnsi="Arial" w:cs="Arial"/>
                <w:sz w:val="16"/>
                <w:szCs w:val="16"/>
              </w:rPr>
            </w:pPr>
            <w:r w:rsidRPr="000146BE">
              <w:rPr>
                <w:rFonts w:ascii="Arial" w:hAnsi="Arial" w:cs="Arial"/>
                <w:sz w:val="16"/>
                <w:szCs w:val="16"/>
              </w:rPr>
              <w:t xml:space="preserve">Expenses not requiring appropriation </w:t>
            </w:r>
            <w:r w:rsidRPr="000146BE">
              <w:rPr>
                <w:rFonts w:ascii="Arial" w:hAnsi="Arial" w:cs="Arial"/>
                <w:sz w:val="16"/>
                <w:szCs w:val="16"/>
              </w:rPr>
              <w:br/>
              <w:t xml:space="preserve">  in the Budget year (b)</w:t>
            </w:r>
          </w:p>
        </w:tc>
        <w:tc>
          <w:tcPr>
            <w:tcW w:w="675" w:type="pct"/>
            <w:tcBorders>
              <w:top w:val="nil"/>
              <w:left w:val="nil"/>
              <w:bottom w:val="nil"/>
              <w:right w:val="nil"/>
            </w:tcBorders>
            <w:shd w:val="clear" w:color="auto" w:fill="auto"/>
            <w:noWrap/>
            <w:vAlign w:val="bottom"/>
            <w:hideMark/>
          </w:tcPr>
          <w:p w14:paraId="77CD34C9"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753,836 </w:t>
            </w:r>
          </w:p>
        </w:tc>
        <w:tc>
          <w:tcPr>
            <w:tcW w:w="675" w:type="pct"/>
            <w:tcBorders>
              <w:top w:val="nil"/>
              <w:left w:val="nil"/>
              <w:bottom w:val="nil"/>
              <w:right w:val="nil"/>
            </w:tcBorders>
            <w:shd w:val="clear" w:color="000000" w:fill="E6E6E6"/>
            <w:noWrap/>
            <w:vAlign w:val="bottom"/>
            <w:hideMark/>
          </w:tcPr>
          <w:p w14:paraId="166EEF98"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901,492 </w:t>
            </w:r>
          </w:p>
        </w:tc>
        <w:tc>
          <w:tcPr>
            <w:tcW w:w="675" w:type="pct"/>
            <w:tcBorders>
              <w:top w:val="nil"/>
              <w:left w:val="nil"/>
              <w:bottom w:val="nil"/>
              <w:right w:val="nil"/>
            </w:tcBorders>
            <w:shd w:val="clear" w:color="auto" w:fill="auto"/>
            <w:noWrap/>
            <w:vAlign w:val="bottom"/>
            <w:hideMark/>
          </w:tcPr>
          <w:p w14:paraId="38EA5557" w14:textId="42576C62" w:rsidR="000146BE" w:rsidRPr="000146BE" w:rsidRDefault="0075277A" w:rsidP="000146BE">
            <w:pPr>
              <w:spacing w:before="0" w:after="0" w:line="240" w:lineRule="auto"/>
              <w:jc w:val="right"/>
              <w:rPr>
                <w:rFonts w:ascii="Arial" w:hAnsi="Arial" w:cs="Arial"/>
                <w:sz w:val="16"/>
                <w:szCs w:val="16"/>
              </w:rPr>
            </w:pPr>
            <w:r>
              <w:rPr>
                <w:rFonts w:ascii="Arial" w:hAnsi="Arial" w:cs="Arial"/>
                <w:sz w:val="16"/>
                <w:szCs w:val="16"/>
              </w:rPr>
              <w:noBreakHyphen/>
            </w:r>
            <w:r w:rsidR="000146BE" w:rsidRPr="000146BE">
              <w:rPr>
                <w:rFonts w:ascii="Arial" w:hAnsi="Arial" w:cs="Arial"/>
                <w:sz w:val="16"/>
                <w:szCs w:val="16"/>
              </w:rPr>
              <w:t xml:space="preserve"> </w:t>
            </w:r>
          </w:p>
        </w:tc>
        <w:tc>
          <w:tcPr>
            <w:tcW w:w="675" w:type="pct"/>
            <w:tcBorders>
              <w:top w:val="nil"/>
              <w:left w:val="nil"/>
              <w:bottom w:val="nil"/>
              <w:right w:val="nil"/>
            </w:tcBorders>
            <w:shd w:val="clear" w:color="auto" w:fill="auto"/>
            <w:noWrap/>
            <w:vAlign w:val="bottom"/>
            <w:hideMark/>
          </w:tcPr>
          <w:p w14:paraId="10D8AA26" w14:textId="41E819CC" w:rsidR="000146BE" w:rsidRPr="000146BE" w:rsidRDefault="0075277A" w:rsidP="000146BE">
            <w:pPr>
              <w:spacing w:before="0" w:after="0" w:line="240" w:lineRule="auto"/>
              <w:jc w:val="right"/>
              <w:rPr>
                <w:rFonts w:ascii="Arial" w:hAnsi="Arial" w:cs="Arial"/>
                <w:sz w:val="16"/>
                <w:szCs w:val="16"/>
              </w:rPr>
            </w:pPr>
            <w:r>
              <w:rPr>
                <w:rFonts w:ascii="Arial" w:hAnsi="Arial" w:cs="Arial"/>
                <w:sz w:val="16"/>
                <w:szCs w:val="16"/>
              </w:rPr>
              <w:noBreakHyphen/>
            </w:r>
          </w:p>
        </w:tc>
        <w:tc>
          <w:tcPr>
            <w:tcW w:w="677" w:type="pct"/>
            <w:tcBorders>
              <w:top w:val="nil"/>
              <w:left w:val="nil"/>
              <w:bottom w:val="nil"/>
              <w:right w:val="nil"/>
            </w:tcBorders>
            <w:shd w:val="clear" w:color="auto" w:fill="auto"/>
            <w:noWrap/>
            <w:vAlign w:val="bottom"/>
            <w:hideMark/>
          </w:tcPr>
          <w:p w14:paraId="6304287A" w14:textId="2D335452" w:rsidR="000146BE" w:rsidRPr="000146BE" w:rsidRDefault="0075277A" w:rsidP="000146BE">
            <w:pPr>
              <w:spacing w:before="0" w:after="0" w:line="240" w:lineRule="auto"/>
              <w:jc w:val="right"/>
              <w:rPr>
                <w:rFonts w:ascii="Arial" w:hAnsi="Arial" w:cs="Arial"/>
                <w:sz w:val="16"/>
                <w:szCs w:val="16"/>
              </w:rPr>
            </w:pPr>
            <w:r>
              <w:rPr>
                <w:rFonts w:ascii="Arial" w:hAnsi="Arial" w:cs="Arial"/>
                <w:sz w:val="16"/>
                <w:szCs w:val="16"/>
              </w:rPr>
              <w:noBreakHyphen/>
            </w:r>
            <w:r w:rsidR="000146BE" w:rsidRPr="000146BE">
              <w:rPr>
                <w:rFonts w:ascii="Arial" w:hAnsi="Arial" w:cs="Arial"/>
                <w:sz w:val="16"/>
                <w:szCs w:val="16"/>
              </w:rPr>
              <w:t xml:space="preserve"> </w:t>
            </w:r>
          </w:p>
        </w:tc>
      </w:tr>
      <w:tr w:rsidR="000146BE" w:rsidRPr="000146BE" w14:paraId="1DEEE5AD" w14:textId="77777777" w:rsidTr="007E3B75">
        <w:trPr>
          <w:trHeight w:hRule="exact" w:val="225"/>
        </w:trPr>
        <w:tc>
          <w:tcPr>
            <w:tcW w:w="1623" w:type="pct"/>
            <w:tcBorders>
              <w:top w:val="nil"/>
              <w:left w:val="nil"/>
              <w:bottom w:val="nil"/>
              <w:right w:val="nil"/>
            </w:tcBorders>
            <w:shd w:val="clear" w:color="000000" w:fill="FFFFFF"/>
            <w:vAlign w:val="bottom"/>
            <w:hideMark/>
          </w:tcPr>
          <w:p w14:paraId="40362AA8"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Administered total</w:t>
            </w:r>
          </w:p>
        </w:tc>
        <w:tc>
          <w:tcPr>
            <w:tcW w:w="675" w:type="pct"/>
            <w:tcBorders>
              <w:top w:val="single" w:sz="4" w:space="0" w:color="auto"/>
              <w:left w:val="nil"/>
              <w:bottom w:val="single" w:sz="4" w:space="0" w:color="auto"/>
              <w:right w:val="nil"/>
            </w:tcBorders>
            <w:shd w:val="clear" w:color="auto" w:fill="auto"/>
            <w:noWrap/>
            <w:vAlign w:val="bottom"/>
            <w:hideMark/>
          </w:tcPr>
          <w:p w14:paraId="790F433F" w14:textId="77777777" w:rsidR="000146BE" w:rsidRPr="000146BE" w:rsidRDefault="000146BE" w:rsidP="000146BE">
            <w:pPr>
              <w:spacing w:before="0" w:after="0" w:line="240" w:lineRule="auto"/>
              <w:jc w:val="right"/>
              <w:rPr>
                <w:rFonts w:ascii="Arial" w:hAnsi="Arial" w:cs="Arial"/>
                <w:color w:val="000000"/>
                <w:sz w:val="16"/>
                <w:szCs w:val="16"/>
              </w:rPr>
            </w:pPr>
            <w:r w:rsidRPr="000146BE">
              <w:rPr>
                <w:rFonts w:ascii="Arial" w:hAnsi="Arial" w:cs="Arial"/>
                <w:color w:val="000000"/>
                <w:sz w:val="16"/>
                <w:szCs w:val="16"/>
              </w:rPr>
              <w:t xml:space="preserve">791,193 </w:t>
            </w:r>
          </w:p>
        </w:tc>
        <w:tc>
          <w:tcPr>
            <w:tcW w:w="675" w:type="pct"/>
            <w:tcBorders>
              <w:top w:val="single" w:sz="4" w:space="0" w:color="auto"/>
              <w:left w:val="nil"/>
              <w:bottom w:val="single" w:sz="4" w:space="0" w:color="auto"/>
              <w:right w:val="nil"/>
            </w:tcBorders>
            <w:shd w:val="clear" w:color="000000" w:fill="E6E6E6"/>
            <w:noWrap/>
            <w:vAlign w:val="bottom"/>
            <w:hideMark/>
          </w:tcPr>
          <w:p w14:paraId="5993CE62"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1,240,374 </w:t>
            </w:r>
          </w:p>
        </w:tc>
        <w:tc>
          <w:tcPr>
            <w:tcW w:w="675" w:type="pct"/>
            <w:tcBorders>
              <w:top w:val="single" w:sz="4" w:space="0" w:color="auto"/>
              <w:left w:val="nil"/>
              <w:bottom w:val="single" w:sz="4" w:space="0" w:color="auto"/>
              <w:right w:val="nil"/>
            </w:tcBorders>
            <w:shd w:val="clear" w:color="auto" w:fill="auto"/>
            <w:noWrap/>
            <w:vAlign w:val="bottom"/>
            <w:hideMark/>
          </w:tcPr>
          <w:p w14:paraId="1661613E"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370,945 </w:t>
            </w:r>
          </w:p>
        </w:tc>
        <w:tc>
          <w:tcPr>
            <w:tcW w:w="675" w:type="pct"/>
            <w:tcBorders>
              <w:top w:val="single" w:sz="4" w:space="0" w:color="auto"/>
              <w:left w:val="nil"/>
              <w:bottom w:val="single" w:sz="4" w:space="0" w:color="auto"/>
              <w:right w:val="nil"/>
            </w:tcBorders>
            <w:shd w:val="clear" w:color="auto" w:fill="auto"/>
            <w:noWrap/>
            <w:vAlign w:val="bottom"/>
            <w:hideMark/>
          </w:tcPr>
          <w:p w14:paraId="30DC409F"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370,774 </w:t>
            </w:r>
          </w:p>
        </w:tc>
        <w:tc>
          <w:tcPr>
            <w:tcW w:w="677" w:type="pct"/>
            <w:tcBorders>
              <w:top w:val="single" w:sz="4" w:space="0" w:color="auto"/>
              <w:left w:val="nil"/>
              <w:bottom w:val="single" w:sz="4" w:space="0" w:color="auto"/>
              <w:right w:val="nil"/>
            </w:tcBorders>
            <w:shd w:val="clear" w:color="auto" w:fill="auto"/>
            <w:noWrap/>
            <w:vAlign w:val="bottom"/>
            <w:hideMark/>
          </w:tcPr>
          <w:p w14:paraId="0CA7D6FA"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370,775 </w:t>
            </w:r>
          </w:p>
        </w:tc>
      </w:tr>
      <w:tr w:rsidR="000146BE" w:rsidRPr="000146BE" w14:paraId="27A20A46" w14:textId="77777777" w:rsidTr="007E3B75">
        <w:trPr>
          <w:trHeight w:hRule="exact" w:val="225"/>
        </w:trPr>
        <w:tc>
          <w:tcPr>
            <w:tcW w:w="1623" w:type="pct"/>
            <w:tcBorders>
              <w:top w:val="nil"/>
              <w:left w:val="nil"/>
              <w:bottom w:val="single" w:sz="4" w:space="0" w:color="000000"/>
              <w:right w:val="nil"/>
            </w:tcBorders>
            <w:shd w:val="clear" w:color="auto" w:fill="auto"/>
            <w:vAlign w:val="bottom"/>
            <w:hideMark/>
          </w:tcPr>
          <w:p w14:paraId="70EDE1CE" w14:textId="77777777" w:rsidR="000146BE" w:rsidRPr="000146BE" w:rsidRDefault="000146BE" w:rsidP="000146BE">
            <w:pPr>
              <w:spacing w:before="0" w:after="0" w:line="240" w:lineRule="auto"/>
              <w:rPr>
                <w:rFonts w:ascii="Arial" w:hAnsi="Arial" w:cs="Arial"/>
                <w:b/>
                <w:bCs/>
                <w:sz w:val="16"/>
                <w:szCs w:val="16"/>
              </w:rPr>
            </w:pPr>
            <w:r w:rsidRPr="000146BE">
              <w:rPr>
                <w:rFonts w:ascii="Arial" w:hAnsi="Arial" w:cs="Arial"/>
                <w:b/>
                <w:bCs/>
                <w:sz w:val="16"/>
                <w:szCs w:val="16"/>
              </w:rPr>
              <w:t>Total expenses for program 1.2</w:t>
            </w:r>
          </w:p>
        </w:tc>
        <w:tc>
          <w:tcPr>
            <w:tcW w:w="675" w:type="pct"/>
            <w:tcBorders>
              <w:top w:val="nil"/>
              <w:left w:val="nil"/>
              <w:bottom w:val="nil"/>
              <w:right w:val="nil"/>
            </w:tcBorders>
            <w:shd w:val="clear" w:color="auto" w:fill="auto"/>
            <w:noWrap/>
            <w:vAlign w:val="bottom"/>
            <w:hideMark/>
          </w:tcPr>
          <w:p w14:paraId="70FC925F" w14:textId="77777777" w:rsidR="000146BE" w:rsidRPr="000146BE" w:rsidRDefault="000146BE" w:rsidP="000146BE">
            <w:pPr>
              <w:spacing w:before="0" w:after="0" w:line="240" w:lineRule="auto"/>
              <w:jc w:val="right"/>
              <w:rPr>
                <w:rFonts w:ascii="Arial" w:hAnsi="Arial" w:cs="Arial"/>
                <w:b/>
                <w:bCs/>
                <w:color w:val="000000"/>
                <w:sz w:val="16"/>
                <w:szCs w:val="16"/>
              </w:rPr>
            </w:pPr>
            <w:r w:rsidRPr="000146BE">
              <w:rPr>
                <w:rFonts w:ascii="Arial" w:hAnsi="Arial" w:cs="Arial"/>
                <w:b/>
                <w:bCs/>
                <w:color w:val="000000"/>
                <w:sz w:val="16"/>
                <w:szCs w:val="16"/>
              </w:rPr>
              <w:t xml:space="preserve">791,193 </w:t>
            </w:r>
          </w:p>
        </w:tc>
        <w:tc>
          <w:tcPr>
            <w:tcW w:w="675" w:type="pct"/>
            <w:tcBorders>
              <w:top w:val="nil"/>
              <w:left w:val="nil"/>
              <w:bottom w:val="nil"/>
              <w:right w:val="nil"/>
            </w:tcBorders>
            <w:shd w:val="clear" w:color="000000" w:fill="E6E6E6"/>
            <w:noWrap/>
            <w:vAlign w:val="bottom"/>
            <w:hideMark/>
          </w:tcPr>
          <w:p w14:paraId="24882E24" w14:textId="77777777" w:rsidR="000146BE" w:rsidRPr="000146BE" w:rsidRDefault="000146BE" w:rsidP="000146BE">
            <w:pPr>
              <w:spacing w:before="0" w:after="0" w:line="240" w:lineRule="auto"/>
              <w:jc w:val="right"/>
              <w:rPr>
                <w:rFonts w:ascii="Arial" w:hAnsi="Arial" w:cs="Arial"/>
                <w:b/>
                <w:bCs/>
                <w:color w:val="000000"/>
                <w:sz w:val="16"/>
                <w:szCs w:val="16"/>
              </w:rPr>
            </w:pPr>
            <w:r w:rsidRPr="000146BE">
              <w:rPr>
                <w:rFonts w:ascii="Arial" w:hAnsi="Arial" w:cs="Arial"/>
                <w:b/>
                <w:bCs/>
                <w:color w:val="000000"/>
                <w:sz w:val="16"/>
                <w:szCs w:val="16"/>
              </w:rPr>
              <w:t xml:space="preserve">1,240,374 </w:t>
            </w:r>
          </w:p>
        </w:tc>
        <w:tc>
          <w:tcPr>
            <w:tcW w:w="675" w:type="pct"/>
            <w:tcBorders>
              <w:top w:val="nil"/>
              <w:left w:val="nil"/>
              <w:bottom w:val="nil"/>
              <w:right w:val="nil"/>
            </w:tcBorders>
            <w:shd w:val="clear" w:color="auto" w:fill="auto"/>
            <w:noWrap/>
            <w:vAlign w:val="bottom"/>
            <w:hideMark/>
          </w:tcPr>
          <w:p w14:paraId="175ED6A6"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 xml:space="preserve">370,945 </w:t>
            </w:r>
          </w:p>
        </w:tc>
        <w:tc>
          <w:tcPr>
            <w:tcW w:w="675" w:type="pct"/>
            <w:tcBorders>
              <w:top w:val="nil"/>
              <w:left w:val="nil"/>
              <w:bottom w:val="nil"/>
              <w:right w:val="nil"/>
            </w:tcBorders>
            <w:shd w:val="clear" w:color="auto" w:fill="auto"/>
            <w:noWrap/>
            <w:vAlign w:val="bottom"/>
            <w:hideMark/>
          </w:tcPr>
          <w:p w14:paraId="2C5D614B"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 xml:space="preserve">370,774 </w:t>
            </w:r>
          </w:p>
        </w:tc>
        <w:tc>
          <w:tcPr>
            <w:tcW w:w="677" w:type="pct"/>
            <w:tcBorders>
              <w:top w:val="nil"/>
              <w:left w:val="nil"/>
              <w:bottom w:val="nil"/>
              <w:right w:val="nil"/>
            </w:tcBorders>
            <w:shd w:val="clear" w:color="auto" w:fill="auto"/>
            <w:noWrap/>
            <w:vAlign w:val="bottom"/>
            <w:hideMark/>
          </w:tcPr>
          <w:p w14:paraId="156A3C90"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 xml:space="preserve">370,775 </w:t>
            </w:r>
          </w:p>
        </w:tc>
      </w:tr>
      <w:tr w:rsidR="000146BE" w:rsidRPr="000146BE" w14:paraId="1D79B05D" w14:textId="77777777" w:rsidTr="007E3B75">
        <w:trPr>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0E70EE7B" w14:textId="77777777" w:rsidR="000146BE" w:rsidRPr="000146BE" w:rsidRDefault="000146BE" w:rsidP="000146BE">
            <w:pPr>
              <w:spacing w:before="0" w:after="0" w:line="240" w:lineRule="auto"/>
              <w:rPr>
                <w:rFonts w:ascii="Arial" w:hAnsi="Arial" w:cs="Arial"/>
                <w:b/>
                <w:bCs/>
                <w:sz w:val="16"/>
                <w:szCs w:val="16"/>
              </w:rPr>
            </w:pPr>
            <w:r w:rsidRPr="000146BE">
              <w:rPr>
                <w:rFonts w:ascii="Arial" w:hAnsi="Arial" w:cs="Arial"/>
                <w:b/>
                <w:bCs/>
                <w:sz w:val="16"/>
                <w:szCs w:val="16"/>
              </w:rPr>
              <w:t>Program 1.3: Support for Markets and Business</w:t>
            </w:r>
          </w:p>
        </w:tc>
      </w:tr>
      <w:tr w:rsidR="000146BE" w:rsidRPr="000146BE" w14:paraId="25285DCE" w14:textId="77777777" w:rsidTr="007E3B75">
        <w:trPr>
          <w:trHeight w:hRule="exact" w:val="225"/>
        </w:trPr>
        <w:tc>
          <w:tcPr>
            <w:tcW w:w="1623" w:type="pct"/>
            <w:tcBorders>
              <w:top w:val="nil"/>
              <w:left w:val="nil"/>
              <w:bottom w:val="nil"/>
              <w:right w:val="nil"/>
            </w:tcBorders>
            <w:shd w:val="clear" w:color="auto" w:fill="auto"/>
            <w:noWrap/>
            <w:vAlign w:val="center"/>
            <w:hideMark/>
          </w:tcPr>
          <w:p w14:paraId="606FA4CB" w14:textId="77777777" w:rsidR="000146BE" w:rsidRPr="000146BE" w:rsidRDefault="000146BE" w:rsidP="000146BE">
            <w:pPr>
              <w:spacing w:before="0" w:after="0" w:line="240" w:lineRule="auto"/>
              <w:rPr>
                <w:rFonts w:ascii="Arial" w:hAnsi="Arial" w:cs="Arial"/>
                <w:sz w:val="16"/>
                <w:szCs w:val="16"/>
              </w:rPr>
            </w:pPr>
            <w:r w:rsidRPr="000146BE">
              <w:rPr>
                <w:rFonts w:ascii="Arial" w:hAnsi="Arial" w:cs="Arial"/>
                <w:sz w:val="16"/>
                <w:szCs w:val="16"/>
              </w:rPr>
              <w:t>Administered expenses</w:t>
            </w:r>
          </w:p>
        </w:tc>
        <w:tc>
          <w:tcPr>
            <w:tcW w:w="675" w:type="pct"/>
            <w:tcBorders>
              <w:top w:val="nil"/>
              <w:left w:val="nil"/>
              <w:bottom w:val="nil"/>
              <w:right w:val="nil"/>
            </w:tcBorders>
            <w:shd w:val="clear" w:color="auto" w:fill="auto"/>
            <w:noWrap/>
            <w:vAlign w:val="bottom"/>
            <w:hideMark/>
          </w:tcPr>
          <w:p w14:paraId="3611E4C0" w14:textId="77777777" w:rsidR="000146BE" w:rsidRPr="000146BE" w:rsidRDefault="000146BE" w:rsidP="000146BE">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67816DE4"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6B61C35B" w14:textId="77777777" w:rsidR="000146BE" w:rsidRPr="000146BE" w:rsidRDefault="000146BE" w:rsidP="000146B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209059BF" w14:textId="77777777" w:rsidR="000146BE" w:rsidRPr="000146BE" w:rsidRDefault="000146BE" w:rsidP="000146B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5CCFA636" w14:textId="77777777" w:rsidR="000146BE" w:rsidRPr="000146BE" w:rsidRDefault="000146BE" w:rsidP="000146BE">
            <w:pPr>
              <w:spacing w:before="0" w:after="0" w:line="240" w:lineRule="auto"/>
              <w:jc w:val="right"/>
              <w:rPr>
                <w:rFonts w:ascii="Times New Roman" w:hAnsi="Times New Roman"/>
                <w:sz w:val="20"/>
              </w:rPr>
            </w:pPr>
          </w:p>
        </w:tc>
      </w:tr>
      <w:tr w:rsidR="000146BE" w:rsidRPr="000146BE" w14:paraId="0C918729" w14:textId="77777777" w:rsidTr="007E3B75">
        <w:trPr>
          <w:trHeight w:hRule="exact" w:val="450"/>
        </w:trPr>
        <w:tc>
          <w:tcPr>
            <w:tcW w:w="1623" w:type="pct"/>
            <w:tcBorders>
              <w:top w:val="nil"/>
              <w:left w:val="nil"/>
              <w:bottom w:val="nil"/>
              <w:right w:val="nil"/>
            </w:tcBorders>
            <w:shd w:val="clear" w:color="auto" w:fill="auto"/>
            <w:vAlign w:val="center"/>
            <w:hideMark/>
          </w:tcPr>
          <w:p w14:paraId="18A368CD" w14:textId="77777777" w:rsidR="000146BE" w:rsidRPr="000146BE" w:rsidRDefault="000146BE" w:rsidP="007E3B75">
            <w:pPr>
              <w:spacing w:before="0" w:after="0" w:line="240" w:lineRule="auto"/>
              <w:ind w:left="170"/>
              <w:rPr>
                <w:rFonts w:ascii="Arial" w:hAnsi="Arial" w:cs="Arial"/>
                <w:sz w:val="16"/>
                <w:szCs w:val="16"/>
              </w:rPr>
            </w:pPr>
            <w:r w:rsidRPr="000146BE">
              <w:rPr>
                <w:rFonts w:ascii="Arial" w:hAnsi="Arial" w:cs="Arial"/>
                <w:sz w:val="16"/>
                <w:szCs w:val="16"/>
              </w:rPr>
              <w:t>Ordinary annual services</w:t>
            </w:r>
            <w:r w:rsidRPr="000146BE">
              <w:rPr>
                <w:rFonts w:ascii="Arial" w:hAnsi="Arial" w:cs="Arial"/>
                <w:sz w:val="16"/>
                <w:szCs w:val="16"/>
              </w:rPr>
              <w:br/>
              <w:t xml:space="preserve">  (Appropriation Bill No. 1)</w:t>
            </w:r>
          </w:p>
        </w:tc>
        <w:tc>
          <w:tcPr>
            <w:tcW w:w="675" w:type="pct"/>
            <w:tcBorders>
              <w:top w:val="nil"/>
              <w:left w:val="nil"/>
              <w:bottom w:val="nil"/>
              <w:right w:val="nil"/>
            </w:tcBorders>
            <w:shd w:val="clear" w:color="auto" w:fill="auto"/>
            <w:noWrap/>
            <w:vAlign w:val="bottom"/>
            <w:hideMark/>
          </w:tcPr>
          <w:p w14:paraId="4FF84674"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33,174 </w:t>
            </w:r>
          </w:p>
        </w:tc>
        <w:tc>
          <w:tcPr>
            <w:tcW w:w="675" w:type="pct"/>
            <w:tcBorders>
              <w:top w:val="nil"/>
              <w:left w:val="nil"/>
              <w:bottom w:val="nil"/>
              <w:right w:val="nil"/>
            </w:tcBorders>
            <w:shd w:val="clear" w:color="000000" w:fill="E6E6E6"/>
            <w:noWrap/>
            <w:vAlign w:val="bottom"/>
            <w:hideMark/>
          </w:tcPr>
          <w:p w14:paraId="02B3C302"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28,703 </w:t>
            </w:r>
          </w:p>
        </w:tc>
        <w:tc>
          <w:tcPr>
            <w:tcW w:w="675" w:type="pct"/>
            <w:tcBorders>
              <w:top w:val="nil"/>
              <w:left w:val="nil"/>
              <w:bottom w:val="nil"/>
              <w:right w:val="nil"/>
            </w:tcBorders>
            <w:shd w:val="clear" w:color="auto" w:fill="auto"/>
            <w:noWrap/>
            <w:vAlign w:val="bottom"/>
            <w:hideMark/>
          </w:tcPr>
          <w:p w14:paraId="454CE8A9"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15,490 </w:t>
            </w:r>
          </w:p>
        </w:tc>
        <w:tc>
          <w:tcPr>
            <w:tcW w:w="675" w:type="pct"/>
            <w:tcBorders>
              <w:top w:val="nil"/>
              <w:left w:val="nil"/>
              <w:bottom w:val="nil"/>
              <w:right w:val="nil"/>
            </w:tcBorders>
            <w:shd w:val="clear" w:color="auto" w:fill="auto"/>
            <w:noWrap/>
            <w:vAlign w:val="bottom"/>
            <w:hideMark/>
          </w:tcPr>
          <w:p w14:paraId="3286796F"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11,668 </w:t>
            </w:r>
          </w:p>
        </w:tc>
        <w:tc>
          <w:tcPr>
            <w:tcW w:w="677" w:type="pct"/>
            <w:tcBorders>
              <w:top w:val="nil"/>
              <w:left w:val="nil"/>
              <w:bottom w:val="nil"/>
              <w:right w:val="nil"/>
            </w:tcBorders>
            <w:shd w:val="clear" w:color="auto" w:fill="auto"/>
            <w:noWrap/>
            <w:vAlign w:val="bottom"/>
            <w:hideMark/>
          </w:tcPr>
          <w:p w14:paraId="6BED603A"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7,941 </w:t>
            </w:r>
          </w:p>
        </w:tc>
      </w:tr>
      <w:tr w:rsidR="000146BE" w:rsidRPr="000146BE" w14:paraId="11718188" w14:textId="77777777" w:rsidTr="007E3B75">
        <w:trPr>
          <w:trHeight w:hRule="exact" w:val="450"/>
        </w:trPr>
        <w:tc>
          <w:tcPr>
            <w:tcW w:w="1623" w:type="pct"/>
            <w:tcBorders>
              <w:top w:val="nil"/>
              <w:left w:val="nil"/>
              <w:bottom w:val="nil"/>
              <w:right w:val="nil"/>
            </w:tcBorders>
            <w:shd w:val="clear" w:color="000000" w:fill="FFFFFF"/>
            <w:vAlign w:val="center"/>
            <w:hideMark/>
          </w:tcPr>
          <w:p w14:paraId="45FAED8F" w14:textId="77777777" w:rsidR="000146BE" w:rsidRPr="000146BE" w:rsidRDefault="000146BE" w:rsidP="007E3B75">
            <w:pPr>
              <w:spacing w:before="0" w:after="0" w:line="240" w:lineRule="auto"/>
              <w:ind w:left="170"/>
              <w:rPr>
                <w:rFonts w:ascii="Arial" w:hAnsi="Arial" w:cs="Arial"/>
                <w:sz w:val="16"/>
                <w:szCs w:val="16"/>
              </w:rPr>
            </w:pPr>
            <w:r w:rsidRPr="000146BE">
              <w:rPr>
                <w:rFonts w:ascii="Arial" w:hAnsi="Arial" w:cs="Arial"/>
                <w:sz w:val="16"/>
                <w:szCs w:val="16"/>
              </w:rPr>
              <w:t xml:space="preserve">Expenses not requiring appropriation </w:t>
            </w:r>
            <w:r w:rsidRPr="000146BE">
              <w:rPr>
                <w:rFonts w:ascii="Arial" w:hAnsi="Arial" w:cs="Arial"/>
                <w:sz w:val="16"/>
                <w:szCs w:val="16"/>
              </w:rPr>
              <w:br/>
              <w:t xml:space="preserve">  in the Budget year (b)</w:t>
            </w:r>
          </w:p>
        </w:tc>
        <w:tc>
          <w:tcPr>
            <w:tcW w:w="675" w:type="pct"/>
            <w:tcBorders>
              <w:top w:val="nil"/>
              <w:left w:val="nil"/>
              <w:bottom w:val="nil"/>
              <w:right w:val="nil"/>
            </w:tcBorders>
            <w:shd w:val="clear" w:color="auto" w:fill="auto"/>
            <w:noWrap/>
            <w:vAlign w:val="bottom"/>
            <w:hideMark/>
          </w:tcPr>
          <w:p w14:paraId="46787398"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254,523 </w:t>
            </w:r>
          </w:p>
        </w:tc>
        <w:tc>
          <w:tcPr>
            <w:tcW w:w="675" w:type="pct"/>
            <w:tcBorders>
              <w:top w:val="nil"/>
              <w:left w:val="nil"/>
              <w:bottom w:val="nil"/>
              <w:right w:val="nil"/>
            </w:tcBorders>
            <w:shd w:val="clear" w:color="000000" w:fill="E6E6E6"/>
            <w:noWrap/>
            <w:vAlign w:val="bottom"/>
            <w:hideMark/>
          </w:tcPr>
          <w:p w14:paraId="15F77699"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24,383 </w:t>
            </w:r>
          </w:p>
        </w:tc>
        <w:tc>
          <w:tcPr>
            <w:tcW w:w="675" w:type="pct"/>
            <w:tcBorders>
              <w:top w:val="nil"/>
              <w:left w:val="nil"/>
              <w:bottom w:val="nil"/>
              <w:right w:val="nil"/>
            </w:tcBorders>
            <w:shd w:val="clear" w:color="auto" w:fill="auto"/>
            <w:noWrap/>
            <w:vAlign w:val="bottom"/>
            <w:hideMark/>
          </w:tcPr>
          <w:p w14:paraId="518D8008"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23,055 </w:t>
            </w:r>
          </w:p>
        </w:tc>
        <w:tc>
          <w:tcPr>
            <w:tcW w:w="675" w:type="pct"/>
            <w:tcBorders>
              <w:top w:val="nil"/>
              <w:left w:val="nil"/>
              <w:bottom w:val="nil"/>
              <w:right w:val="nil"/>
            </w:tcBorders>
            <w:shd w:val="clear" w:color="auto" w:fill="auto"/>
            <w:noWrap/>
            <w:vAlign w:val="bottom"/>
            <w:hideMark/>
          </w:tcPr>
          <w:p w14:paraId="3C759271"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21,157 </w:t>
            </w:r>
          </w:p>
        </w:tc>
        <w:tc>
          <w:tcPr>
            <w:tcW w:w="677" w:type="pct"/>
            <w:tcBorders>
              <w:top w:val="nil"/>
              <w:left w:val="nil"/>
              <w:bottom w:val="nil"/>
              <w:right w:val="nil"/>
            </w:tcBorders>
            <w:shd w:val="clear" w:color="auto" w:fill="auto"/>
            <w:noWrap/>
            <w:vAlign w:val="bottom"/>
            <w:hideMark/>
          </w:tcPr>
          <w:p w14:paraId="057FC33C"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17,580 </w:t>
            </w:r>
          </w:p>
        </w:tc>
      </w:tr>
      <w:tr w:rsidR="000146BE" w:rsidRPr="000146BE" w14:paraId="46CB2A12" w14:textId="77777777" w:rsidTr="007E3B75">
        <w:trPr>
          <w:trHeight w:hRule="exact" w:val="225"/>
        </w:trPr>
        <w:tc>
          <w:tcPr>
            <w:tcW w:w="1623" w:type="pct"/>
            <w:tcBorders>
              <w:top w:val="nil"/>
              <w:left w:val="nil"/>
              <w:bottom w:val="nil"/>
              <w:right w:val="nil"/>
            </w:tcBorders>
            <w:shd w:val="clear" w:color="000000" w:fill="FFFFFF"/>
            <w:vAlign w:val="bottom"/>
            <w:hideMark/>
          </w:tcPr>
          <w:p w14:paraId="4A8302BE"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Administered total</w:t>
            </w:r>
          </w:p>
        </w:tc>
        <w:tc>
          <w:tcPr>
            <w:tcW w:w="675" w:type="pct"/>
            <w:tcBorders>
              <w:top w:val="single" w:sz="4" w:space="0" w:color="000000"/>
              <w:left w:val="nil"/>
              <w:bottom w:val="single" w:sz="4" w:space="0" w:color="000000"/>
              <w:right w:val="nil"/>
            </w:tcBorders>
            <w:shd w:val="clear" w:color="auto" w:fill="auto"/>
            <w:noWrap/>
            <w:vAlign w:val="bottom"/>
            <w:hideMark/>
          </w:tcPr>
          <w:p w14:paraId="1F0CFFAD" w14:textId="77777777" w:rsidR="000146BE" w:rsidRPr="000146BE" w:rsidRDefault="000146BE" w:rsidP="000146BE">
            <w:pPr>
              <w:spacing w:before="0" w:after="0" w:line="240" w:lineRule="auto"/>
              <w:jc w:val="right"/>
              <w:rPr>
                <w:rFonts w:ascii="Arial" w:hAnsi="Arial" w:cs="Arial"/>
                <w:color w:val="000000"/>
                <w:sz w:val="16"/>
                <w:szCs w:val="16"/>
              </w:rPr>
            </w:pPr>
            <w:r w:rsidRPr="000146BE">
              <w:rPr>
                <w:rFonts w:ascii="Arial" w:hAnsi="Arial" w:cs="Arial"/>
                <w:color w:val="000000"/>
                <w:sz w:val="16"/>
                <w:szCs w:val="16"/>
              </w:rPr>
              <w:t xml:space="preserve">287,697 </w:t>
            </w:r>
          </w:p>
        </w:tc>
        <w:tc>
          <w:tcPr>
            <w:tcW w:w="675" w:type="pct"/>
            <w:tcBorders>
              <w:top w:val="single" w:sz="4" w:space="0" w:color="auto"/>
              <w:left w:val="nil"/>
              <w:bottom w:val="single" w:sz="4" w:space="0" w:color="auto"/>
              <w:right w:val="nil"/>
            </w:tcBorders>
            <w:shd w:val="clear" w:color="000000" w:fill="E6E6E6"/>
            <w:noWrap/>
            <w:vAlign w:val="bottom"/>
            <w:hideMark/>
          </w:tcPr>
          <w:p w14:paraId="50B962B8"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53,086 </w:t>
            </w:r>
          </w:p>
        </w:tc>
        <w:tc>
          <w:tcPr>
            <w:tcW w:w="675" w:type="pct"/>
            <w:tcBorders>
              <w:top w:val="single" w:sz="4" w:space="0" w:color="auto"/>
              <w:left w:val="nil"/>
              <w:bottom w:val="single" w:sz="4" w:space="0" w:color="auto"/>
              <w:right w:val="nil"/>
            </w:tcBorders>
            <w:shd w:val="clear" w:color="auto" w:fill="auto"/>
            <w:noWrap/>
            <w:vAlign w:val="bottom"/>
            <w:hideMark/>
          </w:tcPr>
          <w:p w14:paraId="730D02A2"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38,545 </w:t>
            </w:r>
          </w:p>
        </w:tc>
        <w:tc>
          <w:tcPr>
            <w:tcW w:w="675" w:type="pct"/>
            <w:tcBorders>
              <w:top w:val="single" w:sz="4" w:space="0" w:color="auto"/>
              <w:left w:val="nil"/>
              <w:bottom w:val="single" w:sz="4" w:space="0" w:color="auto"/>
              <w:right w:val="nil"/>
            </w:tcBorders>
            <w:shd w:val="clear" w:color="auto" w:fill="auto"/>
            <w:noWrap/>
            <w:vAlign w:val="bottom"/>
            <w:hideMark/>
          </w:tcPr>
          <w:p w14:paraId="552B003B"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32,825 </w:t>
            </w:r>
          </w:p>
        </w:tc>
        <w:tc>
          <w:tcPr>
            <w:tcW w:w="677" w:type="pct"/>
            <w:tcBorders>
              <w:top w:val="single" w:sz="4" w:space="0" w:color="auto"/>
              <w:left w:val="nil"/>
              <w:bottom w:val="single" w:sz="4" w:space="0" w:color="auto"/>
              <w:right w:val="nil"/>
            </w:tcBorders>
            <w:shd w:val="clear" w:color="auto" w:fill="auto"/>
            <w:noWrap/>
            <w:vAlign w:val="bottom"/>
            <w:hideMark/>
          </w:tcPr>
          <w:p w14:paraId="6DB4A92E"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25,521 </w:t>
            </w:r>
          </w:p>
        </w:tc>
      </w:tr>
      <w:tr w:rsidR="000146BE" w:rsidRPr="000146BE" w14:paraId="39D18E54" w14:textId="77777777" w:rsidTr="007E3B75">
        <w:trPr>
          <w:trHeight w:hRule="exact" w:val="225"/>
        </w:trPr>
        <w:tc>
          <w:tcPr>
            <w:tcW w:w="1623" w:type="pct"/>
            <w:tcBorders>
              <w:top w:val="nil"/>
              <w:left w:val="nil"/>
              <w:bottom w:val="single" w:sz="4" w:space="0" w:color="auto"/>
              <w:right w:val="nil"/>
            </w:tcBorders>
            <w:shd w:val="clear" w:color="auto" w:fill="auto"/>
            <w:vAlign w:val="bottom"/>
            <w:hideMark/>
          </w:tcPr>
          <w:p w14:paraId="7B19BECA" w14:textId="77777777" w:rsidR="000146BE" w:rsidRPr="000146BE" w:rsidRDefault="000146BE" w:rsidP="000146BE">
            <w:pPr>
              <w:spacing w:before="0" w:after="0" w:line="240" w:lineRule="auto"/>
              <w:rPr>
                <w:rFonts w:ascii="Arial" w:hAnsi="Arial" w:cs="Arial"/>
                <w:b/>
                <w:bCs/>
                <w:sz w:val="16"/>
                <w:szCs w:val="16"/>
              </w:rPr>
            </w:pPr>
            <w:r w:rsidRPr="000146BE">
              <w:rPr>
                <w:rFonts w:ascii="Arial" w:hAnsi="Arial" w:cs="Arial"/>
                <w:b/>
                <w:bCs/>
                <w:sz w:val="16"/>
                <w:szCs w:val="16"/>
              </w:rPr>
              <w:t>Total expenses for program 1.3</w:t>
            </w:r>
          </w:p>
        </w:tc>
        <w:tc>
          <w:tcPr>
            <w:tcW w:w="675" w:type="pct"/>
            <w:tcBorders>
              <w:top w:val="single" w:sz="4" w:space="0" w:color="auto"/>
              <w:left w:val="nil"/>
              <w:bottom w:val="single" w:sz="4" w:space="0" w:color="auto"/>
              <w:right w:val="nil"/>
            </w:tcBorders>
            <w:shd w:val="clear" w:color="auto" w:fill="auto"/>
            <w:noWrap/>
            <w:vAlign w:val="bottom"/>
            <w:hideMark/>
          </w:tcPr>
          <w:p w14:paraId="25B94BD0" w14:textId="77777777" w:rsidR="000146BE" w:rsidRPr="000146BE" w:rsidRDefault="000146BE" w:rsidP="000146BE">
            <w:pPr>
              <w:spacing w:before="0" w:after="0" w:line="240" w:lineRule="auto"/>
              <w:jc w:val="right"/>
              <w:rPr>
                <w:rFonts w:ascii="Arial" w:hAnsi="Arial" w:cs="Arial"/>
                <w:b/>
                <w:bCs/>
                <w:color w:val="000000"/>
                <w:sz w:val="16"/>
                <w:szCs w:val="16"/>
              </w:rPr>
            </w:pPr>
            <w:r w:rsidRPr="000146BE">
              <w:rPr>
                <w:rFonts w:ascii="Arial" w:hAnsi="Arial" w:cs="Arial"/>
                <w:b/>
                <w:bCs/>
                <w:color w:val="000000"/>
                <w:sz w:val="16"/>
                <w:szCs w:val="16"/>
              </w:rPr>
              <w:t xml:space="preserve">287,697 </w:t>
            </w:r>
          </w:p>
        </w:tc>
        <w:tc>
          <w:tcPr>
            <w:tcW w:w="675" w:type="pct"/>
            <w:tcBorders>
              <w:top w:val="single" w:sz="4" w:space="0" w:color="auto"/>
              <w:left w:val="nil"/>
              <w:bottom w:val="single" w:sz="4" w:space="0" w:color="auto"/>
              <w:right w:val="nil"/>
            </w:tcBorders>
            <w:shd w:val="clear" w:color="000000" w:fill="E6E6E6"/>
            <w:noWrap/>
            <w:vAlign w:val="bottom"/>
            <w:hideMark/>
          </w:tcPr>
          <w:p w14:paraId="509E2AED" w14:textId="77777777" w:rsidR="000146BE" w:rsidRPr="000146BE" w:rsidRDefault="000146BE" w:rsidP="000146BE">
            <w:pPr>
              <w:spacing w:before="0" w:after="0" w:line="240" w:lineRule="auto"/>
              <w:jc w:val="right"/>
              <w:rPr>
                <w:rFonts w:ascii="Arial" w:hAnsi="Arial" w:cs="Arial"/>
                <w:b/>
                <w:bCs/>
                <w:color w:val="000000"/>
                <w:sz w:val="16"/>
                <w:szCs w:val="16"/>
              </w:rPr>
            </w:pPr>
            <w:r w:rsidRPr="000146BE">
              <w:rPr>
                <w:rFonts w:ascii="Arial" w:hAnsi="Arial" w:cs="Arial"/>
                <w:b/>
                <w:bCs/>
                <w:color w:val="000000"/>
                <w:sz w:val="16"/>
                <w:szCs w:val="16"/>
              </w:rPr>
              <w:t xml:space="preserve">53,086 </w:t>
            </w:r>
          </w:p>
        </w:tc>
        <w:tc>
          <w:tcPr>
            <w:tcW w:w="675" w:type="pct"/>
            <w:tcBorders>
              <w:top w:val="single" w:sz="4" w:space="0" w:color="auto"/>
              <w:left w:val="nil"/>
              <w:bottom w:val="single" w:sz="4" w:space="0" w:color="auto"/>
              <w:right w:val="nil"/>
            </w:tcBorders>
            <w:shd w:val="clear" w:color="auto" w:fill="auto"/>
            <w:noWrap/>
            <w:vAlign w:val="bottom"/>
            <w:hideMark/>
          </w:tcPr>
          <w:p w14:paraId="5EE1A10F"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 xml:space="preserve">38,545 </w:t>
            </w:r>
          </w:p>
        </w:tc>
        <w:tc>
          <w:tcPr>
            <w:tcW w:w="675" w:type="pct"/>
            <w:tcBorders>
              <w:top w:val="single" w:sz="4" w:space="0" w:color="auto"/>
              <w:left w:val="nil"/>
              <w:bottom w:val="single" w:sz="4" w:space="0" w:color="auto"/>
              <w:right w:val="nil"/>
            </w:tcBorders>
            <w:shd w:val="clear" w:color="auto" w:fill="auto"/>
            <w:noWrap/>
            <w:vAlign w:val="bottom"/>
            <w:hideMark/>
          </w:tcPr>
          <w:p w14:paraId="10ECA9EC"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 xml:space="preserve">32,825 </w:t>
            </w:r>
          </w:p>
        </w:tc>
        <w:tc>
          <w:tcPr>
            <w:tcW w:w="677" w:type="pct"/>
            <w:tcBorders>
              <w:top w:val="single" w:sz="4" w:space="0" w:color="auto"/>
              <w:left w:val="nil"/>
              <w:bottom w:val="single" w:sz="4" w:space="0" w:color="auto"/>
              <w:right w:val="nil"/>
            </w:tcBorders>
            <w:shd w:val="clear" w:color="auto" w:fill="auto"/>
            <w:noWrap/>
            <w:vAlign w:val="bottom"/>
            <w:hideMark/>
          </w:tcPr>
          <w:p w14:paraId="623F84AB"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 xml:space="preserve">25,521 </w:t>
            </w:r>
          </w:p>
        </w:tc>
      </w:tr>
      <w:tr w:rsidR="000146BE" w:rsidRPr="000146BE" w14:paraId="48CF31CA" w14:textId="77777777" w:rsidTr="007E3B75">
        <w:trPr>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374E102C" w14:textId="77777777" w:rsidR="000146BE" w:rsidRPr="000146BE" w:rsidRDefault="000146BE" w:rsidP="000146BE">
            <w:pPr>
              <w:spacing w:before="0" w:after="0" w:line="240" w:lineRule="auto"/>
              <w:rPr>
                <w:rFonts w:ascii="Arial" w:hAnsi="Arial" w:cs="Arial"/>
                <w:b/>
                <w:bCs/>
                <w:sz w:val="16"/>
                <w:szCs w:val="16"/>
              </w:rPr>
            </w:pPr>
            <w:r w:rsidRPr="000146BE">
              <w:rPr>
                <w:rFonts w:ascii="Arial" w:hAnsi="Arial" w:cs="Arial"/>
                <w:b/>
                <w:bCs/>
                <w:sz w:val="16"/>
                <w:szCs w:val="16"/>
              </w:rPr>
              <w:t>Program 1.4: General Revenue Assistance</w:t>
            </w:r>
          </w:p>
        </w:tc>
      </w:tr>
      <w:tr w:rsidR="000146BE" w:rsidRPr="000146BE" w14:paraId="3DA6232C" w14:textId="77777777" w:rsidTr="007E3B75">
        <w:trPr>
          <w:trHeight w:hRule="exact" w:val="225"/>
        </w:trPr>
        <w:tc>
          <w:tcPr>
            <w:tcW w:w="1623" w:type="pct"/>
            <w:tcBorders>
              <w:top w:val="nil"/>
              <w:left w:val="nil"/>
              <w:bottom w:val="nil"/>
              <w:right w:val="nil"/>
            </w:tcBorders>
            <w:shd w:val="clear" w:color="auto" w:fill="auto"/>
            <w:noWrap/>
            <w:vAlign w:val="center"/>
            <w:hideMark/>
          </w:tcPr>
          <w:p w14:paraId="4FB5E900" w14:textId="77777777" w:rsidR="000146BE" w:rsidRPr="000146BE" w:rsidRDefault="000146BE" w:rsidP="000146BE">
            <w:pPr>
              <w:spacing w:before="0" w:after="0" w:line="240" w:lineRule="auto"/>
              <w:rPr>
                <w:rFonts w:ascii="Arial" w:hAnsi="Arial" w:cs="Arial"/>
                <w:sz w:val="16"/>
                <w:szCs w:val="16"/>
              </w:rPr>
            </w:pPr>
            <w:r w:rsidRPr="000146BE">
              <w:rPr>
                <w:rFonts w:ascii="Arial" w:hAnsi="Arial" w:cs="Arial"/>
                <w:sz w:val="16"/>
                <w:szCs w:val="16"/>
              </w:rPr>
              <w:t>Administered expenses</w:t>
            </w:r>
          </w:p>
        </w:tc>
        <w:tc>
          <w:tcPr>
            <w:tcW w:w="675" w:type="pct"/>
            <w:tcBorders>
              <w:top w:val="nil"/>
              <w:left w:val="nil"/>
              <w:bottom w:val="nil"/>
              <w:right w:val="nil"/>
            </w:tcBorders>
            <w:shd w:val="clear" w:color="auto" w:fill="auto"/>
            <w:noWrap/>
            <w:vAlign w:val="bottom"/>
            <w:hideMark/>
          </w:tcPr>
          <w:p w14:paraId="10B87DF1" w14:textId="77777777" w:rsidR="000146BE" w:rsidRPr="000146BE" w:rsidRDefault="000146BE" w:rsidP="000146BE">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10C45155"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5670E7FE" w14:textId="77777777" w:rsidR="000146BE" w:rsidRPr="000146BE" w:rsidRDefault="000146BE" w:rsidP="000146B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4480EB5E" w14:textId="77777777" w:rsidR="000146BE" w:rsidRPr="000146BE" w:rsidRDefault="000146BE" w:rsidP="000146B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20D244CD" w14:textId="77777777" w:rsidR="000146BE" w:rsidRPr="000146BE" w:rsidRDefault="000146BE" w:rsidP="000146BE">
            <w:pPr>
              <w:spacing w:before="0" w:after="0" w:line="240" w:lineRule="auto"/>
              <w:jc w:val="right"/>
              <w:rPr>
                <w:rFonts w:ascii="Times New Roman" w:hAnsi="Times New Roman"/>
                <w:sz w:val="20"/>
              </w:rPr>
            </w:pPr>
          </w:p>
        </w:tc>
      </w:tr>
      <w:tr w:rsidR="000146BE" w:rsidRPr="000146BE" w14:paraId="2FDB253D" w14:textId="77777777" w:rsidTr="007E3B75">
        <w:trPr>
          <w:trHeight w:hRule="exact" w:val="225"/>
        </w:trPr>
        <w:tc>
          <w:tcPr>
            <w:tcW w:w="1623" w:type="pct"/>
            <w:tcBorders>
              <w:top w:val="nil"/>
              <w:left w:val="nil"/>
              <w:bottom w:val="nil"/>
              <w:right w:val="nil"/>
            </w:tcBorders>
            <w:shd w:val="clear" w:color="000000" w:fill="FFFFFF"/>
            <w:noWrap/>
            <w:vAlign w:val="center"/>
            <w:hideMark/>
          </w:tcPr>
          <w:p w14:paraId="29A01964" w14:textId="77777777" w:rsidR="000146BE" w:rsidRPr="000146BE" w:rsidRDefault="000146BE" w:rsidP="007E3B75">
            <w:pPr>
              <w:spacing w:before="0" w:after="0" w:line="240" w:lineRule="auto"/>
              <w:ind w:left="170"/>
              <w:rPr>
                <w:rFonts w:ascii="Arial" w:hAnsi="Arial" w:cs="Arial"/>
                <w:sz w:val="16"/>
                <w:szCs w:val="16"/>
              </w:rPr>
            </w:pPr>
            <w:r w:rsidRPr="000146BE">
              <w:rPr>
                <w:rFonts w:ascii="Arial" w:hAnsi="Arial" w:cs="Arial"/>
                <w:sz w:val="16"/>
                <w:szCs w:val="16"/>
              </w:rPr>
              <w:t>Special appropriations</w:t>
            </w:r>
          </w:p>
        </w:tc>
        <w:tc>
          <w:tcPr>
            <w:tcW w:w="675" w:type="pct"/>
            <w:tcBorders>
              <w:top w:val="nil"/>
              <w:left w:val="nil"/>
              <w:bottom w:val="nil"/>
              <w:right w:val="nil"/>
            </w:tcBorders>
            <w:shd w:val="clear" w:color="auto" w:fill="auto"/>
            <w:noWrap/>
            <w:vAlign w:val="bottom"/>
            <w:hideMark/>
          </w:tcPr>
          <w:p w14:paraId="7DFAD2F6" w14:textId="77777777" w:rsidR="000146BE" w:rsidRPr="000146BE" w:rsidRDefault="000146BE" w:rsidP="000146BE">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1A7C2C11"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28B35607" w14:textId="77777777" w:rsidR="000146BE" w:rsidRPr="000146BE" w:rsidRDefault="000146BE" w:rsidP="000146B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02F819D2" w14:textId="77777777" w:rsidR="000146BE" w:rsidRPr="000146BE" w:rsidRDefault="000146BE" w:rsidP="000146B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03034783" w14:textId="77777777" w:rsidR="000146BE" w:rsidRPr="000146BE" w:rsidRDefault="000146BE" w:rsidP="000146BE">
            <w:pPr>
              <w:spacing w:before="0" w:after="0" w:line="240" w:lineRule="auto"/>
              <w:jc w:val="right"/>
              <w:rPr>
                <w:rFonts w:ascii="Times New Roman" w:hAnsi="Times New Roman"/>
                <w:sz w:val="20"/>
              </w:rPr>
            </w:pPr>
          </w:p>
        </w:tc>
      </w:tr>
      <w:tr w:rsidR="000146BE" w:rsidRPr="000146BE" w14:paraId="5726A05B" w14:textId="77777777" w:rsidTr="007E3B75">
        <w:trPr>
          <w:trHeight w:hRule="exact" w:val="225"/>
        </w:trPr>
        <w:tc>
          <w:tcPr>
            <w:tcW w:w="1623" w:type="pct"/>
            <w:tcBorders>
              <w:top w:val="nil"/>
              <w:left w:val="nil"/>
              <w:bottom w:val="nil"/>
              <w:right w:val="nil"/>
            </w:tcBorders>
            <w:shd w:val="clear" w:color="000000" w:fill="FFFFFF"/>
            <w:vAlign w:val="center"/>
            <w:hideMark/>
          </w:tcPr>
          <w:p w14:paraId="05306BED" w14:textId="77777777" w:rsidR="000146BE" w:rsidRPr="000146BE" w:rsidRDefault="000146BE" w:rsidP="007E3B75">
            <w:pPr>
              <w:spacing w:before="0" w:after="0" w:line="240" w:lineRule="auto"/>
              <w:ind w:left="340"/>
              <w:rPr>
                <w:rFonts w:ascii="Arial" w:hAnsi="Arial" w:cs="Arial"/>
                <w:i/>
                <w:iCs/>
                <w:sz w:val="16"/>
                <w:szCs w:val="16"/>
              </w:rPr>
            </w:pPr>
            <w:r w:rsidRPr="000146BE">
              <w:rPr>
                <w:rFonts w:ascii="Arial" w:hAnsi="Arial" w:cs="Arial"/>
                <w:i/>
                <w:iCs/>
                <w:sz w:val="16"/>
                <w:szCs w:val="16"/>
              </w:rPr>
              <w:t>Federal Financial Relations Act 2009</w:t>
            </w:r>
          </w:p>
        </w:tc>
        <w:tc>
          <w:tcPr>
            <w:tcW w:w="675" w:type="pct"/>
            <w:tcBorders>
              <w:top w:val="nil"/>
              <w:left w:val="nil"/>
              <w:bottom w:val="nil"/>
              <w:right w:val="nil"/>
            </w:tcBorders>
            <w:shd w:val="clear" w:color="auto" w:fill="auto"/>
            <w:noWrap/>
            <w:vAlign w:val="bottom"/>
            <w:hideMark/>
          </w:tcPr>
          <w:p w14:paraId="2DA91BF8"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74,338,522 </w:t>
            </w:r>
          </w:p>
        </w:tc>
        <w:tc>
          <w:tcPr>
            <w:tcW w:w="675" w:type="pct"/>
            <w:tcBorders>
              <w:top w:val="nil"/>
              <w:left w:val="nil"/>
              <w:bottom w:val="nil"/>
              <w:right w:val="nil"/>
            </w:tcBorders>
            <w:shd w:val="clear" w:color="000000" w:fill="E6E6E6"/>
            <w:noWrap/>
            <w:vAlign w:val="bottom"/>
            <w:hideMark/>
          </w:tcPr>
          <w:p w14:paraId="4BA2CDC3"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87,002,406 </w:t>
            </w:r>
          </w:p>
        </w:tc>
        <w:tc>
          <w:tcPr>
            <w:tcW w:w="675" w:type="pct"/>
            <w:tcBorders>
              <w:top w:val="nil"/>
              <w:left w:val="nil"/>
              <w:bottom w:val="nil"/>
              <w:right w:val="nil"/>
            </w:tcBorders>
            <w:shd w:val="clear" w:color="auto" w:fill="auto"/>
            <w:noWrap/>
            <w:vAlign w:val="bottom"/>
            <w:hideMark/>
          </w:tcPr>
          <w:p w14:paraId="3FBC956B"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90,322,538 </w:t>
            </w:r>
          </w:p>
        </w:tc>
        <w:tc>
          <w:tcPr>
            <w:tcW w:w="675" w:type="pct"/>
            <w:tcBorders>
              <w:top w:val="nil"/>
              <w:left w:val="nil"/>
              <w:bottom w:val="nil"/>
              <w:right w:val="nil"/>
            </w:tcBorders>
            <w:shd w:val="clear" w:color="auto" w:fill="auto"/>
            <w:noWrap/>
            <w:vAlign w:val="bottom"/>
            <w:hideMark/>
          </w:tcPr>
          <w:p w14:paraId="40BD1312"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93,528,967 </w:t>
            </w:r>
          </w:p>
        </w:tc>
        <w:tc>
          <w:tcPr>
            <w:tcW w:w="677" w:type="pct"/>
            <w:tcBorders>
              <w:top w:val="nil"/>
              <w:left w:val="nil"/>
              <w:bottom w:val="nil"/>
              <w:right w:val="nil"/>
            </w:tcBorders>
            <w:shd w:val="clear" w:color="auto" w:fill="auto"/>
            <w:noWrap/>
            <w:vAlign w:val="bottom"/>
            <w:hideMark/>
          </w:tcPr>
          <w:p w14:paraId="30917447"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95,639,725 </w:t>
            </w:r>
          </w:p>
        </w:tc>
      </w:tr>
      <w:tr w:rsidR="000146BE" w:rsidRPr="000146BE" w14:paraId="32F1F201" w14:textId="77777777" w:rsidTr="007E3B75">
        <w:trPr>
          <w:trHeight w:hRule="exact" w:val="225"/>
        </w:trPr>
        <w:tc>
          <w:tcPr>
            <w:tcW w:w="1623" w:type="pct"/>
            <w:tcBorders>
              <w:top w:val="nil"/>
              <w:left w:val="nil"/>
              <w:bottom w:val="nil"/>
              <w:right w:val="nil"/>
            </w:tcBorders>
            <w:shd w:val="clear" w:color="000000" w:fill="FFFFFF"/>
            <w:noWrap/>
            <w:vAlign w:val="center"/>
            <w:hideMark/>
          </w:tcPr>
          <w:p w14:paraId="7FE2B7B8" w14:textId="77777777" w:rsidR="000146BE" w:rsidRPr="000146BE" w:rsidRDefault="000146BE" w:rsidP="007E3B75">
            <w:pPr>
              <w:spacing w:before="0" w:after="0" w:line="240" w:lineRule="auto"/>
              <w:ind w:left="170"/>
              <w:rPr>
                <w:rFonts w:ascii="Arial" w:hAnsi="Arial" w:cs="Arial"/>
                <w:sz w:val="16"/>
                <w:szCs w:val="16"/>
              </w:rPr>
            </w:pPr>
            <w:r w:rsidRPr="000146BE">
              <w:rPr>
                <w:rFonts w:ascii="Arial" w:hAnsi="Arial" w:cs="Arial"/>
                <w:sz w:val="16"/>
                <w:szCs w:val="16"/>
              </w:rPr>
              <w:t>Special accounts</w:t>
            </w:r>
          </w:p>
        </w:tc>
        <w:tc>
          <w:tcPr>
            <w:tcW w:w="675" w:type="pct"/>
            <w:tcBorders>
              <w:top w:val="nil"/>
              <w:left w:val="nil"/>
              <w:bottom w:val="nil"/>
              <w:right w:val="nil"/>
            </w:tcBorders>
            <w:shd w:val="clear" w:color="auto" w:fill="auto"/>
            <w:noWrap/>
            <w:vAlign w:val="bottom"/>
            <w:hideMark/>
          </w:tcPr>
          <w:p w14:paraId="37AF06EE" w14:textId="77777777" w:rsidR="000146BE" w:rsidRPr="000146BE" w:rsidRDefault="000146BE" w:rsidP="000146BE">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50A9A051"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167824B0" w14:textId="77777777" w:rsidR="000146BE" w:rsidRPr="000146BE" w:rsidRDefault="000146BE" w:rsidP="000146B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1A241E93" w14:textId="77777777" w:rsidR="000146BE" w:rsidRPr="000146BE" w:rsidRDefault="000146BE" w:rsidP="000146B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76B5AE70" w14:textId="77777777" w:rsidR="000146BE" w:rsidRPr="000146BE" w:rsidRDefault="000146BE" w:rsidP="000146BE">
            <w:pPr>
              <w:spacing w:before="0" w:after="0" w:line="240" w:lineRule="auto"/>
              <w:jc w:val="right"/>
              <w:rPr>
                <w:rFonts w:ascii="Times New Roman" w:hAnsi="Times New Roman"/>
                <w:sz w:val="20"/>
              </w:rPr>
            </w:pPr>
          </w:p>
        </w:tc>
      </w:tr>
      <w:tr w:rsidR="000146BE" w:rsidRPr="000146BE" w14:paraId="37FF037E" w14:textId="77777777" w:rsidTr="007E3B75">
        <w:trPr>
          <w:trHeight w:hRule="exact" w:val="225"/>
        </w:trPr>
        <w:tc>
          <w:tcPr>
            <w:tcW w:w="1623" w:type="pct"/>
            <w:tcBorders>
              <w:top w:val="nil"/>
              <w:left w:val="nil"/>
              <w:bottom w:val="nil"/>
              <w:right w:val="nil"/>
            </w:tcBorders>
            <w:shd w:val="clear" w:color="000000" w:fill="FFFFFF"/>
            <w:vAlign w:val="center"/>
            <w:hideMark/>
          </w:tcPr>
          <w:p w14:paraId="06DDD8D3" w14:textId="77777777" w:rsidR="000146BE" w:rsidRPr="000146BE" w:rsidRDefault="000146BE" w:rsidP="007E3B75">
            <w:pPr>
              <w:spacing w:before="0" w:after="0" w:line="240" w:lineRule="auto"/>
              <w:ind w:left="340"/>
              <w:rPr>
                <w:rFonts w:ascii="Arial" w:hAnsi="Arial" w:cs="Arial"/>
                <w:sz w:val="16"/>
                <w:szCs w:val="16"/>
              </w:rPr>
            </w:pPr>
            <w:r w:rsidRPr="000146BE">
              <w:rPr>
                <w:rFonts w:ascii="Arial" w:hAnsi="Arial" w:cs="Arial"/>
                <w:sz w:val="16"/>
                <w:szCs w:val="16"/>
              </w:rPr>
              <w:t>COAG Reform Fund</w:t>
            </w:r>
          </w:p>
        </w:tc>
        <w:tc>
          <w:tcPr>
            <w:tcW w:w="675" w:type="pct"/>
            <w:tcBorders>
              <w:top w:val="nil"/>
              <w:left w:val="nil"/>
              <w:bottom w:val="nil"/>
              <w:right w:val="nil"/>
            </w:tcBorders>
            <w:shd w:val="clear" w:color="auto" w:fill="auto"/>
            <w:noWrap/>
            <w:vAlign w:val="bottom"/>
            <w:hideMark/>
          </w:tcPr>
          <w:p w14:paraId="07D3BC92"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3,192,136 </w:t>
            </w:r>
          </w:p>
        </w:tc>
        <w:tc>
          <w:tcPr>
            <w:tcW w:w="675" w:type="pct"/>
            <w:tcBorders>
              <w:top w:val="nil"/>
              <w:left w:val="nil"/>
              <w:bottom w:val="nil"/>
              <w:right w:val="nil"/>
            </w:tcBorders>
            <w:shd w:val="clear" w:color="000000" w:fill="E6E6E6"/>
            <w:noWrap/>
            <w:vAlign w:val="bottom"/>
            <w:hideMark/>
          </w:tcPr>
          <w:p w14:paraId="60F5DD11"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1,449,089 </w:t>
            </w:r>
          </w:p>
        </w:tc>
        <w:tc>
          <w:tcPr>
            <w:tcW w:w="675" w:type="pct"/>
            <w:tcBorders>
              <w:top w:val="nil"/>
              <w:left w:val="nil"/>
              <w:bottom w:val="nil"/>
              <w:right w:val="nil"/>
            </w:tcBorders>
            <w:shd w:val="clear" w:color="auto" w:fill="auto"/>
            <w:noWrap/>
            <w:vAlign w:val="bottom"/>
            <w:hideMark/>
          </w:tcPr>
          <w:p w14:paraId="532EBF93"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1,225,353 </w:t>
            </w:r>
          </w:p>
        </w:tc>
        <w:tc>
          <w:tcPr>
            <w:tcW w:w="675" w:type="pct"/>
            <w:tcBorders>
              <w:top w:val="nil"/>
              <w:left w:val="nil"/>
              <w:bottom w:val="nil"/>
              <w:right w:val="nil"/>
            </w:tcBorders>
            <w:shd w:val="clear" w:color="auto" w:fill="auto"/>
            <w:noWrap/>
            <w:vAlign w:val="bottom"/>
            <w:hideMark/>
          </w:tcPr>
          <w:p w14:paraId="4378418B"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1,033,422 </w:t>
            </w:r>
          </w:p>
        </w:tc>
        <w:tc>
          <w:tcPr>
            <w:tcW w:w="677" w:type="pct"/>
            <w:tcBorders>
              <w:top w:val="nil"/>
              <w:left w:val="nil"/>
              <w:bottom w:val="nil"/>
              <w:right w:val="nil"/>
            </w:tcBorders>
            <w:shd w:val="clear" w:color="auto" w:fill="auto"/>
            <w:noWrap/>
            <w:vAlign w:val="bottom"/>
            <w:hideMark/>
          </w:tcPr>
          <w:p w14:paraId="777754D9"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787,431 </w:t>
            </w:r>
          </w:p>
        </w:tc>
      </w:tr>
      <w:tr w:rsidR="000146BE" w:rsidRPr="000146BE" w14:paraId="63B275FD" w14:textId="77777777" w:rsidTr="007E3B75">
        <w:trPr>
          <w:trHeight w:hRule="exact" w:val="225"/>
        </w:trPr>
        <w:tc>
          <w:tcPr>
            <w:tcW w:w="1623" w:type="pct"/>
            <w:tcBorders>
              <w:top w:val="nil"/>
              <w:left w:val="nil"/>
              <w:bottom w:val="nil"/>
              <w:right w:val="nil"/>
            </w:tcBorders>
            <w:shd w:val="clear" w:color="000000" w:fill="FFFFFF"/>
            <w:vAlign w:val="bottom"/>
            <w:hideMark/>
          </w:tcPr>
          <w:p w14:paraId="4D35B996"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Administered total</w:t>
            </w:r>
          </w:p>
        </w:tc>
        <w:tc>
          <w:tcPr>
            <w:tcW w:w="675" w:type="pct"/>
            <w:tcBorders>
              <w:top w:val="single" w:sz="4" w:space="0" w:color="auto"/>
              <w:left w:val="nil"/>
              <w:bottom w:val="single" w:sz="4" w:space="0" w:color="auto"/>
              <w:right w:val="nil"/>
            </w:tcBorders>
            <w:shd w:val="clear" w:color="auto" w:fill="auto"/>
            <w:noWrap/>
            <w:vAlign w:val="bottom"/>
            <w:hideMark/>
          </w:tcPr>
          <w:p w14:paraId="211D8DE7" w14:textId="77777777" w:rsidR="000146BE" w:rsidRPr="000146BE" w:rsidRDefault="000146BE" w:rsidP="000146BE">
            <w:pPr>
              <w:spacing w:before="0" w:after="0" w:line="240" w:lineRule="auto"/>
              <w:jc w:val="right"/>
              <w:rPr>
                <w:rFonts w:ascii="Arial" w:hAnsi="Arial" w:cs="Arial"/>
                <w:color w:val="000000"/>
                <w:sz w:val="16"/>
                <w:szCs w:val="16"/>
              </w:rPr>
            </w:pPr>
            <w:r w:rsidRPr="000146BE">
              <w:rPr>
                <w:rFonts w:ascii="Arial" w:hAnsi="Arial" w:cs="Arial"/>
                <w:color w:val="000000"/>
                <w:sz w:val="16"/>
                <w:szCs w:val="16"/>
              </w:rPr>
              <w:t xml:space="preserve">77,530,658 </w:t>
            </w:r>
          </w:p>
        </w:tc>
        <w:tc>
          <w:tcPr>
            <w:tcW w:w="675" w:type="pct"/>
            <w:tcBorders>
              <w:top w:val="single" w:sz="4" w:space="0" w:color="auto"/>
              <w:left w:val="nil"/>
              <w:bottom w:val="single" w:sz="4" w:space="0" w:color="auto"/>
              <w:right w:val="nil"/>
            </w:tcBorders>
            <w:shd w:val="clear" w:color="000000" w:fill="E6E6E6"/>
            <w:noWrap/>
            <w:vAlign w:val="bottom"/>
            <w:hideMark/>
          </w:tcPr>
          <w:p w14:paraId="05D9ABAA"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88,451,495 </w:t>
            </w:r>
          </w:p>
        </w:tc>
        <w:tc>
          <w:tcPr>
            <w:tcW w:w="675" w:type="pct"/>
            <w:tcBorders>
              <w:top w:val="single" w:sz="4" w:space="0" w:color="auto"/>
              <w:left w:val="nil"/>
              <w:bottom w:val="single" w:sz="4" w:space="0" w:color="auto"/>
              <w:right w:val="nil"/>
            </w:tcBorders>
            <w:shd w:val="clear" w:color="auto" w:fill="auto"/>
            <w:noWrap/>
            <w:vAlign w:val="bottom"/>
            <w:hideMark/>
          </w:tcPr>
          <w:p w14:paraId="0A9B5CF2"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91,547,891 </w:t>
            </w:r>
          </w:p>
        </w:tc>
        <w:tc>
          <w:tcPr>
            <w:tcW w:w="675" w:type="pct"/>
            <w:tcBorders>
              <w:top w:val="single" w:sz="4" w:space="0" w:color="auto"/>
              <w:left w:val="nil"/>
              <w:bottom w:val="single" w:sz="4" w:space="0" w:color="auto"/>
              <w:right w:val="nil"/>
            </w:tcBorders>
            <w:shd w:val="clear" w:color="auto" w:fill="auto"/>
            <w:noWrap/>
            <w:vAlign w:val="bottom"/>
            <w:hideMark/>
          </w:tcPr>
          <w:p w14:paraId="05496EA2"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94,562,389 </w:t>
            </w:r>
          </w:p>
        </w:tc>
        <w:tc>
          <w:tcPr>
            <w:tcW w:w="677" w:type="pct"/>
            <w:tcBorders>
              <w:top w:val="single" w:sz="4" w:space="0" w:color="auto"/>
              <w:left w:val="nil"/>
              <w:bottom w:val="single" w:sz="4" w:space="0" w:color="auto"/>
              <w:right w:val="nil"/>
            </w:tcBorders>
            <w:shd w:val="clear" w:color="auto" w:fill="auto"/>
            <w:noWrap/>
            <w:vAlign w:val="bottom"/>
            <w:hideMark/>
          </w:tcPr>
          <w:p w14:paraId="6D25F199" w14:textId="77777777" w:rsidR="000146BE" w:rsidRPr="000146BE" w:rsidRDefault="000146BE" w:rsidP="000146BE">
            <w:pPr>
              <w:spacing w:before="0" w:after="0" w:line="240" w:lineRule="auto"/>
              <w:jc w:val="right"/>
              <w:rPr>
                <w:rFonts w:ascii="Arial" w:hAnsi="Arial" w:cs="Arial"/>
                <w:sz w:val="16"/>
                <w:szCs w:val="16"/>
              </w:rPr>
            </w:pPr>
            <w:r w:rsidRPr="000146BE">
              <w:rPr>
                <w:rFonts w:ascii="Arial" w:hAnsi="Arial" w:cs="Arial"/>
                <w:sz w:val="16"/>
                <w:szCs w:val="16"/>
              </w:rPr>
              <w:t xml:space="preserve">96,427,156 </w:t>
            </w:r>
          </w:p>
        </w:tc>
      </w:tr>
      <w:tr w:rsidR="000146BE" w:rsidRPr="000146BE" w14:paraId="6821CBF8" w14:textId="77777777" w:rsidTr="007E3B75">
        <w:trPr>
          <w:trHeight w:hRule="exact" w:val="225"/>
        </w:trPr>
        <w:tc>
          <w:tcPr>
            <w:tcW w:w="1623" w:type="pct"/>
            <w:tcBorders>
              <w:top w:val="nil"/>
              <w:left w:val="nil"/>
              <w:bottom w:val="single" w:sz="4" w:space="0" w:color="auto"/>
              <w:right w:val="nil"/>
            </w:tcBorders>
            <w:shd w:val="clear" w:color="auto" w:fill="auto"/>
            <w:vAlign w:val="center"/>
            <w:hideMark/>
          </w:tcPr>
          <w:p w14:paraId="50654B0B" w14:textId="77777777" w:rsidR="000146BE" w:rsidRPr="000146BE" w:rsidRDefault="000146BE" w:rsidP="000146BE">
            <w:pPr>
              <w:spacing w:before="0" w:after="0" w:line="240" w:lineRule="auto"/>
              <w:rPr>
                <w:rFonts w:ascii="Arial" w:hAnsi="Arial" w:cs="Arial"/>
                <w:b/>
                <w:bCs/>
                <w:sz w:val="16"/>
                <w:szCs w:val="16"/>
              </w:rPr>
            </w:pPr>
            <w:r w:rsidRPr="000146BE">
              <w:rPr>
                <w:rFonts w:ascii="Arial" w:hAnsi="Arial" w:cs="Arial"/>
                <w:b/>
                <w:bCs/>
                <w:sz w:val="16"/>
                <w:szCs w:val="16"/>
              </w:rPr>
              <w:t>Total expenses for program 1.4</w:t>
            </w:r>
          </w:p>
        </w:tc>
        <w:tc>
          <w:tcPr>
            <w:tcW w:w="675" w:type="pct"/>
            <w:tcBorders>
              <w:top w:val="nil"/>
              <w:left w:val="nil"/>
              <w:bottom w:val="single" w:sz="4" w:space="0" w:color="auto"/>
              <w:right w:val="nil"/>
            </w:tcBorders>
            <w:shd w:val="clear" w:color="auto" w:fill="auto"/>
            <w:noWrap/>
            <w:vAlign w:val="bottom"/>
            <w:hideMark/>
          </w:tcPr>
          <w:p w14:paraId="58FCC08F" w14:textId="77777777" w:rsidR="000146BE" w:rsidRPr="000146BE" w:rsidRDefault="000146BE" w:rsidP="000146BE">
            <w:pPr>
              <w:spacing w:before="0" w:after="0" w:line="240" w:lineRule="auto"/>
              <w:jc w:val="right"/>
              <w:rPr>
                <w:rFonts w:ascii="Arial" w:hAnsi="Arial" w:cs="Arial"/>
                <w:b/>
                <w:bCs/>
                <w:color w:val="000000"/>
                <w:sz w:val="16"/>
                <w:szCs w:val="16"/>
              </w:rPr>
            </w:pPr>
            <w:r w:rsidRPr="000146BE">
              <w:rPr>
                <w:rFonts w:ascii="Arial" w:hAnsi="Arial" w:cs="Arial"/>
                <w:b/>
                <w:bCs/>
                <w:color w:val="000000"/>
                <w:sz w:val="16"/>
                <w:szCs w:val="16"/>
              </w:rPr>
              <w:t xml:space="preserve">77,530,658 </w:t>
            </w:r>
          </w:p>
        </w:tc>
        <w:tc>
          <w:tcPr>
            <w:tcW w:w="675" w:type="pct"/>
            <w:tcBorders>
              <w:top w:val="nil"/>
              <w:left w:val="nil"/>
              <w:bottom w:val="single" w:sz="4" w:space="0" w:color="auto"/>
              <w:right w:val="nil"/>
            </w:tcBorders>
            <w:shd w:val="clear" w:color="000000" w:fill="E6E6E6"/>
            <w:noWrap/>
            <w:vAlign w:val="bottom"/>
            <w:hideMark/>
          </w:tcPr>
          <w:p w14:paraId="73740670" w14:textId="77777777" w:rsidR="000146BE" w:rsidRPr="000146BE" w:rsidRDefault="000146BE" w:rsidP="000146BE">
            <w:pPr>
              <w:spacing w:before="0" w:after="0" w:line="240" w:lineRule="auto"/>
              <w:jc w:val="right"/>
              <w:rPr>
                <w:rFonts w:ascii="Arial" w:hAnsi="Arial" w:cs="Arial"/>
                <w:b/>
                <w:bCs/>
                <w:color w:val="000000"/>
                <w:sz w:val="16"/>
                <w:szCs w:val="16"/>
              </w:rPr>
            </w:pPr>
            <w:r w:rsidRPr="000146BE">
              <w:rPr>
                <w:rFonts w:ascii="Arial" w:hAnsi="Arial" w:cs="Arial"/>
                <w:b/>
                <w:bCs/>
                <w:color w:val="000000"/>
                <w:sz w:val="16"/>
                <w:szCs w:val="16"/>
              </w:rPr>
              <w:t xml:space="preserve">88,451,495 </w:t>
            </w:r>
          </w:p>
        </w:tc>
        <w:tc>
          <w:tcPr>
            <w:tcW w:w="675" w:type="pct"/>
            <w:tcBorders>
              <w:top w:val="nil"/>
              <w:left w:val="nil"/>
              <w:bottom w:val="single" w:sz="4" w:space="0" w:color="auto"/>
              <w:right w:val="nil"/>
            </w:tcBorders>
            <w:shd w:val="clear" w:color="auto" w:fill="auto"/>
            <w:noWrap/>
            <w:vAlign w:val="bottom"/>
            <w:hideMark/>
          </w:tcPr>
          <w:p w14:paraId="4527E462"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 xml:space="preserve">91,547,891 </w:t>
            </w:r>
          </w:p>
        </w:tc>
        <w:tc>
          <w:tcPr>
            <w:tcW w:w="675" w:type="pct"/>
            <w:tcBorders>
              <w:top w:val="nil"/>
              <w:left w:val="nil"/>
              <w:bottom w:val="single" w:sz="4" w:space="0" w:color="auto"/>
              <w:right w:val="nil"/>
            </w:tcBorders>
            <w:shd w:val="clear" w:color="auto" w:fill="auto"/>
            <w:noWrap/>
            <w:vAlign w:val="bottom"/>
            <w:hideMark/>
          </w:tcPr>
          <w:p w14:paraId="26715A72"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 xml:space="preserve">94,562,389 </w:t>
            </w:r>
          </w:p>
        </w:tc>
        <w:tc>
          <w:tcPr>
            <w:tcW w:w="677" w:type="pct"/>
            <w:tcBorders>
              <w:top w:val="nil"/>
              <w:left w:val="nil"/>
              <w:bottom w:val="single" w:sz="4" w:space="0" w:color="auto"/>
              <w:right w:val="nil"/>
            </w:tcBorders>
            <w:shd w:val="clear" w:color="auto" w:fill="auto"/>
            <w:noWrap/>
            <w:vAlign w:val="bottom"/>
            <w:hideMark/>
          </w:tcPr>
          <w:p w14:paraId="65A78EE5" w14:textId="77777777" w:rsidR="000146BE" w:rsidRPr="000146BE" w:rsidRDefault="000146BE" w:rsidP="000146BE">
            <w:pPr>
              <w:spacing w:before="0" w:after="0" w:line="240" w:lineRule="auto"/>
              <w:jc w:val="right"/>
              <w:rPr>
                <w:rFonts w:ascii="Arial" w:hAnsi="Arial" w:cs="Arial"/>
                <w:b/>
                <w:bCs/>
                <w:sz w:val="16"/>
                <w:szCs w:val="16"/>
              </w:rPr>
            </w:pPr>
            <w:r w:rsidRPr="000146BE">
              <w:rPr>
                <w:rFonts w:ascii="Arial" w:hAnsi="Arial" w:cs="Arial"/>
                <w:b/>
                <w:bCs/>
                <w:sz w:val="16"/>
                <w:szCs w:val="16"/>
              </w:rPr>
              <w:t xml:space="preserve">96,427,156 </w:t>
            </w:r>
          </w:p>
        </w:tc>
      </w:tr>
    </w:tbl>
    <w:p w14:paraId="71AD00E9" w14:textId="24068F07" w:rsidR="00742058" w:rsidRDefault="00742058" w:rsidP="00742058">
      <w:pPr>
        <w:pStyle w:val="TableHeadingcontinued"/>
        <w:rPr>
          <w:b w:val="0"/>
        </w:rPr>
      </w:pPr>
    </w:p>
    <w:p w14:paraId="628452AA" w14:textId="74B0219E" w:rsidR="0033078F" w:rsidRDefault="0033078F" w:rsidP="0033078F">
      <w:pPr>
        <w:pStyle w:val="TableHeadingcontinued"/>
        <w:rPr>
          <w:rFonts w:ascii="Times New Roman" w:hAnsi="Times New Roman"/>
        </w:rPr>
      </w:pPr>
    </w:p>
    <w:p w14:paraId="4925AABE" w14:textId="766AA7B1" w:rsidR="004D7DCC" w:rsidRDefault="004D7DCC" w:rsidP="005E0DCD"/>
    <w:p w14:paraId="1B74C965" w14:textId="34172170" w:rsidR="009057DD" w:rsidRDefault="0033078F" w:rsidP="009057DD">
      <w:pPr>
        <w:pStyle w:val="TableHeadingcontinued"/>
        <w:rPr>
          <w:rFonts w:ascii="Times New Roman" w:hAnsi="Times New Roman"/>
          <w:b w:val="0"/>
        </w:rPr>
      </w:pPr>
      <w:r>
        <w:lastRenderedPageBreak/>
        <w:t>Table 2.</w:t>
      </w:r>
      <w:r w:rsidR="005928F9">
        <w:t>1.</w:t>
      </w:r>
      <w:r>
        <w:t>1: Budgeted expenses for Outcome 1 (continued)</w:t>
      </w:r>
      <w:r w:rsidR="00415FA0">
        <w:t xml:space="preserve"> </w:t>
      </w:r>
    </w:p>
    <w:tbl>
      <w:tblPr>
        <w:tblW w:w="5000" w:type="pct"/>
        <w:tblCellMar>
          <w:left w:w="0" w:type="dxa"/>
          <w:right w:w="28" w:type="dxa"/>
        </w:tblCellMar>
        <w:tblLook w:val="04A0" w:firstRow="1" w:lastRow="0" w:firstColumn="1" w:lastColumn="0" w:noHBand="0" w:noVBand="1"/>
        <w:tblCaption w:val="Table"/>
      </w:tblPr>
      <w:tblGrid>
        <w:gridCol w:w="3746"/>
        <w:gridCol w:w="1558"/>
        <w:gridCol w:w="1557"/>
        <w:gridCol w:w="1557"/>
        <w:gridCol w:w="1557"/>
        <w:gridCol w:w="1562"/>
      </w:tblGrid>
      <w:tr w:rsidR="009057DD" w:rsidRPr="009057DD" w14:paraId="77887B21" w14:textId="77777777" w:rsidTr="007E3B75">
        <w:trPr>
          <w:divId w:val="641234486"/>
          <w:trHeight w:hRule="exact" w:val="675"/>
        </w:trPr>
        <w:tc>
          <w:tcPr>
            <w:tcW w:w="1623" w:type="pct"/>
            <w:tcBorders>
              <w:top w:val="single" w:sz="4" w:space="0" w:color="auto"/>
              <w:left w:val="nil"/>
              <w:bottom w:val="single" w:sz="4" w:space="0" w:color="auto"/>
              <w:right w:val="nil"/>
            </w:tcBorders>
            <w:shd w:val="clear" w:color="auto" w:fill="auto"/>
            <w:vAlign w:val="center"/>
            <w:hideMark/>
          </w:tcPr>
          <w:p w14:paraId="22F47D78" w14:textId="1E32BC76" w:rsidR="009057DD" w:rsidRPr="009057DD" w:rsidRDefault="009057DD" w:rsidP="009057DD">
            <w:pPr>
              <w:spacing w:before="0" w:after="0" w:line="240" w:lineRule="auto"/>
              <w:rPr>
                <w:rFonts w:ascii="Arial" w:hAnsi="Arial" w:cs="Arial"/>
                <w:b/>
                <w:bCs/>
                <w:color w:val="000000"/>
                <w:sz w:val="16"/>
                <w:szCs w:val="16"/>
              </w:rPr>
            </w:pPr>
            <w:r w:rsidRPr="009057DD">
              <w:rPr>
                <w:rFonts w:ascii="Arial" w:hAnsi="Arial" w:cs="Arial"/>
                <w:b/>
                <w:bCs/>
                <w:color w:val="000000"/>
                <w:sz w:val="16"/>
                <w:szCs w:val="16"/>
              </w:rPr>
              <w:t> </w:t>
            </w:r>
          </w:p>
        </w:tc>
        <w:tc>
          <w:tcPr>
            <w:tcW w:w="675" w:type="pct"/>
            <w:tcBorders>
              <w:top w:val="single" w:sz="4" w:space="0" w:color="auto"/>
              <w:left w:val="nil"/>
              <w:bottom w:val="single" w:sz="4" w:space="0" w:color="auto"/>
              <w:right w:val="nil"/>
            </w:tcBorders>
            <w:shd w:val="clear" w:color="auto" w:fill="auto"/>
            <w:hideMark/>
          </w:tcPr>
          <w:p w14:paraId="187E221D" w14:textId="4BE97DD5"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2021</w:t>
            </w:r>
            <w:r w:rsidR="0075277A">
              <w:rPr>
                <w:rFonts w:ascii="Arial" w:hAnsi="Arial" w:cs="Arial"/>
                <w:sz w:val="16"/>
                <w:szCs w:val="16"/>
              </w:rPr>
              <w:noBreakHyphen/>
            </w:r>
            <w:r w:rsidRPr="009057DD">
              <w:rPr>
                <w:rFonts w:ascii="Arial" w:hAnsi="Arial" w:cs="Arial"/>
                <w:sz w:val="16"/>
                <w:szCs w:val="16"/>
              </w:rPr>
              <w:t>22</w:t>
            </w:r>
            <w:r w:rsidRPr="009057DD">
              <w:rPr>
                <w:rFonts w:ascii="Arial" w:hAnsi="Arial" w:cs="Arial"/>
                <w:sz w:val="16"/>
                <w:szCs w:val="16"/>
              </w:rPr>
              <w:br/>
              <w:t>Estimated actual</w:t>
            </w:r>
            <w:r w:rsidRPr="009057DD">
              <w:rPr>
                <w:rFonts w:ascii="Arial" w:hAnsi="Arial" w:cs="Arial"/>
                <w:sz w:val="16"/>
                <w:szCs w:val="16"/>
              </w:rPr>
              <w:br/>
              <w:t>$</w:t>
            </w:r>
            <w:r w:rsidR="0075277A">
              <w:rPr>
                <w:rFonts w:ascii="Arial" w:hAnsi="Arial" w:cs="Arial"/>
                <w:sz w:val="16"/>
                <w:szCs w:val="16"/>
              </w:rPr>
              <w:t>’</w:t>
            </w:r>
            <w:r w:rsidRPr="009057DD">
              <w:rPr>
                <w:rFonts w:ascii="Arial" w:hAnsi="Arial" w:cs="Arial"/>
                <w:sz w:val="16"/>
                <w:szCs w:val="16"/>
              </w:rPr>
              <w:t>000</w:t>
            </w:r>
          </w:p>
        </w:tc>
        <w:tc>
          <w:tcPr>
            <w:tcW w:w="675" w:type="pct"/>
            <w:tcBorders>
              <w:top w:val="single" w:sz="4" w:space="0" w:color="auto"/>
              <w:left w:val="nil"/>
              <w:bottom w:val="single" w:sz="4" w:space="0" w:color="auto"/>
              <w:right w:val="nil"/>
            </w:tcBorders>
            <w:shd w:val="clear" w:color="000000" w:fill="E6E6E6"/>
            <w:hideMark/>
          </w:tcPr>
          <w:p w14:paraId="39EF6AE2" w14:textId="5D2D57C8"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2022</w:t>
            </w:r>
            <w:r w:rsidR="0075277A">
              <w:rPr>
                <w:rFonts w:ascii="Arial" w:hAnsi="Arial" w:cs="Arial"/>
                <w:sz w:val="16"/>
                <w:szCs w:val="16"/>
              </w:rPr>
              <w:noBreakHyphen/>
            </w:r>
            <w:r w:rsidRPr="009057DD">
              <w:rPr>
                <w:rFonts w:ascii="Arial" w:hAnsi="Arial" w:cs="Arial"/>
                <w:sz w:val="16"/>
                <w:szCs w:val="16"/>
              </w:rPr>
              <w:t>23</w:t>
            </w:r>
            <w:r w:rsidRPr="009057DD">
              <w:rPr>
                <w:rFonts w:ascii="Arial" w:hAnsi="Arial" w:cs="Arial"/>
                <w:sz w:val="16"/>
                <w:szCs w:val="16"/>
              </w:rPr>
              <w:br/>
              <w:t>Budget</w:t>
            </w:r>
            <w:r w:rsidRPr="009057DD">
              <w:rPr>
                <w:rFonts w:ascii="Arial" w:hAnsi="Arial" w:cs="Arial"/>
                <w:sz w:val="16"/>
                <w:szCs w:val="16"/>
              </w:rPr>
              <w:br/>
              <w:t>$</w:t>
            </w:r>
            <w:r w:rsidR="0075277A">
              <w:rPr>
                <w:rFonts w:ascii="Arial" w:hAnsi="Arial" w:cs="Arial"/>
                <w:sz w:val="16"/>
                <w:szCs w:val="16"/>
              </w:rPr>
              <w:t>’</w:t>
            </w:r>
            <w:r w:rsidRPr="009057DD">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30E42A5B" w14:textId="6412603E"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2023</w:t>
            </w:r>
            <w:r w:rsidR="0075277A">
              <w:rPr>
                <w:rFonts w:ascii="Arial" w:hAnsi="Arial" w:cs="Arial"/>
                <w:sz w:val="16"/>
                <w:szCs w:val="16"/>
              </w:rPr>
              <w:noBreakHyphen/>
            </w:r>
            <w:r w:rsidRPr="009057DD">
              <w:rPr>
                <w:rFonts w:ascii="Arial" w:hAnsi="Arial" w:cs="Arial"/>
                <w:sz w:val="16"/>
                <w:szCs w:val="16"/>
              </w:rPr>
              <w:t xml:space="preserve">24 </w:t>
            </w:r>
            <w:r w:rsidRPr="009057DD">
              <w:rPr>
                <w:rFonts w:ascii="Arial" w:hAnsi="Arial" w:cs="Arial"/>
                <w:sz w:val="16"/>
                <w:szCs w:val="16"/>
              </w:rPr>
              <w:br/>
              <w:t>Forward estimate</w:t>
            </w:r>
            <w:r w:rsidRPr="009057DD">
              <w:rPr>
                <w:rFonts w:ascii="Arial" w:hAnsi="Arial" w:cs="Arial"/>
                <w:sz w:val="16"/>
                <w:szCs w:val="16"/>
              </w:rPr>
              <w:br/>
              <w:t>$</w:t>
            </w:r>
            <w:r w:rsidR="0075277A">
              <w:rPr>
                <w:rFonts w:ascii="Arial" w:hAnsi="Arial" w:cs="Arial"/>
                <w:sz w:val="16"/>
                <w:szCs w:val="16"/>
              </w:rPr>
              <w:t>’</w:t>
            </w:r>
            <w:r w:rsidRPr="009057DD">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3C39BF1F" w14:textId="7EB7165C"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2024</w:t>
            </w:r>
            <w:r w:rsidR="0075277A">
              <w:rPr>
                <w:rFonts w:ascii="Arial" w:hAnsi="Arial" w:cs="Arial"/>
                <w:sz w:val="16"/>
                <w:szCs w:val="16"/>
              </w:rPr>
              <w:noBreakHyphen/>
            </w:r>
            <w:r w:rsidRPr="009057DD">
              <w:rPr>
                <w:rFonts w:ascii="Arial" w:hAnsi="Arial" w:cs="Arial"/>
                <w:sz w:val="16"/>
                <w:szCs w:val="16"/>
              </w:rPr>
              <w:t xml:space="preserve">25 </w:t>
            </w:r>
            <w:r w:rsidRPr="009057DD">
              <w:rPr>
                <w:rFonts w:ascii="Arial" w:hAnsi="Arial" w:cs="Arial"/>
                <w:sz w:val="16"/>
                <w:szCs w:val="16"/>
              </w:rPr>
              <w:br/>
              <w:t>Forward estimate</w:t>
            </w:r>
            <w:r w:rsidRPr="009057DD">
              <w:rPr>
                <w:rFonts w:ascii="Arial" w:hAnsi="Arial" w:cs="Arial"/>
                <w:sz w:val="16"/>
                <w:szCs w:val="16"/>
              </w:rPr>
              <w:br/>
              <w:t>$</w:t>
            </w:r>
            <w:r w:rsidR="0075277A">
              <w:rPr>
                <w:rFonts w:ascii="Arial" w:hAnsi="Arial" w:cs="Arial"/>
                <w:sz w:val="16"/>
                <w:szCs w:val="16"/>
              </w:rPr>
              <w:t>’</w:t>
            </w:r>
            <w:r w:rsidRPr="009057DD">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0E65EED8" w14:textId="7F35C825"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2025</w:t>
            </w:r>
            <w:r w:rsidR="0075277A">
              <w:rPr>
                <w:rFonts w:ascii="Arial" w:hAnsi="Arial" w:cs="Arial"/>
                <w:sz w:val="16"/>
                <w:szCs w:val="16"/>
              </w:rPr>
              <w:noBreakHyphen/>
            </w:r>
            <w:r w:rsidRPr="009057DD">
              <w:rPr>
                <w:rFonts w:ascii="Arial" w:hAnsi="Arial" w:cs="Arial"/>
                <w:sz w:val="16"/>
                <w:szCs w:val="16"/>
              </w:rPr>
              <w:t>26</w:t>
            </w:r>
            <w:r w:rsidRPr="009057DD">
              <w:rPr>
                <w:rFonts w:ascii="Arial" w:hAnsi="Arial" w:cs="Arial"/>
                <w:sz w:val="16"/>
                <w:szCs w:val="16"/>
              </w:rPr>
              <w:br/>
              <w:t>Forward estimate</w:t>
            </w:r>
            <w:r w:rsidRPr="009057DD">
              <w:rPr>
                <w:rFonts w:ascii="Arial" w:hAnsi="Arial" w:cs="Arial"/>
                <w:sz w:val="16"/>
                <w:szCs w:val="16"/>
              </w:rPr>
              <w:br/>
              <w:t>$</w:t>
            </w:r>
            <w:r w:rsidR="0075277A">
              <w:rPr>
                <w:rFonts w:ascii="Arial" w:hAnsi="Arial" w:cs="Arial"/>
                <w:sz w:val="16"/>
                <w:szCs w:val="16"/>
              </w:rPr>
              <w:t>’</w:t>
            </w:r>
            <w:r w:rsidRPr="009057DD">
              <w:rPr>
                <w:rFonts w:ascii="Arial" w:hAnsi="Arial" w:cs="Arial"/>
                <w:sz w:val="16"/>
                <w:szCs w:val="16"/>
              </w:rPr>
              <w:t>000</w:t>
            </w:r>
          </w:p>
        </w:tc>
      </w:tr>
      <w:tr w:rsidR="009057DD" w:rsidRPr="009057DD" w14:paraId="7AEA38A6" w14:textId="77777777" w:rsidTr="007E3B75">
        <w:trPr>
          <w:divId w:val="641234486"/>
          <w:trHeight w:hRule="exact" w:val="225"/>
        </w:trPr>
        <w:tc>
          <w:tcPr>
            <w:tcW w:w="5000" w:type="pct"/>
            <w:gridSpan w:val="6"/>
            <w:tcBorders>
              <w:top w:val="single" w:sz="4" w:space="0" w:color="auto"/>
              <w:left w:val="nil"/>
              <w:bottom w:val="single" w:sz="4" w:space="0" w:color="auto"/>
              <w:right w:val="nil"/>
            </w:tcBorders>
            <w:shd w:val="clear" w:color="000000" w:fill="E6E6E6"/>
            <w:hideMark/>
          </w:tcPr>
          <w:p w14:paraId="49E896B3" w14:textId="77777777" w:rsidR="009057DD" w:rsidRPr="009057DD" w:rsidRDefault="009057DD" w:rsidP="009057DD">
            <w:pPr>
              <w:spacing w:before="0" w:after="0" w:line="240" w:lineRule="auto"/>
              <w:rPr>
                <w:rFonts w:ascii="Arial" w:hAnsi="Arial" w:cs="Arial"/>
                <w:b/>
                <w:bCs/>
                <w:sz w:val="16"/>
                <w:szCs w:val="16"/>
              </w:rPr>
            </w:pPr>
            <w:r w:rsidRPr="009057DD">
              <w:rPr>
                <w:rFonts w:ascii="Arial" w:hAnsi="Arial" w:cs="Arial"/>
                <w:b/>
                <w:bCs/>
                <w:sz w:val="16"/>
                <w:szCs w:val="16"/>
              </w:rPr>
              <w:t>Program 1.5: Assistance to the States for Healthcare Services and Public Hospitals</w:t>
            </w:r>
          </w:p>
        </w:tc>
      </w:tr>
      <w:tr w:rsidR="009057DD" w:rsidRPr="009057DD" w14:paraId="33710348" w14:textId="77777777" w:rsidTr="007E3B75">
        <w:trPr>
          <w:divId w:val="641234486"/>
          <w:trHeight w:hRule="exact" w:val="225"/>
        </w:trPr>
        <w:tc>
          <w:tcPr>
            <w:tcW w:w="1623" w:type="pct"/>
            <w:tcBorders>
              <w:top w:val="nil"/>
              <w:left w:val="nil"/>
              <w:bottom w:val="nil"/>
              <w:right w:val="nil"/>
            </w:tcBorders>
            <w:shd w:val="clear" w:color="auto" w:fill="auto"/>
            <w:noWrap/>
            <w:vAlign w:val="center"/>
            <w:hideMark/>
          </w:tcPr>
          <w:p w14:paraId="068C4087" w14:textId="77777777" w:rsidR="009057DD" w:rsidRPr="009057DD" w:rsidRDefault="009057DD" w:rsidP="009057DD">
            <w:pPr>
              <w:spacing w:before="0" w:after="0" w:line="240" w:lineRule="auto"/>
              <w:rPr>
                <w:rFonts w:ascii="Arial" w:hAnsi="Arial" w:cs="Arial"/>
                <w:sz w:val="16"/>
                <w:szCs w:val="16"/>
              </w:rPr>
            </w:pPr>
            <w:r w:rsidRPr="009057DD">
              <w:rPr>
                <w:rFonts w:ascii="Arial" w:hAnsi="Arial" w:cs="Arial"/>
                <w:sz w:val="16"/>
                <w:szCs w:val="16"/>
              </w:rPr>
              <w:t>Administered expenses</w:t>
            </w:r>
          </w:p>
        </w:tc>
        <w:tc>
          <w:tcPr>
            <w:tcW w:w="675" w:type="pct"/>
            <w:tcBorders>
              <w:top w:val="nil"/>
              <w:left w:val="nil"/>
              <w:bottom w:val="nil"/>
              <w:right w:val="nil"/>
            </w:tcBorders>
            <w:shd w:val="clear" w:color="auto" w:fill="auto"/>
            <w:noWrap/>
            <w:vAlign w:val="bottom"/>
            <w:hideMark/>
          </w:tcPr>
          <w:p w14:paraId="4D943736" w14:textId="77777777" w:rsidR="009057DD" w:rsidRPr="009057DD" w:rsidRDefault="009057DD" w:rsidP="009057DD">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4A16E6FC"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6BA83F9D"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309D63B8"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21076316"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05BBEF1B" w14:textId="77777777" w:rsidTr="007E3B75">
        <w:trPr>
          <w:divId w:val="641234486"/>
          <w:trHeight w:hRule="exact" w:val="225"/>
        </w:trPr>
        <w:tc>
          <w:tcPr>
            <w:tcW w:w="1623" w:type="pct"/>
            <w:tcBorders>
              <w:top w:val="nil"/>
              <w:left w:val="nil"/>
              <w:bottom w:val="nil"/>
              <w:right w:val="nil"/>
            </w:tcBorders>
            <w:shd w:val="clear" w:color="000000" w:fill="FFFFFF"/>
            <w:noWrap/>
            <w:vAlign w:val="center"/>
            <w:hideMark/>
          </w:tcPr>
          <w:p w14:paraId="1197B527"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Special appropriations</w:t>
            </w:r>
          </w:p>
        </w:tc>
        <w:tc>
          <w:tcPr>
            <w:tcW w:w="675" w:type="pct"/>
            <w:tcBorders>
              <w:top w:val="nil"/>
              <w:left w:val="nil"/>
              <w:bottom w:val="nil"/>
              <w:right w:val="nil"/>
            </w:tcBorders>
            <w:shd w:val="clear" w:color="auto" w:fill="auto"/>
            <w:noWrap/>
            <w:vAlign w:val="bottom"/>
            <w:hideMark/>
          </w:tcPr>
          <w:p w14:paraId="040D6466" w14:textId="77777777" w:rsidR="009057DD" w:rsidRPr="009057DD" w:rsidRDefault="009057DD" w:rsidP="009057DD">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10D15E9F"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4B27AAC4"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4BCEF319"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5D50F460"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313D106A" w14:textId="77777777" w:rsidTr="007E3B75">
        <w:trPr>
          <w:divId w:val="641234486"/>
          <w:trHeight w:hRule="exact" w:val="225"/>
        </w:trPr>
        <w:tc>
          <w:tcPr>
            <w:tcW w:w="1623" w:type="pct"/>
            <w:tcBorders>
              <w:top w:val="nil"/>
              <w:left w:val="nil"/>
              <w:bottom w:val="nil"/>
              <w:right w:val="nil"/>
            </w:tcBorders>
            <w:shd w:val="clear" w:color="000000" w:fill="FFFFFF"/>
            <w:vAlign w:val="center"/>
            <w:hideMark/>
          </w:tcPr>
          <w:p w14:paraId="15D08553" w14:textId="77777777" w:rsidR="009057DD" w:rsidRPr="009057DD" w:rsidRDefault="009057DD" w:rsidP="007E3B75">
            <w:pPr>
              <w:spacing w:before="0" w:after="0" w:line="240" w:lineRule="auto"/>
              <w:ind w:left="340"/>
              <w:rPr>
                <w:rFonts w:ascii="Arial" w:hAnsi="Arial" w:cs="Arial"/>
                <w:i/>
                <w:iCs/>
                <w:sz w:val="16"/>
                <w:szCs w:val="16"/>
              </w:rPr>
            </w:pPr>
            <w:r w:rsidRPr="009057DD">
              <w:rPr>
                <w:rFonts w:ascii="Arial" w:hAnsi="Arial" w:cs="Arial"/>
                <w:i/>
                <w:iCs/>
                <w:sz w:val="16"/>
                <w:szCs w:val="16"/>
              </w:rPr>
              <w:t>Federal Financial Relations Act 2009</w:t>
            </w:r>
          </w:p>
        </w:tc>
        <w:tc>
          <w:tcPr>
            <w:tcW w:w="675" w:type="pct"/>
            <w:tcBorders>
              <w:top w:val="nil"/>
              <w:left w:val="nil"/>
              <w:bottom w:val="nil"/>
              <w:right w:val="nil"/>
            </w:tcBorders>
            <w:shd w:val="clear" w:color="auto" w:fill="auto"/>
            <w:noWrap/>
            <w:vAlign w:val="bottom"/>
            <w:hideMark/>
          </w:tcPr>
          <w:p w14:paraId="7B978290"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24,059,543 </w:t>
            </w:r>
          </w:p>
        </w:tc>
        <w:tc>
          <w:tcPr>
            <w:tcW w:w="675" w:type="pct"/>
            <w:tcBorders>
              <w:top w:val="nil"/>
              <w:left w:val="nil"/>
              <w:bottom w:val="nil"/>
              <w:right w:val="nil"/>
            </w:tcBorders>
            <w:shd w:val="clear" w:color="000000" w:fill="E6E6E6"/>
            <w:noWrap/>
            <w:vAlign w:val="bottom"/>
            <w:hideMark/>
          </w:tcPr>
          <w:p w14:paraId="7E78BE1A"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26,546,733 </w:t>
            </w:r>
          </w:p>
        </w:tc>
        <w:tc>
          <w:tcPr>
            <w:tcW w:w="675" w:type="pct"/>
            <w:tcBorders>
              <w:top w:val="nil"/>
              <w:left w:val="nil"/>
              <w:bottom w:val="nil"/>
              <w:right w:val="nil"/>
            </w:tcBorders>
            <w:shd w:val="clear" w:color="auto" w:fill="auto"/>
            <w:noWrap/>
            <w:vAlign w:val="bottom"/>
            <w:hideMark/>
          </w:tcPr>
          <w:p w14:paraId="7921EBF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28,325,267 </w:t>
            </w:r>
          </w:p>
        </w:tc>
        <w:tc>
          <w:tcPr>
            <w:tcW w:w="675" w:type="pct"/>
            <w:tcBorders>
              <w:top w:val="nil"/>
              <w:left w:val="nil"/>
              <w:bottom w:val="nil"/>
              <w:right w:val="nil"/>
            </w:tcBorders>
            <w:shd w:val="clear" w:color="auto" w:fill="auto"/>
            <w:noWrap/>
            <w:vAlign w:val="bottom"/>
            <w:hideMark/>
          </w:tcPr>
          <w:p w14:paraId="25659089"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30,030,318 </w:t>
            </w:r>
          </w:p>
        </w:tc>
        <w:tc>
          <w:tcPr>
            <w:tcW w:w="675" w:type="pct"/>
            <w:tcBorders>
              <w:top w:val="nil"/>
              <w:left w:val="nil"/>
              <w:bottom w:val="nil"/>
              <w:right w:val="nil"/>
            </w:tcBorders>
            <w:shd w:val="clear" w:color="auto" w:fill="auto"/>
            <w:noWrap/>
            <w:vAlign w:val="bottom"/>
            <w:hideMark/>
          </w:tcPr>
          <w:p w14:paraId="4466A7B8"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31,982,470 </w:t>
            </w:r>
          </w:p>
        </w:tc>
      </w:tr>
      <w:tr w:rsidR="009057DD" w:rsidRPr="009057DD" w14:paraId="2DF8C971" w14:textId="77777777" w:rsidTr="007E3B75">
        <w:trPr>
          <w:divId w:val="641234486"/>
          <w:trHeight w:hRule="exact" w:val="225"/>
        </w:trPr>
        <w:tc>
          <w:tcPr>
            <w:tcW w:w="1623" w:type="pct"/>
            <w:tcBorders>
              <w:top w:val="nil"/>
              <w:left w:val="nil"/>
              <w:bottom w:val="nil"/>
              <w:right w:val="nil"/>
            </w:tcBorders>
            <w:shd w:val="clear" w:color="000000" w:fill="FFFFFF"/>
            <w:noWrap/>
            <w:vAlign w:val="center"/>
            <w:hideMark/>
          </w:tcPr>
          <w:p w14:paraId="0EAB92CB"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Special accounts</w:t>
            </w:r>
          </w:p>
        </w:tc>
        <w:tc>
          <w:tcPr>
            <w:tcW w:w="675" w:type="pct"/>
            <w:tcBorders>
              <w:top w:val="nil"/>
              <w:left w:val="nil"/>
              <w:bottom w:val="nil"/>
              <w:right w:val="nil"/>
            </w:tcBorders>
            <w:shd w:val="clear" w:color="auto" w:fill="auto"/>
            <w:noWrap/>
            <w:vAlign w:val="bottom"/>
            <w:hideMark/>
          </w:tcPr>
          <w:p w14:paraId="672B38E1" w14:textId="77777777" w:rsidR="009057DD" w:rsidRPr="009057DD" w:rsidRDefault="009057DD" w:rsidP="009057DD">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0032065B"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1A2A72C7"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69820C17"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3D16C7B9"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3C09568A" w14:textId="77777777" w:rsidTr="007E3B75">
        <w:trPr>
          <w:divId w:val="641234486"/>
          <w:trHeight w:hRule="exact" w:val="225"/>
        </w:trPr>
        <w:tc>
          <w:tcPr>
            <w:tcW w:w="1623" w:type="pct"/>
            <w:tcBorders>
              <w:top w:val="nil"/>
              <w:left w:val="nil"/>
              <w:bottom w:val="nil"/>
              <w:right w:val="nil"/>
            </w:tcBorders>
            <w:shd w:val="clear" w:color="000000" w:fill="FFFFFF"/>
            <w:vAlign w:val="center"/>
            <w:hideMark/>
          </w:tcPr>
          <w:p w14:paraId="3C54C799" w14:textId="77777777" w:rsidR="009057DD" w:rsidRPr="009057DD" w:rsidRDefault="009057DD" w:rsidP="007E3B75">
            <w:pPr>
              <w:spacing w:before="0" w:after="0" w:line="240" w:lineRule="auto"/>
              <w:ind w:left="340"/>
              <w:rPr>
                <w:rFonts w:ascii="Arial" w:hAnsi="Arial" w:cs="Arial"/>
                <w:sz w:val="16"/>
                <w:szCs w:val="16"/>
              </w:rPr>
            </w:pPr>
            <w:r w:rsidRPr="009057DD">
              <w:rPr>
                <w:rFonts w:ascii="Arial" w:hAnsi="Arial" w:cs="Arial"/>
                <w:sz w:val="16"/>
                <w:szCs w:val="16"/>
              </w:rPr>
              <w:t>COAG Reform Fund</w:t>
            </w:r>
          </w:p>
        </w:tc>
        <w:tc>
          <w:tcPr>
            <w:tcW w:w="675" w:type="pct"/>
            <w:tcBorders>
              <w:top w:val="nil"/>
              <w:left w:val="nil"/>
              <w:bottom w:val="nil"/>
              <w:right w:val="nil"/>
            </w:tcBorders>
            <w:shd w:val="clear" w:color="auto" w:fill="auto"/>
            <w:noWrap/>
            <w:vAlign w:val="bottom"/>
            <w:hideMark/>
          </w:tcPr>
          <w:p w14:paraId="1B7A005E"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170,308 </w:t>
            </w:r>
          </w:p>
        </w:tc>
        <w:tc>
          <w:tcPr>
            <w:tcW w:w="675" w:type="pct"/>
            <w:tcBorders>
              <w:top w:val="nil"/>
              <w:left w:val="nil"/>
              <w:bottom w:val="nil"/>
              <w:right w:val="nil"/>
            </w:tcBorders>
            <w:shd w:val="clear" w:color="000000" w:fill="E6E6E6"/>
            <w:noWrap/>
            <w:vAlign w:val="bottom"/>
            <w:hideMark/>
          </w:tcPr>
          <w:p w14:paraId="326CCA13"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28,018 </w:t>
            </w:r>
          </w:p>
        </w:tc>
        <w:tc>
          <w:tcPr>
            <w:tcW w:w="675" w:type="pct"/>
            <w:tcBorders>
              <w:top w:val="nil"/>
              <w:left w:val="nil"/>
              <w:bottom w:val="nil"/>
              <w:right w:val="nil"/>
            </w:tcBorders>
            <w:shd w:val="clear" w:color="auto" w:fill="auto"/>
            <w:noWrap/>
            <w:vAlign w:val="bottom"/>
            <w:hideMark/>
          </w:tcPr>
          <w:p w14:paraId="12911006" w14:textId="2FE2F5E1"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c>
          <w:tcPr>
            <w:tcW w:w="675" w:type="pct"/>
            <w:tcBorders>
              <w:top w:val="nil"/>
              <w:left w:val="nil"/>
              <w:bottom w:val="nil"/>
              <w:right w:val="nil"/>
            </w:tcBorders>
            <w:shd w:val="clear" w:color="auto" w:fill="auto"/>
            <w:noWrap/>
            <w:vAlign w:val="bottom"/>
            <w:hideMark/>
          </w:tcPr>
          <w:p w14:paraId="622076D7" w14:textId="57DAC71C"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c>
          <w:tcPr>
            <w:tcW w:w="675" w:type="pct"/>
            <w:tcBorders>
              <w:top w:val="nil"/>
              <w:left w:val="nil"/>
              <w:bottom w:val="nil"/>
              <w:right w:val="nil"/>
            </w:tcBorders>
            <w:shd w:val="clear" w:color="auto" w:fill="auto"/>
            <w:noWrap/>
            <w:vAlign w:val="bottom"/>
            <w:hideMark/>
          </w:tcPr>
          <w:p w14:paraId="127C0CF2" w14:textId="71085C23"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r>
      <w:tr w:rsidR="009057DD" w:rsidRPr="009057DD" w14:paraId="2E023F61" w14:textId="77777777" w:rsidTr="007E3B75">
        <w:trPr>
          <w:divId w:val="641234486"/>
          <w:trHeight w:hRule="exact" w:val="225"/>
        </w:trPr>
        <w:tc>
          <w:tcPr>
            <w:tcW w:w="1623" w:type="pct"/>
            <w:tcBorders>
              <w:top w:val="nil"/>
              <w:left w:val="nil"/>
              <w:bottom w:val="nil"/>
              <w:right w:val="nil"/>
            </w:tcBorders>
            <w:shd w:val="clear" w:color="000000" w:fill="FFFFFF"/>
            <w:vAlign w:val="bottom"/>
            <w:hideMark/>
          </w:tcPr>
          <w:p w14:paraId="4D49AF91"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Administered total</w:t>
            </w:r>
          </w:p>
        </w:tc>
        <w:tc>
          <w:tcPr>
            <w:tcW w:w="675" w:type="pct"/>
            <w:tcBorders>
              <w:top w:val="single" w:sz="4" w:space="0" w:color="auto"/>
              <w:left w:val="nil"/>
              <w:bottom w:val="single" w:sz="4" w:space="0" w:color="auto"/>
              <w:right w:val="nil"/>
            </w:tcBorders>
            <w:shd w:val="clear" w:color="auto" w:fill="auto"/>
            <w:noWrap/>
            <w:vAlign w:val="bottom"/>
            <w:hideMark/>
          </w:tcPr>
          <w:p w14:paraId="1EE139CD" w14:textId="77777777" w:rsidR="009057DD" w:rsidRPr="009057DD" w:rsidRDefault="009057DD" w:rsidP="009057DD">
            <w:pPr>
              <w:spacing w:before="0" w:after="0" w:line="240" w:lineRule="auto"/>
              <w:jc w:val="right"/>
              <w:rPr>
                <w:rFonts w:ascii="Arial" w:hAnsi="Arial" w:cs="Arial"/>
                <w:color w:val="000000"/>
                <w:sz w:val="16"/>
                <w:szCs w:val="16"/>
              </w:rPr>
            </w:pPr>
            <w:r w:rsidRPr="009057DD">
              <w:rPr>
                <w:rFonts w:ascii="Arial" w:hAnsi="Arial" w:cs="Arial"/>
                <w:color w:val="000000"/>
                <w:sz w:val="16"/>
                <w:szCs w:val="16"/>
              </w:rPr>
              <w:t xml:space="preserve">24,229,851 </w:t>
            </w:r>
          </w:p>
        </w:tc>
        <w:tc>
          <w:tcPr>
            <w:tcW w:w="675" w:type="pct"/>
            <w:tcBorders>
              <w:top w:val="single" w:sz="4" w:space="0" w:color="auto"/>
              <w:left w:val="nil"/>
              <w:bottom w:val="single" w:sz="4" w:space="0" w:color="auto"/>
              <w:right w:val="nil"/>
            </w:tcBorders>
            <w:shd w:val="clear" w:color="000000" w:fill="E6E6E6"/>
            <w:noWrap/>
            <w:vAlign w:val="bottom"/>
            <w:hideMark/>
          </w:tcPr>
          <w:p w14:paraId="4173251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26,574,751 </w:t>
            </w:r>
          </w:p>
        </w:tc>
        <w:tc>
          <w:tcPr>
            <w:tcW w:w="675" w:type="pct"/>
            <w:tcBorders>
              <w:top w:val="single" w:sz="4" w:space="0" w:color="auto"/>
              <w:left w:val="nil"/>
              <w:bottom w:val="single" w:sz="4" w:space="0" w:color="auto"/>
              <w:right w:val="nil"/>
            </w:tcBorders>
            <w:shd w:val="clear" w:color="auto" w:fill="auto"/>
            <w:noWrap/>
            <w:vAlign w:val="bottom"/>
            <w:hideMark/>
          </w:tcPr>
          <w:p w14:paraId="7961F4D5"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28,325,267 </w:t>
            </w:r>
          </w:p>
        </w:tc>
        <w:tc>
          <w:tcPr>
            <w:tcW w:w="675" w:type="pct"/>
            <w:tcBorders>
              <w:top w:val="single" w:sz="4" w:space="0" w:color="auto"/>
              <w:left w:val="nil"/>
              <w:bottom w:val="single" w:sz="4" w:space="0" w:color="auto"/>
              <w:right w:val="nil"/>
            </w:tcBorders>
            <w:shd w:val="clear" w:color="auto" w:fill="auto"/>
            <w:noWrap/>
            <w:vAlign w:val="bottom"/>
            <w:hideMark/>
          </w:tcPr>
          <w:p w14:paraId="3DFA92A7"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30,030,318 </w:t>
            </w:r>
          </w:p>
        </w:tc>
        <w:tc>
          <w:tcPr>
            <w:tcW w:w="675" w:type="pct"/>
            <w:tcBorders>
              <w:top w:val="single" w:sz="4" w:space="0" w:color="auto"/>
              <w:left w:val="nil"/>
              <w:bottom w:val="single" w:sz="4" w:space="0" w:color="auto"/>
              <w:right w:val="nil"/>
            </w:tcBorders>
            <w:shd w:val="clear" w:color="auto" w:fill="auto"/>
            <w:noWrap/>
            <w:vAlign w:val="bottom"/>
            <w:hideMark/>
          </w:tcPr>
          <w:p w14:paraId="50D8F37F"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31,982,470 </w:t>
            </w:r>
          </w:p>
        </w:tc>
      </w:tr>
      <w:tr w:rsidR="009057DD" w:rsidRPr="009057DD" w14:paraId="7D11A7EB" w14:textId="77777777" w:rsidTr="007E3B75">
        <w:trPr>
          <w:divId w:val="641234486"/>
          <w:trHeight w:hRule="exact" w:val="225"/>
        </w:trPr>
        <w:tc>
          <w:tcPr>
            <w:tcW w:w="1623" w:type="pct"/>
            <w:tcBorders>
              <w:top w:val="nil"/>
              <w:left w:val="nil"/>
              <w:bottom w:val="single" w:sz="4" w:space="0" w:color="auto"/>
              <w:right w:val="nil"/>
            </w:tcBorders>
            <w:shd w:val="clear" w:color="auto" w:fill="auto"/>
            <w:vAlign w:val="bottom"/>
            <w:hideMark/>
          </w:tcPr>
          <w:p w14:paraId="274649D3" w14:textId="77777777" w:rsidR="009057DD" w:rsidRPr="009057DD" w:rsidRDefault="009057DD" w:rsidP="009057DD">
            <w:pPr>
              <w:spacing w:before="0" w:after="0" w:line="240" w:lineRule="auto"/>
              <w:rPr>
                <w:rFonts w:ascii="Arial" w:hAnsi="Arial" w:cs="Arial"/>
                <w:b/>
                <w:bCs/>
                <w:sz w:val="16"/>
                <w:szCs w:val="16"/>
              </w:rPr>
            </w:pPr>
            <w:r w:rsidRPr="009057DD">
              <w:rPr>
                <w:rFonts w:ascii="Arial" w:hAnsi="Arial" w:cs="Arial"/>
                <w:b/>
                <w:bCs/>
                <w:sz w:val="16"/>
                <w:szCs w:val="16"/>
              </w:rPr>
              <w:t>Total expenses for program 1.5</w:t>
            </w:r>
          </w:p>
        </w:tc>
        <w:tc>
          <w:tcPr>
            <w:tcW w:w="675" w:type="pct"/>
            <w:tcBorders>
              <w:top w:val="nil"/>
              <w:left w:val="nil"/>
              <w:bottom w:val="single" w:sz="4" w:space="0" w:color="auto"/>
              <w:right w:val="nil"/>
            </w:tcBorders>
            <w:shd w:val="clear" w:color="auto" w:fill="auto"/>
            <w:noWrap/>
            <w:vAlign w:val="bottom"/>
            <w:hideMark/>
          </w:tcPr>
          <w:p w14:paraId="4E8AF878" w14:textId="77777777" w:rsidR="009057DD" w:rsidRPr="009057DD" w:rsidRDefault="009057DD" w:rsidP="009057DD">
            <w:pPr>
              <w:spacing w:before="0" w:after="0" w:line="240" w:lineRule="auto"/>
              <w:jc w:val="right"/>
              <w:rPr>
                <w:rFonts w:ascii="Arial" w:hAnsi="Arial" w:cs="Arial"/>
                <w:b/>
                <w:bCs/>
                <w:color w:val="000000"/>
                <w:sz w:val="16"/>
                <w:szCs w:val="16"/>
              </w:rPr>
            </w:pPr>
            <w:r w:rsidRPr="009057DD">
              <w:rPr>
                <w:rFonts w:ascii="Arial" w:hAnsi="Arial" w:cs="Arial"/>
                <w:b/>
                <w:bCs/>
                <w:color w:val="000000"/>
                <w:sz w:val="16"/>
                <w:szCs w:val="16"/>
              </w:rPr>
              <w:t xml:space="preserve">24,229,851 </w:t>
            </w:r>
          </w:p>
        </w:tc>
        <w:tc>
          <w:tcPr>
            <w:tcW w:w="675" w:type="pct"/>
            <w:tcBorders>
              <w:top w:val="nil"/>
              <w:left w:val="nil"/>
              <w:bottom w:val="single" w:sz="4" w:space="0" w:color="auto"/>
              <w:right w:val="nil"/>
            </w:tcBorders>
            <w:shd w:val="clear" w:color="000000" w:fill="E6E6E6"/>
            <w:noWrap/>
            <w:vAlign w:val="bottom"/>
            <w:hideMark/>
          </w:tcPr>
          <w:p w14:paraId="446B051C" w14:textId="77777777" w:rsidR="009057DD" w:rsidRPr="009057DD" w:rsidRDefault="009057DD" w:rsidP="009057DD">
            <w:pPr>
              <w:spacing w:before="0" w:after="0" w:line="240" w:lineRule="auto"/>
              <w:jc w:val="right"/>
              <w:rPr>
                <w:rFonts w:ascii="Arial" w:hAnsi="Arial" w:cs="Arial"/>
                <w:b/>
                <w:bCs/>
                <w:color w:val="000000"/>
                <w:sz w:val="16"/>
                <w:szCs w:val="16"/>
              </w:rPr>
            </w:pPr>
            <w:r w:rsidRPr="009057DD">
              <w:rPr>
                <w:rFonts w:ascii="Arial" w:hAnsi="Arial" w:cs="Arial"/>
                <w:b/>
                <w:bCs/>
                <w:color w:val="000000"/>
                <w:sz w:val="16"/>
                <w:szCs w:val="16"/>
              </w:rPr>
              <w:t xml:space="preserve">26,574,751 </w:t>
            </w:r>
          </w:p>
        </w:tc>
        <w:tc>
          <w:tcPr>
            <w:tcW w:w="675" w:type="pct"/>
            <w:tcBorders>
              <w:top w:val="nil"/>
              <w:left w:val="nil"/>
              <w:bottom w:val="single" w:sz="4" w:space="0" w:color="auto"/>
              <w:right w:val="nil"/>
            </w:tcBorders>
            <w:shd w:val="clear" w:color="auto" w:fill="auto"/>
            <w:noWrap/>
            <w:vAlign w:val="bottom"/>
            <w:hideMark/>
          </w:tcPr>
          <w:p w14:paraId="58AFE421"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28,325,267 </w:t>
            </w:r>
          </w:p>
        </w:tc>
        <w:tc>
          <w:tcPr>
            <w:tcW w:w="675" w:type="pct"/>
            <w:tcBorders>
              <w:top w:val="nil"/>
              <w:left w:val="nil"/>
              <w:bottom w:val="single" w:sz="4" w:space="0" w:color="auto"/>
              <w:right w:val="nil"/>
            </w:tcBorders>
            <w:shd w:val="clear" w:color="auto" w:fill="auto"/>
            <w:noWrap/>
            <w:vAlign w:val="bottom"/>
            <w:hideMark/>
          </w:tcPr>
          <w:p w14:paraId="6ECFA179"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30,030,318 </w:t>
            </w:r>
          </w:p>
        </w:tc>
        <w:tc>
          <w:tcPr>
            <w:tcW w:w="675" w:type="pct"/>
            <w:tcBorders>
              <w:top w:val="nil"/>
              <w:left w:val="nil"/>
              <w:bottom w:val="single" w:sz="4" w:space="0" w:color="auto"/>
              <w:right w:val="nil"/>
            </w:tcBorders>
            <w:shd w:val="clear" w:color="auto" w:fill="auto"/>
            <w:noWrap/>
            <w:vAlign w:val="bottom"/>
            <w:hideMark/>
          </w:tcPr>
          <w:p w14:paraId="2E7296D8"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31,982,470 </w:t>
            </w:r>
          </w:p>
        </w:tc>
      </w:tr>
      <w:tr w:rsidR="009057DD" w:rsidRPr="009057DD" w14:paraId="7776990A" w14:textId="77777777" w:rsidTr="007E3B75">
        <w:trPr>
          <w:divId w:val="641234486"/>
          <w:trHeight w:hRule="exact" w:val="225"/>
        </w:trPr>
        <w:tc>
          <w:tcPr>
            <w:tcW w:w="5000" w:type="pct"/>
            <w:gridSpan w:val="6"/>
            <w:tcBorders>
              <w:top w:val="single" w:sz="4" w:space="0" w:color="auto"/>
              <w:left w:val="nil"/>
              <w:bottom w:val="single" w:sz="4" w:space="0" w:color="auto"/>
              <w:right w:val="nil"/>
            </w:tcBorders>
            <w:shd w:val="clear" w:color="000000" w:fill="E6E6E6"/>
            <w:hideMark/>
          </w:tcPr>
          <w:p w14:paraId="2963DF34" w14:textId="77777777" w:rsidR="009057DD" w:rsidRPr="009057DD" w:rsidRDefault="009057DD" w:rsidP="009057DD">
            <w:pPr>
              <w:spacing w:before="0" w:after="0" w:line="240" w:lineRule="auto"/>
              <w:rPr>
                <w:rFonts w:ascii="Arial" w:hAnsi="Arial" w:cs="Arial"/>
                <w:b/>
                <w:bCs/>
                <w:sz w:val="16"/>
                <w:szCs w:val="16"/>
              </w:rPr>
            </w:pPr>
            <w:r w:rsidRPr="009057DD">
              <w:rPr>
                <w:rFonts w:ascii="Arial" w:hAnsi="Arial" w:cs="Arial"/>
                <w:b/>
                <w:bCs/>
                <w:sz w:val="16"/>
                <w:szCs w:val="16"/>
              </w:rPr>
              <w:t>Program 1.6: Assistance to the States for Skills and Workforce Development</w:t>
            </w:r>
          </w:p>
        </w:tc>
      </w:tr>
      <w:tr w:rsidR="009057DD" w:rsidRPr="009057DD" w14:paraId="2DBAC5A2" w14:textId="77777777" w:rsidTr="007E3B75">
        <w:trPr>
          <w:divId w:val="641234486"/>
          <w:trHeight w:hRule="exact" w:val="225"/>
        </w:trPr>
        <w:tc>
          <w:tcPr>
            <w:tcW w:w="1623" w:type="pct"/>
            <w:tcBorders>
              <w:top w:val="nil"/>
              <w:left w:val="nil"/>
              <w:bottom w:val="nil"/>
              <w:right w:val="nil"/>
            </w:tcBorders>
            <w:shd w:val="clear" w:color="auto" w:fill="auto"/>
            <w:noWrap/>
            <w:vAlign w:val="center"/>
            <w:hideMark/>
          </w:tcPr>
          <w:p w14:paraId="1BDA1BF5" w14:textId="77777777" w:rsidR="009057DD" w:rsidRPr="009057DD" w:rsidRDefault="009057DD" w:rsidP="009057DD">
            <w:pPr>
              <w:spacing w:before="0" w:after="0" w:line="240" w:lineRule="auto"/>
              <w:rPr>
                <w:rFonts w:ascii="Arial" w:hAnsi="Arial" w:cs="Arial"/>
                <w:sz w:val="16"/>
                <w:szCs w:val="16"/>
              </w:rPr>
            </w:pPr>
            <w:r w:rsidRPr="009057DD">
              <w:rPr>
                <w:rFonts w:ascii="Arial" w:hAnsi="Arial" w:cs="Arial"/>
                <w:sz w:val="16"/>
                <w:szCs w:val="16"/>
              </w:rPr>
              <w:t>Administered expenses</w:t>
            </w:r>
          </w:p>
        </w:tc>
        <w:tc>
          <w:tcPr>
            <w:tcW w:w="675" w:type="pct"/>
            <w:tcBorders>
              <w:top w:val="nil"/>
              <w:left w:val="nil"/>
              <w:bottom w:val="nil"/>
              <w:right w:val="nil"/>
            </w:tcBorders>
            <w:shd w:val="clear" w:color="auto" w:fill="auto"/>
            <w:noWrap/>
            <w:vAlign w:val="bottom"/>
            <w:hideMark/>
          </w:tcPr>
          <w:p w14:paraId="196F3B48" w14:textId="77777777" w:rsidR="009057DD" w:rsidRPr="009057DD" w:rsidRDefault="009057DD" w:rsidP="009057DD">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5B41F240"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0BF76AD4"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2DC9F7DF"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3836E9F9"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1BE53337" w14:textId="77777777" w:rsidTr="007E3B75">
        <w:trPr>
          <w:divId w:val="641234486"/>
          <w:trHeight w:hRule="exact" w:val="225"/>
        </w:trPr>
        <w:tc>
          <w:tcPr>
            <w:tcW w:w="1623" w:type="pct"/>
            <w:tcBorders>
              <w:top w:val="nil"/>
              <w:left w:val="nil"/>
              <w:bottom w:val="nil"/>
              <w:right w:val="nil"/>
            </w:tcBorders>
            <w:shd w:val="clear" w:color="000000" w:fill="FFFFFF"/>
            <w:noWrap/>
            <w:vAlign w:val="center"/>
            <w:hideMark/>
          </w:tcPr>
          <w:p w14:paraId="713C98F6"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Special appropriations</w:t>
            </w:r>
          </w:p>
        </w:tc>
        <w:tc>
          <w:tcPr>
            <w:tcW w:w="675" w:type="pct"/>
            <w:tcBorders>
              <w:top w:val="nil"/>
              <w:left w:val="nil"/>
              <w:bottom w:val="nil"/>
              <w:right w:val="nil"/>
            </w:tcBorders>
            <w:shd w:val="clear" w:color="auto" w:fill="auto"/>
            <w:noWrap/>
            <w:vAlign w:val="bottom"/>
            <w:hideMark/>
          </w:tcPr>
          <w:p w14:paraId="3CC50FA7" w14:textId="77777777" w:rsidR="009057DD" w:rsidRPr="009057DD" w:rsidRDefault="009057DD" w:rsidP="009057DD">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6EF63DED"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77B29924"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19A9F796"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288BF28F"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2F446E85" w14:textId="77777777" w:rsidTr="007E3B75">
        <w:trPr>
          <w:divId w:val="641234486"/>
          <w:trHeight w:hRule="exact" w:val="225"/>
        </w:trPr>
        <w:tc>
          <w:tcPr>
            <w:tcW w:w="1623" w:type="pct"/>
            <w:tcBorders>
              <w:top w:val="nil"/>
              <w:left w:val="nil"/>
              <w:bottom w:val="nil"/>
              <w:right w:val="nil"/>
            </w:tcBorders>
            <w:shd w:val="clear" w:color="000000" w:fill="FFFFFF"/>
            <w:vAlign w:val="center"/>
            <w:hideMark/>
          </w:tcPr>
          <w:p w14:paraId="42EA8199" w14:textId="77777777" w:rsidR="009057DD" w:rsidRPr="009057DD" w:rsidRDefault="009057DD" w:rsidP="007E3B75">
            <w:pPr>
              <w:spacing w:before="0" w:after="0" w:line="240" w:lineRule="auto"/>
              <w:ind w:left="340"/>
              <w:rPr>
                <w:rFonts w:ascii="Arial" w:hAnsi="Arial" w:cs="Arial"/>
                <w:i/>
                <w:iCs/>
                <w:sz w:val="16"/>
                <w:szCs w:val="16"/>
              </w:rPr>
            </w:pPr>
            <w:r w:rsidRPr="009057DD">
              <w:rPr>
                <w:rFonts w:ascii="Arial" w:hAnsi="Arial" w:cs="Arial"/>
                <w:i/>
                <w:iCs/>
                <w:sz w:val="16"/>
                <w:szCs w:val="16"/>
              </w:rPr>
              <w:t>Federal Financial Relations Act 2009</w:t>
            </w:r>
          </w:p>
        </w:tc>
        <w:tc>
          <w:tcPr>
            <w:tcW w:w="675" w:type="pct"/>
            <w:tcBorders>
              <w:top w:val="nil"/>
              <w:left w:val="nil"/>
              <w:bottom w:val="nil"/>
              <w:right w:val="nil"/>
            </w:tcBorders>
            <w:shd w:val="clear" w:color="auto" w:fill="auto"/>
            <w:noWrap/>
            <w:vAlign w:val="bottom"/>
            <w:hideMark/>
          </w:tcPr>
          <w:p w14:paraId="397AA266"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1,577,500 </w:t>
            </w:r>
          </w:p>
        </w:tc>
        <w:tc>
          <w:tcPr>
            <w:tcW w:w="675" w:type="pct"/>
            <w:tcBorders>
              <w:top w:val="nil"/>
              <w:left w:val="nil"/>
              <w:bottom w:val="nil"/>
              <w:right w:val="nil"/>
            </w:tcBorders>
            <w:shd w:val="clear" w:color="000000" w:fill="E6E6E6"/>
            <w:noWrap/>
            <w:vAlign w:val="bottom"/>
            <w:hideMark/>
          </w:tcPr>
          <w:p w14:paraId="30B4F866"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1,607,788 </w:t>
            </w:r>
          </w:p>
        </w:tc>
        <w:tc>
          <w:tcPr>
            <w:tcW w:w="675" w:type="pct"/>
            <w:tcBorders>
              <w:top w:val="nil"/>
              <w:left w:val="nil"/>
              <w:bottom w:val="nil"/>
              <w:right w:val="nil"/>
            </w:tcBorders>
            <w:shd w:val="clear" w:color="auto" w:fill="auto"/>
            <w:noWrap/>
            <w:vAlign w:val="bottom"/>
            <w:hideMark/>
          </w:tcPr>
          <w:p w14:paraId="29AA36A0"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1,661,086 </w:t>
            </w:r>
          </w:p>
        </w:tc>
        <w:tc>
          <w:tcPr>
            <w:tcW w:w="675" w:type="pct"/>
            <w:tcBorders>
              <w:top w:val="nil"/>
              <w:left w:val="nil"/>
              <w:bottom w:val="nil"/>
              <w:right w:val="nil"/>
            </w:tcBorders>
            <w:shd w:val="clear" w:color="auto" w:fill="auto"/>
            <w:noWrap/>
            <w:vAlign w:val="bottom"/>
            <w:hideMark/>
          </w:tcPr>
          <w:p w14:paraId="01FE5C3D"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1,694,391 </w:t>
            </w:r>
          </w:p>
        </w:tc>
        <w:tc>
          <w:tcPr>
            <w:tcW w:w="675" w:type="pct"/>
            <w:tcBorders>
              <w:top w:val="nil"/>
              <w:left w:val="nil"/>
              <w:bottom w:val="nil"/>
              <w:right w:val="nil"/>
            </w:tcBorders>
            <w:shd w:val="clear" w:color="auto" w:fill="auto"/>
            <w:noWrap/>
            <w:vAlign w:val="bottom"/>
            <w:hideMark/>
          </w:tcPr>
          <w:p w14:paraId="162547E9"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1,724,212 </w:t>
            </w:r>
          </w:p>
        </w:tc>
      </w:tr>
      <w:tr w:rsidR="009057DD" w:rsidRPr="009057DD" w14:paraId="705543C2" w14:textId="77777777" w:rsidTr="007E3B75">
        <w:trPr>
          <w:divId w:val="641234486"/>
          <w:trHeight w:hRule="exact" w:val="225"/>
        </w:trPr>
        <w:tc>
          <w:tcPr>
            <w:tcW w:w="1623" w:type="pct"/>
            <w:tcBorders>
              <w:top w:val="nil"/>
              <w:left w:val="nil"/>
              <w:bottom w:val="nil"/>
              <w:right w:val="nil"/>
            </w:tcBorders>
            <w:shd w:val="clear" w:color="000000" w:fill="FFFFFF"/>
            <w:vAlign w:val="bottom"/>
            <w:hideMark/>
          </w:tcPr>
          <w:p w14:paraId="6F50A99F"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Administered total</w:t>
            </w:r>
          </w:p>
        </w:tc>
        <w:tc>
          <w:tcPr>
            <w:tcW w:w="675" w:type="pct"/>
            <w:tcBorders>
              <w:top w:val="single" w:sz="4" w:space="0" w:color="auto"/>
              <w:left w:val="nil"/>
              <w:bottom w:val="single" w:sz="4" w:space="0" w:color="auto"/>
              <w:right w:val="nil"/>
            </w:tcBorders>
            <w:shd w:val="clear" w:color="auto" w:fill="auto"/>
            <w:noWrap/>
            <w:vAlign w:val="bottom"/>
            <w:hideMark/>
          </w:tcPr>
          <w:p w14:paraId="048839A4" w14:textId="77777777" w:rsidR="009057DD" w:rsidRPr="009057DD" w:rsidRDefault="009057DD" w:rsidP="009057DD">
            <w:pPr>
              <w:spacing w:before="0" w:after="0" w:line="240" w:lineRule="auto"/>
              <w:jc w:val="right"/>
              <w:rPr>
                <w:rFonts w:ascii="Arial" w:hAnsi="Arial" w:cs="Arial"/>
                <w:color w:val="000000"/>
                <w:sz w:val="16"/>
                <w:szCs w:val="16"/>
              </w:rPr>
            </w:pPr>
            <w:r w:rsidRPr="009057DD">
              <w:rPr>
                <w:rFonts w:ascii="Arial" w:hAnsi="Arial" w:cs="Arial"/>
                <w:color w:val="000000"/>
                <w:sz w:val="16"/>
                <w:szCs w:val="16"/>
              </w:rPr>
              <w:t xml:space="preserve">1,577,500 </w:t>
            </w:r>
          </w:p>
        </w:tc>
        <w:tc>
          <w:tcPr>
            <w:tcW w:w="675" w:type="pct"/>
            <w:tcBorders>
              <w:top w:val="single" w:sz="4" w:space="0" w:color="auto"/>
              <w:left w:val="nil"/>
              <w:bottom w:val="single" w:sz="4" w:space="0" w:color="auto"/>
              <w:right w:val="nil"/>
            </w:tcBorders>
            <w:shd w:val="clear" w:color="000000" w:fill="E6E6E6"/>
            <w:noWrap/>
            <w:vAlign w:val="bottom"/>
            <w:hideMark/>
          </w:tcPr>
          <w:p w14:paraId="79180C3C"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1,607,788 </w:t>
            </w:r>
          </w:p>
        </w:tc>
        <w:tc>
          <w:tcPr>
            <w:tcW w:w="675" w:type="pct"/>
            <w:tcBorders>
              <w:top w:val="single" w:sz="4" w:space="0" w:color="auto"/>
              <w:left w:val="nil"/>
              <w:bottom w:val="single" w:sz="4" w:space="0" w:color="auto"/>
              <w:right w:val="nil"/>
            </w:tcBorders>
            <w:shd w:val="clear" w:color="auto" w:fill="auto"/>
            <w:noWrap/>
            <w:vAlign w:val="bottom"/>
            <w:hideMark/>
          </w:tcPr>
          <w:p w14:paraId="2A9A5AD3"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1,661,086 </w:t>
            </w:r>
          </w:p>
        </w:tc>
        <w:tc>
          <w:tcPr>
            <w:tcW w:w="675" w:type="pct"/>
            <w:tcBorders>
              <w:top w:val="single" w:sz="4" w:space="0" w:color="auto"/>
              <w:left w:val="nil"/>
              <w:bottom w:val="single" w:sz="4" w:space="0" w:color="auto"/>
              <w:right w:val="nil"/>
            </w:tcBorders>
            <w:shd w:val="clear" w:color="auto" w:fill="auto"/>
            <w:noWrap/>
            <w:vAlign w:val="bottom"/>
            <w:hideMark/>
          </w:tcPr>
          <w:p w14:paraId="7E9B2265"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1,694,391 </w:t>
            </w:r>
          </w:p>
        </w:tc>
        <w:tc>
          <w:tcPr>
            <w:tcW w:w="675" w:type="pct"/>
            <w:tcBorders>
              <w:top w:val="single" w:sz="4" w:space="0" w:color="auto"/>
              <w:left w:val="nil"/>
              <w:bottom w:val="single" w:sz="4" w:space="0" w:color="auto"/>
              <w:right w:val="nil"/>
            </w:tcBorders>
            <w:shd w:val="clear" w:color="auto" w:fill="auto"/>
            <w:noWrap/>
            <w:vAlign w:val="bottom"/>
            <w:hideMark/>
          </w:tcPr>
          <w:p w14:paraId="2083836A"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1,724,212 </w:t>
            </w:r>
          </w:p>
        </w:tc>
      </w:tr>
      <w:tr w:rsidR="009057DD" w:rsidRPr="009057DD" w14:paraId="67388096" w14:textId="77777777" w:rsidTr="007E3B75">
        <w:trPr>
          <w:divId w:val="641234486"/>
          <w:trHeight w:hRule="exact" w:val="225"/>
        </w:trPr>
        <w:tc>
          <w:tcPr>
            <w:tcW w:w="1623" w:type="pct"/>
            <w:tcBorders>
              <w:top w:val="nil"/>
              <w:left w:val="nil"/>
              <w:bottom w:val="single" w:sz="4" w:space="0" w:color="auto"/>
              <w:right w:val="nil"/>
            </w:tcBorders>
            <w:shd w:val="clear" w:color="auto" w:fill="auto"/>
            <w:vAlign w:val="bottom"/>
            <w:hideMark/>
          </w:tcPr>
          <w:p w14:paraId="121569E8" w14:textId="77777777" w:rsidR="009057DD" w:rsidRPr="009057DD" w:rsidRDefault="009057DD" w:rsidP="009057DD">
            <w:pPr>
              <w:spacing w:before="0" w:after="0" w:line="240" w:lineRule="auto"/>
              <w:rPr>
                <w:rFonts w:ascii="Arial" w:hAnsi="Arial" w:cs="Arial"/>
                <w:b/>
                <w:bCs/>
                <w:sz w:val="16"/>
                <w:szCs w:val="16"/>
              </w:rPr>
            </w:pPr>
            <w:r w:rsidRPr="009057DD">
              <w:rPr>
                <w:rFonts w:ascii="Arial" w:hAnsi="Arial" w:cs="Arial"/>
                <w:b/>
                <w:bCs/>
                <w:sz w:val="16"/>
                <w:szCs w:val="16"/>
              </w:rPr>
              <w:t>Total expenses for program 1.6</w:t>
            </w:r>
          </w:p>
        </w:tc>
        <w:tc>
          <w:tcPr>
            <w:tcW w:w="675" w:type="pct"/>
            <w:tcBorders>
              <w:top w:val="single" w:sz="4" w:space="0" w:color="auto"/>
              <w:left w:val="nil"/>
              <w:bottom w:val="single" w:sz="4" w:space="0" w:color="auto"/>
              <w:right w:val="nil"/>
            </w:tcBorders>
            <w:shd w:val="clear" w:color="auto" w:fill="auto"/>
            <w:noWrap/>
            <w:vAlign w:val="bottom"/>
            <w:hideMark/>
          </w:tcPr>
          <w:p w14:paraId="5A8CA9A5" w14:textId="77777777" w:rsidR="009057DD" w:rsidRPr="009057DD" w:rsidRDefault="009057DD" w:rsidP="009057DD">
            <w:pPr>
              <w:spacing w:before="0" w:after="0" w:line="240" w:lineRule="auto"/>
              <w:jc w:val="right"/>
              <w:rPr>
                <w:rFonts w:ascii="Arial" w:hAnsi="Arial" w:cs="Arial"/>
                <w:b/>
                <w:bCs/>
                <w:color w:val="000000"/>
                <w:sz w:val="16"/>
                <w:szCs w:val="16"/>
              </w:rPr>
            </w:pPr>
            <w:r w:rsidRPr="009057DD">
              <w:rPr>
                <w:rFonts w:ascii="Arial" w:hAnsi="Arial" w:cs="Arial"/>
                <w:b/>
                <w:bCs/>
                <w:color w:val="000000"/>
                <w:sz w:val="16"/>
                <w:szCs w:val="16"/>
              </w:rPr>
              <w:t xml:space="preserve">1,577,500 </w:t>
            </w:r>
          </w:p>
        </w:tc>
        <w:tc>
          <w:tcPr>
            <w:tcW w:w="675" w:type="pct"/>
            <w:tcBorders>
              <w:top w:val="single" w:sz="4" w:space="0" w:color="auto"/>
              <w:left w:val="nil"/>
              <w:bottom w:val="single" w:sz="4" w:space="0" w:color="auto"/>
              <w:right w:val="nil"/>
            </w:tcBorders>
            <w:shd w:val="clear" w:color="000000" w:fill="E6E6E6"/>
            <w:noWrap/>
            <w:vAlign w:val="bottom"/>
            <w:hideMark/>
          </w:tcPr>
          <w:p w14:paraId="6154F9E7" w14:textId="77777777" w:rsidR="009057DD" w:rsidRPr="009057DD" w:rsidRDefault="009057DD" w:rsidP="009057DD">
            <w:pPr>
              <w:spacing w:before="0" w:after="0" w:line="240" w:lineRule="auto"/>
              <w:jc w:val="right"/>
              <w:rPr>
                <w:rFonts w:ascii="Arial" w:hAnsi="Arial" w:cs="Arial"/>
                <w:b/>
                <w:bCs/>
                <w:color w:val="000000"/>
                <w:sz w:val="16"/>
                <w:szCs w:val="16"/>
              </w:rPr>
            </w:pPr>
            <w:r w:rsidRPr="009057DD">
              <w:rPr>
                <w:rFonts w:ascii="Arial" w:hAnsi="Arial" w:cs="Arial"/>
                <w:b/>
                <w:bCs/>
                <w:color w:val="000000"/>
                <w:sz w:val="16"/>
                <w:szCs w:val="16"/>
              </w:rPr>
              <w:t xml:space="preserve">1,607,788 </w:t>
            </w:r>
          </w:p>
        </w:tc>
        <w:tc>
          <w:tcPr>
            <w:tcW w:w="675" w:type="pct"/>
            <w:tcBorders>
              <w:top w:val="single" w:sz="4" w:space="0" w:color="auto"/>
              <w:left w:val="nil"/>
              <w:bottom w:val="single" w:sz="4" w:space="0" w:color="auto"/>
              <w:right w:val="nil"/>
            </w:tcBorders>
            <w:shd w:val="clear" w:color="auto" w:fill="auto"/>
            <w:noWrap/>
            <w:vAlign w:val="bottom"/>
            <w:hideMark/>
          </w:tcPr>
          <w:p w14:paraId="14040064"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1,661,086 </w:t>
            </w:r>
          </w:p>
        </w:tc>
        <w:tc>
          <w:tcPr>
            <w:tcW w:w="675" w:type="pct"/>
            <w:tcBorders>
              <w:top w:val="single" w:sz="4" w:space="0" w:color="auto"/>
              <w:left w:val="nil"/>
              <w:bottom w:val="single" w:sz="4" w:space="0" w:color="auto"/>
              <w:right w:val="nil"/>
            </w:tcBorders>
            <w:shd w:val="clear" w:color="auto" w:fill="auto"/>
            <w:noWrap/>
            <w:vAlign w:val="bottom"/>
            <w:hideMark/>
          </w:tcPr>
          <w:p w14:paraId="788FBE43"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1,694,391 </w:t>
            </w:r>
          </w:p>
        </w:tc>
        <w:tc>
          <w:tcPr>
            <w:tcW w:w="675" w:type="pct"/>
            <w:tcBorders>
              <w:top w:val="single" w:sz="4" w:space="0" w:color="auto"/>
              <w:left w:val="nil"/>
              <w:bottom w:val="single" w:sz="4" w:space="0" w:color="auto"/>
              <w:right w:val="nil"/>
            </w:tcBorders>
            <w:shd w:val="clear" w:color="auto" w:fill="auto"/>
            <w:noWrap/>
            <w:vAlign w:val="bottom"/>
            <w:hideMark/>
          </w:tcPr>
          <w:p w14:paraId="3D830A8C"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1,724,212 </w:t>
            </w:r>
          </w:p>
        </w:tc>
      </w:tr>
      <w:tr w:rsidR="009057DD" w:rsidRPr="009057DD" w14:paraId="7BA77FFB" w14:textId="77777777" w:rsidTr="007E3B75">
        <w:trPr>
          <w:divId w:val="641234486"/>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7DA9F1A0" w14:textId="77777777" w:rsidR="009057DD" w:rsidRPr="009057DD" w:rsidRDefault="009057DD" w:rsidP="009057DD">
            <w:pPr>
              <w:spacing w:before="0" w:after="0" w:line="240" w:lineRule="auto"/>
              <w:rPr>
                <w:rFonts w:ascii="Arial" w:hAnsi="Arial" w:cs="Arial"/>
                <w:b/>
                <w:bCs/>
                <w:sz w:val="16"/>
                <w:szCs w:val="16"/>
              </w:rPr>
            </w:pPr>
            <w:r w:rsidRPr="009057DD">
              <w:rPr>
                <w:rFonts w:ascii="Arial" w:hAnsi="Arial" w:cs="Arial"/>
                <w:b/>
                <w:bCs/>
                <w:sz w:val="16"/>
                <w:szCs w:val="16"/>
              </w:rPr>
              <w:t>Program 1.7: Assistance to the States for Disability Services</w:t>
            </w:r>
          </w:p>
        </w:tc>
      </w:tr>
      <w:tr w:rsidR="009057DD" w:rsidRPr="009057DD" w14:paraId="07CE89AC" w14:textId="77777777" w:rsidTr="007E3B75">
        <w:trPr>
          <w:divId w:val="641234486"/>
          <w:trHeight w:hRule="exact" w:val="225"/>
        </w:trPr>
        <w:tc>
          <w:tcPr>
            <w:tcW w:w="1623" w:type="pct"/>
            <w:tcBorders>
              <w:top w:val="nil"/>
              <w:left w:val="nil"/>
              <w:bottom w:val="nil"/>
              <w:right w:val="nil"/>
            </w:tcBorders>
            <w:shd w:val="clear" w:color="auto" w:fill="auto"/>
            <w:noWrap/>
            <w:vAlign w:val="center"/>
            <w:hideMark/>
          </w:tcPr>
          <w:p w14:paraId="63E5BFEF" w14:textId="77777777" w:rsidR="009057DD" w:rsidRPr="009057DD" w:rsidRDefault="009057DD" w:rsidP="009057DD">
            <w:pPr>
              <w:spacing w:before="0" w:after="0" w:line="240" w:lineRule="auto"/>
              <w:rPr>
                <w:rFonts w:ascii="Arial" w:hAnsi="Arial" w:cs="Arial"/>
                <w:sz w:val="16"/>
                <w:szCs w:val="16"/>
              </w:rPr>
            </w:pPr>
            <w:r w:rsidRPr="009057DD">
              <w:rPr>
                <w:rFonts w:ascii="Arial" w:hAnsi="Arial" w:cs="Arial"/>
                <w:sz w:val="16"/>
                <w:szCs w:val="16"/>
              </w:rPr>
              <w:t>Administered expenses</w:t>
            </w:r>
          </w:p>
        </w:tc>
        <w:tc>
          <w:tcPr>
            <w:tcW w:w="675" w:type="pct"/>
            <w:tcBorders>
              <w:top w:val="nil"/>
              <w:left w:val="nil"/>
              <w:bottom w:val="nil"/>
              <w:right w:val="nil"/>
            </w:tcBorders>
            <w:shd w:val="clear" w:color="auto" w:fill="auto"/>
            <w:noWrap/>
            <w:vAlign w:val="bottom"/>
            <w:hideMark/>
          </w:tcPr>
          <w:p w14:paraId="0001287E" w14:textId="77777777" w:rsidR="009057DD" w:rsidRPr="009057DD" w:rsidRDefault="009057DD" w:rsidP="009057DD">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477B162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580CDE35"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00B58660"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4EF0D2A9"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53F1E70D" w14:textId="77777777" w:rsidTr="007E3B75">
        <w:trPr>
          <w:divId w:val="641234486"/>
          <w:trHeight w:hRule="exact" w:val="225"/>
        </w:trPr>
        <w:tc>
          <w:tcPr>
            <w:tcW w:w="1623" w:type="pct"/>
            <w:tcBorders>
              <w:top w:val="nil"/>
              <w:left w:val="nil"/>
              <w:bottom w:val="nil"/>
              <w:right w:val="nil"/>
            </w:tcBorders>
            <w:shd w:val="clear" w:color="000000" w:fill="FFFFFF"/>
            <w:noWrap/>
            <w:vAlign w:val="center"/>
            <w:hideMark/>
          </w:tcPr>
          <w:p w14:paraId="1984361F"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Special appropriations</w:t>
            </w:r>
          </w:p>
        </w:tc>
        <w:tc>
          <w:tcPr>
            <w:tcW w:w="675" w:type="pct"/>
            <w:tcBorders>
              <w:top w:val="nil"/>
              <w:left w:val="nil"/>
              <w:bottom w:val="nil"/>
              <w:right w:val="nil"/>
            </w:tcBorders>
            <w:shd w:val="clear" w:color="auto" w:fill="auto"/>
            <w:noWrap/>
            <w:vAlign w:val="bottom"/>
            <w:hideMark/>
          </w:tcPr>
          <w:p w14:paraId="001D044E" w14:textId="77777777" w:rsidR="009057DD" w:rsidRPr="009057DD" w:rsidRDefault="009057DD" w:rsidP="009057DD">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743ACAEC"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0E87AE7C"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063D7862"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7F3FF6F4"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5AB81B86" w14:textId="77777777" w:rsidTr="007E3B75">
        <w:trPr>
          <w:divId w:val="641234486"/>
          <w:trHeight w:hRule="exact" w:val="225"/>
        </w:trPr>
        <w:tc>
          <w:tcPr>
            <w:tcW w:w="1623" w:type="pct"/>
            <w:tcBorders>
              <w:top w:val="nil"/>
              <w:left w:val="nil"/>
              <w:bottom w:val="nil"/>
              <w:right w:val="nil"/>
            </w:tcBorders>
            <w:shd w:val="clear" w:color="000000" w:fill="FFFFFF"/>
            <w:vAlign w:val="center"/>
            <w:hideMark/>
          </w:tcPr>
          <w:p w14:paraId="0239B3AB" w14:textId="77777777" w:rsidR="009057DD" w:rsidRPr="009057DD" w:rsidRDefault="009057DD" w:rsidP="007E3B75">
            <w:pPr>
              <w:spacing w:before="0" w:after="0" w:line="240" w:lineRule="auto"/>
              <w:ind w:left="340"/>
              <w:rPr>
                <w:rFonts w:ascii="Arial" w:hAnsi="Arial" w:cs="Arial"/>
                <w:i/>
                <w:iCs/>
                <w:sz w:val="16"/>
                <w:szCs w:val="16"/>
              </w:rPr>
            </w:pPr>
            <w:r w:rsidRPr="009057DD">
              <w:rPr>
                <w:rFonts w:ascii="Arial" w:hAnsi="Arial" w:cs="Arial"/>
                <w:i/>
                <w:iCs/>
                <w:sz w:val="16"/>
                <w:szCs w:val="16"/>
              </w:rPr>
              <w:t>Federal Financial Relations Act 2009</w:t>
            </w:r>
          </w:p>
        </w:tc>
        <w:tc>
          <w:tcPr>
            <w:tcW w:w="675" w:type="pct"/>
            <w:tcBorders>
              <w:top w:val="nil"/>
              <w:left w:val="nil"/>
              <w:bottom w:val="nil"/>
              <w:right w:val="nil"/>
            </w:tcBorders>
            <w:shd w:val="clear" w:color="auto" w:fill="auto"/>
            <w:noWrap/>
            <w:vAlign w:val="bottom"/>
            <w:hideMark/>
          </w:tcPr>
          <w:p w14:paraId="7AAE67B5" w14:textId="3569CC27"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c>
          <w:tcPr>
            <w:tcW w:w="675" w:type="pct"/>
            <w:tcBorders>
              <w:top w:val="nil"/>
              <w:left w:val="nil"/>
              <w:bottom w:val="nil"/>
              <w:right w:val="nil"/>
            </w:tcBorders>
            <w:shd w:val="clear" w:color="000000" w:fill="E6E6E6"/>
            <w:noWrap/>
            <w:vAlign w:val="bottom"/>
            <w:hideMark/>
          </w:tcPr>
          <w:p w14:paraId="0FCD7AA1" w14:textId="771C1275"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c>
          <w:tcPr>
            <w:tcW w:w="675" w:type="pct"/>
            <w:tcBorders>
              <w:top w:val="nil"/>
              <w:left w:val="nil"/>
              <w:bottom w:val="nil"/>
              <w:right w:val="nil"/>
            </w:tcBorders>
            <w:shd w:val="clear" w:color="auto" w:fill="auto"/>
            <w:noWrap/>
            <w:vAlign w:val="bottom"/>
            <w:hideMark/>
          </w:tcPr>
          <w:p w14:paraId="58E61DDF" w14:textId="262E84AF"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c>
          <w:tcPr>
            <w:tcW w:w="675" w:type="pct"/>
            <w:tcBorders>
              <w:top w:val="nil"/>
              <w:left w:val="nil"/>
              <w:bottom w:val="nil"/>
              <w:right w:val="nil"/>
            </w:tcBorders>
            <w:shd w:val="clear" w:color="auto" w:fill="auto"/>
            <w:noWrap/>
            <w:vAlign w:val="bottom"/>
            <w:hideMark/>
          </w:tcPr>
          <w:p w14:paraId="0F14D45F" w14:textId="0ED31075"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c>
          <w:tcPr>
            <w:tcW w:w="675" w:type="pct"/>
            <w:tcBorders>
              <w:top w:val="nil"/>
              <w:left w:val="nil"/>
              <w:bottom w:val="nil"/>
              <w:right w:val="nil"/>
            </w:tcBorders>
            <w:shd w:val="clear" w:color="auto" w:fill="auto"/>
            <w:noWrap/>
            <w:vAlign w:val="bottom"/>
            <w:hideMark/>
          </w:tcPr>
          <w:p w14:paraId="2D240A9E" w14:textId="57FBD36A"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r>
      <w:tr w:rsidR="009057DD" w:rsidRPr="009057DD" w14:paraId="5B10C57B" w14:textId="77777777" w:rsidTr="007E3B75">
        <w:trPr>
          <w:divId w:val="641234486"/>
          <w:trHeight w:hRule="exact" w:val="225"/>
        </w:trPr>
        <w:tc>
          <w:tcPr>
            <w:tcW w:w="1623" w:type="pct"/>
            <w:tcBorders>
              <w:top w:val="nil"/>
              <w:left w:val="nil"/>
              <w:bottom w:val="nil"/>
              <w:right w:val="nil"/>
            </w:tcBorders>
            <w:shd w:val="clear" w:color="000000" w:fill="FFFFFF"/>
            <w:vAlign w:val="center"/>
            <w:hideMark/>
          </w:tcPr>
          <w:p w14:paraId="6404D27F"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Administered total</w:t>
            </w:r>
          </w:p>
        </w:tc>
        <w:tc>
          <w:tcPr>
            <w:tcW w:w="675" w:type="pct"/>
            <w:tcBorders>
              <w:top w:val="single" w:sz="4" w:space="0" w:color="auto"/>
              <w:left w:val="nil"/>
              <w:bottom w:val="single" w:sz="4" w:space="0" w:color="auto"/>
              <w:right w:val="nil"/>
            </w:tcBorders>
            <w:shd w:val="clear" w:color="auto" w:fill="auto"/>
            <w:noWrap/>
            <w:vAlign w:val="bottom"/>
            <w:hideMark/>
          </w:tcPr>
          <w:p w14:paraId="280C44C7" w14:textId="287016C9" w:rsidR="009057DD" w:rsidRPr="009057DD" w:rsidRDefault="0075277A" w:rsidP="009057DD">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9057DD" w:rsidRPr="009057DD">
              <w:rPr>
                <w:rFonts w:ascii="Arial" w:hAnsi="Arial" w:cs="Arial"/>
                <w:color w:val="000000"/>
                <w:sz w:val="16"/>
                <w:szCs w:val="16"/>
              </w:rPr>
              <w:t xml:space="preserve"> </w:t>
            </w:r>
          </w:p>
        </w:tc>
        <w:tc>
          <w:tcPr>
            <w:tcW w:w="675" w:type="pct"/>
            <w:tcBorders>
              <w:top w:val="single" w:sz="4" w:space="0" w:color="auto"/>
              <w:left w:val="nil"/>
              <w:bottom w:val="single" w:sz="4" w:space="0" w:color="auto"/>
              <w:right w:val="nil"/>
            </w:tcBorders>
            <w:shd w:val="clear" w:color="000000" w:fill="E6E6E6"/>
            <w:noWrap/>
            <w:vAlign w:val="bottom"/>
            <w:hideMark/>
          </w:tcPr>
          <w:p w14:paraId="79B75CAF" w14:textId="42720345"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c>
          <w:tcPr>
            <w:tcW w:w="675" w:type="pct"/>
            <w:tcBorders>
              <w:top w:val="single" w:sz="4" w:space="0" w:color="auto"/>
              <w:left w:val="nil"/>
              <w:bottom w:val="single" w:sz="4" w:space="0" w:color="auto"/>
              <w:right w:val="nil"/>
            </w:tcBorders>
            <w:shd w:val="clear" w:color="auto" w:fill="auto"/>
            <w:noWrap/>
            <w:vAlign w:val="bottom"/>
            <w:hideMark/>
          </w:tcPr>
          <w:p w14:paraId="0A6B8FFA" w14:textId="7854E280"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c>
          <w:tcPr>
            <w:tcW w:w="675" w:type="pct"/>
            <w:tcBorders>
              <w:top w:val="single" w:sz="4" w:space="0" w:color="auto"/>
              <w:left w:val="nil"/>
              <w:bottom w:val="single" w:sz="4" w:space="0" w:color="auto"/>
              <w:right w:val="nil"/>
            </w:tcBorders>
            <w:shd w:val="clear" w:color="auto" w:fill="auto"/>
            <w:noWrap/>
            <w:vAlign w:val="bottom"/>
            <w:hideMark/>
          </w:tcPr>
          <w:p w14:paraId="5B7F1A99" w14:textId="01C420C7"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c>
          <w:tcPr>
            <w:tcW w:w="675" w:type="pct"/>
            <w:tcBorders>
              <w:top w:val="single" w:sz="4" w:space="0" w:color="auto"/>
              <w:left w:val="nil"/>
              <w:bottom w:val="single" w:sz="4" w:space="0" w:color="auto"/>
              <w:right w:val="nil"/>
            </w:tcBorders>
            <w:shd w:val="clear" w:color="auto" w:fill="auto"/>
            <w:noWrap/>
            <w:vAlign w:val="bottom"/>
            <w:hideMark/>
          </w:tcPr>
          <w:p w14:paraId="362C42F0" w14:textId="577F0DAC" w:rsidR="009057DD" w:rsidRPr="009057DD" w:rsidRDefault="0075277A" w:rsidP="009057DD">
            <w:pPr>
              <w:spacing w:before="0" w:after="0" w:line="240" w:lineRule="auto"/>
              <w:jc w:val="right"/>
              <w:rPr>
                <w:rFonts w:ascii="Arial" w:hAnsi="Arial" w:cs="Arial"/>
                <w:sz w:val="16"/>
                <w:szCs w:val="16"/>
              </w:rPr>
            </w:pPr>
            <w:r>
              <w:rPr>
                <w:rFonts w:ascii="Arial" w:hAnsi="Arial" w:cs="Arial"/>
                <w:sz w:val="16"/>
                <w:szCs w:val="16"/>
              </w:rPr>
              <w:noBreakHyphen/>
            </w:r>
            <w:r w:rsidR="009057DD" w:rsidRPr="009057DD">
              <w:rPr>
                <w:rFonts w:ascii="Arial" w:hAnsi="Arial" w:cs="Arial"/>
                <w:sz w:val="16"/>
                <w:szCs w:val="16"/>
              </w:rPr>
              <w:t xml:space="preserve"> </w:t>
            </w:r>
          </w:p>
        </w:tc>
      </w:tr>
      <w:tr w:rsidR="009057DD" w:rsidRPr="009057DD" w14:paraId="65CF0BF7" w14:textId="77777777" w:rsidTr="007E3B75">
        <w:trPr>
          <w:divId w:val="641234486"/>
          <w:trHeight w:hRule="exact" w:val="225"/>
        </w:trPr>
        <w:tc>
          <w:tcPr>
            <w:tcW w:w="1623" w:type="pct"/>
            <w:tcBorders>
              <w:top w:val="nil"/>
              <w:left w:val="nil"/>
              <w:bottom w:val="single" w:sz="4" w:space="0" w:color="auto"/>
              <w:right w:val="nil"/>
            </w:tcBorders>
            <w:shd w:val="clear" w:color="auto" w:fill="auto"/>
            <w:vAlign w:val="center"/>
            <w:hideMark/>
          </w:tcPr>
          <w:p w14:paraId="2D74E6C9" w14:textId="77777777" w:rsidR="009057DD" w:rsidRPr="009057DD" w:rsidRDefault="009057DD" w:rsidP="009057DD">
            <w:pPr>
              <w:spacing w:before="0" w:after="0" w:line="240" w:lineRule="auto"/>
              <w:rPr>
                <w:rFonts w:ascii="Arial" w:hAnsi="Arial" w:cs="Arial"/>
                <w:b/>
                <w:bCs/>
                <w:sz w:val="16"/>
                <w:szCs w:val="16"/>
              </w:rPr>
            </w:pPr>
            <w:r w:rsidRPr="009057DD">
              <w:rPr>
                <w:rFonts w:ascii="Arial" w:hAnsi="Arial" w:cs="Arial"/>
                <w:b/>
                <w:bCs/>
                <w:sz w:val="16"/>
                <w:szCs w:val="16"/>
              </w:rPr>
              <w:t>Total expenses for program 1.7</w:t>
            </w:r>
          </w:p>
        </w:tc>
        <w:tc>
          <w:tcPr>
            <w:tcW w:w="675" w:type="pct"/>
            <w:tcBorders>
              <w:top w:val="single" w:sz="4" w:space="0" w:color="auto"/>
              <w:left w:val="nil"/>
              <w:bottom w:val="single" w:sz="4" w:space="0" w:color="auto"/>
              <w:right w:val="nil"/>
            </w:tcBorders>
            <w:shd w:val="clear" w:color="auto" w:fill="auto"/>
            <w:noWrap/>
            <w:vAlign w:val="bottom"/>
            <w:hideMark/>
          </w:tcPr>
          <w:p w14:paraId="78C68475" w14:textId="66CE303A" w:rsidR="009057DD" w:rsidRPr="009057DD" w:rsidRDefault="0075277A" w:rsidP="009057DD">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9057DD" w:rsidRPr="009057DD">
              <w:rPr>
                <w:rFonts w:ascii="Arial" w:hAnsi="Arial" w:cs="Arial"/>
                <w:b/>
                <w:bCs/>
                <w:color w:val="000000"/>
                <w:sz w:val="16"/>
                <w:szCs w:val="16"/>
              </w:rPr>
              <w:t xml:space="preserve"> </w:t>
            </w:r>
          </w:p>
        </w:tc>
        <w:tc>
          <w:tcPr>
            <w:tcW w:w="675" w:type="pct"/>
            <w:tcBorders>
              <w:top w:val="single" w:sz="4" w:space="0" w:color="auto"/>
              <w:left w:val="nil"/>
              <w:bottom w:val="single" w:sz="4" w:space="0" w:color="auto"/>
              <w:right w:val="nil"/>
            </w:tcBorders>
            <w:shd w:val="clear" w:color="000000" w:fill="E6E6E6"/>
            <w:noWrap/>
            <w:vAlign w:val="bottom"/>
            <w:hideMark/>
          </w:tcPr>
          <w:p w14:paraId="72D47BBB" w14:textId="68C0CC8F" w:rsidR="009057DD" w:rsidRPr="009057DD" w:rsidRDefault="0075277A" w:rsidP="009057DD">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9057DD" w:rsidRPr="009057DD">
              <w:rPr>
                <w:rFonts w:ascii="Arial" w:hAnsi="Arial" w:cs="Arial"/>
                <w:b/>
                <w:bCs/>
                <w:color w:val="000000"/>
                <w:sz w:val="16"/>
                <w:szCs w:val="16"/>
              </w:rPr>
              <w:t xml:space="preserve"> </w:t>
            </w:r>
          </w:p>
        </w:tc>
        <w:tc>
          <w:tcPr>
            <w:tcW w:w="675" w:type="pct"/>
            <w:tcBorders>
              <w:top w:val="single" w:sz="4" w:space="0" w:color="auto"/>
              <w:left w:val="nil"/>
              <w:bottom w:val="single" w:sz="4" w:space="0" w:color="auto"/>
              <w:right w:val="nil"/>
            </w:tcBorders>
            <w:shd w:val="clear" w:color="auto" w:fill="auto"/>
            <w:noWrap/>
            <w:vAlign w:val="bottom"/>
            <w:hideMark/>
          </w:tcPr>
          <w:p w14:paraId="5C9B9F41" w14:textId="5C9CEF12" w:rsidR="009057DD" w:rsidRPr="009057DD" w:rsidRDefault="0075277A" w:rsidP="009057DD">
            <w:pPr>
              <w:spacing w:before="0" w:after="0" w:line="240" w:lineRule="auto"/>
              <w:jc w:val="right"/>
              <w:rPr>
                <w:rFonts w:ascii="Arial" w:hAnsi="Arial" w:cs="Arial"/>
                <w:b/>
                <w:bCs/>
                <w:sz w:val="16"/>
                <w:szCs w:val="16"/>
              </w:rPr>
            </w:pPr>
            <w:r>
              <w:rPr>
                <w:rFonts w:ascii="Arial" w:hAnsi="Arial" w:cs="Arial"/>
                <w:b/>
                <w:bCs/>
                <w:sz w:val="16"/>
                <w:szCs w:val="16"/>
              </w:rPr>
              <w:noBreakHyphen/>
            </w:r>
            <w:r w:rsidR="009057DD" w:rsidRPr="009057DD">
              <w:rPr>
                <w:rFonts w:ascii="Arial" w:hAnsi="Arial" w:cs="Arial"/>
                <w:b/>
                <w:bCs/>
                <w:sz w:val="16"/>
                <w:szCs w:val="16"/>
              </w:rPr>
              <w:t xml:space="preserve"> </w:t>
            </w:r>
          </w:p>
        </w:tc>
        <w:tc>
          <w:tcPr>
            <w:tcW w:w="675" w:type="pct"/>
            <w:tcBorders>
              <w:top w:val="single" w:sz="4" w:space="0" w:color="auto"/>
              <w:left w:val="nil"/>
              <w:bottom w:val="single" w:sz="4" w:space="0" w:color="auto"/>
              <w:right w:val="nil"/>
            </w:tcBorders>
            <w:shd w:val="clear" w:color="auto" w:fill="auto"/>
            <w:noWrap/>
            <w:vAlign w:val="bottom"/>
            <w:hideMark/>
          </w:tcPr>
          <w:p w14:paraId="59397739" w14:textId="2713914B" w:rsidR="009057DD" w:rsidRPr="009057DD" w:rsidRDefault="0075277A" w:rsidP="009057DD">
            <w:pPr>
              <w:spacing w:before="0" w:after="0" w:line="240" w:lineRule="auto"/>
              <w:jc w:val="right"/>
              <w:rPr>
                <w:rFonts w:ascii="Arial" w:hAnsi="Arial" w:cs="Arial"/>
                <w:b/>
                <w:bCs/>
                <w:sz w:val="16"/>
                <w:szCs w:val="16"/>
              </w:rPr>
            </w:pPr>
            <w:r>
              <w:rPr>
                <w:rFonts w:ascii="Arial" w:hAnsi="Arial" w:cs="Arial"/>
                <w:b/>
                <w:bCs/>
                <w:sz w:val="16"/>
                <w:szCs w:val="16"/>
              </w:rPr>
              <w:noBreakHyphen/>
            </w:r>
            <w:r w:rsidR="009057DD" w:rsidRPr="009057DD">
              <w:rPr>
                <w:rFonts w:ascii="Arial" w:hAnsi="Arial" w:cs="Arial"/>
                <w:b/>
                <w:bCs/>
                <w:sz w:val="16"/>
                <w:szCs w:val="16"/>
              </w:rPr>
              <w:t xml:space="preserve"> </w:t>
            </w:r>
          </w:p>
        </w:tc>
        <w:tc>
          <w:tcPr>
            <w:tcW w:w="675" w:type="pct"/>
            <w:tcBorders>
              <w:top w:val="single" w:sz="4" w:space="0" w:color="auto"/>
              <w:left w:val="nil"/>
              <w:bottom w:val="single" w:sz="4" w:space="0" w:color="auto"/>
              <w:right w:val="nil"/>
            </w:tcBorders>
            <w:shd w:val="clear" w:color="auto" w:fill="auto"/>
            <w:noWrap/>
            <w:vAlign w:val="bottom"/>
            <w:hideMark/>
          </w:tcPr>
          <w:p w14:paraId="0C9FB428" w14:textId="5539F673" w:rsidR="009057DD" w:rsidRPr="009057DD" w:rsidRDefault="0075277A" w:rsidP="009057DD">
            <w:pPr>
              <w:spacing w:before="0" w:after="0" w:line="240" w:lineRule="auto"/>
              <w:jc w:val="right"/>
              <w:rPr>
                <w:rFonts w:ascii="Arial" w:hAnsi="Arial" w:cs="Arial"/>
                <w:b/>
                <w:bCs/>
                <w:sz w:val="16"/>
                <w:szCs w:val="16"/>
              </w:rPr>
            </w:pPr>
            <w:r>
              <w:rPr>
                <w:rFonts w:ascii="Arial" w:hAnsi="Arial" w:cs="Arial"/>
                <w:b/>
                <w:bCs/>
                <w:sz w:val="16"/>
                <w:szCs w:val="16"/>
              </w:rPr>
              <w:noBreakHyphen/>
            </w:r>
            <w:r w:rsidR="009057DD" w:rsidRPr="009057DD">
              <w:rPr>
                <w:rFonts w:ascii="Arial" w:hAnsi="Arial" w:cs="Arial"/>
                <w:b/>
                <w:bCs/>
                <w:sz w:val="16"/>
                <w:szCs w:val="16"/>
              </w:rPr>
              <w:t xml:space="preserve"> </w:t>
            </w:r>
          </w:p>
        </w:tc>
      </w:tr>
      <w:tr w:rsidR="009057DD" w:rsidRPr="009057DD" w14:paraId="654EE118" w14:textId="77777777" w:rsidTr="007E3B75">
        <w:trPr>
          <w:divId w:val="641234486"/>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530AEDBA" w14:textId="77777777" w:rsidR="009057DD" w:rsidRPr="009057DD" w:rsidRDefault="009057DD" w:rsidP="009057DD">
            <w:pPr>
              <w:spacing w:before="0" w:after="0" w:line="240" w:lineRule="auto"/>
              <w:rPr>
                <w:rFonts w:ascii="Arial" w:hAnsi="Arial" w:cs="Arial"/>
                <w:b/>
                <w:bCs/>
                <w:sz w:val="16"/>
                <w:szCs w:val="16"/>
              </w:rPr>
            </w:pPr>
            <w:r w:rsidRPr="009057DD">
              <w:rPr>
                <w:rFonts w:ascii="Arial" w:hAnsi="Arial" w:cs="Arial"/>
                <w:b/>
                <w:bCs/>
                <w:sz w:val="16"/>
                <w:szCs w:val="16"/>
              </w:rPr>
              <w:t>Program 1.8: Assistance to the States for Affordable Housing</w:t>
            </w:r>
          </w:p>
        </w:tc>
      </w:tr>
      <w:tr w:rsidR="009057DD" w:rsidRPr="009057DD" w14:paraId="79DBFBAF" w14:textId="77777777" w:rsidTr="007E3B75">
        <w:trPr>
          <w:divId w:val="641234486"/>
          <w:trHeight w:hRule="exact" w:val="225"/>
        </w:trPr>
        <w:tc>
          <w:tcPr>
            <w:tcW w:w="1623" w:type="pct"/>
            <w:tcBorders>
              <w:top w:val="nil"/>
              <w:left w:val="nil"/>
              <w:bottom w:val="nil"/>
              <w:right w:val="nil"/>
            </w:tcBorders>
            <w:shd w:val="clear" w:color="auto" w:fill="auto"/>
            <w:noWrap/>
            <w:vAlign w:val="center"/>
            <w:hideMark/>
          </w:tcPr>
          <w:p w14:paraId="1E1E3E79" w14:textId="77777777" w:rsidR="009057DD" w:rsidRPr="009057DD" w:rsidRDefault="009057DD" w:rsidP="009057DD">
            <w:pPr>
              <w:spacing w:before="0" w:after="0" w:line="240" w:lineRule="auto"/>
              <w:rPr>
                <w:rFonts w:ascii="Arial" w:hAnsi="Arial" w:cs="Arial"/>
                <w:sz w:val="16"/>
                <w:szCs w:val="16"/>
              </w:rPr>
            </w:pPr>
            <w:r w:rsidRPr="009057DD">
              <w:rPr>
                <w:rFonts w:ascii="Arial" w:hAnsi="Arial" w:cs="Arial"/>
                <w:sz w:val="16"/>
                <w:szCs w:val="16"/>
              </w:rPr>
              <w:t>Administered expenses</w:t>
            </w:r>
          </w:p>
        </w:tc>
        <w:tc>
          <w:tcPr>
            <w:tcW w:w="675" w:type="pct"/>
            <w:tcBorders>
              <w:top w:val="nil"/>
              <w:left w:val="nil"/>
              <w:bottom w:val="nil"/>
              <w:right w:val="nil"/>
            </w:tcBorders>
            <w:shd w:val="clear" w:color="auto" w:fill="auto"/>
            <w:noWrap/>
            <w:vAlign w:val="bottom"/>
            <w:hideMark/>
          </w:tcPr>
          <w:p w14:paraId="094F58E4" w14:textId="77777777" w:rsidR="009057DD" w:rsidRPr="009057DD" w:rsidRDefault="009057DD" w:rsidP="009057DD">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4411C765"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791B39BE"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248315E0"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53EB02EC"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6AB1CEFD" w14:textId="77777777" w:rsidTr="007E3B75">
        <w:trPr>
          <w:divId w:val="641234486"/>
          <w:trHeight w:hRule="exact" w:val="225"/>
        </w:trPr>
        <w:tc>
          <w:tcPr>
            <w:tcW w:w="1623" w:type="pct"/>
            <w:tcBorders>
              <w:top w:val="nil"/>
              <w:left w:val="nil"/>
              <w:bottom w:val="nil"/>
              <w:right w:val="nil"/>
            </w:tcBorders>
            <w:shd w:val="clear" w:color="000000" w:fill="FFFFFF"/>
            <w:noWrap/>
            <w:vAlign w:val="center"/>
            <w:hideMark/>
          </w:tcPr>
          <w:p w14:paraId="0753749E" w14:textId="77777777" w:rsidR="009057DD" w:rsidRPr="009057DD" w:rsidRDefault="009057DD" w:rsidP="007E3B75">
            <w:pPr>
              <w:spacing w:before="0" w:after="0" w:line="240" w:lineRule="auto"/>
              <w:ind w:left="170"/>
              <w:rPr>
                <w:rFonts w:ascii="Arial" w:hAnsi="Arial" w:cs="Arial"/>
                <w:sz w:val="16"/>
                <w:szCs w:val="16"/>
              </w:rPr>
            </w:pPr>
            <w:r w:rsidRPr="009057DD">
              <w:rPr>
                <w:rFonts w:ascii="Arial" w:hAnsi="Arial" w:cs="Arial"/>
                <w:sz w:val="16"/>
                <w:szCs w:val="16"/>
              </w:rPr>
              <w:t>Special appropriations</w:t>
            </w:r>
          </w:p>
        </w:tc>
        <w:tc>
          <w:tcPr>
            <w:tcW w:w="675" w:type="pct"/>
            <w:tcBorders>
              <w:top w:val="nil"/>
              <w:left w:val="nil"/>
              <w:bottom w:val="nil"/>
              <w:right w:val="nil"/>
            </w:tcBorders>
            <w:shd w:val="clear" w:color="auto" w:fill="auto"/>
            <w:noWrap/>
            <w:vAlign w:val="bottom"/>
            <w:hideMark/>
          </w:tcPr>
          <w:p w14:paraId="27AD979C" w14:textId="77777777" w:rsidR="009057DD" w:rsidRPr="009057DD" w:rsidRDefault="009057DD" w:rsidP="009057DD">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499DF6B7"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4C0EA96A" w14:textId="77777777" w:rsidR="009057DD" w:rsidRPr="009057DD" w:rsidRDefault="009057DD" w:rsidP="009057DD">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698626AA" w14:textId="77777777" w:rsidR="009057DD" w:rsidRPr="009057DD" w:rsidRDefault="009057DD" w:rsidP="009057DD">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5A863BD2" w14:textId="77777777" w:rsidR="009057DD" w:rsidRPr="009057DD" w:rsidRDefault="009057DD" w:rsidP="009057DD">
            <w:pPr>
              <w:spacing w:before="0" w:after="0" w:line="240" w:lineRule="auto"/>
              <w:jc w:val="right"/>
              <w:rPr>
                <w:rFonts w:ascii="Times New Roman" w:hAnsi="Times New Roman"/>
                <w:sz w:val="20"/>
              </w:rPr>
            </w:pPr>
          </w:p>
        </w:tc>
      </w:tr>
      <w:tr w:rsidR="009057DD" w:rsidRPr="009057DD" w14:paraId="0CF22AE4" w14:textId="77777777" w:rsidTr="007E3B75">
        <w:trPr>
          <w:divId w:val="641234486"/>
          <w:trHeight w:hRule="exact" w:val="225"/>
        </w:trPr>
        <w:tc>
          <w:tcPr>
            <w:tcW w:w="1623" w:type="pct"/>
            <w:tcBorders>
              <w:top w:val="nil"/>
              <w:left w:val="nil"/>
              <w:bottom w:val="nil"/>
              <w:right w:val="nil"/>
            </w:tcBorders>
            <w:shd w:val="clear" w:color="000000" w:fill="FFFFFF"/>
            <w:vAlign w:val="center"/>
            <w:hideMark/>
          </w:tcPr>
          <w:p w14:paraId="425EA8BC" w14:textId="77777777" w:rsidR="009057DD" w:rsidRPr="009057DD" w:rsidRDefault="009057DD" w:rsidP="007E3B75">
            <w:pPr>
              <w:spacing w:before="0" w:after="0" w:line="240" w:lineRule="auto"/>
              <w:ind w:left="340"/>
              <w:rPr>
                <w:rFonts w:ascii="Arial" w:hAnsi="Arial" w:cs="Arial"/>
                <w:i/>
                <w:iCs/>
                <w:sz w:val="16"/>
                <w:szCs w:val="16"/>
              </w:rPr>
            </w:pPr>
            <w:r w:rsidRPr="009057DD">
              <w:rPr>
                <w:rFonts w:ascii="Arial" w:hAnsi="Arial" w:cs="Arial"/>
                <w:i/>
                <w:iCs/>
                <w:sz w:val="16"/>
                <w:szCs w:val="16"/>
              </w:rPr>
              <w:t>Federal Financial Relations Act 2009</w:t>
            </w:r>
          </w:p>
        </w:tc>
        <w:tc>
          <w:tcPr>
            <w:tcW w:w="675" w:type="pct"/>
            <w:tcBorders>
              <w:top w:val="nil"/>
              <w:left w:val="nil"/>
              <w:bottom w:val="nil"/>
              <w:right w:val="nil"/>
            </w:tcBorders>
            <w:shd w:val="clear" w:color="auto" w:fill="auto"/>
            <w:noWrap/>
            <w:vAlign w:val="bottom"/>
            <w:hideMark/>
          </w:tcPr>
          <w:p w14:paraId="447C128F"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1,616,172 </w:t>
            </w:r>
          </w:p>
        </w:tc>
        <w:tc>
          <w:tcPr>
            <w:tcW w:w="675" w:type="pct"/>
            <w:tcBorders>
              <w:top w:val="nil"/>
              <w:left w:val="nil"/>
              <w:bottom w:val="nil"/>
              <w:right w:val="nil"/>
            </w:tcBorders>
            <w:shd w:val="clear" w:color="000000" w:fill="E6E6E6"/>
            <w:noWrap/>
            <w:vAlign w:val="bottom"/>
            <w:hideMark/>
          </w:tcPr>
          <w:p w14:paraId="66E0BEC1"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1,646,057 </w:t>
            </w:r>
          </w:p>
        </w:tc>
        <w:tc>
          <w:tcPr>
            <w:tcW w:w="675" w:type="pct"/>
            <w:tcBorders>
              <w:top w:val="nil"/>
              <w:left w:val="nil"/>
              <w:bottom w:val="nil"/>
              <w:right w:val="nil"/>
            </w:tcBorders>
            <w:shd w:val="clear" w:color="auto" w:fill="auto"/>
            <w:noWrap/>
            <w:vAlign w:val="bottom"/>
            <w:hideMark/>
          </w:tcPr>
          <w:p w14:paraId="5702E4E7"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1,630,251 </w:t>
            </w:r>
          </w:p>
        </w:tc>
        <w:tc>
          <w:tcPr>
            <w:tcW w:w="675" w:type="pct"/>
            <w:tcBorders>
              <w:top w:val="nil"/>
              <w:left w:val="nil"/>
              <w:bottom w:val="nil"/>
              <w:right w:val="nil"/>
            </w:tcBorders>
            <w:shd w:val="clear" w:color="auto" w:fill="auto"/>
            <w:noWrap/>
            <w:vAlign w:val="bottom"/>
            <w:hideMark/>
          </w:tcPr>
          <w:p w14:paraId="25145640"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1,661,226 </w:t>
            </w:r>
          </w:p>
        </w:tc>
        <w:tc>
          <w:tcPr>
            <w:tcW w:w="675" w:type="pct"/>
            <w:tcBorders>
              <w:top w:val="nil"/>
              <w:left w:val="nil"/>
              <w:bottom w:val="nil"/>
              <w:right w:val="nil"/>
            </w:tcBorders>
            <w:shd w:val="clear" w:color="auto" w:fill="auto"/>
            <w:noWrap/>
            <w:vAlign w:val="bottom"/>
            <w:hideMark/>
          </w:tcPr>
          <w:p w14:paraId="183D910C"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1,689,467 </w:t>
            </w:r>
          </w:p>
        </w:tc>
      </w:tr>
      <w:tr w:rsidR="009057DD" w:rsidRPr="009057DD" w14:paraId="2552BEDA" w14:textId="77777777" w:rsidTr="007E3B75">
        <w:trPr>
          <w:divId w:val="641234486"/>
          <w:trHeight w:hRule="exact" w:val="225"/>
        </w:trPr>
        <w:tc>
          <w:tcPr>
            <w:tcW w:w="1623" w:type="pct"/>
            <w:tcBorders>
              <w:top w:val="nil"/>
              <w:left w:val="nil"/>
              <w:bottom w:val="nil"/>
              <w:right w:val="nil"/>
            </w:tcBorders>
            <w:shd w:val="clear" w:color="000000" w:fill="FFFFFF"/>
            <w:vAlign w:val="center"/>
            <w:hideMark/>
          </w:tcPr>
          <w:p w14:paraId="416422C7"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Administered total</w:t>
            </w:r>
          </w:p>
        </w:tc>
        <w:tc>
          <w:tcPr>
            <w:tcW w:w="675" w:type="pct"/>
            <w:tcBorders>
              <w:top w:val="single" w:sz="4" w:space="0" w:color="auto"/>
              <w:left w:val="nil"/>
              <w:bottom w:val="single" w:sz="4" w:space="0" w:color="auto"/>
              <w:right w:val="nil"/>
            </w:tcBorders>
            <w:shd w:val="clear" w:color="auto" w:fill="auto"/>
            <w:noWrap/>
            <w:vAlign w:val="bottom"/>
            <w:hideMark/>
          </w:tcPr>
          <w:p w14:paraId="3996FDBE" w14:textId="77777777" w:rsidR="009057DD" w:rsidRPr="009057DD" w:rsidRDefault="009057DD" w:rsidP="009057DD">
            <w:pPr>
              <w:spacing w:before="0" w:after="0" w:line="240" w:lineRule="auto"/>
              <w:jc w:val="right"/>
              <w:rPr>
                <w:rFonts w:ascii="Arial" w:hAnsi="Arial" w:cs="Arial"/>
                <w:color w:val="000000"/>
                <w:sz w:val="16"/>
                <w:szCs w:val="16"/>
              </w:rPr>
            </w:pPr>
            <w:r w:rsidRPr="009057DD">
              <w:rPr>
                <w:rFonts w:ascii="Arial" w:hAnsi="Arial" w:cs="Arial"/>
                <w:color w:val="000000"/>
                <w:sz w:val="16"/>
                <w:szCs w:val="16"/>
              </w:rPr>
              <w:t xml:space="preserve">1,616,172 </w:t>
            </w:r>
          </w:p>
        </w:tc>
        <w:tc>
          <w:tcPr>
            <w:tcW w:w="675" w:type="pct"/>
            <w:tcBorders>
              <w:top w:val="single" w:sz="4" w:space="0" w:color="auto"/>
              <w:left w:val="nil"/>
              <w:bottom w:val="single" w:sz="4" w:space="0" w:color="auto"/>
              <w:right w:val="nil"/>
            </w:tcBorders>
            <w:shd w:val="clear" w:color="000000" w:fill="E6E6E6"/>
            <w:noWrap/>
            <w:vAlign w:val="bottom"/>
            <w:hideMark/>
          </w:tcPr>
          <w:p w14:paraId="70912681"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1,646,057 </w:t>
            </w:r>
          </w:p>
        </w:tc>
        <w:tc>
          <w:tcPr>
            <w:tcW w:w="675" w:type="pct"/>
            <w:tcBorders>
              <w:top w:val="single" w:sz="4" w:space="0" w:color="auto"/>
              <w:left w:val="nil"/>
              <w:bottom w:val="single" w:sz="4" w:space="0" w:color="auto"/>
              <w:right w:val="nil"/>
            </w:tcBorders>
            <w:shd w:val="clear" w:color="auto" w:fill="auto"/>
            <w:noWrap/>
            <w:vAlign w:val="bottom"/>
            <w:hideMark/>
          </w:tcPr>
          <w:p w14:paraId="0B7F23D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1,630,251 </w:t>
            </w:r>
          </w:p>
        </w:tc>
        <w:tc>
          <w:tcPr>
            <w:tcW w:w="675" w:type="pct"/>
            <w:tcBorders>
              <w:top w:val="single" w:sz="4" w:space="0" w:color="auto"/>
              <w:left w:val="nil"/>
              <w:bottom w:val="single" w:sz="4" w:space="0" w:color="auto"/>
              <w:right w:val="nil"/>
            </w:tcBorders>
            <w:shd w:val="clear" w:color="auto" w:fill="auto"/>
            <w:noWrap/>
            <w:vAlign w:val="bottom"/>
            <w:hideMark/>
          </w:tcPr>
          <w:p w14:paraId="278DD3A2"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1,661,226 </w:t>
            </w:r>
          </w:p>
        </w:tc>
        <w:tc>
          <w:tcPr>
            <w:tcW w:w="675" w:type="pct"/>
            <w:tcBorders>
              <w:top w:val="single" w:sz="4" w:space="0" w:color="auto"/>
              <w:left w:val="nil"/>
              <w:bottom w:val="single" w:sz="4" w:space="0" w:color="auto"/>
              <w:right w:val="nil"/>
            </w:tcBorders>
            <w:shd w:val="clear" w:color="auto" w:fill="auto"/>
            <w:noWrap/>
            <w:vAlign w:val="bottom"/>
            <w:hideMark/>
          </w:tcPr>
          <w:p w14:paraId="06FCA501" w14:textId="77777777" w:rsidR="009057DD" w:rsidRPr="009057DD" w:rsidRDefault="009057DD" w:rsidP="009057DD">
            <w:pPr>
              <w:spacing w:before="0" w:after="0" w:line="240" w:lineRule="auto"/>
              <w:jc w:val="right"/>
              <w:rPr>
                <w:rFonts w:ascii="Arial" w:hAnsi="Arial" w:cs="Arial"/>
                <w:sz w:val="16"/>
                <w:szCs w:val="16"/>
              </w:rPr>
            </w:pPr>
            <w:r w:rsidRPr="009057DD">
              <w:rPr>
                <w:rFonts w:ascii="Arial" w:hAnsi="Arial" w:cs="Arial"/>
                <w:sz w:val="16"/>
                <w:szCs w:val="16"/>
              </w:rPr>
              <w:t xml:space="preserve">1,689,467 </w:t>
            </w:r>
          </w:p>
        </w:tc>
      </w:tr>
      <w:tr w:rsidR="009057DD" w:rsidRPr="009057DD" w14:paraId="6DA7EDB6" w14:textId="77777777" w:rsidTr="007E3B75">
        <w:trPr>
          <w:divId w:val="641234486"/>
          <w:trHeight w:hRule="exact" w:val="225"/>
        </w:trPr>
        <w:tc>
          <w:tcPr>
            <w:tcW w:w="1623" w:type="pct"/>
            <w:tcBorders>
              <w:top w:val="nil"/>
              <w:left w:val="nil"/>
              <w:bottom w:val="single" w:sz="4" w:space="0" w:color="auto"/>
              <w:right w:val="nil"/>
            </w:tcBorders>
            <w:shd w:val="clear" w:color="auto" w:fill="auto"/>
            <w:vAlign w:val="center"/>
            <w:hideMark/>
          </w:tcPr>
          <w:p w14:paraId="72708077" w14:textId="77777777" w:rsidR="009057DD" w:rsidRPr="009057DD" w:rsidRDefault="009057DD" w:rsidP="009057DD">
            <w:pPr>
              <w:spacing w:before="0" w:after="0" w:line="240" w:lineRule="auto"/>
              <w:rPr>
                <w:rFonts w:ascii="Arial" w:hAnsi="Arial" w:cs="Arial"/>
                <w:b/>
                <w:bCs/>
                <w:sz w:val="16"/>
                <w:szCs w:val="16"/>
              </w:rPr>
            </w:pPr>
            <w:r w:rsidRPr="009057DD">
              <w:rPr>
                <w:rFonts w:ascii="Arial" w:hAnsi="Arial" w:cs="Arial"/>
                <w:b/>
                <w:bCs/>
                <w:sz w:val="16"/>
                <w:szCs w:val="16"/>
              </w:rPr>
              <w:t>Total expenses for program 1.8</w:t>
            </w:r>
          </w:p>
        </w:tc>
        <w:tc>
          <w:tcPr>
            <w:tcW w:w="675" w:type="pct"/>
            <w:tcBorders>
              <w:top w:val="single" w:sz="4" w:space="0" w:color="auto"/>
              <w:left w:val="nil"/>
              <w:bottom w:val="single" w:sz="4" w:space="0" w:color="auto"/>
              <w:right w:val="nil"/>
            </w:tcBorders>
            <w:shd w:val="clear" w:color="auto" w:fill="auto"/>
            <w:noWrap/>
            <w:vAlign w:val="bottom"/>
            <w:hideMark/>
          </w:tcPr>
          <w:p w14:paraId="60FD5C2D" w14:textId="77777777" w:rsidR="009057DD" w:rsidRPr="009057DD" w:rsidRDefault="009057DD" w:rsidP="009057DD">
            <w:pPr>
              <w:spacing w:before="0" w:after="0" w:line="240" w:lineRule="auto"/>
              <w:jc w:val="right"/>
              <w:rPr>
                <w:rFonts w:ascii="Arial" w:hAnsi="Arial" w:cs="Arial"/>
                <w:b/>
                <w:bCs/>
                <w:color w:val="000000"/>
                <w:sz w:val="16"/>
                <w:szCs w:val="16"/>
              </w:rPr>
            </w:pPr>
            <w:r w:rsidRPr="009057DD">
              <w:rPr>
                <w:rFonts w:ascii="Arial" w:hAnsi="Arial" w:cs="Arial"/>
                <w:b/>
                <w:bCs/>
                <w:color w:val="000000"/>
                <w:sz w:val="16"/>
                <w:szCs w:val="16"/>
              </w:rPr>
              <w:t xml:space="preserve">1,616,172 </w:t>
            </w:r>
          </w:p>
        </w:tc>
        <w:tc>
          <w:tcPr>
            <w:tcW w:w="675" w:type="pct"/>
            <w:tcBorders>
              <w:top w:val="single" w:sz="4" w:space="0" w:color="auto"/>
              <w:left w:val="nil"/>
              <w:bottom w:val="single" w:sz="4" w:space="0" w:color="auto"/>
              <w:right w:val="nil"/>
            </w:tcBorders>
            <w:shd w:val="clear" w:color="000000" w:fill="E6E6E6"/>
            <w:noWrap/>
            <w:vAlign w:val="bottom"/>
            <w:hideMark/>
          </w:tcPr>
          <w:p w14:paraId="72C6096E" w14:textId="77777777" w:rsidR="009057DD" w:rsidRPr="009057DD" w:rsidRDefault="009057DD" w:rsidP="009057DD">
            <w:pPr>
              <w:spacing w:before="0" w:after="0" w:line="240" w:lineRule="auto"/>
              <w:jc w:val="right"/>
              <w:rPr>
                <w:rFonts w:ascii="Arial" w:hAnsi="Arial" w:cs="Arial"/>
                <w:b/>
                <w:bCs/>
                <w:color w:val="000000"/>
                <w:sz w:val="16"/>
                <w:szCs w:val="16"/>
              </w:rPr>
            </w:pPr>
            <w:r w:rsidRPr="009057DD">
              <w:rPr>
                <w:rFonts w:ascii="Arial" w:hAnsi="Arial" w:cs="Arial"/>
                <w:b/>
                <w:bCs/>
                <w:color w:val="000000"/>
                <w:sz w:val="16"/>
                <w:szCs w:val="16"/>
              </w:rPr>
              <w:t xml:space="preserve">1,646,057 </w:t>
            </w:r>
          </w:p>
        </w:tc>
        <w:tc>
          <w:tcPr>
            <w:tcW w:w="675" w:type="pct"/>
            <w:tcBorders>
              <w:top w:val="single" w:sz="4" w:space="0" w:color="auto"/>
              <w:left w:val="nil"/>
              <w:bottom w:val="single" w:sz="4" w:space="0" w:color="auto"/>
              <w:right w:val="nil"/>
            </w:tcBorders>
            <w:shd w:val="clear" w:color="auto" w:fill="auto"/>
            <w:noWrap/>
            <w:vAlign w:val="bottom"/>
            <w:hideMark/>
          </w:tcPr>
          <w:p w14:paraId="3264AE0F"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1,630,251 </w:t>
            </w:r>
          </w:p>
        </w:tc>
        <w:tc>
          <w:tcPr>
            <w:tcW w:w="675" w:type="pct"/>
            <w:tcBorders>
              <w:top w:val="single" w:sz="4" w:space="0" w:color="auto"/>
              <w:left w:val="nil"/>
              <w:bottom w:val="single" w:sz="4" w:space="0" w:color="auto"/>
              <w:right w:val="nil"/>
            </w:tcBorders>
            <w:shd w:val="clear" w:color="auto" w:fill="auto"/>
            <w:noWrap/>
            <w:vAlign w:val="bottom"/>
            <w:hideMark/>
          </w:tcPr>
          <w:p w14:paraId="5B763AE8"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1,661,226 </w:t>
            </w:r>
          </w:p>
        </w:tc>
        <w:tc>
          <w:tcPr>
            <w:tcW w:w="675" w:type="pct"/>
            <w:tcBorders>
              <w:top w:val="single" w:sz="4" w:space="0" w:color="auto"/>
              <w:left w:val="nil"/>
              <w:bottom w:val="single" w:sz="4" w:space="0" w:color="auto"/>
              <w:right w:val="nil"/>
            </w:tcBorders>
            <w:shd w:val="clear" w:color="auto" w:fill="auto"/>
            <w:noWrap/>
            <w:vAlign w:val="bottom"/>
            <w:hideMark/>
          </w:tcPr>
          <w:p w14:paraId="61BEBEBB" w14:textId="77777777" w:rsidR="009057DD" w:rsidRPr="009057DD" w:rsidRDefault="009057DD" w:rsidP="009057DD">
            <w:pPr>
              <w:spacing w:before="0" w:after="0" w:line="240" w:lineRule="auto"/>
              <w:jc w:val="right"/>
              <w:rPr>
                <w:rFonts w:ascii="Arial" w:hAnsi="Arial" w:cs="Arial"/>
                <w:b/>
                <w:bCs/>
                <w:sz w:val="16"/>
                <w:szCs w:val="16"/>
              </w:rPr>
            </w:pPr>
            <w:r w:rsidRPr="009057DD">
              <w:rPr>
                <w:rFonts w:ascii="Arial" w:hAnsi="Arial" w:cs="Arial"/>
                <w:b/>
                <w:bCs/>
                <w:sz w:val="16"/>
                <w:szCs w:val="16"/>
              </w:rPr>
              <w:t xml:space="preserve">1,689,467 </w:t>
            </w:r>
          </w:p>
        </w:tc>
      </w:tr>
    </w:tbl>
    <w:p w14:paraId="185FF0C5" w14:textId="50D5C5EE" w:rsidR="009057DD" w:rsidRDefault="009057DD" w:rsidP="009057DD">
      <w:pPr>
        <w:pStyle w:val="TableHeadingcontinued"/>
      </w:pPr>
    </w:p>
    <w:p w14:paraId="3C77C530" w14:textId="705C9B50" w:rsidR="00F10D16" w:rsidRDefault="00F10D16" w:rsidP="00F10D16">
      <w:r>
        <w:br w:type="page"/>
      </w:r>
    </w:p>
    <w:p w14:paraId="32088623" w14:textId="1BB6D9FF" w:rsidR="00A4590E" w:rsidRDefault="00DF2C5D" w:rsidP="00277AE3">
      <w:pPr>
        <w:pStyle w:val="TableHeadingcontinued"/>
        <w:rPr>
          <w:rFonts w:ascii="Times New Roman" w:hAnsi="Times New Roman"/>
          <w:b w:val="0"/>
        </w:rPr>
      </w:pPr>
      <w:r>
        <w:lastRenderedPageBreak/>
        <w:t>Table 2.</w:t>
      </w:r>
      <w:r w:rsidR="005928F9">
        <w:t>1.</w:t>
      </w:r>
      <w:r>
        <w:t xml:space="preserve">1: Budgeted expenses for Outcome </w:t>
      </w:r>
      <w:r w:rsidR="00C93923">
        <w:t>1</w:t>
      </w:r>
      <w:r w:rsidR="00C91347">
        <w:t xml:space="preserve"> (continued)</w:t>
      </w:r>
    </w:p>
    <w:tbl>
      <w:tblPr>
        <w:tblW w:w="5000" w:type="pct"/>
        <w:tblCellMar>
          <w:left w:w="0" w:type="dxa"/>
          <w:right w:w="28" w:type="dxa"/>
        </w:tblCellMar>
        <w:tblLook w:val="04A0" w:firstRow="1" w:lastRow="0" w:firstColumn="1" w:lastColumn="0" w:noHBand="0" w:noVBand="1"/>
        <w:tblCaption w:val="Table"/>
      </w:tblPr>
      <w:tblGrid>
        <w:gridCol w:w="3746"/>
        <w:gridCol w:w="1558"/>
        <w:gridCol w:w="1557"/>
        <w:gridCol w:w="1557"/>
        <w:gridCol w:w="1557"/>
        <w:gridCol w:w="1562"/>
      </w:tblGrid>
      <w:tr w:rsidR="00A4590E" w:rsidRPr="00A4590E" w14:paraId="60F94D35" w14:textId="77777777" w:rsidTr="007E3B75">
        <w:trPr>
          <w:trHeight w:hRule="exact" w:val="675"/>
        </w:trPr>
        <w:tc>
          <w:tcPr>
            <w:tcW w:w="1623" w:type="pct"/>
            <w:tcBorders>
              <w:top w:val="single" w:sz="4" w:space="0" w:color="auto"/>
              <w:left w:val="nil"/>
              <w:bottom w:val="single" w:sz="4" w:space="0" w:color="auto"/>
              <w:right w:val="nil"/>
            </w:tcBorders>
            <w:shd w:val="clear" w:color="auto" w:fill="auto"/>
            <w:vAlign w:val="center"/>
            <w:hideMark/>
          </w:tcPr>
          <w:p w14:paraId="0A5320A0" w14:textId="4E6FCC96" w:rsidR="00A4590E" w:rsidRPr="00A4590E" w:rsidRDefault="00A4590E" w:rsidP="00A4590E">
            <w:pPr>
              <w:spacing w:before="0" w:after="0" w:line="240" w:lineRule="auto"/>
              <w:rPr>
                <w:rFonts w:ascii="Arial" w:hAnsi="Arial" w:cs="Arial"/>
                <w:b/>
                <w:bCs/>
                <w:color w:val="000000"/>
                <w:sz w:val="16"/>
                <w:szCs w:val="16"/>
              </w:rPr>
            </w:pPr>
            <w:r w:rsidRPr="00A4590E">
              <w:rPr>
                <w:rFonts w:ascii="Arial" w:hAnsi="Arial" w:cs="Arial"/>
                <w:b/>
                <w:bCs/>
                <w:color w:val="000000"/>
                <w:sz w:val="16"/>
                <w:szCs w:val="16"/>
              </w:rPr>
              <w:t> </w:t>
            </w:r>
          </w:p>
        </w:tc>
        <w:tc>
          <w:tcPr>
            <w:tcW w:w="675" w:type="pct"/>
            <w:tcBorders>
              <w:top w:val="single" w:sz="4" w:space="0" w:color="auto"/>
              <w:left w:val="nil"/>
              <w:bottom w:val="single" w:sz="4" w:space="0" w:color="auto"/>
              <w:right w:val="nil"/>
            </w:tcBorders>
            <w:shd w:val="clear" w:color="auto" w:fill="auto"/>
            <w:hideMark/>
          </w:tcPr>
          <w:p w14:paraId="3217504D" w14:textId="7D524AAF"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2021</w:t>
            </w:r>
            <w:r w:rsidR="0075277A">
              <w:rPr>
                <w:rFonts w:ascii="Arial" w:hAnsi="Arial" w:cs="Arial"/>
                <w:sz w:val="16"/>
                <w:szCs w:val="16"/>
              </w:rPr>
              <w:noBreakHyphen/>
            </w:r>
            <w:r w:rsidRPr="00A4590E">
              <w:rPr>
                <w:rFonts w:ascii="Arial" w:hAnsi="Arial" w:cs="Arial"/>
                <w:sz w:val="16"/>
                <w:szCs w:val="16"/>
              </w:rPr>
              <w:t>22</w:t>
            </w:r>
            <w:r w:rsidRPr="00A4590E">
              <w:rPr>
                <w:rFonts w:ascii="Arial" w:hAnsi="Arial" w:cs="Arial"/>
                <w:sz w:val="16"/>
                <w:szCs w:val="16"/>
              </w:rPr>
              <w:br/>
              <w:t>Estimated actual</w:t>
            </w:r>
            <w:r w:rsidRPr="00A4590E">
              <w:rPr>
                <w:rFonts w:ascii="Arial" w:hAnsi="Arial" w:cs="Arial"/>
                <w:sz w:val="16"/>
                <w:szCs w:val="16"/>
              </w:rPr>
              <w:br/>
              <w:t>$</w:t>
            </w:r>
            <w:r w:rsidR="0075277A">
              <w:rPr>
                <w:rFonts w:ascii="Arial" w:hAnsi="Arial" w:cs="Arial"/>
                <w:sz w:val="16"/>
                <w:szCs w:val="16"/>
              </w:rPr>
              <w:t>’</w:t>
            </w:r>
            <w:r w:rsidRPr="00A4590E">
              <w:rPr>
                <w:rFonts w:ascii="Arial" w:hAnsi="Arial" w:cs="Arial"/>
                <w:sz w:val="16"/>
                <w:szCs w:val="16"/>
              </w:rPr>
              <w:t>000</w:t>
            </w:r>
          </w:p>
        </w:tc>
        <w:tc>
          <w:tcPr>
            <w:tcW w:w="675" w:type="pct"/>
            <w:tcBorders>
              <w:top w:val="single" w:sz="4" w:space="0" w:color="auto"/>
              <w:left w:val="nil"/>
              <w:bottom w:val="single" w:sz="4" w:space="0" w:color="auto"/>
              <w:right w:val="nil"/>
            </w:tcBorders>
            <w:shd w:val="clear" w:color="000000" w:fill="E6E6E6"/>
            <w:hideMark/>
          </w:tcPr>
          <w:p w14:paraId="437059F6" w14:textId="2869043E"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2022</w:t>
            </w:r>
            <w:r w:rsidR="0075277A">
              <w:rPr>
                <w:rFonts w:ascii="Arial" w:hAnsi="Arial" w:cs="Arial"/>
                <w:sz w:val="16"/>
                <w:szCs w:val="16"/>
              </w:rPr>
              <w:noBreakHyphen/>
            </w:r>
            <w:r w:rsidRPr="00A4590E">
              <w:rPr>
                <w:rFonts w:ascii="Arial" w:hAnsi="Arial" w:cs="Arial"/>
                <w:sz w:val="16"/>
                <w:szCs w:val="16"/>
              </w:rPr>
              <w:t>23</w:t>
            </w:r>
            <w:r w:rsidRPr="00A4590E">
              <w:rPr>
                <w:rFonts w:ascii="Arial" w:hAnsi="Arial" w:cs="Arial"/>
                <w:sz w:val="16"/>
                <w:szCs w:val="16"/>
              </w:rPr>
              <w:br/>
              <w:t>Budget</w:t>
            </w:r>
            <w:r w:rsidRPr="00A4590E">
              <w:rPr>
                <w:rFonts w:ascii="Arial" w:hAnsi="Arial" w:cs="Arial"/>
                <w:sz w:val="16"/>
                <w:szCs w:val="16"/>
              </w:rPr>
              <w:br/>
              <w:t>$</w:t>
            </w:r>
            <w:r w:rsidR="0075277A">
              <w:rPr>
                <w:rFonts w:ascii="Arial" w:hAnsi="Arial" w:cs="Arial"/>
                <w:sz w:val="16"/>
                <w:szCs w:val="16"/>
              </w:rPr>
              <w:t>’</w:t>
            </w:r>
            <w:r w:rsidRPr="00A4590E">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483810DA" w14:textId="79E31995"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2023</w:t>
            </w:r>
            <w:r w:rsidR="0075277A">
              <w:rPr>
                <w:rFonts w:ascii="Arial" w:hAnsi="Arial" w:cs="Arial"/>
                <w:sz w:val="16"/>
                <w:szCs w:val="16"/>
              </w:rPr>
              <w:noBreakHyphen/>
            </w:r>
            <w:r w:rsidRPr="00A4590E">
              <w:rPr>
                <w:rFonts w:ascii="Arial" w:hAnsi="Arial" w:cs="Arial"/>
                <w:sz w:val="16"/>
                <w:szCs w:val="16"/>
              </w:rPr>
              <w:t xml:space="preserve">24 </w:t>
            </w:r>
            <w:r w:rsidRPr="00A4590E">
              <w:rPr>
                <w:rFonts w:ascii="Arial" w:hAnsi="Arial" w:cs="Arial"/>
                <w:sz w:val="16"/>
                <w:szCs w:val="16"/>
              </w:rPr>
              <w:br/>
              <w:t>Forward estimate</w:t>
            </w:r>
            <w:r w:rsidRPr="00A4590E">
              <w:rPr>
                <w:rFonts w:ascii="Arial" w:hAnsi="Arial" w:cs="Arial"/>
                <w:sz w:val="16"/>
                <w:szCs w:val="16"/>
              </w:rPr>
              <w:br/>
              <w:t>$</w:t>
            </w:r>
            <w:r w:rsidR="0075277A">
              <w:rPr>
                <w:rFonts w:ascii="Arial" w:hAnsi="Arial" w:cs="Arial"/>
                <w:sz w:val="16"/>
                <w:szCs w:val="16"/>
              </w:rPr>
              <w:t>’</w:t>
            </w:r>
            <w:r w:rsidRPr="00A4590E">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29EB56E9" w14:textId="39B78D3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2024</w:t>
            </w:r>
            <w:r w:rsidR="0075277A">
              <w:rPr>
                <w:rFonts w:ascii="Arial" w:hAnsi="Arial" w:cs="Arial"/>
                <w:sz w:val="16"/>
                <w:szCs w:val="16"/>
              </w:rPr>
              <w:noBreakHyphen/>
            </w:r>
            <w:r w:rsidRPr="00A4590E">
              <w:rPr>
                <w:rFonts w:ascii="Arial" w:hAnsi="Arial" w:cs="Arial"/>
                <w:sz w:val="16"/>
                <w:szCs w:val="16"/>
              </w:rPr>
              <w:t xml:space="preserve">25 </w:t>
            </w:r>
            <w:r w:rsidRPr="00A4590E">
              <w:rPr>
                <w:rFonts w:ascii="Arial" w:hAnsi="Arial" w:cs="Arial"/>
                <w:sz w:val="16"/>
                <w:szCs w:val="16"/>
              </w:rPr>
              <w:br/>
              <w:t>Forward estimate</w:t>
            </w:r>
            <w:r w:rsidRPr="00A4590E">
              <w:rPr>
                <w:rFonts w:ascii="Arial" w:hAnsi="Arial" w:cs="Arial"/>
                <w:sz w:val="16"/>
                <w:szCs w:val="16"/>
              </w:rPr>
              <w:br/>
              <w:t>$</w:t>
            </w:r>
            <w:r w:rsidR="0075277A">
              <w:rPr>
                <w:rFonts w:ascii="Arial" w:hAnsi="Arial" w:cs="Arial"/>
                <w:sz w:val="16"/>
                <w:szCs w:val="16"/>
              </w:rPr>
              <w:t>’</w:t>
            </w:r>
            <w:r w:rsidRPr="00A4590E">
              <w:rPr>
                <w:rFonts w:ascii="Arial" w:hAnsi="Arial" w:cs="Arial"/>
                <w:sz w:val="16"/>
                <w:szCs w:val="16"/>
              </w:rPr>
              <w:t>000</w:t>
            </w:r>
          </w:p>
        </w:tc>
        <w:tc>
          <w:tcPr>
            <w:tcW w:w="677" w:type="pct"/>
            <w:tcBorders>
              <w:top w:val="single" w:sz="4" w:space="0" w:color="auto"/>
              <w:left w:val="nil"/>
              <w:bottom w:val="single" w:sz="4" w:space="0" w:color="auto"/>
              <w:right w:val="nil"/>
            </w:tcBorders>
            <w:shd w:val="clear" w:color="auto" w:fill="auto"/>
            <w:hideMark/>
          </w:tcPr>
          <w:p w14:paraId="4471E8B5" w14:textId="18E10C33"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2025</w:t>
            </w:r>
            <w:r w:rsidR="0075277A">
              <w:rPr>
                <w:rFonts w:ascii="Arial" w:hAnsi="Arial" w:cs="Arial"/>
                <w:sz w:val="16"/>
                <w:szCs w:val="16"/>
              </w:rPr>
              <w:noBreakHyphen/>
            </w:r>
            <w:r w:rsidRPr="00A4590E">
              <w:rPr>
                <w:rFonts w:ascii="Arial" w:hAnsi="Arial" w:cs="Arial"/>
                <w:sz w:val="16"/>
                <w:szCs w:val="16"/>
              </w:rPr>
              <w:t>26</w:t>
            </w:r>
            <w:r w:rsidRPr="00A4590E">
              <w:rPr>
                <w:rFonts w:ascii="Arial" w:hAnsi="Arial" w:cs="Arial"/>
                <w:sz w:val="16"/>
                <w:szCs w:val="16"/>
              </w:rPr>
              <w:br/>
              <w:t>Forward estimate</w:t>
            </w:r>
            <w:r w:rsidRPr="00A4590E">
              <w:rPr>
                <w:rFonts w:ascii="Arial" w:hAnsi="Arial" w:cs="Arial"/>
                <w:sz w:val="16"/>
                <w:szCs w:val="16"/>
              </w:rPr>
              <w:br/>
              <w:t>$</w:t>
            </w:r>
            <w:r w:rsidR="0075277A">
              <w:rPr>
                <w:rFonts w:ascii="Arial" w:hAnsi="Arial" w:cs="Arial"/>
                <w:sz w:val="16"/>
                <w:szCs w:val="16"/>
              </w:rPr>
              <w:t>’</w:t>
            </w:r>
            <w:r w:rsidRPr="00A4590E">
              <w:rPr>
                <w:rFonts w:ascii="Arial" w:hAnsi="Arial" w:cs="Arial"/>
                <w:sz w:val="16"/>
                <w:szCs w:val="16"/>
              </w:rPr>
              <w:t>000</w:t>
            </w:r>
          </w:p>
        </w:tc>
      </w:tr>
      <w:tr w:rsidR="00A4590E" w:rsidRPr="00A4590E" w14:paraId="2C006246" w14:textId="77777777" w:rsidTr="007E3B75">
        <w:trPr>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5713C1D8" w14:textId="77777777" w:rsidR="00A4590E" w:rsidRPr="00A4590E" w:rsidRDefault="00A4590E" w:rsidP="00A4590E">
            <w:pPr>
              <w:spacing w:before="0" w:after="0" w:line="240" w:lineRule="auto"/>
              <w:rPr>
                <w:rFonts w:ascii="Arial" w:hAnsi="Arial" w:cs="Arial"/>
                <w:b/>
                <w:bCs/>
                <w:sz w:val="16"/>
                <w:szCs w:val="16"/>
              </w:rPr>
            </w:pPr>
            <w:r w:rsidRPr="00A4590E">
              <w:rPr>
                <w:rFonts w:ascii="Arial" w:hAnsi="Arial" w:cs="Arial"/>
                <w:b/>
                <w:bCs/>
                <w:sz w:val="16"/>
                <w:szCs w:val="16"/>
              </w:rPr>
              <w:t>Program 1.9: National Partnership Payments to the States</w:t>
            </w:r>
          </w:p>
        </w:tc>
      </w:tr>
      <w:tr w:rsidR="00A4590E" w:rsidRPr="00A4590E" w14:paraId="18626996" w14:textId="77777777" w:rsidTr="007E3B75">
        <w:trPr>
          <w:trHeight w:hRule="exact" w:val="225"/>
        </w:trPr>
        <w:tc>
          <w:tcPr>
            <w:tcW w:w="1623" w:type="pct"/>
            <w:tcBorders>
              <w:top w:val="nil"/>
              <w:left w:val="nil"/>
              <w:bottom w:val="nil"/>
              <w:right w:val="nil"/>
            </w:tcBorders>
            <w:shd w:val="clear" w:color="auto" w:fill="auto"/>
            <w:noWrap/>
            <w:vAlign w:val="center"/>
            <w:hideMark/>
          </w:tcPr>
          <w:p w14:paraId="25C6D300" w14:textId="77777777" w:rsidR="00A4590E" w:rsidRPr="00A4590E" w:rsidRDefault="00A4590E" w:rsidP="00A4590E">
            <w:pPr>
              <w:spacing w:before="0" w:after="0" w:line="240" w:lineRule="auto"/>
              <w:rPr>
                <w:rFonts w:ascii="Arial" w:hAnsi="Arial" w:cs="Arial"/>
                <w:sz w:val="16"/>
                <w:szCs w:val="16"/>
              </w:rPr>
            </w:pPr>
            <w:r w:rsidRPr="00A4590E">
              <w:rPr>
                <w:rFonts w:ascii="Arial" w:hAnsi="Arial" w:cs="Arial"/>
                <w:sz w:val="16"/>
                <w:szCs w:val="16"/>
              </w:rPr>
              <w:t>Administered expenses</w:t>
            </w:r>
          </w:p>
        </w:tc>
        <w:tc>
          <w:tcPr>
            <w:tcW w:w="675" w:type="pct"/>
            <w:tcBorders>
              <w:top w:val="nil"/>
              <w:left w:val="nil"/>
              <w:bottom w:val="nil"/>
              <w:right w:val="nil"/>
            </w:tcBorders>
            <w:shd w:val="clear" w:color="auto" w:fill="auto"/>
            <w:noWrap/>
            <w:vAlign w:val="bottom"/>
            <w:hideMark/>
          </w:tcPr>
          <w:p w14:paraId="579969FC" w14:textId="77777777" w:rsidR="00A4590E" w:rsidRPr="00A4590E" w:rsidRDefault="00A4590E" w:rsidP="00A4590E">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3383D139"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62FE4807" w14:textId="77777777" w:rsidR="00A4590E" w:rsidRPr="00A4590E" w:rsidRDefault="00A4590E" w:rsidP="00A4590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501E29F4" w14:textId="77777777" w:rsidR="00A4590E" w:rsidRPr="00A4590E" w:rsidRDefault="00A4590E" w:rsidP="00A4590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303C67AF" w14:textId="77777777" w:rsidR="00A4590E" w:rsidRPr="00A4590E" w:rsidRDefault="00A4590E" w:rsidP="00A4590E">
            <w:pPr>
              <w:spacing w:before="0" w:after="0" w:line="240" w:lineRule="auto"/>
              <w:jc w:val="right"/>
              <w:rPr>
                <w:rFonts w:ascii="Times New Roman" w:hAnsi="Times New Roman"/>
                <w:sz w:val="20"/>
              </w:rPr>
            </w:pPr>
          </w:p>
        </w:tc>
      </w:tr>
      <w:tr w:rsidR="00A4590E" w:rsidRPr="00A4590E" w14:paraId="6B01798D" w14:textId="77777777" w:rsidTr="007E3B75">
        <w:trPr>
          <w:trHeight w:hRule="exact" w:val="225"/>
        </w:trPr>
        <w:tc>
          <w:tcPr>
            <w:tcW w:w="1623" w:type="pct"/>
            <w:tcBorders>
              <w:top w:val="nil"/>
              <w:left w:val="nil"/>
              <w:bottom w:val="nil"/>
              <w:right w:val="nil"/>
            </w:tcBorders>
            <w:shd w:val="clear" w:color="000000" w:fill="FFFFFF"/>
            <w:noWrap/>
            <w:vAlign w:val="center"/>
            <w:hideMark/>
          </w:tcPr>
          <w:p w14:paraId="12795E23"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Special appropriations</w:t>
            </w:r>
          </w:p>
        </w:tc>
        <w:tc>
          <w:tcPr>
            <w:tcW w:w="675" w:type="pct"/>
            <w:tcBorders>
              <w:top w:val="nil"/>
              <w:left w:val="nil"/>
              <w:bottom w:val="nil"/>
              <w:right w:val="nil"/>
            </w:tcBorders>
            <w:shd w:val="clear" w:color="auto" w:fill="auto"/>
            <w:noWrap/>
            <w:vAlign w:val="bottom"/>
            <w:hideMark/>
          </w:tcPr>
          <w:p w14:paraId="551D127F" w14:textId="77777777" w:rsidR="00A4590E" w:rsidRPr="00A4590E" w:rsidRDefault="00A4590E" w:rsidP="00A4590E">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575B6B4D"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693048A7" w14:textId="77777777" w:rsidR="00A4590E" w:rsidRPr="00A4590E" w:rsidRDefault="00A4590E" w:rsidP="00A4590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7C602D25" w14:textId="77777777" w:rsidR="00A4590E" w:rsidRPr="00A4590E" w:rsidRDefault="00A4590E" w:rsidP="00A4590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10B0D5A9" w14:textId="77777777" w:rsidR="00A4590E" w:rsidRPr="00A4590E" w:rsidRDefault="00A4590E" w:rsidP="00A4590E">
            <w:pPr>
              <w:spacing w:before="0" w:after="0" w:line="240" w:lineRule="auto"/>
              <w:jc w:val="right"/>
              <w:rPr>
                <w:rFonts w:ascii="Times New Roman" w:hAnsi="Times New Roman"/>
                <w:sz w:val="20"/>
              </w:rPr>
            </w:pPr>
          </w:p>
        </w:tc>
      </w:tr>
      <w:tr w:rsidR="00A4590E" w:rsidRPr="00A4590E" w14:paraId="79DB7370" w14:textId="77777777" w:rsidTr="007E3B75">
        <w:trPr>
          <w:trHeight w:hRule="exact" w:val="225"/>
        </w:trPr>
        <w:tc>
          <w:tcPr>
            <w:tcW w:w="1623" w:type="pct"/>
            <w:tcBorders>
              <w:top w:val="nil"/>
              <w:left w:val="nil"/>
              <w:bottom w:val="nil"/>
              <w:right w:val="nil"/>
            </w:tcBorders>
            <w:shd w:val="clear" w:color="000000" w:fill="FFFFFF"/>
            <w:vAlign w:val="center"/>
            <w:hideMark/>
          </w:tcPr>
          <w:p w14:paraId="32A1092A" w14:textId="77777777" w:rsidR="00A4590E" w:rsidRPr="00A4590E" w:rsidRDefault="00A4590E" w:rsidP="007E3B75">
            <w:pPr>
              <w:spacing w:before="0" w:after="0" w:line="240" w:lineRule="auto"/>
              <w:ind w:left="340"/>
              <w:rPr>
                <w:rFonts w:ascii="Arial" w:hAnsi="Arial" w:cs="Arial"/>
                <w:i/>
                <w:iCs/>
                <w:sz w:val="16"/>
                <w:szCs w:val="16"/>
              </w:rPr>
            </w:pPr>
            <w:r w:rsidRPr="00A4590E">
              <w:rPr>
                <w:rFonts w:ascii="Arial" w:hAnsi="Arial" w:cs="Arial"/>
                <w:i/>
                <w:iCs/>
                <w:sz w:val="16"/>
                <w:szCs w:val="16"/>
              </w:rPr>
              <w:t>Federal Financial Relations Act 2009</w:t>
            </w:r>
          </w:p>
        </w:tc>
        <w:tc>
          <w:tcPr>
            <w:tcW w:w="675" w:type="pct"/>
            <w:tcBorders>
              <w:top w:val="nil"/>
              <w:left w:val="nil"/>
              <w:bottom w:val="nil"/>
              <w:right w:val="nil"/>
            </w:tcBorders>
            <w:shd w:val="clear" w:color="auto" w:fill="auto"/>
            <w:noWrap/>
            <w:vAlign w:val="bottom"/>
            <w:hideMark/>
          </w:tcPr>
          <w:p w14:paraId="66E95C4F"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5,817,903 </w:t>
            </w:r>
          </w:p>
        </w:tc>
        <w:tc>
          <w:tcPr>
            <w:tcW w:w="675" w:type="pct"/>
            <w:tcBorders>
              <w:top w:val="nil"/>
              <w:left w:val="nil"/>
              <w:bottom w:val="nil"/>
              <w:right w:val="nil"/>
            </w:tcBorders>
            <w:shd w:val="clear" w:color="000000" w:fill="E6E6E6"/>
            <w:noWrap/>
            <w:vAlign w:val="bottom"/>
            <w:hideMark/>
          </w:tcPr>
          <w:p w14:paraId="21872A8D"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1,820,138 </w:t>
            </w:r>
          </w:p>
        </w:tc>
        <w:tc>
          <w:tcPr>
            <w:tcW w:w="675" w:type="pct"/>
            <w:tcBorders>
              <w:top w:val="nil"/>
              <w:left w:val="nil"/>
              <w:bottom w:val="nil"/>
              <w:right w:val="nil"/>
            </w:tcBorders>
            <w:shd w:val="clear" w:color="auto" w:fill="auto"/>
            <w:noWrap/>
            <w:vAlign w:val="bottom"/>
            <w:hideMark/>
          </w:tcPr>
          <w:p w14:paraId="5978339F" w14:textId="54C09A4F" w:rsidR="00A4590E" w:rsidRPr="00A4590E" w:rsidRDefault="0075277A" w:rsidP="00A4590E">
            <w:pPr>
              <w:spacing w:before="0" w:after="0" w:line="240" w:lineRule="auto"/>
              <w:jc w:val="right"/>
              <w:rPr>
                <w:rFonts w:ascii="Arial" w:hAnsi="Arial" w:cs="Arial"/>
                <w:sz w:val="16"/>
                <w:szCs w:val="16"/>
              </w:rPr>
            </w:pPr>
            <w:r>
              <w:rPr>
                <w:rFonts w:ascii="Arial" w:hAnsi="Arial" w:cs="Arial"/>
                <w:sz w:val="16"/>
                <w:szCs w:val="16"/>
              </w:rPr>
              <w:noBreakHyphen/>
            </w:r>
            <w:r w:rsidR="00A4590E" w:rsidRPr="00A4590E">
              <w:rPr>
                <w:rFonts w:ascii="Arial" w:hAnsi="Arial" w:cs="Arial"/>
                <w:sz w:val="16"/>
                <w:szCs w:val="16"/>
              </w:rPr>
              <w:t xml:space="preserve"> </w:t>
            </w:r>
          </w:p>
        </w:tc>
        <w:tc>
          <w:tcPr>
            <w:tcW w:w="675" w:type="pct"/>
            <w:tcBorders>
              <w:top w:val="nil"/>
              <w:left w:val="nil"/>
              <w:bottom w:val="nil"/>
              <w:right w:val="nil"/>
            </w:tcBorders>
            <w:shd w:val="clear" w:color="auto" w:fill="auto"/>
            <w:noWrap/>
            <w:vAlign w:val="bottom"/>
            <w:hideMark/>
          </w:tcPr>
          <w:p w14:paraId="736130C7" w14:textId="3FD3DD6D" w:rsidR="00A4590E" w:rsidRPr="00A4590E" w:rsidRDefault="0075277A" w:rsidP="00A4590E">
            <w:pPr>
              <w:spacing w:before="0" w:after="0" w:line="240" w:lineRule="auto"/>
              <w:jc w:val="right"/>
              <w:rPr>
                <w:rFonts w:ascii="Arial" w:hAnsi="Arial" w:cs="Arial"/>
                <w:sz w:val="16"/>
                <w:szCs w:val="16"/>
              </w:rPr>
            </w:pPr>
            <w:r>
              <w:rPr>
                <w:rFonts w:ascii="Arial" w:hAnsi="Arial" w:cs="Arial"/>
                <w:sz w:val="16"/>
                <w:szCs w:val="16"/>
              </w:rPr>
              <w:noBreakHyphen/>
            </w:r>
            <w:r w:rsidR="00A4590E" w:rsidRPr="00A4590E">
              <w:rPr>
                <w:rFonts w:ascii="Arial" w:hAnsi="Arial" w:cs="Arial"/>
                <w:sz w:val="16"/>
                <w:szCs w:val="16"/>
              </w:rPr>
              <w:t xml:space="preserve"> </w:t>
            </w:r>
          </w:p>
        </w:tc>
        <w:tc>
          <w:tcPr>
            <w:tcW w:w="677" w:type="pct"/>
            <w:tcBorders>
              <w:top w:val="nil"/>
              <w:left w:val="nil"/>
              <w:bottom w:val="nil"/>
              <w:right w:val="nil"/>
            </w:tcBorders>
            <w:shd w:val="clear" w:color="auto" w:fill="auto"/>
            <w:noWrap/>
            <w:vAlign w:val="bottom"/>
            <w:hideMark/>
          </w:tcPr>
          <w:p w14:paraId="72993036" w14:textId="3433325C" w:rsidR="00A4590E" w:rsidRPr="00A4590E" w:rsidRDefault="0075277A" w:rsidP="00A4590E">
            <w:pPr>
              <w:spacing w:before="0" w:after="0" w:line="240" w:lineRule="auto"/>
              <w:jc w:val="right"/>
              <w:rPr>
                <w:rFonts w:ascii="Arial" w:hAnsi="Arial" w:cs="Arial"/>
                <w:sz w:val="16"/>
                <w:szCs w:val="16"/>
              </w:rPr>
            </w:pPr>
            <w:r>
              <w:rPr>
                <w:rFonts w:ascii="Arial" w:hAnsi="Arial" w:cs="Arial"/>
                <w:sz w:val="16"/>
                <w:szCs w:val="16"/>
              </w:rPr>
              <w:noBreakHyphen/>
            </w:r>
            <w:r w:rsidR="00A4590E" w:rsidRPr="00A4590E">
              <w:rPr>
                <w:rFonts w:ascii="Arial" w:hAnsi="Arial" w:cs="Arial"/>
                <w:sz w:val="16"/>
                <w:szCs w:val="16"/>
              </w:rPr>
              <w:t xml:space="preserve"> </w:t>
            </w:r>
          </w:p>
        </w:tc>
      </w:tr>
      <w:tr w:rsidR="00A4590E" w:rsidRPr="00A4590E" w14:paraId="08DD12C3" w14:textId="77777777" w:rsidTr="007E3B75">
        <w:trPr>
          <w:trHeight w:hRule="exact" w:val="225"/>
        </w:trPr>
        <w:tc>
          <w:tcPr>
            <w:tcW w:w="1623" w:type="pct"/>
            <w:tcBorders>
              <w:top w:val="nil"/>
              <w:left w:val="nil"/>
              <w:bottom w:val="nil"/>
              <w:right w:val="nil"/>
            </w:tcBorders>
            <w:shd w:val="clear" w:color="000000" w:fill="FFFFFF"/>
            <w:noWrap/>
            <w:vAlign w:val="center"/>
            <w:hideMark/>
          </w:tcPr>
          <w:p w14:paraId="72E87836"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Special accounts</w:t>
            </w:r>
          </w:p>
        </w:tc>
        <w:tc>
          <w:tcPr>
            <w:tcW w:w="675" w:type="pct"/>
            <w:tcBorders>
              <w:top w:val="nil"/>
              <w:left w:val="nil"/>
              <w:bottom w:val="nil"/>
              <w:right w:val="nil"/>
            </w:tcBorders>
            <w:shd w:val="clear" w:color="auto" w:fill="auto"/>
            <w:noWrap/>
            <w:vAlign w:val="bottom"/>
            <w:hideMark/>
          </w:tcPr>
          <w:p w14:paraId="5B589871" w14:textId="77777777" w:rsidR="00A4590E" w:rsidRPr="00A4590E" w:rsidRDefault="00A4590E" w:rsidP="00A4590E">
            <w:pPr>
              <w:spacing w:before="0" w:after="0" w:line="240" w:lineRule="auto"/>
              <w:ind w:firstLineChars="100" w:firstLine="160"/>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70DD0562"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6A2474BD" w14:textId="77777777" w:rsidR="00A4590E" w:rsidRPr="00A4590E" w:rsidRDefault="00A4590E" w:rsidP="00A4590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139F657B" w14:textId="77777777" w:rsidR="00A4590E" w:rsidRPr="00A4590E" w:rsidRDefault="00A4590E" w:rsidP="00A4590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6504EBF5" w14:textId="77777777" w:rsidR="00A4590E" w:rsidRPr="00A4590E" w:rsidRDefault="00A4590E" w:rsidP="00A4590E">
            <w:pPr>
              <w:spacing w:before="0" w:after="0" w:line="240" w:lineRule="auto"/>
              <w:jc w:val="right"/>
              <w:rPr>
                <w:rFonts w:ascii="Times New Roman" w:hAnsi="Times New Roman"/>
                <w:sz w:val="20"/>
              </w:rPr>
            </w:pPr>
          </w:p>
        </w:tc>
      </w:tr>
      <w:tr w:rsidR="00A4590E" w:rsidRPr="00A4590E" w14:paraId="56E59220" w14:textId="77777777" w:rsidTr="007E3B75">
        <w:trPr>
          <w:trHeight w:hRule="exact" w:val="225"/>
        </w:trPr>
        <w:tc>
          <w:tcPr>
            <w:tcW w:w="1623" w:type="pct"/>
            <w:tcBorders>
              <w:top w:val="nil"/>
              <w:left w:val="nil"/>
              <w:bottom w:val="nil"/>
              <w:right w:val="nil"/>
            </w:tcBorders>
            <w:shd w:val="clear" w:color="000000" w:fill="FFFFFF"/>
            <w:vAlign w:val="center"/>
            <w:hideMark/>
          </w:tcPr>
          <w:p w14:paraId="242586E0" w14:textId="77777777" w:rsidR="00A4590E" w:rsidRPr="00A4590E" w:rsidRDefault="00A4590E" w:rsidP="007E3B75">
            <w:pPr>
              <w:spacing w:before="0" w:after="0" w:line="240" w:lineRule="auto"/>
              <w:ind w:left="340"/>
              <w:rPr>
                <w:rFonts w:ascii="Arial" w:hAnsi="Arial" w:cs="Arial"/>
                <w:sz w:val="16"/>
                <w:szCs w:val="16"/>
              </w:rPr>
            </w:pPr>
            <w:r w:rsidRPr="00A4590E">
              <w:rPr>
                <w:rFonts w:ascii="Arial" w:hAnsi="Arial" w:cs="Arial"/>
                <w:sz w:val="16"/>
                <w:szCs w:val="16"/>
              </w:rPr>
              <w:t>COAG Reform Fund</w:t>
            </w:r>
          </w:p>
        </w:tc>
        <w:tc>
          <w:tcPr>
            <w:tcW w:w="675" w:type="pct"/>
            <w:tcBorders>
              <w:top w:val="nil"/>
              <w:left w:val="nil"/>
              <w:bottom w:val="nil"/>
              <w:right w:val="nil"/>
            </w:tcBorders>
            <w:shd w:val="clear" w:color="auto" w:fill="auto"/>
            <w:noWrap/>
            <w:vAlign w:val="bottom"/>
            <w:hideMark/>
          </w:tcPr>
          <w:p w14:paraId="4EB41684"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23,278,850 </w:t>
            </w:r>
          </w:p>
        </w:tc>
        <w:tc>
          <w:tcPr>
            <w:tcW w:w="675" w:type="pct"/>
            <w:tcBorders>
              <w:top w:val="nil"/>
              <w:left w:val="nil"/>
              <w:bottom w:val="nil"/>
              <w:right w:val="nil"/>
            </w:tcBorders>
            <w:shd w:val="clear" w:color="000000" w:fill="E6E6E6"/>
            <w:noWrap/>
            <w:vAlign w:val="bottom"/>
            <w:hideMark/>
          </w:tcPr>
          <w:p w14:paraId="6DD0A94E"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20,123,082 </w:t>
            </w:r>
          </w:p>
        </w:tc>
        <w:tc>
          <w:tcPr>
            <w:tcW w:w="675" w:type="pct"/>
            <w:tcBorders>
              <w:top w:val="nil"/>
              <w:left w:val="nil"/>
              <w:bottom w:val="nil"/>
              <w:right w:val="nil"/>
            </w:tcBorders>
            <w:shd w:val="clear" w:color="auto" w:fill="auto"/>
            <w:noWrap/>
            <w:vAlign w:val="bottom"/>
            <w:hideMark/>
          </w:tcPr>
          <w:p w14:paraId="78FC0FFE"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18,922,458 </w:t>
            </w:r>
          </w:p>
        </w:tc>
        <w:tc>
          <w:tcPr>
            <w:tcW w:w="675" w:type="pct"/>
            <w:tcBorders>
              <w:top w:val="nil"/>
              <w:left w:val="nil"/>
              <w:bottom w:val="nil"/>
              <w:right w:val="nil"/>
            </w:tcBorders>
            <w:shd w:val="clear" w:color="auto" w:fill="auto"/>
            <w:noWrap/>
            <w:vAlign w:val="bottom"/>
            <w:hideMark/>
          </w:tcPr>
          <w:p w14:paraId="78FE6A72"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17,168,636 </w:t>
            </w:r>
          </w:p>
        </w:tc>
        <w:tc>
          <w:tcPr>
            <w:tcW w:w="677" w:type="pct"/>
            <w:tcBorders>
              <w:top w:val="nil"/>
              <w:left w:val="nil"/>
              <w:bottom w:val="nil"/>
              <w:right w:val="nil"/>
            </w:tcBorders>
            <w:shd w:val="clear" w:color="auto" w:fill="auto"/>
            <w:noWrap/>
            <w:vAlign w:val="bottom"/>
            <w:hideMark/>
          </w:tcPr>
          <w:p w14:paraId="53469C43"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15,093,278 </w:t>
            </w:r>
          </w:p>
        </w:tc>
      </w:tr>
      <w:tr w:rsidR="00A4590E" w:rsidRPr="00A4590E" w14:paraId="66DAC341" w14:textId="77777777" w:rsidTr="007E3B75">
        <w:trPr>
          <w:trHeight w:hRule="exact" w:val="450"/>
        </w:trPr>
        <w:tc>
          <w:tcPr>
            <w:tcW w:w="1623" w:type="pct"/>
            <w:tcBorders>
              <w:top w:val="nil"/>
              <w:left w:val="nil"/>
              <w:bottom w:val="nil"/>
              <w:right w:val="nil"/>
            </w:tcBorders>
            <w:shd w:val="clear" w:color="000000" w:fill="FFFFFF"/>
            <w:vAlign w:val="center"/>
            <w:hideMark/>
          </w:tcPr>
          <w:p w14:paraId="4023C305"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 xml:space="preserve">Expenses not requiring appropriation </w:t>
            </w:r>
            <w:r w:rsidRPr="00A4590E">
              <w:rPr>
                <w:rFonts w:ascii="Arial" w:hAnsi="Arial" w:cs="Arial"/>
                <w:sz w:val="16"/>
                <w:szCs w:val="16"/>
              </w:rPr>
              <w:br/>
              <w:t xml:space="preserve">  in the Budget year (b)</w:t>
            </w:r>
          </w:p>
        </w:tc>
        <w:tc>
          <w:tcPr>
            <w:tcW w:w="675" w:type="pct"/>
            <w:tcBorders>
              <w:top w:val="nil"/>
              <w:left w:val="nil"/>
              <w:bottom w:val="nil"/>
              <w:right w:val="nil"/>
            </w:tcBorders>
            <w:shd w:val="clear" w:color="auto" w:fill="auto"/>
            <w:noWrap/>
            <w:vAlign w:val="bottom"/>
            <w:hideMark/>
          </w:tcPr>
          <w:p w14:paraId="36FD7826"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1,013,299 </w:t>
            </w:r>
          </w:p>
        </w:tc>
        <w:tc>
          <w:tcPr>
            <w:tcW w:w="675" w:type="pct"/>
            <w:tcBorders>
              <w:top w:val="nil"/>
              <w:left w:val="nil"/>
              <w:bottom w:val="nil"/>
              <w:right w:val="nil"/>
            </w:tcBorders>
            <w:shd w:val="clear" w:color="000000" w:fill="E6E6E6"/>
            <w:noWrap/>
            <w:vAlign w:val="bottom"/>
            <w:hideMark/>
          </w:tcPr>
          <w:p w14:paraId="34F721C6"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737,968 </w:t>
            </w:r>
          </w:p>
        </w:tc>
        <w:tc>
          <w:tcPr>
            <w:tcW w:w="675" w:type="pct"/>
            <w:tcBorders>
              <w:top w:val="nil"/>
              <w:left w:val="nil"/>
              <w:bottom w:val="nil"/>
              <w:right w:val="nil"/>
            </w:tcBorders>
            <w:shd w:val="clear" w:color="auto" w:fill="auto"/>
            <w:noWrap/>
            <w:vAlign w:val="bottom"/>
            <w:hideMark/>
          </w:tcPr>
          <w:p w14:paraId="07D765DA"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99,904 </w:t>
            </w:r>
          </w:p>
        </w:tc>
        <w:tc>
          <w:tcPr>
            <w:tcW w:w="675" w:type="pct"/>
            <w:tcBorders>
              <w:top w:val="nil"/>
              <w:left w:val="nil"/>
              <w:bottom w:val="nil"/>
              <w:right w:val="nil"/>
            </w:tcBorders>
            <w:shd w:val="clear" w:color="auto" w:fill="auto"/>
            <w:noWrap/>
            <w:vAlign w:val="bottom"/>
            <w:hideMark/>
          </w:tcPr>
          <w:p w14:paraId="6D6B0328"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50,312 </w:t>
            </w:r>
          </w:p>
        </w:tc>
        <w:tc>
          <w:tcPr>
            <w:tcW w:w="677" w:type="pct"/>
            <w:tcBorders>
              <w:top w:val="nil"/>
              <w:left w:val="nil"/>
              <w:bottom w:val="nil"/>
              <w:right w:val="nil"/>
            </w:tcBorders>
            <w:shd w:val="clear" w:color="auto" w:fill="auto"/>
            <w:noWrap/>
            <w:vAlign w:val="bottom"/>
            <w:hideMark/>
          </w:tcPr>
          <w:p w14:paraId="3D6500C1"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5,437 </w:t>
            </w:r>
          </w:p>
        </w:tc>
      </w:tr>
      <w:tr w:rsidR="00A4590E" w:rsidRPr="00A4590E" w14:paraId="53653CB5" w14:textId="77777777" w:rsidTr="007E3B75">
        <w:trPr>
          <w:trHeight w:hRule="exact" w:val="225"/>
        </w:trPr>
        <w:tc>
          <w:tcPr>
            <w:tcW w:w="1623" w:type="pct"/>
            <w:tcBorders>
              <w:top w:val="nil"/>
              <w:left w:val="nil"/>
              <w:bottom w:val="nil"/>
              <w:right w:val="nil"/>
            </w:tcBorders>
            <w:shd w:val="clear" w:color="000000" w:fill="FFFFFF"/>
            <w:vAlign w:val="center"/>
            <w:hideMark/>
          </w:tcPr>
          <w:p w14:paraId="718177F7" w14:textId="77777777" w:rsidR="00A4590E" w:rsidRPr="00A4590E" w:rsidRDefault="00A4590E" w:rsidP="00A4590E">
            <w:pPr>
              <w:spacing w:before="0" w:after="0" w:line="240" w:lineRule="auto"/>
              <w:jc w:val="right"/>
              <w:rPr>
                <w:rFonts w:ascii="Arial" w:hAnsi="Arial" w:cs="Arial"/>
                <w:b/>
                <w:bCs/>
                <w:sz w:val="16"/>
                <w:szCs w:val="16"/>
              </w:rPr>
            </w:pPr>
            <w:r w:rsidRPr="00A4590E">
              <w:rPr>
                <w:rFonts w:ascii="Arial" w:hAnsi="Arial" w:cs="Arial"/>
                <w:b/>
                <w:bCs/>
                <w:sz w:val="16"/>
                <w:szCs w:val="16"/>
              </w:rPr>
              <w:t>Administered total</w:t>
            </w:r>
          </w:p>
        </w:tc>
        <w:tc>
          <w:tcPr>
            <w:tcW w:w="675" w:type="pct"/>
            <w:tcBorders>
              <w:top w:val="single" w:sz="4" w:space="0" w:color="auto"/>
              <w:left w:val="nil"/>
              <w:bottom w:val="single" w:sz="4" w:space="0" w:color="auto"/>
              <w:right w:val="nil"/>
            </w:tcBorders>
            <w:shd w:val="clear" w:color="auto" w:fill="auto"/>
            <w:noWrap/>
            <w:vAlign w:val="bottom"/>
            <w:hideMark/>
          </w:tcPr>
          <w:p w14:paraId="0EE43964"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30,110,052 </w:t>
            </w:r>
          </w:p>
        </w:tc>
        <w:tc>
          <w:tcPr>
            <w:tcW w:w="675" w:type="pct"/>
            <w:tcBorders>
              <w:top w:val="single" w:sz="4" w:space="0" w:color="auto"/>
              <w:left w:val="nil"/>
              <w:bottom w:val="single" w:sz="4" w:space="0" w:color="auto"/>
              <w:right w:val="nil"/>
            </w:tcBorders>
            <w:shd w:val="clear" w:color="000000" w:fill="E6E6E6"/>
            <w:noWrap/>
            <w:vAlign w:val="bottom"/>
            <w:hideMark/>
          </w:tcPr>
          <w:p w14:paraId="647A7224"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22,681,188 </w:t>
            </w:r>
          </w:p>
        </w:tc>
        <w:tc>
          <w:tcPr>
            <w:tcW w:w="675" w:type="pct"/>
            <w:tcBorders>
              <w:top w:val="single" w:sz="4" w:space="0" w:color="auto"/>
              <w:left w:val="nil"/>
              <w:bottom w:val="single" w:sz="4" w:space="0" w:color="auto"/>
              <w:right w:val="nil"/>
            </w:tcBorders>
            <w:shd w:val="clear" w:color="auto" w:fill="auto"/>
            <w:noWrap/>
            <w:vAlign w:val="bottom"/>
            <w:hideMark/>
          </w:tcPr>
          <w:p w14:paraId="4879AD7D"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19,022,362 </w:t>
            </w:r>
          </w:p>
        </w:tc>
        <w:tc>
          <w:tcPr>
            <w:tcW w:w="675" w:type="pct"/>
            <w:tcBorders>
              <w:top w:val="single" w:sz="4" w:space="0" w:color="auto"/>
              <w:left w:val="nil"/>
              <w:bottom w:val="single" w:sz="4" w:space="0" w:color="auto"/>
              <w:right w:val="nil"/>
            </w:tcBorders>
            <w:shd w:val="clear" w:color="auto" w:fill="auto"/>
            <w:noWrap/>
            <w:vAlign w:val="bottom"/>
            <w:hideMark/>
          </w:tcPr>
          <w:p w14:paraId="7F016927"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17,218,948 </w:t>
            </w:r>
          </w:p>
        </w:tc>
        <w:tc>
          <w:tcPr>
            <w:tcW w:w="677" w:type="pct"/>
            <w:tcBorders>
              <w:top w:val="single" w:sz="4" w:space="0" w:color="auto"/>
              <w:left w:val="nil"/>
              <w:bottom w:val="single" w:sz="4" w:space="0" w:color="auto"/>
              <w:right w:val="nil"/>
            </w:tcBorders>
            <w:shd w:val="clear" w:color="auto" w:fill="auto"/>
            <w:noWrap/>
            <w:vAlign w:val="bottom"/>
            <w:hideMark/>
          </w:tcPr>
          <w:p w14:paraId="742BE7B7"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15,098,715 </w:t>
            </w:r>
          </w:p>
        </w:tc>
      </w:tr>
      <w:tr w:rsidR="00A4590E" w:rsidRPr="00A4590E" w14:paraId="501AA256" w14:textId="77777777" w:rsidTr="007E3B75">
        <w:trPr>
          <w:trHeight w:hRule="exact" w:val="225"/>
        </w:trPr>
        <w:tc>
          <w:tcPr>
            <w:tcW w:w="1623" w:type="pct"/>
            <w:tcBorders>
              <w:top w:val="nil"/>
              <w:left w:val="nil"/>
              <w:bottom w:val="single" w:sz="4" w:space="0" w:color="auto"/>
              <w:right w:val="nil"/>
            </w:tcBorders>
            <w:shd w:val="clear" w:color="auto" w:fill="auto"/>
            <w:vAlign w:val="center"/>
            <w:hideMark/>
          </w:tcPr>
          <w:p w14:paraId="6DD6D4E0" w14:textId="77777777" w:rsidR="00A4590E" w:rsidRPr="00A4590E" w:rsidRDefault="00A4590E" w:rsidP="00A4590E">
            <w:pPr>
              <w:spacing w:before="0" w:after="0" w:line="240" w:lineRule="auto"/>
              <w:rPr>
                <w:rFonts w:ascii="Arial" w:hAnsi="Arial" w:cs="Arial"/>
                <w:b/>
                <w:bCs/>
                <w:sz w:val="16"/>
                <w:szCs w:val="16"/>
              </w:rPr>
            </w:pPr>
            <w:r w:rsidRPr="00A4590E">
              <w:rPr>
                <w:rFonts w:ascii="Arial" w:hAnsi="Arial" w:cs="Arial"/>
                <w:b/>
                <w:bCs/>
                <w:sz w:val="16"/>
                <w:szCs w:val="16"/>
              </w:rPr>
              <w:t>Total expenses for program 1.9</w:t>
            </w:r>
          </w:p>
        </w:tc>
        <w:tc>
          <w:tcPr>
            <w:tcW w:w="675" w:type="pct"/>
            <w:tcBorders>
              <w:top w:val="single" w:sz="4" w:space="0" w:color="auto"/>
              <w:left w:val="nil"/>
              <w:bottom w:val="single" w:sz="4" w:space="0" w:color="auto"/>
              <w:right w:val="nil"/>
            </w:tcBorders>
            <w:shd w:val="clear" w:color="auto" w:fill="auto"/>
            <w:noWrap/>
            <w:vAlign w:val="bottom"/>
            <w:hideMark/>
          </w:tcPr>
          <w:p w14:paraId="65B18F82" w14:textId="77777777" w:rsidR="00A4590E" w:rsidRPr="00A4590E" w:rsidRDefault="00A4590E" w:rsidP="00A4590E">
            <w:pPr>
              <w:spacing w:before="0" w:after="0" w:line="240" w:lineRule="auto"/>
              <w:jc w:val="right"/>
              <w:rPr>
                <w:rFonts w:ascii="Arial" w:hAnsi="Arial" w:cs="Arial"/>
                <w:b/>
                <w:bCs/>
                <w:color w:val="000000"/>
                <w:sz w:val="16"/>
                <w:szCs w:val="16"/>
              </w:rPr>
            </w:pPr>
            <w:r w:rsidRPr="00A4590E">
              <w:rPr>
                <w:rFonts w:ascii="Arial" w:hAnsi="Arial" w:cs="Arial"/>
                <w:b/>
                <w:bCs/>
                <w:color w:val="000000"/>
                <w:sz w:val="16"/>
                <w:szCs w:val="16"/>
              </w:rPr>
              <w:t xml:space="preserve">30,110,052 </w:t>
            </w:r>
          </w:p>
        </w:tc>
        <w:tc>
          <w:tcPr>
            <w:tcW w:w="675" w:type="pct"/>
            <w:tcBorders>
              <w:top w:val="single" w:sz="4" w:space="0" w:color="auto"/>
              <w:left w:val="nil"/>
              <w:bottom w:val="single" w:sz="4" w:space="0" w:color="auto"/>
              <w:right w:val="nil"/>
            </w:tcBorders>
            <w:shd w:val="clear" w:color="000000" w:fill="E6E6E6"/>
            <w:noWrap/>
            <w:vAlign w:val="bottom"/>
            <w:hideMark/>
          </w:tcPr>
          <w:p w14:paraId="67DB4B10" w14:textId="77777777" w:rsidR="00A4590E" w:rsidRPr="00A4590E" w:rsidRDefault="00A4590E" w:rsidP="00A4590E">
            <w:pPr>
              <w:spacing w:before="0" w:after="0" w:line="240" w:lineRule="auto"/>
              <w:jc w:val="right"/>
              <w:rPr>
                <w:rFonts w:ascii="Arial" w:hAnsi="Arial" w:cs="Arial"/>
                <w:b/>
                <w:bCs/>
                <w:color w:val="000000"/>
                <w:sz w:val="16"/>
                <w:szCs w:val="16"/>
              </w:rPr>
            </w:pPr>
            <w:r w:rsidRPr="00A4590E">
              <w:rPr>
                <w:rFonts w:ascii="Arial" w:hAnsi="Arial" w:cs="Arial"/>
                <w:b/>
                <w:bCs/>
                <w:color w:val="000000"/>
                <w:sz w:val="16"/>
                <w:szCs w:val="16"/>
              </w:rPr>
              <w:t xml:space="preserve">22,681,188 </w:t>
            </w:r>
          </w:p>
        </w:tc>
        <w:tc>
          <w:tcPr>
            <w:tcW w:w="675" w:type="pct"/>
            <w:tcBorders>
              <w:top w:val="single" w:sz="4" w:space="0" w:color="auto"/>
              <w:left w:val="nil"/>
              <w:bottom w:val="single" w:sz="4" w:space="0" w:color="auto"/>
              <w:right w:val="nil"/>
            </w:tcBorders>
            <w:shd w:val="clear" w:color="auto" w:fill="auto"/>
            <w:noWrap/>
            <w:vAlign w:val="bottom"/>
            <w:hideMark/>
          </w:tcPr>
          <w:p w14:paraId="62DB80AC" w14:textId="77777777" w:rsidR="00A4590E" w:rsidRPr="00A4590E" w:rsidRDefault="00A4590E" w:rsidP="00A4590E">
            <w:pPr>
              <w:spacing w:before="0" w:after="0" w:line="240" w:lineRule="auto"/>
              <w:jc w:val="right"/>
              <w:rPr>
                <w:rFonts w:ascii="Arial" w:hAnsi="Arial" w:cs="Arial"/>
                <w:b/>
                <w:bCs/>
                <w:sz w:val="16"/>
                <w:szCs w:val="16"/>
              </w:rPr>
            </w:pPr>
            <w:r w:rsidRPr="00A4590E">
              <w:rPr>
                <w:rFonts w:ascii="Arial" w:hAnsi="Arial" w:cs="Arial"/>
                <w:b/>
                <w:bCs/>
                <w:sz w:val="16"/>
                <w:szCs w:val="16"/>
              </w:rPr>
              <w:t xml:space="preserve">19,022,362 </w:t>
            </w:r>
          </w:p>
        </w:tc>
        <w:tc>
          <w:tcPr>
            <w:tcW w:w="675" w:type="pct"/>
            <w:tcBorders>
              <w:top w:val="single" w:sz="4" w:space="0" w:color="auto"/>
              <w:left w:val="nil"/>
              <w:bottom w:val="single" w:sz="4" w:space="0" w:color="auto"/>
              <w:right w:val="nil"/>
            </w:tcBorders>
            <w:shd w:val="clear" w:color="auto" w:fill="auto"/>
            <w:noWrap/>
            <w:vAlign w:val="bottom"/>
            <w:hideMark/>
          </w:tcPr>
          <w:p w14:paraId="19E43ADA" w14:textId="77777777" w:rsidR="00A4590E" w:rsidRPr="00A4590E" w:rsidRDefault="00A4590E" w:rsidP="00A4590E">
            <w:pPr>
              <w:spacing w:before="0" w:after="0" w:line="240" w:lineRule="auto"/>
              <w:jc w:val="right"/>
              <w:rPr>
                <w:rFonts w:ascii="Arial" w:hAnsi="Arial" w:cs="Arial"/>
                <w:b/>
                <w:bCs/>
                <w:sz w:val="16"/>
                <w:szCs w:val="16"/>
              </w:rPr>
            </w:pPr>
            <w:r w:rsidRPr="00A4590E">
              <w:rPr>
                <w:rFonts w:ascii="Arial" w:hAnsi="Arial" w:cs="Arial"/>
                <w:b/>
                <w:bCs/>
                <w:sz w:val="16"/>
                <w:szCs w:val="16"/>
              </w:rPr>
              <w:t xml:space="preserve">17,218,948 </w:t>
            </w:r>
          </w:p>
        </w:tc>
        <w:tc>
          <w:tcPr>
            <w:tcW w:w="677" w:type="pct"/>
            <w:tcBorders>
              <w:top w:val="single" w:sz="4" w:space="0" w:color="auto"/>
              <w:left w:val="nil"/>
              <w:bottom w:val="single" w:sz="4" w:space="0" w:color="auto"/>
              <w:right w:val="nil"/>
            </w:tcBorders>
            <w:shd w:val="clear" w:color="auto" w:fill="auto"/>
            <w:noWrap/>
            <w:vAlign w:val="bottom"/>
            <w:hideMark/>
          </w:tcPr>
          <w:p w14:paraId="63B2740A" w14:textId="77777777" w:rsidR="00A4590E" w:rsidRPr="00A4590E" w:rsidRDefault="00A4590E" w:rsidP="00A4590E">
            <w:pPr>
              <w:spacing w:before="0" w:after="0" w:line="240" w:lineRule="auto"/>
              <w:jc w:val="right"/>
              <w:rPr>
                <w:rFonts w:ascii="Arial" w:hAnsi="Arial" w:cs="Arial"/>
                <w:b/>
                <w:bCs/>
                <w:sz w:val="16"/>
                <w:szCs w:val="16"/>
              </w:rPr>
            </w:pPr>
            <w:r w:rsidRPr="00A4590E">
              <w:rPr>
                <w:rFonts w:ascii="Arial" w:hAnsi="Arial" w:cs="Arial"/>
                <w:b/>
                <w:bCs/>
                <w:sz w:val="16"/>
                <w:szCs w:val="16"/>
              </w:rPr>
              <w:t xml:space="preserve">15,098,715 </w:t>
            </w:r>
          </w:p>
        </w:tc>
      </w:tr>
      <w:tr w:rsidR="00A4590E" w:rsidRPr="00A4590E" w14:paraId="32DDE816" w14:textId="77777777" w:rsidTr="007E3B75">
        <w:trPr>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28D29D01" w14:textId="77777777" w:rsidR="00A4590E" w:rsidRPr="00A4590E" w:rsidRDefault="00A4590E" w:rsidP="00A4590E">
            <w:pPr>
              <w:spacing w:before="0" w:after="0" w:line="240" w:lineRule="auto"/>
              <w:rPr>
                <w:rFonts w:ascii="Arial" w:hAnsi="Arial" w:cs="Arial"/>
                <w:b/>
                <w:bCs/>
                <w:sz w:val="16"/>
                <w:szCs w:val="16"/>
              </w:rPr>
            </w:pPr>
            <w:r w:rsidRPr="00A4590E">
              <w:rPr>
                <w:rFonts w:ascii="Arial" w:hAnsi="Arial" w:cs="Arial"/>
                <w:b/>
                <w:bCs/>
                <w:sz w:val="16"/>
                <w:szCs w:val="16"/>
              </w:rPr>
              <w:t>Outcome 1 Totals by appropriation type</w:t>
            </w:r>
          </w:p>
        </w:tc>
      </w:tr>
      <w:tr w:rsidR="00A4590E" w:rsidRPr="00A4590E" w14:paraId="5FED6ABC" w14:textId="77777777" w:rsidTr="007E3B75">
        <w:trPr>
          <w:trHeight w:hRule="exact" w:val="225"/>
        </w:trPr>
        <w:tc>
          <w:tcPr>
            <w:tcW w:w="1623" w:type="pct"/>
            <w:tcBorders>
              <w:top w:val="nil"/>
              <w:left w:val="nil"/>
              <w:bottom w:val="nil"/>
              <w:right w:val="nil"/>
            </w:tcBorders>
            <w:shd w:val="clear" w:color="auto" w:fill="auto"/>
            <w:noWrap/>
            <w:vAlign w:val="center"/>
            <w:hideMark/>
          </w:tcPr>
          <w:p w14:paraId="061D5ABA" w14:textId="77777777" w:rsidR="00A4590E" w:rsidRPr="00A4590E" w:rsidRDefault="00A4590E" w:rsidP="00A4590E">
            <w:pPr>
              <w:spacing w:before="0" w:after="0" w:line="240" w:lineRule="auto"/>
              <w:rPr>
                <w:rFonts w:ascii="Arial" w:hAnsi="Arial" w:cs="Arial"/>
                <w:sz w:val="16"/>
                <w:szCs w:val="16"/>
              </w:rPr>
            </w:pPr>
            <w:r w:rsidRPr="00A4590E">
              <w:rPr>
                <w:rFonts w:ascii="Arial" w:hAnsi="Arial" w:cs="Arial"/>
                <w:sz w:val="16"/>
                <w:szCs w:val="16"/>
              </w:rPr>
              <w:t>Administered expenses</w:t>
            </w:r>
          </w:p>
        </w:tc>
        <w:tc>
          <w:tcPr>
            <w:tcW w:w="675" w:type="pct"/>
            <w:tcBorders>
              <w:top w:val="nil"/>
              <w:left w:val="nil"/>
              <w:bottom w:val="nil"/>
              <w:right w:val="nil"/>
            </w:tcBorders>
            <w:shd w:val="clear" w:color="auto" w:fill="auto"/>
            <w:noWrap/>
            <w:vAlign w:val="bottom"/>
            <w:hideMark/>
          </w:tcPr>
          <w:p w14:paraId="2F2E5708" w14:textId="77777777" w:rsidR="00A4590E" w:rsidRPr="00A4590E" w:rsidRDefault="00A4590E" w:rsidP="00A4590E">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1FCD8FFF"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2C19E50E" w14:textId="77777777" w:rsidR="00A4590E" w:rsidRPr="00A4590E" w:rsidRDefault="00A4590E" w:rsidP="00A4590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7875257F" w14:textId="77777777" w:rsidR="00A4590E" w:rsidRPr="00A4590E" w:rsidRDefault="00A4590E" w:rsidP="00A4590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412C6A0E" w14:textId="77777777" w:rsidR="00A4590E" w:rsidRPr="00A4590E" w:rsidRDefault="00A4590E" w:rsidP="00A4590E">
            <w:pPr>
              <w:spacing w:before="0" w:after="0" w:line="240" w:lineRule="auto"/>
              <w:jc w:val="right"/>
              <w:rPr>
                <w:rFonts w:ascii="Times New Roman" w:hAnsi="Times New Roman"/>
                <w:sz w:val="20"/>
              </w:rPr>
            </w:pPr>
          </w:p>
        </w:tc>
      </w:tr>
      <w:tr w:rsidR="00A4590E" w:rsidRPr="00A4590E" w14:paraId="78F27431" w14:textId="77777777" w:rsidTr="007E3B75">
        <w:trPr>
          <w:trHeight w:hRule="exact" w:val="450"/>
        </w:trPr>
        <w:tc>
          <w:tcPr>
            <w:tcW w:w="1623" w:type="pct"/>
            <w:tcBorders>
              <w:top w:val="nil"/>
              <w:left w:val="nil"/>
              <w:bottom w:val="nil"/>
              <w:right w:val="nil"/>
            </w:tcBorders>
            <w:shd w:val="clear" w:color="000000" w:fill="FFFFFF"/>
            <w:vAlign w:val="center"/>
            <w:hideMark/>
          </w:tcPr>
          <w:p w14:paraId="32248B5C"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Ordinary annual services</w:t>
            </w:r>
            <w:r w:rsidRPr="00A4590E">
              <w:rPr>
                <w:rFonts w:ascii="Arial" w:hAnsi="Arial" w:cs="Arial"/>
                <w:sz w:val="16"/>
                <w:szCs w:val="16"/>
              </w:rPr>
              <w:br/>
              <w:t xml:space="preserve">  (Appropriation Bill No. 1)</w:t>
            </w:r>
          </w:p>
        </w:tc>
        <w:tc>
          <w:tcPr>
            <w:tcW w:w="675" w:type="pct"/>
            <w:tcBorders>
              <w:top w:val="nil"/>
              <w:left w:val="nil"/>
              <w:bottom w:val="nil"/>
              <w:right w:val="nil"/>
            </w:tcBorders>
            <w:shd w:val="clear" w:color="auto" w:fill="auto"/>
            <w:noWrap/>
            <w:vAlign w:val="bottom"/>
            <w:hideMark/>
          </w:tcPr>
          <w:p w14:paraId="3F0312D3"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57,184 </w:t>
            </w:r>
          </w:p>
        </w:tc>
        <w:tc>
          <w:tcPr>
            <w:tcW w:w="675" w:type="pct"/>
            <w:tcBorders>
              <w:top w:val="nil"/>
              <w:left w:val="nil"/>
              <w:bottom w:val="nil"/>
              <w:right w:val="nil"/>
            </w:tcBorders>
            <w:shd w:val="clear" w:color="000000" w:fill="E6E6E6"/>
            <w:noWrap/>
            <w:vAlign w:val="bottom"/>
            <w:hideMark/>
          </w:tcPr>
          <w:p w14:paraId="73F610A6"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37,062 </w:t>
            </w:r>
          </w:p>
        </w:tc>
        <w:tc>
          <w:tcPr>
            <w:tcW w:w="675" w:type="pct"/>
            <w:tcBorders>
              <w:top w:val="nil"/>
              <w:left w:val="nil"/>
              <w:bottom w:val="nil"/>
              <w:right w:val="nil"/>
            </w:tcBorders>
            <w:shd w:val="clear" w:color="auto" w:fill="auto"/>
            <w:noWrap/>
            <w:vAlign w:val="bottom"/>
            <w:hideMark/>
          </w:tcPr>
          <w:p w14:paraId="41E9B501"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65,908 </w:t>
            </w:r>
          </w:p>
        </w:tc>
        <w:tc>
          <w:tcPr>
            <w:tcW w:w="675" w:type="pct"/>
            <w:tcBorders>
              <w:top w:val="nil"/>
              <w:left w:val="nil"/>
              <w:bottom w:val="nil"/>
              <w:right w:val="nil"/>
            </w:tcBorders>
            <w:shd w:val="clear" w:color="auto" w:fill="auto"/>
            <w:noWrap/>
            <w:vAlign w:val="bottom"/>
            <w:hideMark/>
          </w:tcPr>
          <w:p w14:paraId="3DD1B537"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24,280 </w:t>
            </w:r>
          </w:p>
        </w:tc>
        <w:tc>
          <w:tcPr>
            <w:tcW w:w="677" w:type="pct"/>
            <w:tcBorders>
              <w:top w:val="nil"/>
              <w:left w:val="nil"/>
              <w:bottom w:val="nil"/>
              <w:right w:val="nil"/>
            </w:tcBorders>
            <w:shd w:val="clear" w:color="auto" w:fill="auto"/>
            <w:noWrap/>
            <w:vAlign w:val="bottom"/>
            <w:hideMark/>
          </w:tcPr>
          <w:p w14:paraId="3121CE41"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20,417 </w:t>
            </w:r>
          </w:p>
        </w:tc>
      </w:tr>
      <w:tr w:rsidR="00A4590E" w:rsidRPr="00A4590E" w14:paraId="4DB55F68" w14:textId="77777777" w:rsidTr="007E3B75">
        <w:trPr>
          <w:trHeight w:hRule="exact" w:val="225"/>
        </w:trPr>
        <w:tc>
          <w:tcPr>
            <w:tcW w:w="1623" w:type="pct"/>
            <w:tcBorders>
              <w:top w:val="nil"/>
              <w:left w:val="nil"/>
              <w:bottom w:val="nil"/>
              <w:right w:val="nil"/>
            </w:tcBorders>
            <w:shd w:val="clear" w:color="000000" w:fill="FFFFFF"/>
            <w:noWrap/>
            <w:vAlign w:val="center"/>
            <w:hideMark/>
          </w:tcPr>
          <w:p w14:paraId="0860812D"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Special appropriations</w:t>
            </w:r>
          </w:p>
        </w:tc>
        <w:tc>
          <w:tcPr>
            <w:tcW w:w="675" w:type="pct"/>
            <w:tcBorders>
              <w:top w:val="nil"/>
              <w:left w:val="nil"/>
              <w:bottom w:val="nil"/>
              <w:right w:val="nil"/>
            </w:tcBorders>
            <w:shd w:val="clear" w:color="auto" w:fill="auto"/>
            <w:noWrap/>
            <w:vAlign w:val="bottom"/>
            <w:hideMark/>
          </w:tcPr>
          <w:p w14:paraId="79485B1C"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107,446,997 </w:t>
            </w:r>
          </w:p>
        </w:tc>
        <w:tc>
          <w:tcPr>
            <w:tcW w:w="675" w:type="pct"/>
            <w:tcBorders>
              <w:top w:val="nil"/>
              <w:left w:val="nil"/>
              <w:bottom w:val="nil"/>
              <w:right w:val="nil"/>
            </w:tcBorders>
            <w:shd w:val="clear" w:color="000000" w:fill="E6E6E6"/>
            <w:noWrap/>
            <w:vAlign w:val="bottom"/>
            <w:hideMark/>
          </w:tcPr>
          <w:p w14:paraId="67DC311D"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118,962,004 </w:t>
            </w:r>
          </w:p>
        </w:tc>
        <w:tc>
          <w:tcPr>
            <w:tcW w:w="675" w:type="pct"/>
            <w:tcBorders>
              <w:top w:val="nil"/>
              <w:left w:val="nil"/>
              <w:bottom w:val="nil"/>
              <w:right w:val="nil"/>
            </w:tcBorders>
            <w:shd w:val="clear" w:color="auto" w:fill="auto"/>
            <w:noWrap/>
            <w:vAlign w:val="bottom"/>
            <w:hideMark/>
          </w:tcPr>
          <w:p w14:paraId="05550DC4"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122,310,087 </w:t>
            </w:r>
          </w:p>
        </w:tc>
        <w:tc>
          <w:tcPr>
            <w:tcW w:w="675" w:type="pct"/>
            <w:tcBorders>
              <w:top w:val="nil"/>
              <w:left w:val="nil"/>
              <w:bottom w:val="nil"/>
              <w:right w:val="nil"/>
            </w:tcBorders>
            <w:shd w:val="clear" w:color="auto" w:fill="auto"/>
            <w:noWrap/>
            <w:vAlign w:val="bottom"/>
            <w:hideMark/>
          </w:tcPr>
          <w:p w14:paraId="2AFDBEB8"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127,285,677 </w:t>
            </w:r>
          </w:p>
        </w:tc>
        <w:tc>
          <w:tcPr>
            <w:tcW w:w="677" w:type="pct"/>
            <w:tcBorders>
              <w:top w:val="nil"/>
              <w:left w:val="nil"/>
              <w:bottom w:val="nil"/>
              <w:right w:val="nil"/>
            </w:tcBorders>
            <w:shd w:val="clear" w:color="auto" w:fill="auto"/>
            <w:noWrap/>
            <w:vAlign w:val="bottom"/>
            <w:hideMark/>
          </w:tcPr>
          <w:p w14:paraId="638A5A41"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131,406,649 </w:t>
            </w:r>
          </w:p>
        </w:tc>
      </w:tr>
      <w:tr w:rsidR="00A4590E" w:rsidRPr="00A4590E" w14:paraId="65B73A97" w14:textId="77777777" w:rsidTr="007E3B75">
        <w:trPr>
          <w:trHeight w:hRule="exact" w:val="225"/>
        </w:trPr>
        <w:tc>
          <w:tcPr>
            <w:tcW w:w="1623" w:type="pct"/>
            <w:tcBorders>
              <w:top w:val="nil"/>
              <w:left w:val="nil"/>
              <w:bottom w:val="nil"/>
              <w:right w:val="nil"/>
            </w:tcBorders>
            <w:shd w:val="clear" w:color="000000" w:fill="FFFFFF"/>
            <w:noWrap/>
            <w:vAlign w:val="center"/>
            <w:hideMark/>
          </w:tcPr>
          <w:p w14:paraId="4219F2EC"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Special accounts</w:t>
            </w:r>
          </w:p>
        </w:tc>
        <w:tc>
          <w:tcPr>
            <w:tcW w:w="675" w:type="pct"/>
            <w:tcBorders>
              <w:top w:val="nil"/>
              <w:left w:val="nil"/>
              <w:bottom w:val="nil"/>
              <w:right w:val="nil"/>
            </w:tcBorders>
            <w:shd w:val="clear" w:color="auto" w:fill="auto"/>
            <w:noWrap/>
            <w:vAlign w:val="bottom"/>
            <w:hideMark/>
          </w:tcPr>
          <w:p w14:paraId="78890EEA"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71,509,171 </w:t>
            </w:r>
          </w:p>
        </w:tc>
        <w:tc>
          <w:tcPr>
            <w:tcW w:w="675" w:type="pct"/>
            <w:tcBorders>
              <w:top w:val="nil"/>
              <w:left w:val="nil"/>
              <w:bottom w:val="nil"/>
              <w:right w:val="nil"/>
            </w:tcBorders>
            <w:shd w:val="clear" w:color="000000" w:fill="E6E6E6"/>
            <w:noWrap/>
            <w:vAlign w:val="bottom"/>
            <w:hideMark/>
          </w:tcPr>
          <w:p w14:paraId="3D0E1647"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69,884,398 </w:t>
            </w:r>
          </w:p>
        </w:tc>
        <w:tc>
          <w:tcPr>
            <w:tcW w:w="675" w:type="pct"/>
            <w:tcBorders>
              <w:top w:val="nil"/>
              <w:left w:val="nil"/>
              <w:bottom w:val="nil"/>
              <w:right w:val="nil"/>
            </w:tcBorders>
            <w:shd w:val="clear" w:color="auto" w:fill="auto"/>
            <w:noWrap/>
            <w:vAlign w:val="bottom"/>
            <w:hideMark/>
          </w:tcPr>
          <w:p w14:paraId="60797197"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68,681,879 </w:t>
            </w:r>
          </w:p>
        </w:tc>
        <w:tc>
          <w:tcPr>
            <w:tcW w:w="675" w:type="pct"/>
            <w:tcBorders>
              <w:top w:val="nil"/>
              <w:left w:val="nil"/>
              <w:bottom w:val="nil"/>
              <w:right w:val="nil"/>
            </w:tcBorders>
            <w:shd w:val="clear" w:color="auto" w:fill="auto"/>
            <w:noWrap/>
            <w:vAlign w:val="bottom"/>
            <w:hideMark/>
          </w:tcPr>
          <w:p w14:paraId="2E0798DB"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68,614,964 </w:t>
            </w:r>
          </w:p>
        </w:tc>
        <w:tc>
          <w:tcPr>
            <w:tcW w:w="677" w:type="pct"/>
            <w:tcBorders>
              <w:top w:val="nil"/>
              <w:left w:val="nil"/>
              <w:bottom w:val="nil"/>
              <w:right w:val="nil"/>
            </w:tcBorders>
            <w:shd w:val="clear" w:color="auto" w:fill="auto"/>
            <w:noWrap/>
            <w:vAlign w:val="bottom"/>
            <w:hideMark/>
          </w:tcPr>
          <w:p w14:paraId="747FCBB8"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68,185,016 </w:t>
            </w:r>
          </w:p>
        </w:tc>
      </w:tr>
      <w:tr w:rsidR="00A4590E" w:rsidRPr="00A4590E" w14:paraId="664AAFC4" w14:textId="77777777" w:rsidTr="007E3B75">
        <w:trPr>
          <w:trHeight w:hRule="exact" w:val="225"/>
        </w:trPr>
        <w:tc>
          <w:tcPr>
            <w:tcW w:w="1623" w:type="pct"/>
            <w:tcBorders>
              <w:top w:val="nil"/>
              <w:left w:val="nil"/>
              <w:bottom w:val="nil"/>
              <w:right w:val="nil"/>
            </w:tcBorders>
            <w:shd w:val="clear" w:color="000000" w:fill="FFFFFF"/>
            <w:noWrap/>
            <w:vAlign w:val="center"/>
            <w:hideMark/>
          </w:tcPr>
          <w:p w14:paraId="414FB0A9"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Payments to corporate entities</w:t>
            </w:r>
          </w:p>
        </w:tc>
        <w:tc>
          <w:tcPr>
            <w:tcW w:w="675" w:type="pct"/>
            <w:tcBorders>
              <w:top w:val="nil"/>
              <w:left w:val="nil"/>
              <w:bottom w:val="nil"/>
              <w:right w:val="nil"/>
            </w:tcBorders>
            <w:shd w:val="clear" w:color="auto" w:fill="auto"/>
            <w:noWrap/>
            <w:vAlign w:val="bottom"/>
            <w:hideMark/>
          </w:tcPr>
          <w:p w14:paraId="29391C43"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39,939 </w:t>
            </w:r>
          </w:p>
        </w:tc>
        <w:tc>
          <w:tcPr>
            <w:tcW w:w="675" w:type="pct"/>
            <w:tcBorders>
              <w:top w:val="nil"/>
              <w:left w:val="nil"/>
              <w:bottom w:val="nil"/>
              <w:right w:val="nil"/>
            </w:tcBorders>
            <w:shd w:val="clear" w:color="000000" w:fill="E6E6E6"/>
            <w:noWrap/>
            <w:vAlign w:val="bottom"/>
            <w:hideMark/>
          </w:tcPr>
          <w:p w14:paraId="0EFDFA27"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43,899 </w:t>
            </w:r>
          </w:p>
        </w:tc>
        <w:tc>
          <w:tcPr>
            <w:tcW w:w="675" w:type="pct"/>
            <w:tcBorders>
              <w:top w:val="nil"/>
              <w:left w:val="nil"/>
              <w:bottom w:val="nil"/>
              <w:right w:val="nil"/>
            </w:tcBorders>
            <w:shd w:val="clear" w:color="auto" w:fill="auto"/>
            <w:noWrap/>
            <w:vAlign w:val="bottom"/>
            <w:hideMark/>
          </w:tcPr>
          <w:p w14:paraId="40726C68"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5,109 </w:t>
            </w:r>
          </w:p>
        </w:tc>
        <w:tc>
          <w:tcPr>
            <w:tcW w:w="675" w:type="pct"/>
            <w:tcBorders>
              <w:top w:val="nil"/>
              <w:left w:val="nil"/>
              <w:bottom w:val="nil"/>
              <w:right w:val="nil"/>
            </w:tcBorders>
            <w:shd w:val="clear" w:color="auto" w:fill="auto"/>
            <w:noWrap/>
            <w:vAlign w:val="bottom"/>
            <w:hideMark/>
          </w:tcPr>
          <w:p w14:paraId="00B59B24"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5,165 </w:t>
            </w:r>
          </w:p>
        </w:tc>
        <w:tc>
          <w:tcPr>
            <w:tcW w:w="677" w:type="pct"/>
            <w:tcBorders>
              <w:top w:val="nil"/>
              <w:left w:val="nil"/>
              <w:bottom w:val="nil"/>
              <w:right w:val="nil"/>
            </w:tcBorders>
            <w:shd w:val="clear" w:color="auto" w:fill="auto"/>
            <w:noWrap/>
            <w:vAlign w:val="bottom"/>
            <w:hideMark/>
          </w:tcPr>
          <w:p w14:paraId="520D60E2"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4,498 </w:t>
            </w:r>
          </w:p>
        </w:tc>
      </w:tr>
      <w:tr w:rsidR="00A4590E" w:rsidRPr="00A4590E" w14:paraId="2151A85B" w14:textId="77777777" w:rsidTr="007E3B75">
        <w:trPr>
          <w:trHeight w:hRule="exact" w:val="450"/>
        </w:trPr>
        <w:tc>
          <w:tcPr>
            <w:tcW w:w="1623" w:type="pct"/>
            <w:tcBorders>
              <w:top w:val="nil"/>
              <w:left w:val="nil"/>
              <w:bottom w:val="nil"/>
              <w:right w:val="nil"/>
            </w:tcBorders>
            <w:shd w:val="clear" w:color="000000" w:fill="FFFFFF"/>
            <w:vAlign w:val="center"/>
            <w:hideMark/>
          </w:tcPr>
          <w:p w14:paraId="5A45EC8F"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 xml:space="preserve">Expenses not requiring appropriation </w:t>
            </w:r>
            <w:r w:rsidRPr="00A4590E">
              <w:rPr>
                <w:rFonts w:ascii="Arial" w:hAnsi="Arial" w:cs="Arial"/>
                <w:sz w:val="16"/>
                <w:szCs w:val="16"/>
              </w:rPr>
              <w:br/>
              <w:t xml:space="preserve">  in the Budget year (b)</w:t>
            </w:r>
          </w:p>
        </w:tc>
        <w:tc>
          <w:tcPr>
            <w:tcW w:w="675" w:type="pct"/>
            <w:tcBorders>
              <w:top w:val="nil"/>
              <w:left w:val="nil"/>
              <w:bottom w:val="nil"/>
              <w:right w:val="nil"/>
            </w:tcBorders>
            <w:shd w:val="clear" w:color="auto" w:fill="auto"/>
            <w:noWrap/>
            <w:vAlign w:val="bottom"/>
            <w:hideMark/>
          </w:tcPr>
          <w:p w14:paraId="47911B8A"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2,039,959 </w:t>
            </w:r>
          </w:p>
        </w:tc>
        <w:tc>
          <w:tcPr>
            <w:tcW w:w="675" w:type="pct"/>
            <w:tcBorders>
              <w:top w:val="nil"/>
              <w:left w:val="nil"/>
              <w:bottom w:val="nil"/>
              <w:right w:val="nil"/>
            </w:tcBorders>
            <w:shd w:val="clear" w:color="000000" w:fill="E6E6E6"/>
            <w:noWrap/>
            <w:vAlign w:val="bottom"/>
            <w:hideMark/>
          </w:tcPr>
          <w:p w14:paraId="24DA650F"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1,713,121 </w:t>
            </w:r>
          </w:p>
        </w:tc>
        <w:tc>
          <w:tcPr>
            <w:tcW w:w="675" w:type="pct"/>
            <w:tcBorders>
              <w:top w:val="nil"/>
              <w:left w:val="nil"/>
              <w:bottom w:val="nil"/>
              <w:right w:val="nil"/>
            </w:tcBorders>
            <w:shd w:val="clear" w:color="auto" w:fill="auto"/>
            <w:noWrap/>
            <w:vAlign w:val="bottom"/>
            <w:hideMark/>
          </w:tcPr>
          <w:p w14:paraId="6963C7D0"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149,698 </w:t>
            </w:r>
          </w:p>
        </w:tc>
        <w:tc>
          <w:tcPr>
            <w:tcW w:w="675" w:type="pct"/>
            <w:tcBorders>
              <w:top w:val="nil"/>
              <w:left w:val="nil"/>
              <w:bottom w:val="nil"/>
              <w:right w:val="nil"/>
            </w:tcBorders>
            <w:shd w:val="clear" w:color="auto" w:fill="auto"/>
            <w:noWrap/>
            <w:vAlign w:val="bottom"/>
            <w:hideMark/>
          </w:tcPr>
          <w:p w14:paraId="33F56ED3"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88,097 </w:t>
            </w:r>
          </w:p>
        </w:tc>
        <w:tc>
          <w:tcPr>
            <w:tcW w:w="677" w:type="pct"/>
            <w:tcBorders>
              <w:top w:val="nil"/>
              <w:left w:val="nil"/>
              <w:bottom w:val="nil"/>
              <w:right w:val="nil"/>
            </w:tcBorders>
            <w:shd w:val="clear" w:color="auto" w:fill="auto"/>
            <w:noWrap/>
            <w:vAlign w:val="bottom"/>
            <w:hideMark/>
          </w:tcPr>
          <w:p w14:paraId="69A95C95"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38,998 </w:t>
            </w:r>
          </w:p>
        </w:tc>
      </w:tr>
      <w:tr w:rsidR="00A4590E" w:rsidRPr="00A4590E" w14:paraId="43E707FC" w14:textId="77777777" w:rsidTr="007E3B75">
        <w:trPr>
          <w:trHeight w:hRule="exact" w:val="225"/>
        </w:trPr>
        <w:tc>
          <w:tcPr>
            <w:tcW w:w="1623" w:type="pct"/>
            <w:tcBorders>
              <w:top w:val="nil"/>
              <w:left w:val="nil"/>
              <w:bottom w:val="nil"/>
              <w:right w:val="nil"/>
            </w:tcBorders>
            <w:shd w:val="clear" w:color="000000" w:fill="FFFFFF"/>
            <w:vAlign w:val="center"/>
            <w:hideMark/>
          </w:tcPr>
          <w:p w14:paraId="54B477EF" w14:textId="77777777" w:rsidR="00A4590E" w:rsidRPr="00A4590E" w:rsidRDefault="00A4590E" w:rsidP="00A4590E">
            <w:pPr>
              <w:spacing w:before="0" w:after="0" w:line="240" w:lineRule="auto"/>
              <w:jc w:val="right"/>
              <w:rPr>
                <w:rFonts w:ascii="Arial" w:hAnsi="Arial" w:cs="Arial"/>
                <w:b/>
                <w:bCs/>
                <w:sz w:val="16"/>
                <w:szCs w:val="16"/>
              </w:rPr>
            </w:pPr>
            <w:r w:rsidRPr="00A4590E">
              <w:rPr>
                <w:rFonts w:ascii="Arial" w:hAnsi="Arial" w:cs="Arial"/>
                <w:b/>
                <w:bCs/>
                <w:sz w:val="16"/>
                <w:szCs w:val="16"/>
              </w:rPr>
              <w:t>Administered total</w:t>
            </w:r>
          </w:p>
        </w:tc>
        <w:tc>
          <w:tcPr>
            <w:tcW w:w="675" w:type="pct"/>
            <w:tcBorders>
              <w:top w:val="single" w:sz="4" w:space="0" w:color="auto"/>
              <w:left w:val="nil"/>
              <w:bottom w:val="single" w:sz="4" w:space="0" w:color="auto"/>
              <w:right w:val="nil"/>
            </w:tcBorders>
            <w:shd w:val="clear" w:color="auto" w:fill="auto"/>
            <w:noWrap/>
            <w:vAlign w:val="bottom"/>
            <w:hideMark/>
          </w:tcPr>
          <w:p w14:paraId="2A69F39A"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181,093,250 </w:t>
            </w:r>
          </w:p>
        </w:tc>
        <w:tc>
          <w:tcPr>
            <w:tcW w:w="675" w:type="pct"/>
            <w:tcBorders>
              <w:top w:val="single" w:sz="4" w:space="0" w:color="auto"/>
              <w:left w:val="nil"/>
              <w:bottom w:val="single" w:sz="4" w:space="0" w:color="auto"/>
              <w:right w:val="nil"/>
            </w:tcBorders>
            <w:shd w:val="clear" w:color="000000" w:fill="E6E6E6"/>
            <w:noWrap/>
            <w:vAlign w:val="bottom"/>
            <w:hideMark/>
          </w:tcPr>
          <w:p w14:paraId="3DB32460"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190,640,484 </w:t>
            </w:r>
          </w:p>
        </w:tc>
        <w:tc>
          <w:tcPr>
            <w:tcW w:w="675" w:type="pct"/>
            <w:tcBorders>
              <w:top w:val="single" w:sz="4" w:space="0" w:color="auto"/>
              <w:left w:val="nil"/>
              <w:bottom w:val="single" w:sz="4" w:space="0" w:color="auto"/>
              <w:right w:val="nil"/>
            </w:tcBorders>
            <w:shd w:val="clear" w:color="auto" w:fill="auto"/>
            <w:noWrap/>
            <w:vAlign w:val="bottom"/>
            <w:hideMark/>
          </w:tcPr>
          <w:p w14:paraId="1C875104"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191,212,681 </w:t>
            </w:r>
          </w:p>
        </w:tc>
        <w:tc>
          <w:tcPr>
            <w:tcW w:w="675" w:type="pct"/>
            <w:tcBorders>
              <w:top w:val="single" w:sz="4" w:space="0" w:color="auto"/>
              <w:left w:val="nil"/>
              <w:bottom w:val="single" w:sz="4" w:space="0" w:color="auto"/>
              <w:right w:val="nil"/>
            </w:tcBorders>
            <w:shd w:val="clear" w:color="auto" w:fill="auto"/>
            <w:noWrap/>
            <w:vAlign w:val="bottom"/>
            <w:hideMark/>
          </w:tcPr>
          <w:p w14:paraId="0E3BCDA3"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196,018,183 </w:t>
            </w:r>
          </w:p>
        </w:tc>
        <w:tc>
          <w:tcPr>
            <w:tcW w:w="677" w:type="pct"/>
            <w:tcBorders>
              <w:top w:val="single" w:sz="4" w:space="0" w:color="auto"/>
              <w:left w:val="nil"/>
              <w:bottom w:val="single" w:sz="4" w:space="0" w:color="auto"/>
              <w:right w:val="nil"/>
            </w:tcBorders>
            <w:shd w:val="clear" w:color="auto" w:fill="auto"/>
            <w:noWrap/>
            <w:vAlign w:val="bottom"/>
            <w:hideMark/>
          </w:tcPr>
          <w:p w14:paraId="274CAF1F"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199,655,578 </w:t>
            </w:r>
          </w:p>
        </w:tc>
      </w:tr>
      <w:tr w:rsidR="00A4590E" w:rsidRPr="00A4590E" w14:paraId="5C367EEB" w14:textId="77777777" w:rsidTr="007E3B75">
        <w:trPr>
          <w:trHeight w:hRule="exact" w:val="225"/>
        </w:trPr>
        <w:tc>
          <w:tcPr>
            <w:tcW w:w="1623" w:type="pct"/>
            <w:tcBorders>
              <w:top w:val="nil"/>
              <w:left w:val="nil"/>
              <w:bottom w:val="nil"/>
              <w:right w:val="nil"/>
            </w:tcBorders>
            <w:shd w:val="clear" w:color="000000" w:fill="FFFFFF"/>
            <w:noWrap/>
            <w:vAlign w:val="center"/>
            <w:hideMark/>
          </w:tcPr>
          <w:p w14:paraId="112A3294" w14:textId="77777777" w:rsidR="00A4590E" w:rsidRPr="00A4590E" w:rsidRDefault="00A4590E" w:rsidP="00A4590E">
            <w:pPr>
              <w:spacing w:before="0" w:after="0" w:line="240" w:lineRule="auto"/>
              <w:rPr>
                <w:rFonts w:ascii="Arial" w:hAnsi="Arial" w:cs="Arial"/>
                <w:sz w:val="16"/>
                <w:szCs w:val="16"/>
              </w:rPr>
            </w:pPr>
            <w:r w:rsidRPr="00A4590E">
              <w:rPr>
                <w:rFonts w:ascii="Arial" w:hAnsi="Arial" w:cs="Arial"/>
                <w:sz w:val="16"/>
                <w:szCs w:val="16"/>
              </w:rPr>
              <w:t>Departmental expenses</w:t>
            </w:r>
          </w:p>
        </w:tc>
        <w:tc>
          <w:tcPr>
            <w:tcW w:w="675" w:type="pct"/>
            <w:tcBorders>
              <w:top w:val="nil"/>
              <w:left w:val="nil"/>
              <w:bottom w:val="nil"/>
              <w:right w:val="nil"/>
            </w:tcBorders>
            <w:shd w:val="clear" w:color="auto" w:fill="auto"/>
            <w:noWrap/>
            <w:vAlign w:val="bottom"/>
            <w:hideMark/>
          </w:tcPr>
          <w:p w14:paraId="1AE31E0D" w14:textId="77777777" w:rsidR="00A4590E" w:rsidRPr="00A4590E" w:rsidRDefault="00A4590E" w:rsidP="00A4590E">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16049ABD"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w:t>
            </w:r>
          </w:p>
        </w:tc>
        <w:tc>
          <w:tcPr>
            <w:tcW w:w="675" w:type="pct"/>
            <w:tcBorders>
              <w:top w:val="nil"/>
              <w:left w:val="nil"/>
              <w:bottom w:val="nil"/>
              <w:right w:val="nil"/>
            </w:tcBorders>
            <w:shd w:val="clear" w:color="auto" w:fill="auto"/>
            <w:noWrap/>
            <w:vAlign w:val="bottom"/>
            <w:hideMark/>
          </w:tcPr>
          <w:p w14:paraId="49B0F91C" w14:textId="77777777" w:rsidR="00A4590E" w:rsidRPr="00A4590E" w:rsidRDefault="00A4590E" w:rsidP="00A4590E">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255186B5" w14:textId="77777777" w:rsidR="00A4590E" w:rsidRPr="00A4590E" w:rsidRDefault="00A4590E" w:rsidP="00A4590E">
            <w:pPr>
              <w:spacing w:before="0" w:after="0" w:line="240" w:lineRule="auto"/>
              <w:jc w:val="right"/>
              <w:rPr>
                <w:rFonts w:ascii="Times New Roman" w:hAnsi="Times New Roman"/>
                <w:sz w:val="20"/>
              </w:rPr>
            </w:pPr>
          </w:p>
        </w:tc>
        <w:tc>
          <w:tcPr>
            <w:tcW w:w="677" w:type="pct"/>
            <w:tcBorders>
              <w:top w:val="nil"/>
              <w:left w:val="nil"/>
              <w:bottom w:val="nil"/>
              <w:right w:val="nil"/>
            </w:tcBorders>
            <w:shd w:val="clear" w:color="auto" w:fill="auto"/>
            <w:noWrap/>
            <w:vAlign w:val="bottom"/>
            <w:hideMark/>
          </w:tcPr>
          <w:p w14:paraId="43A997EF" w14:textId="77777777" w:rsidR="00A4590E" w:rsidRPr="00A4590E" w:rsidRDefault="00A4590E" w:rsidP="00A4590E">
            <w:pPr>
              <w:spacing w:before="0" w:after="0" w:line="240" w:lineRule="auto"/>
              <w:jc w:val="right"/>
              <w:rPr>
                <w:rFonts w:ascii="Times New Roman" w:hAnsi="Times New Roman"/>
                <w:sz w:val="20"/>
              </w:rPr>
            </w:pPr>
          </w:p>
        </w:tc>
      </w:tr>
      <w:tr w:rsidR="00A4590E" w:rsidRPr="00A4590E" w14:paraId="6925CF45" w14:textId="77777777" w:rsidTr="007E3B75">
        <w:trPr>
          <w:trHeight w:hRule="exact" w:val="225"/>
        </w:trPr>
        <w:tc>
          <w:tcPr>
            <w:tcW w:w="1623" w:type="pct"/>
            <w:tcBorders>
              <w:top w:val="nil"/>
              <w:left w:val="nil"/>
              <w:bottom w:val="nil"/>
              <w:right w:val="nil"/>
            </w:tcBorders>
            <w:shd w:val="clear" w:color="000000" w:fill="FFFFFF"/>
            <w:noWrap/>
            <w:vAlign w:val="center"/>
            <w:hideMark/>
          </w:tcPr>
          <w:p w14:paraId="31AFE812"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Departmental appropriation</w:t>
            </w:r>
          </w:p>
        </w:tc>
        <w:tc>
          <w:tcPr>
            <w:tcW w:w="675" w:type="pct"/>
            <w:tcBorders>
              <w:top w:val="nil"/>
              <w:left w:val="nil"/>
              <w:bottom w:val="nil"/>
              <w:right w:val="nil"/>
            </w:tcBorders>
            <w:shd w:val="clear" w:color="auto" w:fill="auto"/>
            <w:noWrap/>
            <w:vAlign w:val="bottom"/>
            <w:hideMark/>
          </w:tcPr>
          <w:p w14:paraId="4466C731"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315,657 </w:t>
            </w:r>
          </w:p>
        </w:tc>
        <w:tc>
          <w:tcPr>
            <w:tcW w:w="675" w:type="pct"/>
            <w:tcBorders>
              <w:top w:val="nil"/>
              <w:left w:val="nil"/>
              <w:bottom w:val="nil"/>
              <w:right w:val="nil"/>
            </w:tcBorders>
            <w:shd w:val="clear" w:color="000000" w:fill="E6E6E6"/>
            <w:noWrap/>
            <w:vAlign w:val="bottom"/>
            <w:hideMark/>
          </w:tcPr>
          <w:p w14:paraId="35F475AC"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337,605 </w:t>
            </w:r>
          </w:p>
        </w:tc>
        <w:tc>
          <w:tcPr>
            <w:tcW w:w="675" w:type="pct"/>
            <w:tcBorders>
              <w:top w:val="nil"/>
              <w:left w:val="nil"/>
              <w:bottom w:val="nil"/>
              <w:right w:val="nil"/>
            </w:tcBorders>
            <w:shd w:val="clear" w:color="auto" w:fill="auto"/>
            <w:noWrap/>
            <w:vAlign w:val="bottom"/>
            <w:hideMark/>
          </w:tcPr>
          <w:p w14:paraId="7E531D46"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288,593 </w:t>
            </w:r>
          </w:p>
        </w:tc>
        <w:tc>
          <w:tcPr>
            <w:tcW w:w="675" w:type="pct"/>
            <w:tcBorders>
              <w:top w:val="nil"/>
              <w:left w:val="nil"/>
              <w:bottom w:val="nil"/>
              <w:right w:val="nil"/>
            </w:tcBorders>
            <w:shd w:val="clear" w:color="auto" w:fill="auto"/>
            <w:noWrap/>
            <w:vAlign w:val="bottom"/>
            <w:hideMark/>
          </w:tcPr>
          <w:p w14:paraId="559705CF"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265,624 </w:t>
            </w:r>
          </w:p>
        </w:tc>
        <w:tc>
          <w:tcPr>
            <w:tcW w:w="677" w:type="pct"/>
            <w:tcBorders>
              <w:top w:val="nil"/>
              <w:left w:val="nil"/>
              <w:bottom w:val="nil"/>
              <w:right w:val="nil"/>
            </w:tcBorders>
            <w:shd w:val="clear" w:color="auto" w:fill="auto"/>
            <w:noWrap/>
            <w:vAlign w:val="bottom"/>
            <w:hideMark/>
          </w:tcPr>
          <w:p w14:paraId="1DC6A7F3"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259,471 </w:t>
            </w:r>
          </w:p>
        </w:tc>
      </w:tr>
      <w:tr w:rsidR="00A4590E" w:rsidRPr="00A4590E" w14:paraId="6ED3D86A" w14:textId="77777777" w:rsidTr="007E3B75">
        <w:trPr>
          <w:trHeight w:hRule="exact" w:val="225"/>
        </w:trPr>
        <w:tc>
          <w:tcPr>
            <w:tcW w:w="1623" w:type="pct"/>
            <w:tcBorders>
              <w:top w:val="nil"/>
              <w:left w:val="nil"/>
              <w:bottom w:val="nil"/>
              <w:right w:val="nil"/>
            </w:tcBorders>
            <w:shd w:val="clear" w:color="000000" w:fill="FFFFFF"/>
            <w:vAlign w:val="center"/>
            <w:hideMark/>
          </w:tcPr>
          <w:p w14:paraId="6A8D7A88"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s74 External Revenue (a)</w:t>
            </w:r>
          </w:p>
        </w:tc>
        <w:tc>
          <w:tcPr>
            <w:tcW w:w="675" w:type="pct"/>
            <w:tcBorders>
              <w:top w:val="nil"/>
              <w:left w:val="nil"/>
              <w:bottom w:val="nil"/>
              <w:right w:val="nil"/>
            </w:tcBorders>
            <w:shd w:val="clear" w:color="auto" w:fill="auto"/>
            <w:noWrap/>
            <w:vAlign w:val="bottom"/>
            <w:hideMark/>
          </w:tcPr>
          <w:p w14:paraId="50A2A5E5"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11,963 </w:t>
            </w:r>
          </w:p>
        </w:tc>
        <w:tc>
          <w:tcPr>
            <w:tcW w:w="675" w:type="pct"/>
            <w:tcBorders>
              <w:top w:val="nil"/>
              <w:left w:val="nil"/>
              <w:bottom w:val="nil"/>
              <w:right w:val="nil"/>
            </w:tcBorders>
            <w:shd w:val="clear" w:color="000000" w:fill="E6E6E6"/>
            <w:noWrap/>
            <w:vAlign w:val="bottom"/>
            <w:hideMark/>
          </w:tcPr>
          <w:p w14:paraId="0AC33104"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15,156 </w:t>
            </w:r>
          </w:p>
        </w:tc>
        <w:tc>
          <w:tcPr>
            <w:tcW w:w="675" w:type="pct"/>
            <w:tcBorders>
              <w:top w:val="nil"/>
              <w:left w:val="nil"/>
              <w:bottom w:val="nil"/>
              <w:right w:val="nil"/>
            </w:tcBorders>
            <w:shd w:val="clear" w:color="auto" w:fill="auto"/>
            <w:noWrap/>
            <w:vAlign w:val="bottom"/>
            <w:hideMark/>
          </w:tcPr>
          <w:p w14:paraId="7D3C0C5D"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15,156 </w:t>
            </w:r>
          </w:p>
        </w:tc>
        <w:tc>
          <w:tcPr>
            <w:tcW w:w="675" w:type="pct"/>
            <w:tcBorders>
              <w:top w:val="nil"/>
              <w:left w:val="nil"/>
              <w:bottom w:val="nil"/>
              <w:right w:val="nil"/>
            </w:tcBorders>
            <w:shd w:val="clear" w:color="auto" w:fill="auto"/>
            <w:noWrap/>
            <w:vAlign w:val="bottom"/>
            <w:hideMark/>
          </w:tcPr>
          <w:p w14:paraId="03B3488B"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15,156 </w:t>
            </w:r>
          </w:p>
        </w:tc>
        <w:tc>
          <w:tcPr>
            <w:tcW w:w="677" w:type="pct"/>
            <w:tcBorders>
              <w:top w:val="nil"/>
              <w:left w:val="nil"/>
              <w:bottom w:val="nil"/>
              <w:right w:val="nil"/>
            </w:tcBorders>
            <w:shd w:val="clear" w:color="auto" w:fill="auto"/>
            <w:noWrap/>
            <w:vAlign w:val="bottom"/>
            <w:hideMark/>
          </w:tcPr>
          <w:p w14:paraId="0FF2C09C"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15,156 </w:t>
            </w:r>
          </w:p>
        </w:tc>
      </w:tr>
      <w:tr w:rsidR="00A4590E" w:rsidRPr="00A4590E" w14:paraId="77AC120B" w14:textId="77777777" w:rsidTr="007E3B75">
        <w:trPr>
          <w:trHeight w:hRule="exact" w:val="450"/>
        </w:trPr>
        <w:tc>
          <w:tcPr>
            <w:tcW w:w="1623" w:type="pct"/>
            <w:tcBorders>
              <w:top w:val="nil"/>
              <w:left w:val="nil"/>
              <w:bottom w:val="nil"/>
              <w:right w:val="nil"/>
            </w:tcBorders>
            <w:shd w:val="clear" w:color="000000" w:fill="FFFFFF"/>
            <w:vAlign w:val="center"/>
            <w:hideMark/>
          </w:tcPr>
          <w:p w14:paraId="5022601B" w14:textId="77777777" w:rsidR="00A4590E" w:rsidRPr="00A4590E" w:rsidRDefault="00A4590E" w:rsidP="007E3B75">
            <w:pPr>
              <w:spacing w:before="0" w:after="0" w:line="240" w:lineRule="auto"/>
              <w:ind w:left="170"/>
              <w:rPr>
                <w:rFonts w:ascii="Arial" w:hAnsi="Arial" w:cs="Arial"/>
                <w:sz w:val="16"/>
                <w:szCs w:val="16"/>
              </w:rPr>
            </w:pPr>
            <w:r w:rsidRPr="00A4590E">
              <w:rPr>
                <w:rFonts w:ascii="Arial" w:hAnsi="Arial" w:cs="Arial"/>
                <w:sz w:val="16"/>
                <w:szCs w:val="16"/>
              </w:rPr>
              <w:t xml:space="preserve">Expenses not requiring appropriation </w:t>
            </w:r>
            <w:r w:rsidRPr="00A4590E">
              <w:rPr>
                <w:rFonts w:ascii="Arial" w:hAnsi="Arial" w:cs="Arial"/>
                <w:sz w:val="16"/>
                <w:szCs w:val="16"/>
              </w:rPr>
              <w:br/>
              <w:t xml:space="preserve">  in the Budget year (b)</w:t>
            </w:r>
          </w:p>
        </w:tc>
        <w:tc>
          <w:tcPr>
            <w:tcW w:w="675" w:type="pct"/>
            <w:tcBorders>
              <w:top w:val="nil"/>
              <w:left w:val="nil"/>
              <w:bottom w:val="nil"/>
              <w:right w:val="nil"/>
            </w:tcBorders>
            <w:shd w:val="clear" w:color="auto" w:fill="auto"/>
            <w:noWrap/>
            <w:vAlign w:val="bottom"/>
            <w:hideMark/>
          </w:tcPr>
          <w:p w14:paraId="51CDC08D"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23,601 </w:t>
            </w:r>
          </w:p>
        </w:tc>
        <w:tc>
          <w:tcPr>
            <w:tcW w:w="675" w:type="pct"/>
            <w:tcBorders>
              <w:top w:val="nil"/>
              <w:left w:val="nil"/>
              <w:bottom w:val="nil"/>
              <w:right w:val="nil"/>
            </w:tcBorders>
            <w:shd w:val="clear" w:color="000000" w:fill="E6E6E6"/>
            <w:noWrap/>
            <w:vAlign w:val="bottom"/>
            <w:hideMark/>
          </w:tcPr>
          <w:p w14:paraId="5D60CBC5"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13,957 </w:t>
            </w:r>
          </w:p>
        </w:tc>
        <w:tc>
          <w:tcPr>
            <w:tcW w:w="675" w:type="pct"/>
            <w:tcBorders>
              <w:top w:val="nil"/>
              <w:left w:val="nil"/>
              <w:bottom w:val="nil"/>
              <w:right w:val="nil"/>
            </w:tcBorders>
            <w:shd w:val="clear" w:color="auto" w:fill="auto"/>
            <w:noWrap/>
            <w:vAlign w:val="bottom"/>
            <w:hideMark/>
          </w:tcPr>
          <w:p w14:paraId="657629A5"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13,931 </w:t>
            </w:r>
          </w:p>
        </w:tc>
        <w:tc>
          <w:tcPr>
            <w:tcW w:w="675" w:type="pct"/>
            <w:tcBorders>
              <w:top w:val="nil"/>
              <w:left w:val="nil"/>
              <w:bottom w:val="nil"/>
              <w:right w:val="nil"/>
            </w:tcBorders>
            <w:shd w:val="clear" w:color="auto" w:fill="auto"/>
            <w:noWrap/>
            <w:vAlign w:val="bottom"/>
            <w:hideMark/>
          </w:tcPr>
          <w:p w14:paraId="01287A0F"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13,703 </w:t>
            </w:r>
          </w:p>
        </w:tc>
        <w:tc>
          <w:tcPr>
            <w:tcW w:w="677" w:type="pct"/>
            <w:tcBorders>
              <w:top w:val="nil"/>
              <w:left w:val="nil"/>
              <w:bottom w:val="nil"/>
              <w:right w:val="nil"/>
            </w:tcBorders>
            <w:shd w:val="clear" w:color="auto" w:fill="auto"/>
            <w:noWrap/>
            <w:vAlign w:val="bottom"/>
            <w:hideMark/>
          </w:tcPr>
          <w:p w14:paraId="08DF4022"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13,703 </w:t>
            </w:r>
          </w:p>
        </w:tc>
      </w:tr>
      <w:tr w:rsidR="00A4590E" w:rsidRPr="00A4590E" w14:paraId="1E99A860" w14:textId="77777777" w:rsidTr="007E3B75">
        <w:trPr>
          <w:trHeight w:hRule="exact" w:val="225"/>
        </w:trPr>
        <w:tc>
          <w:tcPr>
            <w:tcW w:w="1623" w:type="pct"/>
            <w:tcBorders>
              <w:top w:val="nil"/>
              <w:left w:val="nil"/>
              <w:bottom w:val="nil"/>
              <w:right w:val="nil"/>
            </w:tcBorders>
            <w:shd w:val="clear" w:color="auto" w:fill="auto"/>
            <w:vAlign w:val="center"/>
            <w:hideMark/>
          </w:tcPr>
          <w:p w14:paraId="1F3D3675" w14:textId="77777777" w:rsidR="00A4590E" w:rsidRPr="00A4590E" w:rsidRDefault="00A4590E" w:rsidP="00A4590E">
            <w:pPr>
              <w:spacing w:before="0" w:after="0" w:line="240" w:lineRule="auto"/>
              <w:jc w:val="right"/>
              <w:rPr>
                <w:rFonts w:ascii="Arial" w:hAnsi="Arial" w:cs="Arial"/>
                <w:b/>
                <w:bCs/>
                <w:sz w:val="16"/>
                <w:szCs w:val="16"/>
              </w:rPr>
            </w:pPr>
            <w:r w:rsidRPr="00A4590E">
              <w:rPr>
                <w:rFonts w:ascii="Arial" w:hAnsi="Arial" w:cs="Arial"/>
                <w:b/>
                <w:bCs/>
                <w:sz w:val="16"/>
                <w:szCs w:val="16"/>
              </w:rPr>
              <w:t>Departmental total</w:t>
            </w:r>
          </w:p>
        </w:tc>
        <w:tc>
          <w:tcPr>
            <w:tcW w:w="675" w:type="pct"/>
            <w:tcBorders>
              <w:top w:val="single" w:sz="4" w:space="0" w:color="auto"/>
              <w:left w:val="nil"/>
              <w:bottom w:val="single" w:sz="4" w:space="0" w:color="auto"/>
              <w:right w:val="nil"/>
            </w:tcBorders>
            <w:shd w:val="clear" w:color="auto" w:fill="auto"/>
            <w:noWrap/>
            <w:vAlign w:val="bottom"/>
            <w:hideMark/>
          </w:tcPr>
          <w:p w14:paraId="0A5EEB84"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351,221 </w:t>
            </w:r>
          </w:p>
        </w:tc>
        <w:tc>
          <w:tcPr>
            <w:tcW w:w="675" w:type="pct"/>
            <w:tcBorders>
              <w:top w:val="single" w:sz="4" w:space="0" w:color="auto"/>
              <w:left w:val="nil"/>
              <w:bottom w:val="single" w:sz="4" w:space="0" w:color="auto"/>
              <w:right w:val="nil"/>
            </w:tcBorders>
            <w:shd w:val="clear" w:color="000000" w:fill="E6E6E6"/>
            <w:noWrap/>
            <w:vAlign w:val="bottom"/>
            <w:hideMark/>
          </w:tcPr>
          <w:p w14:paraId="767DE597" w14:textId="77777777" w:rsidR="00A4590E" w:rsidRPr="00A4590E" w:rsidRDefault="00A4590E" w:rsidP="00A4590E">
            <w:pPr>
              <w:spacing w:before="0" w:after="0" w:line="240" w:lineRule="auto"/>
              <w:jc w:val="right"/>
              <w:rPr>
                <w:rFonts w:ascii="Arial" w:hAnsi="Arial" w:cs="Arial"/>
                <w:sz w:val="16"/>
                <w:szCs w:val="16"/>
              </w:rPr>
            </w:pPr>
            <w:r w:rsidRPr="00A4590E">
              <w:rPr>
                <w:rFonts w:ascii="Arial" w:hAnsi="Arial" w:cs="Arial"/>
                <w:sz w:val="16"/>
                <w:szCs w:val="16"/>
              </w:rPr>
              <w:t xml:space="preserve">366,718 </w:t>
            </w:r>
          </w:p>
        </w:tc>
        <w:tc>
          <w:tcPr>
            <w:tcW w:w="675" w:type="pct"/>
            <w:tcBorders>
              <w:top w:val="single" w:sz="4" w:space="0" w:color="auto"/>
              <w:left w:val="nil"/>
              <w:bottom w:val="single" w:sz="4" w:space="0" w:color="auto"/>
              <w:right w:val="nil"/>
            </w:tcBorders>
            <w:shd w:val="clear" w:color="auto" w:fill="auto"/>
            <w:noWrap/>
            <w:vAlign w:val="bottom"/>
            <w:hideMark/>
          </w:tcPr>
          <w:p w14:paraId="56DDCC5D"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317,680 </w:t>
            </w:r>
          </w:p>
        </w:tc>
        <w:tc>
          <w:tcPr>
            <w:tcW w:w="675" w:type="pct"/>
            <w:tcBorders>
              <w:top w:val="single" w:sz="4" w:space="0" w:color="auto"/>
              <w:left w:val="nil"/>
              <w:bottom w:val="single" w:sz="4" w:space="0" w:color="auto"/>
              <w:right w:val="nil"/>
            </w:tcBorders>
            <w:shd w:val="clear" w:color="auto" w:fill="auto"/>
            <w:noWrap/>
            <w:vAlign w:val="bottom"/>
            <w:hideMark/>
          </w:tcPr>
          <w:p w14:paraId="15F5E507"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294,483 </w:t>
            </w:r>
          </w:p>
        </w:tc>
        <w:tc>
          <w:tcPr>
            <w:tcW w:w="677" w:type="pct"/>
            <w:tcBorders>
              <w:top w:val="single" w:sz="4" w:space="0" w:color="auto"/>
              <w:left w:val="nil"/>
              <w:bottom w:val="single" w:sz="4" w:space="0" w:color="auto"/>
              <w:right w:val="nil"/>
            </w:tcBorders>
            <w:shd w:val="clear" w:color="auto" w:fill="auto"/>
            <w:noWrap/>
            <w:vAlign w:val="bottom"/>
            <w:hideMark/>
          </w:tcPr>
          <w:p w14:paraId="155FFDD6" w14:textId="77777777" w:rsidR="00A4590E" w:rsidRPr="00A4590E" w:rsidRDefault="00A4590E" w:rsidP="00A4590E">
            <w:pPr>
              <w:spacing w:before="0" w:after="0" w:line="240" w:lineRule="auto"/>
              <w:jc w:val="right"/>
              <w:rPr>
                <w:rFonts w:ascii="Arial" w:hAnsi="Arial" w:cs="Arial"/>
                <w:color w:val="000000"/>
                <w:sz w:val="16"/>
                <w:szCs w:val="16"/>
              </w:rPr>
            </w:pPr>
            <w:r w:rsidRPr="00A4590E">
              <w:rPr>
                <w:rFonts w:ascii="Arial" w:hAnsi="Arial" w:cs="Arial"/>
                <w:color w:val="000000"/>
                <w:sz w:val="16"/>
                <w:szCs w:val="16"/>
              </w:rPr>
              <w:t xml:space="preserve">288,330 </w:t>
            </w:r>
          </w:p>
        </w:tc>
      </w:tr>
      <w:tr w:rsidR="00A4590E" w:rsidRPr="00A4590E" w14:paraId="7E880FFE" w14:textId="77777777" w:rsidTr="007E3B75">
        <w:trPr>
          <w:trHeight w:hRule="exact" w:val="225"/>
        </w:trPr>
        <w:tc>
          <w:tcPr>
            <w:tcW w:w="1623" w:type="pct"/>
            <w:tcBorders>
              <w:top w:val="nil"/>
              <w:left w:val="nil"/>
              <w:bottom w:val="single" w:sz="4" w:space="0" w:color="auto"/>
              <w:right w:val="nil"/>
            </w:tcBorders>
            <w:shd w:val="clear" w:color="auto" w:fill="auto"/>
            <w:noWrap/>
            <w:vAlign w:val="center"/>
            <w:hideMark/>
          </w:tcPr>
          <w:p w14:paraId="07DD361B" w14:textId="77777777" w:rsidR="00A4590E" w:rsidRPr="00A4590E" w:rsidRDefault="00A4590E" w:rsidP="00A4590E">
            <w:pPr>
              <w:spacing w:before="0" w:after="0" w:line="240" w:lineRule="auto"/>
              <w:rPr>
                <w:rFonts w:ascii="Arial" w:hAnsi="Arial" w:cs="Arial"/>
                <w:b/>
                <w:bCs/>
                <w:color w:val="000000"/>
                <w:sz w:val="16"/>
                <w:szCs w:val="16"/>
              </w:rPr>
            </w:pPr>
            <w:r w:rsidRPr="00A4590E">
              <w:rPr>
                <w:rFonts w:ascii="Arial" w:hAnsi="Arial" w:cs="Arial"/>
                <w:b/>
                <w:bCs/>
                <w:color w:val="000000"/>
                <w:sz w:val="16"/>
                <w:szCs w:val="16"/>
              </w:rPr>
              <w:t>Total expenses for Outcome 1</w:t>
            </w:r>
          </w:p>
        </w:tc>
        <w:tc>
          <w:tcPr>
            <w:tcW w:w="675" w:type="pct"/>
            <w:tcBorders>
              <w:top w:val="nil"/>
              <w:left w:val="nil"/>
              <w:bottom w:val="single" w:sz="4" w:space="0" w:color="auto"/>
              <w:right w:val="nil"/>
            </w:tcBorders>
            <w:shd w:val="clear" w:color="auto" w:fill="auto"/>
            <w:noWrap/>
            <w:vAlign w:val="bottom"/>
            <w:hideMark/>
          </w:tcPr>
          <w:p w14:paraId="4C716B5F" w14:textId="77777777" w:rsidR="00A4590E" w:rsidRPr="00A4590E" w:rsidRDefault="00A4590E" w:rsidP="00A4590E">
            <w:pPr>
              <w:spacing w:before="0" w:after="0" w:line="240" w:lineRule="auto"/>
              <w:jc w:val="right"/>
              <w:rPr>
                <w:rFonts w:ascii="Arial" w:hAnsi="Arial" w:cs="Arial"/>
                <w:b/>
                <w:bCs/>
                <w:color w:val="000000"/>
                <w:sz w:val="16"/>
                <w:szCs w:val="16"/>
              </w:rPr>
            </w:pPr>
            <w:r w:rsidRPr="00A4590E">
              <w:rPr>
                <w:rFonts w:ascii="Arial" w:hAnsi="Arial" w:cs="Arial"/>
                <w:b/>
                <w:bCs/>
                <w:color w:val="000000"/>
                <w:sz w:val="16"/>
                <w:szCs w:val="16"/>
              </w:rPr>
              <w:t xml:space="preserve">181,444,471 </w:t>
            </w:r>
          </w:p>
        </w:tc>
        <w:tc>
          <w:tcPr>
            <w:tcW w:w="675" w:type="pct"/>
            <w:tcBorders>
              <w:top w:val="nil"/>
              <w:left w:val="nil"/>
              <w:bottom w:val="single" w:sz="4" w:space="0" w:color="auto"/>
              <w:right w:val="nil"/>
            </w:tcBorders>
            <w:shd w:val="clear" w:color="000000" w:fill="E6E6E6"/>
            <w:noWrap/>
            <w:vAlign w:val="bottom"/>
            <w:hideMark/>
          </w:tcPr>
          <w:p w14:paraId="3630F2E1" w14:textId="77777777" w:rsidR="00A4590E" w:rsidRPr="00A4590E" w:rsidRDefault="00A4590E" w:rsidP="00A4590E">
            <w:pPr>
              <w:spacing w:before="0" w:after="0" w:line="240" w:lineRule="auto"/>
              <w:jc w:val="right"/>
              <w:rPr>
                <w:rFonts w:ascii="Arial" w:hAnsi="Arial" w:cs="Arial"/>
                <w:b/>
                <w:bCs/>
                <w:color w:val="000000"/>
                <w:sz w:val="16"/>
                <w:szCs w:val="16"/>
              </w:rPr>
            </w:pPr>
            <w:r w:rsidRPr="00A4590E">
              <w:rPr>
                <w:rFonts w:ascii="Arial" w:hAnsi="Arial" w:cs="Arial"/>
                <w:b/>
                <w:bCs/>
                <w:color w:val="000000"/>
                <w:sz w:val="16"/>
                <w:szCs w:val="16"/>
              </w:rPr>
              <w:t xml:space="preserve">191,007,202 </w:t>
            </w:r>
          </w:p>
        </w:tc>
        <w:tc>
          <w:tcPr>
            <w:tcW w:w="675" w:type="pct"/>
            <w:tcBorders>
              <w:top w:val="nil"/>
              <w:left w:val="nil"/>
              <w:bottom w:val="single" w:sz="4" w:space="0" w:color="auto"/>
              <w:right w:val="nil"/>
            </w:tcBorders>
            <w:shd w:val="clear" w:color="auto" w:fill="auto"/>
            <w:noWrap/>
            <w:vAlign w:val="bottom"/>
            <w:hideMark/>
          </w:tcPr>
          <w:p w14:paraId="0EE273A3" w14:textId="77777777" w:rsidR="00A4590E" w:rsidRPr="00A4590E" w:rsidRDefault="00A4590E" w:rsidP="00A4590E">
            <w:pPr>
              <w:spacing w:before="0" w:after="0" w:line="240" w:lineRule="auto"/>
              <w:jc w:val="right"/>
              <w:rPr>
                <w:rFonts w:ascii="Arial" w:hAnsi="Arial" w:cs="Arial"/>
                <w:b/>
                <w:bCs/>
                <w:sz w:val="16"/>
                <w:szCs w:val="16"/>
              </w:rPr>
            </w:pPr>
            <w:r w:rsidRPr="00A4590E">
              <w:rPr>
                <w:rFonts w:ascii="Arial" w:hAnsi="Arial" w:cs="Arial"/>
                <w:b/>
                <w:bCs/>
                <w:sz w:val="16"/>
                <w:szCs w:val="16"/>
              </w:rPr>
              <w:t xml:space="preserve">191,530,361 </w:t>
            </w:r>
          </w:p>
        </w:tc>
        <w:tc>
          <w:tcPr>
            <w:tcW w:w="675" w:type="pct"/>
            <w:tcBorders>
              <w:top w:val="nil"/>
              <w:left w:val="nil"/>
              <w:bottom w:val="single" w:sz="4" w:space="0" w:color="auto"/>
              <w:right w:val="nil"/>
            </w:tcBorders>
            <w:shd w:val="clear" w:color="auto" w:fill="auto"/>
            <w:noWrap/>
            <w:vAlign w:val="bottom"/>
            <w:hideMark/>
          </w:tcPr>
          <w:p w14:paraId="207AFC26" w14:textId="77777777" w:rsidR="00A4590E" w:rsidRPr="00A4590E" w:rsidRDefault="00A4590E" w:rsidP="00A4590E">
            <w:pPr>
              <w:spacing w:before="0" w:after="0" w:line="240" w:lineRule="auto"/>
              <w:jc w:val="right"/>
              <w:rPr>
                <w:rFonts w:ascii="Arial" w:hAnsi="Arial" w:cs="Arial"/>
                <w:b/>
                <w:bCs/>
                <w:sz w:val="16"/>
                <w:szCs w:val="16"/>
              </w:rPr>
            </w:pPr>
            <w:r w:rsidRPr="00A4590E">
              <w:rPr>
                <w:rFonts w:ascii="Arial" w:hAnsi="Arial" w:cs="Arial"/>
                <w:b/>
                <w:bCs/>
                <w:sz w:val="16"/>
                <w:szCs w:val="16"/>
              </w:rPr>
              <w:t xml:space="preserve">196,312,666 </w:t>
            </w:r>
          </w:p>
        </w:tc>
        <w:tc>
          <w:tcPr>
            <w:tcW w:w="677" w:type="pct"/>
            <w:tcBorders>
              <w:top w:val="nil"/>
              <w:left w:val="nil"/>
              <w:bottom w:val="single" w:sz="4" w:space="0" w:color="auto"/>
              <w:right w:val="nil"/>
            </w:tcBorders>
            <w:shd w:val="clear" w:color="auto" w:fill="auto"/>
            <w:noWrap/>
            <w:vAlign w:val="bottom"/>
            <w:hideMark/>
          </w:tcPr>
          <w:p w14:paraId="2927FFAB" w14:textId="77777777" w:rsidR="00A4590E" w:rsidRPr="00A4590E" w:rsidRDefault="00A4590E" w:rsidP="00A4590E">
            <w:pPr>
              <w:spacing w:before="0" w:after="0" w:line="240" w:lineRule="auto"/>
              <w:jc w:val="right"/>
              <w:rPr>
                <w:rFonts w:ascii="Arial" w:hAnsi="Arial" w:cs="Arial"/>
                <w:b/>
                <w:bCs/>
                <w:sz w:val="16"/>
                <w:szCs w:val="16"/>
              </w:rPr>
            </w:pPr>
            <w:r w:rsidRPr="00A4590E">
              <w:rPr>
                <w:rFonts w:ascii="Arial" w:hAnsi="Arial" w:cs="Arial"/>
                <w:b/>
                <w:bCs/>
                <w:sz w:val="16"/>
                <w:szCs w:val="16"/>
              </w:rPr>
              <w:t xml:space="preserve">199,943,908 </w:t>
            </w:r>
          </w:p>
        </w:tc>
      </w:tr>
    </w:tbl>
    <w:p w14:paraId="0B201B6D" w14:textId="24DF0B07" w:rsidR="00A4590E" w:rsidRDefault="00A4590E" w:rsidP="00A4590E">
      <w:r>
        <w:br w:type="page"/>
      </w:r>
    </w:p>
    <w:p w14:paraId="04795F32" w14:textId="777028ED" w:rsidR="00903BB2" w:rsidRDefault="00AD42E2" w:rsidP="00903BB2">
      <w:pPr>
        <w:pStyle w:val="TableHeadingcontinued"/>
        <w:rPr>
          <w:rFonts w:ascii="Times New Roman" w:hAnsi="Times New Roman"/>
        </w:rPr>
      </w:pPr>
      <w:r w:rsidRPr="00AD42E2">
        <w:lastRenderedPageBreak/>
        <w:t>Table 2.</w:t>
      </w:r>
      <w:r w:rsidR="005928F9">
        <w:t>1.</w:t>
      </w:r>
      <w:r w:rsidRPr="00AD42E2">
        <w:t xml:space="preserve">1: Budgeted expenses for Outcome </w:t>
      </w:r>
      <w:r w:rsidR="00C93923">
        <w:t xml:space="preserve">1 </w:t>
      </w:r>
      <w:r w:rsidR="00C91347">
        <w:t>(continued)</w:t>
      </w:r>
      <w:r w:rsidR="00CC49A6">
        <w:t xml:space="preserve"> </w:t>
      </w:r>
    </w:p>
    <w:tbl>
      <w:tblPr>
        <w:tblW w:w="5000" w:type="pct"/>
        <w:tblCellMar>
          <w:left w:w="0" w:type="dxa"/>
          <w:right w:w="28" w:type="dxa"/>
        </w:tblCellMar>
        <w:tblLook w:val="04A0" w:firstRow="1" w:lastRow="0" w:firstColumn="1" w:lastColumn="0" w:noHBand="0" w:noVBand="1"/>
        <w:tblCaption w:val="Table"/>
      </w:tblPr>
      <w:tblGrid>
        <w:gridCol w:w="3748"/>
        <w:gridCol w:w="1558"/>
        <w:gridCol w:w="1558"/>
        <w:gridCol w:w="1558"/>
        <w:gridCol w:w="1558"/>
        <w:gridCol w:w="1557"/>
      </w:tblGrid>
      <w:tr w:rsidR="00903BB2" w:rsidRPr="00903BB2" w14:paraId="4F73D7D1" w14:textId="77777777" w:rsidTr="007E3B75">
        <w:trPr>
          <w:divId w:val="1917126928"/>
          <w:trHeight w:hRule="exact" w:val="675"/>
        </w:trPr>
        <w:tc>
          <w:tcPr>
            <w:tcW w:w="1624" w:type="pct"/>
            <w:tcBorders>
              <w:top w:val="single" w:sz="4" w:space="0" w:color="auto"/>
              <w:left w:val="nil"/>
              <w:bottom w:val="nil"/>
              <w:right w:val="nil"/>
            </w:tcBorders>
            <w:shd w:val="clear" w:color="auto" w:fill="auto"/>
            <w:vAlign w:val="bottom"/>
            <w:hideMark/>
          </w:tcPr>
          <w:p w14:paraId="310BDF7A" w14:textId="1926E705" w:rsidR="00903BB2" w:rsidRPr="00903BB2" w:rsidRDefault="00903BB2" w:rsidP="00903BB2">
            <w:pPr>
              <w:spacing w:before="0" w:after="0" w:line="240" w:lineRule="auto"/>
              <w:rPr>
                <w:rFonts w:ascii="Arial" w:hAnsi="Arial" w:cs="Arial"/>
                <w:b/>
                <w:bCs/>
                <w:color w:val="000000"/>
                <w:sz w:val="16"/>
                <w:szCs w:val="16"/>
              </w:rPr>
            </w:pPr>
            <w:r w:rsidRPr="00903BB2">
              <w:rPr>
                <w:rFonts w:ascii="Arial" w:hAnsi="Arial" w:cs="Arial"/>
                <w:b/>
                <w:bCs/>
                <w:color w:val="000000"/>
                <w:sz w:val="16"/>
                <w:szCs w:val="16"/>
              </w:rPr>
              <w:t>Movement of administered funds between</w:t>
            </w:r>
            <w:r w:rsidRPr="00903BB2">
              <w:rPr>
                <w:rFonts w:ascii="Arial" w:hAnsi="Arial" w:cs="Arial"/>
                <w:b/>
                <w:bCs/>
                <w:color w:val="000000"/>
                <w:sz w:val="16"/>
                <w:szCs w:val="16"/>
              </w:rPr>
              <w:br/>
              <w:t xml:space="preserve">  years (c)</w:t>
            </w:r>
          </w:p>
        </w:tc>
        <w:tc>
          <w:tcPr>
            <w:tcW w:w="675" w:type="pct"/>
            <w:tcBorders>
              <w:top w:val="single" w:sz="4" w:space="0" w:color="auto"/>
              <w:left w:val="nil"/>
              <w:bottom w:val="single" w:sz="4" w:space="0" w:color="auto"/>
              <w:right w:val="nil"/>
            </w:tcBorders>
            <w:shd w:val="clear" w:color="auto" w:fill="auto"/>
            <w:hideMark/>
          </w:tcPr>
          <w:p w14:paraId="2F892948" w14:textId="19D5B31D"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2021</w:t>
            </w:r>
            <w:r w:rsidR="0075277A">
              <w:rPr>
                <w:rFonts w:ascii="Arial" w:hAnsi="Arial" w:cs="Arial"/>
                <w:sz w:val="16"/>
                <w:szCs w:val="16"/>
              </w:rPr>
              <w:noBreakHyphen/>
            </w:r>
            <w:r w:rsidRPr="00903BB2">
              <w:rPr>
                <w:rFonts w:ascii="Arial" w:hAnsi="Arial" w:cs="Arial"/>
                <w:sz w:val="16"/>
                <w:szCs w:val="16"/>
              </w:rPr>
              <w:t>22</w:t>
            </w:r>
            <w:r w:rsidRPr="00903BB2">
              <w:rPr>
                <w:rFonts w:ascii="Arial" w:hAnsi="Arial" w:cs="Arial"/>
                <w:sz w:val="16"/>
                <w:szCs w:val="16"/>
              </w:rPr>
              <w:br/>
              <w:t>Estimated actual</w:t>
            </w:r>
            <w:r w:rsidRPr="00903BB2">
              <w:rPr>
                <w:rFonts w:ascii="Arial" w:hAnsi="Arial" w:cs="Arial"/>
                <w:sz w:val="16"/>
                <w:szCs w:val="16"/>
              </w:rPr>
              <w:br/>
              <w:t>$</w:t>
            </w:r>
            <w:r w:rsidR="0075277A">
              <w:rPr>
                <w:rFonts w:ascii="Arial" w:hAnsi="Arial" w:cs="Arial"/>
                <w:sz w:val="16"/>
                <w:szCs w:val="16"/>
              </w:rPr>
              <w:t>’</w:t>
            </w:r>
            <w:r w:rsidRPr="00903BB2">
              <w:rPr>
                <w:rFonts w:ascii="Arial" w:hAnsi="Arial" w:cs="Arial"/>
                <w:sz w:val="16"/>
                <w:szCs w:val="16"/>
              </w:rPr>
              <w:t>000</w:t>
            </w:r>
          </w:p>
        </w:tc>
        <w:tc>
          <w:tcPr>
            <w:tcW w:w="675" w:type="pct"/>
            <w:tcBorders>
              <w:top w:val="single" w:sz="4" w:space="0" w:color="auto"/>
              <w:left w:val="nil"/>
              <w:bottom w:val="single" w:sz="4" w:space="0" w:color="auto"/>
              <w:right w:val="nil"/>
            </w:tcBorders>
            <w:shd w:val="clear" w:color="000000" w:fill="E6E6E6"/>
            <w:hideMark/>
          </w:tcPr>
          <w:p w14:paraId="3C018074" w14:textId="1647259D"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2022</w:t>
            </w:r>
            <w:r w:rsidR="0075277A">
              <w:rPr>
                <w:rFonts w:ascii="Arial" w:hAnsi="Arial" w:cs="Arial"/>
                <w:sz w:val="16"/>
                <w:szCs w:val="16"/>
              </w:rPr>
              <w:noBreakHyphen/>
            </w:r>
            <w:r w:rsidRPr="00903BB2">
              <w:rPr>
                <w:rFonts w:ascii="Arial" w:hAnsi="Arial" w:cs="Arial"/>
                <w:sz w:val="16"/>
                <w:szCs w:val="16"/>
              </w:rPr>
              <w:t>23</w:t>
            </w:r>
            <w:r w:rsidRPr="00903BB2">
              <w:rPr>
                <w:rFonts w:ascii="Arial" w:hAnsi="Arial" w:cs="Arial"/>
                <w:sz w:val="16"/>
                <w:szCs w:val="16"/>
              </w:rPr>
              <w:br/>
              <w:t>Budget</w:t>
            </w:r>
            <w:r w:rsidRPr="00903BB2">
              <w:rPr>
                <w:rFonts w:ascii="Arial" w:hAnsi="Arial" w:cs="Arial"/>
                <w:sz w:val="16"/>
                <w:szCs w:val="16"/>
              </w:rPr>
              <w:br/>
              <w:t>$</w:t>
            </w:r>
            <w:r w:rsidR="0075277A">
              <w:rPr>
                <w:rFonts w:ascii="Arial" w:hAnsi="Arial" w:cs="Arial"/>
                <w:sz w:val="16"/>
                <w:szCs w:val="16"/>
              </w:rPr>
              <w:t>’</w:t>
            </w:r>
            <w:r w:rsidRPr="00903BB2">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20A9BF0E" w14:textId="78CA5E79"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2023</w:t>
            </w:r>
            <w:r w:rsidR="0075277A">
              <w:rPr>
                <w:rFonts w:ascii="Arial" w:hAnsi="Arial" w:cs="Arial"/>
                <w:sz w:val="16"/>
                <w:szCs w:val="16"/>
              </w:rPr>
              <w:noBreakHyphen/>
            </w:r>
            <w:r w:rsidRPr="00903BB2">
              <w:rPr>
                <w:rFonts w:ascii="Arial" w:hAnsi="Arial" w:cs="Arial"/>
                <w:sz w:val="16"/>
                <w:szCs w:val="16"/>
              </w:rPr>
              <w:t xml:space="preserve">24 </w:t>
            </w:r>
            <w:r w:rsidRPr="00903BB2">
              <w:rPr>
                <w:rFonts w:ascii="Arial" w:hAnsi="Arial" w:cs="Arial"/>
                <w:sz w:val="16"/>
                <w:szCs w:val="16"/>
              </w:rPr>
              <w:br/>
              <w:t>Forward estimate</w:t>
            </w:r>
            <w:r w:rsidRPr="00903BB2">
              <w:rPr>
                <w:rFonts w:ascii="Arial" w:hAnsi="Arial" w:cs="Arial"/>
                <w:sz w:val="16"/>
                <w:szCs w:val="16"/>
              </w:rPr>
              <w:br/>
              <w:t>$</w:t>
            </w:r>
            <w:r w:rsidR="0075277A">
              <w:rPr>
                <w:rFonts w:ascii="Arial" w:hAnsi="Arial" w:cs="Arial"/>
                <w:sz w:val="16"/>
                <w:szCs w:val="16"/>
              </w:rPr>
              <w:t>’</w:t>
            </w:r>
            <w:r w:rsidRPr="00903BB2">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2B13388E" w14:textId="7225DC54"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2024</w:t>
            </w:r>
            <w:r w:rsidR="0075277A">
              <w:rPr>
                <w:rFonts w:ascii="Arial" w:hAnsi="Arial" w:cs="Arial"/>
                <w:sz w:val="16"/>
                <w:szCs w:val="16"/>
              </w:rPr>
              <w:noBreakHyphen/>
            </w:r>
            <w:r w:rsidRPr="00903BB2">
              <w:rPr>
                <w:rFonts w:ascii="Arial" w:hAnsi="Arial" w:cs="Arial"/>
                <w:sz w:val="16"/>
                <w:szCs w:val="16"/>
              </w:rPr>
              <w:t xml:space="preserve">25 </w:t>
            </w:r>
            <w:r w:rsidRPr="00903BB2">
              <w:rPr>
                <w:rFonts w:ascii="Arial" w:hAnsi="Arial" w:cs="Arial"/>
                <w:sz w:val="16"/>
                <w:szCs w:val="16"/>
              </w:rPr>
              <w:br/>
              <w:t>Forward estimate</w:t>
            </w:r>
            <w:r w:rsidRPr="00903BB2">
              <w:rPr>
                <w:rFonts w:ascii="Arial" w:hAnsi="Arial" w:cs="Arial"/>
                <w:sz w:val="16"/>
                <w:szCs w:val="16"/>
              </w:rPr>
              <w:br/>
              <w:t>$</w:t>
            </w:r>
            <w:r w:rsidR="0075277A">
              <w:rPr>
                <w:rFonts w:ascii="Arial" w:hAnsi="Arial" w:cs="Arial"/>
                <w:sz w:val="16"/>
                <w:szCs w:val="16"/>
              </w:rPr>
              <w:t>’</w:t>
            </w:r>
            <w:r w:rsidRPr="00903BB2">
              <w:rPr>
                <w:rFonts w:ascii="Arial" w:hAnsi="Arial" w:cs="Arial"/>
                <w:sz w:val="16"/>
                <w:szCs w:val="16"/>
              </w:rPr>
              <w:t>000</w:t>
            </w:r>
          </w:p>
        </w:tc>
        <w:tc>
          <w:tcPr>
            <w:tcW w:w="675" w:type="pct"/>
            <w:tcBorders>
              <w:top w:val="single" w:sz="4" w:space="0" w:color="auto"/>
              <w:left w:val="nil"/>
              <w:bottom w:val="single" w:sz="4" w:space="0" w:color="auto"/>
              <w:right w:val="nil"/>
            </w:tcBorders>
            <w:shd w:val="clear" w:color="auto" w:fill="auto"/>
            <w:hideMark/>
          </w:tcPr>
          <w:p w14:paraId="1B6D6978" w14:textId="7695C1E5"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2025</w:t>
            </w:r>
            <w:r w:rsidR="0075277A">
              <w:rPr>
                <w:rFonts w:ascii="Arial" w:hAnsi="Arial" w:cs="Arial"/>
                <w:sz w:val="16"/>
                <w:szCs w:val="16"/>
              </w:rPr>
              <w:noBreakHyphen/>
            </w:r>
            <w:r w:rsidRPr="00903BB2">
              <w:rPr>
                <w:rFonts w:ascii="Arial" w:hAnsi="Arial" w:cs="Arial"/>
                <w:sz w:val="16"/>
                <w:szCs w:val="16"/>
              </w:rPr>
              <w:t>26</w:t>
            </w:r>
            <w:r w:rsidRPr="00903BB2">
              <w:rPr>
                <w:rFonts w:ascii="Arial" w:hAnsi="Arial" w:cs="Arial"/>
                <w:sz w:val="16"/>
                <w:szCs w:val="16"/>
              </w:rPr>
              <w:br/>
              <w:t>Forward estimate</w:t>
            </w:r>
            <w:r w:rsidRPr="00903BB2">
              <w:rPr>
                <w:rFonts w:ascii="Arial" w:hAnsi="Arial" w:cs="Arial"/>
                <w:sz w:val="16"/>
                <w:szCs w:val="16"/>
              </w:rPr>
              <w:br/>
              <w:t>$</w:t>
            </w:r>
            <w:r w:rsidR="0075277A">
              <w:rPr>
                <w:rFonts w:ascii="Arial" w:hAnsi="Arial" w:cs="Arial"/>
                <w:sz w:val="16"/>
                <w:szCs w:val="16"/>
              </w:rPr>
              <w:t>’</w:t>
            </w:r>
            <w:r w:rsidRPr="00903BB2">
              <w:rPr>
                <w:rFonts w:ascii="Arial" w:hAnsi="Arial" w:cs="Arial"/>
                <w:sz w:val="16"/>
                <w:szCs w:val="16"/>
              </w:rPr>
              <w:t>000</w:t>
            </w:r>
          </w:p>
        </w:tc>
      </w:tr>
      <w:tr w:rsidR="00903BB2" w:rsidRPr="00903BB2" w14:paraId="30F1E70A" w14:textId="77777777" w:rsidTr="007E3B75">
        <w:trPr>
          <w:divId w:val="1917126928"/>
          <w:trHeight w:hRule="exact" w:val="225"/>
        </w:trPr>
        <w:tc>
          <w:tcPr>
            <w:tcW w:w="1624" w:type="pct"/>
            <w:tcBorders>
              <w:top w:val="nil"/>
              <w:left w:val="nil"/>
              <w:bottom w:val="nil"/>
              <w:right w:val="nil"/>
            </w:tcBorders>
            <w:shd w:val="clear" w:color="auto" w:fill="auto"/>
            <w:noWrap/>
            <w:vAlign w:val="center"/>
            <w:hideMark/>
          </w:tcPr>
          <w:p w14:paraId="2A2B41BF" w14:textId="77777777" w:rsidR="00903BB2" w:rsidRPr="00903BB2" w:rsidRDefault="00903BB2" w:rsidP="00903BB2">
            <w:pPr>
              <w:spacing w:before="0" w:after="0" w:line="240" w:lineRule="auto"/>
              <w:rPr>
                <w:rFonts w:ascii="Arial" w:hAnsi="Arial" w:cs="Arial"/>
                <w:sz w:val="16"/>
                <w:szCs w:val="16"/>
              </w:rPr>
            </w:pPr>
            <w:r w:rsidRPr="00903BB2">
              <w:rPr>
                <w:rFonts w:ascii="Arial" w:hAnsi="Arial" w:cs="Arial"/>
                <w:sz w:val="16"/>
                <w:szCs w:val="16"/>
              </w:rPr>
              <w:t xml:space="preserve">Outcome 1: </w:t>
            </w:r>
          </w:p>
        </w:tc>
        <w:tc>
          <w:tcPr>
            <w:tcW w:w="675" w:type="pct"/>
            <w:tcBorders>
              <w:top w:val="nil"/>
              <w:left w:val="nil"/>
              <w:bottom w:val="nil"/>
              <w:right w:val="nil"/>
            </w:tcBorders>
            <w:shd w:val="clear" w:color="auto" w:fill="auto"/>
            <w:noWrap/>
            <w:vAlign w:val="bottom"/>
            <w:hideMark/>
          </w:tcPr>
          <w:p w14:paraId="5886078A" w14:textId="77777777" w:rsidR="00903BB2" w:rsidRPr="00903BB2" w:rsidRDefault="00903BB2" w:rsidP="00903BB2">
            <w:pPr>
              <w:spacing w:before="0" w:after="0" w:line="240" w:lineRule="auto"/>
              <w:rPr>
                <w:rFonts w:ascii="Arial" w:hAnsi="Arial" w:cs="Arial"/>
                <w:sz w:val="16"/>
                <w:szCs w:val="16"/>
              </w:rPr>
            </w:pPr>
          </w:p>
        </w:tc>
        <w:tc>
          <w:tcPr>
            <w:tcW w:w="675" w:type="pct"/>
            <w:tcBorders>
              <w:top w:val="nil"/>
              <w:left w:val="nil"/>
              <w:bottom w:val="nil"/>
              <w:right w:val="nil"/>
            </w:tcBorders>
            <w:shd w:val="clear" w:color="000000" w:fill="E6E6E6"/>
            <w:noWrap/>
            <w:vAlign w:val="bottom"/>
            <w:hideMark/>
          </w:tcPr>
          <w:p w14:paraId="28DC1A17" w14:textId="77777777" w:rsidR="00903BB2" w:rsidRPr="00903BB2" w:rsidRDefault="00903BB2" w:rsidP="00903BB2">
            <w:pPr>
              <w:spacing w:before="0" w:after="0" w:line="240" w:lineRule="auto"/>
              <w:jc w:val="right"/>
              <w:rPr>
                <w:rFonts w:ascii="Arial" w:hAnsi="Arial" w:cs="Arial"/>
                <w:color w:val="000000"/>
                <w:sz w:val="16"/>
                <w:szCs w:val="16"/>
              </w:rPr>
            </w:pPr>
            <w:r w:rsidRPr="00903BB2">
              <w:rPr>
                <w:rFonts w:ascii="Arial" w:hAnsi="Arial" w:cs="Arial"/>
                <w:color w:val="000000"/>
                <w:sz w:val="16"/>
                <w:szCs w:val="16"/>
              </w:rPr>
              <w:t> </w:t>
            </w:r>
          </w:p>
        </w:tc>
        <w:tc>
          <w:tcPr>
            <w:tcW w:w="675" w:type="pct"/>
            <w:tcBorders>
              <w:top w:val="nil"/>
              <w:left w:val="nil"/>
              <w:bottom w:val="nil"/>
              <w:right w:val="nil"/>
            </w:tcBorders>
            <w:shd w:val="clear" w:color="auto" w:fill="auto"/>
            <w:noWrap/>
            <w:vAlign w:val="bottom"/>
            <w:hideMark/>
          </w:tcPr>
          <w:p w14:paraId="1EE1BFD8" w14:textId="77777777" w:rsidR="00903BB2" w:rsidRPr="00903BB2" w:rsidRDefault="00903BB2" w:rsidP="00903BB2">
            <w:pPr>
              <w:spacing w:before="0" w:after="0" w:line="240" w:lineRule="auto"/>
              <w:jc w:val="right"/>
              <w:rPr>
                <w:rFonts w:ascii="Arial" w:hAnsi="Arial" w:cs="Arial"/>
                <w:color w:val="000000"/>
                <w:sz w:val="16"/>
                <w:szCs w:val="16"/>
              </w:rPr>
            </w:pPr>
          </w:p>
        </w:tc>
        <w:tc>
          <w:tcPr>
            <w:tcW w:w="675" w:type="pct"/>
            <w:tcBorders>
              <w:top w:val="nil"/>
              <w:left w:val="nil"/>
              <w:bottom w:val="nil"/>
              <w:right w:val="nil"/>
            </w:tcBorders>
            <w:shd w:val="clear" w:color="auto" w:fill="auto"/>
            <w:noWrap/>
            <w:vAlign w:val="bottom"/>
            <w:hideMark/>
          </w:tcPr>
          <w:p w14:paraId="558992FD" w14:textId="77777777" w:rsidR="00903BB2" w:rsidRPr="00903BB2" w:rsidRDefault="00903BB2" w:rsidP="00903BB2">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19D8E5BB" w14:textId="77777777" w:rsidR="00903BB2" w:rsidRPr="00903BB2" w:rsidRDefault="00903BB2" w:rsidP="00903BB2">
            <w:pPr>
              <w:spacing w:before="0" w:after="0" w:line="240" w:lineRule="auto"/>
              <w:jc w:val="right"/>
              <w:rPr>
                <w:rFonts w:ascii="Times New Roman" w:hAnsi="Times New Roman"/>
                <w:sz w:val="20"/>
              </w:rPr>
            </w:pPr>
          </w:p>
        </w:tc>
      </w:tr>
      <w:tr w:rsidR="00903BB2" w:rsidRPr="00903BB2" w14:paraId="5C29B9AE" w14:textId="77777777" w:rsidTr="007E3B75">
        <w:trPr>
          <w:divId w:val="1917126928"/>
          <w:trHeight w:hRule="exact" w:val="225"/>
        </w:trPr>
        <w:tc>
          <w:tcPr>
            <w:tcW w:w="1624" w:type="pct"/>
            <w:tcBorders>
              <w:top w:val="nil"/>
              <w:left w:val="nil"/>
              <w:bottom w:val="nil"/>
              <w:right w:val="nil"/>
            </w:tcBorders>
            <w:shd w:val="clear" w:color="auto" w:fill="auto"/>
            <w:vAlign w:val="center"/>
            <w:hideMark/>
          </w:tcPr>
          <w:p w14:paraId="4B3935A3" w14:textId="77777777" w:rsidR="00903BB2" w:rsidRPr="00903BB2" w:rsidRDefault="00903BB2" w:rsidP="007E3B75">
            <w:pPr>
              <w:spacing w:before="0" w:after="0" w:line="240" w:lineRule="auto"/>
              <w:ind w:left="170"/>
              <w:rPr>
                <w:rFonts w:ascii="Arial" w:hAnsi="Arial" w:cs="Arial"/>
                <w:sz w:val="16"/>
                <w:szCs w:val="16"/>
              </w:rPr>
            </w:pPr>
            <w:r w:rsidRPr="00903BB2">
              <w:rPr>
                <w:rFonts w:ascii="Arial" w:hAnsi="Arial" w:cs="Arial"/>
                <w:sz w:val="16"/>
                <w:szCs w:val="16"/>
              </w:rPr>
              <w:t>Program 1.1: Department of the Treasury</w:t>
            </w:r>
          </w:p>
        </w:tc>
        <w:tc>
          <w:tcPr>
            <w:tcW w:w="675" w:type="pct"/>
            <w:tcBorders>
              <w:top w:val="nil"/>
              <w:left w:val="nil"/>
              <w:bottom w:val="nil"/>
              <w:right w:val="nil"/>
            </w:tcBorders>
            <w:shd w:val="clear" w:color="auto" w:fill="auto"/>
            <w:noWrap/>
            <w:vAlign w:val="bottom"/>
            <w:hideMark/>
          </w:tcPr>
          <w:p w14:paraId="6CCB813C" w14:textId="703CC4ED" w:rsidR="00903BB2" w:rsidRPr="00903BB2" w:rsidRDefault="0075277A" w:rsidP="00903BB2">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903BB2" w:rsidRPr="00903BB2">
              <w:rPr>
                <w:rFonts w:ascii="Arial" w:hAnsi="Arial" w:cs="Arial"/>
                <w:color w:val="000000"/>
                <w:sz w:val="16"/>
                <w:szCs w:val="16"/>
              </w:rPr>
              <w:t xml:space="preserve"> </w:t>
            </w:r>
          </w:p>
        </w:tc>
        <w:tc>
          <w:tcPr>
            <w:tcW w:w="675" w:type="pct"/>
            <w:tcBorders>
              <w:top w:val="nil"/>
              <w:left w:val="nil"/>
              <w:bottom w:val="nil"/>
              <w:right w:val="nil"/>
            </w:tcBorders>
            <w:shd w:val="clear" w:color="000000" w:fill="E6E6E6"/>
            <w:noWrap/>
            <w:vAlign w:val="bottom"/>
            <w:hideMark/>
          </w:tcPr>
          <w:p w14:paraId="5629BE87" w14:textId="77777777"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(19,271)</w:t>
            </w:r>
          </w:p>
        </w:tc>
        <w:tc>
          <w:tcPr>
            <w:tcW w:w="675" w:type="pct"/>
            <w:tcBorders>
              <w:top w:val="nil"/>
              <w:left w:val="nil"/>
              <w:bottom w:val="nil"/>
              <w:right w:val="nil"/>
            </w:tcBorders>
            <w:shd w:val="clear" w:color="auto" w:fill="auto"/>
            <w:noWrap/>
            <w:vAlign w:val="bottom"/>
            <w:hideMark/>
          </w:tcPr>
          <w:p w14:paraId="1A7F11E5" w14:textId="77777777"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 xml:space="preserve">12,371 </w:t>
            </w:r>
          </w:p>
        </w:tc>
        <w:tc>
          <w:tcPr>
            <w:tcW w:w="675" w:type="pct"/>
            <w:tcBorders>
              <w:top w:val="nil"/>
              <w:left w:val="nil"/>
              <w:bottom w:val="nil"/>
              <w:right w:val="nil"/>
            </w:tcBorders>
            <w:shd w:val="clear" w:color="auto" w:fill="auto"/>
            <w:noWrap/>
            <w:vAlign w:val="bottom"/>
            <w:hideMark/>
          </w:tcPr>
          <w:p w14:paraId="17DE314C" w14:textId="77777777"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(86)</w:t>
            </w:r>
          </w:p>
        </w:tc>
        <w:tc>
          <w:tcPr>
            <w:tcW w:w="675" w:type="pct"/>
            <w:tcBorders>
              <w:top w:val="nil"/>
              <w:left w:val="nil"/>
              <w:bottom w:val="nil"/>
              <w:right w:val="nil"/>
            </w:tcBorders>
            <w:shd w:val="clear" w:color="auto" w:fill="auto"/>
            <w:noWrap/>
            <w:vAlign w:val="bottom"/>
            <w:hideMark/>
          </w:tcPr>
          <w:p w14:paraId="4215DF71" w14:textId="77777777"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 xml:space="preserve">1,627 </w:t>
            </w:r>
          </w:p>
        </w:tc>
      </w:tr>
      <w:tr w:rsidR="00903BB2" w:rsidRPr="00903BB2" w14:paraId="08B46F00" w14:textId="77777777" w:rsidTr="007E3B75">
        <w:trPr>
          <w:divId w:val="1917126928"/>
          <w:trHeight w:hRule="exact" w:val="225"/>
        </w:trPr>
        <w:tc>
          <w:tcPr>
            <w:tcW w:w="1624" w:type="pct"/>
            <w:tcBorders>
              <w:top w:val="nil"/>
              <w:left w:val="nil"/>
              <w:bottom w:val="nil"/>
              <w:right w:val="nil"/>
            </w:tcBorders>
            <w:shd w:val="clear" w:color="auto" w:fill="auto"/>
            <w:vAlign w:val="center"/>
            <w:hideMark/>
          </w:tcPr>
          <w:p w14:paraId="47C53AED" w14:textId="77777777" w:rsidR="00903BB2" w:rsidRPr="00903BB2" w:rsidRDefault="00903BB2" w:rsidP="007E3B75">
            <w:pPr>
              <w:spacing w:before="0" w:after="0" w:line="240" w:lineRule="auto"/>
              <w:ind w:left="170"/>
              <w:rPr>
                <w:rFonts w:ascii="Arial" w:hAnsi="Arial" w:cs="Arial"/>
                <w:sz w:val="16"/>
                <w:szCs w:val="16"/>
              </w:rPr>
            </w:pPr>
            <w:r w:rsidRPr="00903BB2">
              <w:rPr>
                <w:rFonts w:ascii="Arial" w:hAnsi="Arial" w:cs="Arial"/>
                <w:sz w:val="16"/>
                <w:szCs w:val="16"/>
              </w:rPr>
              <w:t>Program 1.3: Support for Markets and Business</w:t>
            </w:r>
          </w:p>
        </w:tc>
        <w:tc>
          <w:tcPr>
            <w:tcW w:w="675" w:type="pct"/>
            <w:tcBorders>
              <w:top w:val="nil"/>
              <w:left w:val="nil"/>
              <w:bottom w:val="nil"/>
              <w:right w:val="nil"/>
            </w:tcBorders>
            <w:shd w:val="clear" w:color="auto" w:fill="auto"/>
            <w:noWrap/>
            <w:vAlign w:val="bottom"/>
            <w:hideMark/>
          </w:tcPr>
          <w:p w14:paraId="74727375" w14:textId="65F6E819" w:rsidR="00903BB2" w:rsidRPr="00903BB2" w:rsidRDefault="0075277A" w:rsidP="00903BB2">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903BB2" w:rsidRPr="00903BB2">
              <w:rPr>
                <w:rFonts w:ascii="Arial" w:hAnsi="Arial" w:cs="Arial"/>
                <w:color w:val="000000"/>
                <w:sz w:val="16"/>
                <w:szCs w:val="16"/>
              </w:rPr>
              <w:t xml:space="preserve"> </w:t>
            </w:r>
          </w:p>
        </w:tc>
        <w:tc>
          <w:tcPr>
            <w:tcW w:w="675" w:type="pct"/>
            <w:tcBorders>
              <w:top w:val="nil"/>
              <w:left w:val="nil"/>
              <w:bottom w:val="nil"/>
              <w:right w:val="nil"/>
            </w:tcBorders>
            <w:shd w:val="clear" w:color="000000" w:fill="E6E6E6"/>
            <w:noWrap/>
            <w:vAlign w:val="bottom"/>
            <w:hideMark/>
          </w:tcPr>
          <w:p w14:paraId="65C435C7" w14:textId="77777777"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 xml:space="preserve">505 </w:t>
            </w:r>
          </w:p>
        </w:tc>
        <w:tc>
          <w:tcPr>
            <w:tcW w:w="675" w:type="pct"/>
            <w:tcBorders>
              <w:top w:val="nil"/>
              <w:left w:val="nil"/>
              <w:bottom w:val="nil"/>
              <w:right w:val="nil"/>
            </w:tcBorders>
            <w:shd w:val="clear" w:color="auto" w:fill="auto"/>
            <w:noWrap/>
            <w:vAlign w:val="bottom"/>
            <w:hideMark/>
          </w:tcPr>
          <w:p w14:paraId="33501140" w14:textId="582AA10D" w:rsidR="00903BB2" w:rsidRPr="00903BB2" w:rsidRDefault="0075277A" w:rsidP="00903BB2">
            <w:pPr>
              <w:spacing w:before="0" w:after="0" w:line="240" w:lineRule="auto"/>
              <w:jc w:val="right"/>
              <w:rPr>
                <w:rFonts w:ascii="Arial" w:hAnsi="Arial" w:cs="Arial"/>
                <w:sz w:val="16"/>
                <w:szCs w:val="16"/>
              </w:rPr>
            </w:pPr>
            <w:r>
              <w:rPr>
                <w:rFonts w:ascii="Arial" w:hAnsi="Arial" w:cs="Arial"/>
                <w:sz w:val="16"/>
                <w:szCs w:val="16"/>
              </w:rPr>
              <w:noBreakHyphen/>
            </w:r>
            <w:r w:rsidR="00903BB2" w:rsidRPr="00903BB2">
              <w:rPr>
                <w:rFonts w:ascii="Arial" w:hAnsi="Arial" w:cs="Arial"/>
                <w:sz w:val="16"/>
                <w:szCs w:val="16"/>
              </w:rPr>
              <w:t xml:space="preserve"> </w:t>
            </w:r>
          </w:p>
        </w:tc>
        <w:tc>
          <w:tcPr>
            <w:tcW w:w="675" w:type="pct"/>
            <w:tcBorders>
              <w:top w:val="nil"/>
              <w:left w:val="nil"/>
              <w:bottom w:val="nil"/>
              <w:right w:val="nil"/>
            </w:tcBorders>
            <w:shd w:val="clear" w:color="auto" w:fill="auto"/>
            <w:noWrap/>
            <w:vAlign w:val="bottom"/>
            <w:hideMark/>
          </w:tcPr>
          <w:p w14:paraId="21B284B1" w14:textId="737EC6B7" w:rsidR="00903BB2" w:rsidRPr="00903BB2" w:rsidRDefault="0075277A" w:rsidP="00903BB2">
            <w:pPr>
              <w:spacing w:before="0" w:after="0" w:line="240" w:lineRule="auto"/>
              <w:jc w:val="right"/>
              <w:rPr>
                <w:rFonts w:ascii="Arial" w:hAnsi="Arial" w:cs="Arial"/>
                <w:sz w:val="16"/>
                <w:szCs w:val="16"/>
              </w:rPr>
            </w:pPr>
            <w:r>
              <w:rPr>
                <w:rFonts w:ascii="Arial" w:hAnsi="Arial" w:cs="Arial"/>
                <w:sz w:val="16"/>
                <w:szCs w:val="16"/>
              </w:rPr>
              <w:noBreakHyphen/>
            </w:r>
            <w:r w:rsidR="00903BB2" w:rsidRPr="00903BB2">
              <w:rPr>
                <w:rFonts w:ascii="Arial" w:hAnsi="Arial" w:cs="Arial"/>
                <w:sz w:val="16"/>
                <w:szCs w:val="16"/>
              </w:rPr>
              <w:t xml:space="preserve"> </w:t>
            </w:r>
          </w:p>
        </w:tc>
        <w:tc>
          <w:tcPr>
            <w:tcW w:w="675" w:type="pct"/>
            <w:tcBorders>
              <w:top w:val="nil"/>
              <w:left w:val="nil"/>
              <w:bottom w:val="nil"/>
              <w:right w:val="nil"/>
            </w:tcBorders>
            <w:shd w:val="clear" w:color="auto" w:fill="auto"/>
            <w:noWrap/>
            <w:vAlign w:val="bottom"/>
            <w:hideMark/>
          </w:tcPr>
          <w:p w14:paraId="589935DE" w14:textId="7665620C" w:rsidR="00903BB2" w:rsidRPr="00903BB2" w:rsidRDefault="0075277A" w:rsidP="00903BB2">
            <w:pPr>
              <w:spacing w:before="0" w:after="0" w:line="240" w:lineRule="auto"/>
              <w:jc w:val="right"/>
              <w:rPr>
                <w:rFonts w:ascii="Arial" w:hAnsi="Arial" w:cs="Arial"/>
                <w:sz w:val="16"/>
                <w:szCs w:val="16"/>
              </w:rPr>
            </w:pPr>
            <w:r>
              <w:rPr>
                <w:rFonts w:ascii="Arial" w:hAnsi="Arial" w:cs="Arial"/>
                <w:sz w:val="16"/>
                <w:szCs w:val="16"/>
              </w:rPr>
              <w:noBreakHyphen/>
            </w:r>
            <w:r w:rsidR="00903BB2" w:rsidRPr="00903BB2">
              <w:rPr>
                <w:rFonts w:ascii="Arial" w:hAnsi="Arial" w:cs="Arial"/>
                <w:sz w:val="16"/>
                <w:szCs w:val="16"/>
              </w:rPr>
              <w:t xml:space="preserve"> </w:t>
            </w:r>
          </w:p>
        </w:tc>
      </w:tr>
      <w:tr w:rsidR="00903BB2" w:rsidRPr="00903BB2" w14:paraId="2F6068BE" w14:textId="77777777" w:rsidTr="007E3B75">
        <w:trPr>
          <w:divId w:val="1917126928"/>
          <w:trHeight w:hRule="exact" w:val="450"/>
        </w:trPr>
        <w:tc>
          <w:tcPr>
            <w:tcW w:w="1624" w:type="pct"/>
            <w:tcBorders>
              <w:top w:val="nil"/>
              <w:left w:val="nil"/>
              <w:bottom w:val="nil"/>
              <w:right w:val="nil"/>
            </w:tcBorders>
            <w:shd w:val="clear" w:color="auto" w:fill="auto"/>
            <w:vAlign w:val="center"/>
            <w:hideMark/>
          </w:tcPr>
          <w:p w14:paraId="0D131551" w14:textId="77777777" w:rsidR="00903BB2" w:rsidRPr="00903BB2" w:rsidRDefault="00903BB2" w:rsidP="007E3B75">
            <w:pPr>
              <w:spacing w:before="0" w:after="0" w:line="240" w:lineRule="auto"/>
              <w:ind w:left="170"/>
              <w:rPr>
                <w:rFonts w:ascii="Arial" w:hAnsi="Arial" w:cs="Arial"/>
                <w:sz w:val="16"/>
                <w:szCs w:val="16"/>
              </w:rPr>
            </w:pPr>
            <w:r w:rsidRPr="00903BB2">
              <w:rPr>
                <w:rFonts w:ascii="Arial" w:hAnsi="Arial" w:cs="Arial"/>
                <w:sz w:val="16"/>
                <w:szCs w:val="16"/>
              </w:rPr>
              <w:t xml:space="preserve">Program 1.9: National Partnership Payments to </w:t>
            </w:r>
            <w:r w:rsidRPr="00903BB2">
              <w:rPr>
                <w:rFonts w:ascii="Arial" w:hAnsi="Arial" w:cs="Arial"/>
                <w:sz w:val="16"/>
                <w:szCs w:val="16"/>
              </w:rPr>
              <w:br/>
              <w:t xml:space="preserve">  the States</w:t>
            </w:r>
          </w:p>
        </w:tc>
        <w:tc>
          <w:tcPr>
            <w:tcW w:w="675" w:type="pct"/>
            <w:tcBorders>
              <w:top w:val="nil"/>
              <w:left w:val="nil"/>
              <w:bottom w:val="nil"/>
              <w:right w:val="nil"/>
            </w:tcBorders>
            <w:shd w:val="clear" w:color="auto" w:fill="auto"/>
            <w:noWrap/>
            <w:vAlign w:val="bottom"/>
            <w:hideMark/>
          </w:tcPr>
          <w:p w14:paraId="30256E63" w14:textId="0CE4297A" w:rsidR="00903BB2" w:rsidRPr="00903BB2" w:rsidRDefault="0075277A" w:rsidP="00903BB2">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903BB2" w:rsidRPr="00903BB2">
              <w:rPr>
                <w:rFonts w:ascii="Arial" w:hAnsi="Arial" w:cs="Arial"/>
                <w:color w:val="000000"/>
                <w:sz w:val="16"/>
                <w:szCs w:val="16"/>
              </w:rPr>
              <w:t xml:space="preserve"> </w:t>
            </w:r>
          </w:p>
        </w:tc>
        <w:tc>
          <w:tcPr>
            <w:tcW w:w="675" w:type="pct"/>
            <w:tcBorders>
              <w:top w:val="nil"/>
              <w:left w:val="nil"/>
              <w:bottom w:val="nil"/>
              <w:right w:val="nil"/>
            </w:tcBorders>
            <w:shd w:val="clear" w:color="000000" w:fill="E6E6E6"/>
            <w:noWrap/>
            <w:vAlign w:val="bottom"/>
            <w:hideMark/>
          </w:tcPr>
          <w:p w14:paraId="27089B04" w14:textId="77777777"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 xml:space="preserve">329,618 </w:t>
            </w:r>
          </w:p>
        </w:tc>
        <w:tc>
          <w:tcPr>
            <w:tcW w:w="675" w:type="pct"/>
            <w:tcBorders>
              <w:top w:val="nil"/>
              <w:left w:val="nil"/>
              <w:bottom w:val="nil"/>
              <w:right w:val="nil"/>
            </w:tcBorders>
            <w:shd w:val="clear" w:color="auto" w:fill="auto"/>
            <w:noWrap/>
            <w:vAlign w:val="bottom"/>
            <w:hideMark/>
          </w:tcPr>
          <w:p w14:paraId="102FB422" w14:textId="77777777"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 xml:space="preserve">799,856 </w:t>
            </w:r>
          </w:p>
        </w:tc>
        <w:tc>
          <w:tcPr>
            <w:tcW w:w="675" w:type="pct"/>
            <w:tcBorders>
              <w:top w:val="nil"/>
              <w:left w:val="nil"/>
              <w:bottom w:val="nil"/>
              <w:right w:val="nil"/>
            </w:tcBorders>
            <w:shd w:val="clear" w:color="auto" w:fill="auto"/>
            <w:noWrap/>
            <w:vAlign w:val="bottom"/>
            <w:hideMark/>
          </w:tcPr>
          <w:p w14:paraId="111E415D" w14:textId="77777777"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 xml:space="preserve">452,822 </w:t>
            </w:r>
          </w:p>
        </w:tc>
        <w:tc>
          <w:tcPr>
            <w:tcW w:w="675" w:type="pct"/>
            <w:tcBorders>
              <w:top w:val="nil"/>
              <w:left w:val="nil"/>
              <w:bottom w:val="nil"/>
              <w:right w:val="nil"/>
            </w:tcBorders>
            <w:shd w:val="clear" w:color="auto" w:fill="auto"/>
            <w:noWrap/>
            <w:vAlign w:val="bottom"/>
            <w:hideMark/>
          </w:tcPr>
          <w:p w14:paraId="50BE4B6D" w14:textId="77777777"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(36,520)</w:t>
            </w:r>
          </w:p>
        </w:tc>
      </w:tr>
      <w:tr w:rsidR="00903BB2" w:rsidRPr="00903BB2" w14:paraId="5E467670" w14:textId="77777777" w:rsidTr="007E3B75">
        <w:trPr>
          <w:divId w:val="1917126928"/>
          <w:trHeight w:hRule="exact" w:val="225"/>
        </w:trPr>
        <w:tc>
          <w:tcPr>
            <w:tcW w:w="1624" w:type="pct"/>
            <w:tcBorders>
              <w:top w:val="nil"/>
              <w:left w:val="nil"/>
              <w:bottom w:val="single" w:sz="4" w:space="0" w:color="auto"/>
              <w:right w:val="nil"/>
            </w:tcBorders>
            <w:shd w:val="clear" w:color="auto" w:fill="auto"/>
            <w:vAlign w:val="center"/>
            <w:hideMark/>
          </w:tcPr>
          <w:p w14:paraId="209F1A31" w14:textId="77777777" w:rsidR="00903BB2" w:rsidRPr="00903BB2" w:rsidRDefault="00903BB2" w:rsidP="00903BB2">
            <w:pPr>
              <w:spacing w:before="0" w:after="0" w:line="240" w:lineRule="auto"/>
              <w:rPr>
                <w:rFonts w:ascii="Arial" w:hAnsi="Arial" w:cs="Arial"/>
                <w:b/>
                <w:bCs/>
                <w:sz w:val="16"/>
                <w:szCs w:val="16"/>
              </w:rPr>
            </w:pPr>
            <w:r w:rsidRPr="00903BB2">
              <w:rPr>
                <w:rFonts w:ascii="Arial" w:hAnsi="Arial" w:cs="Arial"/>
                <w:b/>
                <w:bCs/>
                <w:sz w:val="16"/>
                <w:szCs w:val="16"/>
              </w:rPr>
              <w:t>Total movement of administered funds</w:t>
            </w:r>
          </w:p>
        </w:tc>
        <w:tc>
          <w:tcPr>
            <w:tcW w:w="675" w:type="pct"/>
            <w:tcBorders>
              <w:top w:val="single" w:sz="4" w:space="0" w:color="auto"/>
              <w:left w:val="nil"/>
              <w:bottom w:val="single" w:sz="4" w:space="0" w:color="auto"/>
              <w:right w:val="nil"/>
            </w:tcBorders>
            <w:shd w:val="clear" w:color="auto" w:fill="auto"/>
            <w:noWrap/>
            <w:vAlign w:val="bottom"/>
            <w:hideMark/>
          </w:tcPr>
          <w:p w14:paraId="12BC8320" w14:textId="3787DEBD" w:rsidR="00903BB2" w:rsidRPr="00903BB2" w:rsidRDefault="0075277A" w:rsidP="00903BB2">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903BB2" w:rsidRPr="00903BB2">
              <w:rPr>
                <w:rFonts w:ascii="Arial" w:hAnsi="Arial" w:cs="Arial"/>
                <w:b/>
                <w:bCs/>
                <w:color w:val="000000"/>
                <w:sz w:val="16"/>
                <w:szCs w:val="16"/>
              </w:rPr>
              <w:t xml:space="preserve"> </w:t>
            </w:r>
          </w:p>
        </w:tc>
        <w:tc>
          <w:tcPr>
            <w:tcW w:w="675" w:type="pct"/>
            <w:tcBorders>
              <w:top w:val="single" w:sz="4" w:space="0" w:color="auto"/>
              <w:left w:val="nil"/>
              <w:bottom w:val="single" w:sz="4" w:space="0" w:color="auto"/>
              <w:right w:val="nil"/>
            </w:tcBorders>
            <w:shd w:val="clear" w:color="000000" w:fill="E6E6E6"/>
            <w:noWrap/>
            <w:vAlign w:val="bottom"/>
            <w:hideMark/>
          </w:tcPr>
          <w:p w14:paraId="64FF1460" w14:textId="77777777" w:rsidR="00903BB2" w:rsidRPr="00903BB2" w:rsidRDefault="00903BB2" w:rsidP="00903BB2">
            <w:pPr>
              <w:spacing w:before="0" w:after="0" w:line="240" w:lineRule="auto"/>
              <w:jc w:val="right"/>
              <w:rPr>
                <w:rFonts w:ascii="Arial" w:hAnsi="Arial" w:cs="Arial"/>
                <w:b/>
                <w:bCs/>
                <w:color w:val="000000"/>
                <w:sz w:val="16"/>
                <w:szCs w:val="16"/>
              </w:rPr>
            </w:pPr>
            <w:r w:rsidRPr="00903BB2">
              <w:rPr>
                <w:rFonts w:ascii="Arial" w:hAnsi="Arial" w:cs="Arial"/>
                <w:b/>
                <w:bCs/>
                <w:color w:val="000000"/>
                <w:sz w:val="16"/>
                <w:szCs w:val="16"/>
              </w:rPr>
              <w:t xml:space="preserve">310,852 </w:t>
            </w:r>
          </w:p>
        </w:tc>
        <w:tc>
          <w:tcPr>
            <w:tcW w:w="675" w:type="pct"/>
            <w:tcBorders>
              <w:top w:val="single" w:sz="4" w:space="0" w:color="auto"/>
              <w:left w:val="nil"/>
              <w:bottom w:val="single" w:sz="4" w:space="0" w:color="auto"/>
              <w:right w:val="nil"/>
            </w:tcBorders>
            <w:shd w:val="clear" w:color="auto" w:fill="auto"/>
            <w:noWrap/>
            <w:vAlign w:val="bottom"/>
            <w:hideMark/>
          </w:tcPr>
          <w:p w14:paraId="28BD9818" w14:textId="77777777" w:rsidR="00903BB2" w:rsidRPr="00903BB2" w:rsidRDefault="00903BB2" w:rsidP="00903BB2">
            <w:pPr>
              <w:spacing w:before="0" w:after="0" w:line="240" w:lineRule="auto"/>
              <w:jc w:val="right"/>
              <w:rPr>
                <w:rFonts w:ascii="Arial" w:hAnsi="Arial" w:cs="Arial"/>
                <w:b/>
                <w:bCs/>
                <w:color w:val="000000"/>
                <w:sz w:val="16"/>
                <w:szCs w:val="16"/>
              </w:rPr>
            </w:pPr>
            <w:r w:rsidRPr="00903BB2">
              <w:rPr>
                <w:rFonts w:ascii="Arial" w:hAnsi="Arial" w:cs="Arial"/>
                <w:b/>
                <w:bCs/>
                <w:color w:val="000000"/>
                <w:sz w:val="16"/>
                <w:szCs w:val="16"/>
              </w:rPr>
              <w:t xml:space="preserve">812,227 </w:t>
            </w:r>
          </w:p>
        </w:tc>
        <w:tc>
          <w:tcPr>
            <w:tcW w:w="675" w:type="pct"/>
            <w:tcBorders>
              <w:top w:val="single" w:sz="4" w:space="0" w:color="auto"/>
              <w:left w:val="nil"/>
              <w:bottom w:val="single" w:sz="4" w:space="0" w:color="auto"/>
              <w:right w:val="nil"/>
            </w:tcBorders>
            <w:shd w:val="clear" w:color="auto" w:fill="auto"/>
            <w:noWrap/>
            <w:vAlign w:val="bottom"/>
            <w:hideMark/>
          </w:tcPr>
          <w:p w14:paraId="0C8095CE" w14:textId="77777777" w:rsidR="00903BB2" w:rsidRPr="00903BB2" w:rsidRDefault="00903BB2" w:rsidP="00903BB2">
            <w:pPr>
              <w:spacing w:before="0" w:after="0" w:line="240" w:lineRule="auto"/>
              <w:jc w:val="right"/>
              <w:rPr>
                <w:rFonts w:ascii="Arial" w:hAnsi="Arial" w:cs="Arial"/>
                <w:b/>
                <w:bCs/>
                <w:color w:val="000000"/>
                <w:sz w:val="16"/>
                <w:szCs w:val="16"/>
              </w:rPr>
            </w:pPr>
            <w:r w:rsidRPr="00903BB2">
              <w:rPr>
                <w:rFonts w:ascii="Arial" w:hAnsi="Arial" w:cs="Arial"/>
                <w:b/>
                <w:bCs/>
                <w:color w:val="000000"/>
                <w:sz w:val="16"/>
                <w:szCs w:val="16"/>
              </w:rPr>
              <w:t xml:space="preserve">452,736 </w:t>
            </w:r>
          </w:p>
        </w:tc>
        <w:tc>
          <w:tcPr>
            <w:tcW w:w="675" w:type="pct"/>
            <w:tcBorders>
              <w:top w:val="single" w:sz="4" w:space="0" w:color="auto"/>
              <w:left w:val="nil"/>
              <w:bottom w:val="single" w:sz="4" w:space="0" w:color="auto"/>
              <w:right w:val="nil"/>
            </w:tcBorders>
            <w:shd w:val="clear" w:color="auto" w:fill="auto"/>
            <w:noWrap/>
            <w:vAlign w:val="bottom"/>
            <w:hideMark/>
          </w:tcPr>
          <w:p w14:paraId="3BFFC572" w14:textId="77777777" w:rsidR="00903BB2" w:rsidRPr="00903BB2" w:rsidRDefault="00903BB2" w:rsidP="00903BB2">
            <w:pPr>
              <w:spacing w:before="0" w:after="0" w:line="240" w:lineRule="auto"/>
              <w:jc w:val="right"/>
              <w:rPr>
                <w:rFonts w:ascii="Arial" w:hAnsi="Arial" w:cs="Arial"/>
                <w:b/>
                <w:bCs/>
                <w:color w:val="000000"/>
                <w:sz w:val="16"/>
                <w:szCs w:val="16"/>
              </w:rPr>
            </w:pPr>
            <w:r w:rsidRPr="00903BB2">
              <w:rPr>
                <w:rFonts w:ascii="Arial" w:hAnsi="Arial" w:cs="Arial"/>
                <w:b/>
                <w:bCs/>
                <w:color w:val="000000"/>
                <w:sz w:val="16"/>
                <w:szCs w:val="16"/>
              </w:rPr>
              <w:t>(34,893)</w:t>
            </w:r>
          </w:p>
        </w:tc>
      </w:tr>
      <w:tr w:rsidR="00903BB2" w:rsidRPr="00903BB2" w14:paraId="7B139503" w14:textId="77777777" w:rsidTr="007E3B75">
        <w:trPr>
          <w:divId w:val="1917126928"/>
          <w:trHeight w:hRule="exact" w:val="225"/>
        </w:trPr>
        <w:tc>
          <w:tcPr>
            <w:tcW w:w="1624" w:type="pct"/>
            <w:tcBorders>
              <w:top w:val="nil"/>
              <w:left w:val="nil"/>
              <w:bottom w:val="nil"/>
              <w:right w:val="nil"/>
            </w:tcBorders>
            <w:shd w:val="clear" w:color="auto" w:fill="auto"/>
            <w:noWrap/>
            <w:vAlign w:val="center"/>
            <w:hideMark/>
          </w:tcPr>
          <w:p w14:paraId="503A803A" w14:textId="77777777" w:rsidR="00903BB2" w:rsidRPr="00903BB2" w:rsidRDefault="00903BB2" w:rsidP="00903BB2">
            <w:pPr>
              <w:spacing w:before="0" w:after="0" w:line="240" w:lineRule="auto"/>
              <w:jc w:val="right"/>
              <w:rPr>
                <w:rFonts w:ascii="Arial" w:hAnsi="Arial" w:cs="Arial"/>
                <w:b/>
                <w:bCs/>
                <w:color w:val="000000"/>
                <w:sz w:val="16"/>
                <w:szCs w:val="16"/>
              </w:rPr>
            </w:pPr>
          </w:p>
        </w:tc>
        <w:tc>
          <w:tcPr>
            <w:tcW w:w="675" w:type="pct"/>
            <w:tcBorders>
              <w:top w:val="nil"/>
              <w:left w:val="nil"/>
              <w:bottom w:val="nil"/>
              <w:right w:val="nil"/>
            </w:tcBorders>
            <w:shd w:val="clear" w:color="auto" w:fill="auto"/>
            <w:noWrap/>
            <w:vAlign w:val="bottom"/>
            <w:hideMark/>
          </w:tcPr>
          <w:p w14:paraId="6F560D3B" w14:textId="77777777" w:rsidR="00903BB2" w:rsidRPr="00903BB2" w:rsidRDefault="00903BB2" w:rsidP="00903BB2">
            <w:pPr>
              <w:spacing w:before="0" w:after="0" w:line="240" w:lineRule="auto"/>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53467A4E" w14:textId="77777777" w:rsidR="00903BB2" w:rsidRPr="00903BB2" w:rsidRDefault="00903BB2" w:rsidP="00903BB2">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51CEF580" w14:textId="77777777" w:rsidR="00903BB2" w:rsidRPr="00903BB2" w:rsidRDefault="00903BB2" w:rsidP="00903BB2">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0BAD1050" w14:textId="77777777" w:rsidR="00903BB2" w:rsidRPr="00903BB2" w:rsidRDefault="00903BB2" w:rsidP="00903BB2">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09577441" w14:textId="77777777" w:rsidR="00903BB2" w:rsidRPr="00903BB2" w:rsidRDefault="00903BB2" w:rsidP="00903BB2">
            <w:pPr>
              <w:spacing w:before="0" w:after="0" w:line="240" w:lineRule="auto"/>
              <w:jc w:val="right"/>
              <w:rPr>
                <w:rFonts w:ascii="Times New Roman" w:hAnsi="Times New Roman"/>
                <w:sz w:val="20"/>
              </w:rPr>
            </w:pPr>
          </w:p>
        </w:tc>
      </w:tr>
      <w:tr w:rsidR="00903BB2" w:rsidRPr="00903BB2" w14:paraId="23AA812B" w14:textId="77777777" w:rsidTr="007E3B75">
        <w:trPr>
          <w:divId w:val="1917126928"/>
          <w:trHeight w:hRule="exact" w:val="225"/>
        </w:trPr>
        <w:tc>
          <w:tcPr>
            <w:tcW w:w="1624" w:type="pct"/>
            <w:tcBorders>
              <w:top w:val="single" w:sz="4" w:space="0" w:color="000000"/>
              <w:left w:val="nil"/>
              <w:bottom w:val="nil"/>
              <w:right w:val="nil"/>
            </w:tcBorders>
            <w:shd w:val="clear" w:color="auto" w:fill="auto"/>
            <w:noWrap/>
            <w:vAlign w:val="center"/>
            <w:hideMark/>
          </w:tcPr>
          <w:p w14:paraId="39488528" w14:textId="77777777" w:rsidR="00903BB2" w:rsidRPr="00903BB2" w:rsidRDefault="00903BB2" w:rsidP="00903BB2">
            <w:pPr>
              <w:spacing w:before="0" w:after="0" w:line="240" w:lineRule="auto"/>
              <w:rPr>
                <w:rFonts w:ascii="Arial" w:hAnsi="Arial" w:cs="Arial"/>
                <w:color w:val="000000"/>
                <w:sz w:val="16"/>
                <w:szCs w:val="16"/>
              </w:rPr>
            </w:pPr>
            <w:r w:rsidRPr="00903BB2">
              <w:rPr>
                <w:rFonts w:ascii="Arial" w:hAnsi="Arial" w:cs="Arial"/>
                <w:color w:val="000000"/>
                <w:sz w:val="16"/>
                <w:szCs w:val="16"/>
              </w:rPr>
              <w:t> </w:t>
            </w:r>
          </w:p>
        </w:tc>
        <w:tc>
          <w:tcPr>
            <w:tcW w:w="675" w:type="pct"/>
            <w:tcBorders>
              <w:top w:val="single" w:sz="4" w:space="0" w:color="auto"/>
              <w:left w:val="nil"/>
              <w:bottom w:val="single" w:sz="4" w:space="0" w:color="auto"/>
              <w:right w:val="nil"/>
            </w:tcBorders>
            <w:shd w:val="clear" w:color="auto" w:fill="auto"/>
            <w:noWrap/>
            <w:vAlign w:val="bottom"/>
            <w:hideMark/>
          </w:tcPr>
          <w:p w14:paraId="2E292D1E" w14:textId="1F08377F"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2021</w:t>
            </w:r>
            <w:r w:rsidR="0075277A">
              <w:rPr>
                <w:rFonts w:ascii="Arial" w:hAnsi="Arial" w:cs="Arial"/>
                <w:sz w:val="16"/>
                <w:szCs w:val="16"/>
              </w:rPr>
              <w:noBreakHyphen/>
            </w:r>
            <w:r w:rsidRPr="00903BB2">
              <w:rPr>
                <w:rFonts w:ascii="Arial" w:hAnsi="Arial" w:cs="Arial"/>
                <w:sz w:val="16"/>
                <w:szCs w:val="16"/>
              </w:rPr>
              <w:t>22</w:t>
            </w:r>
          </w:p>
        </w:tc>
        <w:tc>
          <w:tcPr>
            <w:tcW w:w="675" w:type="pct"/>
            <w:tcBorders>
              <w:top w:val="single" w:sz="4" w:space="0" w:color="auto"/>
              <w:left w:val="nil"/>
              <w:bottom w:val="single" w:sz="4" w:space="0" w:color="auto"/>
              <w:right w:val="nil"/>
            </w:tcBorders>
            <w:shd w:val="clear" w:color="000000" w:fill="E6E6E6"/>
            <w:noWrap/>
            <w:vAlign w:val="bottom"/>
            <w:hideMark/>
          </w:tcPr>
          <w:p w14:paraId="7CB4ACB7" w14:textId="22CBF317" w:rsidR="00903BB2" w:rsidRPr="00903BB2" w:rsidRDefault="00903BB2" w:rsidP="00903BB2">
            <w:pPr>
              <w:spacing w:before="0" w:after="0" w:line="240" w:lineRule="auto"/>
              <w:jc w:val="right"/>
              <w:rPr>
                <w:rFonts w:ascii="Arial" w:hAnsi="Arial" w:cs="Arial"/>
                <w:sz w:val="16"/>
                <w:szCs w:val="16"/>
              </w:rPr>
            </w:pPr>
            <w:r w:rsidRPr="00903BB2">
              <w:rPr>
                <w:rFonts w:ascii="Arial" w:hAnsi="Arial" w:cs="Arial"/>
                <w:sz w:val="16"/>
                <w:szCs w:val="16"/>
              </w:rPr>
              <w:t>2022</w:t>
            </w:r>
            <w:r w:rsidR="0075277A">
              <w:rPr>
                <w:rFonts w:ascii="Arial" w:hAnsi="Arial" w:cs="Arial"/>
                <w:sz w:val="16"/>
                <w:szCs w:val="16"/>
              </w:rPr>
              <w:noBreakHyphen/>
            </w:r>
            <w:r w:rsidRPr="00903BB2">
              <w:rPr>
                <w:rFonts w:ascii="Arial" w:hAnsi="Arial" w:cs="Arial"/>
                <w:sz w:val="16"/>
                <w:szCs w:val="16"/>
              </w:rPr>
              <w:t>23</w:t>
            </w:r>
          </w:p>
        </w:tc>
        <w:tc>
          <w:tcPr>
            <w:tcW w:w="675" w:type="pct"/>
            <w:tcBorders>
              <w:top w:val="nil"/>
              <w:left w:val="nil"/>
              <w:bottom w:val="nil"/>
              <w:right w:val="nil"/>
            </w:tcBorders>
            <w:shd w:val="clear" w:color="auto" w:fill="auto"/>
            <w:noWrap/>
            <w:vAlign w:val="bottom"/>
            <w:hideMark/>
          </w:tcPr>
          <w:p w14:paraId="3A52D9FF" w14:textId="77777777" w:rsidR="00903BB2" w:rsidRPr="00903BB2" w:rsidRDefault="00903BB2" w:rsidP="00903BB2">
            <w:pPr>
              <w:spacing w:before="0" w:after="0" w:line="240" w:lineRule="auto"/>
              <w:jc w:val="right"/>
              <w:rPr>
                <w:rFonts w:ascii="Arial" w:hAnsi="Arial" w:cs="Arial"/>
                <w:sz w:val="16"/>
                <w:szCs w:val="16"/>
              </w:rPr>
            </w:pPr>
          </w:p>
        </w:tc>
        <w:tc>
          <w:tcPr>
            <w:tcW w:w="675" w:type="pct"/>
            <w:tcBorders>
              <w:top w:val="nil"/>
              <w:left w:val="nil"/>
              <w:bottom w:val="nil"/>
              <w:right w:val="nil"/>
            </w:tcBorders>
            <w:shd w:val="clear" w:color="auto" w:fill="auto"/>
            <w:noWrap/>
            <w:vAlign w:val="bottom"/>
            <w:hideMark/>
          </w:tcPr>
          <w:p w14:paraId="1781ECAC" w14:textId="77777777" w:rsidR="00903BB2" w:rsidRPr="00903BB2" w:rsidRDefault="00903BB2" w:rsidP="00903BB2">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6E613E93" w14:textId="77777777" w:rsidR="00903BB2" w:rsidRPr="00903BB2" w:rsidRDefault="00903BB2" w:rsidP="00903BB2">
            <w:pPr>
              <w:spacing w:before="0" w:after="0" w:line="240" w:lineRule="auto"/>
              <w:jc w:val="right"/>
              <w:rPr>
                <w:rFonts w:ascii="Times New Roman" w:hAnsi="Times New Roman"/>
                <w:sz w:val="20"/>
              </w:rPr>
            </w:pPr>
          </w:p>
        </w:tc>
      </w:tr>
      <w:tr w:rsidR="00903BB2" w:rsidRPr="00903BB2" w14:paraId="5B578F3E" w14:textId="77777777" w:rsidTr="007E3B75">
        <w:trPr>
          <w:divId w:val="1917126928"/>
          <w:trHeight w:hRule="exact" w:val="225"/>
        </w:trPr>
        <w:tc>
          <w:tcPr>
            <w:tcW w:w="1624" w:type="pct"/>
            <w:tcBorders>
              <w:top w:val="nil"/>
              <w:left w:val="nil"/>
              <w:bottom w:val="single" w:sz="4" w:space="0" w:color="000000"/>
              <w:right w:val="nil"/>
            </w:tcBorders>
            <w:shd w:val="clear" w:color="auto" w:fill="auto"/>
            <w:noWrap/>
            <w:vAlign w:val="center"/>
            <w:hideMark/>
          </w:tcPr>
          <w:p w14:paraId="5F2A1A86" w14:textId="77777777" w:rsidR="00903BB2" w:rsidRPr="00903BB2" w:rsidRDefault="00903BB2" w:rsidP="00903BB2">
            <w:pPr>
              <w:spacing w:before="0" w:after="0" w:line="240" w:lineRule="auto"/>
              <w:rPr>
                <w:rFonts w:ascii="Arial" w:hAnsi="Arial" w:cs="Arial"/>
                <w:b/>
                <w:bCs/>
                <w:color w:val="000000"/>
                <w:sz w:val="16"/>
                <w:szCs w:val="16"/>
              </w:rPr>
            </w:pPr>
            <w:r w:rsidRPr="00903BB2">
              <w:rPr>
                <w:rFonts w:ascii="Arial" w:hAnsi="Arial" w:cs="Arial"/>
                <w:b/>
                <w:bCs/>
                <w:color w:val="000000"/>
                <w:sz w:val="16"/>
                <w:szCs w:val="16"/>
              </w:rPr>
              <w:t>Average staffing level (number)</w:t>
            </w:r>
          </w:p>
        </w:tc>
        <w:tc>
          <w:tcPr>
            <w:tcW w:w="675" w:type="pct"/>
            <w:tcBorders>
              <w:top w:val="nil"/>
              <w:left w:val="nil"/>
              <w:bottom w:val="single" w:sz="4" w:space="0" w:color="auto"/>
              <w:right w:val="nil"/>
            </w:tcBorders>
            <w:shd w:val="clear" w:color="auto" w:fill="auto"/>
            <w:noWrap/>
            <w:vAlign w:val="bottom"/>
            <w:hideMark/>
          </w:tcPr>
          <w:p w14:paraId="6D486097" w14:textId="77777777" w:rsidR="00903BB2" w:rsidRPr="00903BB2" w:rsidRDefault="00903BB2" w:rsidP="00903BB2">
            <w:pPr>
              <w:spacing w:before="0" w:after="0" w:line="240" w:lineRule="auto"/>
              <w:jc w:val="right"/>
              <w:rPr>
                <w:rFonts w:ascii="Arial" w:hAnsi="Arial" w:cs="Arial"/>
                <w:color w:val="000000"/>
                <w:sz w:val="16"/>
                <w:szCs w:val="16"/>
              </w:rPr>
            </w:pPr>
            <w:r w:rsidRPr="00903BB2">
              <w:rPr>
                <w:rFonts w:ascii="Arial" w:hAnsi="Arial" w:cs="Arial"/>
                <w:color w:val="000000"/>
                <w:sz w:val="16"/>
                <w:szCs w:val="16"/>
              </w:rPr>
              <w:t xml:space="preserve">1,341 </w:t>
            </w:r>
          </w:p>
        </w:tc>
        <w:tc>
          <w:tcPr>
            <w:tcW w:w="675" w:type="pct"/>
            <w:tcBorders>
              <w:top w:val="nil"/>
              <w:left w:val="nil"/>
              <w:bottom w:val="single" w:sz="4" w:space="0" w:color="auto"/>
              <w:right w:val="nil"/>
            </w:tcBorders>
            <w:shd w:val="clear" w:color="000000" w:fill="E6E6E6"/>
            <w:noWrap/>
            <w:vAlign w:val="bottom"/>
            <w:hideMark/>
          </w:tcPr>
          <w:p w14:paraId="0CAE7FDD" w14:textId="77777777" w:rsidR="00903BB2" w:rsidRPr="00903BB2" w:rsidRDefault="00903BB2" w:rsidP="00903BB2">
            <w:pPr>
              <w:spacing w:before="0" w:after="0" w:line="240" w:lineRule="auto"/>
              <w:jc w:val="right"/>
              <w:rPr>
                <w:rFonts w:ascii="Arial" w:hAnsi="Arial" w:cs="Arial"/>
                <w:color w:val="000000"/>
                <w:sz w:val="16"/>
                <w:szCs w:val="16"/>
              </w:rPr>
            </w:pPr>
            <w:r w:rsidRPr="00903BB2">
              <w:rPr>
                <w:rFonts w:ascii="Arial" w:hAnsi="Arial" w:cs="Arial"/>
                <w:color w:val="000000"/>
                <w:sz w:val="16"/>
                <w:szCs w:val="16"/>
              </w:rPr>
              <w:t xml:space="preserve">1,438 </w:t>
            </w:r>
          </w:p>
        </w:tc>
        <w:tc>
          <w:tcPr>
            <w:tcW w:w="675" w:type="pct"/>
            <w:tcBorders>
              <w:top w:val="nil"/>
              <w:left w:val="nil"/>
              <w:bottom w:val="nil"/>
              <w:right w:val="nil"/>
            </w:tcBorders>
            <w:shd w:val="clear" w:color="auto" w:fill="auto"/>
            <w:noWrap/>
            <w:vAlign w:val="bottom"/>
            <w:hideMark/>
          </w:tcPr>
          <w:p w14:paraId="1D6BF045" w14:textId="77777777" w:rsidR="00903BB2" w:rsidRPr="00903BB2" w:rsidRDefault="00903BB2" w:rsidP="00903BB2">
            <w:pPr>
              <w:spacing w:before="0" w:after="0" w:line="240" w:lineRule="auto"/>
              <w:jc w:val="right"/>
              <w:rPr>
                <w:rFonts w:ascii="Arial" w:hAnsi="Arial" w:cs="Arial"/>
                <w:color w:val="000000"/>
                <w:sz w:val="16"/>
                <w:szCs w:val="16"/>
              </w:rPr>
            </w:pPr>
          </w:p>
        </w:tc>
        <w:tc>
          <w:tcPr>
            <w:tcW w:w="675" w:type="pct"/>
            <w:tcBorders>
              <w:top w:val="nil"/>
              <w:left w:val="nil"/>
              <w:bottom w:val="nil"/>
              <w:right w:val="nil"/>
            </w:tcBorders>
            <w:shd w:val="clear" w:color="auto" w:fill="auto"/>
            <w:noWrap/>
            <w:vAlign w:val="bottom"/>
            <w:hideMark/>
          </w:tcPr>
          <w:p w14:paraId="50ED3645" w14:textId="77777777" w:rsidR="00903BB2" w:rsidRPr="00903BB2" w:rsidRDefault="00903BB2" w:rsidP="00903BB2">
            <w:pPr>
              <w:spacing w:before="0" w:after="0" w:line="240" w:lineRule="auto"/>
              <w:jc w:val="right"/>
              <w:rPr>
                <w:rFonts w:ascii="Times New Roman" w:hAnsi="Times New Roman"/>
                <w:sz w:val="20"/>
              </w:rPr>
            </w:pPr>
          </w:p>
        </w:tc>
        <w:tc>
          <w:tcPr>
            <w:tcW w:w="675" w:type="pct"/>
            <w:tcBorders>
              <w:top w:val="nil"/>
              <w:left w:val="nil"/>
              <w:bottom w:val="nil"/>
              <w:right w:val="nil"/>
            </w:tcBorders>
            <w:shd w:val="clear" w:color="auto" w:fill="auto"/>
            <w:noWrap/>
            <w:vAlign w:val="bottom"/>
            <w:hideMark/>
          </w:tcPr>
          <w:p w14:paraId="3747DF8A" w14:textId="77777777" w:rsidR="00903BB2" w:rsidRPr="00903BB2" w:rsidRDefault="00903BB2" w:rsidP="00903BB2">
            <w:pPr>
              <w:spacing w:before="0" w:after="0" w:line="240" w:lineRule="auto"/>
              <w:jc w:val="right"/>
              <w:rPr>
                <w:rFonts w:ascii="Times New Roman" w:hAnsi="Times New Roman"/>
                <w:sz w:val="20"/>
              </w:rPr>
            </w:pPr>
          </w:p>
        </w:tc>
      </w:tr>
    </w:tbl>
    <w:p w14:paraId="19087803" w14:textId="419B21E5" w:rsidR="00BF12BE" w:rsidRPr="00BF12BE" w:rsidRDefault="00BF12BE" w:rsidP="00BF12BE">
      <w:pPr>
        <w:pStyle w:val="ChartandTableFootnoteAlpha"/>
        <w:numPr>
          <w:ilvl w:val="0"/>
          <w:numId w:val="34"/>
        </w:numPr>
        <w:ind w:left="360" w:hanging="360"/>
        <w:rPr>
          <w:rFonts w:cs="Arial"/>
          <w:color w:val="auto"/>
          <w:szCs w:val="16"/>
        </w:rPr>
      </w:pPr>
      <w:r>
        <w:t>E</w:t>
      </w:r>
      <w:r w:rsidRPr="00EA1497">
        <w:t>stimated expenses incurred in relation to receipts retained under section 74 of the PGPA Act 2013.</w:t>
      </w:r>
    </w:p>
    <w:p w14:paraId="74F0D065" w14:textId="77777777" w:rsidR="00BF12BE" w:rsidRPr="00BF12BE" w:rsidRDefault="00BF12BE" w:rsidP="00BF12BE">
      <w:pPr>
        <w:pStyle w:val="ChartandTableFootnoteAlpha"/>
        <w:numPr>
          <w:ilvl w:val="0"/>
          <w:numId w:val="34"/>
        </w:numPr>
        <w:ind w:left="360" w:hanging="360"/>
        <w:rPr>
          <w:rFonts w:cs="Arial"/>
          <w:color w:val="auto"/>
          <w:szCs w:val="16"/>
        </w:rPr>
      </w:pPr>
      <w:r w:rsidRPr="00BF12BE">
        <w:rPr>
          <w:rFonts w:cs="Arial"/>
          <w:color w:val="auto"/>
          <w:szCs w:val="16"/>
        </w:rPr>
        <w:t>Expenses not requiring appropriation in the Budget year are made up of depreciation and amortisation expenses, claims against guarantee provisions, foreign exchange losses, revaluation of grants provisions and unwinding of present value discounts.</w:t>
      </w:r>
    </w:p>
    <w:p w14:paraId="5577B391" w14:textId="06F43A59" w:rsidR="00BF12BE" w:rsidRPr="00EA1497" w:rsidRDefault="00BF12BE" w:rsidP="00BF12BE">
      <w:pPr>
        <w:pStyle w:val="ChartandTableFootnoteAlpha"/>
        <w:ind w:left="360" w:hanging="360"/>
        <w:rPr>
          <w:rFonts w:cs="Arial"/>
          <w:color w:val="auto"/>
          <w:szCs w:val="16"/>
        </w:rPr>
      </w:pPr>
      <w:r w:rsidRPr="00EA1497">
        <w:rPr>
          <w:rFonts w:cs="Arial"/>
          <w:color w:val="auto"/>
          <w:szCs w:val="16"/>
        </w:rPr>
        <w:t>Figures displayed as a negative (</w:t>
      </w:r>
      <w:r w:rsidR="0075277A">
        <w:rPr>
          <w:rFonts w:cs="Arial"/>
          <w:color w:val="auto"/>
          <w:szCs w:val="16"/>
        </w:rPr>
        <w:noBreakHyphen/>
      </w:r>
      <w:r w:rsidRPr="00EA1497">
        <w:rPr>
          <w:rFonts w:cs="Arial"/>
          <w:color w:val="auto"/>
          <w:szCs w:val="16"/>
        </w:rPr>
        <w:t>) represent a decrease in funds and a positive (+) represent an increase in funds.</w:t>
      </w:r>
    </w:p>
    <w:p w14:paraId="6C30ABB2" w14:textId="712C0A7C" w:rsidR="00BF12BE" w:rsidRPr="00F62612" w:rsidRDefault="00BF12BE" w:rsidP="00BF12BE">
      <w:pPr>
        <w:pStyle w:val="ChartandTableFootnote"/>
        <w:rPr>
          <w:b/>
        </w:rPr>
      </w:pPr>
      <w:r w:rsidRPr="00EA1497">
        <w:t>Note: Departmental appropriation splits and totals are indicative estimates and may change in the course of the budget year as government priorities change</w:t>
      </w:r>
      <w:r w:rsidRPr="00F62612">
        <w:t>.</w:t>
      </w:r>
    </w:p>
    <w:p w14:paraId="4405EF75" w14:textId="3FE93892" w:rsidR="00863EC3" w:rsidRDefault="00863EC3" w:rsidP="00F10D16">
      <w:pPr>
        <w:pStyle w:val="TableHeadingcontinued"/>
        <w:rPr>
          <w:rFonts w:ascii="Times New Roman" w:hAnsi="Times New Roman"/>
        </w:rPr>
      </w:pPr>
    </w:p>
    <w:p w14:paraId="7F07F924" w14:textId="18DA01FF" w:rsidR="00A44634" w:rsidRDefault="00A44634" w:rsidP="00A44634"/>
    <w:p w14:paraId="26DFE4A5" w14:textId="4ADDD9C2" w:rsidR="009D0804" w:rsidRPr="00743AFC" w:rsidRDefault="009D0804" w:rsidP="00743AFC">
      <w:pPr>
        <w:sectPr w:rsidR="009D0804" w:rsidRPr="00743AFC" w:rsidSect="00854ABA">
          <w:headerReference w:type="even" r:id="rId32"/>
          <w:headerReference w:type="default" r:id="rId33"/>
          <w:footerReference w:type="even" r:id="rId34"/>
          <w:footerReference w:type="default" r:id="rId35"/>
          <w:headerReference w:type="first" r:id="rId36"/>
          <w:pgSz w:w="16838" w:h="11906" w:orient="landscape" w:code="9"/>
          <w:pgMar w:top="2098" w:right="2835" w:bottom="2098" w:left="2466" w:header="1531" w:footer="1531" w:gutter="0"/>
          <w:cols w:space="708"/>
          <w:docGrid w:linePitch="360"/>
        </w:sectPr>
      </w:pPr>
    </w:p>
    <w:p w14:paraId="76534DA1" w14:textId="6E01A561" w:rsidR="00C854F5" w:rsidRPr="00F71634" w:rsidRDefault="0070385B" w:rsidP="00743AFC">
      <w:pPr>
        <w:pStyle w:val="TableHeading"/>
      </w:pPr>
      <w:bookmarkStart w:id="27" w:name="_Toc190682315"/>
      <w:bookmarkStart w:id="28" w:name="_Toc190682532"/>
      <w:bookmarkEnd w:id="23"/>
      <w:bookmarkEnd w:id="24"/>
      <w:r>
        <w:lastRenderedPageBreak/>
        <w:t>T</w:t>
      </w:r>
      <w:r w:rsidR="00594166">
        <w:t>a</w:t>
      </w:r>
      <w:r w:rsidR="008E5BB7" w:rsidRPr="00F71634">
        <w:t>ble 2.</w:t>
      </w:r>
      <w:r w:rsidR="00A15D3A">
        <w:t>1.2</w:t>
      </w:r>
      <w:r w:rsidR="008E5BB7" w:rsidRPr="00F71634">
        <w:t xml:space="preserve">: Performance </w:t>
      </w:r>
      <w:r w:rsidR="001A50DE">
        <w:t>measure</w:t>
      </w:r>
      <w:r w:rsidR="001A50DE" w:rsidRPr="00F71634">
        <w:t xml:space="preserve"> </w:t>
      </w:r>
      <w:r w:rsidR="008E5BB7" w:rsidRPr="00F71634">
        <w:t xml:space="preserve">for Outcome </w:t>
      </w:r>
      <w:r w:rsidR="00C93923">
        <w:t>1</w:t>
      </w:r>
    </w:p>
    <w:bookmarkEnd w:id="27"/>
    <w:bookmarkEnd w:id="28"/>
    <w:p w14:paraId="74D60276" w14:textId="7C2C427B" w:rsidR="001B69DF" w:rsidRPr="00720FAD" w:rsidRDefault="001B69DF" w:rsidP="00743AFC">
      <w:r w:rsidRPr="00720FAD">
        <w:t>Table 2.</w:t>
      </w:r>
      <w:r w:rsidR="00A15D3A">
        <w:t xml:space="preserve">1.2 </w:t>
      </w:r>
      <w:r w:rsidRPr="00720FAD">
        <w:t xml:space="preserve">details the performance measures for each program associated with Outcome 1. It also provides the related key activities as expressed in the current </w:t>
      </w:r>
      <w:r w:rsidR="00847B94">
        <w:t>C</w:t>
      </w:r>
      <w:r w:rsidRPr="00720FAD">
        <w:t xml:space="preserve">orporate </w:t>
      </w:r>
      <w:r w:rsidR="00847B94">
        <w:t>P</w:t>
      </w:r>
      <w:r w:rsidRPr="00720FAD">
        <w:t>lan where further detail is provided about the delivery of the activities related to the program, the context in which these activities are delivered and how the performance of these activities will be measured. Where relevant, details of 2022</w:t>
      </w:r>
      <w:r w:rsidR="00EA45A8">
        <w:t>–</w:t>
      </w:r>
      <w:r w:rsidRPr="00720FAD">
        <w:t>23 Budget measures that have created new programs or materially changed existing programs are provided.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1571"/>
        <w:gridCol w:w="2867"/>
        <w:gridCol w:w="3262"/>
      </w:tblGrid>
      <w:tr w:rsidR="001B69DF" w:rsidRPr="003810D1" w14:paraId="39B40BB0" w14:textId="77777777" w:rsidTr="00EA45A8">
        <w:trPr>
          <w:cantSplit/>
          <w:trHeight w:val="170"/>
        </w:trPr>
        <w:tc>
          <w:tcPr>
            <w:tcW w:w="5000" w:type="pct"/>
            <w:gridSpan w:val="3"/>
            <w:shd w:val="clear" w:color="auto" w:fill="F2F2F2"/>
          </w:tcPr>
          <w:p w14:paraId="51295523" w14:textId="2F3BA8DC" w:rsidR="001B69DF" w:rsidRPr="003810D1" w:rsidRDefault="001B69DF" w:rsidP="00743AFC">
            <w:pPr>
              <w:pStyle w:val="TableColumnHeadingLeft"/>
            </w:pPr>
            <w:r w:rsidRPr="003810D1">
              <w:t>Outcome 1 – Supporting and implementing informed decisions on policies for the good of the Australian people, including for achieving strong, sustainable economic growth, through the provision of advice to Treasury Ministers and the efficient administration of Treasury</w:t>
            </w:r>
            <w:r w:rsidR="0075277A">
              <w:t>’</w:t>
            </w:r>
            <w:r w:rsidRPr="003810D1">
              <w:t>s functions.</w:t>
            </w:r>
          </w:p>
        </w:tc>
      </w:tr>
      <w:tr w:rsidR="001B69DF" w:rsidRPr="003810D1" w14:paraId="1987EF73" w14:textId="77777777" w:rsidTr="007E3B75">
        <w:trPr>
          <w:cantSplit/>
          <w:trHeight w:val="170"/>
        </w:trPr>
        <w:tc>
          <w:tcPr>
            <w:tcW w:w="5000" w:type="pct"/>
            <w:gridSpan w:val="3"/>
            <w:tcBorders>
              <w:bottom w:val="single" w:sz="4" w:space="0" w:color="auto"/>
            </w:tcBorders>
            <w:shd w:val="clear" w:color="auto" w:fill="F2F2F2"/>
          </w:tcPr>
          <w:p w14:paraId="4B312EF6" w14:textId="77777777" w:rsidR="001B69DF" w:rsidRPr="003810D1" w:rsidRDefault="001B69DF" w:rsidP="00743AFC">
            <w:pPr>
              <w:pStyle w:val="TableColumnHeadingLeft"/>
            </w:pPr>
            <w:r w:rsidRPr="003810D1">
              <w:t>Program 1.1 – Department of the Treasury</w:t>
            </w:r>
          </w:p>
          <w:p w14:paraId="38E36CE8" w14:textId="77777777" w:rsidR="001B69DF" w:rsidRPr="003810D1" w:rsidRDefault="001B69DF" w:rsidP="00743AFC">
            <w:pPr>
              <w:pStyle w:val="TableTextLeft"/>
            </w:pPr>
            <w:r w:rsidRPr="003810D1">
              <w:t>The objective of this program is to support Ministers to effectively manage the Australian economy by:</w:t>
            </w:r>
          </w:p>
          <w:p w14:paraId="07D5DC72" w14:textId="7264FF1B" w:rsidR="001B69DF" w:rsidRPr="004A60FA" w:rsidRDefault="001B69DF" w:rsidP="00B371FC">
            <w:pPr>
              <w:pStyle w:val="TableTextBullet"/>
            </w:pPr>
            <w:r w:rsidRPr="004A60FA">
              <w:t>providing analysis to promote a sound macroeconomic environment</w:t>
            </w:r>
          </w:p>
          <w:p w14:paraId="3276C4ED" w14:textId="7552C569" w:rsidR="001B69DF" w:rsidRPr="004A60FA" w:rsidRDefault="001B69DF" w:rsidP="004A60FA">
            <w:pPr>
              <w:pStyle w:val="TableTextBullet"/>
            </w:pPr>
            <w:r w:rsidRPr="004A60FA">
              <w:t>promoting effective Government spending arrangements that contribute to overall fiscal outcomes, influence strong sustainable economic growth and improve social inclusion and wellbeing</w:t>
            </w:r>
          </w:p>
          <w:p w14:paraId="116D84D4" w14:textId="3C52D1F3" w:rsidR="001B69DF" w:rsidRPr="004A60FA" w:rsidRDefault="001B69DF" w:rsidP="004A60FA">
            <w:pPr>
              <w:pStyle w:val="TableTextBullet"/>
            </w:pPr>
            <w:r w:rsidRPr="004A60FA">
              <w:t>developing effective taxation and retirement income arrangements consistent with the Government</w:t>
            </w:r>
            <w:r w:rsidR="0075277A">
              <w:t>’</w:t>
            </w:r>
            <w:r w:rsidRPr="004A60FA">
              <w:t>s reform priorities</w:t>
            </w:r>
          </w:p>
          <w:p w14:paraId="318D6C7E" w14:textId="5867F467" w:rsidR="001B69DF" w:rsidRPr="003810D1" w:rsidRDefault="001B69DF" w:rsidP="004A60FA">
            <w:pPr>
              <w:pStyle w:val="TableTextBullet"/>
            </w:pPr>
            <w:r w:rsidRPr="004A60FA">
              <w:t>developing well</w:t>
            </w:r>
            <w:r w:rsidR="0075277A">
              <w:noBreakHyphen/>
            </w:r>
            <w:r w:rsidRPr="004A60FA">
              <w:t>functioning markets that support business, investor and consumer confidence.</w:t>
            </w:r>
          </w:p>
        </w:tc>
      </w:tr>
      <w:tr w:rsidR="001B69DF" w:rsidRPr="003810D1" w14:paraId="6A734462" w14:textId="77777777" w:rsidTr="007E3B75">
        <w:trPr>
          <w:cantSplit/>
          <w:trHeight w:val="170"/>
        </w:trPr>
        <w:tc>
          <w:tcPr>
            <w:tcW w:w="1020" w:type="pct"/>
            <w:tcBorders>
              <w:bottom w:val="single" w:sz="4" w:space="0" w:color="auto"/>
            </w:tcBorders>
          </w:tcPr>
          <w:p w14:paraId="0EF9C1CF" w14:textId="77777777" w:rsidR="001B69DF" w:rsidRPr="0041023E" w:rsidRDefault="001B69DF" w:rsidP="00743AFC">
            <w:pPr>
              <w:pStyle w:val="TableColumnHeadingLeft"/>
            </w:pPr>
            <w:r w:rsidRPr="0041023E">
              <w:t>Key Activities (a)</w:t>
            </w:r>
          </w:p>
        </w:tc>
        <w:tc>
          <w:tcPr>
            <w:tcW w:w="3980" w:type="pct"/>
            <w:gridSpan w:val="2"/>
            <w:tcBorders>
              <w:bottom w:val="single" w:sz="4" w:space="0" w:color="auto"/>
            </w:tcBorders>
          </w:tcPr>
          <w:p w14:paraId="1E8CCA10" w14:textId="77777777" w:rsidR="001B69DF" w:rsidRPr="003810D1" w:rsidRDefault="001B69DF" w:rsidP="00743AFC">
            <w:pPr>
              <w:pStyle w:val="TableTextLeft"/>
            </w:pPr>
            <w:r w:rsidRPr="003810D1">
              <w:t>A strong and sustainable economic and fiscal environment:</w:t>
            </w:r>
          </w:p>
          <w:p w14:paraId="1A309391" w14:textId="77777777" w:rsidR="001B69DF" w:rsidRPr="003810D1" w:rsidRDefault="001B69DF" w:rsidP="004A60FA">
            <w:pPr>
              <w:pStyle w:val="TableTextBullet"/>
            </w:pPr>
            <w:r w:rsidRPr="003810D1">
              <w:t>Activity 1 Provide informed, influential and impactful policy advice and analysis</w:t>
            </w:r>
          </w:p>
          <w:p w14:paraId="5499EDA7" w14:textId="337614F5" w:rsidR="001B69DF" w:rsidRPr="003810D1" w:rsidRDefault="001B69DF" w:rsidP="004A60FA">
            <w:pPr>
              <w:pStyle w:val="TableTextBullet"/>
            </w:pPr>
            <w:r w:rsidRPr="003810D1">
              <w:t>Activity 2 Ensure effective Government spending arrangements</w:t>
            </w:r>
            <w:r w:rsidR="00604FB5">
              <w:t>.</w:t>
            </w:r>
          </w:p>
          <w:p w14:paraId="303F008D" w14:textId="77777777" w:rsidR="001B69DF" w:rsidRPr="003810D1" w:rsidRDefault="001B69DF" w:rsidP="00743AFC">
            <w:pPr>
              <w:pStyle w:val="TableTextLeft"/>
            </w:pPr>
            <w:r w:rsidRPr="003810D1">
              <w:t>Effective Government policies, programs and regulation:</w:t>
            </w:r>
          </w:p>
          <w:p w14:paraId="7C04F5BD" w14:textId="3BB5A555" w:rsidR="001B69DF" w:rsidRPr="003810D1" w:rsidRDefault="001B69DF" w:rsidP="004A60FA">
            <w:pPr>
              <w:pStyle w:val="TableTextBullet"/>
            </w:pPr>
            <w:r w:rsidRPr="003810D1">
              <w:t>Activity 3 Effective markets, financial and taxation systems, and program delivery associated with the Government</w:t>
            </w:r>
            <w:r w:rsidR="0075277A">
              <w:t>’</w:t>
            </w:r>
            <w:r w:rsidRPr="003810D1">
              <w:t>s economic priorities</w:t>
            </w:r>
          </w:p>
          <w:p w14:paraId="65544FAA" w14:textId="53E5D505" w:rsidR="001B69DF" w:rsidRPr="003810D1" w:rsidRDefault="001B69DF" w:rsidP="004A60FA">
            <w:pPr>
              <w:pStyle w:val="TableTextBullet"/>
            </w:pPr>
            <w:r w:rsidRPr="003810D1">
              <w:t>Activity 4 Deliver the Government</w:t>
            </w:r>
            <w:r w:rsidR="0075277A">
              <w:t>’</w:t>
            </w:r>
            <w:r w:rsidRPr="003810D1">
              <w:t>s legislative agenda associated with the Treasury portfolio</w:t>
            </w:r>
          </w:p>
          <w:p w14:paraId="6E811E46" w14:textId="6D50C764" w:rsidR="001B69DF" w:rsidRPr="003810D1" w:rsidRDefault="001B69DF" w:rsidP="004A60FA">
            <w:pPr>
              <w:pStyle w:val="TableTextBullet"/>
            </w:pPr>
            <w:r w:rsidRPr="003810D1">
              <w:t>Activity 5 Administer Treasury</w:t>
            </w:r>
            <w:r w:rsidR="0075277A">
              <w:t>’</w:t>
            </w:r>
            <w:r w:rsidRPr="003810D1">
              <w:t>s regulator functions</w:t>
            </w:r>
            <w:r w:rsidR="00604FB5">
              <w:t>.</w:t>
            </w:r>
          </w:p>
        </w:tc>
      </w:tr>
      <w:tr w:rsidR="001B69DF" w:rsidRPr="003810D1" w14:paraId="2578A391" w14:textId="77777777" w:rsidTr="007E3B75">
        <w:trPr>
          <w:cantSplit/>
          <w:trHeight w:val="170"/>
        </w:trPr>
        <w:tc>
          <w:tcPr>
            <w:tcW w:w="1020" w:type="pct"/>
            <w:tcBorders>
              <w:top w:val="single" w:sz="4" w:space="0" w:color="auto"/>
              <w:bottom w:val="single" w:sz="4" w:space="0" w:color="auto"/>
              <w:right w:val="single" w:sz="4" w:space="0" w:color="auto"/>
            </w:tcBorders>
          </w:tcPr>
          <w:p w14:paraId="6313659A" w14:textId="77777777" w:rsidR="001B69DF" w:rsidRPr="003810D1" w:rsidRDefault="001B69DF" w:rsidP="00743AFC">
            <w:pPr>
              <w:pStyle w:val="TableColumnHeadingLeft"/>
            </w:pPr>
            <w:r w:rsidRPr="003810D1">
              <w:t>Year</w:t>
            </w:r>
          </w:p>
        </w:tc>
        <w:tc>
          <w:tcPr>
            <w:tcW w:w="1862" w:type="pct"/>
            <w:tcBorders>
              <w:top w:val="single" w:sz="4" w:space="0" w:color="auto"/>
              <w:left w:val="single" w:sz="4" w:space="0" w:color="auto"/>
              <w:bottom w:val="single" w:sz="4" w:space="0" w:color="auto"/>
              <w:right w:val="single" w:sz="4" w:space="0" w:color="auto"/>
            </w:tcBorders>
          </w:tcPr>
          <w:p w14:paraId="7A2DA467" w14:textId="77777777" w:rsidR="001B69DF" w:rsidRPr="003810D1" w:rsidRDefault="001B69DF" w:rsidP="00743AFC">
            <w:pPr>
              <w:pStyle w:val="TableColumnHeadingLeft"/>
            </w:pPr>
            <w:r w:rsidRPr="003810D1">
              <w:t>Performance measures</w:t>
            </w:r>
          </w:p>
        </w:tc>
        <w:tc>
          <w:tcPr>
            <w:tcW w:w="2118" w:type="pct"/>
            <w:tcBorders>
              <w:top w:val="single" w:sz="4" w:space="0" w:color="auto"/>
              <w:left w:val="single" w:sz="4" w:space="0" w:color="auto"/>
              <w:bottom w:val="single" w:sz="4" w:space="0" w:color="auto"/>
            </w:tcBorders>
          </w:tcPr>
          <w:p w14:paraId="4408ECFE" w14:textId="77777777" w:rsidR="001B69DF" w:rsidRPr="003810D1" w:rsidRDefault="001B69DF" w:rsidP="00743AFC">
            <w:pPr>
              <w:pStyle w:val="TableColumnHeadingLeft"/>
            </w:pPr>
            <w:r w:rsidRPr="003810D1">
              <w:t>Actual Performance Results (b)</w:t>
            </w:r>
          </w:p>
        </w:tc>
      </w:tr>
      <w:tr w:rsidR="001B69DF" w:rsidRPr="003810D1" w14:paraId="6383C966" w14:textId="77777777" w:rsidTr="00EA45A8">
        <w:trPr>
          <w:cantSplit/>
          <w:trHeight w:val="170"/>
        </w:trPr>
        <w:tc>
          <w:tcPr>
            <w:tcW w:w="1020" w:type="pct"/>
            <w:vMerge w:val="restart"/>
            <w:tcBorders>
              <w:top w:val="single" w:sz="4" w:space="0" w:color="auto"/>
              <w:right w:val="single" w:sz="4" w:space="0" w:color="auto"/>
            </w:tcBorders>
          </w:tcPr>
          <w:p w14:paraId="2027BC9B" w14:textId="77777777" w:rsidR="001B69DF" w:rsidRPr="003810D1" w:rsidRDefault="001B69DF" w:rsidP="00743AFC">
            <w:pPr>
              <w:pStyle w:val="TableTextLeft"/>
            </w:pPr>
            <w:r w:rsidRPr="003810D1">
              <w:t>Prior Year</w:t>
            </w:r>
          </w:p>
          <w:p w14:paraId="2F7B525D" w14:textId="375F937E" w:rsidR="001B69DF" w:rsidRPr="003810D1" w:rsidRDefault="001B69DF" w:rsidP="005F4AB1">
            <w:pPr>
              <w:tabs>
                <w:tab w:val="left" w:pos="709"/>
              </w:tabs>
              <w:spacing w:before="20" w:after="20" w:line="240" w:lineRule="auto"/>
              <w:rPr>
                <w:rFonts w:ascii="Arial" w:hAnsi="Arial" w:cs="Arial"/>
                <w:color w:val="000000"/>
                <w:sz w:val="16"/>
                <w:szCs w:val="16"/>
              </w:rPr>
            </w:pPr>
            <w:r w:rsidRPr="003810D1">
              <w:rPr>
                <w:rFonts w:ascii="Arial" w:hAnsi="Arial" w:cs="Arial"/>
                <w:color w:val="000000"/>
                <w:sz w:val="16"/>
                <w:szCs w:val="16"/>
              </w:rPr>
              <w:t>2021</w:t>
            </w:r>
            <w:r w:rsidR="00EA45A8">
              <w:rPr>
                <w:rFonts w:ascii="Arial" w:hAnsi="Arial" w:cs="Arial"/>
                <w:color w:val="000000"/>
                <w:sz w:val="16"/>
                <w:szCs w:val="16"/>
              </w:rPr>
              <w:t>–</w:t>
            </w:r>
            <w:r w:rsidRPr="003810D1">
              <w:rPr>
                <w:rFonts w:ascii="Arial" w:hAnsi="Arial" w:cs="Arial"/>
                <w:color w:val="000000"/>
                <w:sz w:val="16"/>
                <w:szCs w:val="16"/>
              </w:rPr>
              <w:t>22</w:t>
            </w:r>
          </w:p>
        </w:tc>
        <w:tc>
          <w:tcPr>
            <w:tcW w:w="1862" w:type="pct"/>
            <w:tcBorders>
              <w:top w:val="single" w:sz="4" w:space="0" w:color="auto"/>
              <w:left w:val="single" w:sz="4" w:space="0" w:color="auto"/>
              <w:bottom w:val="single" w:sz="4" w:space="0" w:color="auto"/>
              <w:right w:val="single" w:sz="4" w:space="0" w:color="auto"/>
            </w:tcBorders>
            <w:shd w:val="clear" w:color="auto" w:fill="auto"/>
          </w:tcPr>
          <w:p w14:paraId="29137B46" w14:textId="77777777" w:rsidR="001B69DF" w:rsidRPr="003810D1" w:rsidRDefault="001B69DF" w:rsidP="00743AFC">
            <w:pPr>
              <w:pStyle w:val="TableTextLeft"/>
              <w:rPr>
                <w:rFonts w:eastAsia="Arial"/>
              </w:rPr>
            </w:pPr>
            <w:r w:rsidRPr="003810D1">
              <w:rPr>
                <w:rFonts w:eastAsia="Arial"/>
              </w:rPr>
              <w:t>Percentage of feedback from Treasury ministers, key government entities and stakeholders that indicate our advice was impactful.</w:t>
            </w:r>
          </w:p>
        </w:tc>
        <w:tc>
          <w:tcPr>
            <w:tcW w:w="2118" w:type="pct"/>
            <w:tcBorders>
              <w:top w:val="single" w:sz="4" w:space="0" w:color="auto"/>
              <w:left w:val="single" w:sz="4" w:space="0" w:color="auto"/>
              <w:bottom w:val="single" w:sz="4" w:space="0" w:color="auto"/>
            </w:tcBorders>
          </w:tcPr>
          <w:p w14:paraId="6B6CFCD3" w14:textId="77777777" w:rsidR="001B69DF" w:rsidRPr="007932C0" w:rsidRDefault="001B69DF" w:rsidP="00743AFC">
            <w:pPr>
              <w:pStyle w:val="TableTextLeft"/>
              <w:rPr>
                <w:rFonts w:eastAsia="Arial"/>
              </w:rPr>
            </w:pPr>
            <w:r w:rsidRPr="007932C0">
              <w:rPr>
                <w:rFonts w:eastAsia="Arial"/>
              </w:rPr>
              <w:t>Target: Baseline established</w:t>
            </w:r>
          </w:p>
          <w:p w14:paraId="4F2C2708" w14:textId="2757758F" w:rsidR="001B69DF" w:rsidRPr="007932C0" w:rsidRDefault="001B69DF" w:rsidP="00743AFC">
            <w:pPr>
              <w:pStyle w:val="TableTextLeft"/>
              <w:rPr>
                <w:rFonts w:eastAsia="Arial"/>
              </w:rPr>
            </w:pPr>
            <w:r w:rsidRPr="007932C0">
              <w:rPr>
                <w:rFonts w:eastAsia="Arial"/>
              </w:rPr>
              <w:t>Result: Baseline has been established</w:t>
            </w:r>
            <w:r w:rsidR="004A7A02" w:rsidRPr="007932C0">
              <w:rPr>
                <w:rFonts w:eastAsia="Arial"/>
              </w:rPr>
              <w:t> </w:t>
            </w:r>
            <w:r w:rsidRPr="007932C0">
              <w:rPr>
                <w:rFonts w:eastAsia="Arial"/>
              </w:rPr>
              <w:t>at</w:t>
            </w:r>
            <w:r w:rsidR="00EA45A8" w:rsidRPr="007932C0">
              <w:rPr>
                <w:rFonts w:eastAsia="Arial"/>
              </w:rPr>
              <w:t> </w:t>
            </w:r>
            <w:r w:rsidRPr="007932C0">
              <w:rPr>
                <w:rFonts w:eastAsia="Arial"/>
              </w:rPr>
              <w:t>80%</w:t>
            </w:r>
          </w:p>
          <w:p w14:paraId="6BE24BD3" w14:textId="69E2887F" w:rsidR="001B69DF" w:rsidRPr="007932C0" w:rsidRDefault="001B69DF" w:rsidP="007E3B75">
            <w:pPr>
              <w:pStyle w:val="TableTextLeft"/>
              <w:ind w:right="170"/>
              <w:rPr>
                <w:rFonts w:eastAsia="Arial"/>
              </w:rPr>
            </w:pPr>
            <w:r w:rsidRPr="007932C0">
              <w:rPr>
                <w:rFonts w:eastAsia="Arial"/>
              </w:rPr>
              <w:t>Treasury achieved an effectiveness result</w:t>
            </w:r>
            <w:r w:rsidRPr="007932C0">
              <w:rPr>
                <w:rFonts w:eastAsia="Arial"/>
                <w:vertAlign w:val="superscript"/>
              </w:rPr>
              <w:footnoteReference w:id="2"/>
            </w:r>
            <w:r w:rsidRPr="007932C0">
              <w:rPr>
                <w:rFonts w:eastAsia="Arial"/>
              </w:rPr>
              <w:t xml:space="preserve"> of 95% from Treasury ministers or their chiefs of staff and 85% from key</w:t>
            </w:r>
            <w:r w:rsidR="004A7A02" w:rsidRPr="007932C0">
              <w:rPr>
                <w:rFonts w:eastAsia="Arial"/>
              </w:rPr>
              <w:t> </w:t>
            </w:r>
            <w:r w:rsidRPr="007932C0">
              <w:rPr>
                <w:rFonts w:eastAsia="Arial"/>
              </w:rPr>
              <w:t>stakeholders.</w:t>
            </w:r>
          </w:p>
        </w:tc>
      </w:tr>
      <w:tr w:rsidR="001B69DF" w:rsidRPr="003810D1" w14:paraId="1E683E48" w14:textId="77777777" w:rsidTr="00EA45A8">
        <w:trPr>
          <w:cantSplit/>
          <w:trHeight w:val="170"/>
        </w:trPr>
        <w:tc>
          <w:tcPr>
            <w:tcW w:w="1020" w:type="pct"/>
            <w:vMerge/>
            <w:tcBorders>
              <w:right w:val="single" w:sz="4" w:space="0" w:color="auto"/>
            </w:tcBorders>
          </w:tcPr>
          <w:p w14:paraId="51D22FAF" w14:textId="77777777" w:rsidR="001B69DF" w:rsidRPr="003810D1" w:rsidRDefault="001B69DF" w:rsidP="005F4AB1">
            <w:pPr>
              <w:tabs>
                <w:tab w:val="left" w:pos="709"/>
              </w:tabs>
              <w:spacing w:before="20" w:after="20" w:line="240" w:lineRule="auto"/>
              <w:rPr>
                <w:rFonts w:ascii="Arial" w:hAnsi="Arial" w:cs="Arial"/>
                <w:color w:val="000000"/>
                <w:sz w:val="16"/>
                <w:szCs w:val="16"/>
              </w:rPr>
            </w:pPr>
          </w:p>
        </w:tc>
        <w:tc>
          <w:tcPr>
            <w:tcW w:w="1862" w:type="pct"/>
            <w:tcBorders>
              <w:top w:val="single" w:sz="4" w:space="0" w:color="auto"/>
              <w:left w:val="single" w:sz="4" w:space="0" w:color="auto"/>
              <w:bottom w:val="single" w:sz="4" w:space="0" w:color="auto"/>
              <w:right w:val="single" w:sz="4" w:space="0" w:color="auto"/>
            </w:tcBorders>
            <w:shd w:val="clear" w:color="auto" w:fill="auto"/>
          </w:tcPr>
          <w:p w14:paraId="077C406B" w14:textId="77777777" w:rsidR="001B69DF" w:rsidRPr="003810D1" w:rsidRDefault="001B69DF" w:rsidP="00743AFC">
            <w:pPr>
              <w:pStyle w:val="TableTextLeft"/>
              <w:rPr>
                <w:rFonts w:eastAsia="Arial"/>
              </w:rPr>
            </w:pPr>
            <w:r w:rsidRPr="003810D1">
              <w:rPr>
                <w:rFonts w:eastAsia="Arial"/>
              </w:rPr>
              <w:t>Quality of engagements or consultations with stakeholders to inform policy advice and analysis.</w:t>
            </w:r>
          </w:p>
        </w:tc>
        <w:tc>
          <w:tcPr>
            <w:tcW w:w="2118" w:type="pct"/>
            <w:tcBorders>
              <w:top w:val="single" w:sz="4" w:space="0" w:color="auto"/>
              <w:left w:val="single" w:sz="4" w:space="0" w:color="auto"/>
              <w:bottom w:val="single" w:sz="4" w:space="0" w:color="auto"/>
            </w:tcBorders>
          </w:tcPr>
          <w:p w14:paraId="44BFF54E" w14:textId="77777777" w:rsidR="001B69DF" w:rsidRPr="007932C0" w:rsidRDefault="001B69DF" w:rsidP="00743AFC">
            <w:pPr>
              <w:pStyle w:val="TableTextLeft"/>
              <w:rPr>
                <w:rFonts w:eastAsia="Arial"/>
              </w:rPr>
            </w:pPr>
            <w:r w:rsidRPr="007932C0">
              <w:rPr>
                <w:rFonts w:eastAsia="Arial"/>
              </w:rPr>
              <w:t>Target: Baseline established</w:t>
            </w:r>
          </w:p>
          <w:p w14:paraId="1332802A" w14:textId="6B64D40C" w:rsidR="001B69DF" w:rsidRPr="007932C0" w:rsidRDefault="001B69DF" w:rsidP="00743AFC">
            <w:pPr>
              <w:pStyle w:val="TableTextLeft"/>
              <w:rPr>
                <w:rFonts w:eastAsia="Arial"/>
              </w:rPr>
            </w:pPr>
            <w:r w:rsidRPr="007932C0">
              <w:rPr>
                <w:rFonts w:eastAsia="Arial"/>
              </w:rPr>
              <w:t>Result: Baseline has been established</w:t>
            </w:r>
            <w:r w:rsidR="004A7A02" w:rsidRPr="007932C0">
              <w:rPr>
                <w:rFonts w:eastAsia="Arial"/>
              </w:rPr>
              <w:t> </w:t>
            </w:r>
            <w:r w:rsidRPr="007932C0">
              <w:rPr>
                <w:rFonts w:eastAsia="Arial"/>
              </w:rPr>
              <w:t>at</w:t>
            </w:r>
            <w:r w:rsidR="00EA45A8" w:rsidRPr="007932C0">
              <w:rPr>
                <w:rFonts w:eastAsia="Arial"/>
              </w:rPr>
              <w:t> </w:t>
            </w:r>
            <w:r w:rsidRPr="007932C0">
              <w:rPr>
                <w:rFonts w:eastAsia="Arial"/>
              </w:rPr>
              <w:t>70%</w:t>
            </w:r>
          </w:p>
          <w:p w14:paraId="136B8209" w14:textId="77777777" w:rsidR="001B69DF" w:rsidRPr="007932C0" w:rsidRDefault="001B69DF" w:rsidP="00743AFC">
            <w:pPr>
              <w:pStyle w:val="TableTextLeft"/>
              <w:rPr>
                <w:rFonts w:eastAsia="Arial"/>
              </w:rPr>
            </w:pPr>
            <w:r w:rsidRPr="007932C0">
              <w:rPr>
                <w:rFonts w:eastAsia="Arial"/>
              </w:rPr>
              <w:t>Treasury achieved an effectiveness result of 77% for the quality of engagement or consultation from stakeholders.</w:t>
            </w:r>
          </w:p>
        </w:tc>
      </w:tr>
    </w:tbl>
    <w:p w14:paraId="3DD07F5D" w14:textId="77777777" w:rsidR="00743AFC" w:rsidRDefault="00D03854" w:rsidP="00743AFC">
      <w:r>
        <w:br w:type="page"/>
      </w:r>
    </w:p>
    <w:p w14:paraId="085B5E33" w14:textId="15E1201D" w:rsidR="00D03854" w:rsidRPr="00F71634" w:rsidRDefault="00D03854" w:rsidP="00D03854">
      <w:pPr>
        <w:pStyle w:val="TableHeadingcontinued"/>
      </w:pPr>
      <w:r>
        <w:lastRenderedPageBreak/>
        <w:t>Ta</w:t>
      </w:r>
      <w:r w:rsidRPr="00F71634">
        <w:t>ble 2.</w:t>
      </w:r>
      <w:r w:rsidR="00A15D3A">
        <w:t>1.2</w:t>
      </w:r>
      <w:r w:rsidRPr="00F71634">
        <w:t xml:space="preserve">: Performance </w:t>
      </w:r>
      <w:r>
        <w:t>measure</w:t>
      </w:r>
      <w:r w:rsidRPr="00F71634">
        <w:t xml:space="preserve"> for Outcome </w:t>
      </w:r>
      <w:r>
        <w:t>1 (continued)</w:t>
      </w:r>
    </w:p>
    <w:tbl>
      <w:tblPr>
        <w:tblW w:w="5000" w:type="pct"/>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1571"/>
        <w:gridCol w:w="2867"/>
        <w:gridCol w:w="3262"/>
      </w:tblGrid>
      <w:tr w:rsidR="00D03854" w:rsidRPr="003810D1" w14:paraId="7E8F4F71" w14:textId="77777777" w:rsidTr="00EA45A8">
        <w:trPr>
          <w:cantSplit/>
          <w:trHeight w:val="170"/>
        </w:trPr>
        <w:tc>
          <w:tcPr>
            <w:tcW w:w="1020" w:type="pct"/>
            <w:tcBorders>
              <w:top w:val="single" w:sz="4" w:space="0" w:color="auto"/>
            </w:tcBorders>
          </w:tcPr>
          <w:p w14:paraId="34396E6B" w14:textId="77777777" w:rsidR="00D03854" w:rsidRPr="004A7A02" w:rsidRDefault="00D03854" w:rsidP="004A7A02">
            <w:pPr>
              <w:pStyle w:val="TableColumnHeadingLeft"/>
            </w:pPr>
            <w:r w:rsidRPr="004A7A02">
              <w:t>Year</w:t>
            </w:r>
          </w:p>
        </w:tc>
        <w:tc>
          <w:tcPr>
            <w:tcW w:w="1862" w:type="pct"/>
            <w:tcBorders>
              <w:top w:val="single" w:sz="4" w:space="0" w:color="auto"/>
            </w:tcBorders>
          </w:tcPr>
          <w:p w14:paraId="1A4DD8F0" w14:textId="77777777" w:rsidR="00D03854" w:rsidRPr="004A7A02" w:rsidRDefault="00D03854" w:rsidP="004A7A02">
            <w:pPr>
              <w:pStyle w:val="TableColumnHeadingLeft"/>
            </w:pPr>
            <w:r w:rsidRPr="004A7A02">
              <w:t>Performance measures</w:t>
            </w:r>
          </w:p>
        </w:tc>
        <w:tc>
          <w:tcPr>
            <w:tcW w:w="2118" w:type="pct"/>
            <w:tcBorders>
              <w:top w:val="single" w:sz="4" w:space="0" w:color="auto"/>
            </w:tcBorders>
          </w:tcPr>
          <w:p w14:paraId="37882F67" w14:textId="77777777" w:rsidR="00D03854" w:rsidRPr="004A7A02" w:rsidRDefault="00D03854" w:rsidP="004A7A02">
            <w:pPr>
              <w:pStyle w:val="TableColumnHeadingLeft"/>
            </w:pPr>
            <w:r w:rsidRPr="004A7A02">
              <w:t>Actual Performance Results (b)</w:t>
            </w:r>
          </w:p>
        </w:tc>
      </w:tr>
      <w:tr w:rsidR="001B69DF" w:rsidRPr="003810D1" w14:paraId="6EF133CE" w14:textId="77777777" w:rsidTr="00EA45A8">
        <w:trPr>
          <w:cantSplit/>
          <w:trHeight w:val="170"/>
        </w:trPr>
        <w:tc>
          <w:tcPr>
            <w:tcW w:w="1020" w:type="pct"/>
            <w:vMerge w:val="restart"/>
          </w:tcPr>
          <w:p w14:paraId="5AE797C3" w14:textId="77777777" w:rsidR="00D03854" w:rsidRPr="003810D1" w:rsidRDefault="00D03854" w:rsidP="00743AFC">
            <w:pPr>
              <w:pStyle w:val="TableTextLeft"/>
            </w:pPr>
            <w:r w:rsidRPr="003810D1">
              <w:t>Prior Year</w:t>
            </w:r>
          </w:p>
          <w:p w14:paraId="01B5FB78" w14:textId="141C0A1F" w:rsidR="001B69DF" w:rsidRDefault="00D03854" w:rsidP="00743AFC">
            <w:pPr>
              <w:pStyle w:val="TableTextLeft"/>
            </w:pPr>
            <w:r w:rsidRPr="003810D1">
              <w:t>2021</w:t>
            </w:r>
            <w:r w:rsidR="00EA45A8">
              <w:t>–</w:t>
            </w:r>
            <w:r w:rsidRPr="003810D1">
              <w:t>22</w:t>
            </w:r>
          </w:p>
          <w:p w14:paraId="3D7CE616" w14:textId="77777777" w:rsidR="00D03854" w:rsidRPr="003810D1" w:rsidRDefault="00D03854" w:rsidP="00743AFC">
            <w:pPr>
              <w:pStyle w:val="TableTextLeft"/>
            </w:pPr>
            <w:r>
              <w:t>(continued)</w:t>
            </w:r>
          </w:p>
        </w:tc>
        <w:tc>
          <w:tcPr>
            <w:tcW w:w="1862" w:type="pct"/>
            <w:shd w:val="clear" w:color="auto" w:fill="auto"/>
          </w:tcPr>
          <w:p w14:paraId="7B93BC5F" w14:textId="77777777" w:rsidR="001B69DF" w:rsidRPr="003810D1" w:rsidRDefault="001B69DF" w:rsidP="00F5042B">
            <w:pPr>
              <w:pStyle w:val="TableTextLeft"/>
              <w:ind w:right="227"/>
            </w:pPr>
            <w:r w:rsidRPr="003810D1">
              <w:t>Forecasting activities are based on best practice and deliver outcomes that inform our economic policy advice.</w:t>
            </w:r>
          </w:p>
        </w:tc>
        <w:tc>
          <w:tcPr>
            <w:tcW w:w="2118" w:type="pct"/>
          </w:tcPr>
          <w:p w14:paraId="6DAE8C4F" w14:textId="77777777" w:rsidR="001B69DF" w:rsidRPr="007932C0" w:rsidRDefault="001B69DF" w:rsidP="00743AFC">
            <w:pPr>
              <w:pStyle w:val="TableTextLeft"/>
            </w:pPr>
            <w:r w:rsidRPr="007932C0">
              <w:t>Target: Positive assessment and identified areas for improvement are actioned</w:t>
            </w:r>
          </w:p>
          <w:p w14:paraId="5C49A005" w14:textId="77777777" w:rsidR="001B69DF" w:rsidRPr="007932C0" w:rsidRDefault="001B69DF" w:rsidP="00743AFC">
            <w:pPr>
              <w:pStyle w:val="TableTextLeft"/>
            </w:pPr>
            <w:r w:rsidRPr="007932C0">
              <w:t>Result:</w:t>
            </w:r>
          </w:p>
          <w:p w14:paraId="0F8CBA42" w14:textId="5C5C702E" w:rsidR="001B69DF" w:rsidRPr="007932C0" w:rsidRDefault="001B69DF" w:rsidP="00743AFC">
            <w:pPr>
              <w:pStyle w:val="TableTextLeft"/>
            </w:pPr>
            <w:r w:rsidRPr="007932C0">
              <w:t>Population forecasting: Substantially</w:t>
            </w:r>
            <w:r w:rsidR="00944931" w:rsidRPr="007932C0">
              <w:t> </w:t>
            </w:r>
            <w:r w:rsidRPr="007932C0">
              <w:t>achieved</w:t>
            </w:r>
          </w:p>
          <w:p w14:paraId="24D232AC" w14:textId="5887C9F0" w:rsidR="001B69DF" w:rsidRPr="007932C0" w:rsidRDefault="001B69DF" w:rsidP="00743AFC">
            <w:pPr>
              <w:pStyle w:val="TableTextLeft"/>
            </w:pPr>
            <w:r w:rsidRPr="007932C0">
              <w:t>Macroeconomic forecasting: Substantially</w:t>
            </w:r>
            <w:r w:rsidR="00944931" w:rsidRPr="007932C0">
              <w:t> </w:t>
            </w:r>
            <w:r w:rsidRPr="007932C0">
              <w:t>achieved</w:t>
            </w:r>
          </w:p>
          <w:p w14:paraId="2EEEA8E8" w14:textId="45B8066D" w:rsidR="001B69DF" w:rsidRPr="007932C0" w:rsidRDefault="001B69DF" w:rsidP="00743AFC">
            <w:pPr>
              <w:pStyle w:val="TableTextLeft"/>
            </w:pPr>
            <w:r w:rsidRPr="007932C0">
              <w:t>Revenue forecasting: Substantially</w:t>
            </w:r>
            <w:r w:rsidR="00944931" w:rsidRPr="007932C0">
              <w:t> </w:t>
            </w:r>
            <w:r w:rsidRPr="007932C0">
              <w:t>achieved</w:t>
            </w:r>
          </w:p>
          <w:p w14:paraId="14D29D82" w14:textId="07C0EF8F" w:rsidR="001B69DF" w:rsidRPr="007932C0" w:rsidRDefault="001B69DF" w:rsidP="00A5200C">
            <w:pPr>
              <w:pStyle w:val="TableTextLeft"/>
              <w:ind w:right="113"/>
            </w:pPr>
            <w:r w:rsidRPr="007932C0">
              <w:t>Substantially achieved means Treasury</w:t>
            </w:r>
            <w:r w:rsidR="0075277A">
              <w:t>’</w:t>
            </w:r>
            <w:r w:rsidRPr="007932C0">
              <w:t>s forecasting activities were based on best practice and most areas for improvement were actioned.</w:t>
            </w:r>
          </w:p>
        </w:tc>
      </w:tr>
      <w:tr w:rsidR="001B69DF" w:rsidRPr="003810D1" w14:paraId="6C325F87" w14:textId="77777777" w:rsidTr="00EA45A8">
        <w:trPr>
          <w:cantSplit/>
          <w:trHeight w:val="170"/>
        </w:trPr>
        <w:tc>
          <w:tcPr>
            <w:tcW w:w="1020" w:type="pct"/>
            <w:vMerge/>
          </w:tcPr>
          <w:p w14:paraId="365D4CCA" w14:textId="77777777" w:rsidR="001B69DF" w:rsidRPr="003810D1" w:rsidRDefault="001B69DF" w:rsidP="00743AFC">
            <w:pPr>
              <w:pStyle w:val="TableTextLeft"/>
            </w:pPr>
          </w:p>
        </w:tc>
        <w:tc>
          <w:tcPr>
            <w:tcW w:w="1862" w:type="pct"/>
            <w:shd w:val="clear" w:color="auto" w:fill="auto"/>
          </w:tcPr>
          <w:p w14:paraId="3457AB0A" w14:textId="77777777" w:rsidR="001B69DF" w:rsidRPr="003810D1" w:rsidRDefault="001B69DF" w:rsidP="00F5042B">
            <w:pPr>
              <w:pStyle w:val="TableTextLeft"/>
              <w:ind w:right="227"/>
            </w:pPr>
            <w:r w:rsidRPr="003810D1">
              <w:t>Delivered within the required timeframes in line with the Charter of Budget Honesty.</w:t>
            </w:r>
          </w:p>
        </w:tc>
        <w:tc>
          <w:tcPr>
            <w:tcW w:w="2118" w:type="pct"/>
          </w:tcPr>
          <w:p w14:paraId="22496751" w14:textId="77777777" w:rsidR="001B69DF" w:rsidRPr="007932C0" w:rsidRDefault="001B69DF" w:rsidP="00743AFC">
            <w:pPr>
              <w:pStyle w:val="TableTextLeft"/>
            </w:pPr>
            <w:r w:rsidRPr="007932C0">
              <w:t>Target: 100%</w:t>
            </w:r>
          </w:p>
          <w:p w14:paraId="750D493E" w14:textId="77777777" w:rsidR="001B69DF" w:rsidRPr="007932C0" w:rsidRDefault="001B69DF" w:rsidP="00743AFC">
            <w:pPr>
              <w:pStyle w:val="TableTextLeft"/>
            </w:pPr>
            <w:r w:rsidRPr="007932C0">
              <w:t>Result: Achieved</w:t>
            </w:r>
          </w:p>
          <w:p w14:paraId="19BFBFEB" w14:textId="77777777" w:rsidR="001B69DF" w:rsidRPr="007932C0" w:rsidRDefault="001B69DF" w:rsidP="00743AFC">
            <w:pPr>
              <w:pStyle w:val="TableTextLeft"/>
              <w:rPr>
                <w:rFonts w:eastAsia="Arial"/>
              </w:rPr>
            </w:pPr>
            <w:r w:rsidRPr="007932C0">
              <w:rPr>
                <w:rFonts w:eastAsia="Arial"/>
              </w:rPr>
              <w:t xml:space="preserve">All 4 deliverables (100%) were released within the timeframes as required under the </w:t>
            </w:r>
            <w:r w:rsidRPr="00767932">
              <w:rPr>
                <w:rFonts w:eastAsia="Arial"/>
                <w:i/>
                <w:iCs/>
              </w:rPr>
              <w:t>Charter of Budget Honesty Act 1998.</w:t>
            </w:r>
          </w:p>
        </w:tc>
      </w:tr>
      <w:tr w:rsidR="001B69DF" w:rsidRPr="003810D1" w14:paraId="7E1CC5A0" w14:textId="77777777" w:rsidTr="00EA45A8">
        <w:trPr>
          <w:cantSplit/>
          <w:trHeight w:val="170"/>
        </w:trPr>
        <w:tc>
          <w:tcPr>
            <w:tcW w:w="1020" w:type="pct"/>
            <w:vMerge/>
          </w:tcPr>
          <w:p w14:paraId="6387B0FB" w14:textId="77777777" w:rsidR="001B69DF" w:rsidRPr="003810D1" w:rsidRDefault="001B69DF" w:rsidP="00743AFC">
            <w:pPr>
              <w:pStyle w:val="TableTextLeft"/>
            </w:pPr>
          </w:p>
        </w:tc>
        <w:tc>
          <w:tcPr>
            <w:tcW w:w="1862" w:type="pct"/>
            <w:shd w:val="clear" w:color="auto" w:fill="auto"/>
          </w:tcPr>
          <w:p w14:paraId="679D7F99" w14:textId="60859DB0" w:rsidR="001B69DF" w:rsidRPr="003810D1" w:rsidRDefault="001B69DF" w:rsidP="00F5042B">
            <w:pPr>
              <w:pStyle w:val="TableTextLeft"/>
              <w:ind w:right="170"/>
            </w:pPr>
            <w:r w:rsidRPr="003810D1">
              <w:t>Treasury ministers confirm that our program delivery is timely and in line with the Government</w:t>
            </w:r>
            <w:r w:rsidR="0075277A">
              <w:t>’</w:t>
            </w:r>
            <w:r w:rsidRPr="003810D1">
              <w:t>s economic priorities.</w:t>
            </w:r>
          </w:p>
        </w:tc>
        <w:tc>
          <w:tcPr>
            <w:tcW w:w="2118" w:type="pct"/>
          </w:tcPr>
          <w:p w14:paraId="2034F86F" w14:textId="21A3D3B1" w:rsidR="001B69DF" w:rsidRPr="007932C0" w:rsidRDefault="001B69DF" w:rsidP="00743AFC">
            <w:pPr>
              <w:pStyle w:val="TableTextLeft"/>
            </w:pPr>
            <w:r w:rsidRPr="007932C0">
              <w:t>Target: Delivery is aligned to Government</w:t>
            </w:r>
            <w:r w:rsidR="00A5200C" w:rsidRPr="007932C0">
              <w:t> </w:t>
            </w:r>
            <w:r w:rsidRPr="007932C0">
              <w:t>priorities</w:t>
            </w:r>
          </w:p>
          <w:p w14:paraId="2B2B8AB9" w14:textId="77777777" w:rsidR="001B69DF" w:rsidRPr="007932C0" w:rsidRDefault="001B69DF" w:rsidP="00743AFC">
            <w:pPr>
              <w:pStyle w:val="TableTextLeft"/>
            </w:pPr>
            <w:r w:rsidRPr="007932C0">
              <w:t>Result: Achieved</w:t>
            </w:r>
          </w:p>
          <w:p w14:paraId="4075B13A" w14:textId="5FC50F05" w:rsidR="001B69DF" w:rsidRPr="007932C0" w:rsidRDefault="001B69DF" w:rsidP="00743AFC">
            <w:pPr>
              <w:pStyle w:val="TableTextLeft"/>
            </w:pPr>
            <w:r w:rsidRPr="007932C0">
              <w:t>Treasury achieved an effectiveness result</w:t>
            </w:r>
            <w:r w:rsidRPr="007932C0">
              <w:rPr>
                <w:vertAlign w:val="superscript"/>
              </w:rPr>
              <w:footnoteReference w:id="3"/>
            </w:r>
            <w:r w:rsidRPr="007932C0">
              <w:t xml:space="preserve"> of 100% from Treasury ministers or their chiefs of staff who confirmed that our program delivery is timely and in line with the Government</w:t>
            </w:r>
            <w:r w:rsidR="0075277A">
              <w:t>’</w:t>
            </w:r>
            <w:r w:rsidRPr="007932C0">
              <w:t>s economic priorities.</w:t>
            </w:r>
          </w:p>
        </w:tc>
      </w:tr>
      <w:tr w:rsidR="001B69DF" w:rsidRPr="003810D1" w14:paraId="0198F70E" w14:textId="77777777" w:rsidTr="00EA45A8">
        <w:trPr>
          <w:cantSplit/>
          <w:trHeight w:val="170"/>
        </w:trPr>
        <w:tc>
          <w:tcPr>
            <w:tcW w:w="1020" w:type="pct"/>
            <w:vMerge/>
          </w:tcPr>
          <w:p w14:paraId="30D676E0" w14:textId="77777777" w:rsidR="001B69DF" w:rsidRPr="003810D1" w:rsidRDefault="001B69DF" w:rsidP="00743AFC">
            <w:pPr>
              <w:pStyle w:val="TableTextLeft"/>
            </w:pPr>
          </w:p>
        </w:tc>
        <w:tc>
          <w:tcPr>
            <w:tcW w:w="1862" w:type="pct"/>
            <w:shd w:val="clear" w:color="auto" w:fill="auto"/>
          </w:tcPr>
          <w:p w14:paraId="2E9B2AA5" w14:textId="77777777" w:rsidR="001B69DF" w:rsidRPr="003810D1" w:rsidRDefault="001B69DF" w:rsidP="00F5042B">
            <w:pPr>
              <w:pStyle w:val="TableTextLeft"/>
              <w:ind w:right="227"/>
            </w:pPr>
            <w:r w:rsidRPr="003810D1">
              <w:t>Proportion of legislative measures committed for delivery at the beginning of a parliamentary sitting period, adjusted for any Government reprioritisation of legislative measures during the sitting period, and compared to the number actually delivered.</w:t>
            </w:r>
          </w:p>
        </w:tc>
        <w:tc>
          <w:tcPr>
            <w:tcW w:w="2118" w:type="pct"/>
          </w:tcPr>
          <w:p w14:paraId="11BFC96C" w14:textId="77777777" w:rsidR="001B69DF" w:rsidRPr="007932C0" w:rsidRDefault="001B69DF" w:rsidP="00743AFC">
            <w:pPr>
              <w:pStyle w:val="TableTextLeft"/>
              <w:rPr>
                <w:rFonts w:eastAsia="Arial"/>
              </w:rPr>
            </w:pPr>
            <w:r w:rsidRPr="007932C0">
              <w:rPr>
                <w:rFonts w:eastAsia="Arial"/>
              </w:rPr>
              <w:t>Target: 90%</w:t>
            </w:r>
          </w:p>
          <w:p w14:paraId="059EE0AC" w14:textId="77777777" w:rsidR="001B69DF" w:rsidRPr="007932C0" w:rsidRDefault="001B69DF" w:rsidP="00743AFC">
            <w:pPr>
              <w:pStyle w:val="TableTextLeft"/>
              <w:rPr>
                <w:rFonts w:eastAsia="Arial"/>
              </w:rPr>
            </w:pPr>
            <w:r w:rsidRPr="007932C0">
              <w:rPr>
                <w:rFonts w:eastAsia="Arial"/>
              </w:rPr>
              <w:t>Result: Achieved</w:t>
            </w:r>
          </w:p>
          <w:p w14:paraId="3B1DCEF2" w14:textId="77777777" w:rsidR="001B69DF" w:rsidRPr="007932C0" w:rsidRDefault="001B69DF" w:rsidP="00F5042B">
            <w:pPr>
              <w:pStyle w:val="TableTextLeft"/>
              <w:ind w:right="340"/>
              <w:rPr>
                <w:rFonts w:eastAsia="Arial"/>
              </w:rPr>
            </w:pPr>
            <w:r w:rsidRPr="007932C0">
              <w:rPr>
                <w:rFonts w:eastAsia="Arial"/>
              </w:rPr>
              <w:t>Treasury delivered an average of 94% of measures committed for delivery across the sitting periods.</w:t>
            </w:r>
          </w:p>
        </w:tc>
      </w:tr>
      <w:tr w:rsidR="001B69DF" w:rsidRPr="003810D1" w14:paraId="0F156499" w14:textId="77777777" w:rsidTr="00EA45A8">
        <w:trPr>
          <w:cantSplit/>
          <w:trHeight w:val="170"/>
        </w:trPr>
        <w:tc>
          <w:tcPr>
            <w:tcW w:w="1020" w:type="pct"/>
            <w:vMerge/>
          </w:tcPr>
          <w:p w14:paraId="644A7F18" w14:textId="77777777" w:rsidR="001B69DF" w:rsidRPr="003810D1" w:rsidRDefault="001B69DF" w:rsidP="00743AFC">
            <w:pPr>
              <w:pStyle w:val="TableTextLeft"/>
            </w:pPr>
          </w:p>
        </w:tc>
        <w:tc>
          <w:tcPr>
            <w:tcW w:w="1862" w:type="pct"/>
            <w:shd w:val="clear" w:color="auto" w:fill="auto"/>
          </w:tcPr>
          <w:p w14:paraId="18FA9F9A" w14:textId="77777777" w:rsidR="001B69DF" w:rsidRPr="003810D1" w:rsidRDefault="001B69DF" w:rsidP="00743AFC">
            <w:pPr>
              <w:pStyle w:val="TableTextLeft"/>
            </w:pPr>
            <w:r w:rsidRPr="003810D1">
              <w:t>Percentage of key stakeholders agree that regulator activities are responsive to the environment and builds trust.</w:t>
            </w:r>
          </w:p>
        </w:tc>
        <w:tc>
          <w:tcPr>
            <w:tcW w:w="2118" w:type="pct"/>
          </w:tcPr>
          <w:p w14:paraId="61C99AC1" w14:textId="77777777" w:rsidR="001B69DF" w:rsidRPr="007932C0" w:rsidRDefault="001B69DF" w:rsidP="00743AFC">
            <w:pPr>
              <w:pStyle w:val="TableTextLeft"/>
              <w:rPr>
                <w:rFonts w:eastAsia="Arial"/>
              </w:rPr>
            </w:pPr>
            <w:r w:rsidRPr="007932C0">
              <w:rPr>
                <w:rFonts w:eastAsia="Arial"/>
              </w:rPr>
              <w:t>Target: 70%</w:t>
            </w:r>
          </w:p>
          <w:p w14:paraId="0E42C6B7" w14:textId="77777777" w:rsidR="001B69DF" w:rsidRPr="007932C0" w:rsidRDefault="001B69DF" w:rsidP="00743AFC">
            <w:pPr>
              <w:pStyle w:val="TableTextLeft"/>
              <w:rPr>
                <w:rFonts w:eastAsia="Arial"/>
              </w:rPr>
            </w:pPr>
            <w:r w:rsidRPr="007932C0">
              <w:rPr>
                <w:rFonts w:eastAsia="Arial"/>
              </w:rPr>
              <w:t>Result:</w:t>
            </w:r>
          </w:p>
          <w:p w14:paraId="32CE23D6" w14:textId="77777777" w:rsidR="001B69DF" w:rsidRPr="007932C0" w:rsidRDefault="001B69DF" w:rsidP="00743AFC">
            <w:pPr>
              <w:pStyle w:val="TableTextLeft"/>
              <w:rPr>
                <w:rFonts w:eastAsia="Arial"/>
              </w:rPr>
            </w:pPr>
            <w:r w:rsidRPr="007932C0">
              <w:rPr>
                <w:rFonts w:eastAsia="Arial"/>
              </w:rPr>
              <w:t>Foreign Investment Review Framework: Not achieved</w:t>
            </w:r>
          </w:p>
          <w:p w14:paraId="29419BEA" w14:textId="0E3B1FDE" w:rsidR="001B69DF" w:rsidRPr="007932C0" w:rsidRDefault="001B69DF" w:rsidP="00743AFC">
            <w:pPr>
              <w:pStyle w:val="TableTextLeft"/>
              <w:rPr>
                <w:rFonts w:eastAsia="Arial"/>
              </w:rPr>
            </w:pPr>
            <w:r w:rsidRPr="007932C0">
              <w:rPr>
                <w:rFonts w:eastAsia="Arial"/>
              </w:rPr>
              <w:t>Payment Times Reporting Scheme: Not</w:t>
            </w:r>
            <w:r w:rsidR="004A7A02" w:rsidRPr="007932C0">
              <w:rPr>
                <w:rFonts w:eastAsia="Arial"/>
              </w:rPr>
              <w:t> </w:t>
            </w:r>
            <w:r w:rsidRPr="007932C0">
              <w:rPr>
                <w:rFonts w:eastAsia="Arial"/>
              </w:rPr>
              <w:t>achieved</w:t>
            </w:r>
          </w:p>
          <w:p w14:paraId="55072B4F" w14:textId="77777777" w:rsidR="001B69DF" w:rsidRPr="007932C0" w:rsidRDefault="001B69DF" w:rsidP="00743AFC">
            <w:pPr>
              <w:pStyle w:val="TableTextLeft"/>
              <w:rPr>
                <w:rFonts w:eastAsia="Arial"/>
              </w:rPr>
            </w:pPr>
            <w:r w:rsidRPr="007932C0">
              <w:rPr>
                <w:rFonts w:eastAsia="Arial"/>
              </w:rPr>
              <w:t>Treasury achieved an effectiveness result of 42% from stakeholders surveyed.</w:t>
            </w:r>
          </w:p>
        </w:tc>
      </w:tr>
    </w:tbl>
    <w:p w14:paraId="13F6EE17" w14:textId="77777777" w:rsidR="00743AFC" w:rsidRDefault="00D03854" w:rsidP="00743AFC">
      <w:r>
        <w:br w:type="page"/>
      </w:r>
    </w:p>
    <w:p w14:paraId="7E891D80" w14:textId="0D179937" w:rsidR="00D03854" w:rsidRPr="004A7A02" w:rsidRDefault="00D03854" w:rsidP="004A7A02">
      <w:pPr>
        <w:pStyle w:val="TableHeadingcontinued"/>
      </w:pPr>
      <w:r w:rsidRPr="004A7A02">
        <w:lastRenderedPageBreak/>
        <w:t>Table 2.</w:t>
      </w:r>
      <w:r w:rsidR="00A15D3A" w:rsidRPr="004A7A02">
        <w:t>1.2</w:t>
      </w:r>
      <w:r w:rsidRPr="004A7A02">
        <w:t>: Performance measure for Outcome 1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1571"/>
        <w:gridCol w:w="2867"/>
        <w:gridCol w:w="3262"/>
      </w:tblGrid>
      <w:tr w:rsidR="00D03854" w:rsidRPr="003810D1" w14:paraId="484A21F6" w14:textId="77777777" w:rsidTr="00EA45A8">
        <w:trPr>
          <w:cantSplit/>
          <w:trHeight w:val="170"/>
        </w:trPr>
        <w:tc>
          <w:tcPr>
            <w:tcW w:w="1020" w:type="pct"/>
            <w:tcBorders>
              <w:top w:val="single" w:sz="4" w:space="0" w:color="auto"/>
              <w:bottom w:val="single" w:sz="4" w:space="0" w:color="auto"/>
              <w:right w:val="single" w:sz="4" w:space="0" w:color="auto"/>
            </w:tcBorders>
          </w:tcPr>
          <w:p w14:paraId="6D3DA245" w14:textId="77777777" w:rsidR="00D03854" w:rsidRPr="004A7A02" w:rsidRDefault="00D03854" w:rsidP="004A7A02">
            <w:pPr>
              <w:pStyle w:val="TableColumnHeadingLeft"/>
            </w:pPr>
            <w:r w:rsidRPr="004A7A02">
              <w:br w:type="page"/>
              <w:t>Year</w:t>
            </w:r>
          </w:p>
        </w:tc>
        <w:tc>
          <w:tcPr>
            <w:tcW w:w="1862" w:type="pct"/>
            <w:tcBorders>
              <w:top w:val="single" w:sz="4" w:space="0" w:color="auto"/>
              <w:left w:val="single" w:sz="4" w:space="0" w:color="auto"/>
              <w:bottom w:val="single" w:sz="4" w:space="0" w:color="auto"/>
              <w:right w:val="single" w:sz="4" w:space="0" w:color="auto"/>
            </w:tcBorders>
          </w:tcPr>
          <w:p w14:paraId="70872B1F" w14:textId="77777777" w:rsidR="00D03854" w:rsidRPr="004A7A02" w:rsidRDefault="00D03854" w:rsidP="004A7A02">
            <w:pPr>
              <w:pStyle w:val="TableColumnHeadingLeft"/>
            </w:pPr>
            <w:r w:rsidRPr="004A7A02">
              <w:t>Performance measures</w:t>
            </w:r>
          </w:p>
        </w:tc>
        <w:tc>
          <w:tcPr>
            <w:tcW w:w="2118" w:type="pct"/>
            <w:tcBorders>
              <w:top w:val="single" w:sz="4" w:space="0" w:color="auto"/>
              <w:left w:val="single" w:sz="4" w:space="0" w:color="auto"/>
              <w:bottom w:val="single" w:sz="4" w:space="0" w:color="auto"/>
            </w:tcBorders>
          </w:tcPr>
          <w:p w14:paraId="0C8E406C" w14:textId="77777777" w:rsidR="00D03854" w:rsidRPr="004A7A02" w:rsidRDefault="00D03854" w:rsidP="004A7A02">
            <w:pPr>
              <w:pStyle w:val="TableColumnHeadingLeft"/>
            </w:pPr>
            <w:r w:rsidRPr="004A7A02">
              <w:t>Actual Performance Results (b)</w:t>
            </w:r>
          </w:p>
        </w:tc>
      </w:tr>
      <w:tr w:rsidR="001B69DF" w:rsidRPr="003810D1" w14:paraId="7D6A2C23" w14:textId="77777777" w:rsidTr="00EA45A8">
        <w:trPr>
          <w:cantSplit/>
          <w:trHeight w:val="170"/>
        </w:trPr>
        <w:tc>
          <w:tcPr>
            <w:tcW w:w="1020" w:type="pct"/>
            <w:vMerge w:val="restart"/>
            <w:tcBorders>
              <w:right w:val="single" w:sz="4" w:space="0" w:color="auto"/>
            </w:tcBorders>
          </w:tcPr>
          <w:p w14:paraId="5F05B315" w14:textId="77777777" w:rsidR="00D03854" w:rsidRPr="003810D1" w:rsidRDefault="00D03854" w:rsidP="00743AFC">
            <w:pPr>
              <w:pStyle w:val="TableTextLeft"/>
            </w:pPr>
            <w:r w:rsidRPr="003810D1">
              <w:t>Prior Year</w:t>
            </w:r>
          </w:p>
          <w:p w14:paraId="78B408DD" w14:textId="27B7C46E" w:rsidR="00D03854" w:rsidRDefault="00D03854" w:rsidP="00743AFC">
            <w:pPr>
              <w:pStyle w:val="TableTextLeft"/>
            </w:pPr>
            <w:r w:rsidRPr="003810D1">
              <w:t>2021</w:t>
            </w:r>
            <w:r w:rsidR="00EA45A8">
              <w:t>–</w:t>
            </w:r>
            <w:r w:rsidRPr="003810D1">
              <w:t>22</w:t>
            </w:r>
          </w:p>
          <w:p w14:paraId="2DC4F721" w14:textId="77777777" w:rsidR="001B69DF" w:rsidRPr="003810D1" w:rsidRDefault="00D03854" w:rsidP="00743AFC">
            <w:pPr>
              <w:pStyle w:val="TableTextLeft"/>
            </w:pPr>
            <w:r>
              <w:t>(continued)</w:t>
            </w:r>
          </w:p>
        </w:tc>
        <w:tc>
          <w:tcPr>
            <w:tcW w:w="1862" w:type="pct"/>
            <w:tcBorders>
              <w:top w:val="single" w:sz="4" w:space="0" w:color="auto"/>
              <w:left w:val="single" w:sz="4" w:space="0" w:color="auto"/>
              <w:bottom w:val="single" w:sz="4" w:space="0" w:color="auto"/>
              <w:right w:val="single" w:sz="4" w:space="0" w:color="auto"/>
            </w:tcBorders>
            <w:shd w:val="clear" w:color="auto" w:fill="auto"/>
          </w:tcPr>
          <w:p w14:paraId="784975BE" w14:textId="034E8598" w:rsidR="001B69DF" w:rsidRPr="003810D1" w:rsidRDefault="001B69DF" w:rsidP="00743AFC">
            <w:pPr>
              <w:pStyle w:val="TableTextLeft"/>
            </w:pPr>
            <w:r w:rsidRPr="003810D1">
              <w:t>Percentage of key stakeholders agree that regulatory activities are</w:t>
            </w:r>
            <w:r w:rsidR="004A7A02">
              <w:t> </w:t>
            </w:r>
            <w:r w:rsidRPr="003810D1">
              <w:t>risk based and data driven.</w:t>
            </w:r>
          </w:p>
        </w:tc>
        <w:tc>
          <w:tcPr>
            <w:tcW w:w="2118" w:type="pct"/>
            <w:tcBorders>
              <w:top w:val="single" w:sz="4" w:space="0" w:color="auto"/>
              <w:left w:val="single" w:sz="4" w:space="0" w:color="auto"/>
              <w:bottom w:val="single" w:sz="4" w:space="0" w:color="auto"/>
            </w:tcBorders>
          </w:tcPr>
          <w:p w14:paraId="3536E22D" w14:textId="77777777" w:rsidR="001B69DF" w:rsidRPr="007932C0" w:rsidRDefault="001B69DF" w:rsidP="00743AFC">
            <w:pPr>
              <w:pStyle w:val="TableTextLeft"/>
              <w:rPr>
                <w:rFonts w:eastAsia="Arial"/>
              </w:rPr>
            </w:pPr>
            <w:r w:rsidRPr="007932C0">
              <w:rPr>
                <w:rFonts w:eastAsia="Arial"/>
              </w:rPr>
              <w:t>Target: 70%</w:t>
            </w:r>
          </w:p>
          <w:p w14:paraId="158F9E69" w14:textId="77777777" w:rsidR="001B69DF" w:rsidRPr="007932C0" w:rsidRDefault="001B69DF" w:rsidP="00743AFC">
            <w:pPr>
              <w:pStyle w:val="TableTextLeft"/>
              <w:rPr>
                <w:rFonts w:eastAsia="Arial"/>
              </w:rPr>
            </w:pPr>
            <w:r w:rsidRPr="007932C0">
              <w:rPr>
                <w:rFonts w:eastAsia="Arial"/>
              </w:rPr>
              <w:t>Result:</w:t>
            </w:r>
          </w:p>
          <w:p w14:paraId="41BCCF40" w14:textId="77777777" w:rsidR="001B69DF" w:rsidRPr="007932C0" w:rsidRDefault="001B69DF" w:rsidP="00743AFC">
            <w:pPr>
              <w:pStyle w:val="TableTextLeft"/>
              <w:rPr>
                <w:rFonts w:eastAsia="Arial"/>
              </w:rPr>
            </w:pPr>
            <w:r w:rsidRPr="007932C0">
              <w:rPr>
                <w:rFonts w:eastAsia="Arial"/>
              </w:rPr>
              <w:t>Foreign Investment Review Framework: Not achieved</w:t>
            </w:r>
          </w:p>
          <w:p w14:paraId="0367B16E" w14:textId="77777777" w:rsidR="001B69DF" w:rsidRPr="007932C0" w:rsidRDefault="001B69DF" w:rsidP="00743AFC">
            <w:pPr>
              <w:pStyle w:val="TableTextLeft"/>
              <w:rPr>
                <w:rFonts w:eastAsia="Arial"/>
              </w:rPr>
            </w:pPr>
            <w:r w:rsidRPr="007932C0">
              <w:rPr>
                <w:rFonts w:eastAsia="Arial"/>
              </w:rPr>
              <w:t>Treasury achieved an effectiveness result of 32% from stakeholders surveyed.</w:t>
            </w:r>
          </w:p>
          <w:p w14:paraId="3C0E8102" w14:textId="28BCBBAF" w:rsidR="001B69DF" w:rsidRPr="007932C0" w:rsidRDefault="001B69DF" w:rsidP="00743AFC">
            <w:pPr>
              <w:pStyle w:val="TableTextLeft"/>
              <w:rPr>
                <w:rFonts w:eastAsia="Arial"/>
              </w:rPr>
            </w:pPr>
            <w:r w:rsidRPr="007932C0">
              <w:rPr>
                <w:rFonts w:eastAsia="Arial"/>
              </w:rPr>
              <w:t>Payment Times Reporting Scheme: Not</w:t>
            </w:r>
            <w:r w:rsidR="004A7A02" w:rsidRPr="007932C0">
              <w:rPr>
                <w:rFonts w:eastAsia="Arial"/>
              </w:rPr>
              <w:t> </w:t>
            </w:r>
            <w:r w:rsidRPr="007932C0">
              <w:rPr>
                <w:rFonts w:eastAsia="Arial"/>
              </w:rPr>
              <w:t>achieved</w:t>
            </w:r>
          </w:p>
          <w:p w14:paraId="1377FE79" w14:textId="77777777" w:rsidR="001B69DF" w:rsidRPr="007932C0" w:rsidRDefault="001B69DF" w:rsidP="00743AFC">
            <w:pPr>
              <w:pStyle w:val="TableTextLeft"/>
              <w:rPr>
                <w:rFonts w:eastAsia="Arial"/>
              </w:rPr>
            </w:pPr>
            <w:r w:rsidRPr="007932C0">
              <w:rPr>
                <w:rFonts w:eastAsia="Arial"/>
              </w:rPr>
              <w:t>Treasury achieved an effectiveness result of 25% from stakeholders surveyed.</w:t>
            </w:r>
          </w:p>
        </w:tc>
      </w:tr>
      <w:tr w:rsidR="001B69DF" w:rsidRPr="003810D1" w14:paraId="69247D2B" w14:textId="77777777" w:rsidTr="00EA45A8">
        <w:trPr>
          <w:cantSplit/>
          <w:trHeight w:val="170"/>
        </w:trPr>
        <w:tc>
          <w:tcPr>
            <w:tcW w:w="1020" w:type="pct"/>
            <w:vMerge/>
            <w:tcBorders>
              <w:right w:val="single" w:sz="4" w:space="0" w:color="auto"/>
            </w:tcBorders>
          </w:tcPr>
          <w:p w14:paraId="6D2C4627" w14:textId="77777777" w:rsidR="001B69DF" w:rsidRPr="003810D1" w:rsidRDefault="001B69DF" w:rsidP="00743AFC">
            <w:pPr>
              <w:pStyle w:val="TableTextLeft"/>
            </w:pPr>
          </w:p>
        </w:tc>
        <w:tc>
          <w:tcPr>
            <w:tcW w:w="1862" w:type="pct"/>
            <w:tcBorders>
              <w:top w:val="single" w:sz="4" w:space="0" w:color="auto"/>
              <w:left w:val="single" w:sz="4" w:space="0" w:color="auto"/>
              <w:bottom w:val="single" w:sz="4" w:space="0" w:color="auto"/>
              <w:right w:val="single" w:sz="4" w:space="0" w:color="auto"/>
            </w:tcBorders>
            <w:shd w:val="clear" w:color="auto" w:fill="auto"/>
          </w:tcPr>
          <w:p w14:paraId="568C47B8" w14:textId="77777777" w:rsidR="001B69DF" w:rsidRPr="003810D1" w:rsidRDefault="001B69DF" w:rsidP="00743AFC">
            <w:pPr>
              <w:pStyle w:val="TableTextLeft"/>
            </w:pPr>
            <w:r w:rsidRPr="003810D1">
              <w:t>Percentage of key stakeholders who have a high level of satisfaction with regulator services, engagement and consultation.</w:t>
            </w:r>
          </w:p>
        </w:tc>
        <w:tc>
          <w:tcPr>
            <w:tcW w:w="2118" w:type="pct"/>
            <w:tcBorders>
              <w:top w:val="single" w:sz="4" w:space="0" w:color="auto"/>
              <w:left w:val="single" w:sz="4" w:space="0" w:color="auto"/>
              <w:bottom w:val="single" w:sz="4" w:space="0" w:color="auto"/>
            </w:tcBorders>
          </w:tcPr>
          <w:p w14:paraId="5EA839EE" w14:textId="77777777" w:rsidR="001B69DF" w:rsidRPr="007932C0" w:rsidRDefault="001B69DF" w:rsidP="00743AFC">
            <w:pPr>
              <w:pStyle w:val="TableTextLeft"/>
              <w:rPr>
                <w:rFonts w:eastAsia="Arial"/>
              </w:rPr>
            </w:pPr>
            <w:r w:rsidRPr="007932C0">
              <w:rPr>
                <w:rFonts w:eastAsia="Arial"/>
              </w:rPr>
              <w:t>Target: 70%</w:t>
            </w:r>
          </w:p>
          <w:p w14:paraId="76C3425D" w14:textId="77777777" w:rsidR="001B69DF" w:rsidRPr="007932C0" w:rsidRDefault="001B69DF" w:rsidP="00743AFC">
            <w:pPr>
              <w:pStyle w:val="TableTextLeft"/>
              <w:rPr>
                <w:rFonts w:eastAsia="Arial"/>
              </w:rPr>
            </w:pPr>
            <w:r w:rsidRPr="007932C0">
              <w:rPr>
                <w:rFonts w:eastAsia="Arial"/>
              </w:rPr>
              <w:t>Result:</w:t>
            </w:r>
          </w:p>
          <w:p w14:paraId="3BD5E0FF" w14:textId="77777777" w:rsidR="001B69DF" w:rsidRPr="007932C0" w:rsidRDefault="001B69DF" w:rsidP="00743AFC">
            <w:pPr>
              <w:pStyle w:val="TableTextLeft"/>
              <w:rPr>
                <w:rFonts w:eastAsia="Arial"/>
              </w:rPr>
            </w:pPr>
            <w:r w:rsidRPr="007932C0">
              <w:rPr>
                <w:rFonts w:eastAsia="Arial"/>
              </w:rPr>
              <w:t>Foreign Investment Review Framework: Partially achieved</w:t>
            </w:r>
          </w:p>
          <w:p w14:paraId="1725702E" w14:textId="77777777" w:rsidR="001B69DF" w:rsidRPr="007932C0" w:rsidRDefault="001B69DF" w:rsidP="00743AFC">
            <w:pPr>
              <w:pStyle w:val="TableTextLeft"/>
              <w:rPr>
                <w:rFonts w:eastAsia="Arial"/>
              </w:rPr>
            </w:pPr>
            <w:r w:rsidRPr="007932C0">
              <w:rPr>
                <w:rFonts w:eastAsia="Arial"/>
              </w:rPr>
              <w:t>Treasury achieved an effectiveness result of 62% from stakeholders surveyed.</w:t>
            </w:r>
          </w:p>
          <w:p w14:paraId="124D4A83" w14:textId="77777777" w:rsidR="001B69DF" w:rsidRPr="007932C0" w:rsidRDefault="001B69DF" w:rsidP="00743AFC">
            <w:pPr>
              <w:pStyle w:val="TableTextLeft"/>
              <w:rPr>
                <w:rFonts w:eastAsia="Arial"/>
              </w:rPr>
            </w:pPr>
            <w:r w:rsidRPr="007932C0">
              <w:rPr>
                <w:rFonts w:eastAsia="Arial"/>
              </w:rPr>
              <w:t>Payment Times Reporting Scheme: Achieved</w:t>
            </w:r>
          </w:p>
          <w:p w14:paraId="3A30471A" w14:textId="77777777" w:rsidR="001B69DF" w:rsidRPr="007932C0" w:rsidRDefault="001B69DF" w:rsidP="00743AFC">
            <w:pPr>
              <w:pStyle w:val="TableTextLeft"/>
              <w:rPr>
                <w:rFonts w:eastAsia="Arial"/>
              </w:rPr>
            </w:pPr>
            <w:r w:rsidRPr="007932C0">
              <w:rPr>
                <w:rFonts w:eastAsia="Arial"/>
              </w:rPr>
              <w:t>Treasury achieved an effectiveness result of 71% from stakeholders surveyed.</w:t>
            </w:r>
          </w:p>
        </w:tc>
      </w:tr>
      <w:tr w:rsidR="001B69DF" w:rsidRPr="003810D1" w14:paraId="1CB37697" w14:textId="77777777" w:rsidTr="00EA45A8">
        <w:trPr>
          <w:cantSplit/>
          <w:trHeight w:val="170"/>
        </w:trPr>
        <w:tc>
          <w:tcPr>
            <w:tcW w:w="1020" w:type="pct"/>
            <w:vMerge/>
            <w:tcBorders>
              <w:bottom w:val="dotted" w:sz="4" w:space="0" w:color="auto"/>
              <w:right w:val="single" w:sz="4" w:space="0" w:color="auto"/>
            </w:tcBorders>
          </w:tcPr>
          <w:p w14:paraId="37E2DAD3" w14:textId="77777777" w:rsidR="001B69DF" w:rsidRPr="003810D1" w:rsidRDefault="001B69DF" w:rsidP="00743AFC">
            <w:pPr>
              <w:pStyle w:val="TableTextLeft"/>
            </w:pPr>
          </w:p>
        </w:tc>
        <w:tc>
          <w:tcPr>
            <w:tcW w:w="1862" w:type="pct"/>
            <w:tcBorders>
              <w:top w:val="single" w:sz="4" w:space="0" w:color="auto"/>
              <w:left w:val="single" w:sz="4" w:space="0" w:color="auto"/>
              <w:bottom w:val="dotted" w:sz="4" w:space="0" w:color="auto"/>
              <w:right w:val="single" w:sz="4" w:space="0" w:color="auto"/>
            </w:tcBorders>
            <w:shd w:val="clear" w:color="auto" w:fill="auto"/>
          </w:tcPr>
          <w:p w14:paraId="14F1A254" w14:textId="77777777" w:rsidR="001B69DF" w:rsidRPr="003810D1" w:rsidRDefault="001B69DF" w:rsidP="00743AFC">
            <w:pPr>
              <w:pStyle w:val="TableTextLeft"/>
            </w:pPr>
            <w:r w:rsidRPr="003810D1">
              <w:t>Proportion of clients that are satisfied with the delivery of specialist services and advice.</w:t>
            </w:r>
          </w:p>
        </w:tc>
        <w:tc>
          <w:tcPr>
            <w:tcW w:w="2118" w:type="pct"/>
            <w:tcBorders>
              <w:top w:val="single" w:sz="4" w:space="0" w:color="auto"/>
              <w:left w:val="single" w:sz="4" w:space="0" w:color="auto"/>
              <w:bottom w:val="dotted" w:sz="4" w:space="0" w:color="auto"/>
            </w:tcBorders>
          </w:tcPr>
          <w:p w14:paraId="14ED238B" w14:textId="77777777" w:rsidR="001B69DF" w:rsidRPr="007932C0" w:rsidRDefault="001B69DF" w:rsidP="00743AFC">
            <w:pPr>
              <w:pStyle w:val="TableTextLeft"/>
              <w:rPr>
                <w:rFonts w:eastAsia="Arial"/>
              </w:rPr>
            </w:pPr>
            <w:r w:rsidRPr="007932C0">
              <w:rPr>
                <w:rFonts w:eastAsia="Arial"/>
              </w:rPr>
              <w:t>Target: 80%</w:t>
            </w:r>
          </w:p>
          <w:p w14:paraId="687959B8" w14:textId="77777777" w:rsidR="001B69DF" w:rsidRPr="007932C0" w:rsidRDefault="001B69DF" w:rsidP="00743AFC">
            <w:pPr>
              <w:pStyle w:val="TableTextLeft"/>
              <w:rPr>
                <w:rFonts w:eastAsia="Arial"/>
              </w:rPr>
            </w:pPr>
            <w:r w:rsidRPr="007932C0">
              <w:rPr>
                <w:rFonts w:eastAsia="Arial"/>
              </w:rPr>
              <w:t>Result:</w:t>
            </w:r>
          </w:p>
          <w:p w14:paraId="1273D9F6" w14:textId="77777777" w:rsidR="001B69DF" w:rsidRPr="007932C0" w:rsidRDefault="001B69DF" w:rsidP="00743AFC">
            <w:pPr>
              <w:pStyle w:val="TableTextLeft"/>
              <w:rPr>
                <w:rFonts w:eastAsia="Arial"/>
              </w:rPr>
            </w:pPr>
            <w:r w:rsidRPr="007932C0">
              <w:rPr>
                <w:rFonts w:eastAsia="Arial"/>
              </w:rPr>
              <w:t>Australian Government Actuary: Achieved</w:t>
            </w:r>
          </w:p>
          <w:p w14:paraId="017D7E59" w14:textId="528592CB" w:rsidR="001B69DF" w:rsidRPr="007932C0" w:rsidRDefault="001B69DF" w:rsidP="00743AFC">
            <w:pPr>
              <w:pStyle w:val="TableTextLeft"/>
              <w:rPr>
                <w:rFonts w:eastAsia="Arial"/>
              </w:rPr>
            </w:pPr>
            <w:r w:rsidRPr="007932C0">
              <w:rPr>
                <w:rFonts w:eastAsia="Arial"/>
              </w:rPr>
              <w:t>Australian Government Actuary achieved a</w:t>
            </w:r>
            <w:r w:rsidR="004A7A02" w:rsidRPr="007932C0">
              <w:rPr>
                <w:rFonts w:eastAsia="Arial"/>
              </w:rPr>
              <w:t> </w:t>
            </w:r>
            <w:r w:rsidRPr="007932C0">
              <w:rPr>
                <w:rFonts w:eastAsia="Arial"/>
              </w:rPr>
              <w:t>client satisfaction result</w:t>
            </w:r>
            <w:r w:rsidRPr="007932C0">
              <w:rPr>
                <w:rFonts w:eastAsia="Arial"/>
                <w:vertAlign w:val="superscript"/>
              </w:rPr>
              <w:footnoteReference w:id="4"/>
            </w:r>
            <w:r w:rsidRPr="007932C0">
              <w:rPr>
                <w:rFonts w:eastAsia="Arial"/>
              </w:rPr>
              <w:t xml:space="preserve"> of 96%.</w:t>
            </w:r>
          </w:p>
          <w:p w14:paraId="4664D6DA" w14:textId="2A1377AA" w:rsidR="001B69DF" w:rsidRPr="007932C0" w:rsidRDefault="001B69DF" w:rsidP="00743AFC">
            <w:pPr>
              <w:pStyle w:val="TableTextLeft"/>
              <w:rPr>
                <w:rFonts w:eastAsia="Arial"/>
              </w:rPr>
            </w:pPr>
            <w:r w:rsidRPr="007932C0">
              <w:rPr>
                <w:rFonts w:eastAsia="Arial"/>
              </w:rPr>
              <w:t>Infrastructure and Project Financing Authority (known as Infrastructure and Commercial Advisory): Substantially</w:t>
            </w:r>
            <w:r w:rsidR="004A7A02" w:rsidRPr="007932C0">
              <w:rPr>
                <w:rFonts w:eastAsia="Arial"/>
              </w:rPr>
              <w:t> </w:t>
            </w:r>
            <w:r w:rsidRPr="007932C0">
              <w:rPr>
                <w:rFonts w:eastAsia="Arial"/>
              </w:rPr>
              <w:t>achieved</w:t>
            </w:r>
          </w:p>
          <w:p w14:paraId="25933DB8" w14:textId="67711FD6" w:rsidR="001B69DF" w:rsidRPr="007932C0" w:rsidRDefault="001B69DF" w:rsidP="00743AFC">
            <w:pPr>
              <w:pStyle w:val="TableTextLeft"/>
              <w:rPr>
                <w:rFonts w:eastAsia="Arial"/>
              </w:rPr>
            </w:pPr>
            <w:r w:rsidRPr="007932C0">
              <w:rPr>
                <w:rFonts w:eastAsia="Arial"/>
              </w:rPr>
              <w:t>Infrastructure and Commercial Advisory achieved a client satisfaction result of</w:t>
            </w:r>
            <w:r w:rsidR="00EA45A8" w:rsidRPr="007932C0">
              <w:rPr>
                <w:rFonts w:eastAsia="Arial"/>
              </w:rPr>
              <w:t> </w:t>
            </w:r>
            <w:r w:rsidRPr="007932C0">
              <w:rPr>
                <w:rFonts w:eastAsia="Arial"/>
              </w:rPr>
              <w:t>77%.</w:t>
            </w:r>
          </w:p>
        </w:tc>
      </w:tr>
      <w:tr w:rsidR="001B69DF" w:rsidRPr="003810D1" w14:paraId="06CDC971" w14:textId="77777777" w:rsidTr="00EA45A8">
        <w:trPr>
          <w:cantSplit/>
          <w:trHeight w:val="170"/>
        </w:trPr>
        <w:tc>
          <w:tcPr>
            <w:tcW w:w="1020" w:type="pct"/>
            <w:tcBorders>
              <w:top w:val="single" w:sz="4" w:space="0" w:color="auto"/>
              <w:bottom w:val="single" w:sz="4" w:space="0" w:color="auto"/>
              <w:right w:val="single" w:sz="4" w:space="0" w:color="auto"/>
            </w:tcBorders>
          </w:tcPr>
          <w:p w14:paraId="2BD941EB" w14:textId="77777777" w:rsidR="001B69DF" w:rsidRPr="003810D1" w:rsidRDefault="001B69DF" w:rsidP="00743AFC">
            <w:pPr>
              <w:pStyle w:val="TableColumnHeadingLeft"/>
            </w:pPr>
            <w:r w:rsidRPr="003810D1">
              <w:t>Year</w:t>
            </w:r>
          </w:p>
        </w:tc>
        <w:tc>
          <w:tcPr>
            <w:tcW w:w="1862" w:type="pct"/>
            <w:tcBorders>
              <w:top w:val="single" w:sz="4" w:space="0" w:color="auto"/>
              <w:left w:val="single" w:sz="4" w:space="0" w:color="auto"/>
              <w:bottom w:val="single" w:sz="4" w:space="0" w:color="auto"/>
              <w:right w:val="single" w:sz="4" w:space="0" w:color="auto"/>
            </w:tcBorders>
            <w:shd w:val="clear" w:color="auto" w:fill="auto"/>
          </w:tcPr>
          <w:p w14:paraId="48C29DA7" w14:textId="77777777" w:rsidR="001B69DF" w:rsidRPr="003810D1" w:rsidRDefault="001B69DF" w:rsidP="00743AFC">
            <w:pPr>
              <w:pStyle w:val="TableColumnHeadingLeft"/>
            </w:pPr>
            <w:r w:rsidRPr="003810D1">
              <w:t>Performance measures (c)</w:t>
            </w:r>
          </w:p>
        </w:tc>
        <w:tc>
          <w:tcPr>
            <w:tcW w:w="2118" w:type="pct"/>
            <w:tcBorders>
              <w:top w:val="single" w:sz="4" w:space="0" w:color="auto"/>
              <w:left w:val="single" w:sz="4" w:space="0" w:color="auto"/>
              <w:bottom w:val="single" w:sz="4" w:space="0" w:color="auto"/>
            </w:tcBorders>
          </w:tcPr>
          <w:p w14:paraId="6D26DBDE" w14:textId="77777777" w:rsidR="001B69DF" w:rsidRPr="003810D1" w:rsidRDefault="001B69DF" w:rsidP="00743AFC">
            <w:pPr>
              <w:pStyle w:val="TableColumnHeadingLeft"/>
            </w:pPr>
            <w:r w:rsidRPr="003810D1">
              <w:t>Planned Performance Results</w:t>
            </w:r>
          </w:p>
        </w:tc>
      </w:tr>
      <w:tr w:rsidR="001B69DF" w:rsidRPr="003810D1" w14:paraId="02AFEFFB" w14:textId="77777777" w:rsidTr="00EA45A8">
        <w:trPr>
          <w:cantSplit/>
          <w:trHeight w:val="170"/>
        </w:trPr>
        <w:tc>
          <w:tcPr>
            <w:tcW w:w="1020" w:type="pct"/>
            <w:vMerge w:val="restart"/>
            <w:tcBorders>
              <w:top w:val="single" w:sz="4" w:space="0" w:color="auto"/>
              <w:bottom w:val="dotted" w:sz="4" w:space="0" w:color="auto"/>
              <w:right w:val="single" w:sz="4" w:space="0" w:color="auto"/>
            </w:tcBorders>
          </w:tcPr>
          <w:p w14:paraId="1FB595D9" w14:textId="77777777" w:rsidR="001B69DF" w:rsidRPr="003810D1" w:rsidRDefault="001B69DF" w:rsidP="00743AFC">
            <w:pPr>
              <w:pStyle w:val="TableTextLeft"/>
            </w:pPr>
            <w:r w:rsidRPr="003810D1">
              <w:t>Budget Year</w:t>
            </w:r>
          </w:p>
          <w:p w14:paraId="1442563D" w14:textId="7ECF9970" w:rsidR="001B69DF" w:rsidRPr="003810D1" w:rsidRDefault="001B69DF" w:rsidP="00743AFC">
            <w:pPr>
              <w:pStyle w:val="TableTextLeft"/>
            </w:pPr>
            <w:r w:rsidRPr="003810D1">
              <w:t>2022</w:t>
            </w:r>
            <w:r w:rsidR="00EA45A8">
              <w:t>–</w:t>
            </w:r>
            <w:r w:rsidRPr="003810D1">
              <w:t>23</w:t>
            </w:r>
          </w:p>
        </w:tc>
        <w:tc>
          <w:tcPr>
            <w:tcW w:w="1862" w:type="pct"/>
            <w:tcBorders>
              <w:top w:val="single" w:sz="4" w:space="0" w:color="auto"/>
              <w:left w:val="single" w:sz="4" w:space="0" w:color="auto"/>
              <w:bottom w:val="dotted" w:sz="4" w:space="0" w:color="auto"/>
              <w:right w:val="single" w:sz="4" w:space="0" w:color="auto"/>
            </w:tcBorders>
            <w:shd w:val="clear" w:color="auto" w:fill="auto"/>
          </w:tcPr>
          <w:p w14:paraId="4FF322AC" w14:textId="77777777" w:rsidR="001B69DF" w:rsidRPr="00CF20DA" w:rsidRDefault="001B69DF" w:rsidP="008C7CC0">
            <w:pPr>
              <w:pStyle w:val="TableTextLeft"/>
              <w:ind w:right="170"/>
              <w:rPr>
                <w:i/>
                <w:iCs/>
              </w:rPr>
            </w:pPr>
            <w:r w:rsidRPr="00CF20DA">
              <w:rPr>
                <w:i/>
                <w:iCs/>
              </w:rPr>
              <w:t>Proportion of Treasury ministers, key government entities and stakeholders that rate Treasury advice highly.</w:t>
            </w:r>
          </w:p>
        </w:tc>
        <w:tc>
          <w:tcPr>
            <w:tcW w:w="2118" w:type="pct"/>
            <w:tcBorders>
              <w:top w:val="single" w:sz="4" w:space="0" w:color="auto"/>
              <w:left w:val="single" w:sz="4" w:space="0" w:color="auto"/>
              <w:bottom w:val="dotted" w:sz="4" w:space="0" w:color="auto"/>
            </w:tcBorders>
          </w:tcPr>
          <w:p w14:paraId="3D860962" w14:textId="77777777" w:rsidR="001B69DF" w:rsidRPr="00CF20DA" w:rsidRDefault="001B69DF" w:rsidP="00743AFC">
            <w:pPr>
              <w:pStyle w:val="TableTextLeft"/>
              <w:rPr>
                <w:i/>
                <w:iCs/>
              </w:rPr>
            </w:pPr>
            <w:r w:rsidRPr="00CF20DA">
              <w:rPr>
                <w:i/>
                <w:iCs/>
              </w:rPr>
              <w:t>Target: 80%</w:t>
            </w:r>
          </w:p>
          <w:p w14:paraId="5A22D9D4" w14:textId="55DD3219" w:rsidR="001B69DF" w:rsidRPr="00CF20DA" w:rsidRDefault="001B69DF" w:rsidP="00743AFC">
            <w:pPr>
              <w:pStyle w:val="TableTextLeft"/>
              <w:rPr>
                <w:rFonts w:eastAsia="Arial"/>
                <w:i/>
                <w:iCs/>
              </w:rPr>
            </w:pPr>
            <w:r w:rsidRPr="00CF20DA">
              <w:rPr>
                <w:rFonts w:eastAsia="Arial"/>
                <w:i/>
                <w:iCs/>
              </w:rPr>
              <w:t>An end of cycle stakeholder feedback survey and structured interviews will be conducted with Treasury ministers or their delegate at the end of the period to assess this performance measure for reporting in the 2022</w:t>
            </w:r>
            <w:r w:rsidR="00EA45A8" w:rsidRPr="00CF20DA">
              <w:rPr>
                <w:rFonts w:eastAsia="Arial"/>
                <w:i/>
                <w:iCs/>
              </w:rPr>
              <w:t>–</w:t>
            </w:r>
            <w:r w:rsidRPr="00CF20DA">
              <w:rPr>
                <w:rFonts w:eastAsia="Arial"/>
                <w:i/>
                <w:iCs/>
              </w:rPr>
              <w:t>23 Annual Performance Statements.</w:t>
            </w:r>
          </w:p>
          <w:p w14:paraId="060B8312" w14:textId="77777777" w:rsidR="001B69DF" w:rsidRPr="00CF20DA" w:rsidRDefault="001B69DF" w:rsidP="00743AFC">
            <w:pPr>
              <w:pStyle w:val="TableTextLeft"/>
              <w:rPr>
                <w:i/>
                <w:iCs/>
              </w:rPr>
            </w:pPr>
            <w:r w:rsidRPr="00CF20DA">
              <w:rPr>
                <w:rFonts w:eastAsia="Arial"/>
                <w:i/>
                <w:iCs/>
              </w:rPr>
              <w:t>Expected to be achieved.</w:t>
            </w:r>
          </w:p>
        </w:tc>
      </w:tr>
      <w:tr w:rsidR="001B69DF" w:rsidRPr="003810D1" w14:paraId="1DBFA46C" w14:textId="77777777" w:rsidTr="00EA45A8">
        <w:trPr>
          <w:cantSplit/>
          <w:trHeight w:val="170"/>
        </w:trPr>
        <w:tc>
          <w:tcPr>
            <w:tcW w:w="1020" w:type="pct"/>
            <w:vMerge/>
            <w:tcBorders>
              <w:bottom w:val="single" w:sz="4" w:space="0" w:color="auto"/>
              <w:right w:val="single" w:sz="4" w:space="0" w:color="auto"/>
            </w:tcBorders>
          </w:tcPr>
          <w:p w14:paraId="32962AA1" w14:textId="77777777" w:rsidR="001B69DF" w:rsidRPr="003810D1" w:rsidRDefault="001B69DF" w:rsidP="00743AFC">
            <w:pPr>
              <w:pStyle w:val="TableTextLeft"/>
            </w:pPr>
          </w:p>
        </w:tc>
        <w:tc>
          <w:tcPr>
            <w:tcW w:w="1862" w:type="pct"/>
            <w:tcBorders>
              <w:top w:val="dotted" w:sz="4" w:space="0" w:color="auto"/>
              <w:left w:val="single" w:sz="4" w:space="0" w:color="auto"/>
              <w:bottom w:val="single" w:sz="4" w:space="0" w:color="auto"/>
              <w:right w:val="single" w:sz="4" w:space="0" w:color="auto"/>
            </w:tcBorders>
            <w:shd w:val="clear" w:color="auto" w:fill="auto"/>
          </w:tcPr>
          <w:p w14:paraId="45EE300B" w14:textId="77777777" w:rsidR="001B69DF" w:rsidRPr="00CF20DA" w:rsidRDefault="001B69DF" w:rsidP="008C7CC0">
            <w:pPr>
              <w:pStyle w:val="TableTextLeft"/>
              <w:ind w:right="170"/>
              <w:rPr>
                <w:i/>
                <w:iCs/>
              </w:rPr>
            </w:pPr>
            <w:r w:rsidRPr="00CF20DA">
              <w:rPr>
                <w:i/>
                <w:iCs/>
              </w:rPr>
              <w:t>Variance between actual real Gross Domestic Product (GDP) and forecast real GDP.</w:t>
            </w:r>
          </w:p>
        </w:tc>
        <w:tc>
          <w:tcPr>
            <w:tcW w:w="2118" w:type="pct"/>
            <w:tcBorders>
              <w:top w:val="dotted" w:sz="4" w:space="0" w:color="auto"/>
              <w:left w:val="single" w:sz="4" w:space="0" w:color="auto"/>
              <w:bottom w:val="single" w:sz="4" w:space="0" w:color="auto"/>
            </w:tcBorders>
          </w:tcPr>
          <w:p w14:paraId="5DB5E066" w14:textId="77777777" w:rsidR="001B69DF" w:rsidRPr="00CF20DA" w:rsidRDefault="001B69DF" w:rsidP="00743AFC">
            <w:pPr>
              <w:pStyle w:val="TableTextLeft"/>
              <w:rPr>
                <w:rFonts w:eastAsia="Arial"/>
                <w:i/>
                <w:iCs/>
              </w:rPr>
            </w:pPr>
            <w:r w:rsidRPr="00CF20DA">
              <w:rPr>
                <w:rFonts w:eastAsia="Arial"/>
                <w:i/>
                <w:iCs/>
              </w:rPr>
              <w:t>Target:</w:t>
            </w:r>
            <w:r w:rsidRPr="00CF20DA">
              <w:rPr>
                <w:i/>
                <w:iCs/>
              </w:rPr>
              <w:t xml:space="preserve"> </w:t>
            </w:r>
            <w:r w:rsidRPr="00CF20DA">
              <w:rPr>
                <w:rFonts w:eastAsia="Arial"/>
                <w:i/>
                <w:iCs/>
              </w:rPr>
              <w:t>Real GDP falls within 70% confidence interval of forecast real GDP.</w:t>
            </w:r>
          </w:p>
          <w:p w14:paraId="256E910F" w14:textId="77777777" w:rsidR="001B69DF" w:rsidRPr="00CF20DA" w:rsidRDefault="001B69DF" w:rsidP="00743AFC">
            <w:pPr>
              <w:pStyle w:val="TableTextLeft"/>
              <w:rPr>
                <w:rFonts w:eastAsia="Arial"/>
                <w:i/>
                <w:iCs/>
              </w:rPr>
            </w:pPr>
            <w:r w:rsidRPr="00CF20DA">
              <w:rPr>
                <w:rFonts w:eastAsia="Arial"/>
                <w:i/>
                <w:iCs/>
              </w:rPr>
              <w:t>Expected to be achieved.</w:t>
            </w:r>
          </w:p>
        </w:tc>
      </w:tr>
    </w:tbl>
    <w:p w14:paraId="75AEE865" w14:textId="4DC87DB0" w:rsidR="00D03854" w:rsidRPr="00F71634" w:rsidRDefault="00D03854" w:rsidP="00743AFC">
      <w:pPr>
        <w:pStyle w:val="TableHeadingcontinued"/>
      </w:pPr>
      <w:r>
        <w:lastRenderedPageBreak/>
        <w:t>Ta</w:t>
      </w:r>
      <w:r w:rsidRPr="00F71634">
        <w:t>ble 2.</w:t>
      </w:r>
      <w:r w:rsidR="00A15D3A">
        <w:t>1.2</w:t>
      </w:r>
      <w:r w:rsidRPr="00F71634">
        <w:t xml:space="preserve">: Performance </w:t>
      </w:r>
      <w:r>
        <w:t>measure</w:t>
      </w:r>
      <w:r w:rsidRPr="00F71634">
        <w:t xml:space="preserve"> for Outcome </w:t>
      </w:r>
      <w:r>
        <w:t>1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1571"/>
        <w:gridCol w:w="2867"/>
        <w:gridCol w:w="3262"/>
      </w:tblGrid>
      <w:tr w:rsidR="00D03854" w:rsidRPr="003810D1" w14:paraId="10783FA9" w14:textId="77777777" w:rsidTr="0074040A">
        <w:trPr>
          <w:cantSplit/>
          <w:trHeight w:val="170"/>
        </w:trPr>
        <w:tc>
          <w:tcPr>
            <w:tcW w:w="1020" w:type="pct"/>
            <w:tcBorders>
              <w:top w:val="single" w:sz="4" w:space="0" w:color="auto"/>
              <w:bottom w:val="single" w:sz="4" w:space="0" w:color="auto"/>
              <w:right w:val="single" w:sz="4" w:space="0" w:color="auto"/>
            </w:tcBorders>
          </w:tcPr>
          <w:p w14:paraId="52164F65" w14:textId="77777777" w:rsidR="00D03854" w:rsidRPr="003810D1" w:rsidRDefault="00D03854" w:rsidP="00743AFC">
            <w:pPr>
              <w:pStyle w:val="TableColumnHeadingLeft"/>
            </w:pPr>
            <w:r>
              <w:br w:type="page"/>
            </w:r>
            <w:r w:rsidRPr="003810D1">
              <w:t>Year</w:t>
            </w:r>
          </w:p>
        </w:tc>
        <w:tc>
          <w:tcPr>
            <w:tcW w:w="1862" w:type="pct"/>
            <w:tcBorders>
              <w:top w:val="single" w:sz="4" w:space="0" w:color="auto"/>
              <w:left w:val="single" w:sz="4" w:space="0" w:color="auto"/>
              <w:bottom w:val="single" w:sz="4" w:space="0" w:color="44546A" w:themeColor="text2"/>
              <w:right w:val="single" w:sz="4" w:space="0" w:color="auto"/>
            </w:tcBorders>
          </w:tcPr>
          <w:p w14:paraId="3CF0B454" w14:textId="77777777" w:rsidR="00D03854" w:rsidRPr="003810D1" w:rsidRDefault="00D03854" w:rsidP="00743AFC">
            <w:pPr>
              <w:pStyle w:val="TableColumnHeadingLeft"/>
            </w:pPr>
            <w:r w:rsidRPr="003810D1">
              <w:t>Performance measures</w:t>
            </w:r>
          </w:p>
        </w:tc>
        <w:tc>
          <w:tcPr>
            <w:tcW w:w="2118" w:type="pct"/>
            <w:tcBorders>
              <w:top w:val="single" w:sz="4" w:space="0" w:color="auto"/>
              <w:left w:val="single" w:sz="4" w:space="0" w:color="auto"/>
              <w:bottom w:val="single" w:sz="4" w:space="0" w:color="44546A" w:themeColor="text2"/>
            </w:tcBorders>
          </w:tcPr>
          <w:p w14:paraId="7942BDCC" w14:textId="77777777" w:rsidR="00D03854" w:rsidRPr="003810D1" w:rsidRDefault="00D03854" w:rsidP="00743AFC">
            <w:pPr>
              <w:pStyle w:val="TableColumnHeadingLeft"/>
            </w:pPr>
            <w:r w:rsidRPr="003810D1">
              <w:t>Planned Performance Results</w:t>
            </w:r>
          </w:p>
        </w:tc>
      </w:tr>
      <w:tr w:rsidR="001B69DF" w:rsidRPr="003810D1" w14:paraId="42BCA8AA" w14:textId="77777777" w:rsidTr="0074040A">
        <w:trPr>
          <w:cantSplit/>
          <w:trHeight w:val="170"/>
        </w:trPr>
        <w:tc>
          <w:tcPr>
            <w:tcW w:w="1020" w:type="pct"/>
            <w:vMerge w:val="restart"/>
            <w:tcBorders>
              <w:bottom w:val="dotted" w:sz="4" w:space="0" w:color="auto"/>
              <w:right w:val="single" w:sz="4" w:space="0" w:color="44546A" w:themeColor="text2"/>
            </w:tcBorders>
          </w:tcPr>
          <w:p w14:paraId="702EF64E" w14:textId="77777777" w:rsidR="00D03854" w:rsidRPr="003810D1" w:rsidRDefault="00D03854" w:rsidP="00743AFC">
            <w:pPr>
              <w:pStyle w:val="TableTextLeft"/>
            </w:pPr>
            <w:r w:rsidRPr="003810D1">
              <w:t>Budget Year</w:t>
            </w:r>
          </w:p>
          <w:p w14:paraId="54AC0C37" w14:textId="19716E9B" w:rsidR="001B69DF" w:rsidRDefault="00D03854" w:rsidP="00743AFC">
            <w:pPr>
              <w:pStyle w:val="TableTextLeft"/>
            </w:pPr>
            <w:r w:rsidRPr="003810D1">
              <w:t>2022</w:t>
            </w:r>
            <w:r w:rsidR="00EA45A8">
              <w:t>–</w:t>
            </w:r>
            <w:r w:rsidRPr="003810D1">
              <w:t>23</w:t>
            </w:r>
          </w:p>
          <w:p w14:paraId="675D79D0" w14:textId="77777777" w:rsidR="00D03854" w:rsidRPr="003810D1" w:rsidRDefault="00D03854" w:rsidP="00743AFC">
            <w:pPr>
              <w:pStyle w:val="TableTextLeft"/>
            </w:pPr>
            <w:r>
              <w:t>(continued)</w:t>
            </w: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Pr>
          <w:p w14:paraId="0817069E" w14:textId="77777777" w:rsidR="001B69DF" w:rsidRPr="00CF20DA" w:rsidRDefault="001B69DF" w:rsidP="00743AFC">
            <w:pPr>
              <w:pStyle w:val="TableTextLeft"/>
              <w:rPr>
                <w:i/>
                <w:iCs/>
              </w:rPr>
            </w:pPr>
            <w:r w:rsidRPr="00CF20DA">
              <w:rPr>
                <w:i/>
                <w:iCs/>
              </w:rPr>
              <w:t>Variance between actual Total Tax Receipts (excluding Company Tax) and forecast.</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6659E02" w14:textId="7963C5A7" w:rsidR="001B69DF" w:rsidRPr="00CF20DA" w:rsidRDefault="001B69DF" w:rsidP="00743AFC">
            <w:pPr>
              <w:pStyle w:val="TableTextLeft"/>
              <w:rPr>
                <w:rFonts w:eastAsia="Arial"/>
                <w:i/>
                <w:iCs/>
              </w:rPr>
            </w:pPr>
            <w:r w:rsidRPr="00CF20DA">
              <w:rPr>
                <w:rFonts w:eastAsia="Arial"/>
                <w:i/>
                <w:iCs/>
              </w:rPr>
              <w:t>Target: Total Tax Receipts (excluding company tax) for 2022–23 falls within 70%</w:t>
            </w:r>
            <w:r w:rsidR="00EA45A8" w:rsidRPr="00CF20DA">
              <w:rPr>
                <w:rFonts w:eastAsia="Arial"/>
                <w:i/>
                <w:iCs/>
              </w:rPr>
              <w:t> </w:t>
            </w:r>
            <w:r w:rsidRPr="00CF20DA">
              <w:rPr>
                <w:rFonts w:eastAsia="Arial"/>
                <w:i/>
                <w:iCs/>
              </w:rPr>
              <w:t>confidence interval of forecast at the 2022–23 Budget.</w:t>
            </w:r>
          </w:p>
          <w:p w14:paraId="336B9EED" w14:textId="77777777" w:rsidR="001B69DF" w:rsidRPr="00CF20DA" w:rsidRDefault="001B69DF" w:rsidP="00743AFC">
            <w:pPr>
              <w:pStyle w:val="TableTextLeft"/>
              <w:rPr>
                <w:rFonts w:eastAsia="Arial"/>
                <w:i/>
                <w:iCs/>
              </w:rPr>
            </w:pPr>
            <w:r w:rsidRPr="00CF20DA">
              <w:rPr>
                <w:rFonts w:eastAsia="Arial"/>
                <w:i/>
                <w:iCs/>
              </w:rPr>
              <w:t>Expected to be achieved.</w:t>
            </w:r>
          </w:p>
        </w:tc>
      </w:tr>
      <w:tr w:rsidR="001B69DF" w:rsidRPr="003810D1" w14:paraId="71BA783F" w14:textId="77777777" w:rsidTr="0074040A">
        <w:trPr>
          <w:cantSplit/>
          <w:trHeight w:val="170"/>
        </w:trPr>
        <w:tc>
          <w:tcPr>
            <w:tcW w:w="1020" w:type="pct"/>
            <w:vMerge/>
            <w:tcBorders>
              <w:bottom w:val="dotted" w:sz="4" w:space="0" w:color="auto"/>
              <w:right w:val="single" w:sz="4" w:space="0" w:color="44546A" w:themeColor="text2"/>
            </w:tcBorders>
          </w:tcPr>
          <w:p w14:paraId="5A9F4EEF"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Pr>
          <w:p w14:paraId="2CA4041D" w14:textId="77777777" w:rsidR="001B69DF" w:rsidRPr="003810D1" w:rsidRDefault="001B69DF" w:rsidP="00743AFC">
            <w:pPr>
              <w:pStyle w:val="TableTextLeft"/>
            </w:pPr>
            <w:r w:rsidRPr="003810D1">
              <w:t xml:space="preserve">Delivered in line with the requirements of the </w:t>
            </w:r>
            <w:r w:rsidRPr="00DB55D9">
              <w:rPr>
                <w:i/>
                <w:iCs/>
              </w:rPr>
              <w:t>Charter of Budget Honesty Act 1998</w:t>
            </w:r>
            <w:r w:rsidRPr="003810D1">
              <w:t>.</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B3E857B" w14:textId="77777777" w:rsidR="001B69DF" w:rsidRPr="007932C0" w:rsidRDefault="001B69DF" w:rsidP="00743AFC">
            <w:pPr>
              <w:pStyle w:val="TableTextLeft"/>
              <w:rPr>
                <w:rFonts w:eastAsia="Arial"/>
              </w:rPr>
            </w:pPr>
            <w:r w:rsidRPr="007932C0">
              <w:rPr>
                <w:rFonts w:eastAsia="Arial"/>
              </w:rPr>
              <w:t>Target: 100%</w:t>
            </w:r>
          </w:p>
          <w:p w14:paraId="18939B53" w14:textId="77777777" w:rsidR="001B69DF" w:rsidRPr="007932C0" w:rsidRDefault="001B69DF" w:rsidP="00743AFC">
            <w:pPr>
              <w:pStyle w:val="TableTextLeft"/>
              <w:rPr>
                <w:rFonts w:eastAsia="Arial"/>
              </w:rPr>
            </w:pPr>
            <w:r w:rsidRPr="007932C0">
              <w:rPr>
                <w:rFonts w:eastAsia="Arial"/>
              </w:rPr>
              <w:t>Expected to be achieved.</w:t>
            </w:r>
          </w:p>
        </w:tc>
      </w:tr>
      <w:tr w:rsidR="001B69DF" w:rsidRPr="003810D1" w14:paraId="16D63A3E" w14:textId="77777777" w:rsidTr="0074040A">
        <w:trPr>
          <w:cantSplit/>
          <w:trHeight w:val="170"/>
        </w:trPr>
        <w:tc>
          <w:tcPr>
            <w:tcW w:w="1020" w:type="pct"/>
            <w:vMerge/>
            <w:tcBorders>
              <w:bottom w:val="dotted" w:sz="4" w:space="0" w:color="auto"/>
              <w:right w:val="single" w:sz="4" w:space="0" w:color="44546A" w:themeColor="text2"/>
            </w:tcBorders>
          </w:tcPr>
          <w:p w14:paraId="19A3F277"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Pr>
          <w:p w14:paraId="41997029" w14:textId="77777777" w:rsidR="001B69DF" w:rsidRPr="00030AB3" w:rsidRDefault="001B69DF" w:rsidP="00743AFC">
            <w:pPr>
              <w:pStyle w:val="TableTextLeft"/>
              <w:rPr>
                <w:i/>
                <w:iCs/>
              </w:rPr>
            </w:pPr>
            <w:r w:rsidRPr="00030AB3">
              <w:rPr>
                <w:i/>
                <w:iCs/>
              </w:rPr>
              <w:t>No disorderly failures of prudentially regulated institutions.</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6709FD3" w14:textId="77777777" w:rsidR="001B69DF" w:rsidRPr="00030AB3" w:rsidRDefault="001B69DF" w:rsidP="00743AFC">
            <w:pPr>
              <w:pStyle w:val="TableTextLeft"/>
              <w:rPr>
                <w:rFonts w:eastAsia="Arial"/>
                <w:i/>
                <w:iCs/>
              </w:rPr>
            </w:pPr>
            <w:r w:rsidRPr="00030AB3">
              <w:rPr>
                <w:rFonts w:eastAsia="Arial"/>
                <w:i/>
                <w:iCs/>
              </w:rPr>
              <w:t>Target: No disorderly failures of prudentially regulated institutions.</w:t>
            </w:r>
          </w:p>
          <w:p w14:paraId="19B02DB5" w14:textId="77777777" w:rsidR="001B69DF" w:rsidRPr="00030AB3" w:rsidRDefault="001B69DF" w:rsidP="00743AFC">
            <w:pPr>
              <w:pStyle w:val="TableTextLeft"/>
              <w:rPr>
                <w:rFonts w:eastAsia="Arial"/>
                <w:i/>
                <w:iCs/>
              </w:rPr>
            </w:pPr>
            <w:r w:rsidRPr="00030AB3">
              <w:rPr>
                <w:rFonts w:eastAsia="Arial"/>
                <w:i/>
                <w:iCs/>
              </w:rPr>
              <w:t>Expected to be achieved.</w:t>
            </w:r>
          </w:p>
        </w:tc>
      </w:tr>
      <w:tr w:rsidR="001B69DF" w:rsidRPr="003810D1" w14:paraId="37EB1B22" w14:textId="77777777" w:rsidTr="0074040A">
        <w:trPr>
          <w:cantSplit/>
          <w:trHeight w:val="170"/>
        </w:trPr>
        <w:tc>
          <w:tcPr>
            <w:tcW w:w="1020" w:type="pct"/>
            <w:vMerge/>
            <w:tcBorders>
              <w:bottom w:val="dotted" w:sz="4" w:space="0" w:color="auto"/>
              <w:right w:val="single" w:sz="4" w:space="0" w:color="44546A" w:themeColor="text2"/>
            </w:tcBorders>
          </w:tcPr>
          <w:p w14:paraId="33852CEC"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Pr>
          <w:p w14:paraId="17192FC1" w14:textId="5CF5A323" w:rsidR="001B69DF" w:rsidRPr="00030AB3" w:rsidRDefault="001B69DF" w:rsidP="00743AFC">
            <w:pPr>
              <w:pStyle w:val="TableTextLeft"/>
              <w:rPr>
                <w:i/>
                <w:iCs/>
              </w:rPr>
            </w:pPr>
            <w:r w:rsidRPr="00030AB3">
              <w:rPr>
                <w:i/>
                <w:iCs/>
              </w:rPr>
              <w:t>Treasury contributes to the development of the Organisation for Economic Co</w:t>
            </w:r>
            <w:r w:rsidR="0075277A">
              <w:rPr>
                <w:i/>
                <w:iCs/>
              </w:rPr>
              <w:noBreakHyphen/>
            </w:r>
            <w:r w:rsidRPr="00030AB3">
              <w:rPr>
                <w:i/>
                <w:iCs/>
              </w:rPr>
              <w:t>operation and Development Inclusive Framework on Base Erosion and Profit Shifting Action 1.</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C49C6AC" w14:textId="15EE4FF0" w:rsidR="001B69DF" w:rsidRPr="00030AB3" w:rsidRDefault="001B69DF" w:rsidP="00743AFC">
            <w:pPr>
              <w:pStyle w:val="TableTextLeft"/>
              <w:rPr>
                <w:rFonts w:eastAsia="Arial"/>
                <w:i/>
                <w:iCs/>
              </w:rPr>
            </w:pPr>
            <w:r w:rsidRPr="00030AB3">
              <w:rPr>
                <w:rFonts w:eastAsia="Arial"/>
                <w:i/>
                <w:iCs/>
              </w:rPr>
              <w:t>Target: Contribution to delivery of Organisation for Economic Co</w:t>
            </w:r>
            <w:r w:rsidR="0075277A">
              <w:rPr>
                <w:rFonts w:eastAsia="Arial"/>
                <w:i/>
                <w:iCs/>
              </w:rPr>
              <w:noBreakHyphen/>
            </w:r>
            <w:r w:rsidRPr="00030AB3">
              <w:rPr>
                <w:rFonts w:eastAsia="Arial"/>
                <w:i/>
                <w:iCs/>
              </w:rPr>
              <w:t>operation and Development Inclusive Framework on Base Erosion and Profit Shifting Action 1 Pillars One and Two.</w:t>
            </w:r>
          </w:p>
          <w:p w14:paraId="755779DD" w14:textId="77777777" w:rsidR="001B69DF" w:rsidRPr="00030AB3" w:rsidRDefault="001B69DF" w:rsidP="00743AFC">
            <w:pPr>
              <w:pStyle w:val="TableTextLeft"/>
              <w:rPr>
                <w:rFonts w:eastAsia="Arial"/>
                <w:i/>
                <w:iCs/>
              </w:rPr>
            </w:pPr>
            <w:r w:rsidRPr="00030AB3">
              <w:rPr>
                <w:rFonts w:eastAsia="Arial"/>
                <w:i/>
                <w:iCs/>
              </w:rPr>
              <w:t>Expected to be achieved.</w:t>
            </w:r>
          </w:p>
        </w:tc>
      </w:tr>
      <w:tr w:rsidR="001B69DF" w:rsidRPr="003810D1" w14:paraId="3039521D" w14:textId="77777777" w:rsidTr="0074040A">
        <w:trPr>
          <w:cantSplit/>
          <w:trHeight w:val="170"/>
        </w:trPr>
        <w:tc>
          <w:tcPr>
            <w:tcW w:w="1020" w:type="pct"/>
            <w:vMerge/>
            <w:tcBorders>
              <w:bottom w:val="dotted" w:sz="4" w:space="0" w:color="auto"/>
              <w:right w:val="single" w:sz="4" w:space="0" w:color="44546A" w:themeColor="text2"/>
            </w:tcBorders>
          </w:tcPr>
          <w:p w14:paraId="517CA6F7"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Pr>
          <w:p w14:paraId="361E33BD" w14:textId="77777777" w:rsidR="001B69DF" w:rsidRPr="00030AB3" w:rsidRDefault="001B69DF" w:rsidP="00743AFC">
            <w:pPr>
              <w:pStyle w:val="TableTextLeft"/>
              <w:rPr>
                <w:i/>
                <w:iCs/>
              </w:rPr>
            </w:pPr>
            <w:r w:rsidRPr="00030AB3">
              <w:rPr>
                <w:i/>
                <w:iCs/>
              </w:rPr>
              <w:t>Proportion of Treasury ministers, Treasury portfolio agencies and regulators, and key stakeholders that highly rate working with the Treasury.</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FB3A39D" w14:textId="77777777" w:rsidR="001B69DF" w:rsidRPr="00030AB3" w:rsidRDefault="001B69DF" w:rsidP="00743AFC">
            <w:pPr>
              <w:pStyle w:val="TableTextLeft"/>
              <w:rPr>
                <w:rFonts w:eastAsia="Arial"/>
                <w:i/>
                <w:iCs/>
              </w:rPr>
            </w:pPr>
            <w:r w:rsidRPr="00030AB3">
              <w:rPr>
                <w:rFonts w:eastAsia="Arial"/>
                <w:i/>
                <w:iCs/>
              </w:rPr>
              <w:t>Target: 70%</w:t>
            </w:r>
          </w:p>
          <w:p w14:paraId="6998A296" w14:textId="1198ECC1" w:rsidR="001B69DF" w:rsidRPr="00030AB3" w:rsidRDefault="001B69DF" w:rsidP="007932C0">
            <w:pPr>
              <w:pStyle w:val="TableTextLeft"/>
              <w:ind w:right="283"/>
              <w:rPr>
                <w:rFonts w:eastAsia="Arial"/>
                <w:i/>
                <w:iCs/>
              </w:rPr>
            </w:pPr>
            <w:r w:rsidRPr="00030AB3">
              <w:rPr>
                <w:rFonts w:eastAsia="Arial"/>
                <w:i/>
                <w:iCs/>
              </w:rPr>
              <w:t>An end of cycle stakeholder feedback survey and structured interviews will be conducted with Treasury ministers or their delegate at the end of the period to assess this performance measure for reporting in the 2022</w:t>
            </w:r>
            <w:r w:rsidR="00EA45A8" w:rsidRPr="00030AB3">
              <w:rPr>
                <w:rFonts w:eastAsia="Arial"/>
                <w:i/>
                <w:iCs/>
              </w:rPr>
              <w:t>–</w:t>
            </w:r>
            <w:r w:rsidRPr="00030AB3">
              <w:rPr>
                <w:rFonts w:eastAsia="Arial"/>
                <w:i/>
                <w:iCs/>
              </w:rPr>
              <w:t>23 Annual Performance Statements.</w:t>
            </w:r>
          </w:p>
          <w:p w14:paraId="1FA24B8E" w14:textId="77777777" w:rsidR="001B69DF" w:rsidRPr="00030AB3" w:rsidRDefault="001B69DF" w:rsidP="00743AFC">
            <w:pPr>
              <w:pStyle w:val="TableTextLeft"/>
              <w:rPr>
                <w:rFonts w:eastAsia="Arial"/>
                <w:i/>
                <w:iCs/>
              </w:rPr>
            </w:pPr>
            <w:r w:rsidRPr="00030AB3">
              <w:rPr>
                <w:rFonts w:eastAsia="Arial"/>
                <w:i/>
                <w:iCs/>
              </w:rPr>
              <w:t>Expected to be achieved.</w:t>
            </w:r>
          </w:p>
        </w:tc>
      </w:tr>
      <w:tr w:rsidR="001B69DF" w:rsidRPr="003810D1" w14:paraId="58145AC9" w14:textId="77777777" w:rsidTr="0074040A">
        <w:trPr>
          <w:cantSplit/>
          <w:trHeight w:val="170"/>
        </w:trPr>
        <w:tc>
          <w:tcPr>
            <w:tcW w:w="1020" w:type="pct"/>
            <w:vMerge/>
            <w:tcBorders>
              <w:bottom w:val="dotted" w:sz="4" w:space="0" w:color="auto"/>
              <w:right w:val="single" w:sz="4" w:space="0" w:color="44546A" w:themeColor="text2"/>
            </w:tcBorders>
          </w:tcPr>
          <w:p w14:paraId="220FFFF9"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Pr>
          <w:p w14:paraId="5ADBBA56" w14:textId="77777777" w:rsidR="001B69DF" w:rsidRPr="003810D1" w:rsidRDefault="001B69DF" w:rsidP="007932C0">
            <w:pPr>
              <w:pStyle w:val="TableTextLeft"/>
              <w:ind w:right="227"/>
            </w:pPr>
            <w:r w:rsidRPr="003810D1">
              <w:t>Proportion of legislative measures committed for delivery at the beginning of a parliamentary sitting period, adjusted for any Government reprioritisation of legislative measures during the sitting period, and compared to the actual number delivered.</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A886F00" w14:textId="77777777" w:rsidR="001B69DF" w:rsidRPr="007932C0" w:rsidRDefault="001B69DF" w:rsidP="00743AFC">
            <w:pPr>
              <w:pStyle w:val="TableTextLeft"/>
              <w:rPr>
                <w:rFonts w:eastAsia="Arial"/>
              </w:rPr>
            </w:pPr>
            <w:r w:rsidRPr="007932C0">
              <w:rPr>
                <w:rFonts w:eastAsia="Arial"/>
              </w:rPr>
              <w:t>Target: 90%</w:t>
            </w:r>
          </w:p>
          <w:p w14:paraId="1F173336" w14:textId="77777777" w:rsidR="001B69DF" w:rsidRPr="007932C0" w:rsidRDefault="001B69DF" w:rsidP="00743AFC">
            <w:pPr>
              <w:pStyle w:val="TableTextLeft"/>
              <w:rPr>
                <w:rFonts w:eastAsia="Arial"/>
              </w:rPr>
            </w:pPr>
            <w:r w:rsidRPr="007932C0">
              <w:rPr>
                <w:rFonts w:eastAsia="Arial"/>
              </w:rPr>
              <w:t>Expected to be achieved.</w:t>
            </w:r>
          </w:p>
        </w:tc>
      </w:tr>
      <w:tr w:rsidR="001B69DF" w:rsidRPr="003810D1" w14:paraId="7169518A" w14:textId="77777777" w:rsidTr="0074040A">
        <w:trPr>
          <w:cantSplit/>
          <w:trHeight w:val="170"/>
        </w:trPr>
        <w:tc>
          <w:tcPr>
            <w:tcW w:w="1020" w:type="pct"/>
            <w:vMerge/>
            <w:tcBorders>
              <w:bottom w:val="dotted" w:sz="4" w:space="0" w:color="auto"/>
              <w:right w:val="single" w:sz="4" w:space="0" w:color="44546A" w:themeColor="text2"/>
            </w:tcBorders>
          </w:tcPr>
          <w:p w14:paraId="1FEBA564" w14:textId="77777777" w:rsidR="001B69DF" w:rsidRPr="003810D1" w:rsidRDefault="001B69DF" w:rsidP="005F4AB1">
            <w:pPr>
              <w:tabs>
                <w:tab w:val="left" w:pos="709"/>
              </w:tabs>
              <w:spacing w:before="20" w:after="20" w:line="240" w:lineRule="auto"/>
              <w:rPr>
                <w:rFonts w:ascii="Arial" w:hAnsi="Arial" w:cs="Arial"/>
                <w:color w:val="000000"/>
                <w:sz w:val="16"/>
                <w:szCs w:val="16"/>
              </w:rPr>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Pr>
          <w:p w14:paraId="2E34B509" w14:textId="77777777" w:rsidR="001B69DF" w:rsidRPr="00030AB3" w:rsidRDefault="001B69DF" w:rsidP="00743AFC">
            <w:pPr>
              <w:pStyle w:val="TableTextLeft"/>
              <w:rPr>
                <w:i/>
                <w:iCs/>
              </w:rPr>
            </w:pPr>
            <w:r w:rsidRPr="00030AB3">
              <w:rPr>
                <w:i/>
                <w:iCs/>
              </w:rPr>
              <w:t xml:space="preserve">Proportion of stakeholders that report a high level of satisfaction regarding: </w:t>
            </w:r>
          </w:p>
          <w:p w14:paraId="3711ED97" w14:textId="528FC68E" w:rsidR="001B69DF" w:rsidRPr="00030AB3" w:rsidRDefault="001B69DF" w:rsidP="0056254F">
            <w:pPr>
              <w:pStyle w:val="TableTextBullet"/>
              <w:rPr>
                <w:i/>
                <w:iCs/>
              </w:rPr>
            </w:pPr>
            <w:r w:rsidRPr="00030AB3">
              <w:rPr>
                <w:i/>
                <w:iCs/>
              </w:rPr>
              <w:t>the clarity, transparency, and consistent application of Treasury</w:t>
            </w:r>
            <w:r w:rsidR="0075277A">
              <w:rPr>
                <w:i/>
                <w:iCs/>
              </w:rPr>
              <w:t>’</w:t>
            </w:r>
            <w:r w:rsidRPr="00030AB3">
              <w:rPr>
                <w:i/>
                <w:iCs/>
              </w:rPr>
              <w:t>s regulatory frameworks (Regulator Performance Guide (RPG) Principle 1)</w:t>
            </w:r>
          </w:p>
          <w:p w14:paraId="45D49318" w14:textId="512855C7" w:rsidR="001B69DF" w:rsidRPr="00030AB3" w:rsidRDefault="001B69DF" w:rsidP="0056254F">
            <w:pPr>
              <w:pStyle w:val="TableTextBullet"/>
              <w:rPr>
                <w:i/>
                <w:iCs/>
              </w:rPr>
            </w:pPr>
            <w:r w:rsidRPr="00030AB3">
              <w:rPr>
                <w:i/>
                <w:iCs/>
              </w:rPr>
              <w:t>risk</w:t>
            </w:r>
            <w:r w:rsidR="0075277A">
              <w:rPr>
                <w:i/>
                <w:iCs/>
              </w:rPr>
              <w:noBreakHyphen/>
            </w:r>
            <w:r w:rsidRPr="00030AB3">
              <w:rPr>
                <w:i/>
                <w:iCs/>
              </w:rPr>
              <w:t>based, data driven decision making (RPG Principle 2)</w:t>
            </w:r>
          </w:p>
          <w:p w14:paraId="071BE660" w14:textId="3A0F138C" w:rsidR="001B69DF" w:rsidRPr="00030AB3" w:rsidRDefault="001B69DF" w:rsidP="0056254F">
            <w:pPr>
              <w:pStyle w:val="TableTextBullet"/>
              <w:rPr>
                <w:i/>
                <w:iCs/>
              </w:rPr>
            </w:pPr>
            <w:r w:rsidRPr="00030AB3">
              <w:rPr>
                <w:i/>
                <w:iCs/>
              </w:rPr>
              <w:t>Treasury</w:t>
            </w:r>
            <w:r w:rsidR="0075277A">
              <w:rPr>
                <w:i/>
                <w:iCs/>
              </w:rPr>
              <w:t>’</w:t>
            </w:r>
            <w:r w:rsidRPr="00030AB3">
              <w:rPr>
                <w:i/>
                <w:iCs/>
              </w:rPr>
              <w:t>s responsive communication and collaboration (RPG Principle 3)</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4619E81" w14:textId="77777777" w:rsidR="001B69DF" w:rsidRPr="00030AB3" w:rsidRDefault="001B69DF" w:rsidP="00743AFC">
            <w:pPr>
              <w:pStyle w:val="TableTextLeft"/>
              <w:rPr>
                <w:rFonts w:eastAsia="Arial"/>
                <w:i/>
                <w:iCs/>
              </w:rPr>
            </w:pPr>
            <w:r w:rsidRPr="00030AB3">
              <w:rPr>
                <w:rFonts w:eastAsia="Arial"/>
                <w:i/>
                <w:iCs/>
              </w:rPr>
              <w:t>Target: 65%</w:t>
            </w:r>
          </w:p>
          <w:p w14:paraId="400AAC74" w14:textId="77AE44F3" w:rsidR="001B69DF" w:rsidRPr="00030AB3" w:rsidRDefault="001B69DF" w:rsidP="00743AFC">
            <w:pPr>
              <w:pStyle w:val="TableTextLeft"/>
              <w:rPr>
                <w:rFonts w:eastAsia="Arial"/>
                <w:i/>
                <w:iCs/>
              </w:rPr>
            </w:pPr>
            <w:r w:rsidRPr="00030AB3">
              <w:rPr>
                <w:rFonts w:eastAsia="Arial"/>
                <w:i/>
                <w:iCs/>
              </w:rPr>
              <w:t>An end of cycle stakeholder feedback survey will be conducted to assess this performance measure for reporting in the 2022</w:t>
            </w:r>
            <w:r w:rsidR="00EA45A8" w:rsidRPr="00030AB3">
              <w:rPr>
                <w:rFonts w:eastAsia="Arial"/>
                <w:i/>
                <w:iCs/>
              </w:rPr>
              <w:t>–</w:t>
            </w:r>
            <w:r w:rsidRPr="00030AB3">
              <w:rPr>
                <w:rFonts w:eastAsia="Arial"/>
                <w:i/>
                <w:iCs/>
              </w:rPr>
              <w:t>23 Annual Performance Statements.</w:t>
            </w:r>
          </w:p>
          <w:p w14:paraId="7486C610" w14:textId="77777777" w:rsidR="001B69DF" w:rsidRPr="00030AB3" w:rsidRDefault="001B69DF" w:rsidP="00743AFC">
            <w:pPr>
              <w:pStyle w:val="TableTextLeft"/>
              <w:rPr>
                <w:rFonts w:eastAsia="Arial"/>
                <w:i/>
                <w:iCs/>
              </w:rPr>
            </w:pPr>
            <w:r w:rsidRPr="00030AB3">
              <w:rPr>
                <w:rFonts w:eastAsia="Arial"/>
                <w:i/>
                <w:iCs/>
              </w:rPr>
              <w:t>Expected to be achieved.</w:t>
            </w:r>
          </w:p>
        </w:tc>
      </w:tr>
      <w:tr w:rsidR="001B69DF" w:rsidRPr="003810D1" w14:paraId="7DEF75A0" w14:textId="77777777" w:rsidTr="0074040A">
        <w:trPr>
          <w:cantSplit/>
          <w:trHeight w:val="170"/>
        </w:trPr>
        <w:tc>
          <w:tcPr>
            <w:tcW w:w="1020" w:type="pct"/>
            <w:vMerge w:val="restart"/>
            <w:tcBorders>
              <w:top w:val="dotted" w:sz="4" w:space="0" w:color="auto"/>
              <w:bottom w:val="dotted" w:sz="4" w:space="0" w:color="auto"/>
              <w:right w:val="single" w:sz="4" w:space="0" w:color="44546A" w:themeColor="text2"/>
            </w:tcBorders>
          </w:tcPr>
          <w:p w14:paraId="706A138A" w14:textId="77777777" w:rsidR="001B69DF" w:rsidRPr="003810D1" w:rsidRDefault="001B69DF" w:rsidP="00743AFC">
            <w:pPr>
              <w:pStyle w:val="TableTextLeft"/>
            </w:pPr>
            <w:r w:rsidRPr="003810D1">
              <w:t xml:space="preserve">Forward Estimates </w:t>
            </w:r>
          </w:p>
          <w:p w14:paraId="307C9171" w14:textId="1F758AB3" w:rsidR="001B69DF" w:rsidRPr="003810D1" w:rsidRDefault="001B69DF" w:rsidP="00743AFC">
            <w:pPr>
              <w:pStyle w:val="TableTextLeft"/>
              <w:rPr>
                <w:b/>
              </w:rPr>
            </w:pPr>
            <w:r w:rsidRPr="003810D1">
              <w:t>2023</w:t>
            </w:r>
            <w:r w:rsidR="00EA45A8">
              <w:t>–</w:t>
            </w:r>
            <w:r w:rsidRPr="003810D1">
              <w:t>26</w:t>
            </w: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E45CB7" w14:textId="77777777" w:rsidR="001B69DF" w:rsidRPr="00030AB3" w:rsidRDefault="001B69DF" w:rsidP="007932C0">
            <w:pPr>
              <w:pStyle w:val="TableTextLeft"/>
              <w:ind w:right="113"/>
              <w:rPr>
                <w:bCs/>
                <w:i/>
                <w:iCs/>
              </w:rPr>
            </w:pPr>
            <w:r w:rsidRPr="00030AB3">
              <w:rPr>
                <w:i/>
                <w:iCs/>
              </w:rPr>
              <w:t>Proportion of Treasury ministers, key government entities and stakeholders that rate Treasury advice highly.</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4C5A8F5" w14:textId="77777777" w:rsidR="001B69DF" w:rsidRPr="00030AB3" w:rsidRDefault="001B69DF" w:rsidP="00743AFC">
            <w:pPr>
              <w:pStyle w:val="TableTextLeft"/>
              <w:rPr>
                <w:i/>
                <w:iCs/>
              </w:rPr>
            </w:pPr>
            <w:r w:rsidRPr="00030AB3">
              <w:rPr>
                <w:i/>
                <w:iCs/>
              </w:rPr>
              <w:t>Target: 85%</w:t>
            </w:r>
          </w:p>
        </w:tc>
      </w:tr>
      <w:tr w:rsidR="001B69DF" w:rsidRPr="003810D1" w14:paraId="7323979C" w14:textId="77777777" w:rsidTr="0074040A">
        <w:trPr>
          <w:cantSplit/>
          <w:trHeight w:val="170"/>
        </w:trPr>
        <w:tc>
          <w:tcPr>
            <w:tcW w:w="1020" w:type="pct"/>
            <w:vMerge/>
            <w:tcBorders>
              <w:bottom w:val="single" w:sz="4" w:space="0" w:color="auto"/>
              <w:right w:val="single" w:sz="4" w:space="0" w:color="44546A" w:themeColor="text2"/>
            </w:tcBorders>
          </w:tcPr>
          <w:p w14:paraId="668064EC"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6AC9DDB" w14:textId="77777777" w:rsidR="001B69DF" w:rsidRPr="00030AB3" w:rsidRDefault="001B69DF" w:rsidP="007932C0">
            <w:pPr>
              <w:pStyle w:val="TableTextLeft"/>
              <w:ind w:right="170"/>
              <w:rPr>
                <w:bCs/>
                <w:i/>
                <w:iCs/>
              </w:rPr>
            </w:pPr>
            <w:r w:rsidRPr="00030AB3">
              <w:rPr>
                <w:i/>
                <w:iCs/>
              </w:rPr>
              <w:t>Variance between actual real Gross Domestic Product (GDP) and forecast real GDP.</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730B886" w14:textId="41B3E7A6" w:rsidR="001B69DF" w:rsidRPr="00030AB3" w:rsidRDefault="001B69DF" w:rsidP="00743AFC">
            <w:pPr>
              <w:pStyle w:val="TableTextLeft"/>
              <w:rPr>
                <w:i/>
                <w:iCs/>
              </w:rPr>
            </w:pPr>
            <w:r w:rsidRPr="00030AB3">
              <w:rPr>
                <w:i/>
                <w:iCs/>
              </w:rPr>
              <w:t>As per 2022</w:t>
            </w:r>
            <w:r w:rsidR="00EA45A8" w:rsidRPr="00030AB3">
              <w:rPr>
                <w:i/>
                <w:iCs/>
              </w:rPr>
              <w:t>–</w:t>
            </w:r>
            <w:r w:rsidRPr="00030AB3">
              <w:rPr>
                <w:i/>
                <w:iCs/>
              </w:rPr>
              <w:t>23</w:t>
            </w:r>
          </w:p>
        </w:tc>
      </w:tr>
    </w:tbl>
    <w:p w14:paraId="57057E2B" w14:textId="77777777" w:rsidR="00743AFC" w:rsidRDefault="00D03854" w:rsidP="00743AFC">
      <w:r>
        <w:br w:type="page"/>
      </w:r>
    </w:p>
    <w:p w14:paraId="3487ACBF" w14:textId="3990FAB6" w:rsidR="00D03854" w:rsidRDefault="00D03854" w:rsidP="00D03854">
      <w:pPr>
        <w:pStyle w:val="TableHeadingcontinued"/>
      </w:pPr>
      <w:r>
        <w:lastRenderedPageBreak/>
        <w:t>Ta</w:t>
      </w:r>
      <w:r w:rsidRPr="00F71634">
        <w:t>ble 2.</w:t>
      </w:r>
      <w:r w:rsidR="00A15D3A">
        <w:t>1.2</w:t>
      </w:r>
      <w:r w:rsidRPr="00F71634">
        <w:t xml:space="preserve">: Performance </w:t>
      </w:r>
      <w:r>
        <w:t>measure</w:t>
      </w:r>
      <w:r w:rsidRPr="00F71634">
        <w:t xml:space="preserve"> for Outcome </w:t>
      </w:r>
      <w:r>
        <w:t>1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1571"/>
        <w:gridCol w:w="2867"/>
        <w:gridCol w:w="3262"/>
      </w:tblGrid>
      <w:tr w:rsidR="00C61D5E" w:rsidRPr="003810D1" w14:paraId="21F89A8C" w14:textId="77777777" w:rsidTr="0074040A">
        <w:trPr>
          <w:cantSplit/>
          <w:trHeight w:val="170"/>
        </w:trPr>
        <w:tc>
          <w:tcPr>
            <w:tcW w:w="1020" w:type="pct"/>
            <w:tcBorders>
              <w:top w:val="single" w:sz="4" w:space="0" w:color="auto"/>
              <w:bottom w:val="single" w:sz="4" w:space="0" w:color="auto"/>
              <w:right w:val="single" w:sz="4" w:space="0" w:color="auto"/>
            </w:tcBorders>
          </w:tcPr>
          <w:p w14:paraId="53FAE544" w14:textId="77777777" w:rsidR="00C61D5E" w:rsidRPr="003810D1" w:rsidRDefault="00C61D5E" w:rsidP="00743AFC">
            <w:pPr>
              <w:pStyle w:val="TableColumnHeadingLeft"/>
            </w:pPr>
            <w:r>
              <w:br w:type="page"/>
            </w:r>
            <w:r w:rsidRPr="003810D1">
              <w:t>Year</w:t>
            </w:r>
          </w:p>
        </w:tc>
        <w:tc>
          <w:tcPr>
            <w:tcW w:w="1862" w:type="pct"/>
            <w:tcBorders>
              <w:top w:val="single" w:sz="4" w:space="0" w:color="auto"/>
              <w:left w:val="single" w:sz="4" w:space="0" w:color="auto"/>
              <w:bottom w:val="single" w:sz="4" w:space="0" w:color="44546A" w:themeColor="text2"/>
              <w:right w:val="single" w:sz="4" w:space="0" w:color="auto"/>
            </w:tcBorders>
          </w:tcPr>
          <w:p w14:paraId="5B3A3F4A" w14:textId="77777777" w:rsidR="00C61D5E" w:rsidRPr="003810D1" w:rsidRDefault="00C61D5E" w:rsidP="00743AFC">
            <w:pPr>
              <w:pStyle w:val="TableColumnHeadingLeft"/>
            </w:pPr>
            <w:r w:rsidRPr="003810D1">
              <w:t>Performance measures</w:t>
            </w:r>
          </w:p>
        </w:tc>
        <w:tc>
          <w:tcPr>
            <w:tcW w:w="2118" w:type="pct"/>
            <w:tcBorders>
              <w:top w:val="single" w:sz="4" w:space="0" w:color="auto"/>
              <w:left w:val="single" w:sz="4" w:space="0" w:color="auto"/>
              <w:bottom w:val="single" w:sz="4" w:space="0" w:color="44546A" w:themeColor="text2"/>
            </w:tcBorders>
          </w:tcPr>
          <w:p w14:paraId="649ACEB3" w14:textId="77777777" w:rsidR="00C61D5E" w:rsidRPr="003810D1" w:rsidRDefault="00C61D5E" w:rsidP="00743AFC">
            <w:pPr>
              <w:pStyle w:val="TableColumnHeadingLeft"/>
            </w:pPr>
            <w:r w:rsidRPr="003810D1">
              <w:t>Planned Performance Results</w:t>
            </w:r>
          </w:p>
        </w:tc>
      </w:tr>
      <w:tr w:rsidR="001B69DF" w:rsidRPr="003810D1" w14:paraId="3A62409B" w14:textId="77777777" w:rsidTr="0074040A">
        <w:trPr>
          <w:cantSplit/>
          <w:trHeight w:val="170"/>
        </w:trPr>
        <w:tc>
          <w:tcPr>
            <w:tcW w:w="1020" w:type="pct"/>
            <w:vMerge w:val="restart"/>
            <w:tcBorders>
              <w:bottom w:val="dotted" w:sz="4" w:space="0" w:color="auto"/>
              <w:right w:val="single" w:sz="4" w:space="0" w:color="44546A" w:themeColor="text2"/>
            </w:tcBorders>
          </w:tcPr>
          <w:p w14:paraId="594DA774" w14:textId="77777777" w:rsidR="00D03854" w:rsidRPr="003810D1" w:rsidRDefault="00D03854" w:rsidP="00743AFC">
            <w:pPr>
              <w:pStyle w:val="TableTextLeft"/>
            </w:pPr>
            <w:r w:rsidRPr="003810D1">
              <w:t xml:space="preserve">Forward Estimates </w:t>
            </w:r>
          </w:p>
          <w:p w14:paraId="131DE8A2" w14:textId="11FE35EC" w:rsidR="001B69DF" w:rsidRDefault="00D03854" w:rsidP="00743AFC">
            <w:pPr>
              <w:pStyle w:val="TableTextLeft"/>
            </w:pPr>
            <w:r w:rsidRPr="003810D1">
              <w:t>2023</w:t>
            </w:r>
            <w:r w:rsidR="00EA45A8">
              <w:t>–</w:t>
            </w:r>
            <w:r w:rsidRPr="003810D1">
              <w:t>26</w:t>
            </w:r>
          </w:p>
          <w:p w14:paraId="7D723A02" w14:textId="77777777" w:rsidR="00D03854" w:rsidRPr="003810D1" w:rsidRDefault="00D03854" w:rsidP="00743AFC">
            <w:pPr>
              <w:pStyle w:val="TableTextLeft"/>
            </w:pPr>
            <w:r>
              <w:t>(continued)</w:t>
            </w: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228508B" w14:textId="77777777" w:rsidR="001B69DF" w:rsidRPr="00030AB3" w:rsidRDefault="001B69DF" w:rsidP="00743AFC">
            <w:pPr>
              <w:pStyle w:val="TableTextLeft"/>
              <w:rPr>
                <w:bCs/>
                <w:i/>
                <w:iCs/>
              </w:rPr>
            </w:pPr>
            <w:r w:rsidRPr="00030AB3">
              <w:rPr>
                <w:i/>
                <w:iCs/>
              </w:rPr>
              <w:t>Variance between actual Total Tax Receipts (excluding Company Tax) and forecast.</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FA6BB09" w14:textId="3691DF4D" w:rsidR="001B69DF" w:rsidRPr="00030AB3" w:rsidRDefault="001B69DF" w:rsidP="00743AFC">
            <w:pPr>
              <w:pStyle w:val="TableTextLeft"/>
              <w:rPr>
                <w:i/>
                <w:iCs/>
              </w:rPr>
            </w:pPr>
            <w:r w:rsidRPr="00030AB3">
              <w:rPr>
                <w:i/>
                <w:iCs/>
              </w:rPr>
              <w:t>As per 2022</w:t>
            </w:r>
            <w:r w:rsidR="00EA45A8" w:rsidRPr="00030AB3">
              <w:rPr>
                <w:i/>
                <w:iCs/>
              </w:rPr>
              <w:t>–</w:t>
            </w:r>
            <w:r w:rsidRPr="00030AB3">
              <w:rPr>
                <w:i/>
                <w:iCs/>
              </w:rPr>
              <w:t>23</w:t>
            </w:r>
          </w:p>
        </w:tc>
      </w:tr>
      <w:tr w:rsidR="001B69DF" w:rsidRPr="003810D1" w14:paraId="47FA7338" w14:textId="77777777" w:rsidTr="0074040A">
        <w:trPr>
          <w:cantSplit/>
          <w:trHeight w:val="170"/>
        </w:trPr>
        <w:tc>
          <w:tcPr>
            <w:tcW w:w="1020" w:type="pct"/>
            <w:vMerge/>
            <w:tcBorders>
              <w:bottom w:val="dotted" w:sz="4" w:space="0" w:color="auto"/>
              <w:right w:val="single" w:sz="4" w:space="0" w:color="44546A" w:themeColor="text2"/>
            </w:tcBorders>
          </w:tcPr>
          <w:p w14:paraId="6655495B"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0EC1A19" w14:textId="77777777" w:rsidR="001B69DF" w:rsidRPr="003810D1" w:rsidRDefault="001B69DF" w:rsidP="00743AFC">
            <w:pPr>
              <w:pStyle w:val="TableTextLeft"/>
              <w:rPr>
                <w:bCs/>
              </w:rPr>
            </w:pPr>
            <w:r w:rsidRPr="003810D1">
              <w:t xml:space="preserve">Delivered in line with the requirements of the </w:t>
            </w:r>
            <w:r w:rsidRPr="00C35024">
              <w:rPr>
                <w:i/>
                <w:iCs/>
              </w:rPr>
              <w:t>Charter of Budget Honesty Act 1998</w:t>
            </w:r>
            <w:r w:rsidRPr="003810D1">
              <w:t>.</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CB21C75" w14:textId="2F1AF301" w:rsidR="001B69DF" w:rsidRPr="003810D1" w:rsidRDefault="001B69DF" w:rsidP="00743AFC">
            <w:pPr>
              <w:pStyle w:val="TableTextLeft"/>
            </w:pPr>
            <w:r w:rsidRPr="003810D1">
              <w:t>As per 2022</w:t>
            </w:r>
            <w:r w:rsidR="00EA45A8">
              <w:t>–</w:t>
            </w:r>
            <w:r w:rsidRPr="003810D1">
              <w:t>23</w:t>
            </w:r>
          </w:p>
        </w:tc>
      </w:tr>
      <w:tr w:rsidR="001B69DF" w:rsidRPr="003810D1" w14:paraId="0ABA40D7" w14:textId="77777777" w:rsidTr="0074040A">
        <w:trPr>
          <w:cantSplit/>
          <w:trHeight w:val="170"/>
        </w:trPr>
        <w:tc>
          <w:tcPr>
            <w:tcW w:w="1020" w:type="pct"/>
            <w:vMerge/>
            <w:tcBorders>
              <w:bottom w:val="dotted" w:sz="4" w:space="0" w:color="auto"/>
              <w:right w:val="single" w:sz="4" w:space="0" w:color="44546A" w:themeColor="text2"/>
            </w:tcBorders>
          </w:tcPr>
          <w:p w14:paraId="6E230674"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0BB8B8C" w14:textId="77777777" w:rsidR="001B69DF" w:rsidRPr="00030AB3" w:rsidRDefault="001B69DF" w:rsidP="00743AFC">
            <w:pPr>
              <w:pStyle w:val="TableTextLeft"/>
              <w:rPr>
                <w:bCs/>
                <w:i/>
                <w:iCs/>
              </w:rPr>
            </w:pPr>
            <w:r w:rsidRPr="00030AB3">
              <w:rPr>
                <w:i/>
                <w:iCs/>
              </w:rPr>
              <w:t>No disorderly failures of prudentially regulated institutions.</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5E559FE" w14:textId="3D352995" w:rsidR="001B69DF" w:rsidRPr="00030AB3" w:rsidRDefault="001B69DF" w:rsidP="00743AFC">
            <w:pPr>
              <w:pStyle w:val="TableTextLeft"/>
              <w:rPr>
                <w:i/>
                <w:iCs/>
              </w:rPr>
            </w:pPr>
            <w:r w:rsidRPr="00030AB3">
              <w:rPr>
                <w:i/>
                <w:iCs/>
              </w:rPr>
              <w:t>As per 2022</w:t>
            </w:r>
            <w:r w:rsidR="00EA45A8" w:rsidRPr="00030AB3">
              <w:rPr>
                <w:i/>
                <w:iCs/>
              </w:rPr>
              <w:t>–</w:t>
            </w:r>
            <w:r w:rsidRPr="00030AB3">
              <w:rPr>
                <w:i/>
                <w:iCs/>
              </w:rPr>
              <w:t>23</w:t>
            </w:r>
          </w:p>
        </w:tc>
      </w:tr>
      <w:tr w:rsidR="001B69DF" w:rsidRPr="003810D1" w14:paraId="1459D9DD" w14:textId="77777777" w:rsidTr="0074040A">
        <w:trPr>
          <w:cantSplit/>
          <w:trHeight w:val="170"/>
        </w:trPr>
        <w:tc>
          <w:tcPr>
            <w:tcW w:w="1020" w:type="pct"/>
            <w:vMerge/>
            <w:tcBorders>
              <w:bottom w:val="dotted" w:sz="4" w:space="0" w:color="auto"/>
              <w:right w:val="single" w:sz="4" w:space="0" w:color="44546A" w:themeColor="text2"/>
            </w:tcBorders>
          </w:tcPr>
          <w:p w14:paraId="26562A3C"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29F0721" w14:textId="3C93FFD9" w:rsidR="001B69DF" w:rsidRPr="00030AB3" w:rsidRDefault="001B69DF" w:rsidP="00F11527">
            <w:pPr>
              <w:pStyle w:val="TableTextLeft"/>
              <w:ind w:right="283"/>
              <w:rPr>
                <w:bCs/>
                <w:i/>
                <w:iCs/>
              </w:rPr>
            </w:pPr>
            <w:r w:rsidRPr="00030AB3">
              <w:rPr>
                <w:i/>
                <w:iCs/>
              </w:rPr>
              <w:t>Treasury contributes to the development of the Organisation for Economic Co</w:t>
            </w:r>
            <w:r w:rsidR="0075277A">
              <w:rPr>
                <w:i/>
                <w:iCs/>
              </w:rPr>
              <w:noBreakHyphen/>
            </w:r>
            <w:r w:rsidRPr="00030AB3">
              <w:rPr>
                <w:i/>
                <w:iCs/>
              </w:rPr>
              <w:t>operation and</w:t>
            </w:r>
            <w:r w:rsidR="00F11527" w:rsidRPr="00030AB3">
              <w:rPr>
                <w:i/>
                <w:iCs/>
              </w:rPr>
              <w:t> </w:t>
            </w:r>
            <w:r w:rsidRPr="00030AB3">
              <w:rPr>
                <w:i/>
                <w:iCs/>
              </w:rPr>
              <w:t>Development Inclusive Framework on Base Erosion and</w:t>
            </w:r>
            <w:r w:rsidR="00F11527" w:rsidRPr="00030AB3">
              <w:rPr>
                <w:i/>
                <w:iCs/>
              </w:rPr>
              <w:t> </w:t>
            </w:r>
            <w:r w:rsidRPr="00030AB3">
              <w:rPr>
                <w:i/>
                <w:iCs/>
              </w:rPr>
              <w:t>Profit Shifting Action 1.</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9E153D5" w14:textId="5C5CBB03" w:rsidR="001B69DF" w:rsidRPr="00030AB3" w:rsidRDefault="001B69DF" w:rsidP="00743AFC">
            <w:pPr>
              <w:pStyle w:val="TableTextLeft"/>
              <w:rPr>
                <w:i/>
                <w:iCs/>
              </w:rPr>
            </w:pPr>
            <w:r w:rsidRPr="00030AB3">
              <w:rPr>
                <w:i/>
                <w:iCs/>
              </w:rPr>
              <w:t>Target: Target to be determined following Australia</w:t>
            </w:r>
            <w:r w:rsidR="0075277A">
              <w:rPr>
                <w:i/>
                <w:iCs/>
              </w:rPr>
              <w:t>’</w:t>
            </w:r>
            <w:r w:rsidRPr="00030AB3">
              <w:rPr>
                <w:i/>
                <w:iCs/>
              </w:rPr>
              <w:t>s development of implementation plans for Pillars One and Two.</w:t>
            </w:r>
          </w:p>
        </w:tc>
      </w:tr>
      <w:tr w:rsidR="001B69DF" w:rsidRPr="003810D1" w14:paraId="3A46CB28" w14:textId="77777777" w:rsidTr="0074040A">
        <w:trPr>
          <w:cantSplit/>
          <w:trHeight w:val="170"/>
        </w:trPr>
        <w:tc>
          <w:tcPr>
            <w:tcW w:w="1020" w:type="pct"/>
            <w:vMerge/>
            <w:tcBorders>
              <w:bottom w:val="dotted" w:sz="4" w:space="0" w:color="auto"/>
              <w:right w:val="single" w:sz="4" w:space="0" w:color="44546A" w:themeColor="text2"/>
            </w:tcBorders>
          </w:tcPr>
          <w:p w14:paraId="5607B1B3"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03905A2" w14:textId="77777777" w:rsidR="001B69DF" w:rsidRPr="00030AB3" w:rsidRDefault="001B69DF" w:rsidP="00743AFC">
            <w:pPr>
              <w:pStyle w:val="TableTextLeft"/>
              <w:rPr>
                <w:i/>
                <w:iCs/>
              </w:rPr>
            </w:pPr>
            <w:r w:rsidRPr="00030AB3">
              <w:rPr>
                <w:i/>
                <w:iCs/>
              </w:rPr>
              <w:t>Proportion of Treasury ministers, Treasury portfolio agencies and regulators, and key stakeholders that highly rate working with the Treasury.</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99D705" w14:textId="405DBA58" w:rsidR="001B69DF" w:rsidRPr="00030AB3" w:rsidRDefault="001B69DF" w:rsidP="00743AFC">
            <w:pPr>
              <w:pStyle w:val="TableTextLeft"/>
              <w:rPr>
                <w:rFonts w:eastAsia="Arial"/>
                <w:i/>
                <w:iCs/>
              </w:rPr>
            </w:pPr>
            <w:r w:rsidRPr="00030AB3">
              <w:rPr>
                <w:rFonts w:eastAsia="Arial"/>
                <w:i/>
                <w:iCs/>
              </w:rPr>
              <w:t>2023</w:t>
            </w:r>
            <w:r w:rsidR="00EA45A8" w:rsidRPr="00030AB3">
              <w:rPr>
                <w:rFonts w:eastAsia="Arial"/>
                <w:i/>
                <w:iCs/>
              </w:rPr>
              <w:t>–</w:t>
            </w:r>
            <w:r w:rsidRPr="00030AB3">
              <w:rPr>
                <w:rFonts w:eastAsia="Arial"/>
                <w:i/>
                <w:iCs/>
              </w:rPr>
              <w:t>24 Target: 75%</w:t>
            </w:r>
          </w:p>
          <w:p w14:paraId="76DA9303" w14:textId="0F070943" w:rsidR="001B69DF" w:rsidRPr="00030AB3" w:rsidRDefault="001B69DF" w:rsidP="00743AFC">
            <w:pPr>
              <w:pStyle w:val="TableTextLeft"/>
              <w:rPr>
                <w:rFonts w:eastAsia="Arial"/>
                <w:i/>
                <w:iCs/>
              </w:rPr>
            </w:pPr>
            <w:r w:rsidRPr="00030AB3">
              <w:rPr>
                <w:rFonts w:eastAsia="Arial"/>
                <w:i/>
                <w:iCs/>
              </w:rPr>
              <w:t>2024</w:t>
            </w:r>
            <w:r w:rsidR="00EA45A8" w:rsidRPr="00030AB3">
              <w:rPr>
                <w:rFonts w:eastAsia="Arial"/>
                <w:i/>
                <w:iCs/>
              </w:rPr>
              <w:t>–</w:t>
            </w:r>
            <w:r w:rsidRPr="00030AB3">
              <w:rPr>
                <w:rFonts w:eastAsia="Arial"/>
                <w:i/>
                <w:iCs/>
              </w:rPr>
              <w:t>26 Target: 80%</w:t>
            </w:r>
          </w:p>
        </w:tc>
      </w:tr>
      <w:tr w:rsidR="001B69DF" w:rsidRPr="003810D1" w14:paraId="75431297" w14:textId="77777777" w:rsidTr="0074040A">
        <w:trPr>
          <w:cantSplit/>
          <w:trHeight w:val="170"/>
        </w:trPr>
        <w:tc>
          <w:tcPr>
            <w:tcW w:w="1020" w:type="pct"/>
            <w:vMerge/>
            <w:tcBorders>
              <w:bottom w:val="dotted" w:sz="4" w:space="0" w:color="auto"/>
              <w:right w:val="single" w:sz="4" w:space="0" w:color="44546A" w:themeColor="text2"/>
            </w:tcBorders>
          </w:tcPr>
          <w:p w14:paraId="48EC9B1E" w14:textId="77777777" w:rsidR="001B69DF" w:rsidRPr="003810D1" w:rsidRDefault="001B69DF" w:rsidP="00743AFC">
            <w:pPr>
              <w:pStyle w:val="TableTextLeft"/>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807A2B8" w14:textId="77777777" w:rsidR="001B69DF" w:rsidRPr="003810D1" w:rsidRDefault="001B69DF" w:rsidP="00F11527">
            <w:pPr>
              <w:pStyle w:val="TableTextLeft"/>
              <w:ind w:right="227"/>
            </w:pPr>
            <w:r w:rsidRPr="003810D1">
              <w:t>Proportion of legislative measures committed for delivery at the beginning of a parliamentary sitting period, adjusted for any Government reprioritisation of legislative measures during the sitting period, and compared to the actual number delivered.</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7FA3800" w14:textId="7ECF9FB4" w:rsidR="001B69DF" w:rsidRPr="007F05D8" w:rsidRDefault="001B69DF" w:rsidP="00743AFC">
            <w:pPr>
              <w:pStyle w:val="TableTextLeft"/>
              <w:rPr>
                <w:i/>
                <w:iCs/>
              </w:rPr>
            </w:pPr>
            <w:r w:rsidRPr="007F05D8">
              <w:rPr>
                <w:i/>
                <w:iCs/>
              </w:rPr>
              <w:t>As per 2022</w:t>
            </w:r>
            <w:r w:rsidR="00EA45A8" w:rsidRPr="007F05D8">
              <w:rPr>
                <w:i/>
                <w:iCs/>
              </w:rPr>
              <w:t>–</w:t>
            </w:r>
            <w:r w:rsidRPr="007F05D8">
              <w:rPr>
                <w:i/>
                <w:iCs/>
              </w:rPr>
              <w:t>23</w:t>
            </w:r>
          </w:p>
        </w:tc>
      </w:tr>
      <w:tr w:rsidR="001B69DF" w:rsidRPr="003810D1" w14:paraId="13323305" w14:textId="77777777" w:rsidTr="0074040A">
        <w:trPr>
          <w:cantSplit/>
          <w:trHeight w:val="170"/>
        </w:trPr>
        <w:tc>
          <w:tcPr>
            <w:tcW w:w="1020" w:type="pct"/>
            <w:vMerge/>
            <w:tcBorders>
              <w:bottom w:val="dotted" w:sz="4" w:space="0" w:color="auto"/>
              <w:right w:val="single" w:sz="4" w:space="0" w:color="44546A" w:themeColor="text2"/>
            </w:tcBorders>
          </w:tcPr>
          <w:p w14:paraId="292D2CB5" w14:textId="77777777" w:rsidR="001B69DF" w:rsidRPr="003810D1" w:rsidRDefault="001B69DF" w:rsidP="005F4AB1">
            <w:pPr>
              <w:tabs>
                <w:tab w:val="left" w:pos="709"/>
              </w:tabs>
              <w:spacing w:before="20" w:after="20" w:line="240" w:lineRule="auto"/>
              <w:rPr>
                <w:rFonts w:ascii="Arial" w:hAnsi="Arial" w:cs="Arial"/>
                <w:color w:val="000000"/>
                <w:sz w:val="16"/>
                <w:szCs w:val="16"/>
              </w:rPr>
            </w:pPr>
          </w:p>
        </w:tc>
        <w:tc>
          <w:tcPr>
            <w:tcW w:w="1862"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518ED5A" w14:textId="77777777" w:rsidR="001B69DF" w:rsidRPr="007F05D8" w:rsidRDefault="001B69DF" w:rsidP="00743AFC">
            <w:pPr>
              <w:pStyle w:val="TableTextLeft"/>
              <w:rPr>
                <w:i/>
                <w:iCs/>
              </w:rPr>
            </w:pPr>
            <w:r w:rsidRPr="007F05D8">
              <w:rPr>
                <w:i/>
                <w:iCs/>
              </w:rPr>
              <w:t xml:space="preserve">Proportion of stakeholders that report a high level of satisfaction regarding: </w:t>
            </w:r>
          </w:p>
          <w:p w14:paraId="6856681D" w14:textId="6BE54032" w:rsidR="001B69DF" w:rsidRPr="007F05D8" w:rsidRDefault="001B69DF" w:rsidP="00F11527">
            <w:pPr>
              <w:pStyle w:val="TableTextBullet"/>
              <w:ind w:right="397"/>
              <w:rPr>
                <w:i/>
                <w:iCs/>
              </w:rPr>
            </w:pPr>
            <w:r w:rsidRPr="007F05D8">
              <w:rPr>
                <w:i/>
                <w:iCs/>
              </w:rPr>
              <w:t>the clarity, transparency, and consistent application of Treasury</w:t>
            </w:r>
            <w:r w:rsidR="0075277A">
              <w:rPr>
                <w:i/>
                <w:iCs/>
              </w:rPr>
              <w:t>’</w:t>
            </w:r>
            <w:r w:rsidRPr="007F05D8">
              <w:rPr>
                <w:i/>
                <w:iCs/>
              </w:rPr>
              <w:t>s regulatory frameworks (Regulator Performance Guide (RPG) Principle 1)</w:t>
            </w:r>
          </w:p>
          <w:p w14:paraId="55E5193E" w14:textId="49B8C46B" w:rsidR="001B69DF" w:rsidRPr="007F05D8" w:rsidRDefault="001B69DF" w:rsidP="00743AFC">
            <w:pPr>
              <w:pStyle w:val="TableTextBullet"/>
              <w:rPr>
                <w:i/>
                <w:iCs/>
              </w:rPr>
            </w:pPr>
            <w:r w:rsidRPr="007F05D8">
              <w:rPr>
                <w:i/>
                <w:iCs/>
              </w:rPr>
              <w:t>risk</w:t>
            </w:r>
            <w:r w:rsidR="0075277A">
              <w:rPr>
                <w:i/>
                <w:iCs/>
              </w:rPr>
              <w:noBreakHyphen/>
            </w:r>
            <w:r w:rsidRPr="007F05D8">
              <w:rPr>
                <w:i/>
                <w:iCs/>
              </w:rPr>
              <w:t>based, data driven decision making (RPG Principle 2)</w:t>
            </w:r>
          </w:p>
          <w:p w14:paraId="51065144" w14:textId="2FA31A62" w:rsidR="001B69DF" w:rsidRPr="007F05D8" w:rsidRDefault="001B69DF" w:rsidP="00743AFC">
            <w:pPr>
              <w:pStyle w:val="TableTextBullet"/>
              <w:rPr>
                <w:i/>
                <w:iCs/>
              </w:rPr>
            </w:pPr>
            <w:r w:rsidRPr="007F05D8">
              <w:rPr>
                <w:i/>
                <w:iCs/>
              </w:rPr>
              <w:t>Treasury</w:t>
            </w:r>
            <w:r w:rsidR="0075277A">
              <w:rPr>
                <w:i/>
                <w:iCs/>
              </w:rPr>
              <w:t>’</w:t>
            </w:r>
            <w:r w:rsidRPr="007F05D8">
              <w:rPr>
                <w:i/>
                <w:iCs/>
              </w:rPr>
              <w:t>s responsive communication and collaboration (RPG Principle 3)</w:t>
            </w:r>
          </w:p>
        </w:tc>
        <w:tc>
          <w:tcPr>
            <w:tcW w:w="2118" w:type="pct"/>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A686D33" w14:textId="77777777" w:rsidR="001B69DF" w:rsidRPr="007F05D8" w:rsidRDefault="001B69DF" w:rsidP="00743AFC">
            <w:pPr>
              <w:pStyle w:val="TableTextLeft"/>
              <w:rPr>
                <w:rFonts w:eastAsia="Arial"/>
                <w:i/>
                <w:iCs/>
              </w:rPr>
            </w:pPr>
            <w:r w:rsidRPr="007F05D8">
              <w:rPr>
                <w:rFonts w:eastAsia="Arial"/>
                <w:i/>
                <w:iCs/>
              </w:rPr>
              <w:t>Target: 70%</w:t>
            </w:r>
          </w:p>
        </w:tc>
      </w:tr>
      <w:tr w:rsidR="001B69DF" w:rsidRPr="003810D1" w14:paraId="1C09ED56" w14:textId="77777777" w:rsidTr="00EA45A8">
        <w:trPr>
          <w:cantSplit/>
          <w:trHeight w:val="170"/>
        </w:trPr>
        <w:tc>
          <w:tcPr>
            <w:tcW w:w="5000" w:type="pct"/>
            <w:gridSpan w:val="3"/>
            <w:tcBorders>
              <w:top w:val="single" w:sz="4" w:space="0" w:color="auto"/>
              <w:bottom w:val="single" w:sz="4" w:space="0" w:color="auto"/>
            </w:tcBorders>
          </w:tcPr>
          <w:p w14:paraId="07DBF31A" w14:textId="11917648" w:rsidR="001B69DF" w:rsidRPr="003810D1" w:rsidRDefault="001B69DF" w:rsidP="00743AFC">
            <w:pPr>
              <w:pStyle w:val="TableTextLeft"/>
            </w:pPr>
            <w:r w:rsidRPr="003810D1">
              <w:t>Material changes to Program 1.1 resulting from 2022</w:t>
            </w:r>
            <w:r w:rsidR="00EA45A8">
              <w:t>–</w:t>
            </w:r>
            <w:r w:rsidRPr="003810D1">
              <w:t>23 Budget Measures: Nil</w:t>
            </w:r>
          </w:p>
        </w:tc>
      </w:tr>
    </w:tbl>
    <w:p w14:paraId="43E2BB42" w14:textId="725A65F8" w:rsidR="001B69DF" w:rsidRPr="00743AFC" w:rsidRDefault="001B69DF" w:rsidP="00743AFC">
      <w:pPr>
        <w:pStyle w:val="ChartandTableFootnoteAlpha"/>
        <w:numPr>
          <w:ilvl w:val="0"/>
          <w:numId w:val="35"/>
        </w:numPr>
        <w:rPr>
          <w:i/>
        </w:rPr>
      </w:pPr>
      <w:r w:rsidRPr="001B69DF">
        <w:t xml:space="preserve">Refers to updated key activities that are reflected in the </w:t>
      </w:r>
      <w:r w:rsidRPr="00743AFC">
        <w:rPr>
          <w:i/>
          <w:iCs/>
        </w:rPr>
        <w:t>2022</w:t>
      </w:r>
      <w:r w:rsidR="00EA45A8">
        <w:rPr>
          <w:i/>
          <w:iCs/>
        </w:rPr>
        <w:t>–</w:t>
      </w:r>
      <w:r w:rsidRPr="00743AFC">
        <w:rPr>
          <w:i/>
          <w:iCs/>
        </w:rPr>
        <w:t>23 Corporate Plan</w:t>
      </w:r>
      <w:r w:rsidRPr="001B69DF">
        <w:t xml:space="preserve"> as shown</w:t>
      </w:r>
      <w:r w:rsidRPr="00743AFC">
        <w:rPr>
          <w:i/>
        </w:rPr>
        <w:t>.</w:t>
      </w:r>
    </w:p>
    <w:p w14:paraId="6C36A399" w14:textId="426B0793" w:rsidR="001B69DF" w:rsidRPr="001B69DF" w:rsidRDefault="001B69DF" w:rsidP="00743AFC">
      <w:pPr>
        <w:pStyle w:val="ChartandTableFootnoteAlpha"/>
      </w:pPr>
      <w:r w:rsidRPr="001B69DF">
        <w:t>The details of Treasury</w:t>
      </w:r>
      <w:r w:rsidR="0075277A">
        <w:t>’</w:t>
      </w:r>
      <w:r w:rsidRPr="001B69DF">
        <w:t>s performance results for 2021</w:t>
      </w:r>
      <w:r w:rsidR="00EA45A8">
        <w:t>–</w:t>
      </w:r>
      <w:r w:rsidRPr="001B69DF">
        <w:t xml:space="preserve">22 are reported in the Annual Performance Statements in the </w:t>
      </w:r>
      <w:r w:rsidRPr="00F8278A">
        <w:rPr>
          <w:i/>
          <w:iCs/>
        </w:rPr>
        <w:t>Annual Report 2021</w:t>
      </w:r>
      <w:r w:rsidR="00EA45A8">
        <w:rPr>
          <w:i/>
          <w:iCs/>
        </w:rPr>
        <w:t>–</w:t>
      </w:r>
      <w:r w:rsidRPr="00F8278A">
        <w:rPr>
          <w:i/>
          <w:iCs/>
        </w:rPr>
        <w:t>22</w:t>
      </w:r>
      <w:r w:rsidRPr="001B69DF">
        <w:t>.</w:t>
      </w:r>
    </w:p>
    <w:p w14:paraId="072F0F82" w14:textId="49D79912" w:rsidR="001B69DF" w:rsidRPr="001B69DF" w:rsidRDefault="001B69DF" w:rsidP="00743AFC">
      <w:pPr>
        <w:pStyle w:val="ChartandTableFootnoteAlpha"/>
      </w:pPr>
      <w:r w:rsidRPr="001B69DF">
        <w:t xml:space="preserve">Refers to updated performance measures that are reflected in the </w:t>
      </w:r>
      <w:r w:rsidRPr="006E116A">
        <w:rPr>
          <w:i/>
          <w:iCs/>
        </w:rPr>
        <w:t>2022</w:t>
      </w:r>
      <w:r w:rsidR="00EA45A8">
        <w:rPr>
          <w:i/>
          <w:iCs/>
        </w:rPr>
        <w:t>–</w:t>
      </w:r>
      <w:r w:rsidRPr="006E116A">
        <w:rPr>
          <w:i/>
          <w:iCs/>
        </w:rPr>
        <w:t>23 Corporate Plan</w:t>
      </w:r>
      <w:r w:rsidRPr="001B69DF">
        <w:t xml:space="preserve"> as shown in</w:t>
      </w:r>
      <w:r w:rsidR="007932C0">
        <w:t> </w:t>
      </w:r>
      <w:r w:rsidRPr="001B69DF">
        <w:rPr>
          <w:i/>
        </w:rPr>
        <w:t>italics.</w:t>
      </w:r>
      <w:r w:rsidRPr="001B69DF">
        <w:t xml:space="preserve"> </w:t>
      </w:r>
    </w:p>
    <w:p w14:paraId="50DD3A9D" w14:textId="0E1F8359" w:rsidR="00743AFC" w:rsidRDefault="00743AFC">
      <w:pPr>
        <w:spacing w:before="0" w:after="0" w:line="240" w:lineRule="auto"/>
        <w:rPr>
          <w:lang w:val="x-none" w:eastAsia="x-none"/>
        </w:rPr>
      </w:pPr>
      <w:r>
        <w:rPr>
          <w:lang w:val="x-none" w:eastAsia="x-none"/>
        </w:rPr>
        <w:br w:type="page"/>
      </w:r>
    </w:p>
    <w:p w14:paraId="61D13D06" w14:textId="51B4E461" w:rsidR="00D03854" w:rsidRDefault="00D03854" w:rsidP="00D03854">
      <w:pPr>
        <w:pStyle w:val="TableHeadingcontinued"/>
      </w:pPr>
      <w:r>
        <w:lastRenderedPageBreak/>
        <w:t>Ta</w:t>
      </w:r>
      <w:r w:rsidRPr="00F71634">
        <w:t>ble 2.</w:t>
      </w:r>
      <w:r w:rsidR="00A15D3A">
        <w:t>1.2</w:t>
      </w:r>
      <w:r w:rsidRPr="00F71634">
        <w:t xml:space="preserve">: Performance </w:t>
      </w:r>
      <w:r>
        <w:t>measure</w:t>
      </w:r>
      <w:r w:rsidRPr="00F71634">
        <w:t xml:space="preserve"> for Outcome </w:t>
      </w:r>
      <w:r>
        <w:t>1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1420"/>
        <w:gridCol w:w="2818"/>
        <w:gridCol w:w="3462"/>
      </w:tblGrid>
      <w:tr w:rsidR="001B69DF" w:rsidRPr="003810D1" w14:paraId="485C02C2" w14:textId="77777777" w:rsidTr="00EA45A8">
        <w:trPr>
          <w:cantSplit/>
          <w:trHeight w:val="170"/>
        </w:trPr>
        <w:tc>
          <w:tcPr>
            <w:tcW w:w="5000" w:type="pct"/>
            <w:gridSpan w:val="3"/>
            <w:shd w:val="clear" w:color="auto" w:fill="F2F2F2"/>
          </w:tcPr>
          <w:p w14:paraId="331F06FE" w14:textId="08A02996" w:rsidR="001B69DF" w:rsidRPr="003810D1" w:rsidRDefault="006211A7" w:rsidP="00743AFC">
            <w:pPr>
              <w:pStyle w:val="TableColumnHeadingLeft"/>
            </w:pPr>
            <w:r>
              <w:br w:type="page"/>
            </w:r>
            <w:r>
              <w:rPr>
                <w:rFonts w:ascii="Book Antiqua" w:hAnsi="Book Antiqua"/>
                <w:sz w:val="19"/>
              </w:rPr>
              <w:br w:type="page"/>
            </w:r>
            <w:r w:rsidR="001B69DF" w:rsidRPr="003810D1">
              <w:t xml:space="preserve">Outcome 1 – </w:t>
            </w:r>
            <w:r w:rsidR="001B69DF" w:rsidRPr="00743AFC">
              <w:t>Supporting</w:t>
            </w:r>
            <w:r w:rsidR="001B69DF" w:rsidRPr="003810D1">
              <w:t xml:space="preserve"> and implementing informed decisions on policies for the good of the Australian people, including for achieving strong, sustainable economic growth, through the provision of advice to Treasury Ministers and the efficient administration of Treasury</w:t>
            </w:r>
            <w:r w:rsidR="0075277A">
              <w:t>’</w:t>
            </w:r>
            <w:r w:rsidR="001B69DF" w:rsidRPr="003810D1">
              <w:t>s functions.</w:t>
            </w:r>
          </w:p>
        </w:tc>
      </w:tr>
      <w:tr w:rsidR="001B69DF" w:rsidRPr="003810D1" w14:paraId="2219F241" w14:textId="77777777" w:rsidTr="00F11527">
        <w:trPr>
          <w:cantSplit/>
          <w:trHeight w:val="170"/>
        </w:trPr>
        <w:tc>
          <w:tcPr>
            <w:tcW w:w="5000" w:type="pct"/>
            <w:gridSpan w:val="3"/>
            <w:tcBorders>
              <w:bottom w:val="single" w:sz="4" w:space="0" w:color="auto"/>
            </w:tcBorders>
            <w:shd w:val="clear" w:color="auto" w:fill="F2F2F2"/>
          </w:tcPr>
          <w:p w14:paraId="0CE2A711" w14:textId="77777777" w:rsidR="001B69DF" w:rsidRPr="003810D1" w:rsidRDefault="001B69DF" w:rsidP="00743AFC">
            <w:pPr>
              <w:pStyle w:val="TableColumnHeadingLeft"/>
            </w:pPr>
            <w:r w:rsidRPr="003810D1">
              <w:t>Program 1.2 – Payments to International Financial Institutions</w:t>
            </w:r>
          </w:p>
          <w:p w14:paraId="6E3001CD" w14:textId="77777777" w:rsidR="001B69DF" w:rsidRPr="003810D1" w:rsidRDefault="001B69DF" w:rsidP="00743AFC">
            <w:pPr>
              <w:pStyle w:val="TableTextLeft"/>
            </w:pPr>
            <w:r w:rsidRPr="003810D1">
              <w:t>The objective of this program is to make payments to international financial institutions on behalf of Government to:</w:t>
            </w:r>
          </w:p>
          <w:p w14:paraId="42C21261" w14:textId="7CDA691B" w:rsidR="001B69DF" w:rsidRPr="003810D1" w:rsidRDefault="001B69DF" w:rsidP="00BC7421">
            <w:pPr>
              <w:pStyle w:val="TableTextBullet"/>
            </w:pPr>
            <w:r w:rsidRPr="003810D1">
              <w:t>promote international monetary cooperation</w:t>
            </w:r>
          </w:p>
          <w:p w14:paraId="2A47E549" w14:textId="00F2B063" w:rsidR="001B69DF" w:rsidRPr="003810D1" w:rsidRDefault="001B69DF" w:rsidP="00BC7421">
            <w:pPr>
              <w:pStyle w:val="TableTextBullet"/>
            </w:pPr>
            <w:r w:rsidRPr="003810D1">
              <w:t>promote stability of the international financial system and orderly exchange arrangements</w:t>
            </w:r>
          </w:p>
          <w:p w14:paraId="2333F764" w14:textId="55C9E964" w:rsidR="001B69DF" w:rsidRPr="003810D1" w:rsidRDefault="001B69DF" w:rsidP="00BC7421">
            <w:pPr>
              <w:pStyle w:val="TableTextBullet"/>
            </w:pPr>
            <w:r w:rsidRPr="003810D1">
              <w:rPr>
                <w:bCs/>
              </w:rPr>
              <w:t>foster economic growth and high levels of employment</w:t>
            </w:r>
          </w:p>
          <w:p w14:paraId="1BA670F3" w14:textId="5C65B683" w:rsidR="001B69DF" w:rsidRPr="003810D1" w:rsidRDefault="001B69DF" w:rsidP="00BC7421">
            <w:pPr>
              <w:pStyle w:val="TableTextBullet"/>
            </w:pPr>
            <w:r w:rsidRPr="003810D1">
              <w:rPr>
                <w:bCs/>
              </w:rPr>
              <w:t>provide temporary financial assistance to countries to help ease balance of payments adjustments</w:t>
            </w:r>
          </w:p>
          <w:p w14:paraId="5B47E7E7" w14:textId="06F8E792" w:rsidR="001B69DF" w:rsidRPr="003810D1" w:rsidRDefault="001B69DF" w:rsidP="00BC7421">
            <w:pPr>
              <w:pStyle w:val="TableTextBullet"/>
            </w:pPr>
            <w:r w:rsidRPr="003810D1">
              <w:rPr>
                <w:bCs/>
              </w:rPr>
              <w:t>facilitate the achievement of Government objectives in international forums, including support for development objectives and improved infrastructure in the Asian region</w:t>
            </w:r>
          </w:p>
          <w:p w14:paraId="709869A6" w14:textId="77777777" w:rsidR="001B69DF" w:rsidRPr="003810D1" w:rsidRDefault="001B69DF" w:rsidP="00EA45A8">
            <w:pPr>
              <w:pStyle w:val="TableTextBullet"/>
            </w:pPr>
            <w:r w:rsidRPr="003810D1">
              <w:t xml:space="preserve">support multilateral debt </w:t>
            </w:r>
            <w:r w:rsidRPr="00EA45A8">
              <w:t>relief</w:t>
            </w:r>
            <w:r w:rsidRPr="003810D1">
              <w:t>.</w:t>
            </w:r>
          </w:p>
        </w:tc>
      </w:tr>
      <w:tr w:rsidR="001B69DF" w:rsidRPr="003810D1" w14:paraId="702A8667" w14:textId="77777777" w:rsidTr="00F11527">
        <w:trPr>
          <w:cantSplit/>
          <w:trHeight w:val="170"/>
        </w:trPr>
        <w:tc>
          <w:tcPr>
            <w:tcW w:w="922" w:type="pct"/>
            <w:tcBorders>
              <w:bottom w:val="single" w:sz="4" w:space="0" w:color="auto"/>
            </w:tcBorders>
          </w:tcPr>
          <w:p w14:paraId="586F5F49" w14:textId="77777777" w:rsidR="001B69DF" w:rsidRPr="003810D1" w:rsidRDefault="001B69DF" w:rsidP="00434F17">
            <w:pPr>
              <w:pStyle w:val="TableColumnHeadingLeft"/>
            </w:pPr>
            <w:r w:rsidRPr="003810D1">
              <w:t>Key Activities</w:t>
            </w:r>
          </w:p>
        </w:tc>
        <w:tc>
          <w:tcPr>
            <w:tcW w:w="4078" w:type="pct"/>
            <w:gridSpan w:val="2"/>
            <w:tcBorders>
              <w:bottom w:val="single" w:sz="4" w:space="0" w:color="auto"/>
            </w:tcBorders>
          </w:tcPr>
          <w:p w14:paraId="43A74BC9" w14:textId="77777777" w:rsidR="001B69DF" w:rsidRPr="003810D1" w:rsidRDefault="001B69DF" w:rsidP="00434F17">
            <w:pPr>
              <w:pStyle w:val="TableTextLeft"/>
            </w:pPr>
            <w:r w:rsidRPr="003810D1">
              <w:t>A strong and sustainable economic and fiscal environment:</w:t>
            </w:r>
          </w:p>
          <w:p w14:paraId="041336D0" w14:textId="6D501F05" w:rsidR="001B69DF" w:rsidRPr="003810D1" w:rsidRDefault="001B69DF" w:rsidP="00EA45A8">
            <w:pPr>
              <w:pStyle w:val="TableTextBullet"/>
            </w:pPr>
            <w:r w:rsidRPr="003810D1">
              <w:t xml:space="preserve">Activity 2: Ensure effective Government spending </w:t>
            </w:r>
            <w:r w:rsidRPr="00EA45A8">
              <w:t>arrangements</w:t>
            </w:r>
            <w:r w:rsidR="00627EA6">
              <w:t>.</w:t>
            </w:r>
          </w:p>
        </w:tc>
      </w:tr>
      <w:tr w:rsidR="001B69DF" w:rsidRPr="003810D1" w14:paraId="0C62FCE1" w14:textId="77777777" w:rsidTr="00F11527">
        <w:trPr>
          <w:cantSplit/>
          <w:trHeight w:val="170"/>
        </w:trPr>
        <w:tc>
          <w:tcPr>
            <w:tcW w:w="922" w:type="pct"/>
            <w:tcBorders>
              <w:top w:val="single" w:sz="4" w:space="0" w:color="auto"/>
              <w:bottom w:val="single" w:sz="4" w:space="0" w:color="auto"/>
              <w:right w:val="single" w:sz="4" w:space="0" w:color="auto"/>
            </w:tcBorders>
          </w:tcPr>
          <w:p w14:paraId="2A730A24" w14:textId="77777777" w:rsidR="001B69DF" w:rsidRPr="003810D1" w:rsidRDefault="001B69DF" w:rsidP="00434F17">
            <w:pPr>
              <w:pStyle w:val="TableColumnHeadingLeft"/>
            </w:pPr>
            <w:r w:rsidRPr="003810D1">
              <w:t>Year</w:t>
            </w:r>
          </w:p>
        </w:tc>
        <w:tc>
          <w:tcPr>
            <w:tcW w:w="1830" w:type="pct"/>
            <w:tcBorders>
              <w:top w:val="single" w:sz="4" w:space="0" w:color="auto"/>
              <w:left w:val="single" w:sz="4" w:space="0" w:color="auto"/>
              <w:bottom w:val="single" w:sz="4" w:space="0" w:color="auto"/>
              <w:right w:val="single" w:sz="4" w:space="0" w:color="auto"/>
            </w:tcBorders>
          </w:tcPr>
          <w:p w14:paraId="1A58D023" w14:textId="77777777" w:rsidR="001B69DF" w:rsidRPr="003810D1" w:rsidRDefault="001B69DF" w:rsidP="00434F17">
            <w:pPr>
              <w:pStyle w:val="TableColumnHeadingLeft"/>
            </w:pPr>
            <w:r w:rsidRPr="003810D1">
              <w:t>Performance measures</w:t>
            </w:r>
          </w:p>
        </w:tc>
        <w:tc>
          <w:tcPr>
            <w:tcW w:w="2248" w:type="pct"/>
            <w:tcBorders>
              <w:top w:val="single" w:sz="4" w:space="0" w:color="auto"/>
              <w:left w:val="single" w:sz="4" w:space="0" w:color="auto"/>
              <w:bottom w:val="single" w:sz="4" w:space="0" w:color="auto"/>
            </w:tcBorders>
          </w:tcPr>
          <w:p w14:paraId="5C358603" w14:textId="77777777" w:rsidR="001B69DF" w:rsidRPr="003810D1" w:rsidRDefault="001B69DF" w:rsidP="00434F17">
            <w:pPr>
              <w:pStyle w:val="TableColumnHeadingLeft"/>
            </w:pPr>
            <w:r w:rsidRPr="003810D1">
              <w:t>Actual Performance Results (a)</w:t>
            </w:r>
          </w:p>
        </w:tc>
      </w:tr>
      <w:tr w:rsidR="001B69DF" w:rsidRPr="003810D1" w14:paraId="1E15C4EF" w14:textId="77777777" w:rsidTr="00EA45A8">
        <w:trPr>
          <w:cantSplit/>
          <w:trHeight w:val="170"/>
        </w:trPr>
        <w:tc>
          <w:tcPr>
            <w:tcW w:w="922" w:type="pct"/>
            <w:tcBorders>
              <w:top w:val="single" w:sz="4" w:space="0" w:color="auto"/>
              <w:bottom w:val="dotted" w:sz="4" w:space="0" w:color="auto"/>
              <w:right w:val="single" w:sz="4" w:space="0" w:color="auto"/>
            </w:tcBorders>
          </w:tcPr>
          <w:p w14:paraId="4C8C0AC5" w14:textId="77777777" w:rsidR="001B69DF" w:rsidRPr="003810D1" w:rsidRDefault="001B69DF" w:rsidP="00434F17">
            <w:pPr>
              <w:pStyle w:val="TableTextLeft"/>
            </w:pPr>
            <w:r w:rsidRPr="003810D1">
              <w:t>Prior Year</w:t>
            </w:r>
          </w:p>
          <w:p w14:paraId="338608E6" w14:textId="6EBA37E1" w:rsidR="001B69DF" w:rsidRPr="003810D1" w:rsidRDefault="001B69DF" w:rsidP="00434F17">
            <w:pPr>
              <w:pStyle w:val="TableTextLeft"/>
            </w:pPr>
            <w:r w:rsidRPr="003810D1">
              <w:t>2021</w:t>
            </w:r>
            <w:r w:rsidR="00EA45A8">
              <w:t>–</w:t>
            </w:r>
            <w:r w:rsidRPr="003810D1">
              <w:t>22</w:t>
            </w:r>
          </w:p>
        </w:tc>
        <w:tc>
          <w:tcPr>
            <w:tcW w:w="1830" w:type="pct"/>
            <w:tcBorders>
              <w:top w:val="single" w:sz="4" w:space="0" w:color="auto"/>
              <w:left w:val="single" w:sz="4" w:space="0" w:color="auto"/>
              <w:bottom w:val="dotted" w:sz="4" w:space="0" w:color="auto"/>
              <w:right w:val="single" w:sz="4" w:space="0" w:color="auto"/>
            </w:tcBorders>
            <w:shd w:val="clear" w:color="auto" w:fill="auto"/>
          </w:tcPr>
          <w:p w14:paraId="38103785" w14:textId="77777777" w:rsidR="001B69DF" w:rsidRPr="003810D1" w:rsidRDefault="001B69DF" w:rsidP="00434F17">
            <w:pPr>
              <w:pStyle w:val="TableTextLeft"/>
            </w:pPr>
            <w:r w:rsidRPr="003810D1">
              <w:t>Percentage of payments administered within agreed requirements and timeframes.</w:t>
            </w:r>
          </w:p>
        </w:tc>
        <w:tc>
          <w:tcPr>
            <w:tcW w:w="2248" w:type="pct"/>
            <w:tcBorders>
              <w:top w:val="single" w:sz="4" w:space="0" w:color="auto"/>
              <w:left w:val="single" w:sz="4" w:space="0" w:color="auto"/>
              <w:bottom w:val="dotted" w:sz="4" w:space="0" w:color="auto"/>
            </w:tcBorders>
          </w:tcPr>
          <w:p w14:paraId="612ECC98" w14:textId="77777777" w:rsidR="001B69DF" w:rsidRPr="003810D1" w:rsidRDefault="001B69DF" w:rsidP="00434F17">
            <w:pPr>
              <w:pStyle w:val="TableTextLeft"/>
            </w:pPr>
            <w:r w:rsidRPr="003810D1">
              <w:t>Target: 100%</w:t>
            </w:r>
          </w:p>
          <w:p w14:paraId="5B6BD6E8" w14:textId="77777777" w:rsidR="001B69DF" w:rsidRPr="003810D1" w:rsidRDefault="001B69DF" w:rsidP="00434F17">
            <w:pPr>
              <w:pStyle w:val="TableTextLeft"/>
            </w:pPr>
            <w:r w:rsidRPr="003810D1">
              <w:t>Result: Achieved</w:t>
            </w:r>
          </w:p>
          <w:p w14:paraId="53206D81" w14:textId="1C6F6674" w:rsidR="001B69DF" w:rsidRPr="003810D1" w:rsidRDefault="001B69DF" w:rsidP="00434F17">
            <w:pPr>
              <w:pStyle w:val="TableTextLeft"/>
            </w:pPr>
            <w:r w:rsidRPr="003810D1">
              <w:t>Twenty one payments (100%) were administered to international financial institutions within agreed requirements and</w:t>
            </w:r>
            <w:r w:rsidR="00F11527">
              <w:t> </w:t>
            </w:r>
            <w:r w:rsidRPr="003810D1">
              <w:t>timeframes.</w:t>
            </w:r>
          </w:p>
        </w:tc>
      </w:tr>
      <w:tr w:rsidR="001B69DF" w:rsidRPr="003810D1" w14:paraId="2EB6A400" w14:textId="77777777" w:rsidTr="00EA45A8">
        <w:trPr>
          <w:cantSplit/>
          <w:trHeight w:val="170"/>
        </w:trPr>
        <w:tc>
          <w:tcPr>
            <w:tcW w:w="922" w:type="pct"/>
            <w:tcBorders>
              <w:top w:val="single" w:sz="4" w:space="0" w:color="auto"/>
              <w:bottom w:val="dotted" w:sz="4" w:space="0" w:color="auto"/>
              <w:right w:val="single" w:sz="4" w:space="0" w:color="auto"/>
            </w:tcBorders>
          </w:tcPr>
          <w:p w14:paraId="4430BAD9" w14:textId="77777777" w:rsidR="001B69DF" w:rsidRPr="003810D1" w:rsidRDefault="001B69DF" w:rsidP="00434F17">
            <w:pPr>
              <w:pStyle w:val="TableColumnHeadingLeft"/>
            </w:pPr>
            <w:r w:rsidRPr="003810D1">
              <w:t>Year</w:t>
            </w:r>
          </w:p>
        </w:tc>
        <w:tc>
          <w:tcPr>
            <w:tcW w:w="1830" w:type="pct"/>
            <w:tcBorders>
              <w:top w:val="single" w:sz="4" w:space="0" w:color="auto"/>
              <w:left w:val="single" w:sz="4" w:space="0" w:color="auto"/>
              <w:bottom w:val="dotted" w:sz="4" w:space="0" w:color="auto"/>
              <w:right w:val="single" w:sz="4" w:space="0" w:color="auto"/>
            </w:tcBorders>
            <w:shd w:val="clear" w:color="auto" w:fill="auto"/>
          </w:tcPr>
          <w:p w14:paraId="1C7CEF40" w14:textId="77777777" w:rsidR="001B69DF" w:rsidRPr="003810D1" w:rsidRDefault="001B69DF" w:rsidP="00434F17">
            <w:pPr>
              <w:pStyle w:val="TableColumnHeadingLeft"/>
            </w:pPr>
            <w:r w:rsidRPr="003810D1">
              <w:t>Performance measures (b)</w:t>
            </w:r>
          </w:p>
        </w:tc>
        <w:tc>
          <w:tcPr>
            <w:tcW w:w="2248" w:type="pct"/>
            <w:tcBorders>
              <w:top w:val="single" w:sz="4" w:space="0" w:color="auto"/>
              <w:left w:val="single" w:sz="4" w:space="0" w:color="auto"/>
              <w:bottom w:val="dotted" w:sz="4" w:space="0" w:color="auto"/>
            </w:tcBorders>
          </w:tcPr>
          <w:p w14:paraId="7FF32A9C" w14:textId="77777777" w:rsidR="001B69DF" w:rsidRPr="003810D1" w:rsidRDefault="001B69DF" w:rsidP="00434F17">
            <w:pPr>
              <w:pStyle w:val="TableColumnHeadingLeft"/>
              <w:rPr>
                <w:rFonts w:eastAsia="Arial"/>
              </w:rPr>
            </w:pPr>
            <w:r w:rsidRPr="003810D1">
              <w:t>Planned Performance Results</w:t>
            </w:r>
          </w:p>
        </w:tc>
      </w:tr>
      <w:tr w:rsidR="001B69DF" w:rsidRPr="003810D1" w14:paraId="0562B854" w14:textId="77777777" w:rsidTr="00EA45A8">
        <w:trPr>
          <w:cantSplit/>
          <w:trHeight w:val="170"/>
        </w:trPr>
        <w:tc>
          <w:tcPr>
            <w:tcW w:w="922" w:type="pct"/>
            <w:tcBorders>
              <w:top w:val="single" w:sz="4" w:space="0" w:color="auto"/>
              <w:bottom w:val="dotted" w:sz="4" w:space="0" w:color="auto"/>
              <w:right w:val="single" w:sz="4" w:space="0" w:color="auto"/>
            </w:tcBorders>
          </w:tcPr>
          <w:p w14:paraId="2FBE5B42" w14:textId="77777777" w:rsidR="001B69DF" w:rsidRPr="003810D1" w:rsidRDefault="001B69DF" w:rsidP="00434F17">
            <w:pPr>
              <w:pStyle w:val="TableTextLeft"/>
            </w:pPr>
            <w:r w:rsidRPr="003810D1">
              <w:t>Budget Year</w:t>
            </w:r>
          </w:p>
          <w:p w14:paraId="34BFC2DA" w14:textId="5739C70C" w:rsidR="001B69DF" w:rsidRPr="003810D1" w:rsidRDefault="001B69DF" w:rsidP="00434F17">
            <w:pPr>
              <w:pStyle w:val="TableTextLeft"/>
            </w:pPr>
            <w:r w:rsidRPr="003810D1">
              <w:t>2022</w:t>
            </w:r>
            <w:r w:rsidR="00EA45A8">
              <w:t>–</w:t>
            </w:r>
            <w:r w:rsidRPr="003810D1">
              <w:t>23</w:t>
            </w:r>
          </w:p>
        </w:tc>
        <w:tc>
          <w:tcPr>
            <w:tcW w:w="1830" w:type="pct"/>
            <w:tcBorders>
              <w:top w:val="single" w:sz="4" w:space="0" w:color="auto"/>
              <w:left w:val="single" w:sz="4" w:space="0" w:color="auto"/>
              <w:bottom w:val="dotted" w:sz="4" w:space="0" w:color="auto"/>
              <w:right w:val="single" w:sz="4" w:space="0" w:color="auto"/>
            </w:tcBorders>
            <w:shd w:val="clear" w:color="auto" w:fill="auto"/>
          </w:tcPr>
          <w:p w14:paraId="3BA2F0CC" w14:textId="77777777" w:rsidR="001B69DF" w:rsidRPr="00627EA6" w:rsidRDefault="001B69DF" w:rsidP="00434F17">
            <w:pPr>
              <w:pStyle w:val="TableTextLeft"/>
              <w:rPr>
                <w:i/>
                <w:iCs/>
              </w:rPr>
            </w:pPr>
            <w:r w:rsidRPr="00627EA6">
              <w:rPr>
                <w:i/>
                <w:iCs/>
              </w:rPr>
              <w:t xml:space="preserve">Proportion of payments to international financial institutions are transferred within legislated requirements and agreements. </w:t>
            </w:r>
          </w:p>
        </w:tc>
        <w:tc>
          <w:tcPr>
            <w:tcW w:w="2248" w:type="pct"/>
            <w:tcBorders>
              <w:top w:val="single" w:sz="4" w:space="0" w:color="auto"/>
              <w:left w:val="single" w:sz="4" w:space="0" w:color="auto"/>
              <w:bottom w:val="dotted" w:sz="4" w:space="0" w:color="auto"/>
            </w:tcBorders>
          </w:tcPr>
          <w:p w14:paraId="74FCA683" w14:textId="77777777" w:rsidR="001B69DF" w:rsidRPr="00627EA6" w:rsidRDefault="001B69DF" w:rsidP="00434F17">
            <w:pPr>
              <w:pStyle w:val="TableTextLeft"/>
              <w:rPr>
                <w:rFonts w:eastAsia="Arial"/>
                <w:i/>
                <w:iCs/>
              </w:rPr>
            </w:pPr>
            <w:r w:rsidRPr="00627EA6">
              <w:rPr>
                <w:rFonts w:eastAsia="Arial"/>
                <w:i/>
                <w:iCs/>
              </w:rPr>
              <w:t>Target: 100%</w:t>
            </w:r>
          </w:p>
          <w:p w14:paraId="1B8CD8B7" w14:textId="77777777" w:rsidR="001B69DF" w:rsidRPr="00627EA6" w:rsidRDefault="001B69DF" w:rsidP="00434F17">
            <w:pPr>
              <w:pStyle w:val="TableTextLeft"/>
              <w:rPr>
                <w:i/>
                <w:iCs/>
              </w:rPr>
            </w:pPr>
            <w:r w:rsidRPr="00627EA6">
              <w:rPr>
                <w:rFonts w:eastAsia="Arial"/>
                <w:i/>
                <w:iCs/>
              </w:rPr>
              <w:t>Expected to be achieved.</w:t>
            </w:r>
          </w:p>
        </w:tc>
      </w:tr>
      <w:tr w:rsidR="001B69DF" w:rsidRPr="003810D1" w14:paraId="6B517667" w14:textId="77777777" w:rsidTr="00EA45A8">
        <w:trPr>
          <w:cantSplit/>
          <w:trHeight w:val="170"/>
        </w:trPr>
        <w:tc>
          <w:tcPr>
            <w:tcW w:w="922" w:type="pct"/>
            <w:tcBorders>
              <w:top w:val="dotted" w:sz="4" w:space="0" w:color="auto"/>
              <w:bottom w:val="dotted" w:sz="4" w:space="0" w:color="auto"/>
              <w:right w:val="single" w:sz="4" w:space="0" w:color="auto"/>
            </w:tcBorders>
          </w:tcPr>
          <w:p w14:paraId="37462BCF" w14:textId="77777777" w:rsidR="001B69DF" w:rsidRPr="003810D1" w:rsidRDefault="001B69DF" w:rsidP="00434F17">
            <w:pPr>
              <w:pStyle w:val="TableTextLeft"/>
            </w:pPr>
            <w:r w:rsidRPr="003810D1">
              <w:t xml:space="preserve">Forward Estimates </w:t>
            </w:r>
          </w:p>
          <w:p w14:paraId="1A0B6E02" w14:textId="47BAEA73" w:rsidR="001B69DF" w:rsidRPr="003810D1" w:rsidRDefault="001B69DF" w:rsidP="00434F17">
            <w:pPr>
              <w:pStyle w:val="TableTextLeft"/>
            </w:pPr>
            <w:r w:rsidRPr="003810D1">
              <w:t>2023</w:t>
            </w:r>
            <w:r w:rsidR="00EA45A8">
              <w:t>–</w:t>
            </w:r>
            <w:r w:rsidRPr="003810D1">
              <w:t>26</w:t>
            </w:r>
          </w:p>
        </w:tc>
        <w:tc>
          <w:tcPr>
            <w:tcW w:w="1830" w:type="pct"/>
            <w:tcBorders>
              <w:top w:val="dotted" w:sz="4" w:space="0" w:color="auto"/>
              <w:left w:val="single" w:sz="4" w:space="0" w:color="auto"/>
              <w:bottom w:val="dotted" w:sz="4" w:space="0" w:color="auto"/>
              <w:right w:val="single" w:sz="4" w:space="0" w:color="auto"/>
            </w:tcBorders>
          </w:tcPr>
          <w:p w14:paraId="4387F2FB" w14:textId="3609FB49" w:rsidR="001B69DF" w:rsidRPr="00627EA6" w:rsidRDefault="001B69DF" w:rsidP="00434F17">
            <w:pPr>
              <w:pStyle w:val="TableTextLeft"/>
              <w:rPr>
                <w:i/>
                <w:iCs/>
              </w:rPr>
            </w:pPr>
            <w:r w:rsidRPr="00627EA6">
              <w:rPr>
                <w:i/>
                <w:iCs/>
              </w:rPr>
              <w:t>As per 2022</w:t>
            </w:r>
            <w:r w:rsidR="00EA45A8" w:rsidRPr="00627EA6">
              <w:rPr>
                <w:i/>
                <w:iCs/>
              </w:rPr>
              <w:t>–</w:t>
            </w:r>
            <w:r w:rsidRPr="00627EA6">
              <w:rPr>
                <w:i/>
                <w:iCs/>
              </w:rPr>
              <w:t>23</w:t>
            </w:r>
          </w:p>
        </w:tc>
        <w:tc>
          <w:tcPr>
            <w:tcW w:w="2248" w:type="pct"/>
            <w:tcBorders>
              <w:top w:val="dotted" w:sz="4" w:space="0" w:color="auto"/>
              <w:left w:val="single" w:sz="4" w:space="0" w:color="auto"/>
              <w:bottom w:val="dotted" w:sz="4" w:space="0" w:color="auto"/>
            </w:tcBorders>
          </w:tcPr>
          <w:p w14:paraId="5181601F" w14:textId="6FC11D0E" w:rsidR="001B69DF" w:rsidRPr="00627EA6" w:rsidRDefault="001B69DF" w:rsidP="00434F17">
            <w:pPr>
              <w:pStyle w:val="TableTextLeft"/>
              <w:rPr>
                <w:i/>
                <w:iCs/>
              </w:rPr>
            </w:pPr>
            <w:r w:rsidRPr="00627EA6">
              <w:rPr>
                <w:i/>
                <w:iCs/>
              </w:rPr>
              <w:t>As per 2022</w:t>
            </w:r>
            <w:r w:rsidR="00EA45A8" w:rsidRPr="00627EA6">
              <w:rPr>
                <w:i/>
                <w:iCs/>
              </w:rPr>
              <w:t>–</w:t>
            </w:r>
            <w:r w:rsidRPr="00627EA6">
              <w:rPr>
                <w:i/>
                <w:iCs/>
              </w:rPr>
              <w:t>23</w:t>
            </w:r>
          </w:p>
        </w:tc>
      </w:tr>
      <w:tr w:rsidR="001B69DF" w:rsidRPr="003810D1" w14:paraId="19DF0E5D" w14:textId="77777777" w:rsidTr="00EA45A8">
        <w:trPr>
          <w:cantSplit/>
          <w:trHeight w:val="170"/>
        </w:trPr>
        <w:tc>
          <w:tcPr>
            <w:tcW w:w="5000" w:type="pct"/>
            <w:gridSpan w:val="3"/>
          </w:tcPr>
          <w:p w14:paraId="2F3831E6" w14:textId="66E5E655" w:rsidR="001B69DF" w:rsidRPr="003810D1" w:rsidRDefault="001B69DF" w:rsidP="00434F17">
            <w:pPr>
              <w:pStyle w:val="TableTextLeft"/>
            </w:pPr>
            <w:r w:rsidRPr="003810D1">
              <w:t>Material changes to Program 1.2 resulting from 2022</w:t>
            </w:r>
            <w:r w:rsidR="00EA45A8">
              <w:t>–</w:t>
            </w:r>
            <w:r w:rsidRPr="003810D1">
              <w:t>23 Budget Measures: Nil</w:t>
            </w:r>
          </w:p>
        </w:tc>
      </w:tr>
    </w:tbl>
    <w:p w14:paraId="1D36B60B" w14:textId="49CF2FB9" w:rsidR="001B69DF" w:rsidRPr="001B69DF" w:rsidRDefault="001B69DF" w:rsidP="0052162E">
      <w:pPr>
        <w:pStyle w:val="ChartandTableFootnoteAlpha"/>
        <w:numPr>
          <w:ilvl w:val="0"/>
          <w:numId w:val="36"/>
        </w:numPr>
      </w:pPr>
      <w:r w:rsidRPr="001B69DF">
        <w:t>The details of Treasury</w:t>
      </w:r>
      <w:r w:rsidR="0075277A">
        <w:t>’</w:t>
      </w:r>
      <w:r w:rsidRPr="001B69DF">
        <w:t>s performance results for 2021</w:t>
      </w:r>
      <w:r w:rsidR="00EA45A8">
        <w:t>–</w:t>
      </w:r>
      <w:r w:rsidRPr="001B69DF">
        <w:t xml:space="preserve">22 are reported in the Annual Performance Statements in the </w:t>
      </w:r>
      <w:r w:rsidRPr="0052162E">
        <w:rPr>
          <w:i/>
          <w:iCs/>
        </w:rPr>
        <w:t>Annual Report 2021</w:t>
      </w:r>
      <w:r w:rsidR="00EA45A8">
        <w:rPr>
          <w:i/>
          <w:iCs/>
        </w:rPr>
        <w:t>–</w:t>
      </w:r>
      <w:r w:rsidRPr="0052162E">
        <w:rPr>
          <w:i/>
          <w:iCs/>
        </w:rPr>
        <w:t>22</w:t>
      </w:r>
      <w:r w:rsidRPr="001B69DF">
        <w:t>.</w:t>
      </w:r>
    </w:p>
    <w:p w14:paraId="56F27692" w14:textId="02CBA2DA" w:rsidR="001B69DF" w:rsidRPr="001B69DF" w:rsidRDefault="001B69DF" w:rsidP="0052162E">
      <w:pPr>
        <w:pStyle w:val="ChartandTableFootnoteAlpha"/>
      </w:pPr>
      <w:r w:rsidRPr="001B69DF">
        <w:t xml:space="preserve">Refers to updated performance measures that are reflected in the </w:t>
      </w:r>
      <w:r w:rsidRPr="006E116A">
        <w:rPr>
          <w:i/>
          <w:iCs/>
        </w:rPr>
        <w:t>Corporate Plan 2022</w:t>
      </w:r>
      <w:r w:rsidR="00EA45A8">
        <w:rPr>
          <w:i/>
          <w:iCs/>
        </w:rPr>
        <w:t>–</w:t>
      </w:r>
      <w:r w:rsidRPr="006E116A">
        <w:rPr>
          <w:i/>
          <w:iCs/>
        </w:rPr>
        <w:t>23</w:t>
      </w:r>
      <w:r w:rsidRPr="001B69DF">
        <w:t xml:space="preserve"> as shown in</w:t>
      </w:r>
      <w:r w:rsidR="00F11527">
        <w:t> </w:t>
      </w:r>
      <w:r w:rsidRPr="001B69DF">
        <w:rPr>
          <w:i/>
        </w:rPr>
        <w:t>italics.</w:t>
      </w:r>
      <w:r w:rsidRPr="001B69DF">
        <w:t xml:space="preserve"> </w:t>
      </w:r>
    </w:p>
    <w:p w14:paraId="17CBA41E" w14:textId="77777777" w:rsidR="0052162E" w:rsidRDefault="00D03854" w:rsidP="0052162E">
      <w:r>
        <w:br w:type="page"/>
      </w:r>
    </w:p>
    <w:p w14:paraId="6379E114" w14:textId="520534D4" w:rsidR="00D03854" w:rsidRDefault="00D03854" w:rsidP="00DD21F0">
      <w:pPr>
        <w:pStyle w:val="TableHeadingcontinued"/>
      </w:pPr>
      <w:r>
        <w:lastRenderedPageBreak/>
        <w:t>Ta</w:t>
      </w:r>
      <w:r w:rsidRPr="00F71634">
        <w:t>ble 2.</w:t>
      </w:r>
      <w:r w:rsidR="00A15D3A">
        <w:t>1.2</w:t>
      </w:r>
      <w:r w:rsidRPr="00F71634">
        <w:t xml:space="preserve">: Performance </w:t>
      </w:r>
      <w:r>
        <w:t>measure</w:t>
      </w:r>
      <w:r w:rsidRPr="00F71634">
        <w:t xml:space="preserve"> for </w:t>
      </w:r>
      <w:r w:rsidRPr="00DD21F0">
        <w:t>Outcome</w:t>
      </w:r>
      <w:r w:rsidRPr="00F71634">
        <w:t xml:space="preserve"> </w:t>
      </w:r>
      <w:r>
        <w:t>1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1420"/>
        <w:gridCol w:w="2818"/>
        <w:gridCol w:w="3462"/>
      </w:tblGrid>
      <w:tr w:rsidR="001B69DF" w:rsidRPr="003810D1" w14:paraId="405E49E4" w14:textId="77777777" w:rsidTr="00EA45A8">
        <w:trPr>
          <w:trHeight w:val="170"/>
          <w:tblHeader/>
        </w:trPr>
        <w:tc>
          <w:tcPr>
            <w:tcW w:w="5000" w:type="pct"/>
            <w:gridSpan w:val="3"/>
            <w:shd w:val="clear" w:color="auto" w:fill="F2F2F2"/>
          </w:tcPr>
          <w:p w14:paraId="55BCA04B" w14:textId="7A7B3AD4" w:rsidR="001B69DF" w:rsidRPr="0052162E" w:rsidRDefault="001B69DF" w:rsidP="0052162E">
            <w:pPr>
              <w:pStyle w:val="TableColumnHeadingLeft"/>
            </w:pPr>
            <w:r w:rsidRPr="0052162E">
              <w:t>Outcome 1 – Supporting and implementing informed decisions on policies for the good of the Australian people, including for achieving strong, sustainable economic growth, through the provision of advice to Treasury Ministers and the efficient administration of Treasury</w:t>
            </w:r>
            <w:r w:rsidR="0075277A">
              <w:t>’</w:t>
            </w:r>
            <w:r w:rsidRPr="0052162E">
              <w:t>s functions.</w:t>
            </w:r>
          </w:p>
        </w:tc>
      </w:tr>
      <w:tr w:rsidR="001B69DF" w:rsidRPr="003810D1" w14:paraId="5E0221EC" w14:textId="77777777" w:rsidTr="00F11527">
        <w:trPr>
          <w:trHeight w:val="170"/>
          <w:tblHeader/>
        </w:trPr>
        <w:tc>
          <w:tcPr>
            <w:tcW w:w="5000" w:type="pct"/>
            <w:gridSpan w:val="3"/>
            <w:tcBorders>
              <w:bottom w:val="single" w:sz="4" w:space="0" w:color="auto"/>
            </w:tcBorders>
            <w:shd w:val="clear" w:color="auto" w:fill="F2F2F2"/>
          </w:tcPr>
          <w:p w14:paraId="7C459833" w14:textId="77777777" w:rsidR="001B69DF" w:rsidRPr="003810D1" w:rsidRDefault="001B69DF" w:rsidP="0052162E">
            <w:pPr>
              <w:pStyle w:val="TableColumnHeadingLeft"/>
            </w:pPr>
            <w:r w:rsidRPr="003810D1">
              <w:t>Program 1.3 – Support for Markets and Business (a)</w:t>
            </w:r>
          </w:p>
          <w:p w14:paraId="14ECDDB5" w14:textId="786CD672" w:rsidR="001B69DF" w:rsidRPr="003810D1" w:rsidRDefault="001B69DF" w:rsidP="0052162E">
            <w:pPr>
              <w:pStyle w:val="TableTextLeft"/>
            </w:pPr>
            <w:r w:rsidRPr="003810D1">
              <w:t>The objective of this program is to support economic competition and markets and small to medium</w:t>
            </w:r>
            <w:r w:rsidR="00F11527">
              <w:t> </w:t>
            </w:r>
            <w:r w:rsidRPr="003810D1">
              <w:t xml:space="preserve">businesses. </w:t>
            </w:r>
          </w:p>
        </w:tc>
      </w:tr>
      <w:tr w:rsidR="001B69DF" w:rsidRPr="003810D1" w14:paraId="1B814885" w14:textId="77777777" w:rsidTr="00F11527">
        <w:trPr>
          <w:trHeight w:val="170"/>
        </w:trPr>
        <w:tc>
          <w:tcPr>
            <w:tcW w:w="922" w:type="pct"/>
            <w:tcBorders>
              <w:bottom w:val="single" w:sz="4" w:space="0" w:color="auto"/>
            </w:tcBorders>
          </w:tcPr>
          <w:p w14:paraId="12DC4B48" w14:textId="77777777" w:rsidR="001B69DF" w:rsidRPr="003810D1" w:rsidRDefault="001B69DF" w:rsidP="0052162E">
            <w:pPr>
              <w:pStyle w:val="TableColumnHeadingLeft"/>
            </w:pPr>
            <w:r w:rsidRPr="003810D1">
              <w:t>Key Activities (b)</w:t>
            </w:r>
          </w:p>
        </w:tc>
        <w:tc>
          <w:tcPr>
            <w:tcW w:w="4078" w:type="pct"/>
            <w:gridSpan w:val="2"/>
            <w:tcBorders>
              <w:bottom w:val="single" w:sz="4" w:space="0" w:color="auto"/>
            </w:tcBorders>
          </w:tcPr>
          <w:p w14:paraId="2840B5E4" w14:textId="77777777" w:rsidR="001B69DF" w:rsidRPr="003810D1" w:rsidRDefault="001B69DF" w:rsidP="0052162E">
            <w:pPr>
              <w:pStyle w:val="TableTextLeft"/>
            </w:pPr>
            <w:r w:rsidRPr="003810D1">
              <w:t>Effective Government policies, programs and regulation:</w:t>
            </w:r>
          </w:p>
          <w:p w14:paraId="558EB029" w14:textId="087184F5" w:rsidR="001B69DF" w:rsidRPr="003810D1" w:rsidRDefault="001B69DF" w:rsidP="0052162E">
            <w:pPr>
              <w:pStyle w:val="TableTextBullet"/>
            </w:pPr>
            <w:r w:rsidRPr="003810D1">
              <w:t>Activity 3: Effective markets, financial and taxation systems, and program delivery</w:t>
            </w:r>
            <w:r w:rsidR="00F11527">
              <w:t> </w:t>
            </w:r>
            <w:r w:rsidRPr="003810D1">
              <w:t>associated with the Government</w:t>
            </w:r>
            <w:r w:rsidR="0075277A">
              <w:t>’</w:t>
            </w:r>
            <w:r w:rsidRPr="003810D1">
              <w:t>s economic priorities</w:t>
            </w:r>
          </w:p>
          <w:p w14:paraId="5E0907E8" w14:textId="3C2A1474" w:rsidR="001B69DF" w:rsidRPr="003810D1" w:rsidRDefault="001B69DF" w:rsidP="0052162E">
            <w:pPr>
              <w:pStyle w:val="TableTextBullet"/>
            </w:pPr>
            <w:r w:rsidRPr="003810D1">
              <w:t>Activity 5: Administer Treasury</w:t>
            </w:r>
            <w:r w:rsidR="0075277A">
              <w:t>’</w:t>
            </w:r>
            <w:r w:rsidRPr="003810D1">
              <w:t>s regulator functions</w:t>
            </w:r>
          </w:p>
        </w:tc>
      </w:tr>
      <w:tr w:rsidR="001B69DF" w:rsidRPr="003810D1" w14:paraId="00F2D99F" w14:textId="77777777" w:rsidTr="00F11527">
        <w:trPr>
          <w:trHeight w:val="170"/>
        </w:trPr>
        <w:tc>
          <w:tcPr>
            <w:tcW w:w="922" w:type="pct"/>
            <w:tcBorders>
              <w:top w:val="single" w:sz="4" w:space="0" w:color="auto"/>
              <w:bottom w:val="single" w:sz="4" w:space="0" w:color="auto"/>
              <w:right w:val="single" w:sz="4" w:space="0" w:color="auto"/>
            </w:tcBorders>
          </w:tcPr>
          <w:p w14:paraId="49C7C5BF" w14:textId="77777777" w:rsidR="001B69DF" w:rsidRPr="003810D1" w:rsidRDefault="001B69DF" w:rsidP="0052162E">
            <w:pPr>
              <w:pStyle w:val="TableColumnHeadingLeft"/>
            </w:pPr>
            <w:r w:rsidRPr="003810D1">
              <w:t>Year</w:t>
            </w:r>
          </w:p>
        </w:tc>
        <w:tc>
          <w:tcPr>
            <w:tcW w:w="1830" w:type="pct"/>
            <w:tcBorders>
              <w:top w:val="single" w:sz="4" w:space="0" w:color="auto"/>
              <w:left w:val="single" w:sz="4" w:space="0" w:color="auto"/>
              <w:bottom w:val="single" w:sz="4" w:space="0" w:color="auto"/>
              <w:right w:val="single" w:sz="4" w:space="0" w:color="auto"/>
            </w:tcBorders>
          </w:tcPr>
          <w:p w14:paraId="0FFA0968" w14:textId="77777777" w:rsidR="001B69DF" w:rsidRPr="003810D1" w:rsidRDefault="001B69DF" w:rsidP="0052162E">
            <w:pPr>
              <w:pStyle w:val="TableColumnHeadingLeft"/>
            </w:pPr>
            <w:r w:rsidRPr="003810D1">
              <w:t>Performance measures</w:t>
            </w:r>
          </w:p>
        </w:tc>
        <w:tc>
          <w:tcPr>
            <w:tcW w:w="2248" w:type="pct"/>
            <w:tcBorders>
              <w:top w:val="single" w:sz="4" w:space="0" w:color="auto"/>
              <w:left w:val="single" w:sz="4" w:space="0" w:color="auto"/>
              <w:bottom w:val="single" w:sz="4" w:space="0" w:color="auto"/>
            </w:tcBorders>
          </w:tcPr>
          <w:p w14:paraId="0647862B" w14:textId="77777777" w:rsidR="001B69DF" w:rsidRPr="003810D1" w:rsidRDefault="001B69DF" w:rsidP="0052162E">
            <w:pPr>
              <w:pStyle w:val="TableColumnHeadingLeft"/>
            </w:pPr>
            <w:r w:rsidRPr="003810D1">
              <w:t>Actual Performance Results (c) (d)</w:t>
            </w:r>
          </w:p>
        </w:tc>
      </w:tr>
      <w:tr w:rsidR="001B69DF" w:rsidRPr="003810D1" w14:paraId="28A5F73A" w14:textId="77777777" w:rsidTr="00EA45A8">
        <w:trPr>
          <w:trHeight w:val="170"/>
        </w:trPr>
        <w:tc>
          <w:tcPr>
            <w:tcW w:w="922" w:type="pct"/>
            <w:vMerge w:val="restart"/>
            <w:tcBorders>
              <w:top w:val="single" w:sz="4" w:space="0" w:color="auto"/>
              <w:right w:val="single" w:sz="4" w:space="0" w:color="auto"/>
            </w:tcBorders>
          </w:tcPr>
          <w:p w14:paraId="7F934C80" w14:textId="77777777" w:rsidR="001B69DF" w:rsidRPr="003810D1" w:rsidRDefault="001B69DF" w:rsidP="0052162E">
            <w:pPr>
              <w:pStyle w:val="TableTextLeft"/>
            </w:pPr>
            <w:r w:rsidRPr="003810D1">
              <w:t>Prior year</w:t>
            </w:r>
          </w:p>
          <w:p w14:paraId="50EABCFE" w14:textId="31CB48CD" w:rsidR="001B69DF" w:rsidRPr="003810D1" w:rsidRDefault="001B69DF" w:rsidP="0052162E">
            <w:pPr>
              <w:pStyle w:val="TableTextLeft"/>
            </w:pPr>
            <w:r w:rsidRPr="003810D1">
              <w:t>2021</w:t>
            </w:r>
            <w:r w:rsidR="00EA45A8">
              <w:t>–</w:t>
            </w:r>
            <w:r w:rsidRPr="003810D1">
              <w:t>22</w:t>
            </w:r>
          </w:p>
        </w:tc>
        <w:tc>
          <w:tcPr>
            <w:tcW w:w="1830" w:type="pct"/>
            <w:tcBorders>
              <w:top w:val="single" w:sz="4" w:space="0" w:color="auto"/>
              <w:left w:val="single" w:sz="4" w:space="0" w:color="auto"/>
              <w:bottom w:val="dotted" w:sz="4" w:space="0" w:color="auto"/>
              <w:right w:val="single" w:sz="4" w:space="0" w:color="auto"/>
            </w:tcBorders>
            <w:shd w:val="clear" w:color="auto" w:fill="auto"/>
          </w:tcPr>
          <w:p w14:paraId="58613044" w14:textId="77777777" w:rsidR="001B69DF" w:rsidRPr="003810D1" w:rsidRDefault="001B69DF" w:rsidP="0052162E">
            <w:pPr>
              <w:pStyle w:val="TableTextLeft"/>
            </w:pPr>
            <w:r w:rsidRPr="003810D1">
              <w:t>Percentage of payments administered within agreed requirements and timeframes.</w:t>
            </w:r>
          </w:p>
        </w:tc>
        <w:tc>
          <w:tcPr>
            <w:tcW w:w="2248" w:type="pct"/>
            <w:tcBorders>
              <w:top w:val="single" w:sz="4" w:space="0" w:color="auto"/>
              <w:left w:val="single" w:sz="4" w:space="0" w:color="auto"/>
              <w:bottom w:val="dotted" w:sz="4" w:space="0" w:color="auto"/>
            </w:tcBorders>
          </w:tcPr>
          <w:p w14:paraId="2385924C" w14:textId="77777777" w:rsidR="001B69DF" w:rsidRPr="003810D1" w:rsidRDefault="001B69DF" w:rsidP="0052162E">
            <w:pPr>
              <w:pStyle w:val="TableTextLeft"/>
            </w:pPr>
            <w:r w:rsidRPr="003810D1">
              <w:t>Target: 100%</w:t>
            </w:r>
          </w:p>
          <w:p w14:paraId="564A2F2C" w14:textId="77777777" w:rsidR="001B69DF" w:rsidRPr="003810D1" w:rsidRDefault="001B69DF" w:rsidP="0052162E">
            <w:pPr>
              <w:pStyle w:val="TableTextLeft"/>
            </w:pPr>
            <w:r w:rsidRPr="003810D1">
              <w:t>Result: Substantially achieved</w:t>
            </w:r>
          </w:p>
          <w:p w14:paraId="77008259" w14:textId="77777777" w:rsidR="001B69DF" w:rsidRPr="003810D1" w:rsidRDefault="001B69DF" w:rsidP="0052162E">
            <w:pPr>
              <w:pStyle w:val="TableTextLeft"/>
            </w:pPr>
            <w:r w:rsidRPr="003810D1">
              <w:t>Twenty Commonwealth Grant Agreements payments (100%) were administered within agreed requirements.</w:t>
            </w:r>
          </w:p>
          <w:p w14:paraId="69958897" w14:textId="77777777" w:rsidR="001B69DF" w:rsidRPr="003810D1" w:rsidRDefault="001B69DF" w:rsidP="0052162E">
            <w:pPr>
              <w:pStyle w:val="TableTextLeft"/>
            </w:pPr>
            <w:r w:rsidRPr="003810D1">
              <w:t>Eighteen Commonwealth Grant Agreements payments (90%) were administered within agreed timeframes.</w:t>
            </w:r>
          </w:p>
        </w:tc>
      </w:tr>
      <w:tr w:rsidR="001B69DF" w:rsidRPr="003810D1" w14:paraId="05577263" w14:textId="77777777" w:rsidTr="00EA45A8">
        <w:trPr>
          <w:trHeight w:val="170"/>
        </w:trPr>
        <w:tc>
          <w:tcPr>
            <w:tcW w:w="922" w:type="pct"/>
            <w:vMerge/>
            <w:tcBorders>
              <w:bottom w:val="dotted" w:sz="4" w:space="0" w:color="auto"/>
              <w:right w:val="single" w:sz="4" w:space="0" w:color="auto"/>
            </w:tcBorders>
          </w:tcPr>
          <w:p w14:paraId="020A34E8" w14:textId="77777777" w:rsidR="001B69DF" w:rsidRPr="003810D1" w:rsidRDefault="001B69DF" w:rsidP="0052162E">
            <w:pPr>
              <w:pStyle w:val="TableTextLeft"/>
            </w:pPr>
          </w:p>
        </w:tc>
        <w:tc>
          <w:tcPr>
            <w:tcW w:w="1830" w:type="pct"/>
            <w:tcBorders>
              <w:top w:val="single" w:sz="4" w:space="0" w:color="auto"/>
              <w:left w:val="single" w:sz="4" w:space="0" w:color="auto"/>
              <w:bottom w:val="dotted" w:sz="4" w:space="0" w:color="auto"/>
              <w:right w:val="single" w:sz="4" w:space="0" w:color="auto"/>
            </w:tcBorders>
            <w:shd w:val="clear" w:color="auto" w:fill="auto"/>
          </w:tcPr>
          <w:p w14:paraId="5C9C4AAC" w14:textId="2F375334" w:rsidR="001B69DF" w:rsidRPr="003810D1" w:rsidRDefault="001B69DF" w:rsidP="0052162E">
            <w:pPr>
              <w:pStyle w:val="TableTextLeft"/>
            </w:pPr>
            <w:r w:rsidRPr="003810D1">
              <w:t>Number of small</w:t>
            </w:r>
            <w:r w:rsidR="000B7C76">
              <w:t xml:space="preserve"> </w:t>
            </w:r>
            <w:r w:rsidRPr="003810D1">
              <w:t>businesses</w:t>
            </w:r>
            <w:r w:rsidR="00F11527">
              <w:t> </w:t>
            </w:r>
            <w:r w:rsidRPr="003810D1">
              <w:t>assisted.</w:t>
            </w:r>
          </w:p>
        </w:tc>
        <w:tc>
          <w:tcPr>
            <w:tcW w:w="2248" w:type="pct"/>
            <w:tcBorders>
              <w:top w:val="single" w:sz="4" w:space="0" w:color="auto"/>
              <w:left w:val="single" w:sz="4" w:space="0" w:color="auto"/>
              <w:bottom w:val="dotted" w:sz="4" w:space="0" w:color="auto"/>
            </w:tcBorders>
          </w:tcPr>
          <w:p w14:paraId="72E990A2" w14:textId="77777777" w:rsidR="001B69DF" w:rsidRPr="003810D1" w:rsidRDefault="001B69DF" w:rsidP="0052162E">
            <w:pPr>
              <w:pStyle w:val="TableTextLeft"/>
            </w:pPr>
            <w:r w:rsidRPr="003810D1">
              <w:t>Target: 17,000</w:t>
            </w:r>
          </w:p>
          <w:p w14:paraId="055E9A21" w14:textId="77777777" w:rsidR="001B69DF" w:rsidRPr="003810D1" w:rsidRDefault="001B69DF" w:rsidP="0052162E">
            <w:pPr>
              <w:pStyle w:val="TableTextLeft"/>
            </w:pPr>
            <w:r w:rsidRPr="003810D1">
              <w:t>Result: Partially achieved</w:t>
            </w:r>
          </w:p>
          <w:p w14:paraId="194BA075" w14:textId="3A6901AC" w:rsidR="001B69DF" w:rsidRPr="003810D1" w:rsidRDefault="001B69DF" w:rsidP="00F11527">
            <w:pPr>
              <w:pStyle w:val="TableTextLeft"/>
              <w:ind w:right="283"/>
            </w:pPr>
            <w:r w:rsidRPr="003810D1">
              <w:t>11,725 small business (68% of the target) were assisted through the Digital Solutions</w:t>
            </w:r>
            <w:r w:rsidR="004C507C">
              <w:t xml:space="preserve"> – </w:t>
            </w:r>
            <w:r w:rsidRPr="003810D1">
              <w:t>Australian Small Business Advisory Services program.</w:t>
            </w:r>
          </w:p>
        </w:tc>
      </w:tr>
      <w:tr w:rsidR="001B69DF" w:rsidRPr="003810D1" w14:paraId="6563EEF2" w14:textId="77777777" w:rsidTr="00EA45A8">
        <w:trPr>
          <w:trHeight w:val="170"/>
        </w:trPr>
        <w:tc>
          <w:tcPr>
            <w:tcW w:w="922" w:type="pct"/>
            <w:tcBorders>
              <w:top w:val="single" w:sz="4" w:space="0" w:color="auto"/>
              <w:bottom w:val="single" w:sz="4" w:space="0" w:color="auto"/>
              <w:right w:val="single" w:sz="4" w:space="0" w:color="auto"/>
            </w:tcBorders>
          </w:tcPr>
          <w:p w14:paraId="06CBF731" w14:textId="77777777" w:rsidR="001B69DF" w:rsidRPr="003810D1" w:rsidRDefault="001B69DF" w:rsidP="0052162E">
            <w:pPr>
              <w:pStyle w:val="TableColumnHeadingLeft"/>
            </w:pPr>
            <w:r w:rsidRPr="003810D1">
              <w:t>Year</w:t>
            </w:r>
          </w:p>
        </w:tc>
        <w:tc>
          <w:tcPr>
            <w:tcW w:w="1830" w:type="pct"/>
            <w:tcBorders>
              <w:top w:val="single" w:sz="4" w:space="0" w:color="auto"/>
              <w:left w:val="single" w:sz="4" w:space="0" w:color="auto"/>
              <w:bottom w:val="single" w:sz="4" w:space="0" w:color="auto"/>
              <w:right w:val="single" w:sz="4" w:space="0" w:color="auto"/>
            </w:tcBorders>
            <w:shd w:val="clear" w:color="auto" w:fill="auto"/>
          </w:tcPr>
          <w:p w14:paraId="59D6C141" w14:textId="77777777" w:rsidR="001B69DF" w:rsidRPr="003810D1" w:rsidRDefault="001B69DF" w:rsidP="0052162E">
            <w:pPr>
              <w:pStyle w:val="TableColumnHeadingLeft"/>
            </w:pPr>
            <w:r w:rsidRPr="003810D1">
              <w:t>Performance measures (e)</w:t>
            </w:r>
          </w:p>
        </w:tc>
        <w:tc>
          <w:tcPr>
            <w:tcW w:w="2248" w:type="pct"/>
            <w:tcBorders>
              <w:top w:val="single" w:sz="4" w:space="0" w:color="auto"/>
              <w:left w:val="single" w:sz="4" w:space="0" w:color="auto"/>
              <w:bottom w:val="single" w:sz="4" w:space="0" w:color="auto"/>
            </w:tcBorders>
          </w:tcPr>
          <w:p w14:paraId="1EC0CC22" w14:textId="77777777" w:rsidR="001B69DF" w:rsidRPr="003810D1" w:rsidRDefault="001B69DF" w:rsidP="0052162E">
            <w:pPr>
              <w:pStyle w:val="TableColumnHeadingLeft"/>
            </w:pPr>
            <w:r w:rsidRPr="003810D1">
              <w:t>Planned Performance Results</w:t>
            </w:r>
          </w:p>
        </w:tc>
      </w:tr>
      <w:tr w:rsidR="001B69DF" w:rsidRPr="003810D1" w14:paraId="4CC83A9F" w14:textId="77777777" w:rsidTr="00EA45A8">
        <w:trPr>
          <w:trHeight w:val="170"/>
        </w:trPr>
        <w:tc>
          <w:tcPr>
            <w:tcW w:w="922" w:type="pct"/>
            <w:vMerge w:val="restart"/>
            <w:tcBorders>
              <w:top w:val="single" w:sz="4" w:space="0" w:color="auto"/>
              <w:bottom w:val="dotted" w:sz="4" w:space="0" w:color="auto"/>
              <w:right w:val="single" w:sz="4" w:space="0" w:color="auto"/>
            </w:tcBorders>
          </w:tcPr>
          <w:p w14:paraId="45D29567" w14:textId="77777777" w:rsidR="001B69DF" w:rsidRPr="003810D1" w:rsidRDefault="001B69DF" w:rsidP="0052162E">
            <w:pPr>
              <w:pStyle w:val="TableTextLeft"/>
            </w:pPr>
            <w:r w:rsidRPr="003810D1">
              <w:t>Budget Year</w:t>
            </w:r>
          </w:p>
          <w:p w14:paraId="3ABA61F1" w14:textId="760BEE6D" w:rsidR="001B69DF" w:rsidRPr="003810D1" w:rsidRDefault="001B69DF" w:rsidP="0052162E">
            <w:pPr>
              <w:pStyle w:val="TableTextLeft"/>
            </w:pPr>
            <w:r w:rsidRPr="003810D1">
              <w:t>2022</w:t>
            </w:r>
            <w:r w:rsidR="00EA45A8">
              <w:t>–</w:t>
            </w:r>
            <w:r w:rsidRPr="003810D1">
              <w:t>23</w:t>
            </w:r>
          </w:p>
        </w:tc>
        <w:tc>
          <w:tcPr>
            <w:tcW w:w="1830" w:type="pct"/>
            <w:tcBorders>
              <w:top w:val="single" w:sz="4" w:space="0" w:color="auto"/>
              <w:left w:val="single" w:sz="4" w:space="0" w:color="auto"/>
              <w:bottom w:val="dotted" w:sz="4" w:space="0" w:color="auto"/>
              <w:right w:val="single" w:sz="4" w:space="0" w:color="auto"/>
            </w:tcBorders>
            <w:shd w:val="clear" w:color="auto" w:fill="auto"/>
          </w:tcPr>
          <w:p w14:paraId="1B4C2602" w14:textId="77777777" w:rsidR="001B69DF" w:rsidRPr="0032611D" w:rsidRDefault="001B69DF" w:rsidP="0052162E">
            <w:pPr>
              <w:pStyle w:val="TableTextLeft"/>
              <w:rPr>
                <w:i/>
                <w:iCs/>
              </w:rPr>
            </w:pPr>
            <w:r w:rsidRPr="0032611D">
              <w:rPr>
                <w:i/>
                <w:iCs/>
              </w:rPr>
              <w:t xml:space="preserve">Australia maintains or improves its score on markets related inputs to the World Competitiveness Ranking produced by the Institute for Management Development. </w:t>
            </w:r>
          </w:p>
        </w:tc>
        <w:tc>
          <w:tcPr>
            <w:tcW w:w="2248" w:type="pct"/>
            <w:tcBorders>
              <w:top w:val="single" w:sz="4" w:space="0" w:color="auto"/>
              <w:left w:val="single" w:sz="4" w:space="0" w:color="auto"/>
              <w:bottom w:val="dotted" w:sz="4" w:space="0" w:color="auto"/>
            </w:tcBorders>
          </w:tcPr>
          <w:p w14:paraId="535ACAD4" w14:textId="77777777" w:rsidR="001B69DF" w:rsidRPr="0032611D" w:rsidRDefault="001B69DF" w:rsidP="0052162E">
            <w:pPr>
              <w:pStyle w:val="TableTextLeft"/>
              <w:rPr>
                <w:rFonts w:eastAsia="Arial"/>
                <w:i/>
                <w:iCs/>
              </w:rPr>
            </w:pPr>
            <w:r w:rsidRPr="0032611D">
              <w:rPr>
                <w:rFonts w:eastAsia="Arial"/>
                <w:i/>
                <w:iCs/>
              </w:rPr>
              <w:t>Target: To be developed</w:t>
            </w:r>
          </w:p>
          <w:p w14:paraId="5D241861" w14:textId="417AECF3" w:rsidR="001B69DF" w:rsidRPr="0032611D" w:rsidRDefault="001B69DF" w:rsidP="0052162E">
            <w:pPr>
              <w:pStyle w:val="TableTextLeft"/>
              <w:rPr>
                <w:rFonts w:eastAsia="Arial"/>
                <w:i/>
                <w:iCs/>
              </w:rPr>
            </w:pPr>
            <w:r w:rsidRPr="0032611D">
              <w:rPr>
                <w:rFonts w:eastAsia="Arial"/>
                <w:i/>
                <w:iCs/>
              </w:rPr>
              <w:t>This is the first year Treasury will assess performance using this methodology and external data source. Treasury will develop the competitiveness score based on 15</w:t>
            </w:r>
            <w:r w:rsidR="00EA45A8" w:rsidRPr="0032611D">
              <w:rPr>
                <w:rFonts w:eastAsia="Arial"/>
                <w:i/>
                <w:iCs/>
              </w:rPr>
              <w:t> </w:t>
            </w:r>
            <w:r w:rsidRPr="0032611D">
              <w:rPr>
                <w:rFonts w:eastAsia="Arial"/>
                <w:i/>
                <w:iCs/>
              </w:rPr>
              <w:t>criteria of the World Competitiveness Rankings. The target will be set for the first year in the first half of the reporting period. Treasury will report against the target at the end of year in the Annual Performance Statements 2022</w:t>
            </w:r>
            <w:r w:rsidR="00EA45A8" w:rsidRPr="0032611D">
              <w:rPr>
                <w:rFonts w:eastAsia="Arial"/>
                <w:i/>
                <w:iCs/>
              </w:rPr>
              <w:t>–</w:t>
            </w:r>
            <w:r w:rsidRPr="0032611D">
              <w:rPr>
                <w:rFonts w:eastAsia="Arial"/>
                <w:i/>
                <w:iCs/>
              </w:rPr>
              <w:t>23.</w:t>
            </w:r>
          </w:p>
        </w:tc>
      </w:tr>
      <w:tr w:rsidR="001B69DF" w:rsidRPr="003810D1" w14:paraId="3DC7855F" w14:textId="77777777" w:rsidTr="00EA45A8">
        <w:trPr>
          <w:trHeight w:val="170"/>
        </w:trPr>
        <w:tc>
          <w:tcPr>
            <w:tcW w:w="922" w:type="pct"/>
            <w:vMerge/>
            <w:tcBorders>
              <w:bottom w:val="dotted" w:sz="4" w:space="0" w:color="auto"/>
              <w:right w:val="single" w:sz="4" w:space="0" w:color="auto"/>
            </w:tcBorders>
          </w:tcPr>
          <w:p w14:paraId="387DC97E" w14:textId="77777777" w:rsidR="001B69DF" w:rsidRPr="003810D1" w:rsidRDefault="001B69DF" w:rsidP="007D50DB">
            <w:pPr>
              <w:tabs>
                <w:tab w:val="left" w:pos="709"/>
              </w:tabs>
              <w:spacing w:before="20" w:after="20" w:line="240" w:lineRule="auto"/>
              <w:rPr>
                <w:rFonts w:ascii="Arial" w:hAnsi="Arial" w:cs="Arial"/>
                <w:color w:val="000000"/>
                <w:sz w:val="16"/>
                <w:szCs w:val="16"/>
              </w:rPr>
            </w:pPr>
          </w:p>
        </w:tc>
        <w:tc>
          <w:tcPr>
            <w:tcW w:w="1830" w:type="pct"/>
            <w:tcBorders>
              <w:top w:val="dotted" w:sz="4" w:space="0" w:color="auto"/>
              <w:left w:val="single" w:sz="4" w:space="0" w:color="auto"/>
              <w:bottom w:val="dotted" w:sz="4" w:space="0" w:color="auto"/>
              <w:right w:val="single" w:sz="4" w:space="0" w:color="auto"/>
            </w:tcBorders>
            <w:shd w:val="clear" w:color="auto" w:fill="auto"/>
          </w:tcPr>
          <w:p w14:paraId="4CA7B78C" w14:textId="77777777" w:rsidR="001B69DF" w:rsidRPr="0032611D" w:rsidRDefault="001B69DF" w:rsidP="0052162E">
            <w:pPr>
              <w:pStyle w:val="TableTextLeft"/>
              <w:rPr>
                <w:i/>
                <w:iCs/>
              </w:rPr>
            </w:pPr>
            <w:r w:rsidRPr="0032611D">
              <w:rPr>
                <w:i/>
                <w:iCs/>
              </w:rPr>
              <w:t xml:space="preserve">Proportion of stakeholders that report a high level of satisfaction regarding: </w:t>
            </w:r>
          </w:p>
          <w:p w14:paraId="5939485B" w14:textId="2A0005E7" w:rsidR="001B69DF" w:rsidRPr="0032611D" w:rsidRDefault="001B69DF" w:rsidP="0052162E">
            <w:pPr>
              <w:pStyle w:val="TableTextBullet"/>
              <w:rPr>
                <w:i/>
                <w:iCs/>
              </w:rPr>
            </w:pPr>
            <w:r w:rsidRPr="0032611D">
              <w:rPr>
                <w:i/>
                <w:iCs/>
              </w:rPr>
              <w:t>the clarity, transparency, and consistent application of Treasury</w:t>
            </w:r>
            <w:r w:rsidR="0075277A">
              <w:rPr>
                <w:i/>
                <w:iCs/>
              </w:rPr>
              <w:t>’</w:t>
            </w:r>
            <w:r w:rsidRPr="0032611D">
              <w:rPr>
                <w:i/>
                <w:iCs/>
              </w:rPr>
              <w:t>s regulatory frameworks (Regulator Performance Guide (RPG) Principle 1)</w:t>
            </w:r>
          </w:p>
          <w:p w14:paraId="0599A461" w14:textId="4309AC09" w:rsidR="001B69DF" w:rsidRPr="0032611D" w:rsidRDefault="001B69DF" w:rsidP="0052162E">
            <w:pPr>
              <w:pStyle w:val="TableTextBullet"/>
              <w:rPr>
                <w:i/>
                <w:iCs/>
              </w:rPr>
            </w:pPr>
            <w:r w:rsidRPr="0032611D">
              <w:rPr>
                <w:i/>
                <w:iCs/>
              </w:rPr>
              <w:t>risk</w:t>
            </w:r>
            <w:r w:rsidR="0075277A">
              <w:rPr>
                <w:i/>
                <w:iCs/>
              </w:rPr>
              <w:noBreakHyphen/>
            </w:r>
            <w:r w:rsidRPr="0032611D">
              <w:rPr>
                <w:i/>
                <w:iCs/>
              </w:rPr>
              <w:t>based, data driven decision making (RPG Principle 2)</w:t>
            </w:r>
          </w:p>
          <w:p w14:paraId="7243BE21" w14:textId="3DB34413" w:rsidR="001B69DF" w:rsidRPr="0032611D" w:rsidRDefault="001B69DF" w:rsidP="0052162E">
            <w:pPr>
              <w:pStyle w:val="TableTextBullet"/>
              <w:rPr>
                <w:i/>
                <w:iCs/>
              </w:rPr>
            </w:pPr>
            <w:r w:rsidRPr="0032611D">
              <w:rPr>
                <w:i/>
                <w:iCs/>
              </w:rPr>
              <w:t>Treasury</w:t>
            </w:r>
            <w:r w:rsidR="0075277A">
              <w:rPr>
                <w:i/>
                <w:iCs/>
              </w:rPr>
              <w:t>’</w:t>
            </w:r>
            <w:r w:rsidRPr="0032611D">
              <w:rPr>
                <w:i/>
                <w:iCs/>
              </w:rPr>
              <w:t>s responsive communication and collaboration (RPG Principle 3)</w:t>
            </w:r>
            <w:r w:rsidR="006937D4" w:rsidRPr="0032611D">
              <w:rPr>
                <w:i/>
                <w:iCs/>
              </w:rPr>
              <w:t>.</w:t>
            </w:r>
          </w:p>
        </w:tc>
        <w:tc>
          <w:tcPr>
            <w:tcW w:w="2248" w:type="pct"/>
            <w:tcBorders>
              <w:top w:val="dotted" w:sz="4" w:space="0" w:color="auto"/>
              <w:left w:val="single" w:sz="4" w:space="0" w:color="auto"/>
              <w:bottom w:val="dotted" w:sz="4" w:space="0" w:color="auto"/>
            </w:tcBorders>
          </w:tcPr>
          <w:p w14:paraId="2BE1EE3A" w14:textId="77777777" w:rsidR="001B69DF" w:rsidRPr="0032611D" w:rsidRDefault="001B69DF" w:rsidP="0052162E">
            <w:pPr>
              <w:pStyle w:val="TableTextLeft"/>
              <w:rPr>
                <w:rFonts w:eastAsia="Arial"/>
                <w:i/>
                <w:iCs/>
              </w:rPr>
            </w:pPr>
            <w:r w:rsidRPr="0032611D">
              <w:rPr>
                <w:rFonts w:eastAsia="Arial"/>
                <w:i/>
                <w:iCs/>
              </w:rPr>
              <w:t>Target: 65%</w:t>
            </w:r>
          </w:p>
          <w:p w14:paraId="157CF2D3" w14:textId="4B761B9D" w:rsidR="001B69DF" w:rsidRPr="0032611D" w:rsidRDefault="001B69DF" w:rsidP="0052162E">
            <w:pPr>
              <w:pStyle w:val="TableTextLeft"/>
              <w:rPr>
                <w:rFonts w:eastAsia="Arial"/>
                <w:i/>
                <w:iCs/>
              </w:rPr>
            </w:pPr>
            <w:r w:rsidRPr="0032611D">
              <w:rPr>
                <w:rFonts w:eastAsia="Arial"/>
                <w:i/>
                <w:iCs/>
              </w:rPr>
              <w:t>An end of cycle stakeholder feedback survey will be conducted to assess this performance measure for reporting in the Annual Performance Statements 2022</w:t>
            </w:r>
            <w:r w:rsidR="00EA45A8" w:rsidRPr="0032611D">
              <w:rPr>
                <w:rFonts w:eastAsia="Arial"/>
                <w:i/>
                <w:iCs/>
              </w:rPr>
              <w:t>–</w:t>
            </w:r>
            <w:r w:rsidRPr="0032611D">
              <w:rPr>
                <w:rFonts w:eastAsia="Arial"/>
                <w:i/>
                <w:iCs/>
              </w:rPr>
              <w:t>23.</w:t>
            </w:r>
          </w:p>
          <w:p w14:paraId="757C54A0" w14:textId="77777777" w:rsidR="001B69DF" w:rsidRPr="0032611D" w:rsidRDefault="001B69DF" w:rsidP="0052162E">
            <w:pPr>
              <w:pStyle w:val="TableTextLeft"/>
              <w:rPr>
                <w:rFonts w:eastAsia="Arial"/>
                <w:i/>
                <w:iCs/>
                <w:highlight w:val="yellow"/>
              </w:rPr>
            </w:pPr>
            <w:r w:rsidRPr="0032611D">
              <w:rPr>
                <w:rFonts w:eastAsia="Arial"/>
                <w:i/>
                <w:iCs/>
              </w:rPr>
              <w:t>Expected to be achieved.</w:t>
            </w:r>
          </w:p>
        </w:tc>
      </w:tr>
      <w:tr w:rsidR="001B69DF" w:rsidRPr="003810D1" w14:paraId="5D171859" w14:textId="77777777" w:rsidTr="00EA45A8">
        <w:trPr>
          <w:trHeight w:val="170"/>
        </w:trPr>
        <w:tc>
          <w:tcPr>
            <w:tcW w:w="922" w:type="pct"/>
            <w:vMerge/>
            <w:tcBorders>
              <w:bottom w:val="dotted" w:sz="4" w:space="0" w:color="auto"/>
              <w:right w:val="single" w:sz="4" w:space="0" w:color="auto"/>
            </w:tcBorders>
          </w:tcPr>
          <w:p w14:paraId="2A54621B" w14:textId="77777777" w:rsidR="001B69DF" w:rsidRPr="003810D1" w:rsidRDefault="001B69DF" w:rsidP="007D50DB">
            <w:pPr>
              <w:tabs>
                <w:tab w:val="left" w:pos="709"/>
              </w:tabs>
              <w:spacing w:before="20" w:after="20" w:line="240" w:lineRule="auto"/>
              <w:rPr>
                <w:rFonts w:ascii="Arial" w:hAnsi="Arial" w:cs="Arial"/>
                <w:color w:val="000000"/>
                <w:sz w:val="16"/>
                <w:szCs w:val="16"/>
              </w:rPr>
            </w:pPr>
          </w:p>
        </w:tc>
        <w:tc>
          <w:tcPr>
            <w:tcW w:w="1830" w:type="pct"/>
            <w:tcBorders>
              <w:top w:val="dotted" w:sz="4" w:space="0" w:color="auto"/>
              <w:left w:val="single" w:sz="4" w:space="0" w:color="auto"/>
              <w:bottom w:val="dotted" w:sz="4" w:space="0" w:color="auto"/>
              <w:right w:val="single" w:sz="4" w:space="0" w:color="auto"/>
            </w:tcBorders>
            <w:shd w:val="clear" w:color="auto" w:fill="auto"/>
          </w:tcPr>
          <w:p w14:paraId="0244826D" w14:textId="405625A5" w:rsidR="001B69DF" w:rsidRPr="0032611D" w:rsidRDefault="001B69DF" w:rsidP="0052162E">
            <w:pPr>
              <w:pStyle w:val="TableTextLeft"/>
              <w:rPr>
                <w:i/>
                <w:iCs/>
                <w:highlight w:val="yellow"/>
              </w:rPr>
            </w:pPr>
            <w:r w:rsidRPr="0032611D">
              <w:rPr>
                <w:i/>
                <w:iCs/>
              </w:rPr>
              <w:t>Proportion of regulated entities registered with the Payment Times Reporting Regulator as a reporting entity (Regulator Performance Guide Principle 1 and 2)</w:t>
            </w:r>
            <w:r w:rsidR="006937D4" w:rsidRPr="0032611D">
              <w:rPr>
                <w:i/>
                <w:iCs/>
              </w:rPr>
              <w:t>.</w:t>
            </w:r>
          </w:p>
        </w:tc>
        <w:tc>
          <w:tcPr>
            <w:tcW w:w="2248" w:type="pct"/>
            <w:tcBorders>
              <w:top w:val="dotted" w:sz="4" w:space="0" w:color="auto"/>
              <w:left w:val="single" w:sz="4" w:space="0" w:color="auto"/>
              <w:bottom w:val="dotted" w:sz="4" w:space="0" w:color="auto"/>
            </w:tcBorders>
          </w:tcPr>
          <w:p w14:paraId="194C3032" w14:textId="77777777" w:rsidR="001B69DF" w:rsidRPr="0032611D" w:rsidRDefault="001B69DF" w:rsidP="0052162E">
            <w:pPr>
              <w:pStyle w:val="TableTextLeft"/>
              <w:rPr>
                <w:rFonts w:eastAsia="Arial"/>
                <w:i/>
                <w:iCs/>
              </w:rPr>
            </w:pPr>
            <w:r w:rsidRPr="0032611D">
              <w:rPr>
                <w:rFonts w:eastAsia="Arial"/>
                <w:i/>
                <w:iCs/>
              </w:rPr>
              <w:t>Target: 80%</w:t>
            </w:r>
          </w:p>
          <w:p w14:paraId="1AE1A22B" w14:textId="77777777" w:rsidR="001B69DF" w:rsidRPr="0032611D" w:rsidRDefault="001B69DF" w:rsidP="0052162E">
            <w:pPr>
              <w:pStyle w:val="TableTextLeft"/>
              <w:rPr>
                <w:rFonts w:eastAsia="Arial"/>
                <w:i/>
                <w:iCs/>
                <w:highlight w:val="yellow"/>
              </w:rPr>
            </w:pPr>
            <w:r w:rsidRPr="0032611D">
              <w:rPr>
                <w:rFonts w:eastAsia="Arial"/>
                <w:i/>
                <w:iCs/>
              </w:rPr>
              <w:t>Expected to be achieved.</w:t>
            </w:r>
          </w:p>
        </w:tc>
      </w:tr>
    </w:tbl>
    <w:p w14:paraId="6290B1A8" w14:textId="2637CD84" w:rsidR="00D03854" w:rsidRDefault="00D03854" w:rsidP="00BC7421">
      <w:pPr>
        <w:pStyle w:val="TableHeadingcontinued"/>
      </w:pPr>
      <w:r>
        <w:lastRenderedPageBreak/>
        <w:t>Ta</w:t>
      </w:r>
      <w:r w:rsidRPr="00F71634">
        <w:t>ble 2.</w:t>
      </w:r>
      <w:r w:rsidR="00A15D3A">
        <w:t>1.2</w:t>
      </w:r>
      <w:r w:rsidRPr="00F71634">
        <w:t xml:space="preserve">: Performance </w:t>
      </w:r>
      <w:r>
        <w:t>measure</w:t>
      </w:r>
      <w:r w:rsidRPr="00F71634">
        <w:t xml:space="preserve"> for Outcome </w:t>
      </w:r>
      <w:r>
        <w:t>1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1420"/>
        <w:gridCol w:w="2818"/>
        <w:gridCol w:w="3462"/>
      </w:tblGrid>
      <w:tr w:rsidR="00C61D5E" w:rsidRPr="003810D1" w14:paraId="6CA435BD" w14:textId="77777777" w:rsidTr="00EA45A8">
        <w:trPr>
          <w:trHeight w:val="170"/>
        </w:trPr>
        <w:tc>
          <w:tcPr>
            <w:tcW w:w="922" w:type="pct"/>
            <w:tcBorders>
              <w:top w:val="single" w:sz="4" w:space="0" w:color="auto"/>
              <w:bottom w:val="single" w:sz="4" w:space="0" w:color="auto"/>
              <w:right w:val="single" w:sz="4" w:space="0" w:color="auto"/>
            </w:tcBorders>
          </w:tcPr>
          <w:p w14:paraId="63FC536B" w14:textId="77777777" w:rsidR="00C61D5E" w:rsidRPr="003810D1" w:rsidRDefault="00C61D5E" w:rsidP="0052162E">
            <w:pPr>
              <w:pStyle w:val="TableColumnHeadingLeft"/>
            </w:pPr>
            <w:r w:rsidRPr="003810D1">
              <w:t>Year</w:t>
            </w:r>
          </w:p>
        </w:tc>
        <w:tc>
          <w:tcPr>
            <w:tcW w:w="1830" w:type="pct"/>
            <w:tcBorders>
              <w:top w:val="single" w:sz="4" w:space="0" w:color="auto"/>
              <w:left w:val="single" w:sz="4" w:space="0" w:color="auto"/>
              <w:bottom w:val="single" w:sz="4" w:space="0" w:color="auto"/>
              <w:right w:val="single" w:sz="4" w:space="0" w:color="auto"/>
            </w:tcBorders>
            <w:shd w:val="clear" w:color="auto" w:fill="auto"/>
          </w:tcPr>
          <w:p w14:paraId="62192475" w14:textId="77777777" w:rsidR="00C61D5E" w:rsidRPr="003810D1" w:rsidRDefault="00C61D5E" w:rsidP="0052162E">
            <w:pPr>
              <w:pStyle w:val="TableColumnHeadingLeft"/>
            </w:pPr>
            <w:r w:rsidRPr="003810D1">
              <w:t>Performance measures (e)</w:t>
            </w:r>
          </w:p>
        </w:tc>
        <w:tc>
          <w:tcPr>
            <w:tcW w:w="2248" w:type="pct"/>
            <w:tcBorders>
              <w:top w:val="single" w:sz="4" w:space="0" w:color="auto"/>
              <w:left w:val="single" w:sz="4" w:space="0" w:color="auto"/>
              <w:bottom w:val="single" w:sz="4" w:space="0" w:color="auto"/>
            </w:tcBorders>
          </w:tcPr>
          <w:p w14:paraId="79988E9E" w14:textId="77777777" w:rsidR="00C61D5E" w:rsidRPr="003810D1" w:rsidRDefault="00C61D5E" w:rsidP="0052162E">
            <w:pPr>
              <w:pStyle w:val="TableColumnHeadingLeft"/>
            </w:pPr>
            <w:r w:rsidRPr="003810D1">
              <w:t>Planned Performance Results</w:t>
            </w:r>
          </w:p>
        </w:tc>
      </w:tr>
      <w:tr w:rsidR="001B69DF" w:rsidRPr="003810D1" w14:paraId="4CADB1B7" w14:textId="77777777" w:rsidTr="00EA45A8">
        <w:trPr>
          <w:trHeight w:val="170"/>
        </w:trPr>
        <w:tc>
          <w:tcPr>
            <w:tcW w:w="922" w:type="pct"/>
            <w:vMerge w:val="restart"/>
            <w:tcBorders>
              <w:top w:val="dotted" w:sz="4" w:space="0" w:color="auto"/>
              <w:bottom w:val="dotted" w:sz="4" w:space="0" w:color="auto"/>
              <w:right w:val="single" w:sz="4" w:space="0" w:color="auto"/>
            </w:tcBorders>
          </w:tcPr>
          <w:p w14:paraId="72AE74B1" w14:textId="77777777" w:rsidR="001B69DF" w:rsidRPr="003810D1" w:rsidRDefault="001B69DF" w:rsidP="0052162E">
            <w:pPr>
              <w:pStyle w:val="TableTextLeft"/>
            </w:pPr>
            <w:r w:rsidRPr="003810D1">
              <w:t xml:space="preserve">Forward Estimates </w:t>
            </w:r>
          </w:p>
          <w:p w14:paraId="29BF8CD5" w14:textId="64757ECC" w:rsidR="001B69DF" w:rsidRPr="003810D1" w:rsidRDefault="001B69DF" w:rsidP="0052162E">
            <w:pPr>
              <w:pStyle w:val="TableTextLeft"/>
            </w:pPr>
            <w:r w:rsidRPr="003810D1">
              <w:t>2023</w:t>
            </w:r>
            <w:r w:rsidR="00EA45A8">
              <w:t>–</w:t>
            </w:r>
            <w:r w:rsidRPr="003810D1">
              <w:t>26</w:t>
            </w:r>
          </w:p>
        </w:tc>
        <w:tc>
          <w:tcPr>
            <w:tcW w:w="1830" w:type="pct"/>
            <w:tcBorders>
              <w:top w:val="dotted" w:sz="4" w:space="0" w:color="auto"/>
              <w:left w:val="single" w:sz="4" w:space="0" w:color="auto"/>
              <w:bottom w:val="dotted" w:sz="4" w:space="0" w:color="auto"/>
              <w:right w:val="single" w:sz="4" w:space="0" w:color="auto"/>
            </w:tcBorders>
          </w:tcPr>
          <w:p w14:paraId="348A9BD3" w14:textId="77777777" w:rsidR="001B69DF" w:rsidRPr="00A819B4" w:rsidRDefault="001B69DF" w:rsidP="0052162E">
            <w:pPr>
              <w:pStyle w:val="TableTextLeft"/>
              <w:rPr>
                <w:i/>
                <w:iCs/>
                <w:highlight w:val="yellow"/>
              </w:rPr>
            </w:pPr>
            <w:r w:rsidRPr="00A819B4">
              <w:rPr>
                <w:i/>
                <w:iCs/>
              </w:rPr>
              <w:t>Australia maintains or improves its score on markets related inputs to the World Competitiveness Ranking produced by the Institute for Management Development.</w:t>
            </w:r>
          </w:p>
        </w:tc>
        <w:tc>
          <w:tcPr>
            <w:tcW w:w="2248" w:type="pct"/>
            <w:tcBorders>
              <w:top w:val="dotted" w:sz="4" w:space="0" w:color="auto"/>
              <w:left w:val="single" w:sz="4" w:space="0" w:color="auto"/>
              <w:bottom w:val="dotted" w:sz="4" w:space="0" w:color="auto"/>
            </w:tcBorders>
          </w:tcPr>
          <w:p w14:paraId="4488BC54" w14:textId="6E9CE731" w:rsidR="001B69DF" w:rsidRPr="00A819B4" w:rsidRDefault="001B69DF" w:rsidP="0052162E">
            <w:pPr>
              <w:pStyle w:val="TableTextLeft"/>
              <w:rPr>
                <w:i/>
                <w:iCs/>
                <w:highlight w:val="yellow"/>
              </w:rPr>
            </w:pPr>
            <w:r w:rsidRPr="00A819B4">
              <w:rPr>
                <w:i/>
                <w:iCs/>
              </w:rPr>
              <w:t>Target: Maintain or improve competitiveness</w:t>
            </w:r>
            <w:r w:rsidR="00F11527" w:rsidRPr="00A819B4">
              <w:rPr>
                <w:i/>
                <w:iCs/>
              </w:rPr>
              <w:t> </w:t>
            </w:r>
            <w:r w:rsidRPr="00A819B4">
              <w:rPr>
                <w:i/>
                <w:iCs/>
              </w:rPr>
              <w:t>score</w:t>
            </w:r>
          </w:p>
        </w:tc>
      </w:tr>
      <w:tr w:rsidR="001B69DF" w:rsidRPr="003810D1" w14:paraId="65B76B32" w14:textId="77777777" w:rsidTr="00EA45A8">
        <w:trPr>
          <w:trHeight w:val="170"/>
        </w:trPr>
        <w:tc>
          <w:tcPr>
            <w:tcW w:w="922" w:type="pct"/>
            <w:vMerge/>
            <w:tcBorders>
              <w:bottom w:val="dotted" w:sz="4" w:space="0" w:color="auto"/>
              <w:right w:val="single" w:sz="4" w:space="0" w:color="auto"/>
            </w:tcBorders>
          </w:tcPr>
          <w:p w14:paraId="3E879318" w14:textId="77777777" w:rsidR="001B69DF" w:rsidRPr="003810D1" w:rsidRDefault="001B69DF" w:rsidP="007D50DB">
            <w:pPr>
              <w:tabs>
                <w:tab w:val="left" w:pos="709"/>
              </w:tabs>
              <w:spacing w:before="20" w:after="20" w:line="240" w:lineRule="auto"/>
              <w:rPr>
                <w:rFonts w:ascii="Arial" w:hAnsi="Arial" w:cs="Arial"/>
                <w:color w:val="000000"/>
                <w:sz w:val="16"/>
                <w:szCs w:val="16"/>
              </w:rPr>
            </w:pPr>
          </w:p>
        </w:tc>
        <w:tc>
          <w:tcPr>
            <w:tcW w:w="1830" w:type="pct"/>
            <w:tcBorders>
              <w:top w:val="dotted" w:sz="4" w:space="0" w:color="auto"/>
              <w:left w:val="single" w:sz="4" w:space="0" w:color="auto"/>
              <w:bottom w:val="dotted" w:sz="4" w:space="0" w:color="auto"/>
              <w:right w:val="single" w:sz="4" w:space="0" w:color="auto"/>
            </w:tcBorders>
          </w:tcPr>
          <w:p w14:paraId="7222E2D9" w14:textId="77777777" w:rsidR="001B69DF" w:rsidRPr="00A819B4" w:rsidRDefault="001B69DF" w:rsidP="00F11527">
            <w:pPr>
              <w:pStyle w:val="TableTextLeft"/>
              <w:ind w:right="227"/>
              <w:rPr>
                <w:i/>
                <w:iCs/>
              </w:rPr>
            </w:pPr>
            <w:r w:rsidRPr="00A819B4">
              <w:rPr>
                <w:i/>
                <w:iCs/>
              </w:rPr>
              <w:t xml:space="preserve">Proportion of stakeholders that report a high level of satisfaction regarding: </w:t>
            </w:r>
          </w:p>
          <w:p w14:paraId="3F658496" w14:textId="4A7141E1" w:rsidR="001B69DF" w:rsidRPr="00A819B4" w:rsidRDefault="001B69DF" w:rsidP="0052162E">
            <w:pPr>
              <w:pStyle w:val="TableTextBullet"/>
              <w:rPr>
                <w:i/>
                <w:iCs/>
              </w:rPr>
            </w:pPr>
            <w:r w:rsidRPr="00A819B4">
              <w:rPr>
                <w:i/>
                <w:iCs/>
              </w:rPr>
              <w:t>the clarity, transparency, and</w:t>
            </w:r>
            <w:r w:rsidR="00F11527" w:rsidRPr="00A819B4">
              <w:rPr>
                <w:i/>
                <w:iCs/>
              </w:rPr>
              <w:t> </w:t>
            </w:r>
            <w:r w:rsidRPr="00A819B4">
              <w:rPr>
                <w:i/>
                <w:iCs/>
              </w:rPr>
              <w:t>consistent application of Treasury</w:t>
            </w:r>
            <w:r w:rsidR="0075277A">
              <w:rPr>
                <w:i/>
                <w:iCs/>
              </w:rPr>
              <w:t>’</w:t>
            </w:r>
            <w:r w:rsidRPr="00A819B4">
              <w:rPr>
                <w:i/>
                <w:iCs/>
              </w:rPr>
              <w:t>s regulatory frameworks (Regulator Performance Guide (RPG) Principle 1)</w:t>
            </w:r>
          </w:p>
          <w:p w14:paraId="349C3BBF" w14:textId="224BFA48" w:rsidR="001B69DF" w:rsidRPr="00A819B4" w:rsidRDefault="001B69DF" w:rsidP="0052162E">
            <w:pPr>
              <w:pStyle w:val="TableTextBullet"/>
              <w:rPr>
                <w:i/>
                <w:iCs/>
              </w:rPr>
            </w:pPr>
            <w:r w:rsidRPr="00A819B4">
              <w:rPr>
                <w:i/>
                <w:iCs/>
              </w:rPr>
              <w:t>risk</w:t>
            </w:r>
            <w:r w:rsidR="0075277A">
              <w:rPr>
                <w:i/>
                <w:iCs/>
              </w:rPr>
              <w:noBreakHyphen/>
            </w:r>
            <w:r w:rsidRPr="00A819B4">
              <w:rPr>
                <w:i/>
                <w:iCs/>
              </w:rPr>
              <w:t>based, data driven decision making (RPG Principle 2)</w:t>
            </w:r>
          </w:p>
          <w:p w14:paraId="68ACCC46" w14:textId="71466EE9" w:rsidR="001B69DF" w:rsidRPr="00A819B4" w:rsidRDefault="001B69DF" w:rsidP="0052162E">
            <w:pPr>
              <w:pStyle w:val="TableTextBullet"/>
              <w:rPr>
                <w:i/>
                <w:iCs/>
              </w:rPr>
            </w:pPr>
            <w:r w:rsidRPr="00A819B4">
              <w:rPr>
                <w:i/>
                <w:iCs/>
              </w:rPr>
              <w:t>Treasury</w:t>
            </w:r>
            <w:r w:rsidR="0075277A">
              <w:rPr>
                <w:i/>
                <w:iCs/>
              </w:rPr>
              <w:t>’</w:t>
            </w:r>
            <w:r w:rsidRPr="00A819B4">
              <w:rPr>
                <w:i/>
                <w:iCs/>
              </w:rPr>
              <w:t>s responsive communication and collaboration (RPG Principle 3)</w:t>
            </w:r>
            <w:r w:rsidR="006937D4" w:rsidRPr="00A819B4">
              <w:rPr>
                <w:i/>
                <w:iCs/>
              </w:rPr>
              <w:t>.</w:t>
            </w:r>
          </w:p>
        </w:tc>
        <w:tc>
          <w:tcPr>
            <w:tcW w:w="2248" w:type="pct"/>
            <w:tcBorders>
              <w:top w:val="dotted" w:sz="4" w:space="0" w:color="auto"/>
              <w:left w:val="single" w:sz="4" w:space="0" w:color="auto"/>
              <w:bottom w:val="dotted" w:sz="4" w:space="0" w:color="auto"/>
            </w:tcBorders>
          </w:tcPr>
          <w:p w14:paraId="48259AFB" w14:textId="77777777" w:rsidR="001B69DF" w:rsidRPr="00A819B4" w:rsidRDefault="001B69DF" w:rsidP="0052162E">
            <w:pPr>
              <w:pStyle w:val="TableTextLeft"/>
              <w:rPr>
                <w:rFonts w:eastAsia="Arial"/>
                <w:i/>
                <w:iCs/>
              </w:rPr>
            </w:pPr>
            <w:r w:rsidRPr="00A819B4">
              <w:rPr>
                <w:rFonts w:eastAsia="Arial"/>
                <w:i/>
                <w:iCs/>
              </w:rPr>
              <w:t>Target: 70%</w:t>
            </w:r>
          </w:p>
        </w:tc>
      </w:tr>
      <w:tr w:rsidR="001B69DF" w:rsidRPr="003810D1" w14:paraId="54F22BD8" w14:textId="77777777" w:rsidTr="00EA45A8">
        <w:trPr>
          <w:trHeight w:val="170"/>
        </w:trPr>
        <w:tc>
          <w:tcPr>
            <w:tcW w:w="922" w:type="pct"/>
            <w:vMerge/>
            <w:tcBorders>
              <w:bottom w:val="dotted" w:sz="4" w:space="0" w:color="auto"/>
              <w:right w:val="single" w:sz="4" w:space="0" w:color="auto"/>
            </w:tcBorders>
          </w:tcPr>
          <w:p w14:paraId="4898391A" w14:textId="77777777" w:rsidR="001B69DF" w:rsidRPr="003810D1" w:rsidRDefault="001B69DF" w:rsidP="007D50DB">
            <w:pPr>
              <w:tabs>
                <w:tab w:val="left" w:pos="709"/>
              </w:tabs>
              <w:spacing w:before="20" w:after="20" w:line="240" w:lineRule="auto"/>
              <w:rPr>
                <w:rFonts w:ascii="Arial" w:hAnsi="Arial" w:cs="Arial"/>
                <w:color w:val="000000"/>
                <w:sz w:val="16"/>
                <w:szCs w:val="16"/>
              </w:rPr>
            </w:pPr>
          </w:p>
        </w:tc>
        <w:tc>
          <w:tcPr>
            <w:tcW w:w="1830" w:type="pct"/>
            <w:tcBorders>
              <w:top w:val="dotted" w:sz="4" w:space="0" w:color="auto"/>
              <w:left w:val="single" w:sz="4" w:space="0" w:color="auto"/>
              <w:bottom w:val="single" w:sz="4" w:space="0" w:color="auto"/>
              <w:right w:val="single" w:sz="4" w:space="0" w:color="auto"/>
            </w:tcBorders>
          </w:tcPr>
          <w:p w14:paraId="12D36F6B" w14:textId="18375F65" w:rsidR="001B69DF" w:rsidRPr="00A819B4" w:rsidRDefault="001B69DF" w:rsidP="0052162E">
            <w:pPr>
              <w:pStyle w:val="TableTextLeft"/>
              <w:rPr>
                <w:i/>
                <w:iCs/>
              </w:rPr>
            </w:pPr>
            <w:r w:rsidRPr="00A819B4">
              <w:rPr>
                <w:i/>
                <w:iCs/>
              </w:rPr>
              <w:t>Proportion of regulated entities registered with the Payment Times Reporting Regulator as a reporting entity (Regulator Performance Guide Principle 1 and 2)</w:t>
            </w:r>
            <w:r w:rsidR="006937D4" w:rsidRPr="00A819B4">
              <w:rPr>
                <w:i/>
                <w:iCs/>
              </w:rPr>
              <w:t>.</w:t>
            </w:r>
          </w:p>
        </w:tc>
        <w:tc>
          <w:tcPr>
            <w:tcW w:w="2248" w:type="pct"/>
            <w:tcBorders>
              <w:top w:val="dotted" w:sz="4" w:space="0" w:color="auto"/>
              <w:left w:val="single" w:sz="4" w:space="0" w:color="auto"/>
              <w:bottom w:val="single" w:sz="4" w:space="0" w:color="auto"/>
            </w:tcBorders>
          </w:tcPr>
          <w:p w14:paraId="54660E99" w14:textId="789B86AB" w:rsidR="001B69DF" w:rsidRPr="00A819B4" w:rsidRDefault="001B69DF" w:rsidP="0052162E">
            <w:pPr>
              <w:pStyle w:val="TableTextLeft"/>
              <w:rPr>
                <w:rFonts w:eastAsia="Arial"/>
                <w:i/>
                <w:iCs/>
              </w:rPr>
            </w:pPr>
            <w:r w:rsidRPr="00A819B4">
              <w:rPr>
                <w:rFonts w:eastAsia="Arial"/>
                <w:i/>
                <w:iCs/>
              </w:rPr>
              <w:t>2023</w:t>
            </w:r>
            <w:r w:rsidR="00EA45A8" w:rsidRPr="00A819B4">
              <w:rPr>
                <w:rFonts w:eastAsia="Arial"/>
                <w:i/>
                <w:iCs/>
              </w:rPr>
              <w:t>–</w:t>
            </w:r>
            <w:r w:rsidRPr="00A819B4">
              <w:rPr>
                <w:rFonts w:eastAsia="Arial"/>
                <w:i/>
                <w:iCs/>
              </w:rPr>
              <w:t>24 Target: 85%</w:t>
            </w:r>
          </w:p>
          <w:p w14:paraId="6A4ADC4B" w14:textId="170BBD6E" w:rsidR="001B69DF" w:rsidRPr="00A819B4" w:rsidRDefault="001B69DF" w:rsidP="0052162E">
            <w:pPr>
              <w:pStyle w:val="TableTextLeft"/>
              <w:rPr>
                <w:rFonts w:eastAsia="Arial"/>
                <w:i/>
                <w:iCs/>
              </w:rPr>
            </w:pPr>
            <w:r w:rsidRPr="00A819B4">
              <w:rPr>
                <w:rFonts w:eastAsia="Arial"/>
                <w:i/>
                <w:iCs/>
              </w:rPr>
              <w:t>2024</w:t>
            </w:r>
            <w:r w:rsidR="00EA45A8" w:rsidRPr="00A819B4">
              <w:rPr>
                <w:rFonts w:eastAsia="Arial"/>
                <w:i/>
                <w:iCs/>
              </w:rPr>
              <w:t>–</w:t>
            </w:r>
            <w:r w:rsidRPr="00A819B4">
              <w:rPr>
                <w:rFonts w:eastAsia="Arial"/>
                <w:i/>
                <w:iCs/>
              </w:rPr>
              <w:t>26 Target: 90%</w:t>
            </w:r>
          </w:p>
        </w:tc>
      </w:tr>
      <w:tr w:rsidR="001B69DF" w:rsidRPr="003810D1" w14:paraId="452B3BAB" w14:textId="77777777" w:rsidTr="00EA45A8">
        <w:trPr>
          <w:trHeight w:val="170"/>
        </w:trPr>
        <w:tc>
          <w:tcPr>
            <w:tcW w:w="5000" w:type="pct"/>
            <w:gridSpan w:val="3"/>
            <w:tcBorders>
              <w:top w:val="single" w:sz="4" w:space="0" w:color="auto"/>
            </w:tcBorders>
          </w:tcPr>
          <w:p w14:paraId="6988EE4F" w14:textId="3090DD93" w:rsidR="001B69DF" w:rsidRPr="003810D1" w:rsidRDefault="001B69DF" w:rsidP="0052162E">
            <w:pPr>
              <w:pStyle w:val="TableTextLeft"/>
              <w:rPr>
                <w:rFonts w:eastAsia="Cambria"/>
                <w:bCs/>
                <w:spacing w:val="-6"/>
                <w:lang w:val="x-none"/>
              </w:rPr>
            </w:pPr>
            <w:r w:rsidRPr="003810D1">
              <w:t>Material changes to Program 1.3 resulting from 2022</w:t>
            </w:r>
            <w:r w:rsidR="00EA45A8">
              <w:t>–</w:t>
            </w:r>
            <w:r w:rsidRPr="003810D1">
              <w:t>23 Budget Measures: Nil</w:t>
            </w:r>
            <w:r w:rsidRPr="003810D1">
              <w:rPr>
                <w:rStyle w:val="BodyTextChar"/>
                <w:rFonts w:ascii="Arial" w:hAnsi="Arial" w:cs="Arial"/>
                <w:bCs/>
                <w:color w:val="000000"/>
                <w:spacing w:val="-6"/>
                <w:sz w:val="16"/>
                <w:szCs w:val="16"/>
              </w:rPr>
              <w:t xml:space="preserve"> </w:t>
            </w:r>
          </w:p>
        </w:tc>
      </w:tr>
    </w:tbl>
    <w:p w14:paraId="269CE956" w14:textId="16812DC2" w:rsidR="001B69DF" w:rsidRPr="0052162E" w:rsidRDefault="001B69DF" w:rsidP="0052162E">
      <w:pPr>
        <w:pStyle w:val="ChartandTableFootnoteAlpha"/>
        <w:numPr>
          <w:ilvl w:val="0"/>
          <w:numId w:val="37"/>
        </w:numPr>
        <w:rPr>
          <w:i/>
        </w:rPr>
      </w:pPr>
      <w:r w:rsidRPr="001B69DF">
        <w:t xml:space="preserve">Refers to updated program objective to align the </w:t>
      </w:r>
      <w:r w:rsidRPr="0052162E">
        <w:rPr>
          <w:i/>
          <w:iCs/>
        </w:rPr>
        <w:t>2022</w:t>
      </w:r>
      <w:r w:rsidR="00EA45A8">
        <w:rPr>
          <w:i/>
          <w:iCs/>
        </w:rPr>
        <w:t>–</w:t>
      </w:r>
      <w:r w:rsidRPr="0052162E">
        <w:rPr>
          <w:i/>
          <w:iCs/>
        </w:rPr>
        <w:t>23 Corporate Plan</w:t>
      </w:r>
      <w:r w:rsidRPr="001B69DF">
        <w:t xml:space="preserve"> as shown</w:t>
      </w:r>
      <w:r w:rsidRPr="0052162E">
        <w:rPr>
          <w:i/>
        </w:rPr>
        <w:t>.</w:t>
      </w:r>
    </w:p>
    <w:p w14:paraId="6CB05664" w14:textId="538F6159" w:rsidR="001B69DF" w:rsidRPr="001B69DF" w:rsidRDefault="001B69DF" w:rsidP="0052162E">
      <w:pPr>
        <w:pStyle w:val="ChartandTableFootnoteAlpha"/>
        <w:rPr>
          <w:i/>
        </w:rPr>
      </w:pPr>
      <w:r w:rsidRPr="001B69DF">
        <w:t xml:space="preserve">Refers to updated key activities that are reflected in the </w:t>
      </w:r>
      <w:r w:rsidRPr="006E116A">
        <w:rPr>
          <w:i/>
          <w:iCs/>
        </w:rPr>
        <w:t>2022</w:t>
      </w:r>
      <w:r w:rsidR="00EA45A8">
        <w:rPr>
          <w:i/>
          <w:iCs/>
        </w:rPr>
        <w:t>–</w:t>
      </w:r>
      <w:r w:rsidRPr="006E116A">
        <w:rPr>
          <w:i/>
          <w:iCs/>
        </w:rPr>
        <w:t>23 Corporate Plan</w:t>
      </w:r>
      <w:r w:rsidRPr="001B69DF">
        <w:t xml:space="preserve"> as shown</w:t>
      </w:r>
      <w:r w:rsidRPr="001B69DF">
        <w:rPr>
          <w:i/>
        </w:rPr>
        <w:t>.</w:t>
      </w:r>
    </w:p>
    <w:p w14:paraId="43EF257A" w14:textId="1AB3EC7E" w:rsidR="001B69DF" w:rsidRPr="001B69DF" w:rsidRDefault="001B69DF" w:rsidP="0052162E">
      <w:pPr>
        <w:pStyle w:val="ChartandTableFootnoteAlpha"/>
      </w:pPr>
      <w:r w:rsidRPr="001B69DF">
        <w:t>The details of Treasury</w:t>
      </w:r>
      <w:r w:rsidR="0075277A">
        <w:t>’</w:t>
      </w:r>
      <w:r w:rsidRPr="001B69DF">
        <w:t>s performance results for 2021</w:t>
      </w:r>
      <w:r w:rsidR="00EA45A8">
        <w:t>–</w:t>
      </w:r>
      <w:r w:rsidRPr="001B69DF">
        <w:t>22 are reported in the Annual Performance</w:t>
      </w:r>
      <w:r w:rsidR="002E245C">
        <w:t xml:space="preserve"> </w:t>
      </w:r>
      <w:r w:rsidRPr="001B69DF">
        <w:t xml:space="preserve">Statements in the </w:t>
      </w:r>
      <w:r w:rsidRPr="006E116A">
        <w:rPr>
          <w:i/>
          <w:iCs/>
        </w:rPr>
        <w:t>Annual Report 2021</w:t>
      </w:r>
      <w:r w:rsidR="00EA45A8">
        <w:rPr>
          <w:i/>
          <w:iCs/>
        </w:rPr>
        <w:t>–</w:t>
      </w:r>
      <w:r w:rsidRPr="006E116A">
        <w:rPr>
          <w:i/>
          <w:iCs/>
        </w:rPr>
        <w:t>22</w:t>
      </w:r>
      <w:r w:rsidRPr="001B69DF">
        <w:t>.</w:t>
      </w:r>
    </w:p>
    <w:p w14:paraId="487D8991" w14:textId="7CE1AF96" w:rsidR="001B69DF" w:rsidRDefault="001B69DF" w:rsidP="0052162E">
      <w:pPr>
        <w:pStyle w:val="ChartandTableFootnoteAlpha"/>
        <w:rPr>
          <w:szCs w:val="16"/>
          <w:lang w:eastAsia="x-none"/>
        </w:rPr>
      </w:pPr>
      <w:r w:rsidRPr="00C3729C">
        <w:rPr>
          <w:szCs w:val="16"/>
          <w:lang w:eastAsia="x-none"/>
        </w:rPr>
        <w:t>The 2021</w:t>
      </w:r>
      <w:r w:rsidR="00EA45A8">
        <w:rPr>
          <w:szCs w:val="16"/>
          <w:lang w:eastAsia="x-none"/>
        </w:rPr>
        <w:t>–</w:t>
      </w:r>
      <w:r w:rsidRPr="00C3729C">
        <w:rPr>
          <w:szCs w:val="16"/>
          <w:lang w:eastAsia="x-none"/>
        </w:rPr>
        <w:t>22 target for the number of small businesses assisted involves additional funding allocated to</w:t>
      </w:r>
      <w:r w:rsidR="00F11527">
        <w:rPr>
          <w:szCs w:val="16"/>
          <w:lang w:eastAsia="x-none"/>
        </w:rPr>
        <w:t> </w:t>
      </w:r>
      <w:r w:rsidRPr="00C3729C">
        <w:rPr>
          <w:szCs w:val="16"/>
          <w:lang w:eastAsia="x-none"/>
        </w:rPr>
        <w:t>support small businesses during the COVID</w:t>
      </w:r>
      <w:r w:rsidR="0075277A">
        <w:rPr>
          <w:szCs w:val="16"/>
          <w:lang w:eastAsia="x-none"/>
        </w:rPr>
        <w:noBreakHyphen/>
      </w:r>
      <w:r w:rsidRPr="00C3729C">
        <w:rPr>
          <w:szCs w:val="16"/>
          <w:lang w:eastAsia="x-none"/>
        </w:rPr>
        <w:t>19 pandemic.</w:t>
      </w:r>
    </w:p>
    <w:p w14:paraId="13136E20" w14:textId="3B028E56" w:rsidR="001B69DF" w:rsidRPr="001B69DF" w:rsidRDefault="001B69DF" w:rsidP="0052162E">
      <w:pPr>
        <w:pStyle w:val="ChartandTableFootnoteAlpha"/>
      </w:pPr>
      <w:r w:rsidRPr="001B69DF">
        <w:t xml:space="preserve">Refers to updated performance measures that are reflected in the </w:t>
      </w:r>
      <w:r w:rsidRPr="006E116A">
        <w:rPr>
          <w:i/>
          <w:iCs/>
        </w:rPr>
        <w:t>Corporate Plan 2022</w:t>
      </w:r>
      <w:r w:rsidR="00EA45A8">
        <w:rPr>
          <w:i/>
          <w:iCs/>
        </w:rPr>
        <w:t>–</w:t>
      </w:r>
      <w:r w:rsidRPr="006E116A">
        <w:rPr>
          <w:i/>
          <w:iCs/>
        </w:rPr>
        <w:t>23</w:t>
      </w:r>
      <w:r w:rsidRPr="001B69DF">
        <w:t xml:space="preserve"> as shown in</w:t>
      </w:r>
      <w:r w:rsidR="00F11527">
        <w:t> </w:t>
      </w:r>
      <w:r w:rsidRPr="001B69DF">
        <w:rPr>
          <w:i/>
        </w:rPr>
        <w:t>italics.</w:t>
      </w:r>
      <w:r w:rsidRPr="001B69DF">
        <w:t xml:space="preserve"> </w:t>
      </w:r>
    </w:p>
    <w:p w14:paraId="55570D16" w14:textId="77777777" w:rsidR="0052162E" w:rsidRDefault="00C61D5E" w:rsidP="0052162E">
      <w:r>
        <w:br w:type="page"/>
      </w:r>
    </w:p>
    <w:p w14:paraId="6B746B0F" w14:textId="3DD1338F" w:rsidR="007D50DB" w:rsidRPr="00C61D5E" w:rsidRDefault="00C61D5E" w:rsidP="00C61D5E">
      <w:pPr>
        <w:pStyle w:val="TableHeadingcontinued"/>
      </w:pPr>
      <w:r>
        <w:lastRenderedPageBreak/>
        <w:t>Ta</w:t>
      </w:r>
      <w:r w:rsidRPr="00F71634">
        <w:t>ble 2.</w:t>
      </w:r>
      <w:r w:rsidR="00A15D3A">
        <w:t>1.2</w:t>
      </w:r>
      <w:r w:rsidRPr="00F71634">
        <w:t xml:space="preserve">: Performance </w:t>
      </w:r>
      <w:r>
        <w:t>measure</w:t>
      </w:r>
      <w:r w:rsidRPr="00F71634">
        <w:t xml:space="preserve"> for Outcome </w:t>
      </w:r>
      <w:r>
        <w:t>1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1420"/>
        <w:gridCol w:w="2818"/>
        <w:gridCol w:w="3462"/>
      </w:tblGrid>
      <w:tr w:rsidR="001B69DF" w:rsidRPr="003810D1" w14:paraId="564342F0" w14:textId="77777777" w:rsidTr="002566B2">
        <w:trPr>
          <w:trHeight w:val="569"/>
        </w:trPr>
        <w:tc>
          <w:tcPr>
            <w:tcW w:w="5000" w:type="pct"/>
            <w:gridSpan w:val="3"/>
            <w:shd w:val="clear" w:color="auto" w:fill="F2F2F2"/>
          </w:tcPr>
          <w:p w14:paraId="6C3C0972" w14:textId="0ABA018C" w:rsidR="001B69DF" w:rsidRPr="003810D1" w:rsidRDefault="001B69DF" w:rsidP="0052162E">
            <w:pPr>
              <w:pStyle w:val="TableColumnHeadingLeft"/>
            </w:pPr>
            <w:r w:rsidRPr="003810D1">
              <w:t xml:space="preserve">Outcome 1 – Supporting and implementing informed decisions on policies for the good of the Australian people, including for achieving strong, sustainable economic growth, through the </w:t>
            </w:r>
            <w:r w:rsidRPr="0052162E">
              <w:t>provision</w:t>
            </w:r>
            <w:r w:rsidRPr="003810D1">
              <w:t xml:space="preserve"> of advice to Treasury Ministers and the efficient administration of Treasury</w:t>
            </w:r>
            <w:r w:rsidR="0075277A">
              <w:t>’</w:t>
            </w:r>
            <w:r w:rsidRPr="003810D1">
              <w:t>s functions.</w:t>
            </w:r>
          </w:p>
        </w:tc>
      </w:tr>
      <w:tr w:rsidR="001B69DF" w:rsidRPr="003810D1" w14:paraId="678441B4" w14:textId="77777777" w:rsidTr="002566B2">
        <w:trPr>
          <w:trHeight w:val="522"/>
        </w:trPr>
        <w:tc>
          <w:tcPr>
            <w:tcW w:w="5000" w:type="pct"/>
            <w:gridSpan w:val="3"/>
            <w:tcBorders>
              <w:bottom w:val="single" w:sz="4" w:space="0" w:color="auto"/>
            </w:tcBorders>
            <w:shd w:val="clear" w:color="auto" w:fill="F2F2F2"/>
          </w:tcPr>
          <w:p w14:paraId="6D6BDA02" w14:textId="77777777" w:rsidR="001B69DF" w:rsidRPr="003810D1" w:rsidRDefault="001B69DF" w:rsidP="0052162E">
            <w:pPr>
              <w:pStyle w:val="TableColumnHeadingLeft"/>
              <w:rPr>
                <w:rFonts w:eastAsia="Calibri"/>
                <w:lang w:eastAsia="en-US"/>
              </w:rPr>
            </w:pPr>
            <w:r w:rsidRPr="003810D1">
              <w:rPr>
                <w:rFonts w:eastAsia="Calibri"/>
                <w:lang w:eastAsia="en-US"/>
              </w:rPr>
              <w:t>Program 1.4 to 1.9 – Department of the Treasury</w:t>
            </w:r>
          </w:p>
          <w:p w14:paraId="5D978359" w14:textId="77777777" w:rsidR="001B69DF" w:rsidRPr="003810D1" w:rsidRDefault="001B69DF" w:rsidP="0090328D">
            <w:pPr>
              <w:pStyle w:val="TableTextBase"/>
              <w:numPr>
                <w:ilvl w:val="0"/>
                <w:numId w:val="12"/>
              </w:numPr>
            </w:pPr>
            <w:r w:rsidRPr="003810D1">
              <w:t xml:space="preserve">The objectives of programs 1.4 to 1.9 are to make payments which provide financial support to the States and Territories on a wide range of activities under the </w:t>
            </w:r>
            <w:r w:rsidRPr="00BA43AB">
              <w:rPr>
                <w:i/>
                <w:iCs/>
              </w:rPr>
              <w:t>Intergovernmental Agreement on Federal Financial Relations</w:t>
            </w:r>
            <w:r w:rsidRPr="003810D1">
              <w:t xml:space="preserve"> (IGAFFR) and other relevant agreements between the Commonwealth and the States and Territories. Since these programs have common performance criteria, they have been presented together below. </w:t>
            </w:r>
          </w:p>
          <w:p w14:paraId="1896DAA8" w14:textId="77777777" w:rsidR="001B69DF" w:rsidRPr="003810D1" w:rsidRDefault="001B69DF" w:rsidP="0090328D">
            <w:pPr>
              <w:pStyle w:val="TableTextBase"/>
              <w:numPr>
                <w:ilvl w:val="0"/>
                <w:numId w:val="12"/>
              </w:numPr>
            </w:pPr>
            <w:r w:rsidRPr="003810D1">
              <w:rPr>
                <w:b/>
              </w:rPr>
              <w:t>Program 1.4 – General Revenue Assistance.</w:t>
            </w:r>
            <w:r w:rsidRPr="003810D1">
              <w:t xml:space="preserve"> The Treasury, on behalf of the Government, will make general revenue assistance payments to the States and Territories. </w:t>
            </w:r>
          </w:p>
          <w:p w14:paraId="6E4F1307" w14:textId="77777777" w:rsidR="001B69DF" w:rsidRPr="003810D1" w:rsidRDefault="001B69DF" w:rsidP="0090328D">
            <w:pPr>
              <w:pStyle w:val="TableTextBase"/>
              <w:numPr>
                <w:ilvl w:val="0"/>
                <w:numId w:val="12"/>
              </w:numPr>
            </w:pPr>
            <w:r w:rsidRPr="003810D1">
              <w:rPr>
                <w:b/>
              </w:rPr>
              <w:t>Program 1.5 – Assistance to the States for Healthcare Services.</w:t>
            </w:r>
            <w:r w:rsidRPr="003810D1">
              <w:t xml:space="preserve"> The Treasury, on behalf of the Government, provides financial support to the States and Territories to be spent in the delivery of healthcare services. </w:t>
            </w:r>
          </w:p>
          <w:p w14:paraId="6A99F5FE" w14:textId="77777777" w:rsidR="001B69DF" w:rsidRPr="003810D1" w:rsidRDefault="001B69DF" w:rsidP="0090328D">
            <w:pPr>
              <w:pStyle w:val="TableTextBase"/>
              <w:numPr>
                <w:ilvl w:val="0"/>
                <w:numId w:val="12"/>
              </w:numPr>
            </w:pPr>
            <w:r w:rsidRPr="003810D1">
              <w:rPr>
                <w:b/>
              </w:rPr>
              <w:t>Program 1.6 – Assistance to the States for Skills and Workforce Development.</w:t>
            </w:r>
            <w:r w:rsidRPr="003810D1">
              <w:t xml:space="preserve"> The Treasury, on behalf of the Government, provides financial support to the States and Territories to be spent in the delivery of skills and workforce development services. </w:t>
            </w:r>
          </w:p>
          <w:p w14:paraId="2F7EF441" w14:textId="77777777" w:rsidR="001B69DF" w:rsidRPr="003810D1" w:rsidRDefault="001B69DF" w:rsidP="0090328D">
            <w:pPr>
              <w:pStyle w:val="TableTextBase"/>
              <w:numPr>
                <w:ilvl w:val="0"/>
                <w:numId w:val="12"/>
              </w:numPr>
            </w:pPr>
            <w:r w:rsidRPr="003810D1">
              <w:rPr>
                <w:b/>
              </w:rPr>
              <w:t>Program 1.7 – Assistance to the States for Disability Services.</w:t>
            </w:r>
            <w:r w:rsidRPr="003810D1">
              <w:t xml:space="preserve"> The Treasury, on behalf of the Government, provides financial support to the States and Territories to be spent in the delivery of disability services. </w:t>
            </w:r>
          </w:p>
          <w:p w14:paraId="346D396E" w14:textId="77777777" w:rsidR="001B69DF" w:rsidRPr="003810D1" w:rsidRDefault="001B69DF" w:rsidP="0090328D">
            <w:pPr>
              <w:pStyle w:val="TableTextBase"/>
              <w:numPr>
                <w:ilvl w:val="0"/>
                <w:numId w:val="12"/>
              </w:numPr>
            </w:pPr>
            <w:r w:rsidRPr="003810D1">
              <w:rPr>
                <w:b/>
              </w:rPr>
              <w:t>Program 1.8 – Assistance to the States for Affordable Housing.</w:t>
            </w:r>
            <w:r w:rsidRPr="003810D1">
              <w:t xml:space="preserve"> The Treasury, on behalf of the Government, provides financial support to the States and Territories to be spent in the delivery of affordable housing services. </w:t>
            </w:r>
          </w:p>
          <w:p w14:paraId="5D41064E" w14:textId="1AE47010" w:rsidR="001B69DF" w:rsidRPr="003810D1" w:rsidRDefault="001B69DF" w:rsidP="0090328D">
            <w:pPr>
              <w:pStyle w:val="TableTextBase"/>
              <w:numPr>
                <w:ilvl w:val="0"/>
                <w:numId w:val="12"/>
              </w:numPr>
              <w:rPr>
                <w:lang w:val="x-none" w:eastAsia="x-none"/>
              </w:rPr>
            </w:pPr>
            <w:r w:rsidRPr="003810D1">
              <w:rPr>
                <w:b/>
              </w:rPr>
              <w:t>Program 1.9 – National Partnership Payments to the States.</w:t>
            </w:r>
            <w:r w:rsidRPr="003810D1">
              <w:t xml:space="preserve"> The Treasury, on behalf of the Government, provides financial support to the States and Territories to be spent on improving outcomes in the areas specified in each of the National Partnership agreements. These payments support the delivery of specified outputs or projects, facilitate reforms or reward jurisdictions that deliver on nationally significant reforms. This program is linked to programs administered by a number of other portfolios. This contributes to the linked programs by making payment on behalf of</w:t>
            </w:r>
            <w:r w:rsidR="008105CA">
              <w:t> </w:t>
            </w:r>
            <w:r w:rsidRPr="003810D1">
              <w:t>the following:</w:t>
            </w:r>
          </w:p>
          <w:p w14:paraId="229BB3E8" w14:textId="76B7B3F8" w:rsidR="001B69DF" w:rsidRPr="003810D1" w:rsidRDefault="001B69DF" w:rsidP="009160DF">
            <w:pPr>
              <w:pStyle w:val="TableTextLeft"/>
            </w:pPr>
            <w:r w:rsidRPr="003810D1">
              <w:t>Attorney</w:t>
            </w:r>
            <w:r w:rsidR="0075277A">
              <w:noBreakHyphen/>
            </w:r>
            <w:r w:rsidRPr="003810D1">
              <w:t>General</w:t>
            </w:r>
            <w:r w:rsidR="0075277A">
              <w:t>’</w:t>
            </w:r>
            <w:r w:rsidRPr="003810D1">
              <w:t>s Department</w:t>
            </w:r>
          </w:p>
          <w:p w14:paraId="4A518F64" w14:textId="77777777" w:rsidR="001B69DF" w:rsidRPr="003810D1" w:rsidRDefault="001B69DF" w:rsidP="009160DF">
            <w:pPr>
              <w:pStyle w:val="TableTextLeft"/>
              <w:rPr>
                <w:rFonts w:cs="Arial"/>
                <w:color w:val="000000"/>
                <w:szCs w:val="16"/>
              </w:rPr>
            </w:pPr>
            <w:r w:rsidRPr="003810D1">
              <w:rPr>
                <w:rFonts w:cs="Arial"/>
                <w:color w:val="000000"/>
                <w:szCs w:val="16"/>
              </w:rPr>
              <w:t>Department of Agriculture, Fisheries and Forestry</w:t>
            </w:r>
          </w:p>
          <w:p w14:paraId="35F6CD70" w14:textId="77777777" w:rsidR="001B69DF" w:rsidRPr="003810D1" w:rsidRDefault="001B69DF" w:rsidP="009160DF">
            <w:pPr>
              <w:pStyle w:val="TableTextLeft"/>
              <w:rPr>
                <w:rFonts w:cs="Arial"/>
                <w:color w:val="000000"/>
                <w:szCs w:val="16"/>
              </w:rPr>
            </w:pPr>
            <w:r w:rsidRPr="003810D1">
              <w:rPr>
                <w:rFonts w:cs="Arial"/>
                <w:color w:val="000000"/>
                <w:szCs w:val="16"/>
              </w:rPr>
              <w:t>Department of Climate Change, Energy, the Environment and Water</w:t>
            </w:r>
          </w:p>
          <w:p w14:paraId="583420EC" w14:textId="77777777" w:rsidR="001B69DF" w:rsidRPr="003810D1" w:rsidRDefault="001B69DF" w:rsidP="009160DF">
            <w:pPr>
              <w:pStyle w:val="TableTextLeft"/>
              <w:rPr>
                <w:rFonts w:cs="Arial"/>
                <w:color w:val="000000"/>
                <w:szCs w:val="16"/>
              </w:rPr>
            </w:pPr>
            <w:r w:rsidRPr="003810D1">
              <w:rPr>
                <w:rFonts w:cs="Arial"/>
                <w:color w:val="000000"/>
                <w:szCs w:val="16"/>
              </w:rPr>
              <w:t>Department of Defence</w:t>
            </w:r>
          </w:p>
          <w:p w14:paraId="62DFD267" w14:textId="77777777" w:rsidR="001B69DF" w:rsidRPr="003810D1" w:rsidRDefault="001B69DF" w:rsidP="009160DF">
            <w:pPr>
              <w:pStyle w:val="TableTextLeft"/>
              <w:rPr>
                <w:rFonts w:cs="Arial"/>
                <w:color w:val="000000"/>
                <w:szCs w:val="16"/>
              </w:rPr>
            </w:pPr>
            <w:r w:rsidRPr="003810D1">
              <w:rPr>
                <w:rFonts w:cs="Arial"/>
                <w:color w:val="000000"/>
                <w:szCs w:val="16"/>
              </w:rPr>
              <w:t>Department of Education</w:t>
            </w:r>
          </w:p>
          <w:p w14:paraId="3F979CFF" w14:textId="77777777" w:rsidR="001B69DF" w:rsidRPr="003810D1" w:rsidRDefault="001B69DF" w:rsidP="009160DF">
            <w:pPr>
              <w:pStyle w:val="TableTextLeft"/>
              <w:rPr>
                <w:rFonts w:cs="Arial"/>
                <w:color w:val="000000"/>
                <w:szCs w:val="16"/>
              </w:rPr>
            </w:pPr>
            <w:r w:rsidRPr="003810D1">
              <w:rPr>
                <w:rFonts w:cs="Arial"/>
                <w:color w:val="000000"/>
                <w:szCs w:val="16"/>
              </w:rPr>
              <w:t>Department of Employment and Workplace Relations</w:t>
            </w:r>
          </w:p>
          <w:p w14:paraId="366ECBD6" w14:textId="77777777" w:rsidR="001B69DF" w:rsidRPr="003810D1" w:rsidRDefault="001B69DF" w:rsidP="009160DF">
            <w:pPr>
              <w:pStyle w:val="TableTextLeft"/>
              <w:rPr>
                <w:rFonts w:cs="Arial"/>
                <w:color w:val="000000"/>
                <w:szCs w:val="16"/>
              </w:rPr>
            </w:pPr>
            <w:r w:rsidRPr="003810D1">
              <w:rPr>
                <w:rFonts w:cs="Arial"/>
                <w:color w:val="000000"/>
                <w:szCs w:val="16"/>
              </w:rPr>
              <w:t>Department of Finance</w:t>
            </w:r>
          </w:p>
          <w:p w14:paraId="538EAB7B" w14:textId="77777777" w:rsidR="001B69DF" w:rsidRPr="003810D1" w:rsidRDefault="001B69DF" w:rsidP="009160DF">
            <w:pPr>
              <w:pStyle w:val="TableTextLeft"/>
              <w:rPr>
                <w:rFonts w:cs="Arial"/>
                <w:color w:val="000000"/>
                <w:szCs w:val="16"/>
              </w:rPr>
            </w:pPr>
            <w:r w:rsidRPr="003810D1">
              <w:rPr>
                <w:rFonts w:cs="Arial"/>
                <w:color w:val="000000"/>
                <w:szCs w:val="16"/>
              </w:rPr>
              <w:t>Department of Health and Aged Care</w:t>
            </w:r>
          </w:p>
          <w:p w14:paraId="23556640" w14:textId="77777777" w:rsidR="001B69DF" w:rsidRPr="003810D1" w:rsidRDefault="001B69DF" w:rsidP="009160DF">
            <w:pPr>
              <w:pStyle w:val="TableTextLeft"/>
              <w:rPr>
                <w:rFonts w:cs="Arial"/>
                <w:color w:val="000000"/>
                <w:szCs w:val="16"/>
              </w:rPr>
            </w:pPr>
            <w:r w:rsidRPr="003810D1">
              <w:rPr>
                <w:rFonts w:cs="Arial"/>
                <w:color w:val="000000"/>
                <w:szCs w:val="16"/>
              </w:rPr>
              <w:t>Department of Home Affairs</w:t>
            </w:r>
          </w:p>
          <w:p w14:paraId="1E40738D" w14:textId="77777777" w:rsidR="001B69DF" w:rsidRPr="003810D1" w:rsidRDefault="001B69DF" w:rsidP="009160DF">
            <w:pPr>
              <w:pStyle w:val="TableTextLeft"/>
              <w:rPr>
                <w:rFonts w:cs="Arial"/>
                <w:color w:val="000000"/>
                <w:szCs w:val="16"/>
              </w:rPr>
            </w:pPr>
            <w:r w:rsidRPr="003810D1">
              <w:rPr>
                <w:rFonts w:cs="Arial"/>
                <w:color w:val="000000"/>
                <w:szCs w:val="16"/>
              </w:rPr>
              <w:t>Department of Industry, Science, and Resources</w:t>
            </w:r>
          </w:p>
          <w:p w14:paraId="299DBAF2" w14:textId="77777777" w:rsidR="001B69DF" w:rsidRPr="003810D1" w:rsidRDefault="001B69DF" w:rsidP="009160DF">
            <w:pPr>
              <w:pStyle w:val="TableTextLeft"/>
              <w:rPr>
                <w:rFonts w:cs="Arial"/>
                <w:color w:val="000000"/>
                <w:szCs w:val="16"/>
              </w:rPr>
            </w:pPr>
            <w:r w:rsidRPr="003810D1">
              <w:rPr>
                <w:rFonts w:cs="Arial"/>
                <w:color w:val="000000"/>
                <w:szCs w:val="16"/>
              </w:rPr>
              <w:t>Department of Infrastructure, Transport, Regional Development, Communications and the Arts</w:t>
            </w:r>
          </w:p>
          <w:p w14:paraId="23199DC6" w14:textId="77777777" w:rsidR="001B69DF" w:rsidRPr="003810D1" w:rsidRDefault="001B69DF" w:rsidP="009160DF">
            <w:pPr>
              <w:pStyle w:val="TableTextLeft"/>
              <w:rPr>
                <w:rFonts w:cs="Arial"/>
                <w:color w:val="000000"/>
                <w:szCs w:val="16"/>
              </w:rPr>
            </w:pPr>
            <w:r w:rsidRPr="003810D1">
              <w:rPr>
                <w:rFonts w:cs="Arial"/>
                <w:color w:val="000000"/>
                <w:szCs w:val="16"/>
              </w:rPr>
              <w:t>Department of the Prime Minister and Cabinet</w:t>
            </w:r>
          </w:p>
          <w:p w14:paraId="28C66FD3" w14:textId="77777777" w:rsidR="008B7811" w:rsidRPr="003810D1" w:rsidRDefault="001B69DF" w:rsidP="009160DF">
            <w:pPr>
              <w:pStyle w:val="TableTextLeft"/>
              <w:rPr>
                <w:rFonts w:cs="Arial"/>
                <w:color w:val="000000"/>
                <w:szCs w:val="16"/>
              </w:rPr>
            </w:pPr>
            <w:r w:rsidRPr="003810D1">
              <w:rPr>
                <w:rFonts w:cs="Arial"/>
                <w:color w:val="000000"/>
                <w:szCs w:val="16"/>
              </w:rPr>
              <w:t xml:space="preserve">Department of Social Services, and </w:t>
            </w:r>
          </w:p>
          <w:p w14:paraId="5FBCC2A6" w14:textId="4DCE065D" w:rsidR="001B69DF" w:rsidRPr="003810D1" w:rsidRDefault="001B69DF" w:rsidP="009160DF">
            <w:pPr>
              <w:pStyle w:val="TableTextLeft"/>
              <w:rPr>
                <w:rFonts w:cs="Arial"/>
                <w:color w:val="000000"/>
                <w:szCs w:val="16"/>
              </w:rPr>
            </w:pPr>
            <w:r w:rsidRPr="003810D1">
              <w:rPr>
                <w:rFonts w:cs="Arial"/>
                <w:szCs w:val="16"/>
              </w:rPr>
              <w:t>Department of Veterans</w:t>
            </w:r>
            <w:r w:rsidR="0075277A">
              <w:rPr>
                <w:rFonts w:cs="Arial"/>
                <w:szCs w:val="16"/>
              </w:rPr>
              <w:t>’</w:t>
            </w:r>
            <w:r w:rsidRPr="003810D1">
              <w:rPr>
                <w:rFonts w:cs="Arial"/>
                <w:szCs w:val="16"/>
              </w:rPr>
              <w:t xml:space="preserve"> Affairs.</w:t>
            </w:r>
          </w:p>
        </w:tc>
      </w:tr>
      <w:tr w:rsidR="001B69DF" w:rsidRPr="003810D1" w14:paraId="131609B2" w14:textId="77777777" w:rsidTr="002566B2">
        <w:trPr>
          <w:trHeight w:val="525"/>
        </w:trPr>
        <w:tc>
          <w:tcPr>
            <w:tcW w:w="922" w:type="pct"/>
            <w:tcBorders>
              <w:bottom w:val="single" w:sz="4" w:space="0" w:color="auto"/>
            </w:tcBorders>
          </w:tcPr>
          <w:p w14:paraId="57D989B4" w14:textId="77777777" w:rsidR="001B69DF" w:rsidRPr="003810D1" w:rsidRDefault="001B69DF" w:rsidP="0090328D">
            <w:pPr>
              <w:pStyle w:val="TableColumnHeadingLeft"/>
            </w:pPr>
            <w:r w:rsidRPr="003810D1">
              <w:t>Key Activities</w:t>
            </w:r>
          </w:p>
        </w:tc>
        <w:tc>
          <w:tcPr>
            <w:tcW w:w="4078" w:type="pct"/>
            <w:gridSpan w:val="2"/>
            <w:tcBorders>
              <w:bottom w:val="single" w:sz="4" w:space="0" w:color="auto"/>
            </w:tcBorders>
          </w:tcPr>
          <w:p w14:paraId="4F84AD22" w14:textId="77777777" w:rsidR="001B69DF" w:rsidRPr="003810D1" w:rsidRDefault="001B69DF" w:rsidP="0090328D">
            <w:pPr>
              <w:pStyle w:val="TableTextLeft"/>
            </w:pPr>
            <w:r w:rsidRPr="003810D1">
              <w:t>A strong and sustainable economic and fiscal environment:</w:t>
            </w:r>
          </w:p>
          <w:p w14:paraId="2FF2DD06" w14:textId="1CE6AB72" w:rsidR="001B69DF" w:rsidRPr="003810D1" w:rsidRDefault="001B69DF" w:rsidP="0090328D">
            <w:pPr>
              <w:pStyle w:val="TableTextBullet"/>
            </w:pPr>
            <w:r w:rsidRPr="003810D1">
              <w:t>Activity 2 Ensure effective Government spending arrangements</w:t>
            </w:r>
            <w:r w:rsidR="00BA43AB">
              <w:t>.</w:t>
            </w:r>
          </w:p>
        </w:tc>
      </w:tr>
      <w:tr w:rsidR="001B69DF" w:rsidRPr="003810D1" w14:paraId="69BA4119" w14:textId="77777777" w:rsidTr="002566B2">
        <w:trPr>
          <w:trHeight w:val="258"/>
        </w:trPr>
        <w:tc>
          <w:tcPr>
            <w:tcW w:w="922" w:type="pct"/>
            <w:tcBorders>
              <w:top w:val="single" w:sz="4" w:space="0" w:color="auto"/>
              <w:bottom w:val="single" w:sz="4" w:space="0" w:color="auto"/>
              <w:right w:val="single" w:sz="4" w:space="0" w:color="auto"/>
            </w:tcBorders>
          </w:tcPr>
          <w:p w14:paraId="4F7EB553" w14:textId="77777777" w:rsidR="001B69DF" w:rsidRPr="003810D1" w:rsidRDefault="001B69DF" w:rsidP="0090328D">
            <w:pPr>
              <w:pStyle w:val="TableColumnHeadingLeft"/>
            </w:pPr>
            <w:r w:rsidRPr="003810D1">
              <w:t>Year</w:t>
            </w:r>
          </w:p>
        </w:tc>
        <w:tc>
          <w:tcPr>
            <w:tcW w:w="1830" w:type="pct"/>
            <w:tcBorders>
              <w:top w:val="single" w:sz="4" w:space="0" w:color="auto"/>
              <w:left w:val="single" w:sz="4" w:space="0" w:color="auto"/>
              <w:bottom w:val="single" w:sz="4" w:space="0" w:color="auto"/>
              <w:right w:val="single" w:sz="4" w:space="0" w:color="auto"/>
            </w:tcBorders>
          </w:tcPr>
          <w:p w14:paraId="4AFF0BD1" w14:textId="77777777" w:rsidR="001B69DF" w:rsidRPr="003810D1" w:rsidRDefault="001B69DF" w:rsidP="0090328D">
            <w:pPr>
              <w:pStyle w:val="TableColumnHeadingLeft"/>
            </w:pPr>
            <w:r w:rsidRPr="003810D1">
              <w:t>Performance measures</w:t>
            </w:r>
          </w:p>
        </w:tc>
        <w:tc>
          <w:tcPr>
            <w:tcW w:w="2248" w:type="pct"/>
            <w:tcBorders>
              <w:top w:val="single" w:sz="4" w:space="0" w:color="auto"/>
              <w:left w:val="single" w:sz="4" w:space="0" w:color="auto"/>
              <w:bottom w:val="single" w:sz="4" w:space="0" w:color="auto"/>
            </w:tcBorders>
          </w:tcPr>
          <w:p w14:paraId="35752286" w14:textId="77777777" w:rsidR="001B69DF" w:rsidRPr="003810D1" w:rsidRDefault="001B69DF" w:rsidP="0090328D">
            <w:pPr>
              <w:pStyle w:val="TableColumnHeadingLeft"/>
            </w:pPr>
            <w:r w:rsidRPr="003810D1">
              <w:t>Actual Performance Results (a)</w:t>
            </w:r>
          </w:p>
        </w:tc>
      </w:tr>
      <w:tr w:rsidR="001B69DF" w:rsidRPr="003810D1" w14:paraId="05539175" w14:textId="77777777" w:rsidTr="002566B2">
        <w:trPr>
          <w:trHeight w:val="642"/>
        </w:trPr>
        <w:tc>
          <w:tcPr>
            <w:tcW w:w="922" w:type="pct"/>
            <w:tcBorders>
              <w:top w:val="single" w:sz="4" w:space="0" w:color="auto"/>
              <w:bottom w:val="single" w:sz="4" w:space="0" w:color="auto"/>
              <w:right w:val="single" w:sz="4" w:space="0" w:color="auto"/>
            </w:tcBorders>
          </w:tcPr>
          <w:p w14:paraId="296054CB" w14:textId="77777777" w:rsidR="001B69DF" w:rsidRPr="003810D1" w:rsidRDefault="001B69DF" w:rsidP="0090328D">
            <w:pPr>
              <w:pStyle w:val="TableTextLeft"/>
            </w:pPr>
            <w:r w:rsidRPr="003810D1">
              <w:t>Prior year</w:t>
            </w:r>
          </w:p>
          <w:p w14:paraId="6FA1BB1F" w14:textId="42DC2823" w:rsidR="001B69DF" w:rsidRPr="003810D1" w:rsidRDefault="001B69DF" w:rsidP="0090328D">
            <w:pPr>
              <w:pStyle w:val="TableTextLeft"/>
            </w:pPr>
            <w:r w:rsidRPr="003810D1">
              <w:t>2021</w:t>
            </w:r>
            <w:r w:rsidR="00EA45A8">
              <w:t>–</w:t>
            </w:r>
            <w:r w:rsidRPr="003810D1">
              <w:t>22</w:t>
            </w:r>
          </w:p>
        </w:tc>
        <w:tc>
          <w:tcPr>
            <w:tcW w:w="1830" w:type="pct"/>
            <w:tcBorders>
              <w:top w:val="single" w:sz="4" w:space="0" w:color="auto"/>
              <w:left w:val="single" w:sz="4" w:space="0" w:color="auto"/>
              <w:bottom w:val="single" w:sz="4" w:space="0" w:color="auto"/>
              <w:right w:val="single" w:sz="4" w:space="0" w:color="auto"/>
            </w:tcBorders>
            <w:shd w:val="clear" w:color="auto" w:fill="auto"/>
          </w:tcPr>
          <w:p w14:paraId="2A948A20" w14:textId="77777777" w:rsidR="001B69DF" w:rsidRPr="003810D1" w:rsidRDefault="001B69DF" w:rsidP="0090328D">
            <w:pPr>
              <w:pStyle w:val="TableTextLeft"/>
            </w:pPr>
            <w:r w:rsidRPr="003810D1">
              <w:t>Percentage of payments administered within agreed requirements and timeframes.</w:t>
            </w:r>
          </w:p>
        </w:tc>
        <w:tc>
          <w:tcPr>
            <w:tcW w:w="2248" w:type="pct"/>
            <w:tcBorders>
              <w:top w:val="single" w:sz="4" w:space="0" w:color="auto"/>
              <w:left w:val="single" w:sz="4" w:space="0" w:color="auto"/>
              <w:bottom w:val="single" w:sz="4" w:space="0" w:color="auto"/>
            </w:tcBorders>
          </w:tcPr>
          <w:p w14:paraId="1F83BCD4" w14:textId="77777777" w:rsidR="001B69DF" w:rsidRPr="003810D1" w:rsidRDefault="001B69DF" w:rsidP="0090328D">
            <w:pPr>
              <w:pStyle w:val="TableTextLeft"/>
            </w:pPr>
            <w:r w:rsidRPr="003810D1">
              <w:t>Target: 100%</w:t>
            </w:r>
          </w:p>
          <w:p w14:paraId="1BEFC445" w14:textId="77777777" w:rsidR="001B69DF" w:rsidRPr="003810D1" w:rsidRDefault="001B69DF" w:rsidP="0090328D">
            <w:pPr>
              <w:pStyle w:val="TableTextLeft"/>
            </w:pPr>
            <w:r w:rsidRPr="003810D1">
              <w:t>Result: Substantially achieved</w:t>
            </w:r>
          </w:p>
          <w:p w14:paraId="584947D5" w14:textId="77777777" w:rsidR="001B69DF" w:rsidRPr="003810D1" w:rsidRDefault="001B69DF" w:rsidP="0090328D">
            <w:pPr>
              <w:pStyle w:val="TableTextLeft"/>
            </w:pPr>
            <w:r w:rsidRPr="003810D1">
              <w:t>There were 639 (99.5%) payments administered within the requirements.</w:t>
            </w:r>
          </w:p>
          <w:p w14:paraId="0E559C23" w14:textId="77777777" w:rsidR="001B69DF" w:rsidRPr="003810D1" w:rsidRDefault="001B69DF" w:rsidP="0090328D">
            <w:pPr>
              <w:pStyle w:val="TableTextLeft"/>
            </w:pPr>
            <w:r w:rsidRPr="003810D1">
              <w:t>There were 642 (100%) payments administered within the required timeframes.</w:t>
            </w:r>
          </w:p>
        </w:tc>
      </w:tr>
    </w:tbl>
    <w:p w14:paraId="71593CB4" w14:textId="77777777" w:rsidR="0090328D" w:rsidRDefault="00C61D5E" w:rsidP="0090328D">
      <w:r>
        <w:br w:type="page"/>
      </w:r>
    </w:p>
    <w:p w14:paraId="01129CF0" w14:textId="241EBA79" w:rsidR="00C61D5E" w:rsidRPr="00C61D5E" w:rsidRDefault="00C61D5E" w:rsidP="00C61D5E">
      <w:pPr>
        <w:pStyle w:val="TableHeadingcontinued"/>
      </w:pPr>
      <w:r>
        <w:lastRenderedPageBreak/>
        <w:t>Ta</w:t>
      </w:r>
      <w:r w:rsidRPr="00F71634">
        <w:t>ble 2.</w:t>
      </w:r>
      <w:r w:rsidR="00A15D3A">
        <w:t>1.2</w:t>
      </w:r>
      <w:r w:rsidRPr="00F71634">
        <w:t xml:space="preserve">: Performance </w:t>
      </w:r>
      <w:r>
        <w:t>measure</w:t>
      </w:r>
      <w:r w:rsidRPr="00F71634">
        <w:t xml:space="preserve"> for Outcome </w:t>
      </w:r>
      <w:r>
        <w:t>1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Pr>
      <w:tblGrid>
        <w:gridCol w:w="1420"/>
        <w:gridCol w:w="2818"/>
        <w:gridCol w:w="3462"/>
      </w:tblGrid>
      <w:tr w:rsidR="00C61D5E" w:rsidRPr="003810D1" w14:paraId="2636CD31" w14:textId="77777777" w:rsidTr="00490235">
        <w:trPr>
          <w:trHeight w:val="227"/>
        </w:trPr>
        <w:tc>
          <w:tcPr>
            <w:tcW w:w="922" w:type="pct"/>
            <w:tcBorders>
              <w:top w:val="single" w:sz="4" w:space="0" w:color="auto"/>
              <w:bottom w:val="dotted" w:sz="4" w:space="0" w:color="auto"/>
              <w:right w:val="single" w:sz="4" w:space="0" w:color="auto"/>
            </w:tcBorders>
            <w:shd w:val="clear" w:color="auto" w:fill="auto"/>
          </w:tcPr>
          <w:p w14:paraId="421B5829" w14:textId="77777777" w:rsidR="00C61D5E" w:rsidRPr="003810D1" w:rsidRDefault="00C61D5E" w:rsidP="0090328D">
            <w:pPr>
              <w:pStyle w:val="TableColumnHeadingLeft"/>
            </w:pPr>
            <w:r w:rsidRPr="003810D1">
              <w:t>Year</w:t>
            </w:r>
          </w:p>
        </w:tc>
        <w:tc>
          <w:tcPr>
            <w:tcW w:w="1830" w:type="pct"/>
            <w:tcBorders>
              <w:top w:val="single" w:sz="4" w:space="0" w:color="auto"/>
              <w:left w:val="single" w:sz="4" w:space="0" w:color="auto"/>
              <w:bottom w:val="dotted" w:sz="4" w:space="0" w:color="auto"/>
              <w:right w:val="single" w:sz="4" w:space="0" w:color="auto"/>
            </w:tcBorders>
            <w:shd w:val="clear" w:color="auto" w:fill="auto"/>
          </w:tcPr>
          <w:p w14:paraId="2E1206D9" w14:textId="77777777" w:rsidR="00C61D5E" w:rsidRPr="003810D1" w:rsidRDefault="00C61D5E" w:rsidP="0090328D">
            <w:pPr>
              <w:pStyle w:val="TableColumnHeadingLeft"/>
            </w:pPr>
            <w:r w:rsidRPr="003810D1">
              <w:t>Performance measures (b)</w:t>
            </w:r>
          </w:p>
        </w:tc>
        <w:tc>
          <w:tcPr>
            <w:tcW w:w="2248" w:type="pct"/>
            <w:tcBorders>
              <w:top w:val="single" w:sz="4" w:space="0" w:color="auto"/>
              <w:left w:val="single" w:sz="4" w:space="0" w:color="auto"/>
              <w:bottom w:val="dotted" w:sz="4" w:space="0" w:color="auto"/>
            </w:tcBorders>
            <w:shd w:val="clear" w:color="auto" w:fill="auto"/>
          </w:tcPr>
          <w:p w14:paraId="049D6BA2" w14:textId="77777777" w:rsidR="00C61D5E" w:rsidRPr="003810D1" w:rsidRDefault="00C61D5E" w:rsidP="0090328D">
            <w:pPr>
              <w:pStyle w:val="TableColumnHeadingLeft"/>
              <w:rPr>
                <w:rFonts w:eastAsia="Arial"/>
              </w:rPr>
            </w:pPr>
            <w:r w:rsidRPr="003810D1">
              <w:t>Planned Performance Results</w:t>
            </w:r>
          </w:p>
        </w:tc>
      </w:tr>
      <w:tr w:rsidR="001B69DF" w:rsidRPr="003810D1" w14:paraId="6D44E86D" w14:textId="77777777" w:rsidTr="006211A7">
        <w:trPr>
          <w:trHeight w:val="642"/>
        </w:trPr>
        <w:tc>
          <w:tcPr>
            <w:tcW w:w="922" w:type="pct"/>
            <w:tcBorders>
              <w:top w:val="single" w:sz="4" w:space="0" w:color="auto"/>
              <w:bottom w:val="dotted" w:sz="4" w:space="0" w:color="auto"/>
              <w:right w:val="single" w:sz="4" w:space="0" w:color="auto"/>
            </w:tcBorders>
          </w:tcPr>
          <w:p w14:paraId="1F6A9224" w14:textId="77777777" w:rsidR="001B69DF" w:rsidRPr="003810D1" w:rsidRDefault="001B69DF" w:rsidP="0090328D">
            <w:pPr>
              <w:pStyle w:val="TableTextLeft"/>
            </w:pPr>
            <w:r w:rsidRPr="003810D1">
              <w:t xml:space="preserve">Budget Year    </w:t>
            </w:r>
          </w:p>
          <w:p w14:paraId="5675318A" w14:textId="64DFDEFC" w:rsidR="001B69DF" w:rsidRPr="003810D1" w:rsidRDefault="001B69DF" w:rsidP="0090328D">
            <w:pPr>
              <w:pStyle w:val="TableTextLeft"/>
            </w:pPr>
            <w:r w:rsidRPr="003810D1">
              <w:t>2022</w:t>
            </w:r>
            <w:r w:rsidR="00EA45A8">
              <w:t>–</w:t>
            </w:r>
            <w:r w:rsidRPr="003810D1">
              <w:t>23</w:t>
            </w:r>
          </w:p>
        </w:tc>
        <w:tc>
          <w:tcPr>
            <w:tcW w:w="1830" w:type="pct"/>
            <w:tcBorders>
              <w:top w:val="single" w:sz="4" w:space="0" w:color="auto"/>
              <w:left w:val="single" w:sz="4" w:space="0" w:color="auto"/>
              <w:bottom w:val="dotted" w:sz="4" w:space="0" w:color="auto"/>
              <w:right w:val="single" w:sz="4" w:space="0" w:color="auto"/>
            </w:tcBorders>
            <w:shd w:val="clear" w:color="auto" w:fill="auto"/>
          </w:tcPr>
          <w:p w14:paraId="68FA5964" w14:textId="77777777" w:rsidR="001B69DF" w:rsidRPr="00A819B4" w:rsidRDefault="001B69DF" w:rsidP="0090328D">
            <w:pPr>
              <w:pStyle w:val="TableTextLeft"/>
              <w:rPr>
                <w:i/>
                <w:iCs/>
              </w:rPr>
            </w:pPr>
            <w:r w:rsidRPr="00A819B4">
              <w:rPr>
                <w:i/>
                <w:iCs/>
              </w:rPr>
              <w:t>Proportion of payments to the States are delivered within requirements of the Intergovernmental Agreement on Federal Financial Relations and other relevant agreements between the Commonwealth and the States.</w:t>
            </w:r>
          </w:p>
        </w:tc>
        <w:tc>
          <w:tcPr>
            <w:tcW w:w="2248" w:type="pct"/>
            <w:tcBorders>
              <w:top w:val="single" w:sz="4" w:space="0" w:color="auto"/>
              <w:left w:val="single" w:sz="4" w:space="0" w:color="auto"/>
              <w:bottom w:val="dotted" w:sz="4" w:space="0" w:color="auto"/>
            </w:tcBorders>
          </w:tcPr>
          <w:p w14:paraId="67443E7F" w14:textId="77777777" w:rsidR="001B69DF" w:rsidRPr="00A819B4" w:rsidRDefault="001B69DF" w:rsidP="0090328D">
            <w:pPr>
              <w:pStyle w:val="TableTextLeft"/>
              <w:rPr>
                <w:rFonts w:eastAsia="Arial"/>
                <w:i/>
                <w:iCs/>
              </w:rPr>
            </w:pPr>
            <w:r w:rsidRPr="00A819B4">
              <w:rPr>
                <w:rFonts w:eastAsia="Arial"/>
                <w:i/>
                <w:iCs/>
              </w:rPr>
              <w:t>Target: 100%</w:t>
            </w:r>
          </w:p>
          <w:p w14:paraId="401E80ED" w14:textId="77777777" w:rsidR="001B69DF" w:rsidRPr="00A819B4" w:rsidRDefault="001B69DF" w:rsidP="0090328D">
            <w:pPr>
              <w:pStyle w:val="TableTextLeft"/>
              <w:rPr>
                <w:i/>
                <w:iCs/>
              </w:rPr>
            </w:pPr>
            <w:r w:rsidRPr="00A819B4">
              <w:rPr>
                <w:rFonts w:eastAsia="Arial"/>
                <w:i/>
                <w:iCs/>
              </w:rPr>
              <w:t>Expected to be achieved.</w:t>
            </w:r>
          </w:p>
        </w:tc>
      </w:tr>
      <w:tr w:rsidR="001B69DF" w:rsidRPr="003810D1" w14:paraId="00BEE381" w14:textId="77777777" w:rsidTr="006211A7">
        <w:trPr>
          <w:trHeight w:val="100"/>
        </w:trPr>
        <w:tc>
          <w:tcPr>
            <w:tcW w:w="922" w:type="pct"/>
            <w:tcBorders>
              <w:top w:val="dotted" w:sz="4" w:space="0" w:color="auto"/>
              <w:bottom w:val="single" w:sz="4" w:space="0" w:color="auto"/>
              <w:right w:val="single" w:sz="4" w:space="0" w:color="auto"/>
            </w:tcBorders>
          </w:tcPr>
          <w:p w14:paraId="07957FC2" w14:textId="77777777" w:rsidR="001B69DF" w:rsidRPr="003810D1" w:rsidRDefault="001B69DF" w:rsidP="0090328D">
            <w:pPr>
              <w:pStyle w:val="TableTextLeft"/>
            </w:pPr>
            <w:r w:rsidRPr="003810D1">
              <w:t xml:space="preserve">Forward Estimates </w:t>
            </w:r>
          </w:p>
          <w:p w14:paraId="0D52E728" w14:textId="672E272B" w:rsidR="001B69DF" w:rsidRPr="003810D1" w:rsidRDefault="001B69DF" w:rsidP="0090328D">
            <w:pPr>
              <w:pStyle w:val="TableTextLeft"/>
            </w:pPr>
            <w:r w:rsidRPr="003810D1">
              <w:t>2023</w:t>
            </w:r>
            <w:r w:rsidR="00EA45A8">
              <w:t>–</w:t>
            </w:r>
            <w:r w:rsidRPr="003810D1">
              <w:t>26</w:t>
            </w:r>
          </w:p>
        </w:tc>
        <w:tc>
          <w:tcPr>
            <w:tcW w:w="1830" w:type="pct"/>
            <w:tcBorders>
              <w:top w:val="dotted" w:sz="4" w:space="0" w:color="auto"/>
              <w:left w:val="single" w:sz="4" w:space="0" w:color="auto"/>
              <w:bottom w:val="single" w:sz="4" w:space="0" w:color="auto"/>
              <w:right w:val="single" w:sz="4" w:space="0" w:color="auto"/>
            </w:tcBorders>
          </w:tcPr>
          <w:p w14:paraId="407AAD6B" w14:textId="21392290" w:rsidR="001B69DF" w:rsidRPr="00A819B4" w:rsidRDefault="001B69DF" w:rsidP="0090328D">
            <w:pPr>
              <w:pStyle w:val="TableTextLeft"/>
              <w:rPr>
                <w:i/>
                <w:iCs/>
              </w:rPr>
            </w:pPr>
            <w:r w:rsidRPr="00A819B4">
              <w:rPr>
                <w:i/>
                <w:iCs/>
              </w:rPr>
              <w:t>As per 2022</w:t>
            </w:r>
            <w:r w:rsidR="00EA45A8" w:rsidRPr="00A819B4">
              <w:rPr>
                <w:i/>
                <w:iCs/>
              </w:rPr>
              <w:t>–</w:t>
            </w:r>
            <w:r w:rsidRPr="00A819B4">
              <w:rPr>
                <w:i/>
                <w:iCs/>
              </w:rPr>
              <w:t>23</w:t>
            </w:r>
          </w:p>
        </w:tc>
        <w:tc>
          <w:tcPr>
            <w:tcW w:w="2248" w:type="pct"/>
            <w:tcBorders>
              <w:top w:val="dotted" w:sz="4" w:space="0" w:color="auto"/>
              <w:left w:val="single" w:sz="4" w:space="0" w:color="auto"/>
              <w:bottom w:val="single" w:sz="4" w:space="0" w:color="auto"/>
            </w:tcBorders>
          </w:tcPr>
          <w:p w14:paraId="3D5BAB14" w14:textId="36CAEB87" w:rsidR="001B69DF" w:rsidRPr="00A819B4" w:rsidRDefault="001B69DF" w:rsidP="0090328D">
            <w:pPr>
              <w:pStyle w:val="TableTextLeft"/>
              <w:rPr>
                <w:i/>
                <w:iCs/>
              </w:rPr>
            </w:pPr>
            <w:r w:rsidRPr="00A819B4">
              <w:rPr>
                <w:i/>
                <w:iCs/>
              </w:rPr>
              <w:t>As per 2022</w:t>
            </w:r>
            <w:r w:rsidR="00EA45A8" w:rsidRPr="00A819B4">
              <w:rPr>
                <w:i/>
                <w:iCs/>
              </w:rPr>
              <w:t>–</w:t>
            </w:r>
            <w:r w:rsidRPr="00A819B4">
              <w:rPr>
                <w:i/>
                <w:iCs/>
              </w:rPr>
              <w:t>23</w:t>
            </w:r>
          </w:p>
        </w:tc>
      </w:tr>
      <w:tr w:rsidR="001B69DF" w:rsidRPr="003810D1" w14:paraId="16728925" w14:textId="77777777" w:rsidTr="006211A7">
        <w:trPr>
          <w:trHeight w:val="291"/>
        </w:trPr>
        <w:tc>
          <w:tcPr>
            <w:tcW w:w="5000" w:type="pct"/>
            <w:gridSpan w:val="3"/>
            <w:tcBorders>
              <w:top w:val="single" w:sz="4" w:space="0" w:color="auto"/>
            </w:tcBorders>
          </w:tcPr>
          <w:p w14:paraId="362A790C" w14:textId="2C0AAC7F" w:rsidR="001B69DF" w:rsidRPr="003810D1" w:rsidRDefault="001B69DF" w:rsidP="0090328D">
            <w:pPr>
              <w:pStyle w:val="TableTextLeft"/>
            </w:pPr>
            <w:r w:rsidRPr="003810D1">
              <w:t>Material changes to Program 1.4 to 1.9 resulting from 2022</w:t>
            </w:r>
            <w:r w:rsidR="00EA45A8">
              <w:t>–</w:t>
            </w:r>
            <w:r w:rsidRPr="003810D1">
              <w:t>23 Budget Measures: Nil</w:t>
            </w:r>
          </w:p>
        </w:tc>
      </w:tr>
    </w:tbl>
    <w:p w14:paraId="43040FD5" w14:textId="18AA34FB" w:rsidR="001B69DF" w:rsidRPr="001B69DF" w:rsidRDefault="001B69DF" w:rsidP="0090328D">
      <w:pPr>
        <w:pStyle w:val="ChartandTableFootnoteAlpha"/>
        <w:numPr>
          <w:ilvl w:val="0"/>
          <w:numId w:val="38"/>
        </w:numPr>
      </w:pPr>
      <w:r w:rsidRPr="001B69DF">
        <w:t>The details of Treasury</w:t>
      </w:r>
      <w:r w:rsidR="0075277A">
        <w:t>’</w:t>
      </w:r>
      <w:r w:rsidRPr="001B69DF">
        <w:t>s performance results for 2021</w:t>
      </w:r>
      <w:r w:rsidR="00EA45A8">
        <w:t>–</w:t>
      </w:r>
      <w:r w:rsidRPr="001B69DF">
        <w:t xml:space="preserve">22 are reported in the Annual Performance Statements in the </w:t>
      </w:r>
      <w:r w:rsidRPr="0090328D">
        <w:rPr>
          <w:i/>
          <w:iCs/>
        </w:rPr>
        <w:t>Annual Report 2021</w:t>
      </w:r>
      <w:r w:rsidR="00EA45A8">
        <w:rPr>
          <w:i/>
          <w:iCs/>
        </w:rPr>
        <w:t>–</w:t>
      </w:r>
      <w:r w:rsidRPr="0090328D">
        <w:rPr>
          <w:i/>
          <w:iCs/>
        </w:rPr>
        <w:t>22</w:t>
      </w:r>
      <w:r w:rsidRPr="001B69DF">
        <w:t>.</w:t>
      </w:r>
    </w:p>
    <w:p w14:paraId="0DE02B7C" w14:textId="49CFE0FA" w:rsidR="001B69DF" w:rsidRPr="001B69DF" w:rsidRDefault="001B69DF" w:rsidP="0090328D">
      <w:pPr>
        <w:pStyle w:val="ChartandTableFootnoteAlpha"/>
      </w:pPr>
      <w:r w:rsidRPr="001B69DF">
        <w:t xml:space="preserve">Refers to updated performance measures that are reflected in the </w:t>
      </w:r>
      <w:r w:rsidRPr="006E116A">
        <w:rPr>
          <w:i/>
          <w:iCs/>
        </w:rPr>
        <w:t>Corporate Plan 2022</w:t>
      </w:r>
      <w:r w:rsidR="00EA45A8">
        <w:rPr>
          <w:i/>
          <w:iCs/>
        </w:rPr>
        <w:t>–</w:t>
      </w:r>
      <w:r w:rsidRPr="006E116A">
        <w:rPr>
          <w:i/>
          <w:iCs/>
        </w:rPr>
        <w:t>23</w:t>
      </w:r>
      <w:r w:rsidRPr="001B69DF">
        <w:t xml:space="preserve"> as shown in</w:t>
      </w:r>
      <w:r w:rsidR="008105CA">
        <w:t> </w:t>
      </w:r>
      <w:r w:rsidRPr="001B69DF">
        <w:rPr>
          <w:i/>
        </w:rPr>
        <w:t>italics.</w:t>
      </w:r>
    </w:p>
    <w:p w14:paraId="19511A99" w14:textId="77777777" w:rsidR="0090328D" w:rsidRDefault="002F530C" w:rsidP="0090328D">
      <w:r w:rsidRPr="006913EB">
        <w:br w:type="page"/>
      </w:r>
      <w:bookmarkStart w:id="29" w:name="_Toc444523516"/>
    </w:p>
    <w:p w14:paraId="6BF0E400" w14:textId="0A0FC04E" w:rsidR="002F530C" w:rsidRPr="006913EB" w:rsidRDefault="002F530C" w:rsidP="00E36F77">
      <w:pPr>
        <w:pStyle w:val="Heading2"/>
      </w:pPr>
      <w:bookmarkStart w:id="30" w:name="_Toc117360791"/>
      <w:r w:rsidRPr="006913EB">
        <w:lastRenderedPageBreak/>
        <w:t>Section 3: Budgeted financial statements</w:t>
      </w:r>
      <w:bookmarkEnd w:id="29"/>
      <w:bookmarkEnd w:id="30"/>
    </w:p>
    <w:p w14:paraId="1367B76F" w14:textId="4DD3A473" w:rsidR="00A6388E" w:rsidRDefault="00CF5085" w:rsidP="005328A9">
      <w:r>
        <w:t>Section 3</w:t>
      </w:r>
      <w:r w:rsidR="0027614D">
        <w:t xml:space="preserve"> presents budgeted financial statements which provide a comprehensive snapshot of</w:t>
      </w:r>
      <w:r w:rsidR="001B03CC">
        <w:t xml:space="preserve"> entity </w:t>
      </w:r>
      <w:r w:rsidR="0027614D">
        <w:t xml:space="preserve">finances for the </w:t>
      </w:r>
      <w:r w:rsidR="002E59C4">
        <w:t>2022</w:t>
      </w:r>
      <w:r w:rsidR="00EA45A8">
        <w:t>–</w:t>
      </w:r>
      <w:r w:rsidR="002E59C4">
        <w:t>23</w:t>
      </w:r>
      <w:r w:rsidR="002E59C4">
        <w:rPr>
          <w:color w:val="00B050"/>
        </w:rPr>
        <w:t xml:space="preserve"> </w:t>
      </w:r>
      <w:r w:rsidR="0027614D">
        <w:t>budget year</w:t>
      </w:r>
      <w:r w:rsidR="007118AC">
        <w:t>, including the impact of budget measures and resourcing on financial statements</w:t>
      </w:r>
      <w:r w:rsidR="00B04964">
        <w:t>.</w:t>
      </w:r>
    </w:p>
    <w:p w14:paraId="0CF4D24D" w14:textId="77777777" w:rsidR="00E4582E" w:rsidRPr="005328A9" w:rsidRDefault="007118AC" w:rsidP="005328A9">
      <w:pPr>
        <w:pStyle w:val="Heading3"/>
      </w:pPr>
      <w:bookmarkStart w:id="31" w:name="_Toc190682317"/>
      <w:bookmarkStart w:id="32" w:name="_Toc444523517"/>
      <w:bookmarkStart w:id="33" w:name="_Toc117360792"/>
      <w:r w:rsidRPr="005328A9">
        <w:t>3.1</w:t>
      </w:r>
      <w:r w:rsidR="00E4582E" w:rsidRPr="005328A9">
        <w:tab/>
        <w:t>Budgeted financial statements</w:t>
      </w:r>
      <w:bookmarkEnd w:id="31"/>
      <w:bookmarkEnd w:id="32"/>
      <w:bookmarkEnd w:id="33"/>
    </w:p>
    <w:p w14:paraId="2734978F" w14:textId="77777777" w:rsidR="00E4582E" w:rsidRDefault="00A23BC2" w:rsidP="00E4582E">
      <w:pPr>
        <w:pStyle w:val="Heading4"/>
      </w:pPr>
      <w:r>
        <w:t>3.</w:t>
      </w:r>
      <w:r w:rsidR="007118AC">
        <w:t>1</w:t>
      </w:r>
      <w:r>
        <w:t>.1</w:t>
      </w:r>
      <w:r w:rsidR="005F29CD">
        <w:tab/>
      </w:r>
      <w:r w:rsidR="00E4582E">
        <w:t xml:space="preserve">Differences </w:t>
      </w:r>
      <w:r w:rsidR="007118AC">
        <w:t>between</w:t>
      </w:r>
      <w:r w:rsidR="00E4582E">
        <w:t xml:space="preserve"> </w:t>
      </w:r>
      <w:r w:rsidR="000216BF">
        <w:t>entity resourcing and financial statements</w:t>
      </w:r>
    </w:p>
    <w:p w14:paraId="27A71CA5" w14:textId="72BCD2A0" w:rsidR="004B2D50" w:rsidRDefault="004B2D50" w:rsidP="004B2D50">
      <w:r w:rsidRPr="007A44D3">
        <w:t>The entity resource statement is prepared on a cash basis and provides a view of cash/appropriations resources available to the Treasury whilst the financial statements are</w:t>
      </w:r>
      <w:r w:rsidR="008105CA">
        <w:t> </w:t>
      </w:r>
      <w:r w:rsidRPr="007A44D3">
        <w:t>prepared on an accrual basis.</w:t>
      </w:r>
    </w:p>
    <w:p w14:paraId="70E61470" w14:textId="77777777" w:rsidR="00E4582E" w:rsidRDefault="00A23BC2" w:rsidP="00E4582E">
      <w:pPr>
        <w:pStyle w:val="Heading4"/>
      </w:pPr>
      <w:r>
        <w:t>3.</w:t>
      </w:r>
      <w:r w:rsidR="007118AC">
        <w:t>1</w:t>
      </w:r>
      <w:r>
        <w:t>.2</w:t>
      </w:r>
      <w:r w:rsidR="005F29CD">
        <w:tab/>
      </w:r>
      <w:r w:rsidR="003B7C64">
        <w:t xml:space="preserve">Explanatory notes and analysis </w:t>
      </w:r>
      <w:r w:rsidR="00E4582E">
        <w:t xml:space="preserve">of </w:t>
      </w:r>
      <w:r w:rsidR="000216BF">
        <w:t>budgeted financial statements</w:t>
      </w:r>
    </w:p>
    <w:p w14:paraId="6A621DCE" w14:textId="3397639C" w:rsidR="00AF7ED1" w:rsidRDefault="00AF7ED1" w:rsidP="00AF7ED1">
      <w:pPr>
        <w:rPr>
          <w:rFonts w:ascii="Segoe UI" w:hAnsi="Segoe UI" w:cs="Segoe UI"/>
          <w:color w:val="242424"/>
          <w:sz w:val="22"/>
          <w:szCs w:val="22"/>
          <w:shd w:val="clear" w:color="auto" w:fill="FFFFFF"/>
        </w:rPr>
      </w:pPr>
      <w:r w:rsidRPr="009D72E1">
        <w:t>The Treasury is budgeting for a break</w:t>
      </w:r>
      <w:r w:rsidR="0075277A">
        <w:noBreakHyphen/>
      </w:r>
      <w:r w:rsidRPr="009D72E1">
        <w:t xml:space="preserve">even operating result in </w:t>
      </w:r>
      <w:r>
        <w:t>2022</w:t>
      </w:r>
      <w:r w:rsidR="00215C12">
        <w:t>–</w:t>
      </w:r>
      <w:r>
        <w:t xml:space="preserve">23 </w:t>
      </w:r>
      <w:r w:rsidRPr="009D72E1">
        <w:t>and over the forward estimates, after non appropriated expenses such as depreciation are removed. The</w:t>
      </w:r>
      <w:r w:rsidR="008105CA">
        <w:t> </w:t>
      </w:r>
      <w:r>
        <w:t xml:space="preserve">apparent </w:t>
      </w:r>
      <w:r w:rsidRPr="009D72E1">
        <w:t xml:space="preserve">budgeted operating surplus </w:t>
      </w:r>
      <w:r>
        <w:t>in 2022</w:t>
      </w:r>
      <w:r w:rsidR="00215C12">
        <w:t>–</w:t>
      </w:r>
      <w:r>
        <w:t xml:space="preserve">23 </w:t>
      </w:r>
      <w:r w:rsidRPr="009D72E1">
        <w:t>reflects Revenue from Government to pay for expenses budgeted in 2021</w:t>
      </w:r>
      <w:r>
        <w:t>–</w:t>
      </w:r>
      <w:r w:rsidRPr="009D72E1">
        <w:t>22 under the March 2022</w:t>
      </w:r>
      <w:r>
        <w:t>–</w:t>
      </w:r>
      <w:r w:rsidRPr="009D72E1">
        <w:t>23 Budget measure </w:t>
      </w:r>
      <w:r w:rsidRPr="009D72E1">
        <w:rPr>
          <w:i/>
          <w:iCs/>
        </w:rPr>
        <w:t>Treasury Portfolio – resourcing for Government priorities</w:t>
      </w:r>
      <w:r w:rsidRPr="009D72E1">
        <w:rPr>
          <w:rFonts w:ascii="Segoe UI" w:hAnsi="Segoe UI" w:cs="Segoe UI"/>
          <w:color w:val="242424"/>
          <w:sz w:val="22"/>
          <w:szCs w:val="22"/>
          <w:shd w:val="clear" w:color="auto" w:fill="FFFFFF"/>
        </w:rPr>
        <w:t>.</w:t>
      </w:r>
    </w:p>
    <w:p w14:paraId="4D81FF81" w14:textId="77777777" w:rsidR="004B2D50" w:rsidRPr="00F57ED7" w:rsidRDefault="004B2D50" w:rsidP="004B2D50">
      <w:r w:rsidRPr="00F57ED7">
        <w:t>The Treasury has a sound financial position and has sufficient cash reserves to fund provisions and payables, and asset replacement, as they fall due.</w:t>
      </w:r>
    </w:p>
    <w:p w14:paraId="1CDECA21" w14:textId="77777777" w:rsidR="00391686" w:rsidRPr="00391686" w:rsidRDefault="000A6897" w:rsidP="00391686">
      <w:r w:rsidRPr="00E36F77">
        <w:br w:type="page"/>
      </w:r>
      <w:bookmarkStart w:id="34" w:name="_Toc444523518"/>
    </w:p>
    <w:p w14:paraId="0F33D36E" w14:textId="0DD100DF" w:rsidR="00E4582E" w:rsidRPr="00D11E8C" w:rsidRDefault="00E4582E" w:rsidP="00D11E8C">
      <w:pPr>
        <w:pStyle w:val="Heading3"/>
      </w:pPr>
      <w:bookmarkStart w:id="35" w:name="_Toc117360793"/>
      <w:r w:rsidRPr="00D11E8C">
        <w:lastRenderedPageBreak/>
        <w:t>3.2</w:t>
      </w:r>
      <w:r w:rsidR="005F29CD" w:rsidRPr="00D11E8C">
        <w:tab/>
      </w:r>
      <w:r w:rsidRPr="00D11E8C">
        <w:t xml:space="preserve">Budgeted </w:t>
      </w:r>
      <w:r w:rsidR="00F626C2" w:rsidRPr="00D11E8C">
        <w:t>financial statements tables</w:t>
      </w:r>
      <w:bookmarkEnd w:id="34"/>
      <w:bookmarkEnd w:id="35"/>
    </w:p>
    <w:p w14:paraId="1C610ED2" w14:textId="56E135CE" w:rsidR="00F1630C" w:rsidRDefault="00E855E0" w:rsidP="00F1630C">
      <w:pPr>
        <w:pStyle w:val="TableHeading"/>
        <w:rPr>
          <w:rFonts w:ascii="Times New Roman" w:hAnsi="Times New Roman"/>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w:t>
      </w:r>
      <w:r w:rsidR="008105CA">
        <w:rPr>
          <w:snapToGrid w:val="0"/>
        </w:rPr>
        <w:t> </w:t>
      </w:r>
      <w:r w:rsidR="00594166">
        <w:rPr>
          <w:snapToGrid w:val="0"/>
        </w:rPr>
        <w:t xml:space="preserve">the </w:t>
      </w:r>
      <w:r w:rsidR="00E4582E">
        <w:rPr>
          <w:snapToGrid w:val="0"/>
        </w:rPr>
        <w:t>period ended 30 June</w:t>
      </w:r>
    </w:p>
    <w:tbl>
      <w:tblPr>
        <w:tblW w:w="5000" w:type="pct"/>
        <w:tblCellMar>
          <w:left w:w="0" w:type="dxa"/>
          <w:right w:w="28" w:type="dxa"/>
        </w:tblCellMar>
        <w:tblLook w:val="04A0" w:firstRow="1" w:lastRow="0" w:firstColumn="1" w:lastColumn="0" w:noHBand="0" w:noVBand="1"/>
        <w:tblCaption w:val="Table"/>
      </w:tblPr>
      <w:tblGrid>
        <w:gridCol w:w="3262"/>
        <w:gridCol w:w="888"/>
        <w:gridCol w:w="890"/>
        <w:gridCol w:w="890"/>
        <w:gridCol w:w="890"/>
        <w:gridCol w:w="890"/>
      </w:tblGrid>
      <w:tr w:rsidR="00F1630C" w:rsidRPr="00F1630C" w14:paraId="70C3D472" w14:textId="77777777" w:rsidTr="008105CA">
        <w:trPr>
          <w:divId w:val="1218586464"/>
          <w:trHeight w:hRule="exact" w:val="900"/>
        </w:trPr>
        <w:tc>
          <w:tcPr>
            <w:tcW w:w="2115" w:type="pct"/>
            <w:tcBorders>
              <w:top w:val="single" w:sz="4" w:space="0" w:color="auto"/>
              <w:left w:val="nil"/>
              <w:bottom w:val="nil"/>
              <w:right w:val="nil"/>
            </w:tcBorders>
            <w:shd w:val="clear" w:color="auto" w:fill="auto"/>
            <w:noWrap/>
            <w:hideMark/>
          </w:tcPr>
          <w:p w14:paraId="1990CB59" w14:textId="7185281F"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 </w:t>
            </w:r>
          </w:p>
        </w:tc>
        <w:tc>
          <w:tcPr>
            <w:tcW w:w="576" w:type="pct"/>
            <w:tcBorders>
              <w:top w:val="single" w:sz="4" w:space="0" w:color="auto"/>
              <w:left w:val="nil"/>
              <w:bottom w:val="single" w:sz="4" w:space="0" w:color="auto"/>
              <w:right w:val="nil"/>
            </w:tcBorders>
            <w:shd w:val="clear" w:color="auto" w:fill="auto"/>
            <w:hideMark/>
          </w:tcPr>
          <w:p w14:paraId="62D5D4DF" w14:textId="468D867B"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2021</w:t>
            </w:r>
            <w:r w:rsidR="0075277A">
              <w:rPr>
                <w:rFonts w:ascii="Arial" w:hAnsi="Arial" w:cs="Arial"/>
                <w:sz w:val="16"/>
                <w:szCs w:val="16"/>
              </w:rPr>
              <w:noBreakHyphen/>
            </w:r>
            <w:r w:rsidRPr="00F1630C">
              <w:rPr>
                <w:rFonts w:ascii="Arial" w:hAnsi="Arial" w:cs="Arial"/>
                <w:sz w:val="16"/>
                <w:szCs w:val="16"/>
              </w:rPr>
              <w:t>22 Estimated actual</w:t>
            </w:r>
            <w:r w:rsidRPr="00F1630C">
              <w:rPr>
                <w:rFonts w:ascii="Arial" w:hAnsi="Arial" w:cs="Arial"/>
                <w:sz w:val="16"/>
                <w:szCs w:val="16"/>
              </w:rPr>
              <w:br/>
              <w:t>$</w:t>
            </w:r>
            <w:r w:rsidR="0075277A">
              <w:rPr>
                <w:rFonts w:ascii="Arial" w:hAnsi="Arial" w:cs="Arial"/>
                <w:sz w:val="16"/>
                <w:szCs w:val="16"/>
              </w:rPr>
              <w:t>’</w:t>
            </w:r>
            <w:r w:rsidRPr="00F1630C">
              <w:rPr>
                <w:rFonts w:ascii="Arial" w:hAnsi="Arial" w:cs="Arial"/>
                <w:sz w:val="16"/>
                <w:szCs w:val="16"/>
              </w:rPr>
              <w:t>000</w:t>
            </w:r>
          </w:p>
        </w:tc>
        <w:tc>
          <w:tcPr>
            <w:tcW w:w="577" w:type="pct"/>
            <w:tcBorders>
              <w:top w:val="single" w:sz="4" w:space="0" w:color="auto"/>
              <w:left w:val="nil"/>
              <w:bottom w:val="single" w:sz="4" w:space="0" w:color="auto"/>
              <w:right w:val="nil"/>
            </w:tcBorders>
            <w:shd w:val="clear" w:color="000000" w:fill="E6E6E6"/>
            <w:hideMark/>
          </w:tcPr>
          <w:p w14:paraId="40544A0D" w14:textId="744E8EF4"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2022</w:t>
            </w:r>
            <w:r w:rsidR="0075277A">
              <w:rPr>
                <w:rFonts w:ascii="Arial" w:hAnsi="Arial" w:cs="Arial"/>
                <w:sz w:val="16"/>
                <w:szCs w:val="16"/>
              </w:rPr>
              <w:noBreakHyphen/>
            </w:r>
            <w:r w:rsidRPr="00F1630C">
              <w:rPr>
                <w:rFonts w:ascii="Arial" w:hAnsi="Arial" w:cs="Arial"/>
                <w:sz w:val="16"/>
                <w:szCs w:val="16"/>
              </w:rPr>
              <w:t>23</w:t>
            </w:r>
            <w:r w:rsidRPr="00F1630C">
              <w:rPr>
                <w:rFonts w:ascii="Arial" w:hAnsi="Arial" w:cs="Arial"/>
                <w:sz w:val="16"/>
                <w:szCs w:val="16"/>
              </w:rPr>
              <w:br/>
              <w:t>Budget</w:t>
            </w:r>
            <w:r w:rsidRPr="00F1630C">
              <w:rPr>
                <w:rFonts w:ascii="Arial" w:hAnsi="Arial" w:cs="Arial"/>
                <w:sz w:val="16"/>
                <w:szCs w:val="16"/>
              </w:rPr>
              <w:br/>
            </w:r>
            <w:r w:rsidRPr="00F1630C">
              <w:rPr>
                <w:rFonts w:ascii="Arial" w:hAnsi="Arial" w:cs="Arial"/>
                <w:sz w:val="16"/>
                <w:szCs w:val="16"/>
              </w:rPr>
              <w:br/>
              <w:t>$</w:t>
            </w:r>
            <w:r w:rsidR="0075277A">
              <w:rPr>
                <w:rFonts w:ascii="Arial" w:hAnsi="Arial" w:cs="Arial"/>
                <w:sz w:val="16"/>
                <w:szCs w:val="16"/>
              </w:rPr>
              <w:t>’</w:t>
            </w:r>
            <w:r w:rsidRPr="00F1630C">
              <w:rPr>
                <w:rFonts w:ascii="Arial" w:hAnsi="Arial" w:cs="Arial"/>
                <w:sz w:val="16"/>
                <w:szCs w:val="16"/>
              </w:rPr>
              <w:t>000</w:t>
            </w:r>
          </w:p>
        </w:tc>
        <w:tc>
          <w:tcPr>
            <w:tcW w:w="577" w:type="pct"/>
            <w:tcBorders>
              <w:top w:val="single" w:sz="4" w:space="0" w:color="auto"/>
              <w:left w:val="nil"/>
              <w:bottom w:val="single" w:sz="4" w:space="0" w:color="auto"/>
              <w:right w:val="nil"/>
            </w:tcBorders>
            <w:shd w:val="clear" w:color="auto" w:fill="auto"/>
            <w:hideMark/>
          </w:tcPr>
          <w:p w14:paraId="7CA9A2CB" w14:textId="18E70BAB"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2023</w:t>
            </w:r>
            <w:r w:rsidR="0075277A">
              <w:rPr>
                <w:rFonts w:ascii="Arial" w:hAnsi="Arial" w:cs="Arial"/>
                <w:sz w:val="16"/>
                <w:szCs w:val="16"/>
              </w:rPr>
              <w:noBreakHyphen/>
            </w:r>
            <w:r w:rsidRPr="00F1630C">
              <w:rPr>
                <w:rFonts w:ascii="Arial" w:hAnsi="Arial" w:cs="Arial"/>
                <w:sz w:val="16"/>
                <w:szCs w:val="16"/>
              </w:rPr>
              <w:t>24 Forward estimate</w:t>
            </w:r>
            <w:r w:rsidRPr="00F1630C">
              <w:rPr>
                <w:rFonts w:ascii="Arial" w:hAnsi="Arial" w:cs="Arial"/>
                <w:sz w:val="16"/>
                <w:szCs w:val="16"/>
              </w:rPr>
              <w:br/>
              <w:t>$</w:t>
            </w:r>
            <w:r w:rsidR="0075277A">
              <w:rPr>
                <w:rFonts w:ascii="Arial" w:hAnsi="Arial" w:cs="Arial"/>
                <w:sz w:val="16"/>
                <w:szCs w:val="16"/>
              </w:rPr>
              <w:t>’</w:t>
            </w:r>
            <w:r w:rsidRPr="00F1630C">
              <w:rPr>
                <w:rFonts w:ascii="Arial" w:hAnsi="Arial" w:cs="Arial"/>
                <w:sz w:val="16"/>
                <w:szCs w:val="16"/>
              </w:rPr>
              <w:t>000</w:t>
            </w:r>
          </w:p>
        </w:tc>
        <w:tc>
          <w:tcPr>
            <w:tcW w:w="577" w:type="pct"/>
            <w:tcBorders>
              <w:top w:val="single" w:sz="4" w:space="0" w:color="auto"/>
              <w:left w:val="nil"/>
              <w:bottom w:val="single" w:sz="4" w:space="0" w:color="auto"/>
              <w:right w:val="nil"/>
            </w:tcBorders>
            <w:shd w:val="clear" w:color="auto" w:fill="auto"/>
            <w:hideMark/>
          </w:tcPr>
          <w:p w14:paraId="12D7504B" w14:textId="7FDF929E"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2024</w:t>
            </w:r>
            <w:r w:rsidR="0075277A">
              <w:rPr>
                <w:rFonts w:ascii="Arial" w:hAnsi="Arial" w:cs="Arial"/>
                <w:sz w:val="16"/>
                <w:szCs w:val="16"/>
              </w:rPr>
              <w:noBreakHyphen/>
            </w:r>
            <w:r w:rsidRPr="00F1630C">
              <w:rPr>
                <w:rFonts w:ascii="Arial" w:hAnsi="Arial" w:cs="Arial"/>
                <w:sz w:val="16"/>
                <w:szCs w:val="16"/>
              </w:rPr>
              <w:t>25 Forward estimate</w:t>
            </w:r>
            <w:r w:rsidRPr="00F1630C">
              <w:rPr>
                <w:rFonts w:ascii="Arial" w:hAnsi="Arial" w:cs="Arial"/>
                <w:sz w:val="16"/>
                <w:szCs w:val="16"/>
              </w:rPr>
              <w:br/>
              <w:t>$</w:t>
            </w:r>
            <w:r w:rsidR="0075277A">
              <w:rPr>
                <w:rFonts w:ascii="Arial" w:hAnsi="Arial" w:cs="Arial"/>
                <w:sz w:val="16"/>
                <w:szCs w:val="16"/>
              </w:rPr>
              <w:t>’</w:t>
            </w:r>
            <w:r w:rsidRPr="00F1630C">
              <w:rPr>
                <w:rFonts w:ascii="Arial" w:hAnsi="Arial" w:cs="Arial"/>
                <w:sz w:val="16"/>
                <w:szCs w:val="16"/>
              </w:rPr>
              <w:t>000</w:t>
            </w:r>
          </w:p>
        </w:tc>
        <w:tc>
          <w:tcPr>
            <w:tcW w:w="577" w:type="pct"/>
            <w:tcBorders>
              <w:top w:val="single" w:sz="4" w:space="0" w:color="auto"/>
              <w:left w:val="nil"/>
              <w:bottom w:val="single" w:sz="4" w:space="0" w:color="auto"/>
              <w:right w:val="nil"/>
            </w:tcBorders>
            <w:shd w:val="clear" w:color="auto" w:fill="auto"/>
            <w:hideMark/>
          </w:tcPr>
          <w:p w14:paraId="692FFB2D" w14:textId="4D921405"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2025</w:t>
            </w:r>
            <w:r w:rsidR="0075277A">
              <w:rPr>
                <w:rFonts w:ascii="Arial" w:hAnsi="Arial" w:cs="Arial"/>
                <w:sz w:val="16"/>
                <w:szCs w:val="16"/>
              </w:rPr>
              <w:noBreakHyphen/>
            </w:r>
            <w:r w:rsidRPr="00F1630C">
              <w:rPr>
                <w:rFonts w:ascii="Arial" w:hAnsi="Arial" w:cs="Arial"/>
                <w:sz w:val="16"/>
                <w:szCs w:val="16"/>
              </w:rPr>
              <w:t>26</w:t>
            </w:r>
            <w:r w:rsidRPr="00F1630C">
              <w:rPr>
                <w:rFonts w:ascii="Arial" w:hAnsi="Arial" w:cs="Arial"/>
                <w:sz w:val="16"/>
                <w:szCs w:val="16"/>
              </w:rPr>
              <w:br/>
              <w:t>Forward estimate</w:t>
            </w:r>
            <w:r w:rsidRPr="00F1630C">
              <w:rPr>
                <w:rFonts w:ascii="Arial" w:hAnsi="Arial" w:cs="Arial"/>
                <w:sz w:val="16"/>
                <w:szCs w:val="16"/>
              </w:rPr>
              <w:br/>
              <w:t>$</w:t>
            </w:r>
            <w:r w:rsidR="0075277A">
              <w:rPr>
                <w:rFonts w:ascii="Arial" w:hAnsi="Arial" w:cs="Arial"/>
                <w:sz w:val="16"/>
                <w:szCs w:val="16"/>
              </w:rPr>
              <w:t>’</w:t>
            </w:r>
            <w:r w:rsidRPr="00F1630C">
              <w:rPr>
                <w:rFonts w:ascii="Arial" w:hAnsi="Arial" w:cs="Arial"/>
                <w:sz w:val="16"/>
                <w:szCs w:val="16"/>
              </w:rPr>
              <w:t>000</w:t>
            </w:r>
          </w:p>
        </w:tc>
      </w:tr>
      <w:tr w:rsidR="00F1630C" w:rsidRPr="00F1630C" w14:paraId="7AB426A3"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23BA1739" w14:textId="77777777"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EXPENSES</w:t>
            </w:r>
          </w:p>
        </w:tc>
        <w:tc>
          <w:tcPr>
            <w:tcW w:w="576" w:type="pct"/>
            <w:tcBorders>
              <w:top w:val="nil"/>
              <w:left w:val="nil"/>
              <w:bottom w:val="nil"/>
              <w:right w:val="nil"/>
            </w:tcBorders>
            <w:shd w:val="clear" w:color="auto" w:fill="auto"/>
            <w:noWrap/>
            <w:vAlign w:val="bottom"/>
            <w:hideMark/>
          </w:tcPr>
          <w:p w14:paraId="35199849" w14:textId="77777777" w:rsidR="00F1630C" w:rsidRPr="00F1630C" w:rsidRDefault="00F1630C" w:rsidP="00F1630C">
            <w:pPr>
              <w:spacing w:before="0" w:after="0" w:line="240" w:lineRule="auto"/>
              <w:rPr>
                <w:rFonts w:ascii="Arial" w:hAnsi="Arial" w:cs="Arial"/>
                <w:b/>
                <w:bCs/>
                <w:sz w:val="16"/>
                <w:szCs w:val="16"/>
              </w:rPr>
            </w:pPr>
          </w:p>
        </w:tc>
        <w:tc>
          <w:tcPr>
            <w:tcW w:w="577" w:type="pct"/>
            <w:tcBorders>
              <w:top w:val="nil"/>
              <w:left w:val="nil"/>
              <w:bottom w:val="nil"/>
              <w:right w:val="nil"/>
            </w:tcBorders>
            <w:shd w:val="clear" w:color="000000" w:fill="E6E6E6"/>
            <w:noWrap/>
            <w:vAlign w:val="bottom"/>
            <w:hideMark/>
          </w:tcPr>
          <w:p w14:paraId="31F3F34D"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76C98F16" w14:textId="77777777" w:rsidR="00F1630C" w:rsidRPr="00F1630C" w:rsidRDefault="00F1630C" w:rsidP="00F1630C">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2D832F16" w14:textId="77777777" w:rsidR="00F1630C" w:rsidRPr="00F1630C" w:rsidRDefault="00F1630C" w:rsidP="00F1630C">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1CB22EA5" w14:textId="77777777" w:rsidR="00F1630C" w:rsidRPr="00F1630C" w:rsidRDefault="00F1630C" w:rsidP="00F1630C">
            <w:pPr>
              <w:spacing w:before="0" w:after="0" w:line="240" w:lineRule="auto"/>
              <w:jc w:val="right"/>
              <w:rPr>
                <w:rFonts w:ascii="Times New Roman" w:hAnsi="Times New Roman"/>
                <w:sz w:val="20"/>
              </w:rPr>
            </w:pPr>
          </w:p>
        </w:tc>
      </w:tr>
      <w:tr w:rsidR="00F1630C" w:rsidRPr="00F1630C" w14:paraId="44D12006"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6C3B2BFB"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Employee benefits</w:t>
            </w:r>
          </w:p>
        </w:tc>
        <w:tc>
          <w:tcPr>
            <w:tcW w:w="576" w:type="pct"/>
            <w:tcBorders>
              <w:top w:val="nil"/>
              <w:left w:val="nil"/>
              <w:bottom w:val="nil"/>
              <w:right w:val="nil"/>
            </w:tcBorders>
            <w:shd w:val="clear" w:color="auto" w:fill="auto"/>
            <w:noWrap/>
            <w:vAlign w:val="bottom"/>
            <w:hideMark/>
          </w:tcPr>
          <w:p w14:paraId="35132443"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208,866 </w:t>
            </w:r>
          </w:p>
        </w:tc>
        <w:tc>
          <w:tcPr>
            <w:tcW w:w="577" w:type="pct"/>
            <w:tcBorders>
              <w:top w:val="nil"/>
              <w:left w:val="nil"/>
              <w:bottom w:val="nil"/>
              <w:right w:val="nil"/>
            </w:tcBorders>
            <w:shd w:val="clear" w:color="000000" w:fill="E6E6E6"/>
            <w:noWrap/>
            <w:vAlign w:val="bottom"/>
            <w:hideMark/>
          </w:tcPr>
          <w:p w14:paraId="3A62DD5B"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223,033 </w:t>
            </w:r>
          </w:p>
        </w:tc>
        <w:tc>
          <w:tcPr>
            <w:tcW w:w="577" w:type="pct"/>
            <w:tcBorders>
              <w:top w:val="nil"/>
              <w:left w:val="nil"/>
              <w:bottom w:val="nil"/>
              <w:right w:val="nil"/>
            </w:tcBorders>
            <w:shd w:val="clear" w:color="auto" w:fill="auto"/>
            <w:noWrap/>
            <w:vAlign w:val="bottom"/>
            <w:hideMark/>
          </w:tcPr>
          <w:p w14:paraId="7DD2BCAE"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195,090 </w:t>
            </w:r>
          </w:p>
        </w:tc>
        <w:tc>
          <w:tcPr>
            <w:tcW w:w="577" w:type="pct"/>
            <w:tcBorders>
              <w:top w:val="nil"/>
              <w:left w:val="nil"/>
              <w:bottom w:val="nil"/>
              <w:right w:val="nil"/>
            </w:tcBorders>
            <w:shd w:val="clear" w:color="auto" w:fill="auto"/>
            <w:noWrap/>
            <w:vAlign w:val="bottom"/>
            <w:hideMark/>
          </w:tcPr>
          <w:p w14:paraId="189D4A23"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189,253 </w:t>
            </w:r>
          </w:p>
        </w:tc>
        <w:tc>
          <w:tcPr>
            <w:tcW w:w="577" w:type="pct"/>
            <w:tcBorders>
              <w:top w:val="nil"/>
              <w:left w:val="nil"/>
              <w:bottom w:val="nil"/>
              <w:right w:val="nil"/>
            </w:tcBorders>
            <w:shd w:val="clear" w:color="auto" w:fill="auto"/>
            <w:noWrap/>
            <w:vAlign w:val="bottom"/>
            <w:hideMark/>
          </w:tcPr>
          <w:p w14:paraId="6531DBFB"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183,775 </w:t>
            </w:r>
          </w:p>
        </w:tc>
      </w:tr>
      <w:tr w:rsidR="00F1630C" w:rsidRPr="00F1630C" w14:paraId="3730EA37"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25C658FA"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Suppliers</w:t>
            </w:r>
          </w:p>
        </w:tc>
        <w:tc>
          <w:tcPr>
            <w:tcW w:w="576" w:type="pct"/>
            <w:tcBorders>
              <w:top w:val="nil"/>
              <w:left w:val="nil"/>
              <w:bottom w:val="nil"/>
              <w:right w:val="nil"/>
            </w:tcBorders>
            <w:shd w:val="clear" w:color="auto" w:fill="auto"/>
            <w:noWrap/>
            <w:vAlign w:val="bottom"/>
            <w:hideMark/>
          </w:tcPr>
          <w:p w14:paraId="45503DA5"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114,460 </w:t>
            </w:r>
          </w:p>
        </w:tc>
        <w:tc>
          <w:tcPr>
            <w:tcW w:w="577" w:type="pct"/>
            <w:tcBorders>
              <w:top w:val="nil"/>
              <w:left w:val="nil"/>
              <w:bottom w:val="nil"/>
              <w:right w:val="nil"/>
            </w:tcBorders>
            <w:shd w:val="clear" w:color="000000" w:fill="E6E6E6"/>
            <w:noWrap/>
            <w:vAlign w:val="bottom"/>
            <w:hideMark/>
          </w:tcPr>
          <w:p w14:paraId="3259C014"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127,440 </w:t>
            </w:r>
          </w:p>
        </w:tc>
        <w:tc>
          <w:tcPr>
            <w:tcW w:w="577" w:type="pct"/>
            <w:tcBorders>
              <w:top w:val="nil"/>
              <w:left w:val="nil"/>
              <w:bottom w:val="nil"/>
              <w:right w:val="nil"/>
            </w:tcBorders>
            <w:shd w:val="clear" w:color="auto" w:fill="auto"/>
            <w:noWrap/>
            <w:vAlign w:val="bottom"/>
            <w:hideMark/>
          </w:tcPr>
          <w:p w14:paraId="382A90A3"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106,376 </w:t>
            </w:r>
          </w:p>
        </w:tc>
        <w:tc>
          <w:tcPr>
            <w:tcW w:w="577" w:type="pct"/>
            <w:tcBorders>
              <w:top w:val="nil"/>
              <w:left w:val="nil"/>
              <w:bottom w:val="nil"/>
              <w:right w:val="nil"/>
            </w:tcBorders>
            <w:shd w:val="clear" w:color="auto" w:fill="auto"/>
            <w:noWrap/>
            <w:vAlign w:val="bottom"/>
            <w:hideMark/>
          </w:tcPr>
          <w:p w14:paraId="53FBA118"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89,248 </w:t>
            </w:r>
          </w:p>
        </w:tc>
        <w:tc>
          <w:tcPr>
            <w:tcW w:w="577" w:type="pct"/>
            <w:tcBorders>
              <w:top w:val="nil"/>
              <w:left w:val="nil"/>
              <w:bottom w:val="nil"/>
              <w:right w:val="nil"/>
            </w:tcBorders>
            <w:shd w:val="clear" w:color="auto" w:fill="auto"/>
            <w:noWrap/>
            <w:vAlign w:val="bottom"/>
            <w:hideMark/>
          </w:tcPr>
          <w:p w14:paraId="775FF46D"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88,573 </w:t>
            </w:r>
          </w:p>
        </w:tc>
      </w:tr>
      <w:tr w:rsidR="00F1630C" w:rsidRPr="00F1630C" w14:paraId="37E32E86"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6A961A1E"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 xml:space="preserve">Grants </w:t>
            </w:r>
          </w:p>
        </w:tc>
        <w:tc>
          <w:tcPr>
            <w:tcW w:w="576" w:type="pct"/>
            <w:tcBorders>
              <w:top w:val="nil"/>
              <w:left w:val="nil"/>
              <w:bottom w:val="nil"/>
              <w:right w:val="nil"/>
            </w:tcBorders>
            <w:shd w:val="clear" w:color="auto" w:fill="auto"/>
            <w:noWrap/>
            <w:vAlign w:val="bottom"/>
            <w:hideMark/>
          </w:tcPr>
          <w:p w14:paraId="1B74DE72"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2,295 </w:t>
            </w:r>
          </w:p>
        </w:tc>
        <w:tc>
          <w:tcPr>
            <w:tcW w:w="577" w:type="pct"/>
            <w:tcBorders>
              <w:top w:val="nil"/>
              <w:left w:val="nil"/>
              <w:bottom w:val="nil"/>
              <w:right w:val="nil"/>
            </w:tcBorders>
            <w:shd w:val="clear" w:color="000000" w:fill="E6E6E6"/>
            <w:noWrap/>
            <w:vAlign w:val="bottom"/>
            <w:hideMark/>
          </w:tcPr>
          <w:p w14:paraId="6D868451"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555 </w:t>
            </w:r>
          </w:p>
        </w:tc>
        <w:tc>
          <w:tcPr>
            <w:tcW w:w="577" w:type="pct"/>
            <w:tcBorders>
              <w:top w:val="nil"/>
              <w:left w:val="nil"/>
              <w:bottom w:val="nil"/>
              <w:right w:val="nil"/>
            </w:tcBorders>
            <w:shd w:val="clear" w:color="auto" w:fill="auto"/>
            <w:noWrap/>
            <w:vAlign w:val="bottom"/>
            <w:hideMark/>
          </w:tcPr>
          <w:p w14:paraId="5C8F0D83"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555 </w:t>
            </w:r>
          </w:p>
        </w:tc>
        <w:tc>
          <w:tcPr>
            <w:tcW w:w="577" w:type="pct"/>
            <w:tcBorders>
              <w:top w:val="nil"/>
              <w:left w:val="nil"/>
              <w:bottom w:val="nil"/>
              <w:right w:val="nil"/>
            </w:tcBorders>
            <w:shd w:val="clear" w:color="auto" w:fill="auto"/>
            <w:noWrap/>
            <w:vAlign w:val="bottom"/>
            <w:hideMark/>
          </w:tcPr>
          <w:p w14:paraId="77063E9E"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555 </w:t>
            </w:r>
          </w:p>
        </w:tc>
        <w:tc>
          <w:tcPr>
            <w:tcW w:w="577" w:type="pct"/>
            <w:tcBorders>
              <w:top w:val="nil"/>
              <w:left w:val="nil"/>
              <w:bottom w:val="nil"/>
              <w:right w:val="nil"/>
            </w:tcBorders>
            <w:shd w:val="clear" w:color="auto" w:fill="auto"/>
            <w:noWrap/>
            <w:vAlign w:val="bottom"/>
            <w:hideMark/>
          </w:tcPr>
          <w:p w14:paraId="459D200B"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555 </w:t>
            </w:r>
          </w:p>
        </w:tc>
      </w:tr>
      <w:tr w:rsidR="00F1630C" w:rsidRPr="00F1630C" w14:paraId="2F6538E4"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217C8D11"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Depreciation and amortisation (a)</w:t>
            </w:r>
          </w:p>
        </w:tc>
        <w:tc>
          <w:tcPr>
            <w:tcW w:w="576" w:type="pct"/>
            <w:tcBorders>
              <w:top w:val="nil"/>
              <w:left w:val="nil"/>
              <w:bottom w:val="nil"/>
              <w:right w:val="nil"/>
            </w:tcBorders>
            <w:shd w:val="clear" w:color="auto" w:fill="auto"/>
            <w:noWrap/>
            <w:vAlign w:val="bottom"/>
            <w:hideMark/>
          </w:tcPr>
          <w:p w14:paraId="423C9C78"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23,601 </w:t>
            </w:r>
          </w:p>
        </w:tc>
        <w:tc>
          <w:tcPr>
            <w:tcW w:w="577" w:type="pct"/>
            <w:tcBorders>
              <w:top w:val="nil"/>
              <w:left w:val="nil"/>
              <w:bottom w:val="nil"/>
              <w:right w:val="nil"/>
            </w:tcBorders>
            <w:shd w:val="clear" w:color="000000" w:fill="E6E6E6"/>
            <w:noWrap/>
            <w:vAlign w:val="bottom"/>
            <w:hideMark/>
          </w:tcPr>
          <w:p w14:paraId="2A4B7286"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13,957 </w:t>
            </w:r>
          </w:p>
        </w:tc>
        <w:tc>
          <w:tcPr>
            <w:tcW w:w="577" w:type="pct"/>
            <w:tcBorders>
              <w:top w:val="nil"/>
              <w:left w:val="nil"/>
              <w:bottom w:val="nil"/>
              <w:right w:val="nil"/>
            </w:tcBorders>
            <w:shd w:val="clear" w:color="auto" w:fill="auto"/>
            <w:noWrap/>
            <w:vAlign w:val="bottom"/>
            <w:hideMark/>
          </w:tcPr>
          <w:p w14:paraId="2B754ABC"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13,931 </w:t>
            </w:r>
          </w:p>
        </w:tc>
        <w:tc>
          <w:tcPr>
            <w:tcW w:w="577" w:type="pct"/>
            <w:tcBorders>
              <w:top w:val="nil"/>
              <w:left w:val="nil"/>
              <w:bottom w:val="nil"/>
              <w:right w:val="nil"/>
            </w:tcBorders>
            <w:shd w:val="clear" w:color="auto" w:fill="auto"/>
            <w:noWrap/>
            <w:vAlign w:val="bottom"/>
            <w:hideMark/>
          </w:tcPr>
          <w:p w14:paraId="4DC0CFC9"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13,703 </w:t>
            </w:r>
          </w:p>
        </w:tc>
        <w:tc>
          <w:tcPr>
            <w:tcW w:w="577" w:type="pct"/>
            <w:tcBorders>
              <w:top w:val="nil"/>
              <w:left w:val="nil"/>
              <w:bottom w:val="nil"/>
              <w:right w:val="nil"/>
            </w:tcBorders>
            <w:shd w:val="clear" w:color="auto" w:fill="auto"/>
            <w:noWrap/>
            <w:vAlign w:val="bottom"/>
            <w:hideMark/>
          </w:tcPr>
          <w:p w14:paraId="78F0226A"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13,703 </w:t>
            </w:r>
          </w:p>
        </w:tc>
      </w:tr>
      <w:tr w:rsidR="00F1630C" w:rsidRPr="00F1630C" w14:paraId="07DADF43"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59444A62"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Finance costs</w:t>
            </w:r>
          </w:p>
        </w:tc>
        <w:tc>
          <w:tcPr>
            <w:tcW w:w="576" w:type="pct"/>
            <w:tcBorders>
              <w:top w:val="nil"/>
              <w:left w:val="nil"/>
              <w:bottom w:val="nil"/>
              <w:right w:val="nil"/>
            </w:tcBorders>
            <w:shd w:val="clear" w:color="auto" w:fill="auto"/>
            <w:noWrap/>
            <w:vAlign w:val="bottom"/>
            <w:hideMark/>
          </w:tcPr>
          <w:p w14:paraId="2BE67D5A"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1,869 </w:t>
            </w:r>
          </w:p>
        </w:tc>
        <w:tc>
          <w:tcPr>
            <w:tcW w:w="577" w:type="pct"/>
            <w:tcBorders>
              <w:top w:val="nil"/>
              <w:left w:val="nil"/>
              <w:bottom w:val="nil"/>
              <w:right w:val="nil"/>
            </w:tcBorders>
            <w:shd w:val="clear" w:color="000000" w:fill="E6E6E6"/>
            <w:noWrap/>
            <w:vAlign w:val="bottom"/>
            <w:hideMark/>
          </w:tcPr>
          <w:p w14:paraId="4463A0D0"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1,733 </w:t>
            </w:r>
          </w:p>
        </w:tc>
        <w:tc>
          <w:tcPr>
            <w:tcW w:w="577" w:type="pct"/>
            <w:tcBorders>
              <w:top w:val="nil"/>
              <w:left w:val="nil"/>
              <w:bottom w:val="nil"/>
              <w:right w:val="nil"/>
            </w:tcBorders>
            <w:shd w:val="clear" w:color="auto" w:fill="auto"/>
            <w:noWrap/>
            <w:vAlign w:val="bottom"/>
            <w:hideMark/>
          </w:tcPr>
          <w:p w14:paraId="3D1D3177"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1,728 </w:t>
            </w:r>
          </w:p>
        </w:tc>
        <w:tc>
          <w:tcPr>
            <w:tcW w:w="577" w:type="pct"/>
            <w:tcBorders>
              <w:top w:val="nil"/>
              <w:left w:val="nil"/>
              <w:bottom w:val="nil"/>
              <w:right w:val="nil"/>
            </w:tcBorders>
            <w:shd w:val="clear" w:color="auto" w:fill="auto"/>
            <w:noWrap/>
            <w:vAlign w:val="bottom"/>
            <w:hideMark/>
          </w:tcPr>
          <w:p w14:paraId="23FF7D45"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1,724 </w:t>
            </w:r>
          </w:p>
        </w:tc>
        <w:tc>
          <w:tcPr>
            <w:tcW w:w="577" w:type="pct"/>
            <w:tcBorders>
              <w:top w:val="nil"/>
              <w:left w:val="nil"/>
              <w:bottom w:val="nil"/>
              <w:right w:val="nil"/>
            </w:tcBorders>
            <w:shd w:val="clear" w:color="auto" w:fill="auto"/>
            <w:noWrap/>
            <w:vAlign w:val="bottom"/>
            <w:hideMark/>
          </w:tcPr>
          <w:p w14:paraId="1B758E25"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1,724 </w:t>
            </w:r>
          </w:p>
        </w:tc>
      </w:tr>
      <w:tr w:rsidR="00F1630C" w:rsidRPr="00F1630C" w14:paraId="1F7888A5"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72B3BB31"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Losses from asset sales</w:t>
            </w:r>
          </w:p>
        </w:tc>
        <w:tc>
          <w:tcPr>
            <w:tcW w:w="576" w:type="pct"/>
            <w:tcBorders>
              <w:top w:val="nil"/>
              <w:left w:val="nil"/>
              <w:bottom w:val="nil"/>
              <w:right w:val="nil"/>
            </w:tcBorders>
            <w:shd w:val="clear" w:color="auto" w:fill="auto"/>
            <w:noWrap/>
            <w:vAlign w:val="bottom"/>
            <w:hideMark/>
          </w:tcPr>
          <w:p w14:paraId="74214D4B"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126 </w:t>
            </w:r>
          </w:p>
        </w:tc>
        <w:tc>
          <w:tcPr>
            <w:tcW w:w="577" w:type="pct"/>
            <w:tcBorders>
              <w:top w:val="nil"/>
              <w:left w:val="nil"/>
              <w:bottom w:val="nil"/>
              <w:right w:val="nil"/>
            </w:tcBorders>
            <w:shd w:val="clear" w:color="000000" w:fill="E6E6E6"/>
            <w:noWrap/>
            <w:vAlign w:val="bottom"/>
            <w:hideMark/>
          </w:tcPr>
          <w:p w14:paraId="3C9F383F" w14:textId="3F692160"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433DA86C" w14:textId="06C87D0B"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2F73016A" w14:textId="290DE6D9"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6A0A129A" w14:textId="4EEE786C"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r>
      <w:tr w:rsidR="00F1630C" w:rsidRPr="00F1630C" w14:paraId="3751B255"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6E1EEE97"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Other expenses</w:t>
            </w:r>
          </w:p>
        </w:tc>
        <w:tc>
          <w:tcPr>
            <w:tcW w:w="576" w:type="pct"/>
            <w:tcBorders>
              <w:top w:val="nil"/>
              <w:left w:val="nil"/>
              <w:bottom w:val="nil"/>
              <w:right w:val="nil"/>
            </w:tcBorders>
            <w:shd w:val="clear" w:color="auto" w:fill="auto"/>
            <w:noWrap/>
            <w:vAlign w:val="bottom"/>
            <w:hideMark/>
          </w:tcPr>
          <w:p w14:paraId="33B41017"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4 </w:t>
            </w:r>
          </w:p>
        </w:tc>
        <w:tc>
          <w:tcPr>
            <w:tcW w:w="577" w:type="pct"/>
            <w:tcBorders>
              <w:top w:val="nil"/>
              <w:left w:val="nil"/>
              <w:bottom w:val="nil"/>
              <w:right w:val="nil"/>
            </w:tcBorders>
            <w:shd w:val="clear" w:color="000000" w:fill="E6E6E6"/>
            <w:noWrap/>
            <w:vAlign w:val="bottom"/>
            <w:hideMark/>
          </w:tcPr>
          <w:p w14:paraId="1DDA184D" w14:textId="56D6E444"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52E3028F" w14:textId="52D7C053"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69E617D1" w14:textId="4BA8610D"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3B2C8E09" w14:textId="3A8FA8F9"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r>
      <w:tr w:rsidR="00F1630C" w:rsidRPr="00F1630C" w14:paraId="765E621E"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54333028" w14:textId="77777777"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Total expenses</w:t>
            </w:r>
          </w:p>
        </w:tc>
        <w:tc>
          <w:tcPr>
            <w:tcW w:w="576" w:type="pct"/>
            <w:tcBorders>
              <w:top w:val="single" w:sz="4" w:space="0" w:color="auto"/>
              <w:left w:val="nil"/>
              <w:bottom w:val="single" w:sz="4" w:space="0" w:color="auto"/>
              <w:right w:val="nil"/>
            </w:tcBorders>
            <w:shd w:val="clear" w:color="auto" w:fill="auto"/>
            <w:noWrap/>
            <w:vAlign w:val="bottom"/>
            <w:hideMark/>
          </w:tcPr>
          <w:p w14:paraId="4ACB6119"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351,221 </w:t>
            </w:r>
          </w:p>
        </w:tc>
        <w:tc>
          <w:tcPr>
            <w:tcW w:w="577" w:type="pct"/>
            <w:tcBorders>
              <w:top w:val="single" w:sz="4" w:space="0" w:color="auto"/>
              <w:left w:val="nil"/>
              <w:bottom w:val="single" w:sz="4" w:space="0" w:color="auto"/>
              <w:right w:val="nil"/>
            </w:tcBorders>
            <w:shd w:val="clear" w:color="000000" w:fill="E6E6E6"/>
            <w:noWrap/>
            <w:vAlign w:val="bottom"/>
            <w:hideMark/>
          </w:tcPr>
          <w:p w14:paraId="7758CB81"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366,718 </w:t>
            </w:r>
          </w:p>
        </w:tc>
        <w:tc>
          <w:tcPr>
            <w:tcW w:w="577" w:type="pct"/>
            <w:tcBorders>
              <w:top w:val="single" w:sz="4" w:space="0" w:color="auto"/>
              <w:left w:val="nil"/>
              <w:bottom w:val="single" w:sz="4" w:space="0" w:color="auto"/>
              <w:right w:val="nil"/>
            </w:tcBorders>
            <w:shd w:val="clear" w:color="auto" w:fill="auto"/>
            <w:noWrap/>
            <w:vAlign w:val="bottom"/>
            <w:hideMark/>
          </w:tcPr>
          <w:p w14:paraId="24840262"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317,680 </w:t>
            </w:r>
          </w:p>
        </w:tc>
        <w:tc>
          <w:tcPr>
            <w:tcW w:w="577" w:type="pct"/>
            <w:tcBorders>
              <w:top w:val="single" w:sz="4" w:space="0" w:color="auto"/>
              <w:left w:val="nil"/>
              <w:bottom w:val="single" w:sz="4" w:space="0" w:color="auto"/>
              <w:right w:val="nil"/>
            </w:tcBorders>
            <w:shd w:val="clear" w:color="auto" w:fill="auto"/>
            <w:noWrap/>
            <w:vAlign w:val="bottom"/>
            <w:hideMark/>
          </w:tcPr>
          <w:p w14:paraId="775C4071"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294,483 </w:t>
            </w:r>
          </w:p>
        </w:tc>
        <w:tc>
          <w:tcPr>
            <w:tcW w:w="577" w:type="pct"/>
            <w:tcBorders>
              <w:top w:val="single" w:sz="4" w:space="0" w:color="auto"/>
              <w:left w:val="nil"/>
              <w:bottom w:val="single" w:sz="4" w:space="0" w:color="auto"/>
              <w:right w:val="nil"/>
            </w:tcBorders>
            <w:shd w:val="clear" w:color="auto" w:fill="auto"/>
            <w:noWrap/>
            <w:vAlign w:val="bottom"/>
            <w:hideMark/>
          </w:tcPr>
          <w:p w14:paraId="29211CE6"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288,330 </w:t>
            </w:r>
          </w:p>
        </w:tc>
      </w:tr>
      <w:tr w:rsidR="00F1630C" w:rsidRPr="00F1630C" w14:paraId="6E65477E"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1DE70C71" w14:textId="77777777"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 xml:space="preserve">LESS: </w:t>
            </w:r>
          </w:p>
        </w:tc>
        <w:tc>
          <w:tcPr>
            <w:tcW w:w="576" w:type="pct"/>
            <w:tcBorders>
              <w:top w:val="nil"/>
              <w:left w:val="nil"/>
              <w:bottom w:val="nil"/>
              <w:right w:val="nil"/>
            </w:tcBorders>
            <w:shd w:val="clear" w:color="auto" w:fill="auto"/>
            <w:noWrap/>
            <w:vAlign w:val="bottom"/>
            <w:hideMark/>
          </w:tcPr>
          <w:p w14:paraId="43D50220" w14:textId="77777777" w:rsidR="00F1630C" w:rsidRPr="00F1630C" w:rsidRDefault="00F1630C" w:rsidP="00F1630C">
            <w:pPr>
              <w:spacing w:before="0" w:after="0" w:line="240" w:lineRule="auto"/>
              <w:rPr>
                <w:rFonts w:ascii="Arial" w:hAnsi="Arial" w:cs="Arial"/>
                <w:b/>
                <w:bCs/>
                <w:sz w:val="16"/>
                <w:szCs w:val="16"/>
              </w:rPr>
            </w:pPr>
          </w:p>
        </w:tc>
        <w:tc>
          <w:tcPr>
            <w:tcW w:w="577" w:type="pct"/>
            <w:tcBorders>
              <w:top w:val="nil"/>
              <w:left w:val="nil"/>
              <w:bottom w:val="nil"/>
              <w:right w:val="nil"/>
            </w:tcBorders>
            <w:shd w:val="clear" w:color="000000" w:fill="E6E6E6"/>
            <w:noWrap/>
            <w:vAlign w:val="bottom"/>
            <w:hideMark/>
          </w:tcPr>
          <w:p w14:paraId="5DBF4C81"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0EE6EAA0" w14:textId="77777777" w:rsidR="00F1630C" w:rsidRPr="00F1630C" w:rsidRDefault="00F1630C" w:rsidP="00F1630C">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4BC3B5F8" w14:textId="77777777" w:rsidR="00F1630C" w:rsidRPr="00F1630C" w:rsidRDefault="00F1630C" w:rsidP="00F1630C">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2E28CDA0" w14:textId="77777777" w:rsidR="00F1630C" w:rsidRPr="00F1630C" w:rsidRDefault="00F1630C" w:rsidP="00F1630C">
            <w:pPr>
              <w:spacing w:before="0" w:after="0" w:line="240" w:lineRule="auto"/>
              <w:jc w:val="right"/>
              <w:rPr>
                <w:rFonts w:ascii="Times New Roman" w:hAnsi="Times New Roman"/>
                <w:sz w:val="20"/>
              </w:rPr>
            </w:pPr>
          </w:p>
        </w:tc>
      </w:tr>
      <w:tr w:rsidR="00F1630C" w:rsidRPr="00F1630C" w14:paraId="166DAA31"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3E749AD8" w14:textId="4EDC50BD"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OWN</w:t>
            </w:r>
            <w:r w:rsidR="0075277A">
              <w:rPr>
                <w:rFonts w:ascii="Arial" w:hAnsi="Arial" w:cs="Arial"/>
                <w:b/>
                <w:bCs/>
                <w:sz w:val="16"/>
                <w:szCs w:val="16"/>
              </w:rPr>
              <w:noBreakHyphen/>
            </w:r>
            <w:r w:rsidRPr="00F1630C">
              <w:rPr>
                <w:rFonts w:ascii="Arial" w:hAnsi="Arial" w:cs="Arial"/>
                <w:b/>
                <w:bCs/>
                <w:sz w:val="16"/>
                <w:szCs w:val="16"/>
              </w:rPr>
              <w:t>SOURCE INCOME</w:t>
            </w:r>
          </w:p>
        </w:tc>
        <w:tc>
          <w:tcPr>
            <w:tcW w:w="576" w:type="pct"/>
            <w:tcBorders>
              <w:top w:val="nil"/>
              <w:left w:val="nil"/>
              <w:bottom w:val="nil"/>
              <w:right w:val="nil"/>
            </w:tcBorders>
            <w:shd w:val="clear" w:color="auto" w:fill="auto"/>
            <w:noWrap/>
            <w:vAlign w:val="bottom"/>
            <w:hideMark/>
          </w:tcPr>
          <w:p w14:paraId="1A6523DE" w14:textId="77777777" w:rsidR="00F1630C" w:rsidRPr="00F1630C" w:rsidRDefault="00F1630C" w:rsidP="00F1630C">
            <w:pPr>
              <w:spacing w:before="0" w:after="0" w:line="240" w:lineRule="auto"/>
              <w:rPr>
                <w:rFonts w:ascii="Arial" w:hAnsi="Arial" w:cs="Arial"/>
                <w:b/>
                <w:bCs/>
                <w:sz w:val="16"/>
                <w:szCs w:val="16"/>
              </w:rPr>
            </w:pPr>
          </w:p>
        </w:tc>
        <w:tc>
          <w:tcPr>
            <w:tcW w:w="577" w:type="pct"/>
            <w:tcBorders>
              <w:top w:val="nil"/>
              <w:left w:val="nil"/>
              <w:bottom w:val="nil"/>
              <w:right w:val="nil"/>
            </w:tcBorders>
            <w:shd w:val="clear" w:color="000000" w:fill="E6E6E6"/>
            <w:noWrap/>
            <w:vAlign w:val="bottom"/>
            <w:hideMark/>
          </w:tcPr>
          <w:p w14:paraId="351DB57E"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4FC8854E" w14:textId="77777777" w:rsidR="00F1630C" w:rsidRPr="00F1630C" w:rsidRDefault="00F1630C" w:rsidP="00F1630C">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5AAED5B4" w14:textId="77777777" w:rsidR="00F1630C" w:rsidRPr="00F1630C" w:rsidRDefault="00F1630C" w:rsidP="00F1630C">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0494877" w14:textId="77777777" w:rsidR="00F1630C" w:rsidRPr="00F1630C" w:rsidRDefault="00F1630C" w:rsidP="00F1630C">
            <w:pPr>
              <w:spacing w:before="0" w:after="0" w:line="240" w:lineRule="auto"/>
              <w:jc w:val="right"/>
              <w:rPr>
                <w:rFonts w:ascii="Times New Roman" w:hAnsi="Times New Roman"/>
                <w:sz w:val="20"/>
              </w:rPr>
            </w:pPr>
          </w:p>
        </w:tc>
      </w:tr>
      <w:tr w:rsidR="00F1630C" w:rsidRPr="00F1630C" w14:paraId="579C483C"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0826CCAF" w14:textId="5A794BB6"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Own</w:t>
            </w:r>
            <w:r w:rsidR="0075277A">
              <w:rPr>
                <w:rFonts w:ascii="Arial" w:hAnsi="Arial" w:cs="Arial"/>
                <w:b/>
                <w:bCs/>
                <w:sz w:val="16"/>
                <w:szCs w:val="16"/>
              </w:rPr>
              <w:noBreakHyphen/>
            </w:r>
            <w:r w:rsidRPr="00F1630C">
              <w:rPr>
                <w:rFonts w:ascii="Arial" w:hAnsi="Arial" w:cs="Arial"/>
                <w:b/>
                <w:bCs/>
                <w:sz w:val="16"/>
                <w:szCs w:val="16"/>
              </w:rPr>
              <w:t>source revenue</w:t>
            </w:r>
          </w:p>
        </w:tc>
        <w:tc>
          <w:tcPr>
            <w:tcW w:w="576" w:type="pct"/>
            <w:tcBorders>
              <w:top w:val="nil"/>
              <w:left w:val="nil"/>
              <w:bottom w:val="nil"/>
              <w:right w:val="nil"/>
            </w:tcBorders>
            <w:shd w:val="clear" w:color="auto" w:fill="auto"/>
            <w:noWrap/>
            <w:vAlign w:val="bottom"/>
            <w:hideMark/>
          </w:tcPr>
          <w:p w14:paraId="5386FDDE" w14:textId="77777777" w:rsidR="00F1630C" w:rsidRPr="00F1630C" w:rsidRDefault="00F1630C" w:rsidP="00F1630C">
            <w:pPr>
              <w:spacing w:before="0" w:after="0" w:line="240" w:lineRule="auto"/>
              <w:rPr>
                <w:rFonts w:ascii="Arial" w:hAnsi="Arial" w:cs="Arial"/>
                <w:b/>
                <w:bCs/>
                <w:sz w:val="16"/>
                <w:szCs w:val="16"/>
              </w:rPr>
            </w:pPr>
          </w:p>
        </w:tc>
        <w:tc>
          <w:tcPr>
            <w:tcW w:w="577" w:type="pct"/>
            <w:tcBorders>
              <w:top w:val="nil"/>
              <w:left w:val="nil"/>
              <w:bottom w:val="nil"/>
              <w:right w:val="nil"/>
            </w:tcBorders>
            <w:shd w:val="clear" w:color="000000" w:fill="E6E6E6"/>
            <w:noWrap/>
            <w:vAlign w:val="bottom"/>
            <w:hideMark/>
          </w:tcPr>
          <w:p w14:paraId="7CC604B1"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53AF04EB" w14:textId="77777777" w:rsidR="00F1630C" w:rsidRPr="00F1630C" w:rsidRDefault="00F1630C" w:rsidP="00F1630C">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7C5C86B5" w14:textId="77777777" w:rsidR="00F1630C" w:rsidRPr="00F1630C" w:rsidRDefault="00F1630C" w:rsidP="00F1630C">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4A8B7B5" w14:textId="77777777" w:rsidR="00F1630C" w:rsidRPr="00F1630C" w:rsidRDefault="00F1630C" w:rsidP="00F1630C">
            <w:pPr>
              <w:spacing w:before="0" w:after="0" w:line="240" w:lineRule="auto"/>
              <w:jc w:val="right"/>
              <w:rPr>
                <w:rFonts w:ascii="Times New Roman" w:hAnsi="Times New Roman"/>
                <w:sz w:val="20"/>
              </w:rPr>
            </w:pPr>
          </w:p>
        </w:tc>
      </w:tr>
      <w:tr w:rsidR="00F1630C" w:rsidRPr="00F1630C" w14:paraId="6180C365" w14:textId="77777777" w:rsidTr="008105CA">
        <w:trPr>
          <w:divId w:val="1218586464"/>
          <w:trHeight w:hRule="exact" w:val="450"/>
        </w:trPr>
        <w:tc>
          <w:tcPr>
            <w:tcW w:w="2115" w:type="pct"/>
            <w:tcBorders>
              <w:top w:val="nil"/>
              <w:left w:val="nil"/>
              <w:bottom w:val="nil"/>
              <w:right w:val="nil"/>
            </w:tcBorders>
            <w:shd w:val="clear" w:color="auto" w:fill="auto"/>
            <w:hideMark/>
          </w:tcPr>
          <w:p w14:paraId="218C0974"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Sale of goods and rendering of</w:t>
            </w:r>
            <w:r w:rsidRPr="00F1630C">
              <w:rPr>
                <w:rFonts w:ascii="Arial" w:hAnsi="Arial" w:cs="Arial"/>
                <w:sz w:val="16"/>
                <w:szCs w:val="16"/>
              </w:rPr>
              <w:br/>
              <w:t xml:space="preserve">  services</w:t>
            </w:r>
          </w:p>
        </w:tc>
        <w:tc>
          <w:tcPr>
            <w:tcW w:w="576" w:type="pct"/>
            <w:tcBorders>
              <w:top w:val="nil"/>
              <w:left w:val="nil"/>
              <w:bottom w:val="nil"/>
              <w:right w:val="nil"/>
            </w:tcBorders>
            <w:shd w:val="clear" w:color="auto" w:fill="auto"/>
            <w:noWrap/>
            <w:vAlign w:val="bottom"/>
            <w:hideMark/>
          </w:tcPr>
          <w:p w14:paraId="145370F3"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8,373 </w:t>
            </w:r>
          </w:p>
        </w:tc>
        <w:tc>
          <w:tcPr>
            <w:tcW w:w="577" w:type="pct"/>
            <w:tcBorders>
              <w:top w:val="nil"/>
              <w:left w:val="nil"/>
              <w:bottom w:val="nil"/>
              <w:right w:val="nil"/>
            </w:tcBorders>
            <w:shd w:val="clear" w:color="000000" w:fill="E6E6E6"/>
            <w:noWrap/>
            <w:vAlign w:val="bottom"/>
            <w:hideMark/>
          </w:tcPr>
          <w:p w14:paraId="6020CA88"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10,251 </w:t>
            </w:r>
          </w:p>
        </w:tc>
        <w:tc>
          <w:tcPr>
            <w:tcW w:w="577" w:type="pct"/>
            <w:tcBorders>
              <w:top w:val="nil"/>
              <w:left w:val="nil"/>
              <w:bottom w:val="nil"/>
              <w:right w:val="nil"/>
            </w:tcBorders>
            <w:shd w:val="clear" w:color="auto" w:fill="auto"/>
            <w:noWrap/>
            <w:vAlign w:val="bottom"/>
            <w:hideMark/>
          </w:tcPr>
          <w:p w14:paraId="65069C58"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10,251 </w:t>
            </w:r>
          </w:p>
        </w:tc>
        <w:tc>
          <w:tcPr>
            <w:tcW w:w="577" w:type="pct"/>
            <w:tcBorders>
              <w:top w:val="nil"/>
              <w:left w:val="nil"/>
              <w:bottom w:val="nil"/>
              <w:right w:val="nil"/>
            </w:tcBorders>
            <w:shd w:val="clear" w:color="auto" w:fill="auto"/>
            <w:noWrap/>
            <w:vAlign w:val="bottom"/>
            <w:hideMark/>
          </w:tcPr>
          <w:p w14:paraId="49A8CD1C"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10,251 </w:t>
            </w:r>
          </w:p>
        </w:tc>
        <w:tc>
          <w:tcPr>
            <w:tcW w:w="577" w:type="pct"/>
            <w:tcBorders>
              <w:top w:val="nil"/>
              <w:left w:val="nil"/>
              <w:bottom w:val="nil"/>
              <w:right w:val="nil"/>
            </w:tcBorders>
            <w:shd w:val="clear" w:color="auto" w:fill="auto"/>
            <w:noWrap/>
            <w:vAlign w:val="bottom"/>
            <w:hideMark/>
          </w:tcPr>
          <w:p w14:paraId="6BD18FA6"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10,251 </w:t>
            </w:r>
          </w:p>
        </w:tc>
      </w:tr>
      <w:tr w:rsidR="00F1630C" w:rsidRPr="00F1630C" w14:paraId="239C6A9B"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23D4EFB5"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Other</w:t>
            </w:r>
          </w:p>
        </w:tc>
        <w:tc>
          <w:tcPr>
            <w:tcW w:w="576" w:type="pct"/>
            <w:tcBorders>
              <w:top w:val="nil"/>
              <w:left w:val="nil"/>
              <w:bottom w:val="nil"/>
              <w:right w:val="nil"/>
            </w:tcBorders>
            <w:shd w:val="clear" w:color="auto" w:fill="auto"/>
            <w:noWrap/>
            <w:vAlign w:val="bottom"/>
            <w:hideMark/>
          </w:tcPr>
          <w:p w14:paraId="3AFCA974"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3,590 </w:t>
            </w:r>
          </w:p>
        </w:tc>
        <w:tc>
          <w:tcPr>
            <w:tcW w:w="577" w:type="pct"/>
            <w:tcBorders>
              <w:top w:val="nil"/>
              <w:left w:val="nil"/>
              <w:bottom w:val="nil"/>
              <w:right w:val="nil"/>
            </w:tcBorders>
            <w:shd w:val="clear" w:color="000000" w:fill="E6E6E6"/>
            <w:noWrap/>
            <w:vAlign w:val="bottom"/>
            <w:hideMark/>
          </w:tcPr>
          <w:p w14:paraId="09FD918C"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4,954 </w:t>
            </w:r>
          </w:p>
        </w:tc>
        <w:tc>
          <w:tcPr>
            <w:tcW w:w="577" w:type="pct"/>
            <w:tcBorders>
              <w:top w:val="nil"/>
              <w:left w:val="nil"/>
              <w:bottom w:val="nil"/>
              <w:right w:val="nil"/>
            </w:tcBorders>
            <w:shd w:val="clear" w:color="auto" w:fill="auto"/>
            <w:noWrap/>
            <w:vAlign w:val="bottom"/>
            <w:hideMark/>
          </w:tcPr>
          <w:p w14:paraId="5FC5697F"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4,954 </w:t>
            </w:r>
          </w:p>
        </w:tc>
        <w:tc>
          <w:tcPr>
            <w:tcW w:w="577" w:type="pct"/>
            <w:tcBorders>
              <w:top w:val="nil"/>
              <w:left w:val="nil"/>
              <w:bottom w:val="nil"/>
              <w:right w:val="nil"/>
            </w:tcBorders>
            <w:shd w:val="clear" w:color="auto" w:fill="auto"/>
            <w:noWrap/>
            <w:vAlign w:val="bottom"/>
            <w:hideMark/>
          </w:tcPr>
          <w:p w14:paraId="336D0B79"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4,954 </w:t>
            </w:r>
          </w:p>
        </w:tc>
        <w:tc>
          <w:tcPr>
            <w:tcW w:w="577" w:type="pct"/>
            <w:tcBorders>
              <w:top w:val="nil"/>
              <w:left w:val="nil"/>
              <w:bottom w:val="nil"/>
              <w:right w:val="nil"/>
            </w:tcBorders>
            <w:shd w:val="clear" w:color="auto" w:fill="auto"/>
            <w:noWrap/>
            <w:vAlign w:val="bottom"/>
            <w:hideMark/>
          </w:tcPr>
          <w:p w14:paraId="795DEEBB"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4,905 </w:t>
            </w:r>
          </w:p>
        </w:tc>
      </w:tr>
      <w:tr w:rsidR="00F1630C" w:rsidRPr="00F1630C" w14:paraId="1B58B94C"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42B27AB9" w14:textId="7821ECDD"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Total own</w:t>
            </w:r>
            <w:r w:rsidR="0075277A">
              <w:rPr>
                <w:rFonts w:ascii="Arial" w:hAnsi="Arial" w:cs="Arial"/>
                <w:b/>
                <w:bCs/>
                <w:sz w:val="16"/>
                <w:szCs w:val="16"/>
              </w:rPr>
              <w:noBreakHyphen/>
            </w:r>
            <w:r w:rsidRPr="00F1630C">
              <w:rPr>
                <w:rFonts w:ascii="Arial" w:hAnsi="Arial" w:cs="Arial"/>
                <w:b/>
                <w:bCs/>
                <w:sz w:val="16"/>
                <w:szCs w:val="16"/>
              </w:rPr>
              <w:t>source revenue</w:t>
            </w:r>
          </w:p>
        </w:tc>
        <w:tc>
          <w:tcPr>
            <w:tcW w:w="576" w:type="pct"/>
            <w:tcBorders>
              <w:top w:val="single" w:sz="4" w:space="0" w:color="auto"/>
              <w:left w:val="nil"/>
              <w:bottom w:val="single" w:sz="4" w:space="0" w:color="auto"/>
              <w:right w:val="nil"/>
            </w:tcBorders>
            <w:shd w:val="clear" w:color="auto" w:fill="auto"/>
            <w:noWrap/>
            <w:vAlign w:val="bottom"/>
            <w:hideMark/>
          </w:tcPr>
          <w:p w14:paraId="541AF0CF"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11,963 </w:t>
            </w:r>
          </w:p>
        </w:tc>
        <w:tc>
          <w:tcPr>
            <w:tcW w:w="577" w:type="pct"/>
            <w:tcBorders>
              <w:top w:val="single" w:sz="4" w:space="0" w:color="auto"/>
              <w:left w:val="nil"/>
              <w:bottom w:val="single" w:sz="4" w:space="0" w:color="auto"/>
              <w:right w:val="nil"/>
            </w:tcBorders>
            <w:shd w:val="clear" w:color="000000" w:fill="E6E6E6"/>
            <w:noWrap/>
            <w:vAlign w:val="bottom"/>
            <w:hideMark/>
          </w:tcPr>
          <w:p w14:paraId="28951ABB"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15,205 </w:t>
            </w:r>
          </w:p>
        </w:tc>
        <w:tc>
          <w:tcPr>
            <w:tcW w:w="577" w:type="pct"/>
            <w:tcBorders>
              <w:top w:val="single" w:sz="4" w:space="0" w:color="auto"/>
              <w:left w:val="nil"/>
              <w:bottom w:val="single" w:sz="4" w:space="0" w:color="auto"/>
              <w:right w:val="nil"/>
            </w:tcBorders>
            <w:shd w:val="clear" w:color="auto" w:fill="auto"/>
            <w:noWrap/>
            <w:vAlign w:val="bottom"/>
            <w:hideMark/>
          </w:tcPr>
          <w:p w14:paraId="7B2F3020"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15,205 </w:t>
            </w:r>
          </w:p>
        </w:tc>
        <w:tc>
          <w:tcPr>
            <w:tcW w:w="577" w:type="pct"/>
            <w:tcBorders>
              <w:top w:val="single" w:sz="4" w:space="0" w:color="auto"/>
              <w:left w:val="nil"/>
              <w:bottom w:val="single" w:sz="4" w:space="0" w:color="auto"/>
              <w:right w:val="nil"/>
            </w:tcBorders>
            <w:shd w:val="clear" w:color="auto" w:fill="auto"/>
            <w:noWrap/>
            <w:vAlign w:val="bottom"/>
            <w:hideMark/>
          </w:tcPr>
          <w:p w14:paraId="5C5644AB"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15,205 </w:t>
            </w:r>
          </w:p>
        </w:tc>
        <w:tc>
          <w:tcPr>
            <w:tcW w:w="577" w:type="pct"/>
            <w:tcBorders>
              <w:top w:val="single" w:sz="4" w:space="0" w:color="auto"/>
              <w:left w:val="nil"/>
              <w:bottom w:val="single" w:sz="4" w:space="0" w:color="auto"/>
              <w:right w:val="nil"/>
            </w:tcBorders>
            <w:shd w:val="clear" w:color="auto" w:fill="auto"/>
            <w:noWrap/>
            <w:vAlign w:val="bottom"/>
            <w:hideMark/>
          </w:tcPr>
          <w:p w14:paraId="74953680"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15,156 </w:t>
            </w:r>
          </w:p>
        </w:tc>
      </w:tr>
      <w:tr w:rsidR="00F1630C" w:rsidRPr="00F1630C" w14:paraId="3C88913D"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35C9688F" w14:textId="77777777"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Gains</w:t>
            </w:r>
          </w:p>
        </w:tc>
        <w:tc>
          <w:tcPr>
            <w:tcW w:w="576" w:type="pct"/>
            <w:tcBorders>
              <w:top w:val="nil"/>
              <w:left w:val="nil"/>
              <w:bottom w:val="nil"/>
              <w:right w:val="nil"/>
            </w:tcBorders>
            <w:shd w:val="clear" w:color="auto" w:fill="auto"/>
            <w:noWrap/>
            <w:vAlign w:val="bottom"/>
            <w:hideMark/>
          </w:tcPr>
          <w:p w14:paraId="0ABD0886" w14:textId="77777777" w:rsidR="00F1630C" w:rsidRPr="00F1630C" w:rsidRDefault="00F1630C" w:rsidP="00F1630C">
            <w:pPr>
              <w:spacing w:before="0" w:after="0" w:line="240" w:lineRule="auto"/>
              <w:rPr>
                <w:rFonts w:ascii="Arial" w:hAnsi="Arial" w:cs="Arial"/>
                <w:b/>
                <w:bCs/>
                <w:sz w:val="16"/>
                <w:szCs w:val="16"/>
              </w:rPr>
            </w:pPr>
          </w:p>
        </w:tc>
        <w:tc>
          <w:tcPr>
            <w:tcW w:w="577" w:type="pct"/>
            <w:tcBorders>
              <w:top w:val="nil"/>
              <w:left w:val="nil"/>
              <w:bottom w:val="nil"/>
              <w:right w:val="nil"/>
            </w:tcBorders>
            <w:shd w:val="clear" w:color="000000" w:fill="E6E6E6"/>
            <w:noWrap/>
            <w:vAlign w:val="bottom"/>
            <w:hideMark/>
          </w:tcPr>
          <w:p w14:paraId="10FCB69A"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49F5F515" w14:textId="77777777" w:rsidR="00F1630C" w:rsidRPr="00F1630C" w:rsidRDefault="00F1630C" w:rsidP="00F1630C">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7BC7F6E0" w14:textId="77777777" w:rsidR="00F1630C" w:rsidRPr="00F1630C" w:rsidRDefault="00F1630C" w:rsidP="00F1630C">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156DDD2" w14:textId="77777777" w:rsidR="00F1630C" w:rsidRPr="00F1630C" w:rsidRDefault="00F1630C" w:rsidP="00F1630C">
            <w:pPr>
              <w:spacing w:before="0" w:after="0" w:line="240" w:lineRule="auto"/>
              <w:jc w:val="right"/>
              <w:rPr>
                <w:rFonts w:ascii="Times New Roman" w:hAnsi="Times New Roman"/>
                <w:sz w:val="20"/>
              </w:rPr>
            </w:pPr>
          </w:p>
        </w:tc>
      </w:tr>
      <w:tr w:rsidR="00F1630C" w:rsidRPr="00F1630C" w14:paraId="0CB55628"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5E38A3BB"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Sale of assets</w:t>
            </w:r>
          </w:p>
        </w:tc>
        <w:tc>
          <w:tcPr>
            <w:tcW w:w="576" w:type="pct"/>
            <w:tcBorders>
              <w:top w:val="nil"/>
              <w:left w:val="nil"/>
              <w:bottom w:val="nil"/>
              <w:right w:val="nil"/>
            </w:tcBorders>
            <w:shd w:val="clear" w:color="auto" w:fill="auto"/>
            <w:noWrap/>
            <w:vAlign w:val="bottom"/>
            <w:hideMark/>
          </w:tcPr>
          <w:p w14:paraId="3DEE1D38"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6 </w:t>
            </w:r>
          </w:p>
        </w:tc>
        <w:tc>
          <w:tcPr>
            <w:tcW w:w="577" w:type="pct"/>
            <w:tcBorders>
              <w:top w:val="nil"/>
              <w:left w:val="nil"/>
              <w:bottom w:val="nil"/>
              <w:right w:val="nil"/>
            </w:tcBorders>
            <w:shd w:val="clear" w:color="000000" w:fill="E6E6E6"/>
            <w:noWrap/>
            <w:vAlign w:val="bottom"/>
            <w:hideMark/>
          </w:tcPr>
          <w:p w14:paraId="72E3B07A" w14:textId="423BE14D"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23F62EEF" w14:textId="2425DC67"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36734EFB" w14:textId="1FA3DECC"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00A9C9F4" w14:textId="5F01191D"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r>
      <w:tr w:rsidR="00F1630C" w:rsidRPr="00F1630C" w14:paraId="5FB1ED86"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23B6FF12" w14:textId="77777777"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Total gains</w:t>
            </w:r>
          </w:p>
        </w:tc>
        <w:tc>
          <w:tcPr>
            <w:tcW w:w="576" w:type="pct"/>
            <w:tcBorders>
              <w:top w:val="single" w:sz="4" w:space="0" w:color="auto"/>
              <w:left w:val="nil"/>
              <w:bottom w:val="single" w:sz="4" w:space="0" w:color="auto"/>
              <w:right w:val="nil"/>
            </w:tcBorders>
            <w:shd w:val="clear" w:color="auto" w:fill="auto"/>
            <w:noWrap/>
            <w:vAlign w:val="bottom"/>
            <w:hideMark/>
          </w:tcPr>
          <w:p w14:paraId="3E641FE8"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6 </w:t>
            </w:r>
          </w:p>
        </w:tc>
        <w:tc>
          <w:tcPr>
            <w:tcW w:w="577" w:type="pct"/>
            <w:tcBorders>
              <w:top w:val="single" w:sz="4" w:space="0" w:color="auto"/>
              <w:left w:val="nil"/>
              <w:bottom w:val="single" w:sz="4" w:space="0" w:color="auto"/>
              <w:right w:val="nil"/>
            </w:tcBorders>
            <w:shd w:val="clear" w:color="000000" w:fill="E6E6E6"/>
            <w:noWrap/>
            <w:vAlign w:val="bottom"/>
            <w:hideMark/>
          </w:tcPr>
          <w:p w14:paraId="2228D89E" w14:textId="0E7F23E0" w:rsidR="00F1630C" w:rsidRPr="00F1630C" w:rsidRDefault="0075277A" w:rsidP="00F1630C">
            <w:pPr>
              <w:spacing w:before="0" w:after="0" w:line="240" w:lineRule="auto"/>
              <w:jc w:val="right"/>
              <w:rPr>
                <w:rFonts w:ascii="Arial" w:hAnsi="Arial" w:cs="Arial"/>
                <w:b/>
                <w:bCs/>
                <w:sz w:val="16"/>
                <w:szCs w:val="16"/>
              </w:rPr>
            </w:pPr>
            <w:r>
              <w:rPr>
                <w:rFonts w:ascii="Arial" w:hAnsi="Arial" w:cs="Arial"/>
                <w:b/>
                <w:bCs/>
                <w:sz w:val="16"/>
                <w:szCs w:val="16"/>
              </w:rPr>
              <w:noBreakHyphen/>
            </w:r>
            <w:r w:rsidR="00F1630C" w:rsidRPr="00F1630C">
              <w:rPr>
                <w:rFonts w:ascii="Arial" w:hAnsi="Arial" w:cs="Arial"/>
                <w:b/>
                <w:bCs/>
                <w:sz w:val="16"/>
                <w:szCs w:val="16"/>
              </w:rPr>
              <w:t xml:space="preserve"> </w:t>
            </w:r>
          </w:p>
        </w:tc>
        <w:tc>
          <w:tcPr>
            <w:tcW w:w="577" w:type="pct"/>
            <w:tcBorders>
              <w:top w:val="single" w:sz="4" w:space="0" w:color="auto"/>
              <w:left w:val="nil"/>
              <w:bottom w:val="single" w:sz="4" w:space="0" w:color="auto"/>
              <w:right w:val="nil"/>
            </w:tcBorders>
            <w:shd w:val="clear" w:color="auto" w:fill="auto"/>
            <w:noWrap/>
            <w:vAlign w:val="bottom"/>
            <w:hideMark/>
          </w:tcPr>
          <w:p w14:paraId="140AF294" w14:textId="34BDABDE" w:rsidR="00F1630C" w:rsidRPr="00F1630C" w:rsidRDefault="0075277A" w:rsidP="00F1630C">
            <w:pPr>
              <w:spacing w:before="0" w:after="0" w:line="240" w:lineRule="auto"/>
              <w:jc w:val="right"/>
              <w:rPr>
                <w:rFonts w:ascii="Arial" w:hAnsi="Arial" w:cs="Arial"/>
                <w:b/>
                <w:bCs/>
                <w:sz w:val="16"/>
                <w:szCs w:val="16"/>
              </w:rPr>
            </w:pPr>
            <w:r>
              <w:rPr>
                <w:rFonts w:ascii="Arial" w:hAnsi="Arial" w:cs="Arial"/>
                <w:b/>
                <w:bCs/>
                <w:sz w:val="16"/>
                <w:szCs w:val="16"/>
              </w:rPr>
              <w:noBreakHyphen/>
            </w:r>
            <w:r w:rsidR="00F1630C" w:rsidRPr="00F1630C">
              <w:rPr>
                <w:rFonts w:ascii="Arial" w:hAnsi="Arial" w:cs="Arial"/>
                <w:b/>
                <w:bCs/>
                <w:sz w:val="16"/>
                <w:szCs w:val="16"/>
              </w:rPr>
              <w:t xml:space="preserve"> </w:t>
            </w:r>
          </w:p>
        </w:tc>
        <w:tc>
          <w:tcPr>
            <w:tcW w:w="577" w:type="pct"/>
            <w:tcBorders>
              <w:top w:val="single" w:sz="4" w:space="0" w:color="auto"/>
              <w:left w:val="nil"/>
              <w:bottom w:val="single" w:sz="4" w:space="0" w:color="auto"/>
              <w:right w:val="nil"/>
            </w:tcBorders>
            <w:shd w:val="clear" w:color="auto" w:fill="auto"/>
            <w:noWrap/>
            <w:vAlign w:val="bottom"/>
            <w:hideMark/>
          </w:tcPr>
          <w:p w14:paraId="0308CEB1" w14:textId="586D76DB" w:rsidR="00F1630C" w:rsidRPr="00F1630C" w:rsidRDefault="0075277A" w:rsidP="00F1630C">
            <w:pPr>
              <w:spacing w:before="0" w:after="0" w:line="240" w:lineRule="auto"/>
              <w:jc w:val="right"/>
              <w:rPr>
                <w:rFonts w:ascii="Arial" w:hAnsi="Arial" w:cs="Arial"/>
                <w:b/>
                <w:bCs/>
                <w:sz w:val="16"/>
                <w:szCs w:val="16"/>
              </w:rPr>
            </w:pPr>
            <w:r>
              <w:rPr>
                <w:rFonts w:ascii="Arial" w:hAnsi="Arial" w:cs="Arial"/>
                <w:b/>
                <w:bCs/>
                <w:sz w:val="16"/>
                <w:szCs w:val="16"/>
              </w:rPr>
              <w:noBreakHyphen/>
            </w:r>
            <w:r w:rsidR="00F1630C" w:rsidRPr="00F1630C">
              <w:rPr>
                <w:rFonts w:ascii="Arial" w:hAnsi="Arial" w:cs="Arial"/>
                <w:b/>
                <w:bCs/>
                <w:sz w:val="16"/>
                <w:szCs w:val="16"/>
              </w:rPr>
              <w:t xml:space="preserve"> </w:t>
            </w:r>
          </w:p>
        </w:tc>
        <w:tc>
          <w:tcPr>
            <w:tcW w:w="577" w:type="pct"/>
            <w:tcBorders>
              <w:top w:val="single" w:sz="4" w:space="0" w:color="auto"/>
              <w:left w:val="nil"/>
              <w:bottom w:val="single" w:sz="4" w:space="0" w:color="auto"/>
              <w:right w:val="nil"/>
            </w:tcBorders>
            <w:shd w:val="clear" w:color="auto" w:fill="auto"/>
            <w:noWrap/>
            <w:vAlign w:val="bottom"/>
            <w:hideMark/>
          </w:tcPr>
          <w:p w14:paraId="03EE1540" w14:textId="0DC835D4" w:rsidR="00F1630C" w:rsidRPr="00F1630C" w:rsidRDefault="0075277A" w:rsidP="00F1630C">
            <w:pPr>
              <w:spacing w:before="0" w:after="0" w:line="240" w:lineRule="auto"/>
              <w:jc w:val="right"/>
              <w:rPr>
                <w:rFonts w:ascii="Arial" w:hAnsi="Arial" w:cs="Arial"/>
                <w:b/>
                <w:bCs/>
                <w:sz w:val="16"/>
                <w:szCs w:val="16"/>
              </w:rPr>
            </w:pPr>
            <w:r>
              <w:rPr>
                <w:rFonts w:ascii="Arial" w:hAnsi="Arial" w:cs="Arial"/>
                <w:b/>
                <w:bCs/>
                <w:sz w:val="16"/>
                <w:szCs w:val="16"/>
              </w:rPr>
              <w:noBreakHyphen/>
            </w:r>
            <w:r w:rsidR="00F1630C" w:rsidRPr="00F1630C">
              <w:rPr>
                <w:rFonts w:ascii="Arial" w:hAnsi="Arial" w:cs="Arial"/>
                <w:b/>
                <w:bCs/>
                <w:sz w:val="16"/>
                <w:szCs w:val="16"/>
              </w:rPr>
              <w:t xml:space="preserve"> </w:t>
            </w:r>
          </w:p>
        </w:tc>
      </w:tr>
      <w:tr w:rsidR="00F1630C" w:rsidRPr="00F1630C" w14:paraId="1B189E21"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47F22422" w14:textId="417DDC08"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Total own</w:t>
            </w:r>
            <w:r w:rsidR="0075277A">
              <w:rPr>
                <w:rFonts w:ascii="Arial" w:hAnsi="Arial" w:cs="Arial"/>
                <w:b/>
                <w:bCs/>
                <w:sz w:val="16"/>
                <w:szCs w:val="16"/>
              </w:rPr>
              <w:noBreakHyphen/>
            </w:r>
            <w:r w:rsidRPr="00F1630C">
              <w:rPr>
                <w:rFonts w:ascii="Arial" w:hAnsi="Arial" w:cs="Arial"/>
                <w:b/>
                <w:bCs/>
                <w:sz w:val="16"/>
                <w:szCs w:val="16"/>
              </w:rPr>
              <w:t>source income</w:t>
            </w:r>
          </w:p>
        </w:tc>
        <w:tc>
          <w:tcPr>
            <w:tcW w:w="576" w:type="pct"/>
            <w:tcBorders>
              <w:top w:val="nil"/>
              <w:left w:val="nil"/>
              <w:bottom w:val="single" w:sz="4" w:space="0" w:color="auto"/>
              <w:right w:val="nil"/>
            </w:tcBorders>
            <w:shd w:val="clear" w:color="auto" w:fill="auto"/>
            <w:noWrap/>
            <w:vAlign w:val="bottom"/>
            <w:hideMark/>
          </w:tcPr>
          <w:p w14:paraId="2F60FD93"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11,969 </w:t>
            </w:r>
          </w:p>
        </w:tc>
        <w:tc>
          <w:tcPr>
            <w:tcW w:w="577" w:type="pct"/>
            <w:tcBorders>
              <w:top w:val="nil"/>
              <w:left w:val="nil"/>
              <w:bottom w:val="single" w:sz="4" w:space="0" w:color="auto"/>
              <w:right w:val="nil"/>
            </w:tcBorders>
            <w:shd w:val="clear" w:color="000000" w:fill="E6E6E6"/>
            <w:noWrap/>
            <w:vAlign w:val="bottom"/>
            <w:hideMark/>
          </w:tcPr>
          <w:p w14:paraId="36ECC659"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15,205 </w:t>
            </w:r>
          </w:p>
        </w:tc>
        <w:tc>
          <w:tcPr>
            <w:tcW w:w="577" w:type="pct"/>
            <w:tcBorders>
              <w:top w:val="nil"/>
              <w:left w:val="nil"/>
              <w:bottom w:val="single" w:sz="4" w:space="0" w:color="auto"/>
              <w:right w:val="nil"/>
            </w:tcBorders>
            <w:shd w:val="clear" w:color="auto" w:fill="auto"/>
            <w:noWrap/>
            <w:vAlign w:val="bottom"/>
            <w:hideMark/>
          </w:tcPr>
          <w:p w14:paraId="348204EC"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15,205 </w:t>
            </w:r>
          </w:p>
        </w:tc>
        <w:tc>
          <w:tcPr>
            <w:tcW w:w="577" w:type="pct"/>
            <w:tcBorders>
              <w:top w:val="nil"/>
              <w:left w:val="nil"/>
              <w:bottom w:val="single" w:sz="4" w:space="0" w:color="auto"/>
              <w:right w:val="nil"/>
            </w:tcBorders>
            <w:shd w:val="clear" w:color="auto" w:fill="auto"/>
            <w:noWrap/>
            <w:vAlign w:val="bottom"/>
            <w:hideMark/>
          </w:tcPr>
          <w:p w14:paraId="7B039B3C"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15,205 </w:t>
            </w:r>
          </w:p>
        </w:tc>
        <w:tc>
          <w:tcPr>
            <w:tcW w:w="577" w:type="pct"/>
            <w:tcBorders>
              <w:top w:val="nil"/>
              <w:left w:val="nil"/>
              <w:bottom w:val="single" w:sz="4" w:space="0" w:color="auto"/>
              <w:right w:val="nil"/>
            </w:tcBorders>
            <w:shd w:val="clear" w:color="auto" w:fill="auto"/>
            <w:noWrap/>
            <w:vAlign w:val="bottom"/>
            <w:hideMark/>
          </w:tcPr>
          <w:p w14:paraId="54675444"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xml:space="preserve">15,156 </w:t>
            </w:r>
          </w:p>
        </w:tc>
      </w:tr>
      <w:tr w:rsidR="00F1630C" w:rsidRPr="00F1630C" w14:paraId="2C2D43E4" w14:textId="77777777" w:rsidTr="008105CA">
        <w:trPr>
          <w:divId w:val="1218586464"/>
          <w:trHeight w:hRule="exact" w:val="450"/>
        </w:trPr>
        <w:tc>
          <w:tcPr>
            <w:tcW w:w="2115" w:type="pct"/>
            <w:tcBorders>
              <w:top w:val="nil"/>
              <w:left w:val="nil"/>
              <w:bottom w:val="nil"/>
              <w:right w:val="nil"/>
            </w:tcBorders>
            <w:shd w:val="clear" w:color="auto" w:fill="auto"/>
            <w:hideMark/>
          </w:tcPr>
          <w:p w14:paraId="1A772145" w14:textId="77777777" w:rsidR="00F1630C" w:rsidRPr="00F1630C" w:rsidRDefault="00F1630C" w:rsidP="00F1630C">
            <w:pPr>
              <w:spacing w:before="0" w:after="0" w:line="240" w:lineRule="auto"/>
              <w:rPr>
                <w:rFonts w:ascii="Arial" w:hAnsi="Arial" w:cs="Arial"/>
                <w:b/>
                <w:bCs/>
                <w:color w:val="000000"/>
                <w:sz w:val="16"/>
                <w:szCs w:val="16"/>
              </w:rPr>
            </w:pPr>
            <w:r w:rsidRPr="00F1630C">
              <w:rPr>
                <w:rFonts w:ascii="Arial" w:hAnsi="Arial" w:cs="Arial"/>
                <w:b/>
                <w:bCs/>
                <w:color w:val="000000"/>
                <w:sz w:val="16"/>
                <w:szCs w:val="16"/>
              </w:rPr>
              <w:t>Net (cost of)/contribution by</w:t>
            </w:r>
            <w:r w:rsidRPr="00F1630C">
              <w:rPr>
                <w:rFonts w:ascii="Arial" w:hAnsi="Arial" w:cs="Arial"/>
                <w:b/>
                <w:bCs/>
                <w:color w:val="000000"/>
                <w:sz w:val="16"/>
                <w:szCs w:val="16"/>
              </w:rPr>
              <w:br/>
              <w:t xml:space="preserve">  services</w:t>
            </w:r>
          </w:p>
        </w:tc>
        <w:tc>
          <w:tcPr>
            <w:tcW w:w="576" w:type="pct"/>
            <w:tcBorders>
              <w:top w:val="nil"/>
              <w:left w:val="nil"/>
              <w:bottom w:val="single" w:sz="4" w:space="0" w:color="auto"/>
              <w:right w:val="nil"/>
            </w:tcBorders>
            <w:shd w:val="clear" w:color="auto" w:fill="auto"/>
            <w:noWrap/>
            <w:vAlign w:val="bottom"/>
            <w:hideMark/>
          </w:tcPr>
          <w:p w14:paraId="67442044"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(339,252)</w:t>
            </w:r>
          </w:p>
        </w:tc>
        <w:tc>
          <w:tcPr>
            <w:tcW w:w="577" w:type="pct"/>
            <w:tcBorders>
              <w:top w:val="nil"/>
              <w:left w:val="nil"/>
              <w:bottom w:val="single" w:sz="4" w:space="0" w:color="auto"/>
              <w:right w:val="nil"/>
            </w:tcBorders>
            <w:shd w:val="clear" w:color="000000" w:fill="E6E6E6"/>
            <w:noWrap/>
            <w:vAlign w:val="bottom"/>
            <w:hideMark/>
          </w:tcPr>
          <w:p w14:paraId="3B96C67E"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(351,513)</w:t>
            </w:r>
          </w:p>
        </w:tc>
        <w:tc>
          <w:tcPr>
            <w:tcW w:w="577" w:type="pct"/>
            <w:tcBorders>
              <w:top w:val="nil"/>
              <w:left w:val="nil"/>
              <w:bottom w:val="single" w:sz="4" w:space="0" w:color="auto"/>
              <w:right w:val="nil"/>
            </w:tcBorders>
            <w:shd w:val="clear" w:color="auto" w:fill="auto"/>
            <w:noWrap/>
            <w:vAlign w:val="bottom"/>
            <w:hideMark/>
          </w:tcPr>
          <w:p w14:paraId="224997EE"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(302,475)</w:t>
            </w:r>
          </w:p>
        </w:tc>
        <w:tc>
          <w:tcPr>
            <w:tcW w:w="577" w:type="pct"/>
            <w:tcBorders>
              <w:top w:val="nil"/>
              <w:left w:val="nil"/>
              <w:bottom w:val="single" w:sz="4" w:space="0" w:color="auto"/>
              <w:right w:val="nil"/>
            </w:tcBorders>
            <w:shd w:val="clear" w:color="auto" w:fill="auto"/>
            <w:noWrap/>
            <w:vAlign w:val="bottom"/>
            <w:hideMark/>
          </w:tcPr>
          <w:p w14:paraId="7C565C39"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(279,278)</w:t>
            </w:r>
          </w:p>
        </w:tc>
        <w:tc>
          <w:tcPr>
            <w:tcW w:w="577" w:type="pct"/>
            <w:tcBorders>
              <w:top w:val="nil"/>
              <w:left w:val="nil"/>
              <w:bottom w:val="single" w:sz="4" w:space="0" w:color="auto"/>
              <w:right w:val="nil"/>
            </w:tcBorders>
            <w:shd w:val="clear" w:color="auto" w:fill="auto"/>
            <w:noWrap/>
            <w:vAlign w:val="bottom"/>
            <w:hideMark/>
          </w:tcPr>
          <w:p w14:paraId="181D03F3"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(273,174)</w:t>
            </w:r>
          </w:p>
        </w:tc>
      </w:tr>
      <w:tr w:rsidR="00F1630C" w:rsidRPr="00F1630C" w14:paraId="70CB82C7"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5F9247A9"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Revenue from Government</w:t>
            </w:r>
          </w:p>
        </w:tc>
        <w:tc>
          <w:tcPr>
            <w:tcW w:w="576" w:type="pct"/>
            <w:tcBorders>
              <w:top w:val="nil"/>
              <w:left w:val="nil"/>
              <w:bottom w:val="nil"/>
              <w:right w:val="nil"/>
            </w:tcBorders>
            <w:shd w:val="clear" w:color="auto" w:fill="auto"/>
            <w:noWrap/>
            <w:vAlign w:val="bottom"/>
            <w:hideMark/>
          </w:tcPr>
          <w:p w14:paraId="09D40354"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325,706 </w:t>
            </w:r>
          </w:p>
        </w:tc>
        <w:tc>
          <w:tcPr>
            <w:tcW w:w="577" w:type="pct"/>
            <w:tcBorders>
              <w:top w:val="nil"/>
              <w:left w:val="nil"/>
              <w:bottom w:val="nil"/>
              <w:right w:val="nil"/>
            </w:tcBorders>
            <w:shd w:val="clear" w:color="000000" w:fill="E6E6E6"/>
            <w:noWrap/>
            <w:vAlign w:val="bottom"/>
            <w:hideMark/>
          </w:tcPr>
          <w:p w14:paraId="25905455"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344,199 </w:t>
            </w:r>
          </w:p>
        </w:tc>
        <w:tc>
          <w:tcPr>
            <w:tcW w:w="577" w:type="pct"/>
            <w:tcBorders>
              <w:top w:val="nil"/>
              <w:left w:val="nil"/>
              <w:bottom w:val="nil"/>
              <w:right w:val="nil"/>
            </w:tcBorders>
            <w:shd w:val="clear" w:color="auto" w:fill="auto"/>
            <w:noWrap/>
            <w:vAlign w:val="bottom"/>
            <w:hideMark/>
          </w:tcPr>
          <w:p w14:paraId="2CFFF7CE"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294,060 </w:t>
            </w:r>
          </w:p>
        </w:tc>
        <w:tc>
          <w:tcPr>
            <w:tcW w:w="577" w:type="pct"/>
            <w:tcBorders>
              <w:top w:val="nil"/>
              <w:left w:val="nil"/>
              <w:bottom w:val="nil"/>
              <w:right w:val="nil"/>
            </w:tcBorders>
            <w:shd w:val="clear" w:color="auto" w:fill="auto"/>
            <w:noWrap/>
            <w:vAlign w:val="bottom"/>
            <w:hideMark/>
          </w:tcPr>
          <w:p w14:paraId="72D252C7"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270,656 </w:t>
            </w:r>
          </w:p>
        </w:tc>
        <w:tc>
          <w:tcPr>
            <w:tcW w:w="577" w:type="pct"/>
            <w:tcBorders>
              <w:top w:val="nil"/>
              <w:left w:val="nil"/>
              <w:bottom w:val="nil"/>
              <w:right w:val="nil"/>
            </w:tcBorders>
            <w:shd w:val="clear" w:color="auto" w:fill="auto"/>
            <w:noWrap/>
            <w:vAlign w:val="bottom"/>
            <w:hideMark/>
          </w:tcPr>
          <w:p w14:paraId="09BE9E4C"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 xml:space="preserve">264,552 </w:t>
            </w:r>
          </w:p>
        </w:tc>
      </w:tr>
      <w:tr w:rsidR="00F1630C" w:rsidRPr="00F1630C" w14:paraId="50AF162E" w14:textId="77777777" w:rsidTr="008105CA">
        <w:trPr>
          <w:divId w:val="1218586464"/>
          <w:trHeight w:hRule="exact" w:val="450"/>
        </w:trPr>
        <w:tc>
          <w:tcPr>
            <w:tcW w:w="2115" w:type="pct"/>
            <w:tcBorders>
              <w:top w:val="nil"/>
              <w:left w:val="nil"/>
              <w:bottom w:val="nil"/>
              <w:right w:val="nil"/>
            </w:tcBorders>
            <w:shd w:val="clear" w:color="auto" w:fill="auto"/>
            <w:hideMark/>
          </w:tcPr>
          <w:p w14:paraId="4A64FCD6" w14:textId="77777777"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Surplus/(deficit) attributable to the</w:t>
            </w:r>
            <w:r w:rsidRPr="00F1630C">
              <w:rPr>
                <w:rFonts w:ascii="Arial" w:hAnsi="Arial" w:cs="Arial"/>
                <w:b/>
                <w:bCs/>
                <w:sz w:val="16"/>
                <w:szCs w:val="16"/>
              </w:rPr>
              <w:br/>
              <w:t xml:space="preserve">  Australian Government</w:t>
            </w:r>
          </w:p>
        </w:tc>
        <w:tc>
          <w:tcPr>
            <w:tcW w:w="576" w:type="pct"/>
            <w:tcBorders>
              <w:top w:val="nil"/>
              <w:left w:val="nil"/>
              <w:bottom w:val="single" w:sz="4" w:space="0" w:color="auto"/>
              <w:right w:val="nil"/>
            </w:tcBorders>
            <w:shd w:val="clear" w:color="auto" w:fill="auto"/>
            <w:noWrap/>
            <w:vAlign w:val="bottom"/>
            <w:hideMark/>
          </w:tcPr>
          <w:p w14:paraId="1F4470FD"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(13,546)</w:t>
            </w:r>
          </w:p>
        </w:tc>
        <w:tc>
          <w:tcPr>
            <w:tcW w:w="577" w:type="pct"/>
            <w:tcBorders>
              <w:top w:val="nil"/>
              <w:left w:val="nil"/>
              <w:bottom w:val="single" w:sz="4" w:space="0" w:color="auto"/>
              <w:right w:val="nil"/>
            </w:tcBorders>
            <w:shd w:val="clear" w:color="000000" w:fill="E6E6E6"/>
            <w:noWrap/>
            <w:vAlign w:val="bottom"/>
            <w:hideMark/>
          </w:tcPr>
          <w:p w14:paraId="1FAF6C2F"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(7,314)</w:t>
            </w:r>
          </w:p>
        </w:tc>
        <w:tc>
          <w:tcPr>
            <w:tcW w:w="577" w:type="pct"/>
            <w:tcBorders>
              <w:top w:val="nil"/>
              <w:left w:val="nil"/>
              <w:bottom w:val="single" w:sz="4" w:space="0" w:color="auto"/>
              <w:right w:val="nil"/>
            </w:tcBorders>
            <w:shd w:val="clear" w:color="auto" w:fill="auto"/>
            <w:noWrap/>
            <w:vAlign w:val="bottom"/>
            <w:hideMark/>
          </w:tcPr>
          <w:p w14:paraId="27D60B7C"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(8,415)</w:t>
            </w:r>
          </w:p>
        </w:tc>
        <w:tc>
          <w:tcPr>
            <w:tcW w:w="577" w:type="pct"/>
            <w:tcBorders>
              <w:top w:val="nil"/>
              <w:left w:val="nil"/>
              <w:bottom w:val="single" w:sz="4" w:space="0" w:color="auto"/>
              <w:right w:val="nil"/>
            </w:tcBorders>
            <w:shd w:val="clear" w:color="auto" w:fill="auto"/>
            <w:noWrap/>
            <w:vAlign w:val="bottom"/>
            <w:hideMark/>
          </w:tcPr>
          <w:p w14:paraId="598367AA"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(8,622)</w:t>
            </w:r>
          </w:p>
        </w:tc>
        <w:tc>
          <w:tcPr>
            <w:tcW w:w="577" w:type="pct"/>
            <w:tcBorders>
              <w:top w:val="nil"/>
              <w:left w:val="nil"/>
              <w:bottom w:val="single" w:sz="4" w:space="0" w:color="auto"/>
              <w:right w:val="nil"/>
            </w:tcBorders>
            <w:shd w:val="clear" w:color="auto" w:fill="auto"/>
            <w:noWrap/>
            <w:vAlign w:val="bottom"/>
            <w:hideMark/>
          </w:tcPr>
          <w:p w14:paraId="212CD9DF"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(8,622)</w:t>
            </w:r>
          </w:p>
        </w:tc>
      </w:tr>
      <w:tr w:rsidR="00F1630C" w:rsidRPr="00F1630C" w14:paraId="7A47790E"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67F2B834" w14:textId="77777777"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OTHER COMPREHENSIVE INCOME</w:t>
            </w:r>
          </w:p>
        </w:tc>
        <w:tc>
          <w:tcPr>
            <w:tcW w:w="576" w:type="pct"/>
            <w:tcBorders>
              <w:top w:val="nil"/>
              <w:left w:val="nil"/>
              <w:bottom w:val="nil"/>
              <w:right w:val="nil"/>
            </w:tcBorders>
            <w:shd w:val="clear" w:color="auto" w:fill="auto"/>
            <w:noWrap/>
            <w:vAlign w:val="bottom"/>
            <w:hideMark/>
          </w:tcPr>
          <w:p w14:paraId="65918665" w14:textId="77777777" w:rsidR="00F1630C" w:rsidRPr="00F1630C" w:rsidRDefault="00F1630C" w:rsidP="00F1630C">
            <w:pPr>
              <w:spacing w:before="0" w:after="0" w:line="240" w:lineRule="auto"/>
              <w:rPr>
                <w:rFonts w:ascii="Arial" w:hAnsi="Arial" w:cs="Arial"/>
                <w:b/>
                <w:bCs/>
                <w:sz w:val="16"/>
                <w:szCs w:val="16"/>
              </w:rPr>
            </w:pPr>
          </w:p>
        </w:tc>
        <w:tc>
          <w:tcPr>
            <w:tcW w:w="577" w:type="pct"/>
            <w:tcBorders>
              <w:top w:val="nil"/>
              <w:left w:val="nil"/>
              <w:bottom w:val="nil"/>
              <w:right w:val="nil"/>
            </w:tcBorders>
            <w:shd w:val="clear" w:color="000000" w:fill="E6E6E6"/>
            <w:noWrap/>
            <w:vAlign w:val="bottom"/>
            <w:hideMark/>
          </w:tcPr>
          <w:p w14:paraId="1ADDB2ED"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4625E698" w14:textId="77777777" w:rsidR="00F1630C" w:rsidRPr="00F1630C" w:rsidRDefault="00F1630C" w:rsidP="00F1630C">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370C2D69" w14:textId="77777777" w:rsidR="00F1630C" w:rsidRPr="00F1630C" w:rsidRDefault="00F1630C" w:rsidP="00F1630C">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936E6F7" w14:textId="77777777" w:rsidR="00F1630C" w:rsidRPr="00F1630C" w:rsidRDefault="00F1630C" w:rsidP="00F1630C">
            <w:pPr>
              <w:spacing w:before="0" w:after="0" w:line="240" w:lineRule="auto"/>
              <w:jc w:val="right"/>
              <w:rPr>
                <w:rFonts w:ascii="Times New Roman" w:hAnsi="Times New Roman"/>
                <w:sz w:val="20"/>
              </w:rPr>
            </w:pPr>
          </w:p>
        </w:tc>
      </w:tr>
      <w:tr w:rsidR="00F1630C" w:rsidRPr="00F1630C" w14:paraId="6ED02A5A"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22FBFA6F" w14:textId="77777777" w:rsidR="00F1630C" w:rsidRPr="00F1630C" w:rsidRDefault="00F1630C" w:rsidP="008105CA">
            <w:pPr>
              <w:spacing w:before="0" w:after="0" w:line="240" w:lineRule="auto"/>
              <w:ind w:left="170"/>
              <w:rPr>
                <w:rFonts w:ascii="Arial" w:hAnsi="Arial" w:cs="Arial"/>
                <w:sz w:val="16"/>
                <w:szCs w:val="16"/>
              </w:rPr>
            </w:pPr>
            <w:r w:rsidRPr="00F1630C">
              <w:rPr>
                <w:rFonts w:ascii="Arial" w:hAnsi="Arial" w:cs="Arial"/>
                <w:sz w:val="16"/>
                <w:szCs w:val="16"/>
              </w:rPr>
              <w:t>Changes in asset revaluation surplus</w:t>
            </w:r>
          </w:p>
        </w:tc>
        <w:tc>
          <w:tcPr>
            <w:tcW w:w="576" w:type="pct"/>
            <w:tcBorders>
              <w:top w:val="nil"/>
              <w:left w:val="nil"/>
              <w:bottom w:val="nil"/>
              <w:right w:val="nil"/>
            </w:tcBorders>
            <w:shd w:val="clear" w:color="auto" w:fill="auto"/>
            <w:noWrap/>
            <w:vAlign w:val="bottom"/>
            <w:hideMark/>
          </w:tcPr>
          <w:p w14:paraId="37C340FA" w14:textId="77777777" w:rsidR="00F1630C" w:rsidRPr="00F1630C" w:rsidRDefault="00F1630C" w:rsidP="00F1630C">
            <w:pPr>
              <w:spacing w:before="0" w:after="0" w:line="240" w:lineRule="auto"/>
              <w:jc w:val="right"/>
              <w:rPr>
                <w:rFonts w:ascii="Arial" w:hAnsi="Arial" w:cs="Arial"/>
                <w:sz w:val="16"/>
                <w:szCs w:val="16"/>
              </w:rPr>
            </w:pPr>
            <w:r w:rsidRPr="00F1630C">
              <w:rPr>
                <w:rFonts w:ascii="Arial" w:hAnsi="Arial" w:cs="Arial"/>
                <w:sz w:val="16"/>
                <w:szCs w:val="16"/>
              </w:rPr>
              <w:t>(250)</w:t>
            </w:r>
          </w:p>
        </w:tc>
        <w:tc>
          <w:tcPr>
            <w:tcW w:w="577" w:type="pct"/>
            <w:tcBorders>
              <w:top w:val="nil"/>
              <w:left w:val="nil"/>
              <w:bottom w:val="nil"/>
              <w:right w:val="nil"/>
            </w:tcBorders>
            <w:shd w:val="clear" w:color="000000" w:fill="E6E6E6"/>
            <w:noWrap/>
            <w:vAlign w:val="bottom"/>
            <w:hideMark/>
          </w:tcPr>
          <w:p w14:paraId="58A089B1" w14:textId="7E6C5E86"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21CF2119" w14:textId="449E4DBF"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22356EBC" w14:textId="538D8940"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76E5F40A" w14:textId="16C43C36" w:rsidR="00F1630C" w:rsidRPr="00F1630C" w:rsidRDefault="0075277A" w:rsidP="00F1630C">
            <w:pPr>
              <w:spacing w:before="0" w:after="0" w:line="240" w:lineRule="auto"/>
              <w:jc w:val="right"/>
              <w:rPr>
                <w:rFonts w:ascii="Arial" w:hAnsi="Arial" w:cs="Arial"/>
                <w:sz w:val="16"/>
                <w:szCs w:val="16"/>
              </w:rPr>
            </w:pPr>
            <w:r>
              <w:rPr>
                <w:rFonts w:ascii="Arial" w:hAnsi="Arial" w:cs="Arial"/>
                <w:sz w:val="16"/>
                <w:szCs w:val="16"/>
              </w:rPr>
              <w:noBreakHyphen/>
            </w:r>
            <w:r w:rsidR="00F1630C" w:rsidRPr="00F1630C">
              <w:rPr>
                <w:rFonts w:ascii="Arial" w:hAnsi="Arial" w:cs="Arial"/>
                <w:sz w:val="16"/>
                <w:szCs w:val="16"/>
              </w:rPr>
              <w:t xml:space="preserve"> </w:t>
            </w:r>
          </w:p>
        </w:tc>
      </w:tr>
      <w:tr w:rsidR="00F1630C" w:rsidRPr="00F1630C" w14:paraId="1DF5C67E"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42F5AF50" w14:textId="77777777"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 xml:space="preserve">Total other comprehensive income </w:t>
            </w:r>
          </w:p>
        </w:tc>
        <w:tc>
          <w:tcPr>
            <w:tcW w:w="576" w:type="pct"/>
            <w:tcBorders>
              <w:top w:val="nil"/>
              <w:left w:val="nil"/>
              <w:bottom w:val="nil"/>
              <w:right w:val="nil"/>
            </w:tcBorders>
            <w:shd w:val="clear" w:color="auto" w:fill="auto"/>
            <w:noWrap/>
            <w:vAlign w:val="bottom"/>
            <w:hideMark/>
          </w:tcPr>
          <w:p w14:paraId="66536A33"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(250)</w:t>
            </w:r>
          </w:p>
        </w:tc>
        <w:tc>
          <w:tcPr>
            <w:tcW w:w="577" w:type="pct"/>
            <w:tcBorders>
              <w:top w:val="nil"/>
              <w:left w:val="nil"/>
              <w:bottom w:val="nil"/>
              <w:right w:val="nil"/>
            </w:tcBorders>
            <w:shd w:val="clear" w:color="000000" w:fill="E6E6E6"/>
            <w:noWrap/>
            <w:vAlign w:val="bottom"/>
            <w:hideMark/>
          </w:tcPr>
          <w:p w14:paraId="291E1413" w14:textId="0D053B0C" w:rsidR="00F1630C" w:rsidRPr="00F1630C" w:rsidRDefault="0075277A" w:rsidP="00F1630C">
            <w:pPr>
              <w:spacing w:before="0" w:after="0" w:line="240" w:lineRule="auto"/>
              <w:jc w:val="right"/>
              <w:rPr>
                <w:rFonts w:ascii="Arial" w:hAnsi="Arial" w:cs="Arial"/>
                <w:b/>
                <w:bCs/>
                <w:sz w:val="16"/>
                <w:szCs w:val="16"/>
              </w:rPr>
            </w:pPr>
            <w:r>
              <w:rPr>
                <w:rFonts w:ascii="Arial" w:hAnsi="Arial" w:cs="Arial"/>
                <w:b/>
                <w:bCs/>
                <w:sz w:val="16"/>
                <w:szCs w:val="16"/>
              </w:rPr>
              <w:noBreakHyphen/>
            </w:r>
            <w:r w:rsidR="00F1630C" w:rsidRPr="00F1630C">
              <w:rPr>
                <w:rFonts w:ascii="Arial" w:hAnsi="Arial" w:cs="Arial"/>
                <w:b/>
                <w:bCs/>
                <w:sz w:val="16"/>
                <w:szCs w:val="16"/>
              </w:rPr>
              <w:t xml:space="preserve"> </w:t>
            </w:r>
          </w:p>
        </w:tc>
        <w:tc>
          <w:tcPr>
            <w:tcW w:w="577" w:type="pct"/>
            <w:tcBorders>
              <w:top w:val="nil"/>
              <w:left w:val="nil"/>
              <w:bottom w:val="nil"/>
              <w:right w:val="nil"/>
            </w:tcBorders>
            <w:shd w:val="clear" w:color="auto" w:fill="auto"/>
            <w:noWrap/>
            <w:vAlign w:val="bottom"/>
            <w:hideMark/>
          </w:tcPr>
          <w:p w14:paraId="01F4E5D0" w14:textId="333A0ACB" w:rsidR="00F1630C" w:rsidRPr="00F1630C" w:rsidRDefault="0075277A" w:rsidP="00F1630C">
            <w:pPr>
              <w:spacing w:before="0" w:after="0" w:line="240" w:lineRule="auto"/>
              <w:jc w:val="right"/>
              <w:rPr>
                <w:rFonts w:ascii="Arial" w:hAnsi="Arial" w:cs="Arial"/>
                <w:b/>
                <w:bCs/>
                <w:sz w:val="16"/>
                <w:szCs w:val="16"/>
              </w:rPr>
            </w:pPr>
            <w:r>
              <w:rPr>
                <w:rFonts w:ascii="Arial" w:hAnsi="Arial" w:cs="Arial"/>
                <w:b/>
                <w:bCs/>
                <w:sz w:val="16"/>
                <w:szCs w:val="16"/>
              </w:rPr>
              <w:noBreakHyphen/>
            </w:r>
            <w:r w:rsidR="00F1630C" w:rsidRPr="00F1630C">
              <w:rPr>
                <w:rFonts w:ascii="Arial" w:hAnsi="Arial" w:cs="Arial"/>
                <w:b/>
                <w:bCs/>
                <w:sz w:val="16"/>
                <w:szCs w:val="16"/>
              </w:rPr>
              <w:t xml:space="preserve"> </w:t>
            </w:r>
          </w:p>
        </w:tc>
        <w:tc>
          <w:tcPr>
            <w:tcW w:w="577" w:type="pct"/>
            <w:tcBorders>
              <w:top w:val="nil"/>
              <w:left w:val="nil"/>
              <w:bottom w:val="nil"/>
              <w:right w:val="nil"/>
            </w:tcBorders>
            <w:shd w:val="clear" w:color="auto" w:fill="auto"/>
            <w:noWrap/>
            <w:vAlign w:val="bottom"/>
            <w:hideMark/>
          </w:tcPr>
          <w:p w14:paraId="2B2105ED" w14:textId="6C28DCF4" w:rsidR="00F1630C" w:rsidRPr="00F1630C" w:rsidRDefault="0075277A" w:rsidP="00F1630C">
            <w:pPr>
              <w:spacing w:before="0" w:after="0" w:line="240" w:lineRule="auto"/>
              <w:jc w:val="right"/>
              <w:rPr>
                <w:rFonts w:ascii="Arial" w:hAnsi="Arial" w:cs="Arial"/>
                <w:b/>
                <w:bCs/>
                <w:sz w:val="16"/>
                <w:szCs w:val="16"/>
              </w:rPr>
            </w:pPr>
            <w:r>
              <w:rPr>
                <w:rFonts w:ascii="Arial" w:hAnsi="Arial" w:cs="Arial"/>
                <w:b/>
                <w:bCs/>
                <w:sz w:val="16"/>
                <w:szCs w:val="16"/>
              </w:rPr>
              <w:noBreakHyphen/>
            </w:r>
            <w:r w:rsidR="00F1630C" w:rsidRPr="00F1630C">
              <w:rPr>
                <w:rFonts w:ascii="Arial" w:hAnsi="Arial" w:cs="Arial"/>
                <w:b/>
                <w:bCs/>
                <w:sz w:val="16"/>
                <w:szCs w:val="16"/>
              </w:rPr>
              <w:t xml:space="preserve"> </w:t>
            </w:r>
          </w:p>
        </w:tc>
        <w:tc>
          <w:tcPr>
            <w:tcW w:w="577" w:type="pct"/>
            <w:tcBorders>
              <w:top w:val="nil"/>
              <w:left w:val="nil"/>
              <w:bottom w:val="nil"/>
              <w:right w:val="nil"/>
            </w:tcBorders>
            <w:shd w:val="clear" w:color="auto" w:fill="auto"/>
            <w:noWrap/>
            <w:vAlign w:val="bottom"/>
            <w:hideMark/>
          </w:tcPr>
          <w:p w14:paraId="2CED12C4" w14:textId="0FB0B76E" w:rsidR="00F1630C" w:rsidRPr="00F1630C" w:rsidRDefault="0075277A" w:rsidP="00F1630C">
            <w:pPr>
              <w:spacing w:before="0" w:after="0" w:line="240" w:lineRule="auto"/>
              <w:jc w:val="right"/>
              <w:rPr>
                <w:rFonts w:ascii="Arial" w:hAnsi="Arial" w:cs="Arial"/>
                <w:b/>
                <w:bCs/>
                <w:sz w:val="16"/>
                <w:szCs w:val="16"/>
              </w:rPr>
            </w:pPr>
            <w:r>
              <w:rPr>
                <w:rFonts w:ascii="Arial" w:hAnsi="Arial" w:cs="Arial"/>
                <w:b/>
                <w:bCs/>
                <w:sz w:val="16"/>
                <w:szCs w:val="16"/>
              </w:rPr>
              <w:noBreakHyphen/>
            </w:r>
            <w:r w:rsidR="00F1630C" w:rsidRPr="00F1630C">
              <w:rPr>
                <w:rFonts w:ascii="Arial" w:hAnsi="Arial" w:cs="Arial"/>
                <w:b/>
                <w:bCs/>
                <w:sz w:val="16"/>
                <w:szCs w:val="16"/>
              </w:rPr>
              <w:t xml:space="preserve"> </w:t>
            </w:r>
          </w:p>
        </w:tc>
      </w:tr>
      <w:tr w:rsidR="00F1630C" w:rsidRPr="00F1630C" w14:paraId="723B7C23" w14:textId="77777777" w:rsidTr="008105CA">
        <w:trPr>
          <w:divId w:val="1218586464"/>
          <w:trHeight w:hRule="exact" w:val="225"/>
        </w:trPr>
        <w:tc>
          <w:tcPr>
            <w:tcW w:w="2115" w:type="pct"/>
            <w:tcBorders>
              <w:top w:val="nil"/>
              <w:left w:val="nil"/>
              <w:bottom w:val="nil"/>
              <w:right w:val="nil"/>
            </w:tcBorders>
            <w:shd w:val="clear" w:color="auto" w:fill="auto"/>
            <w:noWrap/>
            <w:hideMark/>
          </w:tcPr>
          <w:p w14:paraId="78CC88B7" w14:textId="77777777"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Total comprehensive income/(loss)</w:t>
            </w:r>
          </w:p>
        </w:tc>
        <w:tc>
          <w:tcPr>
            <w:tcW w:w="576" w:type="pct"/>
            <w:tcBorders>
              <w:top w:val="single" w:sz="4" w:space="0" w:color="auto"/>
              <w:left w:val="nil"/>
              <w:bottom w:val="single" w:sz="4" w:space="0" w:color="auto"/>
              <w:right w:val="nil"/>
            </w:tcBorders>
            <w:shd w:val="clear" w:color="auto" w:fill="auto"/>
            <w:noWrap/>
            <w:vAlign w:val="bottom"/>
            <w:hideMark/>
          </w:tcPr>
          <w:p w14:paraId="59A5D67B"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(13,796)</w:t>
            </w:r>
          </w:p>
        </w:tc>
        <w:tc>
          <w:tcPr>
            <w:tcW w:w="577" w:type="pct"/>
            <w:tcBorders>
              <w:top w:val="single" w:sz="4" w:space="0" w:color="auto"/>
              <w:left w:val="nil"/>
              <w:bottom w:val="single" w:sz="4" w:space="0" w:color="auto"/>
              <w:right w:val="nil"/>
            </w:tcBorders>
            <w:shd w:val="clear" w:color="000000" w:fill="E6E6E6"/>
            <w:noWrap/>
            <w:vAlign w:val="bottom"/>
            <w:hideMark/>
          </w:tcPr>
          <w:p w14:paraId="4A220C38"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(7,314)</w:t>
            </w:r>
          </w:p>
        </w:tc>
        <w:tc>
          <w:tcPr>
            <w:tcW w:w="577" w:type="pct"/>
            <w:tcBorders>
              <w:top w:val="single" w:sz="4" w:space="0" w:color="auto"/>
              <w:left w:val="nil"/>
              <w:bottom w:val="single" w:sz="4" w:space="0" w:color="auto"/>
              <w:right w:val="nil"/>
            </w:tcBorders>
            <w:shd w:val="clear" w:color="auto" w:fill="auto"/>
            <w:noWrap/>
            <w:vAlign w:val="bottom"/>
            <w:hideMark/>
          </w:tcPr>
          <w:p w14:paraId="173B8A87"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(8,415)</w:t>
            </w:r>
          </w:p>
        </w:tc>
        <w:tc>
          <w:tcPr>
            <w:tcW w:w="577" w:type="pct"/>
            <w:tcBorders>
              <w:top w:val="single" w:sz="4" w:space="0" w:color="auto"/>
              <w:left w:val="nil"/>
              <w:bottom w:val="single" w:sz="4" w:space="0" w:color="auto"/>
              <w:right w:val="nil"/>
            </w:tcBorders>
            <w:shd w:val="clear" w:color="auto" w:fill="auto"/>
            <w:noWrap/>
            <w:vAlign w:val="bottom"/>
            <w:hideMark/>
          </w:tcPr>
          <w:p w14:paraId="623E09C6"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(8,622)</w:t>
            </w:r>
          </w:p>
        </w:tc>
        <w:tc>
          <w:tcPr>
            <w:tcW w:w="577" w:type="pct"/>
            <w:tcBorders>
              <w:top w:val="single" w:sz="4" w:space="0" w:color="auto"/>
              <w:left w:val="nil"/>
              <w:bottom w:val="single" w:sz="4" w:space="0" w:color="auto"/>
              <w:right w:val="nil"/>
            </w:tcBorders>
            <w:shd w:val="clear" w:color="auto" w:fill="auto"/>
            <w:noWrap/>
            <w:vAlign w:val="bottom"/>
            <w:hideMark/>
          </w:tcPr>
          <w:p w14:paraId="0109DBA2"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(8,622)</w:t>
            </w:r>
          </w:p>
        </w:tc>
      </w:tr>
      <w:tr w:rsidR="00F1630C" w:rsidRPr="00F1630C" w14:paraId="0C1E6593" w14:textId="77777777" w:rsidTr="008105CA">
        <w:trPr>
          <w:divId w:val="1218586464"/>
          <w:trHeight w:hRule="exact" w:val="675"/>
        </w:trPr>
        <w:tc>
          <w:tcPr>
            <w:tcW w:w="2115" w:type="pct"/>
            <w:tcBorders>
              <w:top w:val="nil"/>
              <w:left w:val="nil"/>
              <w:bottom w:val="single" w:sz="4" w:space="0" w:color="auto"/>
              <w:right w:val="nil"/>
            </w:tcBorders>
            <w:shd w:val="clear" w:color="auto" w:fill="auto"/>
            <w:hideMark/>
          </w:tcPr>
          <w:p w14:paraId="6F1643F3" w14:textId="77777777" w:rsidR="00F1630C" w:rsidRPr="00F1630C" w:rsidRDefault="00F1630C" w:rsidP="00F1630C">
            <w:pPr>
              <w:spacing w:before="0" w:after="0" w:line="240" w:lineRule="auto"/>
              <w:rPr>
                <w:rFonts w:ascii="Arial" w:hAnsi="Arial" w:cs="Arial"/>
                <w:b/>
                <w:bCs/>
                <w:sz w:val="16"/>
                <w:szCs w:val="16"/>
              </w:rPr>
            </w:pPr>
            <w:r w:rsidRPr="00F1630C">
              <w:rPr>
                <w:rFonts w:ascii="Arial" w:hAnsi="Arial" w:cs="Arial"/>
                <w:b/>
                <w:bCs/>
                <w:sz w:val="16"/>
                <w:szCs w:val="16"/>
              </w:rPr>
              <w:t>Total comprehensive income/(loss)</w:t>
            </w:r>
            <w:r w:rsidRPr="00F1630C">
              <w:rPr>
                <w:rFonts w:ascii="Arial" w:hAnsi="Arial" w:cs="Arial"/>
                <w:b/>
                <w:bCs/>
                <w:sz w:val="16"/>
                <w:szCs w:val="16"/>
              </w:rPr>
              <w:br/>
              <w:t xml:space="preserve">  attributable to the Australian</w:t>
            </w:r>
            <w:r w:rsidRPr="00F1630C">
              <w:rPr>
                <w:rFonts w:ascii="Arial" w:hAnsi="Arial" w:cs="Arial"/>
                <w:b/>
                <w:bCs/>
                <w:sz w:val="16"/>
                <w:szCs w:val="16"/>
              </w:rPr>
              <w:br/>
              <w:t xml:space="preserve">  Government</w:t>
            </w:r>
          </w:p>
        </w:tc>
        <w:tc>
          <w:tcPr>
            <w:tcW w:w="576" w:type="pct"/>
            <w:tcBorders>
              <w:top w:val="nil"/>
              <w:left w:val="nil"/>
              <w:bottom w:val="single" w:sz="4" w:space="0" w:color="auto"/>
              <w:right w:val="nil"/>
            </w:tcBorders>
            <w:shd w:val="clear" w:color="auto" w:fill="auto"/>
            <w:noWrap/>
            <w:vAlign w:val="bottom"/>
            <w:hideMark/>
          </w:tcPr>
          <w:p w14:paraId="4439A29C"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(13,796)</w:t>
            </w:r>
          </w:p>
        </w:tc>
        <w:tc>
          <w:tcPr>
            <w:tcW w:w="577" w:type="pct"/>
            <w:tcBorders>
              <w:top w:val="nil"/>
              <w:left w:val="nil"/>
              <w:bottom w:val="single" w:sz="4" w:space="0" w:color="auto"/>
              <w:right w:val="nil"/>
            </w:tcBorders>
            <w:shd w:val="clear" w:color="000000" w:fill="E6E6E6"/>
            <w:noWrap/>
            <w:vAlign w:val="bottom"/>
            <w:hideMark/>
          </w:tcPr>
          <w:p w14:paraId="722012B6"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(7,314)</w:t>
            </w:r>
          </w:p>
        </w:tc>
        <w:tc>
          <w:tcPr>
            <w:tcW w:w="577" w:type="pct"/>
            <w:tcBorders>
              <w:top w:val="nil"/>
              <w:left w:val="nil"/>
              <w:bottom w:val="single" w:sz="4" w:space="0" w:color="auto"/>
              <w:right w:val="nil"/>
            </w:tcBorders>
            <w:shd w:val="clear" w:color="auto" w:fill="auto"/>
            <w:noWrap/>
            <w:vAlign w:val="bottom"/>
            <w:hideMark/>
          </w:tcPr>
          <w:p w14:paraId="537ABA5D"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(8,415)</w:t>
            </w:r>
          </w:p>
        </w:tc>
        <w:tc>
          <w:tcPr>
            <w:tcW w:w="577" w:type="pct"/>
            <w:tcBorders>
              <w:top w:val="nil"/>
              <w:left w:val="nil"/>
              <w:bottom w:val="single" w:sz="4" w:space="0" w:color="auto"/>
              <w:right w:val="nil"/>
            </w:tcBorders>
            <w:shd w:val="clear" w:color="auto" w:fill="auto"/>
            <w:noWrap/>
            <w:vAlign w:val="bottom"/>
            <w:hideMark/>
          </w:tcPr>
          <w:p w14:paraId="264C7181"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(8,622)</w:t>
            </w:r>
          </w:p>
        </w:tc>
        <w:tc>
          <w:tcPr>
            <w:tcW w:w="577" w:type="pct"/>
            <w:tcBorders>
              <w:top w:val="nil"/>
              <w:left w:val="nil"/>
              <w:bottom w:val="single" w:sz="4" w:space="0" w:color="auto"/>
              <w:right w:val="nil"/>
            </w:tcBorders>
            <w:shd w:val="clear" w:color="auto" w:fill="auto"/>
            <w:noWrap/>
            <w:vAlign w:val="bottom"/>
            <w:hideMark/>
          </w:tcPr>
          <w:p w14:paraId="5DAB3508" w14:textId="77777777" w:rsidR="00F1630C" w:rsidRPr="00F1630C" w:rsidRDefault="00F1630C" w:rsidP="00F1630C">
            <w:pPr>
              <w:spacing w:before="0" w:after="0" w:line="240" w:lineRule="auto"/>
              <w:jc w:val="right"/>
              <w:rPr>
                <w:rFonts w:ascii="Arial" w:hAnsi="Arial" w:cs="Arial"/>
                <w:b/>
                <w:bCs/>
                <w:sz w:val="16"/>
                <w:szCs w:val="16"/>
              </w:rPr>
            </w:pPr>
            <w:r w:rsidRPr="00F1630C">
              <w:rPr>
                <w:rFonts w:ascii="Arial" w:hAnsi="Arial" w:cs="Arial"/>
                <w:b/>
                <w:bCs/>
                <w:sz w:val="16"/>
                <w:szCs w:val="16"/>
              </w:rPr>
              <w:t>(8,622)</w:t>
            </w:r>
          </w:p>
        </w:tc>
      </w:tr>
    </w:tbl>
    <w:p w14:paraId="48BE7FA3" w14:textId="36C24BC3" w:rsidR="00391686" w:rsidRDefault="000A6628" w:rsidP="00391686">
      <w:pPr>
        <w:rPr>
          <w:snapToGrid w:val="0"/>
        </w:rPr>
      </w:pPr>
      <w:r>
        <w:rPr>
          <w:snapToGrid w:val="0"/>
        </w:rPr>
        <w:br w:type="page"/>
      </w:r>
    </w:p>
    <w:p w14:paraId="1213B29F" w14:textId="2C543D59" w:rsidR="00DE10FA" w:rsidRPr="00391686" w:rsidRDefault="00146B5E" w:rsidP="00D11E8C">
      <w:pPr>
        <w:pStyle w:val="TableHeadingcontinued"/>
      </w:pPr>
      <w:r w:rsidRPr="00E855E0">
        <w:lastRenderedPageBreak/>
        <w:t>Table</w:t>
      </w:r>
      <w:r>
        <w:t xml:space="preserve"> 3.</w:t>
      </w:r>
      <w:r w:rsidRPr="00E855E0">
        <w:t>1</w:t>
      </w:r>
      <w:r>
        <w:t>:</w:t>
      </w:r>
      <w:r w:rsidRPr="00E855E0">
        <w:t xml:space="preserve"> Comprehensive income statement (showing net cost of services)</w:t>
      </w:r>
      <w:r>
        <w:t xml:space="preserve"> </w:t>
      </w:r>
      <w:r w:rsidRPr="000A6628">
        <w:t>for</w:t>
      </w:r>
      <w:r w:rsidR="008105CA">
        <w:t> </w:t>
      </w:r>
      <w:r w:rsidRPr="000A6628">
        <w:t>the period ended 30 June</w:t>
      </w:r>
      <w:r w:rsidR="00765A82" w:rsidRPr="000A6628">
        <w:t xml:space="preserve"> (continued)</w:t>
      </w:r>
    </w:p>
    <w:p w14:paraId="18B83583" w14:textId="28039412" w:rsidR="00CC49A6" w:rsidRDefault="00DE10FA" w:rsidP="00D11E8C">
      <w:pPr>
        <w:pStyle w:val="TableHeadingcontinued"/>
        <w:rPr>
          <w:rFonts w:ascii="Times New Roman" w:hAnsi="Times New Roman"/>
        </w:rPr>
      </w:pPr>
      <w:r w:rsidRPr="00DE10FA">
        <w:rPr>
          <w:rFonts w:ascii="Arial" w:hAnsi="Arial" w:cs="Arial"/>
          <w:bCs/>
          <w:color w:val="000000"/>
        </w:rPr>
        <w:t xml:space="preserve"> </w:t>
      </w:r>
      <w:r w:rsidRPr="00D36F37">
        <w:rPr>
          <w:rFonts w:ascii="Arial" w:hAnsi="Arial" w:cs="Arial"/>
          <w:bCs/>
          <w:color w:val="000000"/>
        </w:rPr>
        <w:t xml:space="preserve">Note: Impact of net cash appropriation </w:t>
      </w:r>
      <w:r w:rsidRPr="00D11E8C">
        <w:t>arrangement</w:t>
      </w:r>
    </w:p>
    <w:tbl>
      <w:tblPr>
        <w:tblW w:w="5000" w:type="pct"/>
        <w:tblCellMar>
          <w:left w:w="0" w:type="dxa"/>
          <w:right w:w="28" w:type="dxa"/>
        </w:tblCellMar>
        <w:tblLook w:val="04A0" w:firstRow="1" w:lastRow="0" w:firstColumn="1" w:lastColumn="0" w:noHBand="0" w:noVBand="1"/>
        <w:tblCaption w:val="Table"/>
      </w:tblPr>
      <w:tblGrid>
        <w:gridCol w:w="3218"/>
        <w:gridCol w:w="899"/>
        <w:gridCol w:w="899"/>
        <w:gridCol w:w="899"/>
        <w:gridCol w:w="899"/>
        <w:gridCol w:w="896"/>
      </w:tblGrid>
      <w:tr w:rsidR="00CC49A6" w:rsidRPr="00CC49A6" w14:paraId="5F7D39C3" w14:textId="77777777" w:rsidTr="00DC7672">
        <w:trPr>
          <w:trHeight w:hRule="exact" w:val="749"/>
        </w:trPr>
        <w:tc>
          <w:tcPr>
            <w:tcW w:w="2087" w:type="pct"/>
            <w:tcBorders>
              <w:top w:val="single" w:sz="4" w:space="0" w:color="auto"/>
              <w:left w:val="nil"/>
              <w:bottom w:val="nil"/>
              <w:right w:val="nil"/>
            </w:tcBorders>
            <w:shd w:val="clear" w:color="auto" w:fill="auto"/>
            <w:vAlign w:val="bottom"/>
            <w:hideMark/>
          </w:tcPr>
          <w:p w14:paraId="6DE99B75" w14:textId="77777777" w:rsidR="00CC49A6" w:rsidRPr="00CC49A6" w:rsidRDefault="00CC49A6" w:rsidP="00CC49A6">
            <w:pPr>
              <w:spacing w:before="0" w:after="0" w:line="240" w:lineRule="auto"/>
              <w:rPr>
                <w:rFonts w:ascii="Arial" w:hAnsi="Arial" w:cs="Arial"/>
                <w:sz w:val="16"/>
                <w:szCs w:val="16"/>
              </w:rPr>
            </w:pPr>
            <w:r w:rsidRPr="00CC49A6">
              <w:rPr>
                <w:rFonts w:ascii="Arial" w:hAnsi="Arial" w:cs="Arial"/>
                <w:sz w:val="16"/>
                <w:szCs w:val="16"/>
              </w:rPr>
              <w:t> </w:t>
            </w:r>
          </w:p>
        </w:tc>
        <w:tc>
          <w:tcPr>
            <w:tcW w:w="583" w:type="pct"/>
            <w:tcBorders>
              <w:top w:val="single" w:sz="4" w:space="0" w:color="auto"/>
              <w:left w:val="nil"/>
              <w:bottom w:val="single" w:sz="4" w:space="0" w:color="auto"/>
              <w:right w:val="nil"/>
            </w:tcBorders>
            <w:shd w:val="clear" w:color="auto" w:fill="auto"/>
            <w:hideMark/>
          </w:tcPr>
          <w:p w14:paraId="35FDD28A" w14:textId="1E343F5F"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2021</w:t>
            </w:r>
            <w:r w:rsidR="0075277A">
              <w:rPr>
                <w:rFonts w:ascii="Arial" w:hAnsi="Arial" w:cs="Arial"/>
                <w:sz w:val="16"/>
                <w:szCs w:val="16"/>
              </w:rPr>
              <w:noBreakHyphen/>
            </w:r>
            <w:r w:rsidRPr="00CC49A6">
              <w:rPr>
                <w:rFonts w:ascii="Arial" w:hAnsi="Arial" w:cs="Arial"/>
                <w:sz w:val="16"/>
                <w:szCs w:val="16"/>
              </w:rPr>
              <w:t>22 Estimated actual</w:t>
            </w:r>
            <w:r w:rsidRPr="00CC49A6">
              <w:rPr>
                <w:rFonts w:ascii="Arial" w:hAnsi="Arial" w:cs="Arial"/>
                <w:sz w:val="16"/>
                <w:szCs w:val="16"/>
              </w:rPr>
              <w:br/>
              <w:t>$</w:t>
            </w:r>
            <w:r w:rsidR="0075277A">
              <w:rPr>
                <w:rFonts w:ascii="Arial" w:hAnsi="Arial" w:cs="Arial"/>
                <w:sz w:val="16"/>
                <w:szCs w:val="16"/>
              </w:rPr>
              <w:t>’</w:t>
            </w:r>
            <w:r w:rsidRPr="00CC49A6">
              <w:rPr>
                <w:rFonts w:ascii="Arial" w:hAnsi="Arial" w:cs="Arial"/>
                <w:sz w:val="16"/>
                <w:szCs w:val="16"/>
              </w:rPr>
              <w:t>000</w:t>
            </w:r>
          </w:p>
        </w:tc>
        <w:tc>
          <w:tcPr>
            <w:tcW w:w="583" w:type="pct"/>
            <w:tcBorders>
              <w:top w:val="single" w:sz="4" w:space="0" w:color="auto"/>
              <w:left w:val="nil"/>
              <w:bottom w:val="single" w:sz="4" w:space="0" w:color="auto"/>
              <w:right w:val="nil"/>
            </w:tcBorders>
            <w:shd w:val="clear" w:color="000000" w:fill="E6E6E6"/>
            <w:hideMark/>
          </w:tcPr>
          <w:p w14:paraId="6582B57F" w14:textId="41B85AA5"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2022</w:t>
            </w:r>
            <w:r w:rsidR="0075277A">
              <w:rPr>
                <w:rFonts w:ascii="Arial" w:hAnsi="Arial" w:cs="Arial"/>
                <w:sz w:val="16"/>
                <w:szCs w:val="16"/>
              </w:rPr>
              <w:noBreakHyphen/>
            </w:r>
            <w:r w:rsidRPr="00CC49A6">
              <w:rPr>
                <w:rFonts w:ascii="Arial" w:hAnsi="Arial" w:cs="Arial"/>
                <w:sz w:val="16"/>
                <w:szCs w:val="16"/>
              </w:rPr>
              <w:t>23</w:t>
            </w:r>
            <w:r w:rsidRPr="00CC49A6">
              <w:rPr>
                <w:rFonts w:ascii="Arial" w:hAnsi="Arial" w:cs="Arial"/>
                <w:sz w:val="16"/>
                <w:szCs w:val="16"/>
              </w:rPr>
              <w:br/>
              <w:t>Budget</w:t>
            </w:r>
            <w:r w:rsidRPr="00CC49A6">
              <w:rPr>
                <w:rFonts w:ascii="Arial" w:hAnsi="Arial" w:cs="Arial"/>
                <w:sz w:val="16"/>
                <w:szCs w:val="16"/>
              </w:rPr>
              <w:br/>
            </w:r>
            <w:r w:rsidRPr="00CC49A6">
              <w:rPr>
                <w:rFonts w:ascii="Arial" w:hAnsi="Arial" w:cs="Arial"/>
                <w:sz w:val="16"/>
                <w:szCs w:val="16"/>
              </w:rPr>
              <w:br/>
              <w:t>$</w:t>
            </w:r>
            <w:r w:rsidR="0075277A">
              <w:rPr>
                <w:rFonts w:ascii="Arial" w:hAnsi="Arial" w:cs="Arial"/>
                <w:sz w:val="16"/>
                <w:szCs w:val="16"/>
              </w:rPr>
              <w:t>’</w:t>
            </w:r>
            <w:r w:rsidRPr="00CC49A6">
              <w:rPr>
                <w:rFonts w:ascii="Arial" w:hAnsi="Arial" w:cs="Arial"/>
                <w:sz w:val="16"/>
                <w:szCs w:val="16"/>
              </w:rPr>
              <w:t>000</w:t>
            </w:r>
          </w:p>
        </w:tc>
        <w:tc>
          <w:tcPr>
            <w:tcW w:w="583" w:type="pct"/>
            <w:tcBorders>
              <w:top w:val="single" w:sz="4" w:space="0" w:color="auto"/>
              <w:left w:val="nil"/>
              <w:bottom w:val="single" w:sz="4" w:space="0" w:color="auto"/>
              <w:right w:val="nil"/>
            </w:tcBorders>
            <w:shd w:val="clear" w:color="auto" w:fill="auto"/>
            <w:hideMark/>
          </w:tcPr>
          <w:p w14:paraId="6279C045" w14:textId="67B105DC"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2023</w:t>
            </w:r>
            <w:r w:rsidR="0075277A">
              <w:rPr>
                <w:rFonts w:ascii="Arial" w:hAnsi="Arial" w:cs="Arial"/>
                <w:sz w:val="16"/>
                <w:szCs w:val="16"/>
              </w:rPr>
              <w:noBreakHyphen/>
            </w:r>
            <w:r w:rsidRPr="00CC49A6">
              <w:rPr>
                <w:rFonts w:ascii="Arial" w:hAnsi="Arial" w:cs="Arial"/>
                <w:sz w:val="16"/>
                <w:szCs w:val="16"/>
              </w:rPr>
              <w:t>24 Forward estimate</w:t>
            </w:r>
            <w:r w:rsidRPr="00CC49A6">
              <w:rPr>
                <w:rFonts w:ascii="Arial" w:hAnsi="Arial" w:cs="Arial"/>
                <w:sz w:val="16"/>
                <w:szCs w:val="16"/>
              </w:rPr>
              <w:br/>
              <w:t>$</w:t>
            </w:r>
            <w:r w:rsidR="0075277A">
              <w:rPr>
                <w:rFonts w:ascii="Arial" w:hAnsi="Arial" w:cs="Arial"/>
                <w:sz w:val="16"/>
                <w:szCs w:val="16"/>
              </w:rPr>
              <w:t>’</w:t>
            </w:r>
            <w:r w:rsidRPr="00CC49A6">
              <w:rPr>
                <w:rFonts w:ascii="Arial" w:hAnsi="Arial" w:cs="Arial"/>
                <w:sz w:val="16"/>
                <w:szCs w:val="16"/>
              </w:rPr>
              <w:t>000</w:t>
            </w:r>
          </w:p>
        </w:tc>
        <w:tc>
          <w:tcPr>
            <w:tcW w:w="583" w:type="pct"/>
            <w:tcBorders>
              <w:top w:val="single" w:sz="4" w:space="0" w:color="auto"/>
              <w:left w:val="nil"/>
              <w:bottom w:val="single" w:sz="4" w:space="0" w:color="auto"/>
              <w:right w:val="nil"/>
            </w:tcBorders>
            <w:shd w:val="clear" w:color="auto" w:fill="auto"/>
            <w:hideMark/>
          </w:tcPr>
          <w:p w14:paraId="73D20FEC" w14:textId="1E68DA2B"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2024</w:t>
            </w:r>
            <w:r w:rsidR="0075277A">
              <w:rPr>
                <w:rFonts w:ascii="Arial" w:hAnsi="Arial" w:cs="Arial"/>
                <w:sz w:val="16"/>
                <w:szCs w:val="16"/>
              </w:rPr>
              <w:noBreakHyphen/>
            </w:r>
            <w:r w:rsidRPr="00CC49A6">
              <w:rPr>
                <w:rFonts w:ascii="Arial" w:hAnsi="Arial" w:cs="Arial"/>
                <w:sz w:val="16"/>
                <w:szCs w:val="16"/>
              </w:rPr>
              <w:t>25 Forward estimate</w:t>
            </w:r>
            <w:r w:rsidRPr="00CC49A6">
              <w:rPr>
                <w:rFonts w:ascii="Arial" w:hAnsi="Arial" w:cs="Arial"/>
                <w:sz w:val="16"/>
                <w:szCs w:val="16"/>
              </w:rPr>
              <w:br/>
              <w:t>$</w:t>
            </w:r>
            <w:r w:rsidR="0075277A">
              <w:rPr>
                <w:rFonts w:ascii="Arial" w:hAnsi="Arial" w:cs="Arial"/>
                <w:sz w:val="16"/>
                <w:szCs w:val="16"/>
              </w:rPr>
              <w:t>’</w:t>
            </w:r>
            <w:r w:rsidRPr="00CC49A6">
              <w:rPr>
                <w:rFonts w:ascii="Arial" w:hAnsi="Arial" w:cs="Arial"/>
                <w:sz w:val="16"/>
                <w:szCs w:val="16"/>
              </w:rPr>
              <w:t>000</w:t>
            </w:r>
          </w:p>
        </w:tc>
        <w:tc>
          <w:tcPr>
            <w:tcW w:w="583" w:type="pct"/>
            <w:tcBorders>
              <w:top w:val="single" w:sz="4" w:space="0" w:color="auto"/>
              <w:left w:val="nil"/>
              <w:bottom w:val="single" w:sz="4" w:space="0" w:color="auto"/>
              <w:right w:val="nil"/>
            </w:tcBorders>
            <w:shd w:val="clear" w:color="auto" w:fill="auto"/>
            <w:hideMark/>
          </w:tcPr>
          <w:p w14:paraId="5CB9D069" w14:textId="3A0CD1A1"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2025</w:t>
            </w:r>
            <w:r w:rsidR="0075277A">
              <w:rPr>
                <w:rFonts w:ascii="Arial" w:hAnsi="Arial" w:cs="Arial"/>
                <w:sz w:val="16"/>
                <w:szCs w:val="16"/>
              </w:rPr>
              <w:noBreakHyphen/>
            </w:r>
            <w:r w:rsidRPr="00CC49A6">
              <w:rPr>
                <w:rFonts w:ascii="Arial" w:hAnsi="Arial" w:cs="Arial"/>
                <w:sz w:val="16"/>
                <w:szCs w:val="16"/>
              </w:rPr>
              <w:t>26</w:t>
            </w:r>
            <w:r w:rsidRPr="00CC49A6">
              <w:rPr>
                <w:rFonts w:ascii="Arial" w:hAnsi="Arial" w:cs="Arial"/>
                <w:sz w:val="16"/>
                <w:szCs w:val="16"/>
              </w:rPr>
              <w:br/>
              <w:t>Forward estimate</w:t>
            </w:r>
            <w:r w:rsidRPr="00CC49A6">
              <w:rPr>
                <w:rFonts w:ascii="Arial" w:hAnsi="Arial" w:cs="Arial"/>
                <w:sz w:val="16"/>
                <w:szCs w:val="16"/>
              </w:rPr>
              <w:br/>
              <w:t>$</w:t>
            </w:r>
            <w:r w:rsidR="0075277A">
              <w:rPr>
                <w:rFonts w:ascii="Arial" w:hAnsi="Arial" w:cs="Arial"/>
                <w:sz w:val="16"/>
                <w:szCs w:val="16"/>
              </w:rPr>
              <w:t>’</w:t>
            </w:r>
            <w:r w:rsidRPr="00CC49A6">
              <w:rPr>
                <w:rFonts w:ascii="Arial" w:hAnsi="Arial" w:cs="Arial"/>
                <w:sz w:val="16"/>
                <w:szCs w:val="16"/>
              </w:rPr>
              <w:t>000</w:t>
            </w:r>
          </w:p>
        </w:tc>
      </w:tr>
      <w:tr w:rsidR="00CC49A6" w:rsidRPr="00CC49A6" w14:paraId="7E5DCCAA" w14:textId="77777777" w:rsidTr="00CC49A6">
        <w:trPr>
          <w:trHeight w:hRule="exact" w:val="675"/>
        </w:trPr>
        <w:tc>
          <w:tcPr>
            <w:tcW w:w="2087" w:type="pct"/>
            <w:tcBorders>
              <w:top w:val="nil"/>
              <w:left w:val="nil"/>
              <w:bottom w:val="nil"/>
              <w:right w:val="nil"/>
            </w:tcBorders>
            <w:shd w:val="clear" w:color="auto" w:fill="auto"/>
            <w:hideMark/>
          </w:tcPr>
          <w:p w14:paraId="621DE413" w14:textId="1264DB0C" w:rsidR="00CC49A6" w:rsidRPr="00CC49A6" w:rsidRDefault="00CC49A6" w:rsidP="00CC49A6">
            <w:pPr>
              <w:spacing w:before="0" w:after="0" w:line="240" w:lineRule="auto"/>
              <w:rPr>
                <w:rFonts w:ascii="Arial" w:hAnsi="Arial" w:cs="Arial"/>
                <w:b/>
                <w:bCs/>
                <w:color w:val="000000"/>
                <w:sz w:val="16"/>
                <w:szCs w:val="16"/>
              </w:rPr>
            </w:pPr>
            <w:r w:rsidRPr="00CC49A6">
              <w:rPr>
                <w:rFonts w:ascii="Arial" w:hAnsi="Arial" w:cs="Arial"/>
                <w:b/>
                <w:bCs/>
                <w:color w:val="000000"/>
                <w:sz w:val="16"/>
                <w:szCs w:val="16"/>
              </w:rPr>
              <w:t>Total comprehensive income/(loss)</w:t>
            </w:r>
            <w:r w:rsidRPr="00CC49A6">
              <w:rPr>
                <w:rFonts w:ascii="Arial" w:hAnsi="Arial" w:cs="Arial"/>
                <w:b/>
                <w:bCs/>
                <w:color w:val="000000"/>
                <w:sz w:val="16"/>
                <w:szCs w:val="16"/>
              </w:rPr>
              <w:br/>
              <w:t xml:space="preserve"> </w:t>
            </w:r>
            <w:r w:rsidR="004C507C">
              <w:rPr>
                <w:rFonts w:ascii="Arial" w:hAnsi="Arial" w:cs="Arial"/>
                <w:b/>
                <w:bCs/>
                <w:color w:val="000000"/>
                <w:sz w:val="16"/>
                <w:szCs w:val="16"/>
              </w:rPr>
              <w:t xml:space="preserve"> – </w:t>
            </w:r>
            <w:r w:rsidRPr="00CC49A6">
              <w:rPr>
                <w:rFonts w:ascii="Arial" w:hAnsi="Arial" w:cs="Arial"/>
                <w:b/>
                <w:bCs/>
                <w:color w:val="000000"/>
                <w:sz w:val="16"/>
                <w:szCs w:val="16"/>
              </w:rPr>
              <w:t>as per statement of</w:t>
            </w:r>
            <w:r w:rsidRPr="00CC49A6">
              <w:rPr>
                <w:rFonts w:ascii="Arial" w:hAnsi="Arial" w:cs="Arial"/>
                <w:b/>
                <w:bCs/>
                <w:color w:val="000000"/>
                <w:sz w:val="16"/>
                <w:szCs w:val="16"/>
              </w:rPr>
              <w:br/>
              <w:t xml:space="preserve">  Comprehensive Income</w:t>
            </w:r>
          </w:p>
        </w:tc>
        <w:tc>
          <w:tcPr>
            <w:tcW w:w="583" w:type="pct"/>
            <w:tcBorders>
              <w:top w:val="nil"/>
              <w:left w:val="nil"/>
              <w:bottom w:val="nil"/>
              <w:right w:val="nil"/>
            </w:tcBorders>
            <w:shd w:val="clear" w:color="auto" w:fill="auto"/>
            <w:noWrap/>
            <w:vAlign w:val="bottom"/>
            <w:hideMark/>
          </w:tcPr>
          <w:p w14:paraId="2FC39EDF" w14:textId="77777777" w:rsidR="00CC49A6" w:rsidRPr="00CC49A6" w:rsidRDefault="00CC49A6" w:rsidP="00CC49A6">
            <w:pPr>
              <w:spacing w:before="0" w:after="0" w:line="240" w:lineRule="auto"/>
              <w:jc w:val="right"/>
              <w:rPr>
                <w:rFonts w:ascii="Arial" w:hAnsi="Arial" w:cs="Arial"/>
                <w:b/>
                <w:bCs/>
                <w:color w:val="000000"/>
                <w:sz w:val="16"/>
                <w:szCs w:val="16"/>
              </w:rPr>
            </w:pPr>
            <w:r w:rsidRPr="00CC49A6">
              <w:rPr>
                <w:rFonts w:ascii="Arial" w:hAnsi="Arial" w:cs="Arial"/>
                <w:b/>
                <w:bCs/>
                <w:color w:val="000000"/>
                <w:sz w:val="16"/>
                <w:szCs w:val="16"/>
              </w:rPr>
              <w:t>(13,796)</w:t>
            </w:r>
          </w:p>
        </w:tc>
        <w:tc>
          <w:tcPr>
            <w:tcW w:w="583" w:type="pct"/>
            <w:tcBorders>
              <w:top w:val="nil"/>
              <w:left w:val="nil"/>
              <w:bottom w:val="nil"/>
              <w:right w:val="nil"/>
            </w:tcBorders>
            <w:shd w:val="clear" w:color="000000" w:fill="E6E6E6"/>
            <w:noWrap/>
            <w:vAlign w:val="bottom"/>
            <w:hideMark/>
          </w:tcPr>
          <w:p w14:paraId="7EB28F0D" w14:textId="77777777" w:rsidR="00CC49A6" w:rsidRPr="00CC49A6" w:rsidRDefault="00CC49A6" w:rsidP="00CC49A6">
            <w:pPr>
              <w:spacing w:before="0" w:after="0" w:line="240" w:lineRule="auto"/>
              <w:jc w:val="right"/>
              <w:rPr>
                <w:rFonts w:ascii="Arial" w:hAnsi="Arial" w:cs="Arial"/>
                <w:b/>
                <w:bCs/>
                <w:color w:val="000000"/>
                <w:sz w:val="16"/>
                <w:szCs w:val="16"/>
              </w:rPr>
            </w:pPr>
            <w:r w:rsidRPr="00CC49A6">
              <w:rPr>
                <w:rFonts w:ascii="Arial" w:hAnsi="Arial" w:cs="Arial"/>
                <w:b/>
                <w:bCs/>
                <w:color w:val="000000"/>
                <w:sz w:val="16"/>
                <w:szCs w:val="16"/>
              </w:rPr>
              <w:t>(7,314)</w:t>
            </w:r>
          </w:p>
        </w:tc>
        <w:tc>
          <w:tcPr>
            <w:tcW w:w="583" w:type="pct"/>
            <w:tcBorders>
              <w:top w:val="nil"/>
              <w:left w:val="nil"/>
              <w:bottom w:val="nil"/>
              <w:right w:val="nil"/>
            </w:tcBorders>
            <w:shd w:val="clear" w:color="auto" w:fill="auto"/>
            <w:noWrap/>
            <w:vAlign w:val="bottom"/>
            <w:hideMark/>
          </w:tcPr>
          <w:p w14:paraId="2326CED9" w14:textId="77777777" w:rsidR="00CC49A6" w:rsidRPr="00CC49A6" w:rsidRDefault="00CC49A6" w:rsidP="00CC49A6">
            <w:pPr>
              <w:spacing w:before="0" w:after="0" w:line="240" w:lineRule="auto"/>
              <w:jc w:val="right"/>
              <w:rPr>
                <w:rFonts w:ascii="Arial" w:hAnsi="Arial" w:cs="Arial"/>
                <w:b/>
                <w:bCs/>
                <w:color w:val="000000"/>
                <w:sz w:val="16"/>
                <w:szCs w:val="16"/>
              </w:rPr>
            </w:pPr>
            <w:r w:rsidRPr="00CC49A6">
              <w:rPr>
                <w:rFonts w:ascii="Arial" w:hAnsi="Arial" w:cs="Arial"/>
                <w:b/>
                <w:bCs/>
                <w:color w:val="000000"/>
                <w:sz w:val="16"/>
                <w:szCs w:val="16"/>
              </w:rPr>
              <w:t>(8,415)</w:t>
            </w:r>
          </w:p>
        </w:tc>
        <w:tc>
          <w:tcPr>
            <w:tcW w:w="583" w:type="pct"/>
            <w:tcBorders>
              <w:top w:val="nil"/>
              <w:left w:val="nil"/>
              <w:bottom w:val="nil"/>
              <w:right w:val="nil"/>
            </w:tcBorders>
            <w:shd w:val="clear" w:color="auto" w:fill="auto"/>
            <w:noWrap/>
            <w:vAlign w:val="bottom"/>
            <w:hideMark/>
          </w:tcPr>
          <w:p w14:paraId="22DA2EAE" w14:textId="77777777" w:rsidR="00CC49A6" w:rsidRPr="00CC49A6" w:rsidRDefault="00CC49A6" w:rsidP="00CC49A6">
            <w:pPr>
              <w:spacing w:before="0" w:after="0" w:line="240" w:lineRule="auto"/>
              <w:jc w:val="right"/>
              <w:rPr>
                <w:rFonts w:ascii="Arial" w:hAnsi="Arial" w:cs="Arial"/>
                <w:b/>
                <w:bCs/>
                <w:color w:val="000000"/>
                <w:sz w:val="16"/>
                <w:szCs w:val="16"/>
              </w:rPr>
            </w:pPr>
            <w:r w:rsidRPr="00CC49A6">
              <w:rPr>
                <w:rFonts w:ascii="Arial" w:hAnsi="Arial" w:cs="Arial"/>
                <w:b/>
                <w:bCs/>
                <w:color w:val="000000"/>
                <w:sz w:val="16"/>
                <w:szCs w:val="16"/>
              </w:rPr>
              <w:t>(8,622)</w:t>
            </w:r>
          </w:p>
        </w:tc>
        <w:tc>
          <w:tcPr>
            <w:tcW w:w="583" w:type="pct"/>
            <w:tcBorders>
              <w:top w:val="nil"/>
              <w:left w:val="nil"/>
              <w:bottom w:val="nil"/>
              <w:right w:val="nil"/>
            </w:tcBorders>
            <w:shd w:val="clear" w:color="auto" w:fill="auto"/>
            <w:noWrap/>
            <w:vAlign w:val="bottom"/>
            <w:hideMark/>
          </w:tcPr>
          <w:p w14:paraId="273D8681" w14:textId="77777777" w:rsidR="00CC49A6" w:rsidRPr="00CC49A6" w:rsidRDefault="00CC49A6" w:rsidP="00CC49A6">
            <w:pPr>
              <w:spacing w:before="0" w:after="0" w:line="240" w:lineRule="auto"/>
              <w:jc w:val="right"/>
              <w:rPr>
                <w:rFonts w:ascii="Arial" w:hAnsi="Arial" w:cs="Arial"/>
                <w:b/>
                <w:bCs/>
                <w:color w:val="000000"/>
                <w:sz w:val="16"/>
                <w:szCs w:val="16"/>
              </w:rPr>
            </w:pPr>
            <w:r w:rsidRPr="00CC49A6">
              <w:rPr>
                <w:rFonts w:ascii="Arial" w:hAnsi="Arial" w:cs="Arial"/>
                <w:b/>
                <w:bCs/>
                <w:color w:val="000000"/>
                <w:sz w:val="16"/>
                <w:szCs w:val="16"/>
              </w:rPr>
              <w:t>(8,622)</w:t>
            </w:r>
          </w:p>
        </w:tc>
      </w:tr>
      <w:tr w:rsidR="00CC49A6" w:rsidRPr="00CC49A6" w14:paraId="24451E00" w14:textId="77777777" w:rsidTr="00CC49A6">
        <w:trPr>
          <w:trHeight w:hRule="exact" w:val="900"/>
        </w:trPr>
        <w:tc>
          <w:tcPr>
            <w:tcW w:w="2087" w:type="pct"/>
            <w:tcBorders>
              <w:top w:val="nil"/>
              <w:left w:val="nil"/>
              <w:bottom w:val="nil"/>
              <w:right w:val="nil"/>
            </w:tcBorders>
            <w:shd w:val="clear" w:color="auto" w:fill="auto"/>
            <w:hideMark/>
          </w:tcPr>
          <w:p w14:paraId="6F8192BC" w14:textId="77777777" w:rsidR="00CC49A6" w:rsidRPr="00CC49A6" w:rsidRDefault="00CC49A6" w:rsidP="00CC49A6">
            <w:pPr>
              <w:spacing w:before="0" w:after="0" w:line="240" w:lineRule="auto"/>
              <w:ind w:left="170"/>
              <w:rPr>
                <w:rFonts w:ascii="Arial" w:hAnsi="Arial" w:cs="Arial"/>
                <w:color w:val="000000"/>
                <w:sz w:val="16"/>
                <w:szCs w:val="16"/>
              </w:rPr>
            </w:pPr>
            <w:r w:rsidRPr="00CC49A6">
              <w:rPr>
                <w:rFonts w:ascii="Arial" w:hAnsi="Arial" w:cs="Arial"/>
                <w:color w:val="000000"/>
                <w:sz w:val="16"/>
                <w:szCs w:val="16"/>
              </w:rPr>
              <w:t>plus: depreciation/amortisation of assets</w:t>
            </w:r>
            <w:r w:rsidRPr="00CC49A6">
              <w:rPr>
                <w:rFonts w:ascii="Arial" w:hAnsi="Arial" w:cs="Arial"/>
                <w:color w:val="000000"/>
                <w:sz w:val="16"/>
                <w:szCs w:val="16"/>
              </w:rPr>
              <w:br/>
              <w:t xml:space="preserve">  funded through appropriations</w:t>
            </w:r>
            <w:r w:rsidRPr="00CC49A6">
              <w:rPr>
                <w:rFonts w:ascii="Arial" w:hAnsi="Arial" w:cs="Arial"/>
                <w:color w:val="000000"/>
                <w:sz w:val="16"/>
                <w:szCs w:val="16"/>
              </w:rPr>
              <w:br/>
              <w:t xml:space="preserve">  (departmental capital budget funding</w:t>
            </w:r>
            <w:r w:rsidRPr="00CC49A6">
              <w:rPr>
                <w:rFonts w:ascii="Arial" w:hAnsi="Arial" w:cs="Arial"/>
                <w:color w:val="000000"/>
                <w:sz w:val="16"/>
                <w:szCs w:val="16"/>
              </w:rPr>
              <w:br/>
              <w:t xml:space="preserve">  and/or equity injections) (a)</w:t>
            </w:r>
          </w:p>
        </w:tc>
        <w:tc>
          <w:tcPr>
            <w:tcW w:w="583" w:type="pct"/>
            <w:tcBorders>
              <w:top w:val="nil"/>
              <w:left w:val="nil"/>
              <w:bottom w:val="nil"/>
              <w:right w:val="nil"/>
            </w:tcBorders>
            <w:shd w:val="clear" w:color="auto" w:fill="auto"/>
            <w:noWrap/>
            <w:vAlign w:val="bottom"/>
            <w:hideMark/>
          </w:tcPr>
          <w:p w14:paraId="58E73599"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11,104 </w:t>
            </w:r>
          </w:p>
        </w:tc>
        <w:tc>
          <w:tcPr>
            <w:tcW w:w="583" w:type="pct"/>
            <w:tcBorders>
              <w:top w:val="nil"/>
              <w:left w:val="nil"/>
              <w:bottom w:val="nil"/>
              <w:right w:val="nil"/>
            </w:tcBorders>
            <w:shd w:val="clear" w:color="000000" w:fill="E6E6E6"/>
            <w:noWrap/>
            <w:vAlign w:val="bottom"/>
            <w:hideMark/>
          </w:tcPr>
          <w:p w14:paraId="39001FCD"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7,225 </w:t>
            </w:r>
          </w:p>
        </w:tc>
        <w:tc>
          <w:tcPr>
            <w:tcW w:w="583" w:type="pct"/>
            <w:tcBorders>
              <w:top w:val="nil"/>
              <w:left w:val="nil"/>
              <w:bottom w:val="nil"/>
              <w:right w:val="nil"/>
            </w:tcBorders>
            <w:shd w:val="clear" w:color="auto" w:fill="auto"/>
            <w:noWrap/>
            <w:vAlign w:val="bottom"/>
            <w:hideMark/>
          </w:tcPr>
          <w:p w14:paraId="54D0C08E"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13,494 </w:t>
            </w:r>
          </w:p>
        </w:tc>
        <w:tc>
          <w:tcPr>
            <w:tcW w:w="583" w:type="pct"/>
            <w:tcBorders>
              <w:top w:val="nil"/>
              <w:left w:val="nil"/>
              <w:bottom w:val="nil"/>
              <w:right w:val="nil"/>
            </w:tcBorders>
            <w:shd w:val="clear" w:color="auto" w:fill="auto"/>
            <w:noWrap/>
            <w:vAlign w:val="bottom"/>
            <w:hideMark/>
          </w:tcPr>
          <w:p w14:paraId="6777F38E"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13,476 </w:t>
            </w:r>
          </w:p>
        </w:tc>
        <w:tc>
          <w:tcPr>
            <w:tcW w:w="583" w:type="pct"/>
            <w:tcBorders>
              <w:top w:val="nil"/>
              <w:left w:val="nil"/>
              <w:bottom w:val="nil"/>
              <w:right w:val="nil"/>
            </w:tcBorders>
            <w:shd w:val="clear" w:color="auto" w:fill="auto"/>
            <w:noWrap/>
            <w:vAlign w:val="bottom"/>
            <w:hideMark/>
          </w:tcPr>
          <w:p w14:paraId="7FC784F8"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13,703 </w:t>
            </w:r>
          </w:p>
        </w:tc>
      </w:tr>
      <w:tr w:rsidR="00CC49A6" w:rsidRPr="00CC49A6" w14:paraId="48CB2A40" w14:textId="77777777" w:rsidTr="00CC49A6">
        <w:trPr>
          <w:trHeight w:hRule="exact" w:val="450"/>
        </w:trPr>
        <w:tc>
          <w:tcPr>
            <w:tcW w:w="2087" w:type="pct"/>
            <w:tcBorders>
              <w:top w:val="nil"/>
              <w:left w:val="nil"/>
              <w:bottom w:val="nil"/>
              <w:right w:val="nil"/>
            </w:tcBorders>
            <w:shd w:val="clear" w:color="auto" w:fill="auto"/>
            <w:hideMark/>
          </w:tcPr>
          <w:p w14:paraId="0A9C9BE1" w14:textId="77777777" w:rsidR="00CC49A6" w:rsidRPr="00CC49A6" w:rsidRDefault="00CC49A6" w:rsidP="00CC49A6">
            <w:pPr>
              <w:spacing w:before="0" w:after="0" w:line="240" w:lineRule="auto"/>
              <w:ind w:left="170"/>
              <w:rPr>
                <w:rFonts w:ascii="Arial" w:hAnsi="Arial" w:cs="Arial"/>
                <w:color w:val="000000"/>
                <w:sz w:val="16"/>
                <w:szCs w:val="16"/>
              </w:rPr>
            </w:pPr>
            <w:r w:rsidRPr="00CC49A6">
              <w:rPr>
                <w:rFonts w:ascii="Arial" w:hAnsi="Arial" w:cs="Arial"/>
                <w:color w:val="000000"/>
                <w:sz w:val="16"/>
                <w:szCs w:val="16"/>
              </w:rPr>
              <w:t>plus: depreciation/amortisation</w:t>
            </w:r>
            <w:r w:rsidRPr="00CC49A6">
              <w:rPr>
                <w:rFonts w:ascii="Arial" w:hAnsi="Arial" w:cs="Arial"/>
                <w:color w:val="000000"/>
                <w:sz w:val="16"/>
                <w:szCs w:val="16"/>
              </w:rPr>
              <w:br/>
              <w:t xml:space="preserve">  expenses for ROU assets (b)</w:t>
            </w:r>
          </w:p>
        </w:tc>
        <w:tc>
          <w:tcPr>
            <w:tcW w:w="583" w:type="pct"/>
            <w:tcBorders>
              <w:top w:val="nil"/>
              <w:left w:val="nil"/>
              <w:bottom w:val="nil"/>
              <w:right w:val="nil"/>
            </w:tcBorders>
            <w:shd w:val="clear" w:color="auto" w:fill="auto"/>
            <w:noWrap/>
            <w:vAlign w:val="bottom"/>
            <w:hideMark/>
          </w:tcPr>
          <w:p w14:paraId="3514AADB"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12,497 </w:t>
            </w:r>
          </w:p>
        </w:tc>
        <w:tc>
          <w:tcPr>
            <w:tcW w:w="583" w:type="pct"/>
            <w:tcBorders>
              <w:top w:val="nil"/>
              <w:left w:val="nil"/>
              <w:bottom w:val="nil"/>
              <w:right w:val="nil"/>
            </w:tcBorders>
            <w:shd w:val="clear" w:color="000000" w:fill="E6E6E6"/>
            <w:noWrap/>
            <w:vAlign w:val="bottom"/>
            <w:hideMark/>
          </w:tcPr>
          <w:p w14:paraId="74EB5C29"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6,732 </w:t>
            </w:r>
          </w:p>
        </w:tc>
        <w:tc>
          <w:tcPr>
            <w:tcW w:w="583" w:type="pct"/>
            <w:tcBorders>
              <w:top w:val="nil"/>
              <w:left w:val="nil"/>
              <w:bottom w:val="nil"/>
              <w:right w:val="nil"/>
            </w:tcBorders>
            <w:shd w:val="clear" w:color="auto" w:fill="auto"/>
            <w:noWrap/>
            <w:vAlign w:val="bottom"/>
            <w:hideMark/>
          </w:tcPr>
          <w:p w14:paraId="043B917A"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437 </w:t>
            </w:r>
          </w:p>
        </w:tc>
        <w:tc>
          <w:tcPr>
            <w:tcW w:w="583" w:type="pct"/>
            <w:tcBorders>
              <w:top w:val="nil"/>
              <w:left w:val="nil"/>
              <w:bottom w:val="nil"/>
              <w:right w:val="nil"/>
            </w:tcBorders>
            <w:shd w:val="clear" w:color="auto" w:fill="auto"/>
            <w:noWrap/>
            <w:vAlign w:val="bottom"/>
            <w:hideMark/>
          </w:tcPr>
          <w:p w14:paraId="7C489D1B"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227 </w:t>
            </w:r>
          </w:p>
        </w:tc>
        <w:tc>
          <w:tcPr>
            <w:tcW w:w="583" w:type="pct"/>
            <w:tcBorders>
              <w:top w:val="nil"/>
              <w:left w:val="nil"/>
              <w:bottom w:val="nil"/>
              <w:right w:val="nil"/>
            </w:tcBorders>
            <w:shd w:val="clear" w:color="auto" w:fill="auto"/>
            <w:noWrap/>
            <w:vAlign w:val="bottom"/>
            <w:hideMark/>
          </w:tcPr>
          <w:p w14:paraId="08BFFFF6" w14:textId="4FBE8024" w:rsidR="00CC49A6" w:rsidRPr="00CC49A6" w:rsidRDefault="0075277A" w:rsidP="00CC49A6">
            <w:pPr>
              <w:spacing w:before="0" w:after="0" w:line="240" w:lineRule="auto"/>
              <w:jc w:val="right"/>
              <w:rPr>
                <w:rFonts w:ascii="Arial" w:hAnsi="Arial" w:cs="Arial"/>
                <w:sz w:val="16"/>
                <w:szCs w:val="16"/>
              </w:rPr>
            </w:pPr>
            <w:r>
              <w:rPr>
                <w:rFonts w:ascii="Arial" w:hAnsi="Arial" w:cs="Arial"/>
                <w:sz w:val="16"/>
                <w:szCs w:val="16"/>
              </w:rPr>
              <w:noBreakHyphen/>
            </w:r>
            <w:r w:rsidR="00CC49A6" w:rsidRPr="00CC49A6">
              <w:rPr>
                <w:rFonts w:ascii="Arial" w:hAnsi="Arial" w:cs="Arial"/>
                <w:sz w:val="16"/>
                <w:szCs w:val="16"/>
              </w:rPr>
              <w:t xml:space="preserve"> </w:t>
            </w:r>
          </w:p>
        </w:tc>
      </w:tr>
      <w:tr w:rsidR="00CC49A6" w:rsidRPr="00CC49A6" w14:paraId="03C49FF9" w14:textId="77777777" w:rsidTr="00CC49A6">
        <w:trPr>
          <w:trHeight w:hRule="exact" w:val="225"/>
        </w:trPr>
        <w:tc>
          <w:tcPr>
            <w:tcW w:w="2087" w:type="pct"/>
            <w:tcBorders>
              <w:top w:val="nil"/>
              <w:left w:val="nil"/>
              <w:bottom w:val="nil"/>
              <w:right w:val="nil"/>
            </w:tcBorders>
            <w:shd w:val="clear" w:color="auto" w:fill="auto"/>
            <w:hideMark/>
          </w:tcPr>
          <w:p w14:paraId="3520C7B2" w14:textId="77777777" w:rsidR="00CC49A6" w:rsidRPr="00CC49A6" w:rsidRDefault="00CC49A6" w:rsidP="00CC49A6">
            <w:pPr>
              <w:spacing w:before="0" w:after="0" w:line="240" w:lineRule="auto"/>
              <w:ind w:left="170"/>
              <w:rPr>
                <w:rFonts w:ascii="Arial" w:hAnsi="Arial" w:cs="Arial"/>
                <w:color w:val="000000"/>
                <w:sz w:val="16"/>
                <w:szCs w:val="16"/>
              </w:rPr>
            </w:pPr>
            <w:r w:rsidRPr="00CC49A6">
              <w:rPr>
                <w:rFonts w:ascii="Arial" w:hAnsi="Arial" w:cs="Arial"/>
                <w:color w:val="000000"/>
                <w:sz w:val="16"/>
                <w:szCs w:val="16"/>
              </w:rPr>
              <w:t>less: lease principal repayments (b)</w:t>
            </w:r>
          </w:p>
        </w:tc>
        <w:tc>
          <w:tcPr>
            <w:tcW w:w="583" w:type="pct"/>
            <w:tcBorders>
              <w:top w:val="nil"/>
              <w:left w:val="nil"/>
              <w:bottom w:val="nil"/>
              <w:right w:val="nil"/>
            </w:tcBorders>
            <w:shd w:val="clear" w:color="auto" w:fill="auto"/>
            <w:noWrap/>
            <w:vAlign w:val="bottom"/>
            <w:hideMark/>
          </w:tcPr>
          <w:p w14:paraId="4599C776"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13,148 </w:t>
            </w:r>
          </w:p>
        </w:tc>
        <w:tc>
          <w:tcPr>
            <w:tcW w:w="583" w:type="pct"/>
            <w:tcBorders>
              <w:top w:val="nil"/>
              <w:left w:val="nil"/>
              <w:bottom w:val="nil"/>
              <w:right w:val="nil"/>
            </w:tcBorders>
            <w:shd w:val="clear" w:color="000000" w:fill="E6E6E6"/>
            <w:noWrap/>
            <w:vAlign w:val="bottom"/>
            <w:hideMark/>
          </w:tcPr>
          <w:p w14:paraId="3785E4DE"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5,498 </w:t>
            </w:r>
          </w:p>
        </w:tc>
        <w:tc>
          <w:tcPr>
            <w:tcW w:w="583" w:type="pct"/>
            <w:tcBorders>
              <w:top w:val="nil"/>
              <w:left w:val="nil"/>
              <w:bottom w:val="nil"/>
              <w:right w:val="nil"/>
            </w:tcBorders>
            <w:shd w:val="clear" w:color="auto" w:fill="auto"/>
            <w:noWrap/>
            <w:vAlign w:val="bottom"/>
            <w:hideMark/>
          </w:tcPr>
          <w:p w14:paraId="26A9DAD0"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5,516 </w:t>
            </w:r>
          </w:p>
        </w:tc>
        <w:tc>
          <w:tcPr>
            <w:tcW w:w="583" w:type="pct"/>
            <w:tcBorders>
              <w:top w:val="nil"/>
              <w:left w:val="nil"/>
              <w:bottom w:val="nil"/>
              <w:right w:val="nil"/>
            </w:tcBorders>
            <w:shd w:val="clear" w:color="auto" w:fill="auto"/>
            <w:noWrap/>
            <w:vAlign w:val="bottom"/>
            <w:hideMark/>
          </w:tcPr>
          <w:p w14:paraId="5D3C1FF3"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5,081 </w:t>
            </w:r>
          </w:p>
        </w:tc>
        <w:tc>
          <w:tcPr>
            <w:tcW w:w="583" w:type="pct"/>
            <w:tcBorders>
              <w:top w:val="nil"/>
              <w:left w:val="nil"/>
              <w:bottom w:val="nil"/>
              <w:right w:val="nil"/>
            </w:tcBorders>
            <w:shd w:val="clear" w:color="auto" w:fill="auto"/>
            <w:noWrap/>
            <w:vAlign w:val="bottom"/>
            <w:hideMark/>
          </w:tcPr>
          <w:p w14:paraId="66A28491" w14:textId="77777777" w:rsidR="00CC49A6" w:rsidRPr="00CC49A6" w:rsidRDefault="00CC49A6" w:rsidP="00CC49A6">
            <w:pPr>
              <w:spacing w:before="0" w:after="0" w:line="240" w:lineRule="auto"/>
              <w:jc w:val="right"/>
              <w:rPr>
                <w:rFonts w:ascii="Arial" w:hAnsi="Arial" w:cs="Arial"/>
                <w:sz w:val="16"/>
                <w:szCs w:val="16"/>
              </w:rPr>
            </w:pPr>
            <w:r w:rsidRPr="00CC49A6">
              <w:rPr>
                <w:rFonts w:ascii="Arial" w:hAnsi="Arial" w:cs="Arial"/>
                <w:sz w:val="16"/>
                <w:szCs w:val="16"/>
              </w:rPr>
              <w:t xml:space="preserve">5,081 </w:t>
            </w:r>
          </w:p>
        </w:tc>
      </w:tr>
      <w:tr w:rsidR="00CC49A6" w:rsidRPr="00CC49A6" w14:paraId="7B5A892A" w14:textId="77777777" w:rsidTr="00CC49A6">
        <w:trPr>
          <w:trHeight w:hRule="exact" w:val="225"/>
        </w:trPr>
        <w:tc>
          <w:tcPr>
            <w:tcW w:w="2087" w:type="pct"/>
            <w:tcBorders>
              <w:top w:val="nil"/>
              <w:left w:val="nil"/>
              <w:bottom w:val="single" w:sz="4" w:space="0" w:color="auto"/>
              <w:right w:val="nil"/>
            </w:tcBorders>
            <w:shd w:val="clear" w:color="auto" w:fill="auto"/>
            <w:vAlign w:val="center"/>
            <w:hideMark/>
          </w:tcPr>
          <w:p w14:paraId="2939B926" w14:textId="77777777" w:rsidR="00CC49A6" w:rsidRPr="00CC49A6" w:rsidRDefault="00CC49A6" w:rsidP="00CC49A6">
            <w:pPr>
              <w:spacing w:before="0" w:after="0" w:line="240" w:lineRule="auto"/>
              <w:rPr>
                <w:rFonts w:ascii="Arial" w:hAnsi="Arial" w:cs="Arial"/>
                <w:b/>
                <w:bCs/>
                <w:color w:val="000000"/>
                <w:sz w:val="16"/>
                <w:szCs w:val="16"/>
              </w:rPr>
            </w:pPr>
            <w:r w:rsidRPr="00CC49A6">
              <w:rPr>
                <w:rFonts w:ascii="Arial" w:hAnsi="Arial" w:cs="Arial"/>
                <w:b/>
                <w:bCs/>
                <w:color w:val="000000"/>
                <w:sz w:val="16"/>
                <w:szCs w:val="16"/>
              </w:rPr>
              <w:t>Net Cash Operating Surplus/ (Deficit)</w:t>
            </w:r>
          </w:p>
        </w:tc>
        <w:tc>
          <w:tcPr>
            <w:tcW w:w="583" w:type="pct"/>
            <w:tcBorders>
              <w:top w:val="single" w:sz="4" w:space="0" w:color="auto"/>
              <w:left w:val="nil"/>
              <w:bottom w:val="single" w:sz="4" w:space="0" w:color="auto"/>
              <w:right w:val="nil"/>
            </w:tcBorders>
            <w:shd w:val="clear" w:color="auto" w:fill="auto"/>
            <w:vAlign w:val="bottom"/>
            <w:hideMark/>
          </w:tcPr>
          <w:p w14:paraId="2680A84B" w14:textId="77777777" w:rsidR="00CC49A6" w:rsidRPr="00CC49A6" w:rsidRDefault="00CC49A6" w:rsidP="00CC49A6">
            <w:pPr>
              <w:spacing w:before="0" w:after="0" w:line="240" w:lineRule="auto"/>
              <w:jc w:val="right"/>
              <w:rPr>
                <w:rFonts w:ascii="Arial" w:hAnsi="Arial" w:cs="Arial"/>
                <w:b/>
                <w:bCs/>
                <w:sz w:val="16"/>
                <w:szCs w:val="16"/>
              </w:rPr>
            </w:pPr>
            <w:r w:rsidRPr="00CC49A6">
              <w:rPr>
                <w:rFonts w:ascii="Arial" w:hAnsi="Arial" w:cs="Arial"/>
                <w:b/>
                <w:bCs/>
                <w:sz w:val="16"/>
                <w:szCs w:val="16"/>
              </w:rPr>
              <w:t>(3,343)</w:t>
            </w:r>
          </w:p>
        </w:tc>
        <w:tc>
          <w:tcPr>
            <w:tcW w:w="583" w:type="pct"/>
            <w:tcBorders>
              <w:top w:val="single" w:sz="4" w:space="0" w:color="auto"/>
              <w:left w:val="nil"/>
              <w:bottom w:val="single" w:sz="4" w:space="0" w:color="auto"/>
              <w:right w:val="nil"/>
            </w:tcBorders>
            <w:shd w:val="clear" w:color="000000" w:fill="E6E6E6"/>
            <w:vAlign w:val="bottom"/>
            <w:hideMark/>
          </w:tcPr>
          <w:p w14:paraId="30C515A5" w14:textId="77777777" w:rsidR="00CC49A6" w:rsidRPr="00CC49A6" w:rsidRDefault="00CC49A6" w:rsidP="00CC49A6">
            <w:pPr>
              <w:spacing w:before="0" w:after="0" w:line="240" w:lineRule="auto"/>
              <w:jc w:val="right"/>
              <w:rPr>
                <w:rFonts w:ascii="Arial" w:hAnsi="Arial" w:cs="Arial"/>
                <w:b/>
                <w:bCs/>
                <w:sz w:val="16"/>
                <w:szCs w:val="16"/>
              </w:rPr>
            </w:pPr>
            <w:r w:rsidRPr="00CC49A6">
              <w:rPr>
                <w:rFonts w:ascii="Arial" w:hAnsi="Arial" w:cs="Arial"/>
                <w:b/>
                <w:bCs/>
                <w:sz w:val="16"/>
                <w:szCs w:val="16"/>
              </w:rPr>
              <w:t xml:space="preserve">1,145 </w:t>
            </w:r>
          </w:p>
        </w:tc>
        <w:tc>
          <w:tcPr>
            <w:tcW w:w="583" w:type="pct"/>
            <w:tcBorders>
              <w:top w:val="single" w:sz="4" w:space="0" w:color="auto"/>
              <w:left w:val="nil"/>
              <w:bottom w:val="single" w:sz="4" w:space="0" w:color="auto"/>
              <w:right w:val="nil"/>
            </w:tcBorders>
            <w:shd w:val="clear" w:color="auto" w:fill="auto"/>
            <w:vAlign w:val="bottom"/>
            <w:hideMark/>
          </w:tcPr>
          <w:p w14:paraId="13DC30F6" w14:textId="66AF93B2" w:rsidR="00CC49A6" w:rsidRPr="00CC49A6" w:rsidRDefault="0075277A" w:rsidP="00CC49A6">
            <w:pPr>
              <w:spacing w:before="0" w:after="0" w:line="240" w:lineRule="auto"/>
              <w:jc w:val="right"/>
              <w:rPr>
                <w:rFonts w:ascii="Arial" w:hAnsi="Arial" w:cs="Arial"/>
                <w:b/>
                <w:bCs/>
                <w:sz w:val="16"/>
                <w:szCs w:val="16"/>
              </w:rPr>
            </w:pPr>
            <w:r>
              <w:rPr>
                <w:rFonts w:ascii="Arial" w:hAnsi="Arial" w:cs="Arial"/>
                <w:b/>
                <w:bCs/>
                <w:sz w:val="16"/>
                <w:szCs w:val="16"/>
              </w:rPr>
              <w:noBreakHyphen/>
            </w:r>
            <w:r w:rsidR="00CC49A6" w:rsidRPr="00CC49A6">
              <w:rPr>
                <w:rFonts w:ascii="Arial" w:hAnsi="Arial" w:cs="Arial"/>
                <w:b/>
                <w:bCs/>
                <w:sz w:val="16"/>
                <w:szCs w:val="16"/>
              </w:rPr>
              <w:t xml:space="preserve"> </w:t>
            </w:r>
          </w:p>
        </w:tc>
        <w:tc>
          <w:tcPr>
            <w:tcW w:w="583" w:type="pct"/>
            <w:tcBorders>
              <w:top w:val="single" w:sz="4" w:space="0" w:color="auto"/>
              <w:left w:val="nil"/>
              <w:bottom w:val="single" w:sz="4" w:space="0" w:color="auto"/>
              <w:right w:val="nil"/>
            </w:tcBorders>
            <w:shd w:val="clear" w:color="auto" w:fill="auto"/>
            <w:vAlign w:val="bottom"/>
            <w:hideMark/>
          </w:tcPr>
          <w:p w14:paraId="014F14EE" w14:textId="47AC46E4" w:rsidR="00CC49A6" w:rsidRPr="00CC49A6" w:rsidRDefault="0075277A" w:rsidP="00CC49A6">
            <w:pPr>
              <w:spacing w:before="0" w:after="0" w:line="240" w:lineRule="auto"/>
              <w:jc w:val="right"/>
              <w:rPr>
                <w:rFonts w:ascii="Arial" w:hAnsi="Arial" w:cs="Arial"/>
                <w:b/>
                <w:bCs/>
                <w:sz w:val="16"/>
                <w:szCs w:val="16"/>
              </w:rPr>
            </w:pPr>
            <w:r>
              <w:rPr>
                <w:rFonts w:ascii="Arial" w:hAnsi="Arial" w:cs="Arial"/>
                <w:b/>
                <w:bCs/>
                <w:sz w:val="16"/>
                <w:szCs w:val="16"/>
              </w:rPr>
              <w:noBreakHyphen/>
            </w:r>
            <w:r w:rsidR="00CC49A6" w:rsidRPr="00CC49A6">
              <w:rPr>
                <w:rFonts w:ascii="Arial" w:hAnsi="Arial" w:cs="Arial"/>
                <w:b/>
                <w:bCs/>
                <w:sz w:val="16"/>
                <w:szCs w:val="16"/>
              </w:rPr>
              <w:t xml:space="preserve"> </w:t>
            </w:r>
          </w:p>
        </w:tc>
        <w:tc>
          <w:tcPr>
            <w:tcW w:w="583" w:type="pct"/>
            <w:tcBorders>
              <w:top w:val="single" w:sz="4" w:space="0" w:color="auto"/>
              <w:left w:val="nil"/>
              <w:bottom w:val="single" w:sz="4" w:space="0" w:color="auto"/>
              <w:right w:val="nil"/>
            </w:tcBorders>
            <w:shd w:val="clear" w:color="auto" w:fill="auto"/>
            <w:vAlign w:val="bottom"/>
            <w:hideMark/>
          </w:tcPr>
          <w:p w14:paraId="51E28D7B" w14:textId="2567DFEF" w:rsidR="00CC49A6" w:rsidRPr="00CC49A6" w:rsidRDefault="0075277A" w:rsidP="00CC49A6">
            <w:pPr>
              <w:spacing w:before="0" w:after="0" w:line="240" w:lineRule="auto"/>
              <w:jc w:val="right"/>
              <w:rPr>
                <w:rFonts w:ascii="Arial" w:hAnsi="Arial" w:cs="Arial"/>
                <w:b/>
                <w:bCs/>
                <w:sz w:val="16"/>
                <w:szCs w:val="16"/>
              </w:rPr>
            </w:pPr>
            <w:r>
              <w:rPr>
                <w:rFonts w:ascii="Arial" w:hAnsi="Arial" w:cs="Arial"/>
                <w:b/>
                <w:bCs/>
                <w:sz w:val="16"/>
                <w:szCs w:val="16"/>
              </w:rPr>
              <w:noBreakHyphen/>
            </w:r>
            <w:r w:rsidR="00CC49A6" w:rsidRPr="00CC49A6">
              <w:rPr>
                <w:rFonts w:ascii="Arial" w:hAnsi="Arial" w:cs="Arial"/>
                <w:b/>
                <w:bCs/>
                <w:sz w:val="16"/>
                <w:szCs w:val="16"/>
              </w:rPr>
              <w:t xml:space="preserve"> </w:t>
            </w:r>
          </w:p>
        </w:tc>
      </w:tr>
    </w:tbl>
    <w:p w14:paraId="5B4D019F" w14:textId="5D70C9E8" w:rsidR="00B87AEE" w:rsidRPr="00FA4A6C" w:rsidRDefault="00B87AEE" w:rsidP="0049094C">
      <w:pPr>
        <w:pStyle w:val="ChartandTableFootnoteAlpha"/>
        <w:numPr>
          <w:ilvl w:val="0"/>
          <w:numId w:val="39"/>
        </w:numPr>
        <w:ind w:right="227"/>
      </w:pPr>
      <w:r w:rsidRPr="00FA4A6C">
        <w:t>From 2010</w:t>
      </w:r>
      <w:r w:rsidR="00EA45A8">
        <w:t>–</w:t>
      </w:r>
      <w:r w:rsidRPr="00FA4A6C">
        <w:t>11, the Government introduced net cash appropriation arrangements where Bill 1 revenue appropriations for the depreciation/amortisation expenses of non</w:t>
      </w:r>
      <w:r w:rsidR="0075277A">
        <w:noBreakHyphen/>
      </w:r>
      <w:r w:rsidRPr="00FA4A6C">
        <w:t>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34442A39" w14:textId="19F52EB1" w:rsidR="00B87AEE" w:rsidRPr="00FA4A6C" w:rsidRDefault="00B87AEE" w:rsidP="00BE2A07">
      <w:pPr>
        <w:pStyle w:val="ChartandTableFootnoteAlpha"/>
        <w:spacing w:before="0" w:after="20"/>
        <w:ind w:right="2023"/>
        <w:rPr>
          <w:rFonts w:cs="Arial"/>
          <w:szCs w:val="16"/>
        </w:rPr>
      </w:pPr>
      <w:r w:rsidRPr="00FA4A6C">
        <w:rPr>
          <w:rFonts w:cs="Arial"/>
          <w:szCs w:val="16"/>
        </w:rPr>
        <w:t>Applies leases under AASB 16 Leases.</w:t>
      </w:r>
    </w:p>
    <w:p w14:paraId="3614910B" w14:textId="40E4FA34" w:rsidR="000A6628" w:rsidRDefault="00FA4A6C" w:rsidP="00933C93">
      <w:pPr>
        <w:pStyle w:val="ChartandTableFootnote"/>
      </w:pPr>
      <w:r w:rsidRPr="00FA4A6C">
        <w:t>Prepared on Australian Accounting Standards basis.</w:t>
      </w:r>
    </w:p>
    <w:p w14:paraId="6549E5A9" w14:textId="77777777" w:rsidR="00933C93" w:rsidRDefault="000A24C4" w:rsidP="00933C93">
      <w:r>
        <w:br w:type="page"/>
      </w:r>
    </w:p>
    <w:p w14:paraId="4E0D1FA6" w14:textId="43743DB9" w:rsidR="008E5F3D" w:rsidRDefault="00525AB1" w:rsidP="008E5F3D">
      <w:pPr>
        <w:pStyle w:val="TableHeadingcontinued"/>
        <w:rPr>
          <w:rFonts w:ascii="Times New Roman" w:hAnsi="Times New Roman"/>
          <w:b w:val="0"/>
        </w:rPr>
      </w:pPr>
      <w:r w:rsidRPr="00E4582E">
        <w:lastRenderedPageBreak/>
        <w:t>Table</w:t>
      </w:r>
      <w:r w:rsidR="00971CBF">
        <w:t xml:space="preserve"> 3.</w:t>
      </w:r>
      <w:r w:rsidRPr="00E4582E">
        <w:t>2: Budg</w:t>
      </w:r>
      <w:r>
        <w:t xml:space="preserve">eted </w:t>
      </w:r>
      <w:r w:rsidR="00F626C2">
        <w:t xml:space="preserve">departmental balance sheet </w:t>
      </w:r>
      <w:r w:rsidRPr="00E4582E">
        <w:t>(as at 30 June</w:t>
      </w:r>
      <w:r w:rsidR="007512B4">
        <w:t>)</w:t>
      </w:r>
      <w:r w:rsidR="008E5F3D">
        <w:t xml:space="preserve"> </w:t>
      </w:r>
    </w:p>
    <w:tbl>
      <w:tblPr>
        <w:tblW w:w="5000" w:type="pct"/>
        <w:tblCellMar>
          <w:left w:w="0" w:type="dxa"/>
          <w:right w:w="28" w:type="dxa"/>
        </w:tblCellMar>
        <w:tblLook w:val="04A0" w:firstRow="1" w:lastRow="0" w:firstColumn="1" w:lastColumn="0" w:noHBand="0" w:noVBand="1"/>
      </w:tblPr>
      <w:tblGrid>
        <w:gridCol w:w="3262"/>
        <w:gridCol w:w="888"/>
        <w:gridCol w:w="890"/>
        <w:gridCol w:w="890"/>
        <w:gridCol w:w="890"/>
        <w:gridCol w:w="890"/>
      </w:tblGrid>
      <w:tr w:rsidR="008E5F3D" w:rsidRPr="008E5F3D" w14:paraId="6814027E" w14:textId="77777777" w:rsidTr="0049094C">
        <w:trPr>
          <w:divId w:val="617491225"/>
          <w:trHeight w:hRule="exact" w:val="900"/>
        </w:trPr>
        <w:tc>
          <w:tcPr>
            <w:tcW w:w="2115" w:type="pct"/>
            <w:tcBorders>
              <w:top w:val="single" w:sz="4" w:space="0" w:color="auto"/>
              <w:left w:val="nil"/>
              <w:bottom w:val="nil"/>
              <w:right w:val="nil"/>
            </w:tcBorders>
            <w:shd w:val="clear" w:color="auto" w:fill="auto"/>
            <w:noWrap/>
            <w:hideMark/>
          </w:tcPr>
          <w:p w14:paraId="6883F62C" w14:textId="77777777" w:rsidR="008E5F3D" w:rsidRPr="008E5F3D" w:rsidRDefault="008E5F3D" w:rsidP="008E5F3D">
            <w:pPr>
              <w:spacing w:before="0" w:after="0" w:line="240" w:lineRule="auto"/>
              <w:rPr>
                <w:rFonts w:ascii="Arial" w:hAnsi="Arial" w:cs="Arial"/>
                <w:b/>
                <w:bCs/>
                <w:sz w:val="16"/>
                <w:szCs w:val="16"/>
              </w:rPr>
            </w:pPr>
            <w:r w:rsidRPr="008E5F3D">
              <w:rPr>
                <w:rFonts w:ascii="Arial" w:hAnsi="Arial" w:cs="Arial"/>
                <w:b/>
                <w:bCs/>
                <w:sz w:val="16"/>
                <w:szCs w:val="16"/>
              </w:rPr>
              <w:t> </w:t>
            </w:r>
          </w:p>
        </w:tc>
        <w:tc>
          <w:tcPr>
            <w:tcW w:w="576" w:type="pct"/>
            <w:tcBorders>
              <w:top w:val="single" w:sz="4" w:space="0" w:color="auto"/>
              <w:left w:val="nil"/>
              <w:bottom w:val="single" w:sz="4" w:space="0" w:color="auto"/>
              <w:right w:val="nil"/>
            </w:tcBorders>
            <w:shd w:val="clear" w:color="auto" w:fill="auto"/>
            <w:hideMark/>
          </w:tcPr>
          <w:p w14:paraId="2987F224" w14:textId="6FAAC00B"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2021</w:t>
            </w:r>
            <w:r w:rsidR="0075277A">
              <w:rPr>
                <w:rFonts w:ascii="Arial" w:hAnsi="Arial" w:cs="Arial"/>
                <w:sz w:val="16"/>
                <w:szCs w:val="16"/>
              </w:rPr>
              <w:noBreakHyphen/>
            </w:r>
            <w:r w:rsidRPr="008E5F3D">
              <w:rPr>
                <w:rFonts w:ascii="Arial" w:hAnsi="Arial" w:cs="Arial"/>
                <w:sz w:val="16"/>
                <w:szCs w:val="16"/>
              </w:rPr>
              <w:t>22 Estimated actual</w:t>
            </w:r>
            <w:r w:rsidRPr="008E5F3D">
              <w:rPr>
                <w:rFonts w:ascii="Arial" w:hAnsi="Arial" w:cs="Arial"/>
                <w:sz w:val="16"/>
                <w:szCs w:val="16"/>
              </w:rPr>
              <w:br/>
              <w:t>$</w:t>
            </w:r>
            <w:r w:rsidR="0075277A">
              <w:rPr>
                <w:rFonts w:ascii="Arial" w:hAnsi="Arial" w:cs="Arial"/>
                <w:sz w:val="16"/>
                <w:szCs w:val="16"/>
              </w:rPr>
              <w:t>’</w:t>
            </w:r>
            <w:r w:rsidRPr="008E5F3D">
              <w:rPr>
                <w:rFonts w:ascii="Arial" w:hAnsi="Arial" w:cs="Arial"/>
                <w:sz w:val="16"/>
                <w:szCs w:val="16"/>
              </w:rPr>
              <w:t>000</w:t>
            </w:r>
          </w:p>
        </w:tc>
        <w:tc>
          <w:tcPr>
            <w:tcW w:w="577" w:type="pct"/>
            <w:tcBorders>
              <w:top w:val="single" w:sz="4" w:space="0" w:color="auto"/>
              <w:left w:val="nil"/>
              <w:bottom w:val="single" w:sz="4" w:space="0" w:color="auto"/>
              <w:right w:val="nil"/>
            </w:tcBorders>
            <w:shd w:val="clear" w:color="000000" w:fill="E6E6E6"/>
            <w:hideMark/>
          </w:tcPr>
          <w:p w14:paraId="5F612817" w14:textId="195FBE54"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2022</w:t>
            </w:r>
            <w:r w:rsidR="0075277A">
              <w:rPr>
                <w:rFonts w:ascii="Arial" w:hAnsi="Arial" w:cs="Arial"/>
                <w:sz w:val="16"/>
                <w:szCs w:val="16"/>
              </w:rPr>
              <w:noBreakHyphen/>
            </w:r>
            <w:r w:rsidRPr="008E5F3D">
              <w:rPr>
                <w:rFonts w:ascii="Arial" w:hAnsi="Arial" w:cs="Arial"/>
                <w:sz w:val="16"/>
                <w:szCs w:val="16"/>
              </w:rPr>
              <w:t>23</w:t>
            </w:r>
            <w:r w:rsidRPr="008E5F3D">
              <w:rPr>
                <w:rFonts w:ascii="Arial" w:hAnsi="Arial" w:cs="Arial"/>
                <w:sz w:val="16"/>
                <w:szCs w:val="16"/>
              </w:rPr>
              <w:br/>
              <w:t>Budget</w:t>
            </w:r>
            <w:r w:rsidRPr="008E5F3D">
              <w:rPr>
                <w:rFonts w:ascii="Arial" w:hAnsi="Arial" w:cs="Arial"/>
                <w:sz w:val="16"/>
                <w:szCs w:val="16"/>
              </w:rPr>
              <w:br/>
            </w:r>
            <w:r w:rsidRPr="008E5F3D">
              <w:rPr>
                <w:rFonts w:ascii="Arial" w:hAnsi="Arial" w:cs="Arial"/>
                <w:sz w:val="16"/>
                <w:szCs w:val="16"/>
              </w:rPr>
              <w:br/>
              <w:t>$</w:t>
            </w:r>
            <w:r w:rsidR="0075277A">
              <w:rPr>
                <w:rFonts w:ascii="Arial" w:hAnsi="Arial" w:cs="Arial"/>
                <w:sz w:val="16"/>
                <w:szCs w:val="16"/>
              </w:rPr>
              <w:t>’</w:t>
            </w:r>
            <w:r w:rsidRPr="008E5F3D">
              <w:rPr>
                <w:rFonts w:ascii="Arial" w:hAnsi="Arial" w:cs="Arial"/>
                <w:sz w:val="16"/>
                <w:szCs w:val="16"/>
              </w:rPr>
              <w:t>000</w:t>
            </w:r>
          </w:p>
        </w:tc>
        <w:tc>
          <w:tcPr>
            <w:tcW w:w="577" w:type="pct"/>
            <w:tcBorders>
              <w:top w:val="single" w:sz="4" w:space="0" w:color="auto"/>
              <w:left w:val="nil"/>
              <w:bottom w:val="single" w:sz="4" w:space="0" w:color="auto"/>
              <w:right w:val="nil"/>
            </w:tcBorders>
            <w:shd w:val="clear" w:color="auto" w:fill="auto"/>
            <w:hideMark/>
          </w:tcPr>
          <w:p w14:paraId="2D4BF278" w14:textId="12FAE5D1"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2023</w:t>
            </w:r>
            <w:r w:rsidR="0075277A">
              <w:rPr>
                <w:rFonts w:ascii="Arial" w:hAnsi="Arial" w:cs="Arial"/>
                <w:sz w:val="16"/>
                <w:szCs w:val="16"/>
              </w:rPr>
              <w:noBreakHyphen/>
            </w:r>
            <w:r w:rsidRPr="008E5F3D">
              <w:rPr>
                <w:rFonts w:ascii="Arial" w:hAnsi="Arial" w:cs="Arial"/>
                <w:sz w:val="16"/>
                <w:szCs w:val="16"/>
              </w:rPr>
              <w:t>24 Forward estimate</w:t>
            </w:r>
            <w:r w:rsidRPr="008E5F3D">
              <w:rPr>
                <w:rFonts w:ascii="Arial" w:hAnsi="Arial" w:cs="Arial"/>
                <w:sz w:val="16"/>
                <w:szCs w:val="16"/>
              </w:rPr>
              <w:br/>
              <w:t>$</w:t>
            </w:r>
            <w:r w:rsidR="0075277A">
              <w:rPr>
                <w:rFonts w:ascii="Arial" w:hAnsi="Arial" w:cs="Arial"/>
                <w:sz w:val="16"/>
                <w:szCs w:val="16"/>
              </w:rPr>
              <w:t>’</w:t>
            </w:r>
            <w:r w:rsidRPr="008E5F3D">
              <w:rPr>
                <w:rFonts w:ascii="Arial" w:hAnsi="Arial" w:cs="Arial"/>
                <w:sz w:val="16"/>
                <w:szCs w:val="16"/>
              </w:rPr>
              <w:t>000</w:t>
            </w:r>
          </w:p>
        </w:tc>
        <w:tc>
          <w:tcPr>
            <w:tcW w:w="577" w:type="pct"/>
            <w:tcBorders>
              <w:top w:val="single" w:sz="4" w:space="0" w:color="auto"/>
              <w:left w:val="nil"/>
              <w:bottom w:val="single" w:sz="4" w:space="0" w:color="auto"/>
              <w:right w:val="nil"/>
            </w:tcBorders>
            <w:shd w:val="clear" w:color="auto" w:fill="auto"/>
            <w:hideMark/>
          </w:tcPr>
          <w:p w14:paraId="55A19F96" w14:textId="0250E34A"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2024</w:t>
            </w:r>
            <w:r w:rsidR="0075277A">
              <w:rPr>
                <w:rFonts w:ascii="Arial" w:hAnsi="Arial" w:cs="Arial"/>
                <w:sz w:val="16"/>
                <w:szCs w:val="16"/>
              </w:rPr>
              <w:noBreakHyphen/>
            </w:r>
            <w:r w:rsidRPr="008E5F3D">
              <w:rPr>
                <w:rFonts w:ascii="Arial" w:hAnsi="Arial" w:cs="Arial"/>
                <w:sz w:val="16"/>
                <w:szCs w:val="16"/>
              </w:rPr>
              <w:t>25 Forward estimate</w:t>
            </w:r>
            <w:r w:rsidRPr="008E5F3D">
              <w:rPr>
                <w:rFonts w:ascii="Arial" w:hAnsi="Arial" w:cs="Arial"/>
                <w:sz w:val="16"/>
                <w:szCs w:val="16"/>
              </w:rPr>
              <w:br/>
              <w:t>$</w:t>
            </w:r>
            <w:r w:rsidR="0075277A">
              <w:rPr>
                <w:rFonts w:ascii="Arial" w:hAnsi="Arial" w:cs="Arial"/>
                <w:sz w:val="16"/>
                <w:szCs w:val="16"/>
              </w:rPr>
              <w:t>’</w:t>
            </w:r>
            <w:r w:rsidRPr="008E5F3D">
              <w:rPr>
                <w:rFonts w:ascii="Arial" w:hAnsi="Arial" w:cs="Arial"/>
                <w:sz w:val="16"/>
                <w:szCs w:val="16"/>
              </w:rPr>
              <w:t>000</w:t>
            </w:r>
          </w:p>
        </w:tc>
        <w:tc>
          <w:tcPr>
            <w:tcW w:w="577" w:type="pct"/>
            <w:tcBorders>
              <w:top w:val="single" w:sz="4" w:space="0" w:color="auto"/>
              <w:left w:val="nil"/>
              <w:bottom w:val="single" w:sz="4" w:space="0" w:color="auto"/>
              <w:right w:val="nil"/>
            </w:tcBorders>
            <w:shd w:val="clear" w:color="auto" w:fill="auto"/>
            <w:hideMark/>
          </w:tcPr>
          <w:p w14:paraId="34742DF6" w14:textId="60361F35"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2025</w:t>
            </w:r>
            <w:r w:rsidR="0075277A">
              <w:rPr>
                <w:rFonts w:ascii="Arial" w:hAnsi="Arial" w:cs="Arial"/>
                <w:sz w:val="16"/>
                <w:szCs w:val="16"/>
              </w:rPr>
              <w:noBreakHyphen/>
            </w:r>
            <w:r w:rsidRPr="008E5F3D">
              <w:rPr>
                <w:rFonts w:ascii="Arial" w:hAnsi="Arial" w:cs="Arial"/>
                <w:sz w:val="16"/>
                <w:szCs w:val="16"/>
              </w:rPr>
              <w:t>26</w:t>
            </w:r>
            <w:r w:rsidRPr="008E5F3D">
              <w:rPr>
                <w:rFonts w:ascii="Arial" w:hAnsi="Arial" w:cs="Arial"/>
                <w:sz w:val="16"/>
                <w:szCs w:val="16"/>
              </w:rPr>
              <w:br/>
              <w:t>Forward estimate</w:t>
            </w:r>
            <w:r w:rsidRPr="008E5F3D">
              <w:rPr>
                <w:rFonts w:ascii="Arial" w:hAnsi="Arial" w:cs="Arial"/>
                <w:sz w:val="16"/>
                <w:szCs w:val="16"/>
              </w:rPr>
              <w:br/>
              <w:t>$</w:t>
            </w:r>
            <w:r w:rsidR="0075277A">
              <w:rPr>
                <w:rFonts w:ascii="Arial" w:hAnsi="Arial" w:cs="Arial"/>
                <w:sz w:val="16"/>
                <w:szCs w:val="16"/>
              </w:rPr>
              <w:t>’</w:t>
            </w:r>
            <w:r w:rsidRPr="008E5F3D">
              <w:rPr>
                <w:rFonts w:ascii="Arial" w:hAnsi="Arial" w:cs="Arial"/>
                <w:sz w:val="16"/>
                <w:szCs w:val="16"/>
              </w:rPr>
              <w:t>000</w:t>
            </w:r>
          </w:p>
        </w:tc>
      </w:tr>
      <w:tr w:rsidR="008E5F3D" w:rsidRPr="008E5F3D" w14:paraId="03E13FD4"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62B08A97"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ASSETS</w:t>
            </w:r>
          </w:p>
        </w:tc>
        <w:tc>
          <w:tcPr>
            <w:tcW w:w="576" w:type="pct"/>
            <w:tcBorders>
              <w:top w:val="nil"/>
              <w:left w:val="nil"/>
              <w:bottom w:val="nil"/>
              <w:right w:val="nil"/>
            </w:tcBorders>
            <w:shd w:val="clear" w:color="auto" w:fill="auto"/>
            <w:noWrap/>
            <w:vAlign w:val="center"/>
            <w:hideMark/>
          </w:tcPr>
          <w:p w14:paraId="29C1B57F" w14:textId="77777777" w:rsidR="008E5F3D" w:rsidRPr="008E5F3D" w:rsidRDefault="008E5F3D" w:rsidP="008E5F3D">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075C9F88" w14:textId="77777777" w:rsidR="008E5F3D" w:rsidRPr="008E5F3D" w:rsidRDefault="008E5F3D" w:rsidP="008E5F3D">
            <w:pPr>
              <w:spacing w:before="0" w:after="0" w:line="240" w:lineRule="auto"/>
              <w:rPr>
                <w:rFonts w:ascii="Arial" w:hAnsi="Arial" w:cs="Arial"/>
                <w:color w:val="000000"/>
                <w:sz w:val="16"/>
                <w:szCs w:val="16"/>
              </w:rPr>
            </w:pPr>
            <w:r w:rsidRPr="008E5F3D">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0760E872" w14:textId="77777777" w:rsidR="008E5F3D" w:rsidRPr="008E5F3D" w:rsidRDefault="008E5F3D" w:rsidP="008E5F3D">
            <w:pPr>
              <w:spacing w:before="0" w:after="0" w:line="240" w:lineRule="auto"/>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2BC20E32" w14:textId="77777777" w:rsidR="008E5F3D" w:rsidRPr="008E5F3D" w:rsidRDefault="008E5F3D" w:rsidP="008E5F3D">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4EA75128" w14:textId="77777777" w:rsidR="008E5F3D" w:rsidRPr="008E5F3D" w:rsidRDefault="008E5F3D" w:rsidP="008E5F3D">
            <w:pPr>
              <w:spacing w:before="0" w:after="0" w:line="240" w:lineRule="auto"/>
              <w:rPr>
                <w:rFonts w:ascii="Times New Roman" w:hAnsi="Times New Roman"/>
                <w:sz w:val="20"/>
              </w:rPr>
            </w:pPr>
          </w:p>
        </w:tc>
      </w:tr>
      <w:tr w:rsidR="008E5F3D" w:rsidRPr="008E5F3D" w14:paraId="6DB85A75"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735A68C0"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Financial assets</w:t>
            </w:r>
          </w:p>
        </w:tc>
        <w:tc>
          <w:tcPr>
            <w:tcW w:w="576" w:type="pct"/>
            <w:tcBorders>
              <w:top w:val="nil"/>
              <w:left w:val="nil"/>
              <w:bottom w:val="nil"/>
              <w:right w:val="nil"/>
            </w:tcBorders>
            <w:shd w:val="clear" w:color="auto" w:fill="auto"/>
            <w:noWrap/>
            <w:vAlign w:val="center"/>
            <w:hideMark/>
          </w:tcPr>
          <w:p w14:paraId="6E718B8D" w14:textId="77777777" w:rsidR="008E5F3D" w:rsidRPr="008E5F3D" w:rsidRDefault="008E5F3D" w:rsidP="008E5F3D">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15039F87" w14:textId="77777777" w:rsidR="008E5F3D" w:rsidRPr="008E5F3D" w:rsidRDefault="008E5F3D" w:rsidP="008E5F3D">
            <w:pPr>
              <w:spacing w:before="0" w:after="0" w:line="240" w:lineRule="auto"/>
              <w:jc w:val="right"/>
              <w:rPr>
                <w:rFonts w:ascii="Arial" w:hAnsi="Arial" w:cs="Arial"/>
                <w:color w:val="000000"/>
                <w:sz w:val="16"/>
                <w:szCs w:val="16"/>
              </w:rPr>
            </w:pPr>
            <w:r w:rsidRPr="008E5F3D">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470BC8E5" w14:textId="77777777" w:rsidR="008E5F3D" w:rsidRPr="008E5F3D" w:rsidRDefault="008E5F3D" w:rsidP="008E5F3D">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2A26E4A4" w14:textId="77777777" w:rsidR="008E5F3D" w:rsidRPr="008E5F3D" w:rsidRDefault="008E5F3D" w:rsidP="008E5F3D">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311E2D30" w14:textId="77777777" w:rsidR="008E5F3D" w:rsidRPr="008E5F3D" w:rsidRDefault="008E5F3D" w:rsidP="008E5F3D">
            <w:pPr>
              <w:spacing w:before="0" w:after="0" w:line="240" w:lineRule="auto"/>
              <w:jc w:val="right"/>
              <w:rPr>
                <w:rFonts w:ascii="Times New Roman" w:hAnsi="Times New Roman"/>
                <w:sz w:val="20"/>
              </w:rPr>
            </w:pPr>
          </w:p>
        </w:tc>
      </w:tr>
      <w:tr w:rsidR="008E5F3D" w:rsidRPr="008E5F3D" w14:paraId="22E31637"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54733A68"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 xml:space="preserve">Cash </w:t>
            </w:r>
            <w:r w:rsidRPr="008E5F3D">
              <w:rPr>
                <w:rFonts w:ascii="Arial" w:hAnsi="Arial" w:cs="Arial"/>
                <w:sz w:val="16"/>
                <w:szCs w:val="16"/>
              </w:rPr>
              <w:t>and cash equivalents</w:t>
            </w:r>
          </w:p>
        </w:tc>
        <w:tc>
          <w:tcPr>
            <w:tcW w:w="576" w:type="pct"/>
            <w:tcBorders>
              <w:top w:val="nil"/>
              <w:left w:val="nil"/>
              <w:bottom w:val="nil"/>
              <w:right w:val="nil"/>
            </w:tcBorders>
            <w:shd w:val="clear" w:color="auto" w:fill="auto"/>
            <w:noWrap/>
            <w:vAlign w:val="bottom"/>
            <w:hideMark/>
          </w:tcPr>
          <w:p w14:paraId="63948404"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424 </w:t>
            </w:r>
          </w:p>
        </w:tc>
        <w:tc>
          <w:tcPr>
            <w:tcW w:w="577" w:type="pct"/>
            <w:tcBorders>
              <w:top w:val="nil"/>
              <w:left w:val="nil"/>
              <w:bottom w:val="nil"/>
              <w:right w:val="nil"/>
            </w:tcBorders>
            <w:shd w:val="clear" w:color="000000" w:fill="E6E6E6"/>
            <w:noWrap/>
            <w:vAlign w:val="bottom"/>
            <w:hideMark/>
          </w:tcPr>
          <w:p w14:paraId="53997E4B"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1,557 </w:t>
            </w:r>
          </w:p>
        </w:tc>
        <w:tc>
          <w:tcPr>
            <w:tcW w:w="577" w:type="pct"/>
            <w:tcBorders>
              <w:top w:val="nil"/>
              <w:left w:val="nil"/>
              <w:bottom w:val="nil"/>
              <w:right w:val="nil"/>
            </w:tcBorders>
            <w:shd w:val="clear" w:color="auto" w:fill="auto"/>
            <w:noWrap/>
            <w:vAlign w:val="bottom"/>
            <w:hideMark/>
          </w:tcPr>
          <w:p w14:paraId="428EF237"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1,557 </w:t>
            </w:r>
          </w:p>
        </w:tc>
        <w:tc>
          <w:tcPr>
            <w:tcW w:w="577" w:type="pct"/>
            <w:tcBorders>
              <w:top w:val="nil"/>
              <w:left w:val="nil"/>
              <w:bottom w:val="nil"/>
              <w:right w:val="nil"/>
            </w:tcBorders>
            <w:shd w:val="clear" w:color="auto" w:fill="auto"/>
            <w:noWrap/>
            <w:vAlign w:val="bottom"/>
            <w:hideMark/>
          </w:tcPr>
          <w:p w14:paraId="00EF0233"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1,557 </w:t>
            </w:r>
          </w:p>
        </w:tc>
        <w:tc>
          <w:tcPr>
            <w:tcW w:w="577" w:type="pct"/>
            <w:tcBorders>
              <w:top w:val="nil"/>
              <w:left w:val="nil"/>
              <w:bottom w:val="nil"/>
              <w:right w:val="nil"/>
            </w:tcBorders>
            <w:shd w:val="clear" w:color="auto" w:fill="auto"/>
            <w:noWrap/>
            <w:vAlign w:val="bottom"/>
            <w:hideMark/>
          </w:tcPr>
          <w:p w14:paraId="6C340650"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1,557 </w:t>
            </w:r>
          </w:p>
        </w:tc>
      </w:tr>
      <w:tr w:rsidR="008E5F3D" w:rsidRPr="008E5F3D" w14:paraId="48E6298D" w14:textId="77777777" w:rsidTr="0049094C">
        <w:trPr>
          <w:divId w:val="617491225"/>
          <w:trHeight w:hRule="exact" w:val="200"/>
        </w:trPr>
        <w:tc>
          <w:tcPr>
            <w:tcW w:w="2115" w:type="pct"/>
            <w:tcBorders>
              <w:top w:val="nil"/>
              <w:left w:val="nil"/>
              <w:bottom w:val="nil"/>
              <w:right w:val="nil"/>
            </w:tcBorders>
            <w:shd w:val="clear" w:color="auto" w:fill="auto"/>
            <w:noWrap/>
            <w:vAlign w:val="center"/>
            <w:hideMark/>
          </w:tcPr>
          <w:p w14:paraId="7CD7F140" w14:textId="77777777" w:rsidR="008E5F3D" w:rsidRPr="008E5F3D" w:rsidRDefault="008E5F3D" w:rsidP="0049094C">
            <w:pPr>
              <w:spacing w:before="0" w:after="0" w:line="240" w:lineRule="auto"/>
              <w:ind w:left="170"/>
              <w:rPr>
                <w:rFonts w:ascii="Arial" w:hAnsi="Arial" w:cs="Arial"/>
                <w:sz w:val="16"/>
                <w:szCs w:val="16"/>
              </w:rPr>
            </w:pPr>
            <w:r w:rsidRPr="008E5F3D">
              <w:rPr>
                <w:rFonts w:ascii="Arial" w:hAnsi="Arial" w:cs="Arial"/>
                <w:sz w:val="16"/>
                <w:szCs w:val="16"/>
              </w:rPr>
              <w:t>Trade and other receivables</w:t>
            </w:r>
          </w:p>
        </w:tc>
        <w:tc>
          <w:tcPr>
            <w:tcW w:w="576" w:type="pct"/>
            <w:tcBorders>
              <w:top w:val="nil"/>
              <w:left w:val="nil"/>
              <w:bottom w:val="nil"/>
              <w:right w:val="nil"/>
            </w:tcBorders>
            <w:shd w:val="clear" w:color="auto" w:fill="auto"/>
            <w:noWrap/>
            <w:vAlign w:val="bottom"/>
            <w:hideMark/>
          </w:tcPr>
          <w:p w14:paraId="034F2A13"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115,232 </w:t>
            </w:r>
          </w:p>
        </w:tc>
        <w:tc>
          <w:tcPr>
            <w:tcW w:w="577" w:type="pct"/>
            <w:tcBorders>
              <w:top w:val="nil"/>
              <w:left w:val="nil"/>
              <w:bottom w:val="nil"/>
              <w:right w:val="nil"/>
            </w:tcBorders>
            <w:shd w:val="clear" w:color="000000" w:fill="E6E6E6"/>
            <w:noWrap/>
            <w:vAlign w:val="bottom"/>
            <w:hideMark/>
          </w:tcPr>
          <w:p w14:paraId="0F0DDE44"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110,822 </w:t>
            </w:r>
          </w:p>
        </w:tc>
        <w:tc>
          <w:tcPr>
            <w:tcW w:w="577" w:type="pct"/>
            <w:tcBorders>
              <w:top w:val="nil"/>
              <w:left w:val="nil"/>
              <w:bottom w:val="nil"/>
              <w:right w:val="nil"/>
            </w:tcBorders>
            <w:shd w:val="clear" w:color="auto" w:fill="auto"/>
            <w:noWrap/>
            <w:vAlign w:val="bottom"/>
            <w:hideMark/>
          </w:tcPr>
          <w:p w14:paraId="2214957F"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110,822 </w:t>
            </w:r>
          </w:p>
        </w:tc>
        <w:tc>
          <w:tcPr>
            <w:tcW w:w="577" w:type="pct"/>
            <w:tcBorders>
              <w:top w:val="nil"/>
              <w:left w:val="nil"/>
              <w:bottom w:val="nil"/>
              <w:right w:val="nil"/>
            </w:tcBorders>
            <w:shd w:val="clear" w:color="auto" w:fill="auto"/>
            <w:noWrap/>
            <w:vAlign w:val="bottom"/>
            <w:hideMark/>
          </w:tcPr>
          <w:p w14:paraId="0AB7FBDC"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110,822 </w:t>
            </w:r>
          </w:p>
        </w:tc>
        <w:tc>
          <w:tcPr>
            <w:tcW w:w="577" w:type="pct"/>
            <w:tcBorders>
              <w:top w:val="nil"/>
              <w:left w:val="nil"/>
              <w:bottom w:val="nil"/>
              <w:right w:val="nil"/>
            </w:tcBorders>
            <w:shd w:val="clear" w:color="auto" w:fill="auto"/>
            <w:noWrap/>
            <w:vAlign w:val="bottom"/>
            <w:hideMark/>
          </w:tcPr>
          <w:p w14:paraId="4F45EEC7"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110,822 </w:t>
            </w:r>
          </w:p>
        </w:tc>
      </w:tr>
      <w:tr w:rsidR="008E5F3D" w:rsidRPr="008E5F3D" w14:paraId="63695795"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40D4D738" w14:textId="77777777" w:rsidR="008E5F3D" w:rsidRPr="008E5F3D" w:rsidRDefault="008E5F3D" w:rsidP="008E5F3D">
            <w:pPr>
              <w:spacing w:before="0" w:after="0" w:line="240" w:lineRule="auto"/>
              <w:rPr>
                <w:rFonts w:ascii="Arial" w:hAnsi="Arial" w:cs="Arial"/>
                <w:b/>
                <w:bCs/>
                <w:i/>
                <w:iCs/>
                <w:color w:val="000000"/>
                <w:sz w:val="16"/>
                <w:szCs w:val="16"/>
              </w:rPr>
            </w:pPr>
            <w:r w:rsidRPr="008E5F3D">
              <w:rPr>
                <w:rFonts w:ascii="Arial" w:hAnsi="Arial" w:cs="Arial"/>
                <w:b/>
                <w:bCs/>
                <w:i/>
                <w:iCs/>
                <w:color w:val="000000"/>
                <w:sz w:val="16"/>
                <w:szCs w:val="16"/>
              </w:rPr>
              <w:t>Total financial assets</w:t>
            </w:r>
          </w:p>
        </w:tc>
        <w:tc>
          <w:tcPr>
            <w:tcW w:w="576" w:type="pct"/>
            <w:tcBorders>
              <w:top w:val="single" w:sz="4" w:space="0" w:color="000000"/>
              <w:left w:val="nil"/>
              <w:bottom w:val="single" w:sz="4" w:space="0" w:color="000000"/>
              <w:right w:val="nil"/>
            </w:tcBorders>
            <w:shd w:val="clear" w:color="auto" w:fill="auto"/>
            <w:noWrap/>
            <w:vAlign w:val="center"/>
            <w:hideMark/>
          </w:tcPr>
          <w:p w14:paraId="405166BF"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115,656 </w:t>
            </w:r>
          </w:p>
        </w:tc>
        <w:tc>
          <w:tcPr>
            <w:tcW w:w="577" w:type="pct"/>
            <w:tcBorders>
              <w:top w:val="single" w:sz="4" w:space="0" w:color="000000"/>
              <w:left w:val="nil"/>
              <w:bottom w:val="single" w:sz="4" w:space="0" w:color="000000"/>
              <w:right w:val="nil"/>
            </w:tcBorders>
            <w:shd w:val="clear" w:color="000000" w:fill="E6E6E6"/>
            <w:noWrap/>
            <w:vAlign w:val="center"/>
            <w:hideMark/>
          </w:tcPr>
          <w:p w14:paraId="0DDF7A57"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112,379 </w:t>
            </w:r>
          </w:p>
        </w:tc>
        <w:tc>
          <w:tcPr>
            <w:tcW w:w="577" w:type="pct"/>
            <w:tcBorders>
              <w:top w:val="single" w:sz="4" w:space="0" w:color="000000"/>
              <w:left w:val="nil"/>
              <w:bottom w:val="single" w:sz="4" w:space="0" w:color="000000"/>
              <w:right w:val="nil"/>
            </w:tcBorders>
            <w:shd w:val="clear" w:color="auto" w:fill="auto"/>
            <w:noWrap/>
            <w:vAlign w:val="center"/>
            <w:hideMark/>
          </w:tcPr>
          <w:p w14:paraId="516523FC"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112,379 </w:t>
            </w:r>
          </w:p>
        </w:tc>
        <w:tc>
          <w:tcPr>
            <w:tcW w:w="577" w:type="pct"/>
            <w:tcBorders>
              <w:top w:val="single" w:sz="4" w:space="0" w:color="000000"/>
              <w:left w:val="nil"/>
              <w:bottom w:val="single" w:sz="4" w:space="0" w:color="000000"/>
              <w:right w:val="nil"/>
            </w:tcBorders>
            <w:shd w:val="clear" w:color="auto" w:fill="auto"/>
            <w:noWrap/>
            <w:vAlign w:val="center"/>
            <w:hideMark/>
          </w:tcPr>
          <w:p w14:paraId="30226638"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112,379 </w:t>
            </w:r>
          </w:p>
        </w:tc>
        <w:tc>
          <w:tcPr>
            <w:tcW w:w="577" w:type="pct"/>
            <w:tcBorders>
              <w:top w:val="single" w:sz="4" w:space="0" w:color="000000"/>
              <w:left w:val="nil"/>
              <w:bottom w:val="single" w:sz="4" w:space="0" w:color="000000"/>
              <w:right w:val="nil"/>
            </w:tcBorders>
            <w:shd w:val="clear" w:color="auto" w:fill="auto"/>
            <w:noWrap/>
            <w:vAlign w:val="center"/>
            <w:hideMark/>
          </w:tcPr>
          <w:p w14:paraId="32B84CDC"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112,379 </w:t>
            </w:r>
          </w:p>
        </w:tc>
      </w:tr>
      <w:tr w:rsidR="008E5F3D" w:rsidRPr="008E5F3D" w14:paraId="4B1EB3ED"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5B51C9CA" w14:textId="1413E922"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Non</w:t>
            </w:r>
            <w:r w:rsidR="0075277A">
              <w:rPr>
                <w:rFonts w:ascii="Arial" w:hAnsi="Arial" w:cs="Arial"/>
                <w:b/>
                <w:bCs/>
                <w:color w:val="000000"/>
                <w:sz w:val="16"/>
                <w:szCs w:val="16"/>
              </w:rPr>
              <w:noBreakHyphen/>
            </w:r>
            <w:r w:rsidRPr="008E5F3D">
              <w:rPr>
                <w:rFonts w:ascii="Arial" w:hAnsi="Arial" w:cs="Arial"/>
                <w:b/>
                <w:bCs/>
                <w:color w:val="000000"/>
                <w:sz w:val="16"/>
                <w:szCs w:val="16"/>
              </w:rPr>
              <w:t>financial assets</w:t>
            </w:r>
          </w:p>
        </w:tc>
        <w:tc>
          <w:tcPr>
            <w:tcW w:w="576" w:type="pct"/>
            <w:tcBorders>
              <w:top w:val="nil"/>
              <w:left w:val="nil"/>
              <w:bottom w:val="nil"/>
              <w:right w:val="nil"/>
            </w:tcBorders>
            <w:shd w:val="clear" w:color="auto" w:fill="auto"/>
            <w:noWrap/>
            <w:vAlign w:val="center"/>
            <w:hideMark/>
          </w:tcPr>
          <w:p w14:paraId="6BB74257" w14:textId="77777777" w:rsidR="008E5F3D" w:rsidRPr="008E5F3D" w:rsidRDefault="008E5F3D" w:rsidP="008E5F3D">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7078FC63" w14:textId="77777777" w:rsidR="008E5F3D" w:rsidRPr="008E5F3D" w:rsidRDefault="008E5F3D" w:rsidP="008E5F3D">
            <w:pPr>
              <w:spacing w:before="0" w:after="0" w:line="240" w:lineRule="auto"/>
              <w:jc w:val="right"/>
              <w:rPr>
                <w:rFonts w:ascii="Arial" w:hAnsi="Arial" w:cs="Arial"/>
                <w:color w:val="000000"/>
                <w:sz w:val="16"/>
                <w:szCs w:val="16"/>
              </w:rPr>
            </w:pPr>
            <w:r w:rsidRPr="008E5F3D">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6C775AAC" w14:textId="77777777" w:rsidR="008E5F3D" w:rsidRPr="008E5F3D" w:rsidRDefault="008E5F3D" w:rsidP="008E5F3D">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39DE6A4D" w14:textId="77777777" w:rsidR="008E5F3D" w:rsidRPr="008E5F3D" w:rsidRDefault="008E5F3D" w:rsidP="008E5F3D">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24A0E284" w14:textId="77777777" w:rsidR="008E5F3D" w:rsidRPr="008E5F3D" w:rsidRDefault="008E5F3D" w:rsidP="008E5F3D">
            <w:pPr>
              <w:spacing w:before="0" w:after="0" w:line="240" w:lineRule="auto"/>
              <w:jc w:val="right"/>
              <w:rPr>
                <w:rFonts w:ascii="Times New Roman" w:hAnsi="Times New Roman"/>
                <w:sz w:val="20"/>
              </w:rPr>
            </w:pPr>
          </w:p>
        </w:tc>
      </w:tr>
      <w:tr w:rsidR="008E5F3D" w:rsidRPr="008E5F3D" w14:paraId="1E7B58AC"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73E959FF"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Land and buildings</w:t>
            </w:r>
          </w:p>
        </w:tc>
        <w:tc>
          <w:tcPr>
            <w:tcW w:w="576" w:type="pct"/>
            <w:tcBorders>
              <w:top w:val="nil"/>
              <w:left w:val="nil"/>
              <w:bottom w:val="nil"/>
              <w:right w:val="nil"/>
            </w:tcBorders>
            <w:shd w:val="clear" w:color="auto" w:fill="auto"/>
            <w:noWrap/>
            <w:vAlign w:val="bottom"/>
            <w:hideMark/>
          </w:tcPr>
          <w:p w14:paraId="5A2E6FBD"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152,341 </w:t>
            </w:r>
          </w:p>
        </w:tc>
        <w:tc>
          <w:tcPr>
            <w:tcW w:w="577" w:type="pct"/>
            <w:tcBorders>
              <w:top w:val="nil"/>
              <w:left w:val="nil"/>
              <w:bottom w:val="nil"/>
              <w:right w:val="nil"/>
            </w:tcBorders>
            <w:shd w:val="clear" w:color="000000" w:fill="E6E6E6"/>
            <w:noWrap/>
            <w:vAlign w:val="bottom"/>
            <w:hideMark/>
          </w:tcPr>
          <w:p w14:paraId="42819946"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143,784 </w:t>
            </w:r>
          </w:p>
        </w:tc>
        <w:tc>
          <w:tcPr>
            <w:tcW w:w="577" w:type="pct"/>
            <w:tcBorders>
              <w:top w:val="nil"/>
              <w:left w:val="nil"/>
              <w:bottom w:val="nil"/>
              <w:right w:val="nil"/>
            </w:tcBorders>
            <w:shd w:val="clear" w:color="auto" w:fill="auto"/>
            <w:noWrap/>
            <w:vAlign w:val="bottom"/>
            <w:hideMark/>
          </w:tcPr>
          <w:p w14:paraId="00E1F6B0"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135,272 </w:t>
            </w:r>
          </w:p>
        </w:tc>
        <w:tc>
          <w:tcPr>
            <w:tcW w:w="577" w:type="pct"/>
            <w:tcBorders>
              <w:top w:val="nil"/>
              <w:left w:val="nil"/>
              <w:bottom w:val="nil"/>
              <w:right w:val="nil"/>
            </w:tcBorders>
            <w:shd w:val="clear" w:color="auto" w:fill="auto"/>
            <w:noWrap/>
            <w:vAlign w:val="bottom"/>
            <w:hideMark/>
          </w:tcPr>
          <w:p w14:paraId="77C172C2"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126,997 </w:t>
            </w:r>
          </w:p>
        </w:tc>
        <w:tc>
          <w:tcPr>
            <w:tcW w:w="577" w:type="pct"/>
            <w:tcBorders>
              <w:top w:val="nil"/>
              <w:left w:val="nil"/>
              <w:bottom w:val="nil"/>
              <w:right w:val="nil"/>
            </w:tcBorders>
            <w:shd w:val="clear" w:color="auto" w:fill="auto"/>
            <w:noWrap/>
            <w:vAlign w:val="bottom"/>
            <w:hideMark/>
          </w:tcPr>
          <w:p w14:paraId="535C7EDA"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118,718 </w:t>
            </w:r>
          </w:p>
        </w:tc>
      </w:tr>
      <w:tr w:rsidR="008E5F3D" w:rsidRPr="008E5F3D" w14:paraId="3F7AE385"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7D059267"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Property, plant and equipment</w:t>
            </w:r>
          </w:p>
        </w:tc>
        <w:tc>
          <w:tcPr>
            <w:tcW w:w="576" w:type="pct"/>
            <w:tcBorders>
              <w:top w:val="nil"/>
              <w:left w:val="nil"/>
              <w:bottom w:val="nil"/>
              <w:right w:val="nil"/>
            </w:tcBorders>
            <w:shd w:val="clear" w:color="auto" w:fill="auto"/>
            <w:noWrap/>
            <w:vAlign w:val="bottom"/>
            <w:hideMark/>
          </w:tcPr>
          <w:p w14:paraId="59CE640A"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11,220 </w:t>
            </w:r>
          </w:p>
        </w:tc>
        <w:tc>
          <w:tcPr>
            <w:tcW w:w="577" w:type="pct"/>
            <w:tcBorders>
              <w:top w:val="nil"/>
              <w:left w:val="nil"/>
              <w:bottom w:val="nil"/>
              <w:right w:val="nil"/>
            </w:tcBorders>
            <w:shd w:val="clear" w:color="000000" w:fill="E6E6E6"/>
            <w:noWrap/>
            <w:vAlign w:val="bottom"/>
            <w:hideMark/>
          </w:tcPr>
          <w:p w14:paraId="5DE0BFC1"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13,692 </w:t>
            </w:r>
          </w:p>
        </w:tc>
        <w:tc>
          <w:tcPr>
            <w:tcW w:w="577" w:type="pct"/>
            <w:tcBorders>
              <w:top w:val="nil"/>
              <w:left w:val="nil"/>
              <w:bottom w:val="nil"/>
              <w:right w:val="nil"/>
            </w:tcBorders>
            <w:shd w:val="clear" w:color="auto" w:fill="auto"/>
            <w:noWrap/>
            <w:vAlign w:val="bottom"/>
            <w:hideMark/>
          </w:tcPr>
          <w:p w14:paraId="12292D14"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16,345 </w:t>
            </w:r>
          </w:p>
        </w:tc>
        <w:tc>
          <w:tcPr>
            <w:tcW w:w="577" w:type="pct"/>
            <w:tcBorders>
              <w:top w:val="nil"/>
              <w:left w:val="nil"/>
              <w:bottom w:val="nil"/>
              <w:right w:val="nil"/>
            </w:tcBorders>
            <w:shd w:val="clear" w:color="auto" w:fill="auto"/>
            <w:noWrap/>
            <w:vAlign w:val="bottom"/>
            <w:hideMark/>
          </w:tcPr>
          <w:p w14:paraId="50B30333"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19,322 </w:t>
            </w:r>
          </w:p>
        </w:tc>
        <w:tc>
          <w:tcPr>
            <w:tcW w:w="577" w:type="pct"/>
            <w:tcBorders>
              <w:top w:val="nil"/>
              <w:left w:val="nil"/>
              <w:bottom w:val="nil"/>
              <w:right w:val="nil"/>
            </w:tcBorders>
            <w:shd w:val="clear" w:color="auto" w:fill="auto"/>
            <w:noWrap/>
            <w:vAlign w:val="bottom"/>
            <w:hideMark/>
          </w:tcPr>
          <w:p w14:paraId="7E8E986F"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22,249 </w:t>
            </w:r>
          </w:p>
        </w:tc>
      </w:tr>
      <w:tr w:rsidR="008E5F3D" w:rsidRPr="008E5F3D" w14:paraId="05619269"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68772F45"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Intangibles</w:t>
            </w:r>
          </w:p>
        </w:tc>
        <w:tc>
          <w:tcPr>
            <w:tcW w:w="576" w:type="pct"/>
            <w:tcBorders>
              <w:top w:val="nil"/>
              <w:left w:val="nil"/>
              <w:bottom w:val="nil"/>
              <w:right w:val="nil"/>
            </w:tcBorders>
            <w:shd w:val="clear" w:color="auto" w:fill="auto"/>
            <w:noWrap/>
            <w:vAlign w:val="bottom"/>
            <w:hideMark/>
          </w:tcPr>
          <w:p w14:paraId="3F5D4E9F"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8,420 </w:t>
            </w:r>
          </w:p>
        </w:tc>
        <w:tc>
          <w:tcPr>
            <w:tcW w:w="577" w:type="pct"/>
            <w:tcBorders>
              <w:top w:val="nil"/>
              <w:left w:val="nil"/>
              <w:bottom w:val="nil"/>
              <w:right w:val="nil"/>
            </w:tcBorders>
            <w:shd w:val="clear" w:color="000000" w:fill="E6E6E6"/>
            <w:noWrap/>
            <w:vAlign w:val="bottom"/>
            <w:hideMark/>
          </w:tcPr>
          <w:p w14:paraId="799DFA75"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9,490 </w:t>
            </w:r>
          </w:p>
        </w:tc>
        <w:tc>
          <w:tcPr>
            <w:tcW w:w="577" w:type="pct"/>
            <w:tcBorders>
              <w:top w:val="nil"/>
              <w:left w:val="nil"/>
              <w:bottom w:val="nil"/>
              <w:right w:val="nil"/>
            </w:tcBorders>
            <w:shd w:val="clear" w:color="auto" w:fill="auto"/>
            <w:noWrap/>
            <w:vAlign w:val="bottom"/>
            <w:hideMark/>
          </w:tcPr>
          <w:p w14:paraId="3C9E4C65"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9,468 </w:t>
            </w:r>
          </w:p>
        </w:tc>
        <w:tc>
          <w:tcPr>
            <w:tcW w:w="577" w:type="pct"/>
            <w:tcBorders>
              <w:top w:val="nil"/>
              <w:left w:val="nil"/>
              <w:bottom w:val="nil"/>
              <w:right w:val="nil"/>
            </w:tcBorders>
            <w:shd w:val="clear" w:color="auto" w:fill="auto"/>
            <w:noWrap/>
            <w:vAlign w:val="bottom"/>
            <w:hideMark/>
          </w:tcPr>
          <w:p w14:paraId="1FE59C21"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9,475 </w:t>
            </w:r>
          </w:p>
        </w:tc>
        <w:tc>
          <w:tcPr>
            <w:tcW w:w="577" w:type="pct"/>
            <w:tcBorders>
              <w:top w:val="nil"/>
              <w:left w:val="nil"/>
              <w:bottom w:val="nil"/>
              <w:right w:val="nil"/>
            </w:tcBorders>
            <w:shd w:val="clear" w:color="auto" w:fill="auto"/>
            <w:noWrap/>
            <w:vAlign w:val="bottom"/>
            <w:hideMark/>
          </w:tcPr>
          <w:p w14:paraId="46A364DF"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9,453 </w:t>
            </w:r>
          </w:p>
        </w:tc>
      </w:tr>
      <w:tr w:rsidR="008E5F3D" w:rsidRPr="008E5F3D" w14:paraId="08D8E5FB"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0B3A7FFE" w14:textId="618930E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Other non</w:t>
            </w:r>
            <w:r w:rsidR="0075277A">
              <w:rPr>
                <w:rFonts w:ascii="Arial" w:hAnsi="Arial" w:cs="Arial"/>
                <w:color w:val="000000"/>
                <w:sz w:val="16"/>
                <w:szCs w:val="16"/>
              </w:rPr>
              <w:noBreakHyphen/>
            </w:r>
            <w:r w:rsidRPr="008E5F3D">
              <w:rPr>
                <w:rFonts w:ascii="Arial" w:hAnsi="Arial" w:cs="Arial"/>
                <w:color w:val="000000"/>
                <w:sz w:val="16"/>
                <w:szCs w:val="16"/>
              </w:rPr>
              <w:t>financial assets</w:t>
            </w:r>
          </w:p>
        </w:tc>
        <w:tc>
          <w:tcPr>
            <w:tcW w:w="576" w:type="pct"/>
            <w:tcBorders>
              <w:top w:val="nil"/>
              <w:left w:val="nil"/>
              <w:bottom w:val="nil"/>
              <w:right w:val="nil"/>
            </w:tcBorders>
            <w:shd w:val="clear" w:color="auto" w:fill="auto"/>
            <w:noWrap/>
            <w:vAlign w:val="bottom"/>
            <w:hideMark/>
          </w:tcPr>
          <w:p w14:paraId="5E4CEF70"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4,655 </w:t>
            </w:r>
          </w:p>
        </w:tc>
        <w:tc>
          <w:tcPr>
            <w:tcW w:w="577" w:type="pct"/>
            <w:tcBorders>
              <w:top w:val="nil"/>
              <w:left w:val="nil"/>
              <w:bottom w:val="nil"/>
              <w:right w:val="nil"/>
            </w:tcBorders>
            <w:shd w:val="clear" w:color="000000" w:fill="E6E6E6"/>
            <w:noWrap/>
            <w:vAlign w:val="bottom"/>
            <w:hideMark/>
          </w:tcPr>
          <w:p w14:paraId="488A966B"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4,655 </w:t>
            </w:r>
          </w:p>
        </w:tc>
        <w:tc>
          <w:tcPr>
            <w:tcW w:w="577" w:type="pct"/>
            <w:tcBorders>
              <w:top w:val="nil"/>
              <w:left w:val="nil"/>
              <w:bottom w:val="nil"/>
              <w:right w:val="nil"/>
            </w:tcBorders>
            <w:shd w:val="clear" w:color="auto" w:fill="auto"/>
            <w:noWrap/>
            <w:vAlign w:val="bottom"/>
            <w:hideMark/>
          </w:tcPr>
          <w:p w14:paraId="07B974F2"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4,655 </w:t>
            </w:r>
          </w:p>
        </w:tc>
        <w:tc>
          <w:tcPr>
            <w:tcW w:w="577" w:type="pct"/>
            <w:tcBorders>
              <w:top w:val="nil"/>
              <w:left w:val="nil"/>
              <w:bottom w:val="nil"/>
              <w:right w:val="nil"/>
            </w:tcBorders>
            <w:shd w:val="clear" w:color="auto" w:fill="auto"/>
            <w:noWrap/>
            <w:vAlign w:val="bottom"/>
            <w:hideMark/>
          </w:tcPr>
          <w:p w14:paraId="70C814DE"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4,655 </w:t>
            </w:r>
          </w:p>
        </w:tc>
        <w:tc>
          <w:tcPr>
            <w:tcW w:w="577" w:type="pct"/>
            <w:tcBorders>
              <w:top w:val="nil"/>
              <w:left w:val="nil"/>
              <w:bottom w:val="nil"/>
              <w:right w:val="nil"/>
            </w:tcBorders>
            <w:shd w:val="clear" w:color="auto" w:fill="auto"/>
            <w:noWrap/>
            <w:vAlign w:val="bottom"/>
            <w:hideMark/>
          </w:tcPr>
          <w:p w14:paraId="46D58840"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4,655 </w:t>
            </w:r>
          </w:p>
        </w:tc>
      </w:tr>
      <w:tr w:rsidR="008E5F3D" w:rsidRPr="008E5F3D" w14:paraId="27C04411"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03FB82CA" w14:textId="36F34FB9" w:rsidR="008E5F3D" w:rsidRPr="008E5F3D" w:rsidRDefault="008E5F3D" w:rsidP="008E5F3D">
            <w:pPr>
              <w:spacing w:before="0" w:after="0" w:line="240" w:lineRule="auto"/>
              <w:rPr>
                <w:rFonts w:ascii="Arial" w:hAnsi="Arial" w:cs="Arial"/>
                <w:b/>
                <w:bCs/>
                <w:i/>
                <w:iCs/>
                <w:color w:val="000000"/>
                <w:sz w:val="16"/>
                <w:szCs w:val="16"/>
              </w:rPr>
            </w:pPr>
            <w:r w:rsidRPr="008E5F3D">
              <w:rPr>
                <w:rFonts w:ascii="Arial" w:hAnsi="Arial" w:cs="Arial"/>
                <w:b/>
                <w:bCs/>
                <w:i/>
                <w:iCs/>
                <w:color w:val="000000"/>
                <w:sz w:val="16"/>
                <w:szCs w:val="16"/>
              </w:rPr>
              <w:t>Total non</w:t>
            </w:r>
            <w:r w:rsidR="0075277A">
              <w:rPr>
                <w:rFonts w:ascii="Arial" w:hAnsi="Arial" w:cs="Arial"/>
                <w:b/>
                <w:bCs/>
                <w:i/>
                <w:iCs/>
                <w:color w:val="000000"/>
                <w:sz w:val="16"/>
                <w:szCs w:val="16"/>
              </w:rPr>
              <w:noBreakHyphen/>
            </w:r>
            <w:r w:rsidRPr="008E5F3D">
              <w:rPr>
                <w:rFonts w:ascii="Arial" w:hAnsi="Arial" w:cs="Arial"/>
                <w:b/>
                <w:bCs/>
                <w:i/>
                <w:iCs/>
                <w:color w:val="000000"/>
                <w:sz w:val="16"/>
                <w:szCs w:val="16"/>
              </w:rPr>
              <w:t>financial assets</w:t>
            </w:r>
          </w:p>
        </w:tc>
        <w:tc>
          <w:tcPr>
            <w:tcW w:w="576" w:type="pct"/>
            <w:tcBorders>
              <w:top w:val="single" w:sz="4" w:space="0" w:color="000000"/>
              <w:left w:val="nil"/>
              <w:bottom w:val="single" w:sz="4" w:space="0" w:color="000000"/>
              <w:right w:val="nil"/>
            </w:tcBorders>
            <w:shd w:val="clear" w:color="auto" w:fill="auto"/>
            <w:noWrap/>
            <w:vAlign w:val="center"/>
            <w:hideMark/>
          </w:tcPr>
          <w:p w14:paraId="62D52020"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176,636 </w:t>
            </w:r>
          </w:p>
        </w:tc>
        <w:tc>
          <w:tcPr>
            <w:tcW w:w="577" w:type="pct"/>
            <w:tcBorders>
              <w:top w:val="single" w:sz="4" w:space="0" w:color="000000"/>
              <w:left w:val="nil"/>
              <w:bottom w:val="single" w:sz="4" w:space="0" w:color="000000"/>
              <w:right w:val="nil"/>
            </w:tcBorders>
            <w:shd w:val="clear" w:color="000000" w:fill="E6E6E6"/>
            <w:noWrap/>
            <w:vAlign w:val="center"/>
            <w:hideMark/>
          </w:tcPr>
          <w:p w14:paraId="253E53ED"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171,621 </w:t>
            </w:r>
          </w:p>
        </w:tc>
        <w:tc>
          <w:tcPr>
            <w:tcW w:w="577" w:type="pct"/>
            <w:tcBorders>
              <w:top w:val="single" w:sz="4" w:space="0" w:color="000000"/>
              <w:left w:val="nil"/>
              <w:bottom w:val="single" w:sz="4" w:space="0" w:color="000000"/>
              <w:right w:val="nil"/>
            </w:tcBorders>
            <w:shd w:val="clear" w:color="auto" w:fill="auto"/>
            <w:noWrap/>
            <w:vAlign w:val="center"/>
            <w:hideMark/>
          </w:tcPr>
          <w:p w14:paraId="63267EF1"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165,740 </w:t>
            </w:r>
          </w:p>
        </w:tc>
        <w:tc>
          <w:tcPr>
            <w:tcW w:w="577" w:type="pct"/>
            <w:tcBorders>
              <w:top w:val="single" w:sz="4" w:space="0" w:color="000000"/>
              <w:left w:val="nil"/>
              <w:bottom w:val="single" w:sz="4" w:space="0" w:color="000000"/>
              <w:right w:val="nil"/>
            </w:tcBorders>
            <w:shd w:val="clear" w:color="auto" w:fill="auto"/>
            <w:noWrap/>
            <w:vAlign w:val="center"/>
            <w:hideMark/>
          </w:tcPr>
          <w:p w14:paraId="56E0C734"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160,449 </w:t>
            </w:r>
          </w:p>
        </w:tc>
        <w:tc>
          <w:tcPr>
            <w:tcW w:w="577" w:type="pct"/>
            <w:tcBorders>
              <w:top w:val="single" w:sz="4" w:space="0" w:color="000000"/>
              <w:left w:val="nil"/>
              <w:bottom w:val="single" w:sz="4" w:space="0" w:color="000000"/>
              <w:right w:val="nil"/>
            </w:tcBorders>
            <w:shd w:val="clear" w:color="auto" w:fill="auto"/>
            <w:noWrap/>
            <w:vAlign w:val="center"/>
            <w:hideMark/>
          </w:tcPr>
          <w:p w14:paraId="08470610"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155,075 </w:t>
            </w:r>
          </w:p>
        </w:tc>
      </w:tr>
      <w:tr w:rsidR="008E5F3D" w:rsidRPr="008E5F3D" w14:paraId="57CB9D12"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1600191E"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Total assets</w:t>
            </w:r>
          </w:p>
        </w:tc>
        <w:tc>
          <w:tcPr>
            <w:tcW w:w="576" w:type="pct"/>
            <w:tcBorders>
              <w:top w:val="single" w:sz="4" w:space="0" w:color="000000"/>
              <w:left w:val="nil"/>
              <w:bottom w:val="single" w:sz="4" w:space="0" w:color="000000"/>
              <w:right w:val="nil"/>
            </w:tcBorders>
            <w:shd w:val="clear" w:color="auto" w:fill="auto"/>
            <w:noWrap/>
            <w:vAlign w:val="center"/>
            <w:hideMark/>
          </w:tcPr>
          <w:p w14:paraId="1CD05EAE"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292,292 </w:t>
            </w:r>
          </w:p>
        </w:tc>
        <w:tc>
          <w:tcPr>
            <w:tcW w:w="577" w:type="pct"/>
            <w:tcBorders>
              <w:top w:val="single" w:sz="4" w:space="0" w:color="000000"/>
              <w:left w:val="nil"/>
              <w:bottom w:val="single" w:sz="4" w:space="0" w:color="000000"/>
              <w:right w:val="nil"/>
            </w:tcBorders>
            <w:shd w:val="clear" w:color="000000" w:fill="E6E6E6"/>
            <w:noWrap/>
            <w:vAlign w:val="center"/>
            <w:hideMark/>
          </w:tcPr>
          <w:p w14:paraId="00CCF755"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284,000 </w:t>
            </w:r>
          </w:p>
        </w:tc>
        <w:tc>
          <w:tcPr>
            <w:tcW w:w="577" w:type="pct"/>
            <w:tcBorders>
              <w:top w:val="single" w:sz="4" w:space="0" w:color="000000"/>
              <w:left w:val="nil"/>
              <w:bottom w:val="single" w:sz="4" w:space="0" w:color="000000"/>
              <w:right w:val="nil"/>
            </w:tcBorders>
            <w:shd w:val="clear" w:color="auto" w:fill="auto"/>
            <w:noWrap/>
            <w:vAlign w:val="center"/>
            <w:hideMark/>
          </w:tcPr>
          <w:p w14:paraId="52391B3F"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278,119 </w:t>
            </w:r>
          </w:p>
        </w:tc>
        <w:tc>
          <w:tcPr>
            <w:tcW w:w="577" w:type="pct"/>
            <w:tcBorders>
              <w:top w:val="single" w:sz="4" w:space="0" w:color="000000"/>
              <w:left w:val="nil"/>
              <w:bottom w:val="single" w:sz="4" w:space="0" w:color="000000"/>
              <w:right w:val="nil"/>
            </w:tcBorders>
            <w:shd w:val="clear" w:color="auto" w:fill="auto"/>
            <w:noWrap/>
            <w:vAlign w:val="center"/>
            <w:hideMark/>
          </w:tcPr>
          <w:p w14:paraId="73D70F89"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272,828 </w:t>
            </w:r>
          </w:p>
        </w:tc>
        <w:tc>
          <w:tcPr>
            <w:tcW w:w="577" w:type="pct"/>
            <w:tcBorders>
              <w:top w:val="single" w:sz="4" w:space="0" w:color="000000"/>
              <w:left w:val="nil"/>
              <w:bottom w:val="single" w:sz="4" w:space="0" w:color="000000"/>
              <w:right w:val="nil"/>
            </w:tcBorders>
            <w:shd w:val="clear" w:color="auto" w:fill="auto"/>
            <w:noWrap/>
            <w:vAlign w:val="center"/>
            <w:hideMark/>
          </w:tcPr>
          <w:p w14:paraId="1C7BE34C"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267,454 </w:t>
            </w:r>
          </w:p>
        </w:tc>
      </w:tr>
      <w:tr w:rsidR="008E5F3D" w:rsidRPr="008E5F3D" w14:paraId="13BAB7D6"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395599CD"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LIABILITIES</w:t>
            </w:r>
          </w:p>
        </w:tc>
        <w:tc>
          <w:tcPr>
            <w:tcW w:w="576" w:type="pct"/>
            <w:tcBorders>
              <w:top w:val="nil"/>
              <w:left w:val="nil"/>
              <w:bottom w:val="nil"/>
              <w:right w:val="nil"/>
            </w:tcBorders>
            <w:shd w:val="clear" w:color="auto" w:fill="auto"/>
            <w:noWrap/>
            <w:vAlign w:val="center"/>
            <w:hideMark/>
          </w:tcPr>
          <w:p w14:paraId="23FA1448" w14:textId="77777777" w:rsidR="008E5F3D" w:rsidRPr="008E5F3D" w:rsidRDefault="008E5F3D" w:rsidP="008E5F3D">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4BE8DA95" w14:textId="77777777" w:rsidR="008E5F3D" w:rsidRPr="008E5F3D" w:rsidRDefault="008E5F3D" w:rsidP="008E5F3D">
            <w:pPr>
              <w:spacing w:before="0" w:after="0" w:line="240" w:lineRule="auto"/>
              <w:jc w:val="right"/>
              <w:rPr>
                <w:rFonts w:ascii="Arial" w:hAnsi="Arial" w:cs="Arial"/>
                <w:color w:val="000000"/>
                <w:sz w:val="16"/>
                <w:szCs w:val="16"/>
              </w:rPr>
            </w:pPr>
            <w:r w:rsidRPr="008E5F3D">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3F166A75" w14:textId="77777777" w:rsidR="008E5F3D" w:rsidRPr="008E5F3D" w:rsidRDefault="008E5F3D" w:rsidP="008E5F3D">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59FEECA9" w14:textId="77777777" w:rsidR="008E5F3D" w:rsidRPr="008E5F3D" w:rsidRDefault="008E5F3D" w:rsidP="008E5F3D">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23C9E74A" w14:textId="77777777" w:rsidR="008E5F3D" w:rsidRPr="008E5F3D" w:rsidRDefault="008E5F3D" w:rsidP="008E5F3D">
            <w:pPr>
              <w:spacing w:before="0" w:after="0" w:line="240" w:lineRule="auto"/>
              <w:jc w:val="right"/>
              <w:rPr>
                <w:rFonts w:ascii="Times New Roman" w:hAnsi="Times New Roman"/>
                <w:sz w:val="20"/>
              </w:rPr>
            </w:pPr>
          </w:p>
        </w:tc>
      </w:tr>
      <w:tr w:rsidR="008E5F3D" w:rsidRPr="008E5F3D" w14:paraId="3DCBBB5B"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7D2B37D3"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Payables</w:t>
            </w:r>
          </w:p>
        </w:tc>
        <w:tc>
          <w:tcPr>
            <w:tcW w:w="576" w:type="pct"/>
            <w:tcBorders>
              <w:top w:val="nil"/>
              <w:left w:val="nil"/>
              <w:bottom w:val="nil"/>
              <w:right w:val="nil"/>
            </w:tcBorders>
            <w:shd w:val="clear" w:color="auto" w:fill="auto"/>
            <w:noWrap/>
            <w:vAlign w:val="center"/>
            <w:hideMark/>
          </w:tcPr>
          <w:p w14:paraId="7E09847F" w14:textId="77777777" w:rsidR="008E5F3D" w:rsidRPr="008E5F3D" w:rsidRDefault="008E5F3D" w:rsidP="008E5F3D">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4E2CFD3D" w14:textId="77777777" w:rsidR="008E5F3D" w:rsidRPr="008E5F3D" w:rsidRDefault="008E5F3D" w:rsidP="008E5F3D">
            <w:pPr>
              <w:spacing w:before="0" w:after="0" w:line="240" w:lineRule="auto"/>
              <w:jc w:val="right"/>
              <w:rPr>
                <w:rFonts w:ascii="Arial" w:hAnsi="Arial" w:cs="Arial"/>
                <w:color w:val="000000"/>
                <w:sz w:val="16"/>
                <w:szCs w:val="16"/>
              </w:rPr>
            </w:pPr>
            <w:r w:rsidRPr="008E5F3D">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2EFBE5CD" w14:textId="77777777" w:rsidR="008E5F3D" w:rsidRPr="008E5F3D" w:rsidRDefault="008E5F3D" w:rsidP="008E5F3D">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10ABBEBF" w14:textId="77777777" w:rsidR="008E5F3D" w:rsidRPr="008E5F3D" w:rsidRDefault="008E5F3D" w:rsidP="008E5F3D">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27C14DA0" w14:textId="77777777" w:rsidR="008E5F3D" w:rsidRPr="008E5F3D" w:rsidRDefault="008E5F3D" w:rsidP="008E5F3D">
            <w:pPr>
              <w:spacing w:before="0" w:after="0" w:line="240" w:lineRule="auto"/>
              <w:jc w:val="right"/>
              <w:rPr>
                <w:rFonts w:ascii="Times New Roman" w:hAnsi="Times New Roman"/>
                <w:sz w:val="20"/>
              </w:rPr>
            </w:pPr>
          </w:p>
        </w:tc>
      </w:tr>
      <w:tr w:rsidR="008E5F3D" w:rsidRPr="008E5F3D" w14:paraId="730479BC"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4BDF6FCB"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Suppliers</w:t>
            </w:r>
          </w:p>
        </w:tc>
        <w:tc>
          <w:tcPr>
            <w:tcW w:w="576" w:type="pct"/>
            <w:tcBorders>
              <w:top w:val="nil"/>
              <w:left w:val="nil"/>
              <w:bottom w:val="nil"/>
              <w:right w:val="nil"/>
            </w:tcBorders>
            <w:shd w:val="clear" w:color="auto" w:fill="auto"/>
            <w:noWrap/>
            <w:vAlign w:val="bottom"/>
            <w:hideMark/>
          </w:tcPr>
          <w:p w14:paraId="55D0A180"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11,717 </w:t>
            </w:r>
          </w:p>
        </w:tc>
        <w:tc>
          <w:tcPr>
            <w:tcW w:w="577" w:type="pct"/>
            <w:tcBorders>
              <w:top w:val="nil"/>
              <w:left w:val="nil"/>
              <w:bottom w:val="nil"/>
              <w:right w:val="nil"/>
            </w:tcBorders>
            <w:shd w:val="clear" w:color="000000" w:fill="E6E6E6"/>
            <w:noWrap/>
            <w:vAlign w:val="bottom"/>
            <w:hideMark/>
          </w:tcPr>
          <w:p w14:paraId="3FD094C6"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11,717 </w:t>
            </w:r>
          </w:p>
        </w:tc>
        <w:tc>
          <w:tcPr>
            <w:tcW w:w="577" w:type="pct"/>
            <w:tcBorders>
              <w:top w:val="nil"/>
              <w:left w:val="nil"/>
              <w:bottom w:val="nil"/>
              <w:right w:val="nil"/>
            </w:tcBorders>
            <w:shd w:val="clear" w:color="auto" w:fill="auto"/>
            <w:noWrap/>
            <w:vAlign w:val="bottom"/>
            <w:hideMark/>
          </w:tcPr>
          <w:p w14:paraId="3FE851A3"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11,717 </w:t>
            </w:r>
          </w:p>
        </w:tc>
        <w:tc>
          <w:tcPr>
            <w:tcW w:w="577" w:type="pct"/>
            <w:tcBorders>
              <w:top w:val="nil"/>
              <w:left w:val="nil"/>
              <w:bottom w:val="nil"/>
              <w:right w:val="nil"/>
            </w:tcBorders>
            <w:shd w:val="clear" w:color="auto" w:fill="auto"/>
            <w:noWrap/>
            <w:vAlign w:val="bottom"/>
            <w:hideMark/>
          </w:tcPr>
          <w:p w14:paraId="4E90AEA9"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11,717 </w:t>
            </w:r>
          </w:p>
        </w:tc>
        <w:tc>
          <w:tcPr>
            <w:tcW w:w="577" w:type="pct"/>
            <w:tcBorders>
              <w:top w:val="nil"/>
              <w:left w:val="nil"/>
              <w:bottom w:val="nil"/>
              <w:right w:val="nil"/>
            </w:tcBorders>
            <w:shd w:val="clear" w:color="auto" w:fill="auto"/>
            <w:noWrap/>
            <w:vAlign w:val="bottom"/>
            <w:hideMark/>
          </w:tcPr>
          <w:p w14:paraId="1F895812"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11,717 </w:t>
            </w:r>
          </w:p>
        </w:tc>
      </w:tr>
      <w:tr w:rsidR="008E5F3D" w:rsidRPr="008E5F3D" w14:paraId="39D8F773"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0DBF2147"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Other payables</w:t>
            </w:r>
          </w:p>
        </w:tc>
        <w:tc>
          <w:tcPr>
            <w:tcW w:w="576" w:type="pct"/>
            <w:tcBorders>
              <w:top w:val="nil"/>
              <w:left w:val="nil"/>
              <w:bottom w:val="nil"/>
              <w:right w:val="nil"/>
            </w:tcBorders>
            <w:shd w:val="clear" w:color="auto" w:fill="auto"/>
            <w:noWrap/>
            <w:hideMark/>
          </w:tcPr>
          <w:p w14:paraId="786C5D8F"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8,589 </w:t>
            </w:r>
          </w:p>
        </w:tc>
        <w:tc>
          <w:tcPr>
            <w:tcW w:w="577" w:type="pct"/>
            <w:tcBorders>
              <w:top w:val="nil"/>
              <w:left w:val="nil"/>
              <w:bottom w:val="nil"/>
              <w:right w:val="nil"/>
            </w:tcBorders>
            <w:shd w:val="clear" w:color="000000" w:fill="E6E6E6"/>
            <w:noWrap/>
            <w:hideMark/>
          </w:tcPr>
          <w:p w14:paraId="704E1CB3"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8,619 </w:t>
            </w:r>
          </w:p>
        </w:tc>
        <w:tc>
          <w:tcPr>
            <w:tcW w:w="577" w:type="pct"/>
            <w:tcBorders>
              <w:top w:val="nil"/>
              <w:left w:val="nil"/>
              <w:bottom w:val="nil"/>
              <w:right w:val="nil"/>
            </w:tcBorders>
            <w:shd w:val="clear" w:color="auto" w:fill="auto"/>
            <w:noWrap/>
            <w:hideMark/>
          </w:tcPr>
          <w:p w14:paraId="7FAFF2A3"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8,619 </w:t>
            </w:r>
          </w:p>
        </w:tc>
        <w:tc>
          <w:tcPr>
            <w:tcW w:w="577" w:type="pct"/>
            <w:tcBorders>
              <w:top w:val="nil"/>
              <w:left w:val="nil"/>
              <w:bottom w:val="nil"/>
              <w:right w:val="nil"/>
            </w:tcBorders>
            <w:shd w:val="clear" w:color="auto" w:fill="auto"/>
            <w:noWrap/>
            <w:hideMark/>
          </w:tcPr>
          <w:p w14:paraId="1BFC61E9"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8,619 </w:t>
            </w:r>
          </w:p>
        </w:tc>
        <w:tc>
          <w:tcPr>
            <w:tcW w:w="577" w:type="pct"/>
            <w:tcBorders>
              <w:top w:val="nil"/>
              <w:left w:val="nil"/>
              <w:bottom w:val="nil"/>
              <w:right w:val="nil"/>
            </w:tcBorders>
            <w:shd w:val="clear" w:color="auto" w:fill="auto"/>
            <w:noWrap/>
            <w:hideMark/>
          </w:tcPr>
          <w:p w14:paraId="3C44E383"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8,619 </w:t>
            </w:r>
          </w:p>
        </w:tc>
      </w:tr>
      <w:tr w:rsidR="008E5F3D" w:rsidRPr="008E5F3D" w14:paraId="05A64448"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5399CEF8" w14:textId="77777777" w:rsidR="008E5F3D" w:rsidRPr="008E5F3D" w:rsidRDefault="008E5F3D" w:rsidP="008E5F3D">
            <w:pPr>
              <w:spacing w:before="0" w:after="0" w:line="240" w:lineRule="auto"/>
              <w:rPr>
                <w:rFonts w:ascii="Arial" w:hAnsi="Arial" w:cs="Arial"/>
                <w:b/>
                <w:bCs/>
                <w:i/>
                <w:iCs/>
                <w:color w:val="000000"/>
                <w:sz w:val="16"/>
                <w:szCs w:val="16"/>
              </w:rPr>
            </w:pPr>
            <w:r w:rsidRPr="008E5F3D">
              <w:rPr>
                <w:rFonts w:ascii="Arial" w:hAnsi="Arial" w:cs="Arial"/>
                <w:b/>
                <w:bCs/>
                <w:i/>
                <w:iCs/>
                <w:color w:val="000000"/>
                <w:sz w:val="16"/>
                <w:szCs w:val="16"/>
              </w:rPr>
              <w:t>Total payables</w:t>
            </w:r>
          </w:p>
        </w:tc>
        <w:tc>
          <w:tcPr>
            <w:tcW w:w="576" w:type="pct"/>
            <w:tcBorders>
              <w:top w:val="single" w:sz="4" w:space="0" w:color="000000"/>
              <w:left w:val="nil"/>
              <w:bottom w:val="single" w:sz="4" w:space="0" w:color="000000"/>
              <w:right w:val="nil"/>
            </w:tcBorders>
            <w:shd w:val="clear" w:color="auto" w:fill="auto"/>
            <w:noWrap/>
            <w:vAlign w:val="center"/>
            <w:hideMark/>
          </w:tcPr>
          <w:p w14:paraId="4EA5D1EA"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20,306 </w:t>
            </w:r>
          </w:p>
        </w:tc>
        <w:tc>
          <w:tcPr>
            <w:tcW w:w="577" w:type="pct"/>
            <w:tcBorders>
              <w:top w:val="single" w:sz="4" w:space="0" w:color="000000"/>
              <w:left w:val="nil"/>
              <w:bottom w:val="single" w:sz="4" w:space="0" w:color="000000"/>
              <w:right w:val="nil"/>
            </w:tcBorders>
            <w:shd w:val="clear" w:color="000000" w:fill="E6E6E6"/>
            <w:noWrap/>
            <w:vAlign w:val="center"/>
            <w:hideMark/>
          </w:tcPr>
          <w:p w14:paraId="4A72E555"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20,336 </w:t>
            </w:r>
          </w:p>
        </w:tc>
        <w:tc>
          <w:tcPr>
            <w:tcW w:w="577" w:type="pct"/>
            <w:tcBorders>
              <w:top w:val="single" w:sz="4" w:space="0" w:color="000000"/>
              <w:left w:val="nil"/>
              <w:bottom w:val="single" w:sz="4" w:space="0" w:color="000000"/>
              <w:right w:val="nil"/>
            </w:tcBorders>
            <w:shd w:val="clear" w:color="auto" w:fill="auto"/>
            <w:noWrap/>
            <w:vAlign w:val="center"/>
            <w:hideMark/>
          </w:tcPr>
          <w:p w14:paraId="34D4DA3A"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20,336 </w:t>
            </w:r>
          </w:p>
        </w:tc>
        <w:tc>
          <w:tcPr>
            <w:tcW w:w="577" w:type="pct"/>
            <w:tcBorders>
              <w:top w:val="single" w:sz="4" w:space="0" w:color="000000"/>
              <w:left w:val="nil"/>
              <w:bottom w:val="single" w:sz="4" w:space="0" w:color="000000"/>
              <w:right w:val="nil"/>
            </w:tcBorders>
            <w:shd w:val="clear" w:color="auto" w:fill="auto"/>
            <w:noWrap/>
            <w:vAlign w:val="center"/>
            <w:hideMark/>
          </w:tcPr>
          <w:p w14:paraId="64C4AF92"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20,336 </w:t>
            </w:r>
          </w:p>
        </w:tc>
        <w:tc>
          <w:tcPr>
            <w:tcW w:w="577" w:type="pct"/>
            <w:tcBorders>
              <w:top w:val="single" w:sz="4" w:space="0" w:color="000000"/>
              <w:left w:val="nil"/>
              <w:bottom w:val="single" w:sz="4" w:space="0" w:color="000000"/>
              <w:right w:val="nil"/>
            </w:tcBorders>
            <w:shd w:val="clear" w:color="auto" w:fill="auto"/>
            <w:noWrap/>
            <w:vAlign w:val="center"/>
            <w:hideMark/>
          </w:tcPr>
          <w:p w14:paraId="68905F56"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20,336 </w:t>
            </w:r>
          </w:p>
        </w:tc>
      </w:tr>
      <w:tr w:rsidR="008E5F3D" w:rsidRPr="008E5F3D" w14:paraId="7147BDD2"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5696300F"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Interest bearing liabilities</w:t>
            </w:r>
          </w:p>
        </w:tc>
        <w:tc>
          <w:tcPr>
            <w:tcW w:w="576" w:type="pct"/>
            <w:tcBorders>
              <w:top w:val="nil"/>
              <w:left w:val="nil"/>
              <w:bottom w:val="nil"/>
              <w:right w:val="nil"/>
            </w:tcBorders>
            <w:shd w:val="clear" w:color="auto" w:fill="auto"/>
            <w:noWrap/>
            <w:vAlign w:val="center"/>
            <w:hideMark/>
          </w:tcPr>
          <w:p w14:paraId="5ABE883D" w14:textId="77777777" w:rsidR="008E5F3D" w:rsidRPr="008E5F3D" w:rsidRDefault="008E5F3D" w:rsidP="008E5F3D">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5A7D6F5D" w14:textId="77777777" w:rsidR="008E5F3D" w:rsidRPr="008E5F3D" w:rsidRDefault="008E5F3D" w:rsidP="008E5F3D">
            <w:pPr>
              <w:spacing w:before="0" w:after="0" w:line="240" w:lineRule="auto"/>
              <w:jc w:val="right"/>
              <w:rPr>
                <w:rFonts w:ascii="Arial" w:hAnsi="Arial" w:cs="Arial"/>
                <w:color w:val="000000"/>
                <w:sz w:val="16"/>
                <w:szCs w:val="16"/>
              </w:rPr>
            </w:pPr>
            <w:r w:rsidRPr="008E5F3D">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19262F82" w14:textId="77777777" w:rsidR="008E5F3D" w:rsidRPr="008E5F3D" w:rsidRDefault="008E5F3D" w:rsidP="008E5F3D">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68F95734" w14:textId="77777777" w:rsidR="008E5F3D" w:rsidRPr="008E5F3D" w:rsidRDefault="008E5F3D" w:rsidP="008E5F3D">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409362F2" w14:textId="77777777" w:rsidR="008E5F3D" w:rsidRPr="008E5F3D" w:rsidRDefault="008E5F3D" w:rsidP="008E5F3D">
            <w:pPr>
              <w:spacing w:before="0" w:after="0" w:line="240" w:lineRule="auto"/>
              <w:jc w:val="right"/>
              <w:rPr>
                <w:rFonts w:ascii="Times New Roman" w:hAnsi="Times New Roman"/>
                <w:sz w:val="20"/>
              </w:rPr>
            </w:pPr>
          </w:p>
        </w:tc>
      </w:tr>
      <w:tr w:rsidR="008E5F3D" w:rsidRPr="008E5F3D" w14:paraId="1F012911"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684A0E4F"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Leases</w:t>
            </w:r>
          </w:p>
        </w:tc>
        <w:tc>
          <w:tcPr>
            <w:tcW w:w="576" w:type="pct"/>
            <w:tcBorders>
              <w:top w:val="nil"/>
              <w:left w:val="nil"/>
              <w:bottom w:val="nil"/>
              <w:right w:val="nil"/>
            </w:tcBorders>
            <w:shd w:val="clear" w:color="auto" w:fill="auto"/>
            <w:noWrap/>
            <w:vAlign w:val="bottom"/>
            <w:hideMark/>
          </w:tcPr>
          <w:p w14:paraId="7C13D1A0"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140,241 </w:t>
            </w:r>
          </w:p>
        </w:tc>
        <w:tc>
          <w:tcPr>
            <w:tcW w:w="577" w:type="pct"/>
            <w:tcBorders>
              <w:top w:val="nil"/>
              <w:left w:val="nil"/>
              <w:bottom w:val="nil"/>
              <w:right w:val="nil"/>
            </w:tcBorders>
            <w:shd w:val="clear" w:color="000000" w:fill="E6E6E6"/>
            <w:noWrap/>
            <w:vAlign w:val="bottom"/>
            <w:hideMark/>
          </w:tcPr>
          <w:p w14:paraId="1F5DDAAB"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134,743 </w:t>
            </w:r>
          </w:p>
        </w:tc>
        <w:tc>
          <w:tcPr>
            <w:tcW w:w="577" w:type="pct"/>
            <w:tcBorders>
              <w:top w:val="nil"/>
              <w:left w:val="nil"/>
              <w:bottom w:val="nil"/>
              <w:right w:val="nil"/>
            </w:tcBorders>
            <w:shd w:val="clear" w:color="auto" w:fill="auto"/>
            <w:noWrap/>
            <w:vAlign w:val="bottom"/>
            <w:hideMark/>
          </w:tcPr>
          <w:p w14:paraId="6E9A8931"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129,227 </w:t>
            </w:r>
          </w:p>
        </w:tc>
        <w:tc>
          <w:tcPr>
            <w:tcW w:w="577" w:type="pct"/>
            <w:tcBorders>
              <w:top w:val="nil"/>
              <w:left w:val="nil"/>
              <w:bottom w:val="nil"/>
              <w:right w:val="nil"/>
            </w:tcBorders>
            <w:shd w:val="clear" w:color="auto" w:fill="auto"/>
            <w:noWrap/>
            <w:vAlign w:val="bottom"/>
            <w:hideMark/>
          </w:tcPr>
          <w:p w14:paraId="398E0A0C"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124,146 </w:t>
            </w:r>
          </w:p>
        </w:tc>
        <w:tc>
          <w:tcPr>
            <w:tcW w:w="577" w:type="pct"/>
            <w:tcBorders>
              <w:top w:val="nil"/>
              <w:left w:val="nil"/>
              <w:bottom w:val="nil"/>
              <w:right w:val="nil"/>
            </w:tcBorders>
            <w:shd w:val="clear" w:color="auto" w:fill="auto"/>
            <w:noWrap/>
            <w:vAlign w:val="bottom"/>
            <w:hideMark/>
          </w:tcPr>
          <w:p w14:paraId="192441E8"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119,065 </w:t>
            </w:r>
          </w:p>
        </w:tc>
      </w:tr>
      <w:tr w:rsidR="008E5F3D" w:rsidRPr="008E5F3D" w14:paraId="14998794"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0A91251B" w14:textId="77777777" w:rsidR="008E5F3D" w:rsidRPr="008E5F3D" w:rsidRDefault="008E5F3D" w:rsidP="008E5F3D">
            <w:pPr>
              <w:spacing w:before="0" w:after="0" w:line="240" w:lineRule="auto"/>
              <w:rPr>
                <w:rFonts w:ascii="Arial" w:hAnsi="Arial" w:cs="Arial"/>
                <w:b/>
                <w:bCs/>
                <w:i/>
                <w:iCs/>
                <w:color w:val="000000"/>
                <w:sz w:val="16"/>
                <w:szCs w:val="16"/>
              </w:rPr>
            </w:pPr>
            <w:r w:rsidRPr="008E5F3D">
              <w:rPr>
                <w:rFonts w:ascii="Arial" w:hAnsi="Arial" w:cs="Arial"/>
                <w:b/>
                <w:bCs/>
                <w:i/>
                <w:iCs/>
                <w:color w:val="000000"/>
                <w:sz w:val="16"/>
                <w:szCs w:val="16"/>
              </w:rPr>
              <w:t>Total interest bearing liabilities</w:t>
            </w:r>
          </w:p>
        </w:tc>
        <w:tc>
          <w:tcPr>
            <w:tcW w:w="576" w:type="pct"/>
            <w:tcBorders>
              <w:top w:val="single" w:sz="4" w:space="0" w:color="000000"/>
              <w:left w:val="nil"/>
              <w:bottom w:val="single" w:sz="4" w:space="0" w:color="000000"/>
              <w:right w:val="nil"/>
            </w:tcBorders>
            <w:shd w:val="clear" w:color="auto" w:fill="auto"/>
            <w:noWrap/>
            <w:vAlign w:val="center"/>
            <w:hideMark/>
          </w:tcPr>
          <w:p w14:paraId="7D492B8F"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140,241 </w:t>
            </w:r>
          </w:p>
        </w:tc>
        <w:tc>
          <w:tcPr>
            <w:tcW w:w="577" w:type="pct"/>
            <w:tcBorders>
              <w:top w:val="single" w:sz="4" w:space="0" w:color="000000"/>
              <w:left w:val="nil"/>
              <w:bottom w:val="single" w:sz="4" w:space="0" w:color="000000"/>
              <w:right w:val="nil"/>
            </w:tcBorders>
            <w:shd w:val="clear" w:color="000000" w:fill="E6E6E6"/>
            <w:noWrap/>
            <w:vAlign w:val="center"/>
            <w:hideMark/>
          </w:tcPr>
          <w:p w14:paraId="7B191A56"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134,743 </w:t>
            </w:r>
          </w:p>
        </w:tc>
        <w:tc>
          <w:tcPr>
            <w:tcW w:w="577" w:type="pct"/>
            <w:tcBorders>
              <w:top w:val="single" w:sz="4" w:space="0" w:color="000000"/>
              <w:left w:val="nil"/>
              <w:bottom w:val="single" w:sz="4" w:space="0" w:color="000000"/>
              <w:right w:val="nil"/>
            </w:tcBorders>
            <w:shd w:val="clear" w:color="auto" w:fill="auto"/>
            <w:noWrap/>
            <w:vAlign w:val="center"/>
            <w:hideMark/>
          </w:tcPr>
          <w:p w14:paraId="0D144C28"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129,227 </w:t>
            </w:r>
          </w:p>
        </w:tc>
        <w:tc>
          <w:tcPr>
            <w:tcW w:w="577" w:type="pct"/>
            <w:tcBorders>
              <w:top w:val="single" w:sz="4" w:space="0" w:color="000000"/>
              <w:left w:val="nil"/>
              <w:bottom w:val="single" w:sz="4" w:space="0" w:color="000000"/>
              <w:right w:val="nil"/>
            </w:tcBorders>
            <w:shd w:val="clear" w:color="auto" w:fill="auto"/>
            <w:noWrap/>
            <w:vAlign w:val="center"/>
            <w:hideMark/>
          </w:tcPr>
          <w:p w14:paraId="5EBA5832"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124,146 </w:t>
            </w:r>
          </w:p>
        </w:tc>
        <w:tc>
          <w:tcPr>
            <w:tcW w:w="577" w:type="pct"/>
            <w:tcBorders>
              <w:top w:val="single" w:sz="4" w:space="0" w:color="000000"/>
              <w:left w:val="nil"/>
              <w:bottom w:val="single" w:sz="4" w:space="0" w:color="000000"/>
              <w:right w:val="nil"/>
            </w:tcBorders>
            <w:shd w:val="clear" w:color="auto" w:fill="auto"/>
            <w:noWrap/>
            <w:vAlign w:val="center"/>
            <w:hideMark/>
          </w:tcPr>
          <w:p w14:paraId="2DD662D0"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119,065 </w:t>
            </w:r>
          </w:p>
        </w:tc>
      </w:tr>
      <w:tr w:rsidR="008E5F3D" w:rsidRPr="008E5F3D" w14:paraId="67C23C4E"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60F2ED37"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Provisions</w:t>
            </w:r>
          </w:p>
        </w:tc>
        <w:tc>
          <w:tcPr>
            <w:tcW w:w="576" w:type="pct"/>
            <w:tcBorders>
              <w:top w:val="nil"/>
              <w:left w:val="nil"/>
              <w:bottom w:val="nil"/>
              <w:right w:val="nil"/>
            </w:tcBorders>
            <w:shd w:val="clear" w:color="auto" w:fill="auto"/>
            <w:noWrap/>
            <w:vAlign w:val="center"/>
            <w:hideMark/>
          </w:tcPr>
          <w:p w14:paraId="62833683" w14:textId="77777777" w:rsidR="008E5F3D" w:rsidRPr="008E5F3D" w:rsidRDefault="008E5F3D" w:rsidP="008E5F3D">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5ECF3021" w14:textId="77777777" w:rsidR="008E5F3D" w:rsidRPr="008E5F3D" w:rsidRDefault="008E5F3D" w:rsidP="008E5F3D">
            <w:pPr>
              <w:spacing w:before="0" w:after="0" w:line="240" w:lineRule="auto"/>
              <w:jc w:val="right"/>
              <w:rPr>
                <w:rFonts w:ascii="Arial" w:hAnsi="Arial" w:cs="Arial"/>
                <w:color w:val="000000"/>
                <w:sz w:val="16"/>
                <w:szCs w:val="16"/>
              </w:rPr>
            </w:pPr>
            <w:r w:rsidRPr="008E5F3D">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4D765B72" w14:textId="77777777" w:rsidR="008E5F3D" w:rsidRPr="008E5F3D" w:rsidRDefault="008E5F3D" w:rsidP="008E5F3D">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509F0F1C" w14:textId="77777777" w:rsidR="008E5F3D" w:rsidRPr="008E5F3D" w:rsidRDefault="008E5F3D" w:rsidP="008E5F3D">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01139831" w14:textId="77777777" w:rsidR="008E5F3D" w:rsidRPr="008E5F3D" w:rsidRDefault="008E5F3D" w:rsidP="008E5F3D">
            <w:pPr>
              <w:spacing w:before="0" w:after="0" w:line="240" w:lineRule="auto"/>
              <w:jc w:val="right"/>
              <w:rPr>
                <w:rFonts w:ascii="Times New Roman" w:hAnsi="Times New Roman"/>
                <w:sz w:val="20"/>
              </w:rPr>
            </w:pPr>
          </w:p>
        </w:tc>
      </w:tr>
      <w:tr w:rsidR="008E5F3D" w:rsidRPr="008E5F3D" w14:paraId="528EC612"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2190787F"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Employee provisions</w:t>
            </w:r>
          </w:p>
        </w:tc>
        <w:tc>
          <w:tcPr>
            <w:tcW w:w="576" w:type="pct"/>
            <w:tcBorders>
              <w:top w:val="nil"/>
              <w:left w:val="nil"/>
              <w:bottom w:val="nil"/>
              <w:right w:val="nil"/>
            </w:tcBorders>
            <w:shd w:val="clear" w:color="auto" w:fill="auto"/>
            <w:noWrap/>
            <w:vAlign w:val="bottom"/>
            <w:hideMark/>
          </w:tcPr>
          <w:p w14:paraId="3E6B5E41"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72,192 </w:t>
            </w:r>
          </w:p>
        </w:tc>
        <w:tc>
          <w:tcPr>
            <w:tcW w:w="577" w:type="pct"/>
            <w:tcBorders>
              <w:top w:val="nil"/>
              <w:left w:val="nil"/>
              <w:bottom w:val="nil"/>
              <w:right w:val="nil"/>
            </w:tcBorders>
            <w:shd w:val="clear" w:color="000000" w:fill="E6E6E6"/>
            <w:noWrap/>
            <w:vAlign w:val="bottom"/>
            <w:hideMark/>
          </w:tcPr>
          <w:p w14:paraId="380BAD58"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72,899 </w:t>
            </w:r>
          </w:p>
        </w:tc>
        <w:tc>
          <w:tcPr>
            <w:tcW w:w="577" w:type="pct"/>
            <w:tcBorders>
              <w:top w:val="nil"/>
              <w:left w:val="nil"/>
              <w:bottom w:val="nil"/>
              <w:right w:val="nil"/>
            </w:tcBorders>
            <w:shd w:val="clear" w:color="auto" w:fill="auto"/>
            <w:noWrap/>
            <w:vAlign w:val="bottom"/>
            <w:hideMark/>
          </w:tcPr>
          <w:p w14:paraId="3305D89E"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72,899 </w:t>
            </w:r>
          </w:p>
        </w:tc>
        <w:tc>
          <w:tcPr>
            <w:tcW w:w="577" w:type="pct"/>
            <w:tcBorders>
              <w:top w:val="nil"/>
              <w:left w:val="nil"/>
              <w:bottom w:val="nil"/>
              <w:right w:val="nil"/>
            </w:tcBorders>
            <w:shd w:val="clear" w:color="auto" w:fill="auto"/>
            <w:noWrap/>
            <w:vAlign w:val="bottom"/>
            <w:hideMark/>
          </w:tcPr>
          <w:p w14:paraId="02540277"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72,899 </w:t>
            </w:r>
          </w:p>
        </w:tc>
        <w:tc>
          <w:tcPr>
            <w:tcW w:w="577" w:type="pct"/>
            <w:tcBorders>
              <w:top w:val="nil"/>
              <w:left w:val="nil"/>
              <w:bottom w:val="nil"/>
              <w:right w:val="nil"/>
            </w:tcBorders>
            <w:shd w:val="clear" w:color="auto" w:fill="auto"/>
            <w:noWrap/>
            <w:vAlign w:val="bottom"/>
            <w:hideMark/>
          </w:tcPr>
          <w:p w14:paraId="6BEF3345"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72,899 </w:t>
            </w:r>
          </w:p>
        </w:tc>
      </w:tr>
      <w:tr w:rsidR="008E5F3D" w:rsidRPr="008E5F3D" w14:paraId="4961F74D"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4A516F97"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Other provisions</w:t>
            </w:r>
          </w:p>
        </w:tc>
        <w:tc>
          <w:tcPr>
            <w:tcW w:w="576" w:type="pct"/>
            <w:tcBorders>
              <w:top w:val="nil"/>
              <w:left w:val="nil"/>
              <w:bottom w:val="nil"/>
              <w:right w:val="nil"/>
            </w:tcBorders>
            <w:shd w:val="clear" w:color="auto" w:fill="auto"/>
            <w:noWrap/>
            <w:vAlign w:val="bottom"/>
            <w:hideMark/>
          </w:tcPr>
          <w:p w14:paraId="3132BF89"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5,704 </w:t>
            </w:r>
          </w:p>
        </w:tc>
        <w:tc>
          <w:tcPr>
            <w:tcW w:w="577" w:type="pct"/>
            <w:tcBorders>
              <w:top w:val="nil"/>
              <w:left w:val="nil"/>
              <w:bottom w:val="nil"/>
              <w:right w:val="nil"/>
            </w:tcBorders>
            <w:shd w:val="clear" w:color="000000" w:fill="E6E6E6"/>
            <w:noWrap/>
            <w:vAlign w:val="bottom"/>
            <w:hideMark/>
          </w:tcPr>
          <w:p w14:paraId="02EAAFC8"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5,704 </w:t>
            </w:r>
          </w:p>
        </w:tc>
        <w:tc>
          <w:tcPr>
            <w:tcW w:w="577" w:type="pct"/>
            <w:tcBorders>
              <w:top w:val="nil"/>
              <w:left w:val="nil"/>
              <w:bottom w:val="nil"/>
              <w:right w:val="nil"/>
            </w:tcBorders>
            <w:shd w:val="clear" w:color="auto" w:fill="auto"/>
            <w:noWrap/>
            <w:vAlign w:val="bottom"/>
            <w:hideMark/>
          </w:tcPr>
          <w:p w14:paraId="00664A4D"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5,704 </w:t>
            </w:r>
          </w:p>
        </w:tc>
        <w:tc>
          <w:tcPr>
            <w:tcW w:w="577" w:type="pct"/>
            <w:tcBorders>
              <w:top w:val="nil"/>
              <w:left w:val="nil"/>
              <w:bottom w:val="nil"/>
              <w:right w:val="nil"/>
            </w:tcBorders>
            <w:shd w:val="clear" w:color="auto" w:fill="auto"/>
            <w:noWrap/>
            <w:vAlign w:val="bottom"/>
            <w:hideMark/>
          </w:tcPr>
          <w:p w14:paraId="6F3D19C1"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5,704 </w:t>
            </w:r>
          </w:p>
        </w:tc>
        <w:tc>
          <w:tcPr>
            <w:tcW w:w="577" w:type="pct"/>
            <w:tcBorders>
              <w:top w:val="nil"/>
              <w:left w:val="nil"/>
              <w:bottom w:val="nil"/>
              <w:right w:val="nil"/>
            </w:tcBorders>
            <w:shd w:val="clear" w:color="auto" w:fill="auto"/>
            <w:noWrap/>
            <w:vAlign w:val="bottom"/>
            <w:hideMark/>
          </w:tcPr>
          <w:p w14:paraId="1611F147"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5,704 </w:t>
            </w:r>
          </w:p>
        </w:tc>
      </w:tr>
      <w:tr w:rsidR="008E5F3D" w:rsidRPr="008E5F3D" w14:paraId="3D76C489"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4E591BE4" w14:textId="77777777" w:rsidR="008E5F3D" w:rsidRPr="008E5F3D" w:rsidRDefault="008E5F3D" w:rsidP="008E5F3D">
            <w:pPr>
              <w:spacing w:before="0" w:after="0" w:line="240" w:lineRule="auto"/>
              <w:rPr>
                <w:rFonts w:ascii="Arial" w:hAnsi="Arial" w:cs="Arial"/>
                <w:b/>
                <w:bCs/>
                <w:i/>
                <w:iCs/>
                <w:color w:val="000000"/>
                <w:sz w:val="16"/>
                <w:szCs w:val="16"/>
              </w:rPr>
            </w:pPr>
            <w:r w:rsidRPr="008E5F3D">
              <w:rPr>
                <w:rFonts w:ascii="Arial" w:hAnsi="Arial" w:cs="Arial"/>
                <w:b/>
                <w:bCs/>
                <w:i/>
                <w:iCs/>
                <w:color w:val="000000"/>
                <w:sz w:val="16"/>
                <w:szCs w:val="16"/>
              </w:rPr>
              <w:t>Total provisions</w:t>
            </w:r>
          </w:p>
        </w:tc>
        <w:tc>
          <w:tcPr>
            <w:tcW w:w="576" w:type="pct"/>
            <w:tcBorders>
              <w:top w:val="single" w:sz="4" w:space="0" w:color="000000"/>
              <w:left w:val="nil"/>
              <w:bottom w:val="single" w:sz="4" w:space="0" w:color="000000"/>
              <w:right w:val="nil"/>
            </w:tcBorders>
            <w:shd w:val="clear" w:color="auto" w:fill="auto"/>
            <w:noWrap/>
            <w:vAlign w:val="center"/>
            <w:hideMark/>
          </w:tcPr>
          <w:p w14:paraId="4B8FC847"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77,896 </w:t>
            </w:r>
          </w:p>
        </w:tc>
        <w:tc>
          <w:tcPr>
            <w:tcW w:w="577" w:type="pct"/>
            <w:tcBorders>
              <w:top w:val="single" w:sz="4" w:space="0" w:color="000000"/>
              <w:left w:val="nil"/>
              <w:bottom w:val="single" w:sz="4" w:space="0" w:color="000000"/>
              <w:right w:val="nil"/>
            </w:tcBorders>
            <w:shd w:val="clear" w:color="000000" w:fill="E6E6E6"/>
            <w:noWrap/>
            <w:vAlign w:val="center"/>
            <w:hideMark/>
          </w:tcPr>
          <w:p w14:paraId="66032C73"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78,603 </w:t>
            </w:r>
          </w:p>
        </w:tc>
        <w:tc>
          <w:tcPr>
            <w:tcW w:w="577" w:type="pct"/>
            <w:tcBorders>
              <w:top w:val="single" w:sz="4" w:space="0" w:color="000000"/>
              <w:left w:val="nil"/>
              <w:bottom w:val="single" w:sz="4" w:space="0" w:color="000000"/>
              <w:right w:val="nil"/>
            </w:tcBorders>
            <w:shd w:val="clear" w:color="auto" w:fill="auto"/>
            <w:noWrap/>
            <w:vAlign w:val="center"/>
            <w:hideMark/>
          </w:tcPr>
          <w:p w14:paraId="22CD1DC2"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78,603 </w:t>
            </w:r>
          </w:p>
        </w:tc>
        <w:tc>
          <w:tcPr>
            <w:tcW w:w="577" w:type="pct"/>
            <w:tcBorders>
              <w:top w:val="single" w:sz="4" w:space="0" w:color="000000"/>
              <w:left w:val="nil"/>
              <w:bottom w:val="single" w:sz="4" w:space="0" w:color="000000"/>
              <w:right w:val="nil"/>
            </w:tcBorders>
            <w:shd w:val="clear" w:color="auto" w:fill="auto"/>
            <w:noWrap/>
            <w:vAlign w:val="center"/>
            <w:hideMark/>
          </w:tcPr>
          <w:p w14:paraId="31FB571F"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78,603 </w:t>
            </w:r>
          </w:p>
        </w:tc>
        <w:tc>
          <w:tcPr>
            <w:tcW w:w="577" w:type="pct"/>
            <w:tcBorders>
              <w:top w:val="single" w:sz="4" w:space="0" w:color="000000"/>
              <w:left w:val="nil"/>
              <w:bottom w:val="single" w:sz="4" w:space="0" w:color="000000"/>
              <w:right w:val="nil"/>
            </w:tcBorders>
            <w:shd w:val="clear" w:color="auto" w:fill="auto"/>
            <w:noWrap/>
            <w:vAlign w:val="center"/>
            <w:hideMark/>
          </w:tcPr>
          <w:p w14:paraId="124A0A38"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     78,603 </w:t>
            </w:r>
          </w:p>
        </w:tc>
      </w:tr>
      <w:tr w:rsidR="008E5F3D" w:rsidRPr="008E5F3D" w14:paraId="00C6D1A4"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105E8C78"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Total liabilities</w:t>
            </w:r>
          </w:p>
        </w:tc>
        <w:tc>
          <w:tcPr>
            <w:tcW w:w="576" w:type="pct"/>
            <w:tcBorders>
              <w:top w:val="single" w:sz="4" w:space="0" w:color="auto"/>
              <w:left w:val="nil"/>
              <w:bottom w:val="single" w:sz="4" w:space="0" w:color="auto"/>
              <w:right w:val="nil"/>
            </w:tcBorders>
            <w:shd w:val="clear" w:color="auto" w:fill="auto"/>
            <w:noWrap/>
            <w:vAlign w:val="center"/>
            <w:hideMark/>
          </w:tcPr>
          <w:p w14:paraId="163FA320"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238,443 </w:t>
            </w:r>
          </w:p>
        </w:tc>
        <w:tc>
          <w:tcPr>
            <w:tcW w:w="577" w:type="pct"/>
            <w:tcBorders>
              <w:top w:val="single" w:sz="4" w:space="0" w:color="auto"/>
              <w:left w:val="nil"/>
              <w:bottom w:val="single" w:sz="4" w:space="0" w:color="auto"/>
              <w:right w:val="nil"/>
            </w:tcBorders>
            <w:shd w:val="clear" w:color="000000" w:fill="E6E6E6"/>
            <w:noWrap/>
            <w:vAlign w:val="center"/>
            <w:hideMark/>
          </w:tcPr>
          <w:p w14:paraId="2261B9B3"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233,682 </w:t>
            </w:r>
          </w:p>
        </w:tc>
        <w:tc>
          <w:tcPr>
            <w:tcW w:w="577" w:type="pct"/>
            <w:tcBorders>
              <w:top w:val="single" w:sz="4" w:space="0" w:color="auto"/>
              <w:left w:val="nil"/>
              <w:bottom w:val="single" w:sz="4" w:space="0" w:color="auto"/>
              <w:right w:val="nil"/>
            </w:tcBorders>
            <w:shd w:val="clear" w:color="auto" w:fill="auto"/>
            <w:noWrap/>
            <w:vAlign w:val="center"/>
            <w:hideMark/>
          </w:tcPr>
          <w:p w14:paraId="1A1DCEEA"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228,166 </w:t>
            </w:r>
          </w:p>
        </w:tc>
        <w:tc>
          <w:tcPr>
            <w:tcW w:w="577" w:type="pct"/>
            <w:tcBorders>
              <w:top w:val="single" w:sz="4" w:space="0" w:color="auto"/>
              <w:left w:val="nil"/>
              <w:bottom w:val="single" w:sz="4" w:space="0" w:color="auto"/>
              <w:right w:val="nil"/>
            </w:tcBorders>
            <w:shd w:val="clear" w:color="auto" w:fill="auto"/>
            <w:noWrap/>
            <w:vAlign w:val="center"/>
            <w:hideMark/>
          </w:tcPr>
          <w:p w14:paraId="0497940B"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223,085 </w:t>
            </w:r>
          </w:p>
        </w:tc>
        <w:tc>
          <w:tcPr>
            <w:tcW w:w="577" w:type="pct"/>
            <w:tcBorders>
              <w:top w:val="single" w:sz="4" w:space="0" w:color="auto"/>
              <w:left w:val="nil"/>
              <w:bottom w:val="single" w:sz="4" w:space="0" w:color="auto"/>
              <w:right w:val="nil"/>
            </w:tcBorders>
            <w:shd w:val="clear" w:color="auto" w:fill="auto"/>
            <w:noWrap/>
            <w:vAlign w:val="center"/>
            <w:hideMark/>
          </w:tcPr>
          <w:p w14:paraId="461723D7"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218,004 </w:t>
            </w:r>
          </w:p>
        </w:tc>
      </w:tr>
      <w:tr w:rsidR="008E5F3D" w:rsidRPr="008E5F3D" w14:paraId="767C69CA"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66652E95" w14:textId="77777777" w:rsidR="008E5F3D" w:rsidRPr="008E5F3D" w:rsidRDefault="008E5F3D" w:rsidP="008E5F3D">
            <w:pPr>
              <w:spacing w:before="0" w:after="0" w:line="240" w:lineRule="auto"/>
              <w:rPr>
                <w:rFonts w:ascii="Arial" w:hAnsi="Arial" w:cs="Arial"/>
                <w:b/>
                <w:bCs/>
                <w:sz w:val="16"/>
                <w:szCs w:val="16"/>
              </w:rPr>
            </w:pPr>
            <w:r w:rsidRPr="008E5F3D">
              <w:rPr>
                <w:rFonts w:ascii="Arial" w:hAnsi="Arial" w:cs="Arial"/>
                <w:b/>
                <w:bCs/>
                <w:sz w:val="16"/>
                <w:szCs w:val="16"/>
              </w:rPr>
              <w:t>Net assets</w:t>
            </w:r>
          </w:p>
        </w:tc>
        <w:tc>
          <w:tcPr>
            <w:tcW w:w="576" w:type="pct"/>
            <w:tcBorders>
              <w:top w:val="nil"/>
              <w:left w:val="nil"/>
              <w:bottom w:val="single" w:sz="4" w:space="0" w:color="auto"/>
              <w:right w:val="nil"/>
            </w:tcBorders>
            <w:shd w:val="clear" w:color="auto" w:fill="auto"/>
            <w:noWrap/>
            <w:vAlign w:val="center"/>
            <w:hideMark/>
          </w:tcPr>
          <w:p w14:paraId="52B8F833"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53,849 </w:t>
            </w:r>
          </w:p>
        </w:tc>
        <w:tc>
          <w:tcPr>
            <w:tcW w:w="577" w:type="pct"/>
            <w:tcBorders>
              <w:top w:val="nil"/>
              <w:left w:val="nil"/>
              <w:bottom w:val="single" w:sz="4" w:space="0" w:color="auto"/>
              <w:right w:val="nil"/>
            </w:tcBorders>
            <w:shd w:val="clear" w:color="000000" w:fill="E6E6E6"/>
            <w:noWrap/>
            <w:vAlign w:val="center"/>
            <w:hideMark/>
          </w:tcPr>
          <w:p w14:paraId="1D169B50"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50,318 </w:t>
            </w:r>
          </w:p>
        </w:tc>
        <w:tc>
          <w:tcPr>
            <w:tcW w:w="577" w:type="pct"/>
            <w:tcBorders>
              <w:top w:val="nil"/>
              <w:left w:val="nil"/>
              <w:bottom w:val="single" w:sz="4" w:space="0" w:color="auto"/>
              <w:right w:val="nil"/>
            </w:tcBorders>
            <w:shd w:val="clear" w:color="auto" w:fill="auto"/>
            <w:noWrap/>
            <w:vAlign w:val="center"/>
            <w:hideMark/>
          </w:tcPr>
          <w:p w14:paraId="07511D4A"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49,953 </w:t>
            </w:r>
          </w:p>
        </w:tc>
        <w:tc>
          <w:tcPr>
            <w:tcW w:w="577" w:type="pct"/>
            <w:tcBorders>
              <w:top w:val="nil"/>
              <w:left w:val="nil"/>
              <w:bottom w:val="single" w:sz="4" w:space="0" w:color="auto"/>
              <w:right w:val="nil"/>
            </w:tcBorders>
            <w:shd w:val="clear" w:color="auto" w:fill="auto"/>
            <w:noWrap/>
            <w:vAlign w:val="center"/>
            <w:hideMark/>
          </w:tcPr>
          <w:p w14:paraId="4DDD4F76"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49,743 </w:t>
            </w:r>
          </w:p>
        </w:tc>
        <w:tc>
          <w:tcPr>
            <w:tcW w:w="577" w:type="pct"/>
            <w:tcBorders>
              <w:top w:val="nil"/>
              <w:left w:val="nil"/>
              <w:bottom w:val="single" w:sz="4" w:space="0" w:color="auto"/>
              <w:right w:val="nil"/>
            </w:tcBorders>
            <w:shd w:val="clear" w:color="auto" w:fill="auto"/>
            <w:noWrap/>
            <w:vAlign w:val="center"/>
            <w:hideMark/>
          </w:tcPr>
          <w:p w14:paraId="3E3E48D2"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     49,450 </w:t>
            </w:r>
          </w:p>
        </w:tc>
      </w:tr>
      <w:tr w:rsidR="008E5F3D" w:rsidRPr="008E5F3D" w14:paraId="69FD1FE0"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1DF371DB"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EQUITY*</w:t>
            </w:r>
          </w:p>
        </w:tc>
        <w:tc>
          <w:tcPr>
            <w:tcW w:w="576" w:type="pct"/>
            <w:tcBorders>
              <w:top w:val="nil"/>
              <w:left w:val="nil"/>
              <w:bottom w:val="nil"/>
              <w:right w:val="nil"/>
            </w:tcBorders>
            <w:shd w:val="clear" w:color="auto" w:fill="auto"/>
            <w:noWrap/>
            <w:vAlign w:val="center"/>
            <w:hideMark/>
          </w:tcPr>
          <w:p w14:paraId="1F63A19F" w14:textId="77777777" w:rsidR="008E5F3D" w:rsidRPr="008E5F3D" w:rsidRDefault="008E5F3D" w:rsidP="008E5F3D">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4C3C1A0B" w14:textId="77777777" w:rsidR="008E5F3D" w:rsidRPr="008E5F3D" w:rsidRDefault="008E5F3D" w:rsidP="008E5F3D">
            <w:pPr>
              <w:spacing w:before="0" w:after="0" w:line="240" w:lineRule="auto"/>
              <w:jc w:val="right"/>
              <w:rPr>
                <w:rFonts w:ascii="Arial" w:hAnsi="Arial" w:cs="Arial"/>
                <w:color w:val="000000"/>
                <w:sz w:val="16"/>
                <w:szCs w:val="16"/>
              </w:rPr>
            </w:pPr>
            <w:r w:rsidRPr="008E5F3D">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38BFE433" w14:textId="77777777" w:rsidR="008E5F3D" w:rsidRPr="008E5F3D" w:rsidRDefault="008E5F3D" w:rsidP="008E5F3D">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34A247F4" w14:textId="77777777" w:rsidR="008E5F3D" w:rsidRPr="008E5F3D" w:rsidRDefault="008E5F3D" w:rsidP="008E5F3D">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50AF23CC" w14:textId="77777777" w:rsidR="008E5F3D" w:rsidRPr="008E5F3D" w:rsidRDefault="008E5F3D" w:rsidP="008E5F3D">
            <w:pPr>
              <w:spacing w:before="0" w:after="0" w:line="240" w:lineRule="auto"/>
              <w:jc w:val="right"/>
              <w:rPr>
                <w:rFonts w:ascii="Times New Roman" w:hAnsi="Times New Roman"/>
                <w:sz w:val="20"/>
              </w:rPr>
            </w:pPr>
          </w:p>
        </w:tc>
      </w:tr>
      <w:tr w:rsidR="008E5F3D" w:rsidRPr="008E5F3D" w14:paraId="087A567F"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2EBCBB41"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Parent entity interest</w:t>
            </w:r>
          </w:p>
        </w:tc>
        <w:tc>
          <w:tcPr>
            <w:tcW w:w="576" w:type="pct"/>
            <w:tcBorders>
              <w:top w:val="nil"/>
              <w:left w:val="nil"/>
              <w:bottom w:val="nil"/>
              <w:right w:val="nil"/>
            </w:tcBorders>
            <w:shd w:val="clear" w:color="auto" w:fill="auto"/>
            <w:noWrap/>
            <w:vAlign w:val="center"/>
            <w:hideMark/>
          </w:tcPr>
          <w:p w14:paraId="19686F27" w14:textId="77777777" w:rsidR="008E5F3D" w:rsidRPr="008E5F3D" w:rsidRDefault="008E5F3D" w:rsidP="008E5F3D">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567CEA08" w14:textId="77777777" w:rsidR="008E5F3D" w:rsidRPr="008E5F3D" w:rsidRDefault="008E5F3D" w:rsidP="008E5F3D">
            <w:pPr>
              <w:spacing w:before="0" w:after="0" w:line="240" w:lineRule="auto"/>
              <w:jc w:val="right"/>
              <w:rPr>
                <w:rFonts w:ascii="Arial" w:hAnsi="Arial" w:cs="Arial"/>
                <w:color w:val="000000"/>
                <w:sz w:val="16"/>
                <w:szCs w:val="16"/>
              </w:rPr>
            </w:pPr>
            <w:r w:rsidRPr="008E5F3D">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112B1DF5" w14:textId="77777777" w:rsidR="008E5F3D" w:rsidRPr="008E5F3D" w:rsidRDefault="008E5F3D" w:rsidP="008E5F3D">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3E290CCE" w14:textId="77777777" w:rsidR="008E5F3D" w:rsidRPr="008E5F3D" w:rsidRDefault="008E5F3D" w:rsidP="008E5F3D">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47DD1BA5" w14:textId="77777777" w:rsidR="008E5F3D" w:rsidRPr="008E5F3D" w:rsidRDefault="008E5F3D" w:rsidP="008E5F3D">
            <w:pPr>
              <w:spacing w:before="0" w:after="0" w:line="240" w:lineRule="auto"/>
              <w:jc w:val="right"/>
              <w:rPr>
                <w:rFonts w:ascii="Times New Roman" w:hAnsi="Times New Roman"/>
                <w:sz w:val="20"/>
              </w:rPr>
            </w:pPr>
          </w:p>
        </w:tc>
      </w:tr>
      <w:tr w:rsidR="008E5F3D" w:rsidRPr="008E5F3D" w14:paraId="266B386D"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5854F989"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Contributed equity</w:t>
            </w:r>
          </w:p>
        </w:tc>
        <w:tc>
          <w:tcPr>
            <w:tcW w:w="576" w:type="pct"/>
            <w:tcBorders>
              <w:top w:val="nil"/>
              <w:left w:val="nil"/>
              <w:bottom w:val="nil"/>
              <w:right w:val="nil"/>
            </w:tcBorders>
            <w:shd w:val="clear" w:color="auto" w:fill="auto"/>
            <w:noWrap/>
            <w:vAlign w:val="bottom"/>
            <w:hideMark/>
          </w:tcPr>
          <w:p w14:paraId="4EF5EDD6"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120,335 </w:t>
            </w:r>
          </w:p>
        </w:tc>
        <w:tc>
          <w:tcPr>
            <w:tcW w:w="577" w:type="pct"/>
            <w:tcBorders>
              <w:top w:val="nil"/>
              <w:left w:val="nil"/>
              <w:bottom w:val="nil"/>
              <w:right w:val="nil"/>
            </w:tcBorders>
            <w:shd w:val="clear" w:color="000000" w:fill="E6E6E6"/>
            <w:noWrap/>
            <w:vAlign w:val="bottom"/>
            <w:hideMark/>
          </w:tcPr>
          <w:p w14:paraId="4BB20841"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124,118 </w:t>
            </w:r>
          </w:p>
        </w:tc>
        <w:tc>
          <w:tcPr>
            <w:tcW w:w="577" w:type="pct"/>
            <w:tcBorders>
              <w:top w:val="nil"/>
              <w:left w:val="nil"/>
              <w:bottom w:val="nil"/>
              <w:right w:val="nil"/>
            </w:tcBorders>
            <w:shd w:val="clear" w:color="auto" w:fill="auto"/>
            <w:noWrap/>
            <w:vAlign w:val="bottom"/>
            <w:hideMark/>
          </w:tcPr>
          <w:p w14:paraId="07F37378"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132,168 </w:t>
            </w:r>
          </w:p>
        </w:tc>
        <w:tc>
          <w:tcPr>
            <w:tcW w:w="577" w:type="pct"/>
            <w:tcBorders>
              <w:top w:val="nil"/>
              <w:left w:val="nil"/>
              <w:bottom w:val="nil"/>
              <w:right w:val="nil"/>
            </w:tcBorders>
            <w:shd w:val="clear" w:color="auto" w:fill="auto"/>
            <w:noWrap/>
            <w:vAlign w:val="bottom"/>
            <w:hideMark/>
          </w:tcPr>
          <w:p w14:paraId="21A16B82"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140,580 </w:t>
            </w:r>
          </w:p>
        </w:tc>
        <w:tc>
          <w:tcPr>
            <w:tcW w:w="577" w:type="pct"/>
            <w:tcBorders>
              <w:top w:val="nil"/>
              <w:left w:val="nil"/>
              <w:bottom w:val="nil"/>
              <w:right w:val="nil"/>
            </w:tcBorders>
            <w:shd w:val="clear" w:color="auto" w:fill="auto"/>
            <w:noWrap/>
            <w:vAlign w:val="bottom"/>
            <w:hideMark/>
          </w:tcPr>
          <w:p w14:paraId="48A61472"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148,909 </w:t>
            </w:r>
          </w:p>
        </w:tc>
      </w:tr>
      <w:tr w:rsidR="008E5F3D" w:rsidRPr="008E5F3D" w14:paraId="6787BB2B"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7A606D5C"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Reserves</w:t>
            </w:r>
          </w:p>
        </w:tc>
        <w:tc>
          <w:tcPr>
            <w:tcW w:w="576" w:type="pct"/>
            <w:tcBorders>
              <w:top w:val="nil"/>
              <w:left w:val="nil"/>
              <w:bottom w:val="nil"/>
              <w:right w:val="nil"/>
            </w:tcBorders>
            <w:shd w:val="clear" w:color="auto" w:fill="auto"/>
            <w:noWrap/>
            <w:vAlign w:val="bottom"/>
            <w:hideMark/>
          </w:tcPr>
          <w:p w14:paraId="6050525D"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14,093 </w:t>
            </w:r>
          </w:p>
        </w:tc>
        <w:tc>
          <w:tcPr>
            <w:tcW w:w="577" w:type="pct"/>
            <w:tcBorders>
              <w:top w:val="nil"/>
              <w:left w:val="nil"/>
              <w:bottom w:val="nil"/>
              <w:right w:val="nil"/>
            </w:tcBorders>
            <w:shd w:val="clear" w:color="000000" w:fill="E6E6E6"/>
            <w:noWrap/>
            <w:vAlign w:val="bottom"/>
            <w:hideMark/>
          </w:tcPr>
          <w:p w14:paraId="0474A204"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14,093 </w:t>
            </w:r>
          </w:p>
        </w:tc>
        <w:tc>
          <w:tcPr>
            <w:tcW w:w="577" w:type="pct"/>
            <w:tcBorders>
              <w:top w:val="nil"/>
              <w:left w:val="nil"/>
              <w:bottom w:val="nil"/>
              <w:right w:val="nil"/>
            </w:tcBorders>
            <w:shd w:val="clear" w:color="auto" w:fill="auto"/>
            <w:noWrap/>
            <w:vAlign w:val="bottom"/>
            <w:hideMark/>
          </w:tcPr>
          <w:p w14:paraId="097819F8"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14,093 </w:t>
            </w:r>
          </w:p>
        </w:tc>
        <w:tc>
          <w:tcPr>
            <w:tcW w:w="577" w:type="pct"/>
            <w:tcBorders>
              <w:top w:val="nil"/>
              <w:left w:val="nil"/>
              <w:bottom w:val="nil"/>
              <w:right w:val="nil"/>
            </w:tcBorders>
            <w:shd w:val="clear" w:color="auto" w:fill="auto"/>
            <w:noWrap/>
            <w:vAlign w:val="bottom"/>
            <w:hideMark/>
          </w:tcPr>
          <w:p w14:paraId="5F890081"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14,093 </w:t>
            </w:r>
          </w:p>
        </w:tc>
        <w:tc>
          <w:tcPr>
            <w:tcW w:w="577" w:type="pct"/>
            <w:tcBorders>
              <w:top w:val="nil"/>
              <w:left w:val="nil"/>
              <w:bottom w:val="nil"/>
              <w:right w:val="nil"/>
            </w:tcBorders>
            <w:shd w:val="clear" w:color="auto" w:fill="auto"/>
            <w:noWrap/>
            <w:vAlign w:val="bottom"/>
            <w:hideMark/>
          </w:tcPr>
          <w:p w14:paraId="25E544A9"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 xml:space="preserve">14,093 </w:t>
            </w:r>
          </w:p>
        </w:tc>
      </w:tr>
      <w:tr w:rsidR="008E5F3D" w:rsidRPr="008E5F3D" w14:paraId="7BC27047" w14:textId="77777777" w:rsidTr="0049094C">
        <w:trPr>
          <w:divId w:val="617491225"/>
          <w:trHeight w:hRule="exact" w:val="450"/>
        </w:trPr>
        <w:tc>
          <w:tcPr>
            <w:tcW w:w="2115" w:type="pct"/>
            <w:tcBorders>
              <w:top w:val="nil"/>
              <w:left w:val="nil"/>
              <w:bottom w:val="nil"/>
              <w:right w:val="nil"/>
            </w:tcBorders>
            <w:shd w:val="clear" w:color="auto" w:fill="auto"/>
            <w:vAlign w:val="center"/>
            <w:hideMark/>
          </w:tcPr>
          <w:p w14:paraId="5D244E2A" w14:textId="77777777" w:rsidR="008E5F3D" w:rsidRPr="008E5F3D" w:rsidRDefault="008E5F3D" w:rsidP="0049094C">
            <w:pPr>
              <w:spacing w:before="0" w:after="0" w:line="240" w:lineRule="auto"/>
              <w:ind w:left="170"/>
              <w:rPr>
                <w:rFonts w:ascii="Arial" w:hAnsi="Arial" w:cs="Arial"/>
                <w:color w:val="000000"/>
                <w:sz w:val="16"/>
                <w:szCs w:val="16"/>
              </w:rPr>
            </w:pPr>
            <w:r w:rsidRPr="008E5F3D">
              <w:rPr>
                <w:rFonts w:ascii="Arial" w:hAnsi="Arial" w:cs="Arial"/>
                <w:color w:val="000000"/>
                <w:sz w:val="16"/>
                <w:szCs w:val="16"/>
              </w:rPr>
              <w:t>Retained surplus (accumulated</w:t>
            </w:r>
            <w:r w:rsidRPr="008E5F3D">
              <w:rPr>
                <w:rFonts w:ascii="Arial" w:hAnsi="Arial" w:cs="Arial"/>
                <w:color w:val="000000"/>
                <w:sz w:val="16"/>
                <w:szCs w:val="16"/>
              </w:rPr>
              <w:br/>
              <w:t xml:space="preserve">  deficit)</w:t>
            </w:r>
          </w:p>
        </w:tc>
        <w:tc>
          <w:tcPr>
            <w:tcW w:w="576" w:type="pct"/>
            <w:tcBorders>
              <w:top w:val="nil"/>
              <w:left w:val="nil"/>
              <w:bottom w:val="nil"/>
              <w:right w:val="nil"/>
            </w:tcBorders>
            <w:shd w:val="clear" w:color="auto" w:fill="auto"/>
            <w:noWrap/>
            <w:vAlign w:val="bottom"/>
            <w:hideMark/>
          </w:tcPr>
          <w:p w14:paraId="54D79086"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(80,579)</w:t>
            </w:r>
          </w:p>
        </w:tc>
        <w:tc>
          <w:tcPr>
            <w:tcW w:w="577" w:type="pct"/>
            <w:tcBorders>
              <w:top w:val="nil"/>
              <w:left w:val="nil"/>
              <w:bottom w:val="nil"/>
              <w:right w:val="nil"/>
            </w:tcBorders>
            <w:shd w:val="clear" w:color="000000" w:fill="E6E6E6"/>
            <w:noWrap/>
            <w:vAlign w:val="bottom"/>
            <w:hideMark/>
          </w:tcPr>
          <w:p w14:paraId="6CD05AC4"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(87,893)</w:t>
            </w:r>
          </w:p>
        </w:tc>
        <w:tc>
          <w:tcPr>
            <w:tcW w:w="577" w:type="pct"/>
            <w:tcBorders>
              <w:top w:val="nil"/>
              <w:left w:val="nil"/>
              <w:bottom w:val="nil"/>
              <w:right w:val="nil"/>
            </w:tcBorders>
            <w:shd w:val="clear" w:color="auto" w:fill="auto"/>
            <w:noWrap/>
            <w:vAlign w:val="bottom"/>
            <w:hideMark/>
          </w:tcPr>
          <w:p w14:paraId="1036F53C"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(96,308)</w:t>
            </w:r>
          </w:p>
        </w:tc>
        <w:tc>
          <w:tcPr>
            <w:tcW w:w="577" w:type="pct"/>
            <w:tcBorders>
              <w:top w:val="nil"/>
              <w:left w:val="nil"/>
              <w:bottom w:val="nil"/>
              <w:right w:val="nil"/>
            </w:tcBorders>
            <w:shd w:val="clear" w:color="auto" w:fill="auto"/>
            <w:noWrap/>
            <w:vAlign w:val="bottom"/>
            <w:hideMark/>
          </w:tcPr>
          <w:p w14:paraId="276AC528"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(104,930)</w:t>
            </w:r>
          </w:p>
        </w:tc>
        <w:tc>
          <w:tcPr>
            <w:tcW w:w="577" w:type="pct"/>
            <w:tcBorders>
              <w:top w:val="nil"/>
              <w:left w:val="nil"/>
              <w:bottom w:val="nil"/>
              <w:right w:val="nil"/>
            </w:tcBorders>
            <w:shd w:val="clear" w:color="auto" w:fill="auto"/>
            <w:noWrap/>
            <w:vAlign w:val="bottom"/>
            <w:hideMark/>
          </w:tcPr>
          <w:p w14:paraId="461A5883" w14:textId="77777777" w:rsidR="008E5F3D" w:rsidRPr="008E5F3D" w:rsidRDefault="008E5F3D" w:rsidP="008E5F3D">
            <w:pPr>
              <w:spacing w:before="0" w:after="0" w:line="240" w:lineRule="auto"/>
              <w:jc w:val="right"/>
              <w:rPr>
                <w:rFonts w:ascii="Arial" w:hAnsi="Arial" w:cs="Arial"/>
                <w:sz w:val="16"/>
                <w:szCs w:val="16"/>
              </w:rPr>
            </w:pPr>
            <w:r w:rsidRPr="008E5F3D">
              <w:rPr>
                <w:rFonts w:ascii="Arial" w:hAnsi="Arial" w:cs="Arial"/>
                <w:sz w:val="16"/>
                <w:szCs w:val="16"/>
              </w:rPr>
              <w:t>(113,552)</w:t>
            </w:r>
          </w:p>
        </w:tc>
      </w:tr>
      <w:tr w:rsidR="008E5F3D" w:rsidRPr="008E5F3D" w14:paraId="6A1DE3CF" w14:textId="77777777" w:rsidTr="0049094C">
        <w:trPr>
          <w:divId w:val="617491225"/>
          <w:trHeight w:hRule="exact" w:val="225"/>
        </w:trPr>
        <w:tc>
          <w:tcPr>
            <w:tcW w:w="2115" w:type="pct"/>
            <w:tcBorders>
              <w:top w:val="nil"/>
              <w:left w:val="nil"/>
              <w:bottom w:val="nil"/>
              <w:right w:val="nil"/>
            </w:tcBorders>
            <w:shd w:val="clear" w:color="auto" w:fill="auto"/>
            <w:noWrap/>
            <w:vAlign w:val="center"/>
            <w:hideMark/>
          </w:tcPr>
          <w:p w14:paraId="6D5A5A10" w14:textId="77777777" w:rsidR="008E5F3D" w:rsidRPr="008E5F3D" w:rsidRDefault="008E5F3D" w:rsidP="008E5F3D">
            <w:pPr>
              <w:spacing w:before="0" w:after="0" w:line="240" w:lineRule="auto"/>
              <w:rPr>
                <w:rFonts w:ascii="Arial" w:hAnsi="Arial" w:cs="Arial"/>
                <w:b/>
                <w:bCs/>
                <w:i/>
                <w:iCs/>
                <w:color w:val="000000"/>
                <w:sz w:val="16"/>
                <w:szCs w:val="16"/>
              </w:rPr>
            </w:pPr>
            <w:r w:rsidRPr="008E5F3D">
              <w:rPr>
                <w:rFonts w:ascii="Arial" w:hAnsi="Arial" w:cs="Arial"/>
                <w:b/>
                <w:bCs/>
                <w:i/>
                <w:iCs/>
                <w:color w:val="000000"/>
                <w:sz w:val="16"/>
                <w:szCs w:val="16"/>
              </w:rPr>
              <w:t>Total parent entity interest</w:t>
            </w:r>
          </w:p>
        </w:tc>
        <w:tc>
          <w:tcPr>
            <w:tcW w:w="576" w:type="pct"/>
            <w:tcBorders>
              <w:top w:val="single" w:sz="4" w:space="0" w:color="000000"/>
              <w:left w:val="nil"/>
              <w:bottom w:val="single" w:sz="4" w:space="0" w:color="000000"/>
              <w:right w:val="nil"/>
            </w:tcBorders>
            <w:shd w:val="clear" w:color="auto" w:fill="auto"/>
            <w:noWrap/>
            <w:vAlign w:val="center"/>
            <w:hideMark/>
          </w:tcPr>
          <w:p w14:paraId="3E3E04D5"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53,849 </w:t>
            </w:r>
          </w:p>
        </w:tc>
        <w:tc>
          <w:tcPr>
            <w:tcW w:w="577" w:type="pct"/>
            <w:tcBorders>
              <w:top w:val="single" w:sz="4" w:space="0" w:color="000000"/>
              <w:left w:val="nil"/>
              <w:bottom w:val="single" w:sz="4" w:space="0" w:color="000000"/>
              <w:right w:val="nil"/>
            </w:tcBorders>
            <w:shd w:val="clear" w:color="000000" w:fill="E6E6E6"/>
            <w:noWrap/>
            <w:vAlign w:val="center"/>
            <w:hideMark/>
          </w:tcPr>
          <w:p w14:paraId="6C4C444E"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50,318 </w:t>
            </w:r>
          </w:p>
        </w:tc>
        <w:tc>
          <w:tcPr>
            <w:tcW w:w="577" w:type="pct"/>
            <w:tcBorders>
              <w:top w:val="single" w:sz="4" w:space="0" w:color="000000"/>
              <w:left w:val="nil"/>
              <w:bottom w:val="single" w:sz="4" w:space="0" w:color="000000"/>
              <w:right w:val="nil"/>
            </w:tcBorders>
            <w:shd w:val="clear" w:color="auto" w:fill="auto"/>
            <w:noWrap/>
            <w:vAlign w:val="center"/>
            <w:hideMark/>
          </w:tcPr>
          <w:p w14:paraId="44E557E0"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49,953 </w:t>
            </w:r>
          </w:p>
        </w:tc>
        <w:tc>
          <w:tcPr>
            <w:tcW w:w="577" w:type="pct"/>
            <w:tcBorders>
              <w:top w:val="single" w:sz="4" w:space="0" w:color="000000"/>
              <w:left w:val="nil"/>
              <w:bottom w:val="single" w:sz="4" w:space="0" w:color="000000"/>
              <w:right w:val="nil"/>
            </w:tcBorders>
            <w:shd w:val="clear" w:color="auto" w:fill="auto"/>
            <w:noWrap/>
            <w:vAlign w:val="center"/>
            <w:hideMark/>
          </w:tcPr>
          <w:p w14:paraId="2D6909D0"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49,743 </w:t>
            </w:r>
          </w:p>
        </w:tc>
        <w:tc>
          <w:tcPr>
            <w:tcW w:w="577" w:type="pct"/>
            <w:tcBorders>
              <w:top w:val="single" w:sz="4" w:space="0" w:color="000000"/>
              <w:left w:val="nil"/>
              <w:bottom w:val="single" w:sz="4" w:space="0" w:color="000000"/>
              <w:right w:val="nil"/>
            </w:tcBorders>
            <w:shd w:val="clear" w:color="auto" w:fill="auto"/>
            <w:noWrap/>
            <w:vAlign w:val="center"/>
            <w:hideMark/>
          </w:tcPr>
          <w:p w14:paraId="31AA3772" w14:textId="77777777" w:rsidR="008E5F3D" w:rsidRPr="008E5F3D" w:rsidRDefault="008E5F3D" w:rsidP="008E5F3D">
            <w:pPr>
              <w:spacing w:before="0" w:after="0" w:line="240" w:lineRule="auto"/>
              <w:jc w:val="right"/>
              <w:rPr>
                <w:rFonts w:ascii="Arial" w:hAnsi="Arial" w:cs="Arial"/>
                <w:b/>
                <w:bCs/>
                <w:i/>
                <w:iCs/>
                <w:color w:val="000000"/>
                <w:sz w:val="16"/>
                <w:szCs w:val="16"/>
              </w:rPr>
            </w:pPr>
            <w:r w:rsidRPr="008E5F3D">
              <w:rPr>
                <w:rFonts w:ascii="Arial" w:hAnsi="Arial" w:cs="Arial"/>
                <w:b/>
                <w:bCs/>
                <w:i/>
                <w:iCs/>
                <w:color w:val="000000"/>
                <w:sz w:val="16"/>
                <w:szCs w:val="16"/>
              </w:rPr>
              <w:t xml:space="preserve">49,450 </w:t>
            </w:r>
          </w:p>
        </w:tc>
      </w:tr>
      <w:tr w:rsidR="008E5F3D" w:rsidRPr="008E5F3D" w14:paraId="1BEA5C6E" w14:textId="77777777" w:rsidTr="0049094C">
        <w:trPr>
          <w:divId w:val="617491225"/>
          <w:trHeight w:hRule="exact" w:val="225"/>
        </w:trPr>
        <w:tc>
          <w:tcPr>
            <w:tcW w:w="2115" w:type="pct"/>
            <w:tcBorders>
              <w:top w:val="nil"/>
              <w:left w:val="nil"/>
              <w:bottom w:val="single" w:sz="4" w:space="0" w:color="000000"/>
              <w:right w:val="nil"/>
            </w:tcBorders>
            <w:shd w:val="clear" w:color="auto" w:fill="auto"/>
            <w:noWrap/>
            <w:vAlign w:val="center"/>
            <w:hideMark/>
          </w:tcPr>
          <w:p w14:paraId="17B95C69" w14:textId="77777777" w:rsidR="008E5F3D" w:rsidRPr="008E5F3D" w:rsidRDefault="008E5F3D" w:rsidP="008E5F3D">
            <w:pPr>
              <w:spacing w:before="0" w:after="0" w:line="240" w:lineRule="auto"/>
              <w:rPr>
                <w:rFonts w:ascii="Arial" w:hAnsi="Arial" w:cs="Arial"/>
                <w:b/>
                <w:bCs/>
                <w:color w:val="000000"/>
                <w:sz w:val="16"/>
                <w:szCs w:val="16"/>
              </w:rPr>
            </w:pPr>
            <w:r w:rsidRPr="008E5F3D">
              <w:rPr>
                <w:rFonts w:ascii="Arial" w:hAnsi="Arial" w:cs="Arial"/>
                <w:b/>
                <w:bCs/>
                <w:color w:val="000000"/>
                <w:sz w:val="16"/>
                <w:szCs w:val="16"/>
              </w:rPr>
              <w:t>Total equity</w:t>
            </w:r>
          </w:p>
        </w:tc>
        <w:tc>
          <w:tcPr>
            <w:tcW w:w="576" w:type="pct"/>
            <w:tcBorders>
              <w:top w:val="nil"/>
              <w:left w:val="nil"/>
              <w:bottom w:val="single" w:sz="4" w:space="0" w:color="000000"/>
              <w:right w:val="nil"/>
            </w:tcBorders>
            <w:shd w:val="clear" w:color="auto" w:fill="auto"/>
            <w:noWrap/>
            <w:vAlign w:val="center"/>
            <w:hideMark/>
          </w:tcPr>
          <w:p w14:paraId="3D1AE450"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53,849 </w:t>
            </w:r>
          </w:p>
        </w:tc>
        <w:tc>
          <w:tcPr>
            <w:tcW w:w="577" w:type="pct"/>
            <w:tcBorders>
              <w:top w:val="nil"/>
              <w:left w:val="nil"/>
              <w:bottom w:val="single" w:sz="4" w:space="0" w:color="000000"/>
              <w:right w:val="nil"/>
            </w:tcBorders>
            <w:shd w:val="clear" w:color="000000" w:fill="E6E6E6"/>
            <w:noWrap/>
            <w:vAlign w:val="center"/>
            <w:hideMark/>
          </w:tcPr>
          <w:p w14:paraId="4BB5A56E"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50,318 </w:t>
            </w:r>
          </w:p>
        </w:tc>
        <w:tc>
          <w:tcPr>
            <w:tcW w:w="577" w:type="pct"/>
            <w:tcBorders>
              <w:top w:val="nil"/>
              <w:left w:val="nil"/>
              <w:bottom w:val="single" w:sz="4" w:space="0" w:color="000000"/>
              <w:right w:val="nil"/>
            </w:tcBorders>
            <w:shd w:val="clear" w:color="auto" w:fill="auto"/>
            <w:noWrap/>
            <w:vAlign w:val="center"/>
            <w:hideMark/>
          </w:tcPr>
          <w:p w14:paraId="12985B09"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49,953 </w:t>
            </w:r>
          </w:p>
        </w:tc>
        <w:tc>
          <w:tcPr>
            <w:tcW w:w="577" w:type="pct"/>
            <w:tcBorders>
              <w:top w:val="nil"/>
              <w:left w:val="nil"/>
              <w:bottom w:val="single" w:sz="4" w:space="0" w:color="000000"/>
              <w:right w:val="nil"/>
            </w:tcBorders>
            <w:shd w:val="clear" w:color="auto" w:fill="auto"/>
            <w:noWrap/>
            <w:vAlign w:val="center"/>
            <w:hideMark/>
          </w:tcPr>
          <w:p w14:paraId="79E91539"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49,743 </w:t>
            </w:r>
          </w:p>
        </w:tc>
        <w:tc>
          <w:tcPr>
            <w:tcW w:w="577" w:type="pct"/>
            <w:tcBorders>
              <w:top w:val="nil"/>
              <w:left w:val="nil"/>
              <w:bottom w:val="single" w:sz="4" w:space="0" w:color="000000"/>
              <w:right w:val="nil"/>
            </w:tcBorders>
            <w:shd w:val="clear" w:color="auto" w:fill="auto"/>
            <w:noWrap/>
            <w:vAlign w:val="center"/>
            <w:hideMark/>
          </w:tcPr>
          <w:p w14:paraId="7DE02B4E" w14:textId="77777777" w:rsidR="008E5F3D" w:rsidRPr="008E5F3D" w:rsidRDefault="008E5F3D" w:rsidP="008E5F3D">
            <w:pPr>
              <w:spacing w:before="0" w:after="0" w:line="240" w:lineRule="auto"/>
              <w:jc w:val="right"/>
              <w:rPr>
                <w:rFonts w:ascii="Arial" w:hAnsi="Arial" w:cs="Arial"/>
                <w:b/>
                <w:bCs/>
                <w:color w:val="000000"/>
                <w:sz w:val="16"/>
                <w:szCs w:val="16"/>
              </w:rPr>
            </w:pPr>
            <w:r w:rsidRPr="008E5F3D">
              <w:rPr>
                <w:rFonts w:ascii="Arial" w:hAnsi="Arial" w:cs="Arial"/>
                <w:b/>
                <w:bCs/>
                <w:color w:val="000000"/>
                <w:sz w:val="16"/>
                <w:szCs w:val="16"/>
              </w:rPr>
              <w:t xml:space="preserve">49,450 </w:t>
            </w:r>
          </w:p>
        </w:tc>
      </w:tr>
    </w:tbl>
    <w:p w14:paraId="5ECDE74A" w14:textId="5DF963BD" w:rsidR="00C85E8E" w:rsidRPr="00BE2A07" w:rsidRDefault="00C85E8E" w:rsidP="004C24B4">
      <w:pPr>
        <w:pStyle w:val="ChartandTableFootnote"/>
        <w:rPr>
          <w:b/>
        </w:rPr>
      </w:pPr>
      <w:r w:rsidRPr="00933C93">
        <w:t>Prepared</w:t>
      </w:r>
      <w:r w:rsidRPr="00BE2A07">
        <w:t xml:space="preserve"> on Australian Accounting Standards basis.</w:t>
      </w:r>
    </w:p>
    <w:p w14:paraId="1C2EE610" w14:textId="10C4839A" w:rsidR="00424DB4" w:rsidRPr="00C85E8E" w:rsidRDefault="00C85E8E" w:rsidP="00933C93">
      <w:pPr>
        <w:pStyle w:val="ChartandTableFootnote"/>
        <w:rPr>
          <w:b/>
        </w:rPr>
      </w:pPr>
      <w:r w:rsidRPr="00C85E8E">
        <w:t>*</w:t>
      </w:r>
      <w:r w:rsidR="0075277A">
        <w:t>’</w:t>
      </w:r>
      <w:r w:rsidRPr="00933C93">
        <w:t>Equity</w:t>
      </w:r>
      <w:r w:rsidR="0075277A">
        <w:t>’</w:t>
      </w:r>
      <w:r w:rsidRPr="00C85E8E">
        <w:t xml:space="preserve"> is the residual interest in assets after the deduction of </w:t>
      </w:r>
      <w:r w:rsidRPr="00933C93">
        <w:t>liabilities</w:t>
      </w:r>
      <w:r w:rsidRPr="00C85E8E">
        <w:t xml:space="preserve">. </w:t>
      </w:r>
    </w:p>
    <w:p w14:paraId="642D9815" w14:textId="095158B3" w:rsidR="00933C93" w:rsidRDefault="00166088" w:rsidP="00933C93">
      <w:r>
        <w:br w:type="page"/>
      </w:r>
    </w:p>
    <w:p w14:paraId="1F9AE767" w14:textId="788B0BD1" w:rsidR="000B35F8" w:rsidRDefault="00A80C87" w:rsidP="000B35F8">
      <w:pPr>
        <w:pStyle w:val="TableHeading"/>
        <w:rPr>
          <w:rFonts w:ascii="Times New Roman" w:hAnsi="Times New Roman"/>
        </w:rPr>
      </w:pPr>
      <w:r w:rsidRPr="00AD42E2">
        <w:lastRenderedPageBreak/>
        <w:t>Table</w:t>
      </w:r>
      <w:r w:rsidR="00971CBF" w:rsidRPr="00AD42E2">
        <w:t xml:space="preserve"> 3.</w:t>
      </w:r>
      <w:r w:rsidRPr="00AD42E2">
        <w:t>3</w:t>
      </w:r>
      <w:r w:rsidR="00345CCD" w:rsidRPr="00AD42E2">
        <w:t xml:space="preserve">: Departmental </w:t>
      </w:r>
      <w:r w:rsidR="00F626C2" w:rsidRPr="00AD42E2">
        <w:t>statement of changes in equity</w:t>
      </w:r>
      <w:r w:rsidR="004C507C">
        <w:t xml:space="preserve"> – </w:t>
      </w:r>
      <w:r w:rsidR="00F626C2" w:rsidRPr="00AD42E2">
        <w:t>summary of</w:t>
      </w:r>
      <w:r w:rsidR="00F626C2">
        <w:t xml:space="preserve"> movement (</w:t>
      </w:r>
      <w:r w:rsidR="008A1DDE">
        <w:t xml:space="preserve">Budget </w:t>
      </w:r>
      <w:r w:rsidR="00F626C2">
        <w:t>y</w:t>
      </w:r>
      <w:r w:rsidR="008A1DDE">
        <w:t xml:space="preserve">ear </w:t>
      </w:r>
      <w:r w:rsidR="002E59C4">
        <w:t>2022</w:t>
      </w:r>
      <w:r w:rsidR="00EA45A8">
        <w:t>–</w:t>
      </w:r>
      <w:r w:rsidR="00CC49A6">
        <w:t>2</w:t>
      </w:r>
      <w:r w:rsidR="00924FBC">
        <w:t>3)</w:t>
      </w:r>
      <w:r w:rsidR="009D72E1">
        <w:t xml:space="preserve"> </w:t>
      </w:r>
    </w:p>
    <w:tbl>
      <w:tblPr>
        <w:tblW w:w="5000" w:type="pct"/>
        <w:tblCellMar>
          <w:left w:w="0" w:type="dxa"/>
          <w:right w:w="28" w:type="dxa"/>
        </w:tblCellMar>
        <w:tblLook w:val="04A0" w:firstRow="1" w:lastRow="0" w:firstColumn="1" w:lastColumn="0" w:noHBand="0" w:noVBand="1"/>
        <w:tblCaption w:val="Table"/>
      </w:tblPr>
      <w:tblGrid>
        <w:gridCol w:w="3576"/>
        <w:gridCol w:w="1005"/>
        <w:gridCol w:w="1052"/>
        <w:gridCol w:w="1076"/>
        <w:gridCol w:w="1001"/>
      </w:tblGrid>
      <w:tr w:rsidR="000B35F8" w:rsidRPr="000B35F8" w14:paraId="3FB3F7B7" w14:textId="77777777" w:rsidTr="000B35F8">
        <w:trPr>
          <w:divId w:val="1294871446"/>
          <w:trHeight w:hRule="exact" w:val="900"/>
        </w:trPr>
        <w:tc>
          <w:tcPr>
            <w:tcW w:w="2319" w:type="pct"/>
            <w:tcBorders>
              <w:top w:val="single" w:sz="4" w:space="0" w:color="auto"/>
              <w:left w:val="nil"/>
              <w:bottom w:val="nil"/>
              <w:right w:val="nil"/>
            </w:tcBorders>
            <w:shd w:val="clear" w:color="auto" w:fill="auto"/>
            <w:noWrap/>
            <w:vAlign w:val="center"/>
            <w:hideMark/>
          </w:tcPr>
          <w:p w14:paraId="30E65A0D" w14:textId="6DD5012C" w:rsidR="000B35F8" w:rsidRPr="000B35F8" w:rsidRDefault="000B35F8" w:rsidP="000B35F8">
            <w:pPr>
              <w:spacing w:before="0" w:after="0" w:line="240" w:lineRule="auto"/>
              <w:jc w:val="right"/>
              <w:rPr>
                <w:rFonts w:ascii="Arial" w:hAnsi="Arial" w:cs="Arial"/>
                <w:color w:val="000000"/>
                <w:sz w:val="16"/>
                <w:szCs w:val="16"/>
              </w:rPr>
            </w:pPr>
            <w:r w:rsidRPr="000B35F8">
              <w:rPr>
                <w:rFonts w:ascii="Arial" w:hAnsi="Arial" w:cs="Arial"/>
                <w:color w:val="000000"/>
                <w:sz w:val="16"/>
                <w:szCs w:val="16"/>
              </w:rPr>
              <w:t> </w:t>
            </w:r>
          </w:p>
        </w:tc>
        <w:tc>
          <w:tcPr>
            <w:tcW w:w="652" w:type="pct"/>
            <w:tcBorders>
              <w:top w:val="single" w:sz="4" w:space="0" w:color="auto"/>
              <w:left w:val="nil"/>
              <w:bottom w:val="single" w:sz="4" w:space="0" w:color="000000"/>
              <w:right w:val="nil"/>
            </w:tcBorders>
            <w:shd w:val="clear" w:color="auto" w:fill="auto"/>
            <w:hideMark/>
          </w:tcPr>
          <w:p w14:paraId="10197C04" w14:textId="26010376" w:rsidR="000B35F8" w:rsidRPr="000B35F8" w:rsidRDefault="000B35F8" w:rsidP="000B35F8">
            <w:pPr>
              <w:spacing w:before="0" w:after="0" w:line="240" w:lineRule="auto"/>
              <w:jc w:val="right"/>
              <w:rPr>
                <w:rFonts w:ascii="Arial" w:hAnsi="Arial" w:cs="Arial"/>
                <w:color w:val="000000"/>
                <w:sz w:val="16"/>
                <w:szCs w:val="16"/>
              </w:rPr>
            </w:pPr>
            <w:r w:rsidRPr="000B35F8">
              <w:rPr>
                <w:rFonts w:ascii="Arial" w:hAnsi="Arial" w:cs="Arial"/>
                <w:color w:val="000000"/>
                <w:sz w:val="16"/>
                <w:szCs w:val="16"/>
              </w:rPr>
              <w:t>Retained</w:t>
            </w:r>
            <w:r w:rsidRPr="000B35F8">
              <w:rPr>
                <w:rFonts w:ascii="Arial" w:hAnsi="Arial" w:cs="Arial"/>
                <w:color w:val="000000"/>
                <w:sz w:val="16"/>
                <w:szCs w:val="16"/>
              </w:rPr>
              <w:br/>
              <w:t>earnings</w:t>
            </w:r>
            <w:r w:rsidRPr="000B35F8">
              <w:rPr>
                <w:rFonts w:ascii="Arial" w:hAnsi="Arial" w:cs="Arial"/>
                <w:color w:val="000000"/>
                <w:sz w:val="16"/>
                <w:szCs w:val="16"/>
              </w:rPr>
              <w:br/>
            </w:r>
            <w:r w:rsidRPr="000B35F8">
              <w:rPr>
                <w:rFonts w:ascii="Arial" w:hAnsi="Arial" w:cs="Arial"/>
                <w:color w:val="000000"/>
                <w:sz w:val="16"/>
                <w:szCs w:val="16"/>
              </w:rPr>
              <w:br/>
              <w:t>$</w:t>
            </w:r>
            <w:r w:rsidR="0075277A">
              <w:rPr>
                <w:rFonts w:ascii="Arial" w:hAnsi="Arial" w:cs="Arial"/>
                <w:color w:val="000000"/>
                <w:sz w:val="16"/>
                <w:szCs w:val="16"/>
              </w:rPr>
              <w:t>’</w:t>
            </w:r>
            <w:r w:rsidRPr="000B35F8">
              <w:rPr>
                <w:rFonts w:ascii="Arial" w:hAnsi="Arial" w:cs="Arial"/>
                <w:color w:val="000000"/>
                <w:sz w:val="16"/>
                <w:szCs w:val="16"/>
              </w:rPr>
              <w:t>000</w:t>
            </w:r>
          </w:p>
        </w:tc>
        <w:tc>
          <w:tcPr>
            <w:tcW w:w="682" w:type="pct"/>
            <w:tcBorders>
              <w:top w:val="single" w:sz="4" w:space="0" w:color="auto"/>
              <w:left w:val="nil"/>
              <w:bottom w:val="single" w:sz="4" w:space="0" w:color="000000"/>
              <w:right w:val="nil"/>
            </w:tcBorders>
            <w:shd w:val="clear" w:color="auto" w:fill="auto"/>
            <w:hideMark/>
          </w:tcPr>
          <w:p w14:paraId="3CB77062" w14:textId="4E104FD8" w:rsidR="000B35F8" w:rsidRPr="000B35F8" w:rsidRDefault="000B35F8" w:rsidP="000B35F8">
            <w:pPr>
              <w:spacing w:before="0" w:after="0" w:line="240" w:lineRule="auto"/>
              <w:jc w:val="right"/>
              <w:rPr>
                <w:rFonts w:ascii="Arial" w:hAnsi="Arial" w:cs="Arial"/>
                <w:color w:val="000000"/>
                <w:sz w:val="16"/>
                <w:szCs w:val="16"/>
              </w:rPr>
            </w:pPr>
            <w:r w:rsidRPr="000B35F8">
              <w:rPr>
                <w:rFonts w:ascii="Arial" w:hAnsi="Arial" w:cs="Arial"/>
                <w:color w:val="000000"/>
                <w:sz w:val="16"/>
                <w:szCs w:val="16"/>
              </w:rPr>
              <w:t>Asset</w:t>
            </w:r>
            <w:r w:rsidRPr="000B35F8">
              <w:rPr>
                <w:rFonts w:ascii="Arial" w:hAnsi="Arial" w:cs="Arial"/>
                <w:color w:val="000000"/>
                <w:sz w:val="16"/>
                <w:szCs w:val="16"/>
              </w:rPr>
              <w:br/>
              <w:t>revaluation</w:t>
            </w:r>
            <w:r w:rsidRPr="000B35F8">
              <w:rPr>
                <w:rFonts w:ascii="Arial" w:hAnsi="Arial" w:cs="Arial"/>
                <w:color w:val="000000"/>
                <w:sz w:val="16"/>
                <w:szCs w:val="16"/>
              </w:rPr>
              <w:br/>
              <w:t>reserve</w:t>
            </w:r>
            <w:r w:rsidRPr="000B35F8">
              <w:rPr>
                <w:rFonts w:ascii="Arial" w:hAnsi="Arial" w:cs="Arial"/>
                <w:color w:val="000000"/>
                <w:sz w:val="16"/>
                <w:szCs w:val="16"/>
              </w:rPr>
              <w:br/>
              <w:t>$</w:t>
            </w:r>
            <w:r w:rsidR="0075277A">
              <w:rPr>
                <w:rFonts w:ascii="Arial" w:hAnsi="Arial" w:cs="Arial"/>
                <w:color w:val="000000"/>
                <w:sz w:val="16"/>
                <w:szCs w:val="16"/>
              </w:rPr>
              <w:t>’</w:t>
            </w:r>
            <w:r w:rsidRPr="000B35F8">
              <w:rPr>
                <w:rFonts w:ascii="Arial" w:hAnsi="Arial" w:cs="Arial"/>
                <w:color w:val="000000"/>
                <w:sz w:val="16"/>
                <w:szCs w:val="16"/>
              </w:rPr>
              <w:t>000</w:t>
            </w:r>
          </w:p>
        </w:tc>
        <w:tc>
          <w:tcPr>
            <w:tcW w:w="698" w:type="pct"/>
            <w:tcBorders>
              <w:top w:val="single" w:sz="4" w:space="0" w:color="auto"/>
              <w:left w:val="nil"/>
              <w:bottom w:val="single" w:sz="4" w:space="0" w:color="000000"/>
              <w:right w:val="nil"/>
            </w:tcBorders>
            <w:shd w:val="clear" w:color="auto" w:fill="auto"/>
            <w:hideMark/>
          </w:tcPr>
          <w:p w14:paraId="645F2BA7" w14:textId="75985725" w:rsidR="000B35F8" w:rsidRPr="000B35F8" w:rsidRDefault="000B35F8" w:rsidP="000B35F8">
            <w:pPr>
              <w:spacing w:before="0" w:after="0" w:line="240" w:lineRule="auto"/>
              <w:jc w:val="right"/>
              <w:rPr>
                <w:rFonts w:ascii="Arial" w:hAnsi="Arial" w:cs="Arial"/>
                <w:color w:val="000000"/>
                <w:sz w:val="16"/>
                <w:szCs w:val="16"/>
              </w:rPr>
            </w:pPr>
            <w:r w:rsidRPr="000B35F8">
              <w:rPr>
                <w:rFonts w:ascii="Arial" w:hAnsi="Arial" w:cs="Arial"/>
                <w:color w:val="000000"/>
                <w:sz w:val="16"/>
                <w:szCs w:val="16"/>
              </w:rPr>
              <w:t>Contributed</w:t>
            </w:r>
            <w:r w:rsidRPr="000B35F8">
              <w:rPr>
                <w:rFonts w:ascii="Arial" w:hAnsi="Arial" w:cs="Arial"/>
                <w:color w:val="000000"/>
                <w:sz w:val="16"/>
                <w:szCs w:val="16"/>
              </w:rPr>
              <w:br/>
              <w:t>equity/</w:t>
            </w:r>
            <w:r w:rsidRPr="000B35F8">
              <w:rPr>
                <w:rFonts w:ascii="Arial" w:hAnsi="Arial" w:cs="Arial"/>
                <w:color w:val="000000"/>
                <w:sz w:val="16"/>
                <w:szCs w:val="16"/>
              </w:rPr>
              <w:br/>
              <w:t>capital</w:t>
            </w:r>
            <w:r w:rsidRPr="000B35F8">
              <w:rPr>
                <w:rFonts w:ascii="Arial" w:hAnsi="Arial" w:cs="Arial"/>
                <w:color w:val="000000"/>
                <w:sz w:val="16"/>
                <w:szCs w:val="16"/>
              </w:rPr>
              <w:br/>
              <w:t>$</w:t>
            </w:r>
            <w:r w:rsidR="0075277A">
              <w:rPr>
                <w:rFonts w:ascii="Arial" w:hAnsi="Arial" w:cs="Arial"/>
                <w:color w:val="000000"/>
                <w:sz w:val="16"/>
                <w:szCs w:val="16"/>
              </w:rPr>
              <w:t>’</w:t>
            </w:r>
            <w:r w:rsidRPr="000B35F8">
              <w:rPr>
                <w:rFonts w:ascii="Arial" w:hAnsi="Arial" w:cs="Arial"/>
                <w:color w:val="000000"/>
                <w:sz w:val="16"/>
                <w:szCs w:val="16"/>
              </w:rPr>
              <w:t>000</w:t>
            </w:r>
          </w:p>
        </w:tc>
        <w:tc>
          <w:tcPr>
            <w:tcW w:w="650" w:type="pct"/>
            <w:tcBorders>
              <w:top w:val="single" w:sz="4" w:space="0" w:color="auto"/>
              <w:left w:val="nil"/>
              <w:bottom w:val="single" w:sz="4" w:space="0" w:color="000000"/>
              <w:right w:val="nil"/>
            </w:tcBorders>
            <w:shd w:val="clear" w:color="auto" w:fill="auto"/>
            <w:hideMark/>
          </w:tcPr>
          <w:p w14:paraId="321A8D85" w14:textId="67E5537A" w:rsidR="000B35F8" w:rsidRPr="000B35F8" w:rsidRDefault="000B35F8" w:rsidP="000B35F8">
            <w:pPr>
              <w:spacing w:before="0" w:after="0" w:line="240" w:lineRule="auto"/>
              <w:jc w:val="right"/>
              <w:rPr>
                <w:rFonts w:ascii="Arial" w:hAnsi="Arial" w:cs="Arial"/>
                <w:color w:val="000000"/>
                <w:sz w:val="16"/>
                <w:szCs w:val="16"/>
              </w:rPr>
            </w:pPr>
            <w:r w:rsidRPr="000B35F8">
              <w:rPr>
                <w:rFonts w:ascii="Arial" w:hAnsi="Arial" w:cs="Arial"/>
                <w:color w:val="000000"/>
                <w:sz w:val="16"/>
                <w:szCs w:val="16"/>
              </w:rPr>
              <w:t>Total</w:t>
            </w:r>
            <w:r w:rsidRPr="000B35F8">
              <w:rPr>
                <w:rFonts w:ascii="Arial" w:hAnsi="Arial" w:cs="Arial"/>
                <w:color w:val="000000"/>
                <w:sz w:val="16"/>
                <w:szCs w:val="16"/>
              </w:rPr>
              <w:br/>
              <w:t xml:space="preserve">equity </w:t>
            </w:r>
            <w:r w:rsidRPr="000B35F8">
              <w:rPr>
                <w:rFonts w:ascii="Arial" w:hAnsi="Arial" w:cs="Arial"/>
                <w:color w:val="000000"/>
                <w:sz w:val="16"/>
                <w:szCs w:val="16"/>
              </w:rPr>
              <w:br/>
            </w:r>
            <w:r w:rsidRPr="000B35F8">
              <w:rPr>
                <w:rFonts w:ascii="Arial" w:hAnsi="Arial" w:cs="Arial"/>
                <w:color w:val="000000"/>
                <w:sz w:val="16"/>
                <w:szCs w:val="16"/>
              </w:rPr>
              <w:br/>
              <w:t>$</w:t>
            </w:r>
            <w:r w:rsidR="0075277A">
              <w:rPr>
                <w:rFonts w:ascii="Arial" w:hAnsi="Arial" w:cs="Arial"/>
                <w:color w:val="000000"/>
                <w:sz w:val="16"/>
                <w:szCs w:val="16"/>
              </w:rPr>
              <w:t>’</w:t>
            </w:r>
            <w:r w:rsidRPr="000B35F8">
              <w:rPr>
                <w:rFonts w:ascii="Arial" w:hAnsi="Arial" w:cs="Arial"/>
                <w:color w:val="000000"/>
                <w:sz w:val="16"/>
                <w:szCs w:val="16"/>
              </w:rPr>
              <w:t>000</w:t>
            </w:r>
          </w:p>
        </w:tc>
      </w:tr>
      <w:tr w:rsidR="000B35F8" w:rsidRPr="000B35F8" w14:paraId="0E3561E5" w14:textId="77777777" w:rsidTr="000B35F8">
        <w:trPr>
          <w:divId w:val="1294871446"/>
          <w:trHeight w:hRule="exact" w:val="225"/>
        </w:trPr>
        <w:tc>
          <w:tcPr>
            <w:tcW w:w="2319" w:type="pct"/>
            <w:tcBorders>
              <w:top w:val="nil"/>
              <w:left w:val="nil"/>
              <w:bottom w:val="nil"/>
              <w:right w:val="nil"/>
            </w:tcBorders>
            <w:shd w:val="clear" w:color="auto" w:fill="auto"/>
            <w:vAlign w:val="center"/>
            <w:hideMark/>
          </w:tcPr>
          <w:p w14:paraId="7632FD7F" w14:textId="77777777" w:rsidR="000B35F8" w:rsidRPr="000B35F8" w:rsidRDefault="000B35F8" w:rsidP="000B35F8">
            <w:pPr>
              <w:spacing w:before="0" w:after="0" w:line="240" w:lineRule="auto"/>
              <w:rPr>
                <w:rFonts w:ascii="Arial" w:hAnsi="Arial" w:cs="Arial"/>
                <w:b/>
                <w:bCs/>
                <w:color w:val="000000"/>
                <w:sz w:val="16"/>
                <w:szCs w:val="16"/>
              </w:rPr>
            </w:pPr>
            <w:r w:rsidRPr="000B35F8">
              <w:rPr>
                <w:rFonts w:ascii="Arial" w:hAnsi="Arial" w:cs="Arial"/>
                <w:b/>
                <w:bCs/>
                <w:color w:val="000000"/>
                <w:sz w:val="16"/>
                <w:szCs w:val="16"/>
              </w:rPr>
              <w:t>Opening balance as at 1 July 2022</w:t>
            </w:r>
          </w:p>
        </w:tc>
        <w:tc>
          <w:tcPr>
            <w:tcW w:w="652" w:type="pct"/>
            <w:tcBorders>
              <w:top w:val="nil"/>
              <w:left w:val="nil"/>
              <w:bottom w:val="nil"/>
              <w:right w:val="nil"/>
            </w:tcBorders>
            <w:shd w:val="clear" w:color="auto" w:fill="auto"/>
            <w:noWrap/>
            <w:vAlign w:val="center"/>
            <w:hideMark/>
          </w:tcPr>
          <w:p w14:paraId="1D33DF0F" w14:textId="77777777" w:rsidR="000B35F8" w:rsidRPr="000B35F8" w:rsidRDefault="000B35F8" w:rsidP="000B35F8">
            <w:pPr>
              <w:spacing w:before="0" w:after="0" w:line="240" w:lineRule="auto"/>
              <w:rPr>
                <w:rFonts w:ascii="Arial" w:hAnsi="Arial" w:cs="Arial"/>
                <w:b/>
                <w:bCs/>
                <w:color w:val="000000"/>
                <w:sz w:val="16"/>
                <w:szCs w:val="16"/>
              </w:rPr>
            </w:pPr>
          </w:p>
        </w:tc>
        <w:tc>
          <w:tcPr>
            <w:tcW w:w="682" w:type="pct"/>
            <w:tcBorders>
              <w:top w:val="nil"/>
              <w:left w:val="nil"/>
              <w:bottom w:val="nil"/>
              <w:right w:val="nil"/>
            </w:tcBorders>
            <w:shd w:val="clear" w:color="auto" w:fill="auto"/>
            <w:noWrap/>
            <w:vAlign w:val="center"/>
            <w:hideMark/>
          </w:tcPr>
          <w:p w14:paraId="6A0107E8" w14:textId="77777777" w:rsidR="000B35F8" w:rsidRPr="000B35F8" w:rsidRDefault="000B35F8" w:rsidP="000B35F8">
            <w:pPr>
              <w:spacing w:before="0" w:after="0" w:line="240" w:lineRule="auto"/>
              <w:jc w:val="right"/>
              <w:rPr>
                <w:rFonts w:ascii="Times New Roman" w:hAnsi="Times New Roman"/>
                <w:sz w:val="20"/>
              </w:rPr>
            </w:pPr>
          </w:p>
        </w:tc>
        <w:tc>
          <w:tcPr>
            <w:tcW w:w="698" w:type="pct"/>
            <w:tcBorders>
              <w:top w:val="nil"/>
              <w:left w:val="nil"/>
              <w:bottom w:val="nil"/>
              <w:right w:val="nil"/>
            </w:tcBorders>
            <w:shd w:val="clear" w:color="auto" w:fill="auto"/>
            <w:noWrap/>
            <w:vAlign w:val="center"/>
            <w:hideMark/>
          </w:tcPr>
          <w:p w14:paraId="449937BB" w14:textId="77777777" w:rsidR="000B35F8" w:rsidRPr="000B35F8" w:rsidRDefault="000B35F8" w:rsidP="000B35F8">
            <w:pPr>
              <w:spacing w:before="0" w:after="0" w:line="240" w:lineRule="auto"/>
              <w:jc w:val="right"/>
              <w:rPr>
                <w:rFonts w:ascii="Times New Roman" w:hAnsi="Times New Roman"/>
                <w:sz w:val="20"/>
              </w:rPr>
            </w:pPr>
          </w:p>
        </w:tc>
        <w:tc>
          <w:tcPr>
            <w:tcW w:w="650" w:type="pct"/>
            <w:tcBorders>
              <w:top w:val="nil"/>
              <w:left w:val="nil"/>
              <w:bottom w:val="nil"/>
              <w:right w:val="nil"/>
            </w:tcBorders>
            <w:shd w:val="clear" w:color="auto" w:fill="auto"/>
            <w:noWrap/>
            <w:vAlign w:val="center"/>
            <w:hideMark/>
          </w:tcPr>
          <w:p w14:paraId="44FBE2B7" w14:textId="77777777" w:rsidR="000B35F8" w:rsidRPr="000B35F8" w:rsidRDefault="000B35F8" w:rsidP="000B35F8">
            <w:pPr>
              <w:spacing w:before="0" w:after="0" w:line="240" w:lineRule="auto"/>
              <w:jc w:val="right"/>
              <w:rPr>
                <w:rFonts w:ascii="Times New Roman" w:hAnsi="Times New Roman"/>
                <w:sz w:val="20"/>
              </w:rPr>
            </w:pPr>
          </w:p>
        </w:tc>
      </w:tr>
      <w:tr w:rsidR="000B35F8" w:rsidRPr="000B35F8" w14:paraId="6899D37F" w14:textId="77777777" w:rsidTr="000B35F8">
        <w:trPr>
          <w:divId w:val="1294871446"/>
          <w:trHeight w:hRule="exact" w:val="450"/>
        </w:trPr>
        <w:tc>
          <w:tcPr>
            <w:tcW w:w="2319" w:type="pct"/>
            <w:tcBorders>
              <w:top w:val="nil"/>
              <w:left w:val="nil"/>
              <w:bottom w:val="nil"/>
              <w:right w:val="nil"/>
            </w:tcBorders>
            <w:shd w:val="clear" w:color="auto" w:fill="auto"/>
            <w:vAlign w:val="center"/>
            <w:hideMark/>
          </w:tcPr>
          <w:p w14:paraId="30F958BF" w14:textId="77777777" w:rsidR="000B35F8" w:rsidRPr="000B35F8" w:rsidRDefault="000B35F8" w:rsidP="000B35F8">
            <w:pPr>
              <w:spacing w:before="0" w:after="0" w:line="240" w:lineRule="auto"/>
              <w:ind w:left="170"/>
              <w:rPr>
                <w:rFonts w:ascii="Arial" w:hAnsi="Arial" w:cs="Arial"/>
                <w:color w:val="000000"/>
                <w:sz w:val="16"/>
                <w:szCs w:val="16"/>
              </w:rPr>
            </w:pPr>
            <w:r w:rsidRPr="000B35F8">
              <w:rPr>
                <w:rFonts w:ascii="Arial" w:hAnsi="Arial" w:cs="Arial"/>
                <w:color w:val="000000"/>
                <w:sz w:val="16"/>
                <w:szCs w:val="16"/>
              </w:rPr>
              <w:t>Balance carried forward from</w:t>
            </w:r>
            <w:r w:rsidRPr="000B35F8">
              <w:rPr>
                <w:rFonts w:ascii="Arial" w:hAnsi="Arial" w:cs="Arial"/>
                <w:color w:val="000000"/>
                <w:sz w:val="16"/>
                <w:szCs w:val="16"/>
              </w:rPr>
              <w:br/>
              <w:t xml:space="preserve">  previous period</w:t>
            </w:r>
          </w:p>
        </w:tc>
        <w:tc>
          <w:tcPr>
            <w:tcW w:w="652" w:type="pct"/>
            <w:tcBorders>
              <w:top w:val="nil"/>
              <w:left w:val="nil"/>
              <w:bottom w:val="nil"/>
              <w:right w:val="nil"/>
            </w:tcBorders>
            <w:shd w:val="clear" w:color="auto" w:fill="auto"/>
            <w:noWrap/>
            <w:vAlign w:val="bottom"/>
            <w:hideMark/>
          </w:tcPr>
          <w:p w14:paraId="68CE66F5" w14:textId="77777777" w:rsidR="000B35F8" w:rsidRPr="000B35F8" w:rsidRDefault="000B35F8" w:rsidP="000B35F8">
            <w:pPr>
              <w:spacing w:before="0" w:after="0" w:line="240" w:lineRule="auto"/>
              <w:jc w:val="right"/>
              <w:rPr>
                <w:rFonts w:ascii="Arial" w:hAnsi="Arial" w:cs="Arial"/>
                <w:sz w:val="16"/>
                <w:szCs w:val="16"/>
              </w:rPr>
            </w:pPr>
            <w:r w:rsidRPr="000B35F8">
              <w:rPr>
                <w:rFonts w:ascii="Arial" w:hAnsi="Arial" w:cs="Arial"/>
                <w:sz w:val="16"/>
                <w:szCs w:val="16"/>
              </w:rPr>
              <w:t>(80,579)</w:t>
            </w:r>
          </w:p>
        </w:tc>
        <w:tc>
          <w:tcPr>
            <w:tcW w:w="682" w:type="pct"/>
            <w:tcBorders>
              <w:top w:val="nil"/>
              <w:left w:val="nil"/>
              <w:bottom w:val="nil"/>
              <w:right w:val="nil"/>
            </w:tcBorders>
            <w:shd w:val="clear" w:color="auto" w:fill="auto"/>
            <w:noWrap/>
            <w:vAlign w:val="bottom"/>
            <w:hideMark/>
          </w:tcPr>
          <w:p w14:paraId="5150C176" w14:textId="77777777" w:rsidR="000B35F8" w:rsidRPr="000B35F8" w:rsidRDefault="000B35F8" w:rsidP="000B35F8">
            <w:pPr>
              <w:spacing w:before="0" w:after="0" w:line="240" w:lineRule="auto"/>
              <w:jc w:val="right"/>
              <w:rPr>
                <w:rFonts w:ascii="Arial" w:hAnsi="Arial" w:cs="Arial"/>
                <w:sz w:val="16"/>
                <w:szCs w:val="16"/>
              </w:rPr>
            </w:pPr>
            <w:r w:rsidRPr="000B35F8">
              <w:rPr>
                <w:rFonts w:ascii="Arial" w:hAnsi="Arial" w:cs="Arial"/>
                <w:sz w:val="16"/>
                <w:szCs w:val="16"/>
              </w:rPr>
              <w:t xml:space="preserve">14,093 </w:t>
            </w:r>
          </w:p>
        </w:tc>
        <w:tc>
          <w:tcPr>
            <w:tcW w:w="698" w:type="pct"/>
            <w:tcBorders>
              <w:top w:val="nil"/>
              <w:left w:val="nil"/>
              <w:bottom w:val="nil"/>
              <w:right w:val="nil"/>
            </w:tcBorders>
            <w:shd w:val="clear" w:color="auto" w:fill="auto"/>
            <w:noWrap/>
            <w:vAlign w:val="bottom"/>
            <w:hideMark/>
          </w:tcPr>
          <w:p w14:paraId="221A9A65" w14:textId="77777777" w:rsidR="000B35F8" w:rsidRPr="000B35F8" w:rsidRDefault="000B35F8" w:rsidP="000B35F8">
            <w:pPr>
              <w:spacing w:before="0" w:after="0" w:line="240" w:lineRule="auto"/>
              <w:jc w:val="right"/>
              <w:rPr>
                <w:rFonts w:ascii="Arial" w:hAnsi="Arial" w:cs="Arial"/>
                <w:sz w:val="16"/>
                <w:szCs w:val="16"/>
              </w:rPr>
            </w:pPr>
            <w:r w:rsidRPr="000B35F8">
              <w:rPr>
                <w:rFonts w:ascii="Arial" w:hAnsi="Arial" w:cs="Arial"/>
                <w:sz w:val="16"/>
                <w:szCs w:val="16"/>
              </w:rPr>
              <w:t xml:space="preserve">120,335 </w:t>
            </w:r>
          </w:p>
        </w:tc>
        <w:tc>
          <w:tcPr>
            <w:tcW w:w="650" w:type="pct"/>
            <w:tcBorders>
              <w:top w:val="nil"/>
              <w:left w:val="nil"/>
              <w:bottom w:val="nil"/>
              <w:right w:val="nil"/>
            </w:tcBorders>
            <w:shd w:val="clear" w:color="auto" w:fill="auto"/>
            <w:noWrap/>
            <w:vAlign w:val="bottom"/>
            <w:hideMark/>
          </w:tcPr>
          <w:p w14:paraId="71A1D5F4" w14:textId="77777777" w:rsidR="000B35F8" w:rsidRPr="000B35F8" w:rsidRDefault="000B35F8" w:rsidP="000B35F8">
            <w:pPr>
              <w:spacing w:before="0" w:after="0" w:line="240" w:lineRule="auto"/>
              <w:jc w:val="right"/>
              <w:rPr>
                <w:rFonts w:ascii="Arial" w:hAnsi="Arial" w:cs="Arial"/>
                <w:sz w:val="16"/>
                <w:szCs w:val="16"/>
              </w:rPr>
            </w:pPr>
            <w:r w:rsidRPr="000B35F8">
              <w:rPr>
                <w:rFonts w:ascii="Arial" w:hAnsi="Arial" w:cs="Arial"/>
                <w:sz w:val="16"/>
                <w:szCs w:val="16"/>
              </w:rPr>
              <w:t xml:space="preserve">53,849 </w:t>
            </w:r>
          </w:p>
        </w:tc>
      </w:tr>
      <w:tr w:rsidR="000B35F8" w:rsidRPr="000B35F8" w14:paraId="1C244E01" w14:textId="77777777" w:rsidTr="000B35F8">
        <w:trPr>
          <w:divId w:val="1294871446"/>
          <w:trHeight w:hRule="exact" w:val="210"/>
        </w:trPr>
        <w:tc>
          <w:tcPr>
            <w:tcW w:w="2319" w:type="pct"/>
            <w:tcBorders>
              <w:top w:val="nil"/>
              <w:left w:val="nil"/>
              <w:bottom w:val="nil"/>
              <w:right w:val="nil"/>
            </w:tcBorders>
            <w:shd w:val="clear" w:color="auto" w:fill="auto"/>
            <w:vAlign w:val="center"/>
            <w:hideMark/>
          </w:tcPr>
          <w:p w14:paraId="705391AA" w14:textId="77777777" w:rsidR="000B35F8" w:rsidRPr="000B35F8" w:rsidRDefault="000B35F8" w:rsidP="000B35F8">
            <w:pPr>
              <w:spacing w:before="0" w:after="0" w:line="240" w:lineRule="auto"/>
              <w:rPr>
                <w:rFonts w:ascii="Arial" w:hAnsi="Arial" w:cs="Arial"/>
                <w:b/>
                <w:bCs/>
                <w:i/>
                <w:iCs/>
                <w:color w:val="000000"/>
                <w:sz w:val="16"/>
                <w:szCs w:val="16"/>
              </w:rPr>
            </w:pPr>
            <w:r w:rsidRPr="000B35F8">
              <w:rPr>
                <w:rFonts w:ascii="Arial" w:hAnsi="Arial" w:cs="Arial"/>
                <w:b/>
                <w:bCs/>
                <w:i/>
                <w:iCs/>
                <w:color w:val="000000"/>
                <w:sz w:val="16"/>
                <w:szCs w:val="16"/>
              </w:rPr>
              <w:t>Adjusted opening balance</w:t>
            </w:r>
          </w:p>
        </w:tc>
        <w:tc>
          <w:tcPr>
            <w:tcW w:w="652" w:type="pct"/>
            <w:tcBorders>
              <w:top w:val="single" w:sz="4" w:space="0" w:color="000000"/>
              <w:left w:val="nil"/>
              <w:bottom w:val="single" w:sz="4" w:space="0" w:color="000000"/>
              <w:right w:val="nil"/>
            </w:tcBorders>
            <w:shd w:val="clear" w:color="auto" w:fill="auto"/>
            <w:noWrap/>
            <w:vAlign w:val="bottom"/>
            <w:hideMark/>
          </w:tcPr>
          <w:p w14:paraId="5108217D" w14:textId="77777777" w:rsidR="000B35F8" w:rsidRPr="000B35F8" w:rsidRDefault="000B35F8" w:rsidP="000B35F8">
            <w:pPr>
              <w:spacing w:before="0" w:after="0" w:line="240" w:lineRule="auto"/>
              <w:jc w:val="right"/>
              <w:rPr>
                <w:rFonts w:ascii="Arial" w:hAnsi="Arial" w:cs="Arial"/>
                <w:b/>
                <w:bCs/>
                <w:i/>
                <w:iCs/>
                <w:color w:val="000000"/>
                <w:sz w:val="16"/>
                <w:szCs w:val="16"/>
              </w:rPr>
            </w:pPr>
            <w:r w:rsidRPr="000B35F8">
              <w:rPr>
                <w:rFonts w:ascii="Arial" w:hAnsi="Arial" w:cs="Arial"/>
                <w:b/>
                <w:bCs/>
                <w:i/>
                <w:iCs/>
                <w:color w:val="000000"/>
                <w:sz w:val="16"/>
                <w:szCs w:val="16"/>
              </w:rPr>
              <w:t>(80,579)</w:t>
            </w:r>
          </w:p>
        </w:tc>
        <w:tc>
          <w:tcPr>
            <w:tcW w:w="682" w:type="pct"/>
            <w:tcBorders>
              <w:top w:val="single" w:sz="4" w:space="0" w:color="000000"/>
              <w:left w:val="nil"/>
              <w:bottom w:val="single" w:sz="4" w:space="0" w:color="000000"/>
              <w:right w:val="nil"/>
            </w:tcBorders>
            <w:shd w:val="clear" w:color="auto" w:fill="auto"/>
            <w:noWrap/>
            <w:vAlign w:val="bottom"/>
            <w:hideMark/>
          </w:tcPr>
          <w:p w14:paraId="3FF9A6A1" w14:textId="77777777" w:rsidR="000B35F8" w:rsidRPr="000B35F8" w:rsidRDefault="000B35F8" w:rsidP="000B35F8">
            <w:pPr>
              <w:spacing w:before="0" w:after="0" w:line="240" w:lineRule="auto"/>
              <w:jc w:val="right"/>
              <w:rPr>
                <w:rFonts w:ascii="Arial" w:hAnsi="Arial" w:cs="Arial"/>
                <w:b/>
                <w:bCs/>
                <w:i/>
                <w:iCs/>
                <w:color w:val="000000"/>
                <w:sz w:val="16"/>
                <w:szCs w:val="16"/>
              </w:rPr>
            </w:pPr>
            <w:r w:rsidRPr="000B35F8">
              <w:rPr>
                <w:rFonts w:ascii="Arial" w:hAnsi="Arial" w:cs="Arial"/>
                <w:b/>
                <w:bCs/>
                <w:i/>
                <w:iCs/>
                <w:color w:val="000000"/>
                <w:sz w:val="16"/>
                <w:szCs w:val="16"/>
              </w:rPr>
              <w:t xml:space="preserve">14,093 </w:t>
            </w:r>
          </w:p>
        </w:tc>
        <w:tc>
          <w:tcPr>
            <w:tcW w:w="698" w:type="pct"/>
            <w:tcBorders>
              <w:top w:val="single" w:sz="4" w:space="0" w:color="000000"/>
              <w:left w:val="nil"/>
              <w:bottom w:val="single" w:sz="4" w:space="0" w:color="000000"/>
              <w:right w:val="nil"/>
            </w:tcBorders>
            <w:shd w:val="clear" w:color="auto" w:fill="auto"/>
            <w:noWrap/>
            <w:vAlign w:val="bottom"/>
            <w:hideMark/>
          </w:tcPr>
          <w:p w14:paraId="677A4FBE" w14:textId="77777777" w:rsidR="000B35F8" w:rsidRPr="000B35F8" w:rsidRDefault="000B35F8" w:rsidP="000B35F8">
            <w:pPr>
              <w:spacing w:before="0" w:after="0" w:line="240" w:lineRule="auto"/>
              <w:jc w:val="right"/>
              <w:rPr>
                <w:rFonts w:ascii="Arial" w:hAnsi="Arial" w:cs="Arial"/>
                <w:b/>
                <w:bCs/>
                <w:i/>
                <w:iCs/>
                <w:color w:val="000000"/>
                <w:sz w:val="16"/>
                <w:szCs w:val="16"/>
              </w:rPr>
            </w:pPr>
            <w:r w:rsidRPr="000B35F8">
              <w:rPr>
                <w:rFonts w:ascii="Arial" w:hAnsi="Arial" w:cs="Arial"/>
                <w:b/>
                <w:bCs/>
                <w:i/>
                <w:iCs/>
                <w:color w:val="000000"/>
                <w:sz w:val="16"/>
                <w:szCs w:val="16"/>
              </w:rPr>
              <w:t xml:space="preserve">120,335 </w:t>
            </w:r>
          </w:p>
        </w:tc>
        <w:tc>
          <w:tcPr>
            <w:tcW w:w="650" w:type="pct"/>
            <w:tcBorders>
              <w:top w:val="single" w:sz="4" w:space="0" w:color="000000"/>
              <w:left w:val="nil"/>
              <w:bottom w:val="single" w:sz="4" w:space="0" w:color="000000"/>
              <w:right w:val="nil"/>
            </w:tcBorders>
            <w:shd w:val="clear" w:color="auto" w:fill="auto"/>
            <w:noWrap/>
            <w:vAlign w:val="bottom"/>
            <w:hideMark/>
          </w:tcPr>
          <w:p w14:paraId="5A522362" w14:textId="77777777" w:rsidR="000B35F8" w:rsidRPr="000B35F8" w:rsidRDefault="000B35F8" w:rsidP="000B35F8">
            <w:pPr>
              <w:spacing w:before="0" w:after="0" w:line="240" w:lineRule="auto"/>
              <w:jc w:val="right"/>
              <w:rPr>
                <w:rFonts w:ascii="Arial" w:hAnsi="Arial" w:cs="Arial"/>
                <w:b/>
                <w:bCs/>
                <w:i/>
                <w:iCs/>
                <w:color w:val="000000"/>
                <w:sz w:val="16"/>
                <w:szCs w:val="16"/>
              </w:rPr>
            </w:pPr>
            <w:r w:rsidRPr="000B35F8">
              <w:rPr>
                <w:rFonts w:ascii="Arial" w:hAnsi="Arial" w:cs="Arial"/>
                <w:b/>
                <w:bCs/>
                <w:i/>
                <w:iCs/>
                <w:color w:val="000000"/>
                <w:sz w:val="16"/>
                <w:szCs w:val="16"/>
              </w:rPr>
              <w:t xml:space="preserve">53,849 </w:t>
            </w:r>
          </w:p>
        </w:tc>
      </w:tr>
      <w:tr w:rsidR="000B35F8" w:rsidRPr="000B35F8" w14:paraId="5A6348FF" w14:textId="77777777" w:rsidTr="000B35F8">
        <w:trPr>
          <w:divId w:val="1294871446"/>
          <w:trHeight w:hRule="exact" w:val="225"/>
        </w:trPr>
        <w:tc>
          <w:tcPr>
            <w:tcW w:w="2319" w:type="pct"/>
            <w:tcBorders>
              <w:top w:val="nil"/>
              <w:left w:val="nil"/>
              <w:bottom w:val="nil"/>
              <w:right w:val="nil"/>
            </w:tcBorders>
            <w:shd w:val="clear" w:color="auto" w:fill="auto"/>
            <w:noWrap/>
            <w:vAlign w:val="center"/>
            <w:hideMark/>
          </w:tcPr>
          <w:p w14:paraId="37D14951" w14:textId="77777777" w:rsidR="000B35F8" w:rsidRPr="000B35F8" w:rsidRDefault="000B35F8" w:rsidP="000B35F8">
            <w:pPr>
              <w:spacing w:before="0" w:after="0" w:line="240" w:lineRule="auto"/>
              <w:rPr>
                <w:rFonts w:ascii="Arial" w:hAnsi="Arial" w:cs="Arial"/>
                <w:b/>
                <w:bCs/>
                <w:color w:val="000000"/>
                <w:sz w:val="16"/>
                <w:szCs w:val="16"/>
              </w:rPr>
            </w:pPr>
            <w:r w:rsidRPr="000B35F8">
              <w:rPr>
                <w:rFonts w:ascii="Arial" w:hAnsi="Arial" w:cs="Arial"/>
                <w:b/>
                <w:bCs/>
                <w:color w:val="000000"/>
                <w:sz w:val="16"/>
                <w:szCs w:val="16"/>
              </w:rPr>
              <w:t>Comprehensive income</w:t>
            </w:r>
          </w:p>
        </w:tc>
        <w:tc>
          <w:tcPr>
            <w:tcW w:w="652" w:type="pct"/>
            <w:tcBorders>
              <w:top w:val="nil"/>
              <w:left w:val="nil"/>
              <w:bottom w:val="nil"/>
              <w:right w:val="nil"/>
            </w:tcBorders>
            <w:shd w:val="clear" w:color="auto" w:fill="auto"/>
            <w:noWrap/>
            <w:vAlign w:val="bottom"/>
            <w:hideMark/>
          </w:tcPr>
          <w:p w14:paraId="72F670CE" w14:textId="77777777" w:rsidR="000B35F8" w:rsidRPr="000B35F8" w:rsidRDefault="000B35F8" w:rsidP="000B35F8">
            <w:pPr>
              <w:spacing w:before="0" w:after="0" w:line="240" w:lineRule="auto"/>
              <w:rPr>
                <w:rFonts w:ascii="Arial" w:hAnsi="Arial" w:cs="Arial"/>
                <w:b/>
                <w:bCs/>
                <w:color w:val="000000"/>
                <w:sz w:val="16"/>
                <w:szCs w:val="16"/>
              </w:rPr>
            </w:pPr>
          </w:p>
        </w:tc>
        <w:tc>
          <w:tcPr>
            <w:tcW w:w="682" w:type="pct"/>
            <w:tcBorders>
              <w:top w:val="nil"/>
              <w:left w:val="nil"/>
              <w:bottom w:val="nil"/>
              <w:right w:val="nil"/>
            </w:tcBorders>
            <w:shd w:val="clear" w:color="auto" w:fill="auto"/>
            <w:noWrap/>
            <w:vAlign w:val="bottom"/>
            <w:hideMark/>
          </w:tcPr>
          <w:p w14:paraId="73527A81" w14:textId="77777777" w:rsidR="000B35F8" w:rsidRPr="000B35F8" w:rsidRDefault="000B35F8" w:rsidP="000B35F8">
            <w:pPr>
              <w:spacing w:before="0" w:after="0" w:line="240" w:lineRule="auto"/>
              <w:jc w:val="right"/>
              <w:rPr>
                <w:rFonts w:ascii="Times New Roman" w:hAnsi="Times New Roman"/>
                <w:sz w:val="20"/>
              </w:rPr>
            </w:pPr>
          </w:p>
        </w:tc>
        <w:tc>
          <w:tcPr>
            <w:tcW w:w="698" w:type="pct"/>
            <w:tcBorders>
              <w:top w:val="nil"/>
              <w:left w:val="nil"/>
              <w:bottom w:val="nil"/>
              <w:right w:val="nil"/>
            </w:tcBorders>
            <w:shd w:val="clear" w:color="auto" w:fill="auto"/>
            <w:noWrap/>
            <w:vAlign w:val="bottom"/>
            <w:hideMark/>
          </w:tcPr>
          <w:p w14:paraId="3E32A7D1" w14:textId="77777777" w:rsidR="000B35F8" w:rsidRPr="000B35F8" w:rsidRDefault="000B35F8" w:rsidP="000B35F8">
            <w:pPr>
              <w:spacing w:before="0" w:after="0" w:line="240" w:lineRule="auto"/>
              <w:jc w:val="right"/>
              <w:rPr>
                <w:rFonts w:ascii="Times New Roman" w:hAnsi="Times New Roman"/>
                <w:sz w:val="20"/>
              </w:rPr>
            </w:pPr>
          </w:p>
        </w:tc>
        <w:tc>
          <w:tcPr>
            <w:tcW w:w="650" w:type="pct"/>
            <w:tcBorders>
              <w:top w:val="nil"/>
              <w:left w:val="nil"/>
              <w:bottom w:val="nil"/>
              <w:right w:val="nil"/>
            </w:tcBorders>
            <w:shd w:val="clear" w:color="auto" w:fill="auto"/>
            <w:noWrap/>
            <w:vAlign w:val="bottom"/>
            <w:hideMark/>
          </w:tcPr>
          <w:p w14:paraId="385CC7A1" w14:textId="77777777" w:rsidR="000B35F8" w:rsidRPr="000B35F8" w:rsidRDefault="000B35F8" w:rsidP="000B35F8">
            <w:pPr>
              <w:spacing w:before="0" w:after="0" w:line="240" w:lineRule="auto"/>
              <w:jc w:val="right"/>
              <w:rPr>
                <w:rFonts w:ascii="Times New Roman" w:hAnsi="Times New Roman"/>
                <w:sz w:val="20"/>
              </w:rPr>
            </w:pPr>
          </w:p>
        </w:tc>
      </w:tr>
      <w:tr w:rsidR="000B35F8" w:rsidRPr="000B35F8" w14:paraId="2B75D505" w14:textId="77777777" w:rsidTr="000B35F8">
        <w:trPr>
          <w:divId w:val="1294871446"/>
          <w:trHeight w:hRule="exact" w:val="225"/>
        </w:trPr>
        <w:tc>
          <w:tcPr>
            <w:tcW w:w="2319" w:type="pct"/>
            <w:tcBorders>
              <w:top w:val="nil"/>
              <w:left w:val="nil"/>
              <w:bottom w:val="nil"/>
              <w:right w:val="nil"/>
            </w:tcBorders>
            <w:shd w:val="clear" w:color="auto" w:fill="auto"/>
            <w:noWrap/>
            <w:vAlign w:val="center"/>
            <w:hideMark/>
          </w:tcPr>
          <w:p w14:paraId="2DF452DA" w14:textId="77777777" w:rsidR="000B35F8" w:rsidRPr="000B35F8" w:rsidRDefault="000B35F8" w:rsidP="000B35F8">
            <w:pPr>
              <w:spacing w:before="0" w:after="0" w:line="240" w:lineRule="auto"/>
              <w:ind w:left="170"/>
              <w:rPr>
                <w:rFonts w:ascii="Arial" w:hAnsi="Arial" w:cs="Arial"/>
                <w:sz w:val="16"/>
                <w:szCs w:val="16"/>
              </w:rPr>
            </w:pPr>
            <w:r w:rsidRPr="000B35F8">
              <w:rPr>
                <w:rFonts w:ascii="Arial" w:hAnsi="Arial" w:cs="Arial"/>
                <w:sz w:val="16"/>
                <w:szCs w:val="16"/>
              </w:rPr>
              <w:t>Surplus/(deficit) for the period</w:t>
            </w:r>
          </w:p>
        </w:tc>
        <w:tc>
          <w:tcPr>
            <w:tcW w:w="652" w:type="pct"/>
            <w:tcBorders>
              <w:top w:val="nil"/>
              <w:left w:val="nil"/>
              <w:bottom w:val="nil"/>
              <w:right w:val="nil"/>
            </w:tcBorders>
            <w:shd w:val="clear" w:color="auto" w:fill="auto"/>
            <w:noWrap/>
            <w:vAlign w:val="bottom"/>
            <w:hideMark/>
          </w:tcPr>
          <w:p w14:paraId="111B4479" w14:textId="77777777" w:rsidR="000B35F8" w:rsidRPr="000B35F8" w:rsidRDefault="000B35F8" w:rsidP="000B35F8">
            <w:pPr>
              <w:spacing w:before="0" w:after="0" w:line="240" w:lineRule="auto"/>
              <w:jc w:val="right"/>
              <w:rPr>
                <w:rFonts w:ascii="Arial" w:hAnsi="Arial" w:cs="Arial"/>
                <w:sz w:val="16"/>
                <w:szCs w:val="16"/>
              </w:rPr>
            </w:pPr>
            <w:r w:rsidRPr="000B35F8">
              <w:rPr>
                <w:rFonts w:ascii="Arial" w:hAnsi="Arial" w:cs="Arial"/>
                <w:sz w:val="16"/>
                <w:szCs w:val="16"/>
              </w:rPr>
              <w:t>(7,314)</w:t>
            </w:r>
          </w:p>
        </w:tc>
        <w:tc>
          <w:tcPr>
            <w:tcW w:w="682" w:type="pct"/>
            <w:tcBorders>
              <w:top w:val="nil"/>
              <w:left w:val="nil"/>
              <w:bottom w:val="nil"/>
              <w:right w:val="nil"/>
            </w:tcBorders>
            <w:shd w:val="clear" w:color="auto" w:fill="auto"/>
            <w:noWrap/>
            <w:vAlign w:val="bottom"/>
            <w:hideMark/>
          </w:tcPr>
          <w:p w14:paraId="5E1E902D" w14:textId="355073AA" w:rsidR="000B35F8" w:rsidRPr="000B35F8" w:rsidRDefault="0075277A" w:rsidP="000B35F8">
            <w:pPr>
              <w:spacing w:before="0" w:after="0" w:line="240" w:lineRule="auto"/>
              <w:jc w:val="right"/>
              <w:rPr>
                <w:rFonts w:ascii="Arial" w:hAnsi="Arial" w:cs="Arial"/>
                <w:sz w:val="16"/>
                <w:szCs w:val="16"/>
              </w:rPr>
            </w:pPr>
            <w:r>
              <w:rPr>
                <w:rFonts w:ascii="Arial" w:hAnsi="Arial" w:cs="Arial"/>
                <w:sz w:val="16"/>
                <w:szCs w:val="16"/>
              </w:rPr>
              <w:noBreakHyphen/>
            </w:r>
            <w:r w:rsidR="000B35F8" w:rsidRPr="000B35F8">
              <w:rPr>
                <w:rFonts w:ascii="Arial" w:hAnsi="Arial" w:cs="Arial"/>
                <w:sz w:val="16"/>
                <w:szCs w:val="16"/>
              </w:rPr>
              <w:t xml:space="preserve"> </w:t>
            </w:r>
          </w:p>
        </w:tc>
        <w:tc>
          <w:tcPr>
            <w:tcW w:w="698" w:type="pct"/>
            <w:tcBorders>
              <w:top w:val="nil"/>
              <w:left w:val="nil"/>
              <w:bottom w:val="nil"/>
              <w:right w:val="nil"/>
            </w:tcBorders>
            <w:shd w:val="clear" w:color="auto" w:fill="auto"/>
            <w:noWrap/>
            <w:vAlign w:val="bottom"/>
            <w:hideMark/>
          </w:tcPr>
          <w:p w14:paraId="558DED5B" w14:textId="32937DDF" w:rsidR="000B35F8" w:rsidRPr="000B35F8" w:rsidRDefault="0075277A" w:rsidP="000B35F8">
            <w:pPr>
              <w:spacing w:before="0" w:after="0" w:line="240" w:lineRule="auto"/>
              <w:jc w:val="right"/>
              <w:rPr>
                <w:rFonts w:ascii="Arial" w:hAnsi="Arial" w:cs="Arial"/>
                <w:sz w:val="16"/>
                <w:szCs w:val="16"/>
              </w:rPr>
            </w:pPr>
            <w:r>
              <w:rPr>
                <w:rFonts w:ascii="Arial" w:hAnsi="Arial" w:cs="Arial"/>
                <w:sz w:val="16"/>
                <w:szCs w:val="16"/>
              </w:rPr>
              <w:noBreakHyphen/>
            </w:r>
            <w:r w:rsidR="000B35F8" w:rsidRPr="000B35F8">
              <w:rPr>
                <w:rFonts w:ascii="Arial" w:hAnsi="Arial" w:cs="Arial"/>
                <w:sz w:val="16"/>
                <w:szCs w:val="16"/>
              </w:rPr>
              <w:t xml:space="preserve"> </w:t>
            </w:r>
          </w:p>
        </w:tc>
        <w:tc>
          <w:tcPr>
            <w:tcW w:w="650" w:type="pct"/>
            <w:tcBorders>
              <w:top w:val="nil"/>
              <w:left w:val="nil"/>
              <w:bottom w:val="nil"/>
              <w:right w:val="nil"/>
            </w:tcBorders>
            <w:shd w:val="clear" w:color="auto" w:fill="auto"/>
            <w:noWrap/>
            <w:vAlign w:val="bottom"/>
            <w:hideMark/>
          </w:tcPr>
          <w:p w14:paraId="40D7A230" w14:textId="77777777" w:rsidR="000B35F8" w:rsidRPr="000B35F8" w:rsidRDefault="000B35F8" w:rsidP="000B35F8">
            <w:pPr>
              <w:spacing w:before="0" w:after="0" w:line="240" w:lineRule="auto"/>
              <w:jc w:val="right"/>
              <w:rPr>
                <w:rFonts w:ascii="Arial" w:hAnsi="Arial" w:cs="Arial"/>
                <w:sz w:val="16"/>
                <w:szCs w:val="16"/>
              </w:rPr>
            </w:pPr>
            <w:r w:rsidRPr="000B35F8">
              <w:rPr>
                <w:rFonts w:ascii="Arial" w:hAnsi="Arial" w:cs="Arial"/>
                <w:sz w:val="16"/>
                <w:szCs w:val="16"/>
              </w:rPr>
              <w:t>(7,314)</w:t>
            </w:r>
          </w:p>
        </w:tc>
      </w:tr>
      <w:tr w:rsidR="000B35F8" w:rsidRPr="000B35F8" w14:paraId="0032A48F" w14:textId="77777777" w:rsidTr="000B35F8">
        <w:trPr>
          <w:divId w:val="1294871446"/>
          <w:trHeight w:hRule="exact" w:val="210"/>
        </w:trPr>
        <w:tc>
          <w:tcPr>
            <w:tcW w:w="2319" w:type="pct"/>
            <w:tcBorders>
              <w:top w:val="nil"/>
              <w:left w:val="nil"/>
              <w:bottom w:val="nil"/>
              <w:right w:val="nil"/>
            </w:tcBorders>
            <w:shd w:val="clear" w:color="auto" w:fill="auto"/>
            <w:vAlign w:val="center"/>
            <w:hideMark/>
          </w:tcPr>
          <w:p w14:paraId="6279E287" w14:textId="77777777" w:rsidR="000B35F8" w:rsidRPr="000B35F8" w:rsidRDefault="000B35F8" w:rsidP="000B35F8">
            <w:pPr>
              <w:spacing w:before="0" w:after="0" w:line="240" w:lineRule="auto"/>
              <w:rPr>
                <w:rFonts w:ascii="Arial" w:hAnsi="Arial" w:cs="Arial"/>
                <w:b/>
                <w:bCs/>
                <w:i/>
                <w:iCs/>
                <w:color w:val="000000"/>
                <w:sz w:val="16"/>
                <w:szCs w:val="16"/>
              </w:rPr>
            </w:pPr>
            <w:r w:rsidRPr="000B35F8">
              <w:rPr>
                <w:rFonts w:ascii="Arial" w:hAnsi="Arial" w:cs="Arial"/>
                <w:b/>
                <w:bCs/>
                <w:i/>
                <w:iCs/>
                <w:color w:val="000000"/>
                <w:sz w:val="16"/>
                <w:szCs w:val="16"/>
              </w:rPr>
              <w:t>Total comprehensive income</w:t>
            </w:r>
          </w:p>
        </w:tc>
        <w:tc>
          <w:tcPr>
            <w:tcW w:w="652" w:type="pct"/>
            <w:tcBorders>
              <w:top w:val="single" w:sz="4" w:space="0" w:color="000000"/>
              <w:left w:val="nil"/>
              <w:bottom w:val="nil"/>
              <w:right w:val="nil"/>
            </w:tcBorders>
            <w:shd w:val="clear" w:color="auto" w:fill="auto"/>
            <w:noWrap/>
            <w:vAlign w:val="bottom"/>
            <w:hideMark/>
          </w:tcPr>
          <w:p w14:paraId="78F43A58" w14:textId="77777777" w:rsidR="000B35F8" w:rsidRPr="000B35F8" w:rsidRDefault="000B35F8" w:rsidP="000B35F8">
            <w:pPr>
              <w:spacing w:before="0" w:after="0" w:line="240" w:lineRule="auto"/>
              <w:jc w:val="right"/>
              <w:rPr>
                <w:rFonts w:ascii="Arial" w:hAnsi="Arial" w:cs="Arial"/>
                <w:b/>
                <w:bCs/>
                <w:i/>
                <w:iCs/>
                <w:color w:val="000000"/>
                <w:sz w:val="16"/>
                <w:szCs w:val="16"/>
              </w:rPr>
            </w:pPr>
            <w:r w:rsidRPr="000B35F8">
              <w:rPr>
                <w:rFonts w:ascii="Arial" w:hAnsi="Arial" w:cs="Arial"/>
                <w:b/>
                <w:bCs/>
                <w:i/>
                <w:iCs/>
                <w:color w:val="000000"/>
                <w:sz w:val="16"/>
                <w:szCs w:val="16"/>
              </w:rPr>
              <w:t>(7,314)</w:t>
            </w:r>
          </w:p>
        </w:tc>
        <w:tc>
          <w:tcPr>
            <w:tcW w:w="682" w:type="pct"/>
            <w:tcBorders>
              <w:top w:val="single" w:sz="4" w:space="0" w:color="000000"/>
              <w:left w:val="nil"/>
              <w:bottom w:val="nil"/>
              <w:right w:val="nil"/>
            </w:tcBorders>
            <w:shd w:val="clear" w:color="auto" w:fill="auto"/>
            <w:noWrap/>
            <w:vAlign w:val="bottom"/>
            <w:hideMark/>
          </w:tcPr>
          <w:p w14:paraId="4C6F31FC" w14:textId="357232A3" w:rsidR="000B35F8" w:rsidRPr="000B35F8" w:rsidRDefault="0075277A" w:rsidP="000B35F8">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0B35F8" w:rsidRPr="000B35F8">
              <w:rPr>
                <w:rFonts w:ascii="Arial" w:hAnsi="Arial" w:cs="Arial"/>
                <w:b/>
                <w:bCs/>
                <w:i/>
                <w:iCs/>
                <w:color w:val="000000"/>
                <w:sz w:val="16"/>
                <w:szCs w:val="16"/>
              </w:rPr>
              <w:t xml:space="preserve"> </w:t>
            </w:r>
          </w:p>
        </w:tc>
        <w:tc>
          <w:tcPr>
            <w:tcW w:w="698" w:type="pct"/>
            <w:tcBorders>
              <w:top w:val="single" w:sz="4" w:space="0" w:color="000000"/>
              <w:left w:val="nil"/>
              <w:bottom w:val="nil"/>
              <w:right w:val="nil"/>
            </w:tcBorders>
            <w:shd w:val="clear" w:color="auto" w:fill="auto"/>
            <w:noWrap/>
            <w:vAlign w:val="bottom"/>
            <w:hideMark/>
          </w:tcPr>
          <w:p w14:paraId="60DD7FAA" w14:textId="0FB4C5EE" w:rsidR="000B35F8" w:rsidRPr="000B35F8" w:rsidRDefault="0075277A" w:rsidP="000B35F8">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0B35F8" w:rsidRPr="000B35F8">
              <w:rPr>
                <w:rFonts w:ascii="Arial" w:hAnsi="Arial" w:cs="Arial"/>
                <w:b/>
                <w:bCs/>
                <w:i/>
                <w:iCs/>
                <w:color w:val="000000"/>
                <w:sz w:val="16"/>
                <w:szCs w:val="16"/>
              </w:rPr>
              <w:t xml:space="preserve"> </w:t>
            </w:r>
          </w:p>
        </w:tc>
        <w:tc>
          <w:tcPr>
            <w:tcW w:w="650" w:type="pct"/>
            <w:tcBorders>
              <w:top w:val="single" w:sz="4" w:space="0" w:color="000000"/>
              <w:left w:val="nil"/>
              <w:bottom w:val="nil"/>
              <w:right w:val="nil"/>
            </w:tcBorders>
            <w:shd w:val="clear" w:color="auto" w:fill="auto"/>
            <w:noWrap/>
            <w:vAlign w:val="bottom"/>
            <w:hideMark/>
          </w:tcPr>
          <w:p w14:paraId="2C7784E9" w14:textId="77777777" w:rsidR="000B35F8" w:rsidRPr="000B35F8" w:rsidRDefault="000B35F8" w:rsidP="000B35F8">
            <w:pPr>
              <w:spacing w:before="0" w:after="0" w:line="240" w:lineRule="auto"/>
              <w:jc w:val="right"/>
              <w:rPr>
                <w:rFonts w:ascii="Arial" w:hAnsi="Arial" w:cs="Arial"/>
                <w:b/>
                <w:bCs/>
                <w:i/>
                <w:iCs/>
                <w:color w:val="000000"/>
                <w:sz w:val="16"/>
                <w:szCs w:val="16"/>
              </w:rPr>
            </w:pPr>
            <w:r w:rsidRPr="000B35F8">
              <w:rPr>
                <w:rFonts w:ascii="Arial" w:hAnsi="Arial" w:cs="Arial"/>
                <w:b/>
                <w:bCs/>
                <w:i/>
                <w:iCs/>
                <w:color w:val="000000"/>
                <w:sz w:val="16"/>
                <w:szCs w:val="16"/>
              </w:rPr>
              <w:t>(7,314)</w:t>
            </w:r>
          </w:p>
        </w:tc>
      </w:tr>
      <w:tr w:rsidR="000B35F8" w:rsidRPr="000B35F8" w14:paraId="01511DFC" w14:textId="77777777" w:rsidTr="000B35F8">
        <w:trPr>
          <w:divId w:val="1294871446"/>
          <w:trHeight w:hRule="exact" w:val="225"/>
        </w:trPr>
        <w:tc>
          <w:tcPr>
            <w:tcW w:w="2319" w:type="pct"/>
            <w:tcBorders>
              <w:top w:val="nil"/>
              <w:left w:val="nil"/>
              <w:bottom w:val="nil"/>
              <w:right w:val="nil"/>
            </w:tcBorders>
            <w:shd w:val="clear" w:color="auto" w:fill="auto"/>
            <w:noWrap/>
            <w:vAlign w:val="center"/>
            <w:hideMark/>
          </w:tcPr>
          <w:p w14:paraId="31DFA11F" w14:textId="77777777" w:rsidR="000B35F8" w:rsidRPr="000B35F8" w:rsidRDefault="000B35F8" w:rsidP="000B35F8">
            <w:pPr>
              <w:spacing w:before="0" w:after="0" w:line="240" w:lineRule="auto"/>
              <w:rPr>
                <w:rFonts w:ascii="Arial" w:hAnsi="Arial" w:cs="Arial"/>
                <w:b/>
                <w:bCs/>
                <w:color w:val="000000"/>
                <w:sz w:val="16"/>
                <w:szCs w:val="16"/>
              </w:rPr>
            </w:pPr>
            <w:r w:rsidRPr="000B35F8">
              <w:rPr>
                <w:rFonts w:ascii="Arial" w:hAnsi="Arial" w:cs="Arial"/>
                <w:b/>
                <w:bCs/>
                <w:color w:val="000000"/>
                <w:sz w:val="16"/>
                <w:szCs w:val="16"/>
              </w:rPr>
              <w:t>Transactions with owners</w:t>
            </w:r>
          </w:p>
        </w:tc>
        <w:tc>
          <w:tcPr>
            <w:tcW w:w="652" w:type="pct"/>
            <w:tcBorders>
              <w:top w:val="nil"/>
              <w:left w:val="nil"/>
              <w:bottom w:val="nil"/>
              <w:right w:val="nil"/>
            </w:tcBorders>
            <w:shd w:val="clear" w:color="auto" w:fill="auto"/>
            <w:noWrap/>
            <w:vAlign w:val="bottom"/>
            <w:hideMark/>
          </w:tcPr>
          <w:p w14:paraId="6B34EB51" w14:textId="77777777" w:rsidR="000B35F8" w:rsidRPr="000B35F8" w:rsidRDefault="000B35F8" w:rsidP="000B35F8">
            <w:pPr>
              <w:spacing w:before="0" w:after="0" w:line="240" w:lineRule="auto"/>
              <w:rPr>
                <w:rFonts w:ascii="Arial" w:hAnsi="Arial" w:cs="Arial"/>
                <w:b/>
                <w:bCs/>
                <w:color w:val="000000"/>
                <w:sz w:val="16"/>
                <w:szCs w:val="16"/>
              </w:rPr>
            </w:pPr>
          </w:p>
        </w:tc>
        <w:tc>
          <w:tcPr>
            <w:tcW w:w="682" w:type="pct"/>
            <w:tcBorders>
              <w:top w:val="nil"/>
              <w:left w:val="nil"/>
              <w:bottom w:val="nil"/>
              <w:right w:val="nil"/>
            </w:tcBorders>
            <w:shd w:val="clear" w:color="auto" w:fill="auto"/>
            <w:noWrap/>
            <w:vAlign w:val="bottom"/>
            <w:hideMark/>
          </w:tcPr>
          <w:p w14:paraId="68346E78" w14:textId="77777777" w:rsidR="000B35F8" w:rsidRPr="000B35F8" w:rsidRDefault="000B35F8" w:rsidP="000B35F8">
            <w:pPr>
              <w:spacing w:before="0" w:after="0" w:line="240" w:lineRule="auto"/>
              <w:jc w:val="right"/>
              <w:rPr>
                <w:rFonts w:ascii="Times New Roman" w:hAnsi="Times New Roman"/>
                <w:sz w:val="20"/>
              </w:rPr>
            </w:pPr>
          </w:p>
        </w:tc>
        <w:tc>
          <w:tcPr>
            <w:tcW w:w="698" w:type="pct"/>
            <w:tcBorders>
              <w:top w:val="nil"/>
              <w:left w:val="nil"/>
              <w:bottom w:val="nil"/>
              <w:right w:val="nil"/>
            </w:tcBorders>
            <w:shd w:val="clear" w:color="auto" w:fill="auto"/>
            <w:noWrap/>
            <w:vAlign w:val="bottom"/>
            <w:hideMark/>
          </w:tcPr>
          <w:p w14:paraId="3E7EEF19" w14:textId="77777777" w:rsidR="000B35F8" w:rsidRPr="000B35F8" w:rsidRDefault="000B35F8" w:rsidP="000B35F8">
            <w:pPr>
              <w:spacing w:before="0" w:after="0" w:line="240" w:lineRule="auto"/>
              <w:jc w:val="right"/>
              <w:rPr>
                <w:rFonts w:ascii="Times New Roman" w:hAnsi="Times New Roman"/>
                <w:sz w:val="20"/>
              </w:rPr>
            </w:pPr>
          </w:p>
        </w:tc>
        <w:tc>
          <w:tcPr>
            <w:tcW w:w="650" w:type="pct"/>
            <w:tcBorders>
              <w:top w:val="nil"/>
              <w:left w:val="nil"/>
              <w:bottom w:val="nil"/>
              <w:right w:val="nil"/>
            </w:tcBorders>
            <w:shd w:val="clear" w:color="auto" w:fill="auto"/>
            <w:noWrap/>
            <w:vAlign w:val="bottom"/>
            <w:hideMark/>
          </w:tcPr>
          <w:p w14:paraId="26A77570" w14:textId="77777777" w:rsidR="000B35F8" w:rsidRPr="000B35F8" w:rsidRDefault="000B35F8" w:rsidP="000B35F8">
            <w:pPr>
              <w:spacing w:before="0" w:after="0" w:line="240" w:lineRule="auto"/>
              <w:jc w:val="right"/>
              <w:rPr>
                <w:rFonts w:ascii="Times New Roman" w:hAnsi="Times New Roman"/>
                <w:sz w:val="20"/>
              </w:rPr>
            </w:pPr>
          </w:p>
        </w:tc>
      </w:tr>
      <w:tr w:rsidR="000B35F8" w:rsidRPr="000B35F8" w14:paraId="69042C0F" w14:textId="77777777" w:rsidTr="000B35F8">
        <w:trPr>
          <w:divId w:val="1294871446"/>
          <w:trHeight w:hRule="exact" w:val="240"/>
        </w:trPr>
        <w:tc>
          <w:tcPr>
            <w:tcW w:w="2319" w:type="pct"/>
            <w:tcBorders>
              <w:top w:val="nil"/>
              <w:left w:val="nil"/>
              <w:bottom w:val="nil"/>
              <w:right w:val="nil"/>
            </w:tcBorders>
            <w:shd w:val="clear" w:color="auto" w:fill="auto"/>
            <w:noWrap/>
            <w:vAlign w:val="center"/>
            <w:hideMark/>
          </w:tcPr>
          <w:p w14:paraId="1FF80D4A" w14:textId="77777777" w:rsidR="000B35F8" w:rsidRPr="000B35F8" w:rsidRDefault="000B35F8" w:rsidP="000B35F8">
            <w:pPr>
              <w:spacing w:before="0" w:after="0" w:line="240" w:lineRule="auto"/>
              <w:rPr>
                <w:rFonts w:ascii="Arial" w:hAnsi="Arial" w:cs="Arial"/>
                <w:b/>
                <w:bCs/>
                <w:i/>
                <w:iCs/>
                <w:color w:val="000000"/>
                <w:sz w:val="16"/>
                <w:szCs w:val="16"/>
              </w:rPr>
            </w:pPr>
            <w:r w:rsidRPr="000B35F8">
              <w:rPr>
                <w:rFonts w:ascii="Arial" w:hAnsi="Arial" w:cs="Arial"/>
                <w:b/>
                <w:bCs/>
                <w:i/>
                <w:iCs/>
                <w:color w:val="000000"/>
                <w:sz w:val="16"/>
                <w:szCs w:val="16"/>
              </w:rPr>
              <w:t>Contributions by owners</w:t>
            </w:r>
          </w:p>
        </w:tc>
        <w:tc>
          <w:tcPr>
            <w:tcW w:w="652" w:type="pct"/>
            <w:tcBorders>
              <w:top w:val="nil"/>
              <w:left w:val="nil"/>
              <w:bottom w:val="nil"/>
              <w:right w:val="nil"/>
            </w:tcBorders>
            <w:shd w:val="clear" w:color="auto" w:fill="auto"/>
            <w:noWrap/>
            <w:vAlign w:val="bottom"/>
            <w:hideMark/>
          </w:tcPr>
          <w:p w14:paraId="0A2280F7" w14:textId="77777777" w:rsidR="000B35F8" w:rsidRPr="000B35F8" w:rsidRDefault="000B35F8" w:rsidP="000B35F8">
            <w:pPr>
              <w:spacing w:before="0" w:after="0" w:line="240" w:lineRule="auto"/>
              <w:rPr>
                <w:rFonts w:ascii="Arial" w:hAnsi="Arial" w:cs="Arial"/>
                <w:b/>
                <w:bCs/>
                <w:i/>
                <w:iCs/>
                <w:color w:val="000000"/>
                <w:sz w:val="16"/>
                <w:szCs w:val="16"/>
              </w:rPr>
            </w:pPr>
          </w:p>
        </w:tc>
        <w:tc>
          <w:tcPr>
            <w:tcW w:w="682" w:type="pct"/>
            <w:tcBorders>
              <w:top w:val="nil"/>
              <w:left w:val="nil"/>
              <w:bottom w:val="nil"/>
              <w:right w:val="nil"/>
            </w:tcBorders>
            <w:shd w:val="clear" w:color="auto" w:fill="auto"/>
            <w:noWrap/>
            <w:vAlign w:val="bottom"/>
            <w:hideMark/>
          </w:tcPr>
          <w:p w14:paraId="68BA41BB" w14:textId="77777777" w:rsidR="000B35F8" w:rsidRPr="000B35F8" w:rsidRDefault="000B35F8" w:rsidP="000B35F8">
            <w:pPr>
              <w:spacing w:before="0" w:after="0" w:line="240" w:lineRule="auto"/>
              <w:jc w:val="right"/>
              <w:rPr>
                <w:rFonts w:ascii="Times New Roman" w:hAnsi="Times New Roman"/>
                <w:sz w:val="20"/>
              </w:rPr>
            </w:pPr>
          </w:p>
        </w:tc>
        <w:tc>
          <w:tcPr>
            <w:tcW w:w="698" w:type="pct"/>
            <w:tcBorders>
              <w:top w:val="nil"/>
              <w:left w:val="nil"/>
              <w:bottom w:val="nil"/>
              <w:right w:val="nil"/>
            </w:tcBorders>
            <w:shd w:val="clear" w:color="auto" w:fill="auto"/>
            <w:noWrap/>
            <w:vAlign w:val="bottom"/>
            <w:hideMark/>
          </w:tcPr>
          <w:p w14:paraId="4C789BC1" w14:textId="77777777" w:rsidR="000B35F8" w:rsidRPr="000B35F8" w:rsidRDefault="000B35F8" w:rsidP="000B35F8">
            <w:pPr>
              <w:spacing w:before="0" w:after="0" w:line="240" w:lineRule="auto"/>
              <w:jc w:val="right"/>
              <w:rPr>
                <w:rFonts w:ascii="Times New Roman" w:hAnsi="Times New Roman"/>
                <w:sz w:val="20"/>
              </w:rPr>
            </w:pPr>
          </w:p>
        </w:tc>
        <w:tc>
          <w:tcPr>
            <w:tcW w:w="650" w:type="pct"/>
            <w:tcBorders>
              <w:top w:val="nil"/>
              <w:left w:val="nil"/>
              <w:bottom w:val="nil"/>
              <w:right w:val="nil"/>
            </w:tcBorders>
            <w:shd w:val="clear" w:color="auto" w:fill="auto"/>
            <w:noWrap/>
            <w:vAlign w:val="bottom"/>
            <w:hideMark/>
          </w:tcPr>
          <w:p w14:paraId="49FC242A" w14:textId="77777777" w:rsidR="000B35F8" w:rsidRPr="000B35F8" w:rsidRDefault="000B35F8" w:rsidP="000B35F8">
            <w:pPr>
              <w:spacing w:before="0" w:after="0" w:line="240" w:lineRule="auto"/>
              <w:jc w:val="right"/>
              <w:rPr>
                <w:rFonts w:ascii="Times New Roman" w:hAnsi="Times New Roman"/>
                <w:sz w:val="20"/>
              </w:rPr>
            </w:pPr>
          </w:p>
        </w:tc>
      </w:tr>
      <w:tr w:rsidR="000B35F8" w:rsidRPr="000B35F8" w14:paraId="498350D0" w14:textId="77777777" w:rsidTr="000B35F8">
        <w:trPr>
          <w:divId w:val="1294871446"/>
          <w:trHeight w:hRule="exact" w:val="240"/>
        </w:trPr>
        <w:tc>
          <w:tcPr>
            <w:tcW w:w="2319" w:type="pct"/>
            <w:tcBorders>
              <w:top w:val="nil"/>
              <w:left w:val="nil"/>
              <w:bottom w:val="nil"/>
              <w:right w:val="nil"/>
            </w:tcBorders>
            <w:shd w:val="clear" w:color="auto" w:fill="auto"/>
            <w:noWrap/>
            <w:vAlign w:val="center"/>
            <w:hideMark/>
          </w:tcPr>
          <w:p w14:paraId="601B1C41" w14:textId="7AAB1F92" w:rsidR="000B35F8" w:rsidRPr="000B35F8" w:rsidRDefault="000B35F8" w:rsidP="000B35F8">
            <w:pPr>
              <w:spacing w:before="0" w:after="0" w:line="240" w:lineRule="auto"/>
              <w:ind w:left="340"/>
              <w:rPr>
                <w:rFonts w:ascii="Arial" w:hAnsi="Arial" w:cs="Arial"/>
                <w:color w:val="000000"/>
                <w:sz w:val="16"/>
                <w:szCs w:val="16"/>
              </w:rPr>
            </w:pPr>
            <w:r w:rsidRPr="000B35F8">
              <w:rPr>
                <w:rFonts w:ascii="Arial" w:hAnsi="Arial" w:cs="Arial"/>
                <w:color w:val="000000"/>
                <w:sz w:val="16"/>
                <w:szCs w:val="16"/>
              </w:rPr>
              <w:t>Equity injection</w:t>
            </w:r>
            <w:r w:rsidR="00EC05FA">
              <w:rPr>
                <w:rFonts w:ascii="Arial" w:hAnsi="Arial" w:cs="Arial"/>
                <w:color w:val="000000"/>
                <w:sz w:val="16"/>
                <w:szCs w:val="16"/>
              </w:rPr>
              <w:t xml:space="preserve"> – </w:t>
            </w:r>
            <w:r w:rsidRPr="000B35F8">
              <w:rPr>
                <w:rFonts w:ascii="Arial" w:hAnsi="Arial" w:cs="Arial"/>
                <w:color w:val="000000"/>
                <w:sz w:val="16"/>
                <w:szCs w:val="16"/>
              </w:rPr>
              <w:t>Appropriation</w:t>
            </w:r>
          </w:p>
        </w:tc>
        <w:tc>
          <w:tcPr>
            <w:tcW w:w="652" w:type="pct"/>
            <w:tcBorders>
              <w:top w:val="nil"/>
              <w:left w:val="nil"/>
              <w:bottom w:val="nil"/>
              <w:right w:val="nil"/>
            </w:tcBorders>
            <w:shd w:val="clear" w:color="auto" w:fill="auto"/>
            <w:noWrap/>
            <w:vAlign w:val="bottom"/>
            <w:hideMark/>
          </w:tcPr>
          <w:p w14:paraId="0B17DD88" w14:textId="70E4685B" w:rsidR="000B35F8" w:rsidRPr="000B35F8" w:rsidRDefault="0075277A" w:rsidP="000B35F8">
            <w:pPr>
              <w:spacing w:before="0" w:after="0" w:line="240" w:lineRule="auto"/>
              <w:jc w:val="right"/>
              <w:rPr>
                <w:rFonts w:ascii="Arial" w:hAnsi="Arial" w:cs="Arial"/>
                <w:sz w:val="16"/>
                <w:szCs w:val="16"/>
              </w:rPr>
            </w:pPr>
            <w:r>
              <w:rPr>
                <w:rFonts w:ascii="Arial" w:hAnsi="Arial" w:cs="Arial"/>
                <w:sz w:val="16"/>
                <w:szCs w:val="16"/>
              </w:rPr>
              <w:noBreakHyphen/>
            </w:r>
            <w:r w:rsidR="000B35F8" w:rsidRPr="000B35F8">
              <w:rPr>
                <w:rFonts w:ascii="Arial" w:hAnsi="Arial" w:cs="Arial"/>
                <w:sz w:val="16"/>
                <w:szCs w:val="16"/>
              </w:rPr>
              <w:t xml:space="preserve"> </w:t>
            </w:r>
          </w:p>
        </w:tc>
        <w:tc>
          <w:tcPr>
            <w:tcW w:w="682" w:type="pct"/>
            <w:tcBorders>
              <w:top w:val="nil"/>
              <w:left w:val="nil"/>
              <w:bottom w:val="nil"/>
              <w:right w:val="nil"/>
            </w:tcBorders>
            <w:shd w:val="clear" w:color="auto" w:fill="auto"/>
            <w:noWrap/>
            <w:vAlign w:val="bottom"/>
            <w:hideMark/>
          </w:tcPr>
          <w:p w14:paraId="2D9A5DCF" w14:textId="4008E9A5" w:rsidR="000B35F8" w:rsidRPr="000B35F8" w:rsidRDefault="0075277A" w:rsidP="000B35F8">
            <w:pPr>
              <w:spacing w:before="0" w:after="0" w:line="240" w:lineRule="auto"/>
              <w:jc w:val="right"/>
              <w:rPr>
                <w:rFonts w:ascii="Arial" w:hAnsi="Arial" w:cs="Arial"/>
                <w:sz w:val="16"/>
                <w:szCs w:val="16"/>
              </w:rPr>
            </w:pPr>
            <w:r>
              <w:rPr>
                <w:rFonts w:ascii="Arial" w:hAnsi="Arial" w:cs="Arial"/>
                <w:sz w:val="16"/>
                <w:szCs w:val="16"/>
              </w:rPr>
              <w:noBreakHyphen/>
            </w:r>
            <w:r w:rsidR="000B35F8" w:rsidRPr="000B35F8">
              <w:rPr>
                <w:rFonts w:ascii="Arial" w:hAnsi="Arial" w:cs="Arial"/>
                <w:sz w:val="16"/>
                <w:szCs w:val="16"/>
              </w:rPr>
              <w:t xml:space="preserve"> </w:t>
            </w:r>
          </w:p>
        </w:tc>
        <w:tc>
          <w:tcPr>
            <w:tcW w:w="698" w:type="pct"/>
            <w:tcBorders>
              <w:top w:val="nil"/>
              <w:left w:val="nil"/>
              <w:bottom w:val="nil"/>
              <w:right w:val="nil"/>
            </w:tcBorders>
            <w:shd w:val="clear" w:color="auto" w:fill="auto"/>
            <w:noWrap/>
            <w:vAlign w:val="bottom"/>
            <w:hideMark/>
          </w:tcPr>
          <w:p w14:paraId="160D98E8" w14:textId="77777777" w:rsidR="000B35F8" w:rsidRPr="000B35F8" w:rsidRDefault="000B35F8" w:rsidP="000B35F8">
            <w:pPr>
              <w:spacing w:before="0" w:after="0" w:line="240" w:lineRule="auto"/>
              <w:jc w:val="right"/>
              <w:rPr>
                <w:rFonts w:ascii="Arial" w:hAnsi="Arial" w:cs="Arial"/>
                <w:sz w:val="16"/>
                <w:szCs w:val="16"/>
              </w:rPr>
            </w:pPr>
            <w:r w:rsidRPr="000B35F8">
              <w:rPr>
                <w:rFonts w:ascii="Arial" w:hAnsi="Arial" w:cs="Arial"/>
                <w:sz w:val="16"/>
                <w:szCs w:val="16"/>
              </w:rPr>
              <w:t xml:space="preserve">303 </w:t>
            </w:r>
          </w:p>
        </w:tc>
        <w:tc>
          <w:tcPr>
            <w:tcW w:w="650" w:type="pct"/>
            <w:tcBorders>
              <w:top w:val="nil"/>
              <w:left w:val="nil"/>
              <w:bottom w:val="nil"/>
              <w:right w:val="nil"/>
            </w:tcBorders>
            <w:shd w:val="clear" w:color="auto" w:fill="auto"/>
            <w:noWrap/>
            <w:vAlign w:val="bottom"/>
            <w:hideMark/>
          </w:tcPr>
          <w:p w14:paraId="22AFB36E" w14:textId="77777777" w:rsidR="000B35F8" w:rsidRPr="000B35F8" w:rsidRDefault="000B35F8" w:rsidP="000B35F8">
            <w:pPr>
              <w:spacing w:before="0" w:after="0" w:line="240" w:lineRule="auto"/>
              <w:jc w:val="right"/>
              <w:rPr>
                <w:rFonts w:ascii="Arial" w:hAnsi="Arial" w:cs="Arial"/>
                <w:sz w:val="16"/>
                <w:szCs w:val="16"/>
              </w:rPr>
            </w:pPr>
            <w:r w:rsidRPr="000B35F8">
              <w:rPr>
                <w:rFonts w:ascii="Arial" w:hAnsi="Arial" w:cs="Arial"/>
                <w:sz w:val="16"/>
                <w:szCs w:val="16"/>
              </w:rPr>
              <w:t xml:space="preserve">303 </w:t>
            </w:r>
          </w:p>
        </w:tc>
      </w:tr>
      <w:tr w:rsidR="000B35F8" w:rsidRPr="000B35F8" w14:paraId="3A996F6C" w14:textId="77777777" w:rsidTr="000B35F8">
        <w:trPr>
          <w:divId w:val="1294871446"/>
          <w:trHeight w:hRule="exact" w:val="240"/>
        </w:trPr>
        <w:tc>
          <w:tcPr>
            <w:tcW w:w="2319" w:type="pct"/>
            <w:tcBorders>
              <w:top w:val="nil"/>
              <w:left w:val="nil"/>
              <w:bottom w:val="nil"/>
              <w:right w:val="nil"/>
            </w:tcBorders>
            <w:shd w:val="clear" w:color="auto" w:fill="auto"/>
            <w:noWrap/>
            <w:vAlign w:val="center"/>
            <w:hideMark/>
          </w:tcPr>
          <w:p w14:paraId="4DC00AD6" w14:textId="77777777" w:rsidR="000B35F8" w:rsidRPr="000B35F8" w:rsidRDefault="000B35F8" w:rsidP="000B35F8">
            <w:pPr>
              <w:spacing w:before="0" w:after="0" w:line="240" w:lineRule="auto"/>
              <w:ind w:left="340"/>
              <w:rPr>
                <w:rFonts w:ascii="Arial" w:hAnsi="Arial" w:cs="Arial"/>
                <w:color w:val="000000"/>
                <w:sz w:val="16"/>
                <w:szCs w:val="16"/>
              </w:rPr>
            </w:pPr>
            <w:r w:rsidRPr="000B35F8">
              <w:rPr>
                <w:rFonts w:ascii="Arial" w:hAnsi="Arial" w:cs="Arial"/>
                <w:color w:val="000000"/>
                <w:sz w:val="16"/>
                <w:szCs w:val="16"/>
              </w:rPr>
              <w:t>Departmental Capital Budget (DCB)</w:t>
            </w:r>
          </w:p>
        </w:tc>
        <w:tc>
          <w:tcPr>
            <w:tcW w:w="652" w:type="pct"/>
            <w:tcBorders>
              <w:top w:val="nil"/>
              <w:left w:val="nil"/>
              <w:bottom w:val="nil"/>
              <w:right w:val="nil"/>
            </w:tcBorders>
            <w:shd w:val="clear" w:color="auto" w:fill="auto"/>
            <w:noWrap/>
            <w:vAlign w:val="bottom"/>
            <w:hideMark/>
          </w:tcPr>
          <w:p w14:paraId="5B6C9453" w14:textId="3CBE4CCE" w:rsidR="000B35F8" w:rsidRPr="000B35F8" w:rsidRDefault="0075277A" w:rsidP="000B35F8">
            <w:pPr>
              <w:spacing w:before="0" w:after="0" w:line="240" w:lineRule="auto"/>
              <w:jc w:val="right"/>
              <w:rPr>
                <w:rFonts w:ascii="Arial" w:hAnsi="Arial" w:cs="Arial"/>
                <w:sz w:val="16"/>
                <w:szCs w:val="16"/>
              </w:rPr>
            </w:pPr>
            <w:r>
              <w:rPr>
                <w:rFonts w:ascii="Arial" w:hAnsi="Arial" w:cs="Arial"/>
                <w:sz w:val="16"/>
                <w:szCs w:val="16"/>
              </w:rPr>
              <w:noBreakHyphen/>
            </w:r>
            <w:r w:rsidR="000B35F8" w:rsidRPr="000B35F8">
              <w:rPr>
                <w:rFonts w:ascii="Arial" w:hAnsi="Arial" w:cs="Arial"/>
                <w:sz w:val="16"/>
                <w:szCs w:val="16"/>
              </w:rPr>
              <w:t xml:space="preserve"> </w:t>
            </w:r>
          </w:p>
        </w:tc>
        <w:tc>
          <w:tcPr>
            <w:tcW w:w="682" w:type="pct"/>
            <w:tcBorders>
              <w:top w:val="nil"/>
              <w:left w:val="nil"/>
              <w:bottom w:val="nil"/>
              <w:right w:val="nil"/>
            </w:tcBorders>
            <w:shd w:val="clear" w:color="auto" w:fill="auto"/>
            <w:noWrap/>
            <w:vAlign w:val="bottom"/>
            <w:hideMark/>
          </w:tcPr>
          <w:p w14:paraId="6F831329" w14:textId="59153715" w:rsidR="000B35F8" w:rsidRPr="000B35F8" w:rsidRDefault="0075277A" w:rsidP="000B35F8">
            <w:pPr>
              <w:spacing w:before="0" w:after="0" w:line="240" w:lineRule="auto"/>
              <w:jc w:val="right"/>
              <w:rPr>
                <w:rFonts w:ascii="Arial" w:hAnsi="Arial" w:cs="Arial"/>
                <w:sz w:val="16"/>
                <w:szCs w:val="16"/>
              </w:rPr>
            </w:pPr>
            <w:r>
              <w:rPr>
                <w:rFonts w:ascii="Arial" w:hAnsi="Arial" w:cs="Arial"/>
                <w:sz w:val="16"/>
                <w:szCs w:val="16"/>
              </w:rPr>
              <w:noBreakHyphen/>
            </w:r>
            <w:r w:rsidR="000B35F8" w:rsidRPr="000B35F8">
              <w:rPr>
                <w:rFonts w:ascii="Arial" w:hAnsi="Arial" w:cs="Arial"/>
                <w:sz w:val="16"/>
                <w:szCs w:val="16"/>
              </w:rPr>
              <w:t xml:space="preserve"> </w:t>
            </w:r>
          </w:p>
        </w:tc>
        <w:tc>
          <w:tcPr>
            <w:tcW w:w="698" w:type="pct"/>
            <w:tcBorders>
              <w:top w:val="nil"/>
              <w:left w:val="nil"/>
              <w:bottom w:val="nil"/>
              <w:right w:val="nil"/>
            </w:tcBorders>
            <w:shd w:val="clear" w:color="auto" w:fill="auto"/>
            <w:noWrap/>
            <w:vAlign w:val="bottom"/>
            <w:hideMark/>
          </w:tcPr>
          <w:p w14:paraId="1282F206" w14:textId="77777777" w:rsidR="000B35F8" w:rsidRPr="000B35F8" w:rsidRDefault="000B35F8" w:rsidP="000B35F8">
            <w:pPr>
              <w:spacing w:before="0" w:after="0" w:line="240" w:lineRule="auto"/>
              <w:jc w:val="right"/>
              <w:rPr>
                <w:rFonts w:ascii="Arial" w:hAnsi="Arial" w:cs="Arial"/>
                <w:sz w:val="16"/>
                <w:szCs w:val="16"/>
              </w:rPr>
            </w:pPr>
            <w:r w:rsidRPr="000B35F8">
              <w:rPr>
                <w:rFonts w:ascii="Arial" w:hAnsi="Arial" w:cs="Arial"/>
                <w:sz w:val="16"/>
                <w:szCs w:val="16"/>
              </w:rPr>
              <w:t xml:space="preserve">3,480 </w:t>
            </w:r>
          </w:p>
        </w:tc>
        <w:tc>
          <w:tcPr>
            <w:tcW w:w="650" w:type="pct"/>
            <w:tcBorders>
              <w:top w:val="nil"/>
              <w:left w:val="nil"/>
              <w:bottom w:val="nil"/>
              <w:right w:val="nil"/>
            </w:tcBorders>
            <w:shd w:val="clear" w:color="auto" w:fill="auto"/>
            <w:noWrap/>
            <w:vAlign w:val="bottom"/>
            <w:hideMark/>
          </w:tcPr>
          <w:p w14:paraId="448B99D6" w14:textId="77777777" w:rsidR="000B35F8" w:rsidRPr="000B35F8" w:rsidRDefault="000B35F8" w:rsidP="000B35F8">
            <w:pPr>
              <w:spacing w:before="0" w:after="0" w:line="240" w:lineRule="auto"/>
              <w:jc w:val="right"/>
              <w:rPr>
                <w:rFonts w:ascii="Arial" w:hAnsi="Arial" w:cs="Arial"/>
                <w:sz w:val="16"/>
                <w:szCs w:val="16"/>
              </w:rPr>
            </w:pPr>
            <w:r w:rsidRPr="000B35F8">
              <w:rPr>
                <w:rFonts w:ascii="Arial" w:hAnsi="Arial" w:cs="Arial"/>
                <w:sz w:val="16"/>
                <w:szCs w:val="16"/>
              </w:rPr>
              <w:t xml:space="preserve">3,480 </w:t>
            </w:r>
          </w:p>
        </w:tc>
      </w:tr>
      <w:tr w:rsidR="000B35F8" w:rsidRPr="000B35F8" w14:paraId="0D28832C" w14:textId="77777777" w:rsidTr="000B35F8">
        <w:trPr>
          <w:divId w:val="1294871446"/>
          <w:trHeight w:hRule="exact" w:val="210"/>
        </w:trPr>
        <w:tc>
          <w:tcPr>
            <w:tcW w:w="2319" w:type="pct"/>
            <w:tcBorders>
              <w:top w:val="nil"/>
              <w:left w:val="nil"/>
              <w:bottom w:val="nil"/>
              <w:right w:val="nil"/>
            </w:tcBorders>
            <w:shd w:val="clear" w:color="auto" w:fill="auto"/>
            <w:vAlign w:val="center"/>
            <w:hideMark/>
          </w:tcPr>
          <w:p w14:paraId="2B54636B" w14:textId="74731A9B" w:rsidR="000B35F8" w:rsidRPr="000B35F8" w:rsidRDefault="000B35F8" w:rsidP="000B35F8">
            <w:pPr>
              <w:spacing w:before="0" w:after="0" w:line="240" w:lineRule="auto"/>
              <w:rPr>
                <w:rFonts w:ascii="Arial" w:hAnsi="Arial" w:cs="Arial"/>
                <w:b/>
                <w:bCs/>
                <w:i/>
                <w:iCs/>
                <w:color w:val="000000"/>
                <w:sz w:val="16"/>
                <w:szCs w:val="16"/>
              </w:rPr>
            </w:pPr>
            <w:r w:rsidRPr="000B35F8">
              <w:rPr>
                <w:rFonts w:ascii="Arial" w:hAnsi="Arial" w:cs="Arial"/>
                <w:b/>
                <w:bCs/>
                <w:i/>
                <w:iCs/>
                <w:color w:val="000000"/>
                <w:sz w:val="16"/>
                <w:szCs w:val="16"/>
              </w:rPr>
              <w:t>Sub</w:t>
            </w:r>
            <w:r w:rsidR="0075277A">
              <w:rPr>
                <w:rFonts w:ascii="Arial" w:hAnsi="Arial" w:cs="Arial"/>
                <w:b/>
                <w:bCs/>
                <w:i/>
                <w:iCs/>
                <w:color w:val="000000"/>
                <w:sz w:val="16"/>
                <w:szCs w:val="16"/>
              </w:rPr>
              <w:noBreakHyphen/>
            </w:r>
            <w:r w:rsidRPr="000B35F8">
              <w:rPr>
                <w:rFonts w:ascii="Arial" w:hAnsi="Arial" w:cs="Arial"/>
                <w:b/>
                <w:bCs/>
                <w:i/>
                <w:iCs/>
                <w:color w:val="000000"/>
                <w:sz w:val="16"/>
                <w:szCs w:val="16"/>
              </w:rPr>
              <w:t>total transactions with owners</w:t>
            </w:r>
          </w:p>
        </w:tc>
        <w:tc>
          <w:tcPr>
            <w:tcW w:w="652" w:type="pct"/>
            <w:tcBorders>
              <w:top w:val="single" w:sz="4" w:space="0" w:color="000000"/>
              <w:left w:val="nil"/>
              <w:bottom w:val="single" w:sz="4" w:space="0" w:color="000000"/>
              <w:right w:val="nil"/>
            </w:tcBorders>
            <w:shd w:val="clear" w:color="auto" w:fill="auto"/>
            <w:noWrap/>
            <w:vAlign w:val="bottom"/>
            <w:hideMark/>
          </w:tcPr>
          <w:p w14:paraId="5F76C9E6" w14:textId="27292752" w:rsidR="000B35F8" w:rsidRPr="000B35F8" w:rsidRDefault="0075277A" w:rsidP="000B35F8">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0B35F8" w:rsidRPr="000B35F8">
              <w:rPr>
                <w:rFonts w:ascii="Arial" w:hAnsi="Arial" w:cs="Arial"/>
                <w:b/>
                <w:bCs/>
                <w:i/>
                <w:iCs/>
                <w:color w:val="000000"/>
                <w:sz w:val="16"/>
                <w:szCs w:val="16"/>
              </w:rPr>
              <w:t xml:space="preserve"> </w:t>
            </w:r>
          </w:p>
        </w:tc>
        <w:tc>
          <w:tcPr>
            <w:tcW w:w="682" w:type="pct"/>
            <w:tcBorders>
              <w:top w:val="single" w:sz="4" w:space="0" w:color="000000"/>
              <w:left w:val="nil"/>
              <w:bottom w:val="single" w:sz="4" w:space="0" w:color="000000"/>
              <w:right w:val="nil"/>
            </w:tcBorders>
            <w:shd w:val="clear" w:color="auto" w:fill="auto"/>
            <w:noWrap/>
            <w:vAlign w:val="bottom"/>
            <w:hideMark/>
          </w:tcPr>
          <w:p w14:paraId="6B2C6813" w14:textId="65C4A87D" w:rsidR="000B35F8" w:rsidRPr="000B35F8" w:rsidRDefault="0075277A" w:rsidP="000B35F8">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0B35F8" w:rsidRPr="000B35F8">
              <w:rPr>
                <w:rFonts w:ascii="Arial" w:hAnsi="Arial" w:cs="Arial"/>
                <w:b/>
                <w:bCs/>
                <w:i/>
                <w:iCs/>
                <w:color w:val="000000"/>
                <w:sz w:val="16"/>
                <w:szCs w:val="16"/>
              </w:rPr>
              <w:t xml:space="preserve"> </w:t>
            </w:r>
          </w:p>
        </w:tc>
        <w:tc>
          <w:tcPr>
            <w:tcW w:w="698" w:type="pct"/>
            <w:tcBorders>
              <w:top w:val="single" w:sz="4" w:space="0" w:color="000000"/>
              <w:left w:val="nil"/>
              <w:bottom w:val="single" w:sz="4" w:space="0" w:color="000000"/>
              <w:right w:val="nil"/>
            </w:tcBorders>
            <w:shd w:val="clear" w:color="auto" w:fill="auto"/>
            <w:noWrap/>
            <w:vAlign w:val="bottom"/>
            <w:hideMark/>
          </w:tcPr>
          <w:p w14:paraId="21A193D8" w14:textId="77777777" w:rsidR="000B35F8" w:rsidRPr="000B35F8" w:rsidRDefault="000B35F8" w:rsidP="000B35F8">
            <w:pPr>
              <w:spacing w:before="0" w:after="0" w:line="240" w:lineRule="auto"/>
              <w:jc w:val="right"/>
              <w:rPr>
                <w:rFonts w:ascii="Arial" w:hAnsi="Arial" w:cs="Arial"/>
                <w:b/>
                <w:bCs/>
                <w:i/>
                <w:iCs/>
                <w:color w:val="000000"/>
                <w:sz w:val="16"/>
                <w:szCs w:val="16"/>
              </w:rPr>
            </w:pPr>
            <w:r w:rsidRPr="000B35F8">
              <w:rPr>
                <w:rFonts w:ascii="Arial" w:hAnsi="Arial" w:cs="Arial"/>
                <w:b/>
                <w:bCs/>
                <w:i/>
                <w:iCs/>
                <w:color w:val="000000"/>
                <w:sz w:val="16"/>
                <w:szCs w:val="16"/>
              </w:rPr>
              <w:t xml:space="preserve">3,783 </w:t>
            </w:r>
          </w:p>
        </w:tc>
        <w:tc>
          <w:tcPr>
            <w:tcW w:w="650" w:type="pct"/>
            <w:tcBorders>
              <w:top w:val="single" w:sz="4" w:space="0" w:color="000000"/>
              <w:left w:val="nil"/>
              <w:bottom w:val="single" w:sz="4" w:space="0" w:color="000000"/>
              <w:right w:val="nil"/>
            </w:tcBorders>
            <w:shd w:val="clear" w:color="auto" w:fill="auto"/>
            <w:noWrap/>
            <w:vAlign w:val="bottom"/>
            <w:hideMark/>
          </w:tcPr>
          <w:p w14:paraId="4EB19185" w14:textId="77777777" w:rsidR="000B35F8" w:rsidRPr="000B35F8" w:rsidRDefault="000B35F8" w:rsidP="000B35F8">
            <w:pPr>
              <w:spacing w:before="0" w:after="0" w:line="240" w:lineRule="auto"/>
              <w:jc w:val="right"/>
              <w:rPr>
                <w:rFonts w:ascii="Arial" w:hAnsi="Arial" w:cs="Arial"/>
                <w:b/>
                <w:bCs/>
                <w:i/>
                <w:iCs/>
                <w:color w:val="000000"/>
                <w:sz w:val="16"/>
                <w:szCs w:val="16"/>
              </w:rPr>
            </w:pPr>
            <w:r w:rsidRPr="000B35F8">
              <w:rPr>
                <w:rFonts w:ascii="Arial" w:hAnsi="Arial" w:cs="Arial"/>
                <w:b/>
                <w:bCs/>
                <w:i/>
                <w:iCs/>
                <w:color w:val="000000"/>
                <w:sz w:val="16"/>
                <w:szCs w:val="16"/>
              </w:rPr>
              <w:t xml:space="preserve">3,783 </w:t>
            </w:r>
          </w:p>
        </w:tc>
      </w:tr>
      <w:tr w:rsidR="000B35F8" w:rsidRPr="000B35F8" w14:paraId="79E7561B" w14:textId="77777777" w:rsidTr="000B35F8">
        <w:trPr>
          <w:divId w:val="1294871446"/>
          <w:trHeight w:hRule="exact" w:val="450"/>
        </w:trPr>
        <w:tc>
          <w:tcPr>
            <w:tcW w:w="2319" w:type="pct"/>
            <w:tcBorders>
              <w:top w:val="nil"/>
              <w:left w:val="nil"/>
              <w:bottom w:val="nil"/>
              <w:right w:val="nil"/>
            </w:tcBorders>
            <w:shd w:val="clear" w:color="auto" w:fill="auto"/>
            <w:vAlign w:val="center"/>
            <w:hideMark/>
          </w:tcPr>
          <w:p w14:paraId="663CD904" w14:textId="77777777" w:rsidR="000B35F8" w:rsidRPr="000B35F8" w:rsidRDefault="000B35F8" w:rsidP="000B35F8">
            <w:pPr>
              <w:spacing w:before="0" w:after="0" w:line="240" w:lineRule="auto"/>
              <w:rPr>
                <w:rFonts w:ascii="Arial" w:hAnsi="Arial" w:cs="Arial"/>
                <w:b/>
                <w:bCs/>
                <w:color w:val="000000"/>
                <w:sz w:val="16"/>
                <w:szCs w:val="16"/>
              </w:rPr>
            </w:pPr>
            <w:r w:rsidRPr="000B35F8">
              <w:rPr>
                <w:rFonts w:ascii="Arial" w:hAnsi="Arial" w:cs="Arial"/>
                <w:b/>
                <w:bCs/>
                <w:color w:val="000000"/>
                <w:sz w:val="16"/>
                <w:szCs w:val="16"/>
              </w:rPr>
              <w:t>Estimated closing balance as at</w:t>
            </w:r>
            <w:r w:rsidRPr="000B35F8">
              <w:rPr>
                <w:rFonts w:ascii="Arial" w:hAnsi="Arial" w:cs="Arial"/>
                <w:b/>
                <w:bCs/>
                <w:color w:val="000000"/>
                <w:sz w:val="16"/>
                <w:szCs w:val="16"/>
              </w:rPr>
              <w:br/>
              <w:t xml:space="preserve">  30 June 2023</w:t>
            </w:r>
          </w:p>
        </w:tc>
        <w:tc>
          <w:tcPr>
            <w:tcW w:w="652" w:type="pct"/>
            <w:tcBorders>
              <w:top w:val="single" w:sz="4" w:space="0" w:color="auto"/>
              <w:left w:val="nil"/>
              <w:bottom w:val="single" w:sz="4" w:space="0" w:color="auto"/>
              <w:right w:val="nil"/>
            </w:tcBorders>
            <w:shd w:val="clear" w:color="auto" w:fill="auto"/>
            <w:noWrap/>
            <w:vAlign w:val="bottom"/>
            <w:hideMark/>
          </w:tcPr>
          <w:p w14:paraId="475E6AD5" w14:textId="77777777" w:rsidR="000B35F8" w:rsidRPr="000B35F8" w:rsidRDefault="000B35F8" w:rsidP="000B35F8">
            <w:pPr>
              <w:spacing w:before="0" w:after="0" w:line="240" w:lineRule="auto"/>
              <w:jc w:val="right"/>
              <w:rPr>
                <w:rFonts w:ascii="Arial" w:hAnsi="Arial" w:cs="Arial"/>
                <w:b/>
                <w:bCs/>
                <w:color w:val="000000"/>
                <w:sz w:val="16"/>
                <w:szCs w:val="16"/>
              </w:rPr>
            </w:pPr>
            <w:r w:rsidRPr="000B35F8">
              <w:rPr>
                <w:rFonts w:ascii="Arial" w:hAnsi="Arial" w:cs="Arial"/>
                <w:b/>
                <w:bCs/>
                <w:color w:val="000000"/>
                <w:sz w:val="16"/>
                <w:szCs w:val="16"/>
              </w:rPr>
              <w:t>(87,893)</w:t>
            </w:r>
          </w:p>
        </w:tc>
        <w:tc>
          <w:tcPr>
            <w:tcW w:w="682" w:type="pct"/>
            <w:tcBorders>
              <w:top w:val="single" w:sz="4" w:space="0" w:color="auto"/>
              <w:left w:val="nil"/>
              <w:bottom w:val="single" w:sz="4" w:space="0" w:color="auto"/>
              <w:right w:val="nil"/>
            </w:tcBorders>
            <w:shd w:val="clear" w:color="auto" w:fill="auto"/>
            <w:noWrap/>
            <w:vAlign w:val="bottom"/>
            <w:hideMark/>
          </w:tcPr>
          <w:p w14:paraId="0C355B4D" w14:textId="77777777" w:rsidR="000B35F8" w:rsidRPr="000B35F8" w:rsidRDefault="000B35F8" w:rsidP="000B35F8">
            <w:pPr>
              <w:spacing w:before="0" w:after="0" w:line="240" w:lineRule="auto"/>
              <w:jc w:val="right"/>
              <w:rPr>
                <w:rFonts w:ascii="Arial" w:hAnsi="Arial" w:cs="Arial"/>
                <w:b/>
                <w:bCs/>
                <w:color w:val="000000"/>
                <w:sz w:val="16"/>
                <w:szCs w:val="16"/>
              </w:rPr>
            </w:pPr>
            <w:r w:rsidRPr="000B35F8">
              <w:rPr>
                <w:rFonts w:ascii="Arial" w:hAnsi="Arial" w:cs="Arial"/>
                <w:b/>
                <w:bCs/>
                <w:color w:val="000000"/>
                <w:sz w:val="16"/>
                <w:szCs w:val="16"/>
              </w:rPr>
              <w:t xml:space="preserve">14,093 </w:t>
            </w:r>
          </w:p>
        </w:tc>
        <w:tc>
          <w:tcPr>
            <w:tcW w:w="698" w:type="pct"/>
            <w:tcBorders>
              <w:top w:val="single" w:sz="4" w:space="0" w:color="auto"/>
              <w:left w:val="nil"/>
              <w:bottom w:val="single" w:sz="4" w:space="0" w:color="auto"/>
              <w:right w:val="nil"/>
            </w:tcBorders>
            <w:shd w:val="clear" w:color="auto" w:fill="auto"/>
            <w:noWrap/>
            <w:vAlign w:val="bottom"/>
            <w:hideMark/>
          </w:tcPr>
          <w:p w14:paraId="75FC5E5A" w14:textId="77777777" w:rsidR="000B35F8" w:rsidRPr="000B35F8" w:rsidRDefault="000B35F8" w:rsidP="000B35F8">
            <w:pPr>
              <w:spacing w:before="0" w:after="0" w:line="240" w:lineRule="auto"/>
              <w:jc w:val="right"/>
              <w:rPr>
                <w:rFonts w:ascii="Arial" w:hAnsi="Arial" w:cs="Arial"/>
                <w:b/>
                <w:bCs/>
                <w:color w:val="000000"/>
                <w:sz w:val="16"/>
                <w:szCs w:val="16"/>
              </w:rPr>
            </w:pPr>
            <w:r w:rsidRPr="000B35F8">
              <w:rPr>
                <w:rFonts w:ascii="Arial" w:hAnsi="Arial" w:cs="Arial"/>
                <w:b/>
                <w:bCs/>
                <w:color w:val="000000"/>
                <w:sz w:val="16"/>
                <w:szCs w:val="16"/>
              </w:rPr>
              <w:t xml:space="preserve">124,118 </w:t>
            </w:r>
          </w:p>
        </w:tc>
        <w:tc>
          <w:tcPr>
            <w:tcW w:w="650" w:type="pct"/>
            <w:tcBorders>
              <w:top w:val="single" w:sz="4" w:space="0" w:color="auto"/>
              <w:left w:val="nil"/>
              <w:bottom w:val="single" w:sz="4" w:space="0" w:color="auto"/>
              <w:right w:val="nil"/>
            </w:tcBorders>
            <w:shd w:val="clear" w:color="auto" w:fill="auto"/>
            <w:noWrap/>
            <w:vAlign w:val="bottom"/>
            <w:hideMark/>
          </w:tcPr>
          <w:p w14:paraId="6DBCAA8A" w14:textId="77777777" w:rsidR="000B35F8" w:rsidRPr="000B35F8" w:rsidRDefault="000B35F8" w:rsidP="000B35F8">
            <w:pPr>
              <w:spacing w:before="0" w:after="0" w:line="240" w:lineRule="auto"/>
              <w:jc w:val="right"/>
              <w:rPr>
                <w:rFonts w:ascii="Arial" w:hAnsi="Arial" w:cs="Arial"/>
                <w:b/>
                <w:bCs/>
                <w:color w:val="000000"/>
                <w:sz w:val="16"/>
                <w:szCs w:val="16"/>
              </w:rPr>
            </w:pPr>
            <w:r w:rsidRPr="000B35F8">
              <w:rPr>
                <w:rFonts w:ascii="Arial" w:hAnsi="Arial" w:cs="Arial"/>
                <w:b/>
                <w:bCs/>
                <w:color w:val="000000"/>
                <w:sz w:val="16"/>
                <w:szCs w:val="16"/>
              </w:rPr>
              <w:t xml:space="preserve">50,318 </w:t>
            </w:r>
          </w:p>
        </w:tc>
      </w:tr>
      <w:tr w:rsidR="000B35F8" w:rsidRPr="000B35F8" w14:paraId="0C094503" w14:textId="77777777" w:rsidTr="000B35F8">
        <w:trPr>
          <w:divId w:val="1294871446"/>
          <w:trHeight w:hRule="exact" w:val="450"/>
        </w:trPr>
        <w:tc>
          <w:tcPr>
            <w:tcW w:w="2319" w:type="pct"/>
            <w:tcBorders>
              <w:top w:val="nil"/>
              <w:left w:val="nil"/>
              <w:bottom w:val="single" w:sz="4" w:space="0" w:color="000000"/>
              <w:right w:val="nil"/>
            </w:tcBorders>
            <w:shd w:val="clear" w:color="auto" w:fill="auto"/>
            <w:vAlign w:val="center"/>
            <w:hideMark/>
          </w:tcPr>
          <w:p w14:paraId="3ADF5241" w14:textId="77777777" w:rsidR="000B35F8" w:rsidRPr="000B35F8" w:rsidRDefault="000B35F8" w:rsidP="000B35F8">
            <w:pPr>
              <w:spacing w:before="0" w:after="0" w:line="240" w:lineRule="auto"/>
              <w:rPr>
                <w:rFonts w:ascii="Arial" w:hAnsi="Arial" w:cs="Arial"/>
                <w:b/>
                <w:bCs/>
                <w:color w:val="000000"/>
                <w:sz w:val="16"/>
                <w:szCs w:val="16"/>
              </w:rPr>
            </w:pPr>
            <w:r w:rsidRPr="000B35F8">
              <w:rPr>
                <w:rFonts w:ascii="Arial" w:hAnsi="Arial" w:cs="Arial"/>
                <w:b/>
                <w:bCs/>
                <w:color w:val="000000"/>
                <w:sz w:val="16"/>
                <w:szCs w:val="16"/>
              </w:rPr>
              <w:t>Closing balance attributable to</w:t>
            </w:r>
            <w:r w:rsidRPr="000B35F8">
              <w:rPr>
                <w:rFonts w:ascii="Arial" w:hAnsi="Arial" w:cs="Arial"/>
                <w:b/>
                <w:bCs/>
                <w:color w:val="000000"/>
                <w:sz w:val="16"/>
                <w:szCs w:val="16"/>
              </w:rPr>
              <w:br/>
              <w:t xml:space="preserve">  the Australian Government</w:t>
            </w:r>
          </w:p>
        </w:tc>
        <w:tc>
          <w:tcPr>
            <w:tcW w:w="652" w:type="pct"/>
            <w:tcBorders>
              <w:top w:val="nil"/>
              <w:left w:val="nil"/>
              <w:bottom w:val="single" w:sz="4" w:space="0" w:color="auto"/>
              <w:right w:val="nil"/>
            </w:tcBorders>
            <w:shd w:val="clear" w:color="auto" w:fill="auto"/>
            <w:noWrap/>
            <w:vAlign w:val="bottom"/>
            <w:hideMark/>
          </w:tcPr>
          <w:p w14:paraId="2463589D" w14:textId="77777777" w:rsidR="000B35F8" w:rsidRPr="000B35F8" w:rsidRDefault="000B35F8" w:rsidP="000B35F8">
            <w:pPr>
              <w:spacing w:before="0" w:after="0" w:line="240" w:lineRule="auto"/>
              <w:jc w:val="right"/>
              <w:rPr>
                <w:rFonts w:ascii="Arial" w:hAnsi="Arial" w:cs="Arial"/>
                <w:b/>
                <w:bCs/>
                <w:color w:val="000000"/>
                <w:sz w:val="16"/>
                <w:szCs w:val="16"/>
              </w:rPr>
            </w:pPr>
            <w:r w:rsidRPr="000B35F8">
              <w:rPr>
                <w:rFonts w:ascii="Arial" w:hAnsi="Arial" w:cs="Arial"/>
                <w:b/>
                <w:bCs/>
                <w:color w:val="000000"/>
                <w:sz w:val="16"/>
                <w:szCs w:val="16"/>
              </w:rPr>
              <w:t>(87,893)</w:t>
            </w:r>
          </w:p>
        </w:tc>
        <w:tc>
          <w:tcPr>
            <w:tcW w:w="682" w:type="pct"/>
            <w:tcBorders>
              <w:top w:val="nil"/>
              <w:left w:val="nil"/>
              <w:bottom w:val="single" w:sz="4" w:space="0" w:color="auto"/>
              <w:right w:val="nil"/>
            </w:tcBorders>
            <w:shd w:val="clear" w:color="auto" w:fill="auto"/>
            <w:noWrap/>
            <w:vAlign w:val="bottom"/>
            <w:hideMark/>
          </w:tcPr>
          <w:p w14:paraId="124B4013" w14:textId="77777777" w:rsidR="000B35F8" w:rsidRPr="000B35F8" w:rsidRDefault="000B35F8" w:rsidP="000B35F8">
            <w:pPr>
              <w:spacing w:before="0" w:after="0" w:line="240" w:lineRule="auto"/>
              <w:jc w:val="right"/>
              <w:rPr>
                <w:rFonts w:ascii="Arial" w:hAnsi="Arial" w:cs="Arial"/>
                <w:b/>
                <w:bCs/>
                <w:color w:val="000000"/>
                <w:sz w:val="16"/>
                <w:szCs w:val="16"/>
              </w:rPr>
            </w:pPr>
            <w:r w:rsidRPr="000B35F8">
              <w:rPr>
                <w:rFonts w:ascii="Arial" w:hAnsi="Arial" w:cs="Arial"/>
                <w:b/>
                <w:bCs/>
                <w:color w:val="000000"/>
                <w:sz w:val="16"/>
                <w:szCs w:val="16"/>
              </w:rPr>
              <w:t xml:space="preserve">14,093 </w:t>
            </w:r>
          </w:p>
        </w:tc>
        <w:tc>
          <w:tcPr>
            <w:tcW w:w="698" w:type="pct"/>
            <w:tcBorders>
              <w:top w:val="nil"/>
              <w:left w:val="nil"/>
              <w:bottom w:val="single" w:sz="4" w:space="0" w:color="auto"/>
              <w:right w:val="nil"/>
            </w:tcBorders>
            <w:shd w:val="clear" w:color="auto" w:fill="auto"/>
            <w:noWrap/>
            <w:vAlign w:val="bottom"/>
            <w:hideMark/>
          </w:tcPr>
          <w:p w14:paraId="6BE5E5DA" w14:textId="77777777" w:rsidR="000B35F8" w:rsidRPr="000B35F8" w:rsidRDefault="000B35F8" w:rsidP="000B35F8">
            <w:pPr>
              <w:spacing w:before="0" w:after="0" w:line="240" w:lineRule="auto"/>
              <w:jc w:val="right"/>
              <w:rPr>
                <w:rFonts w:ascii="Arial" w:hAnsi="Arial" w:cs="Arial"/>
                <w:b/>
                <w:bCs/>
                <w:color w:val="000000"/>
                <w:sz w:val="16"/>
                <w:szCs w:val="16"/>
              </w:rPr>
            </w:pPr>
            <w:r w:rsidRPr="000B35F8">
              <w:rPr>
                <w:rFonts w:ascii="Arial" w:hAnsi="Arial" w:cs="Arial"/>
                <w:b/>
                <w:bCs/>
                <w:color w:val="000000"/>
                <w:sz w:val="16"/>
                <w:szCs w:val="16"/>
              </w:rPr>
              <w:t xml:space="preserve">124,118 </w:t>
            </w:r>
          </w:p>
        </w:tc>
        <w:tc>
          <w:tcPr>
            <w:tcW w:w="650" w:type="pct"/>
            <w:tcBorders>
              <w:top w:val="nil"/>
              <w:left w:val="nil"/>
              <w:bottom w:val="single" w:sz="4" w:space="0" w:color="auto"/>
              <w:right w:val="nil"/>
            </w:tcBorders>
            <w:shd w:val="clear" w:color="auto" w:fill="auto"/>
            <w:noWrap/>
            <w:vAlign w:val="bottom"/>
            <w:hideMark/>
          </w:tcPr>
          <w:p w14:paraId="6DAFCAF0" w14:textId="77777777" w:rsidR="000B35F8" w:rsidRPr="000B35F8" w:rsidRDefault="000B35F8" w:rsidP="000B35F8">
            <w:pPr>
              <w:spacing w:before="0" w:after="0" w:line="240" w:lineRule="auto"/>
              <w:jc w:val="right"/>
              <w:rPr>
                <w:rFonts w:ascii="Arial" w:hAnsi="Arial" w:cs="Arial"/>
                <w:b/>
                <w:bCs/>
                <w:color w:val="000000"/>
                <w:sz w:val="16"/>
                <w:szCs w:val="16"/>
              </w:rPr>
            </w:pPr>
            <w:r w:rsidRPr="000B35F8">
              <w:rPr>
                <w:rFonts w:ascii="Arial" w:hAnsi="Arial" w:cs="Arial"/>
                <w:b/>
                <w:bCs/>
                <w:color w:val="000000"/>
                <w:sz w:val="16"/>
                <w:szCs w:val="16"/>
              </w:rPr>
              <w:t xml:space="preserve">50,318 </w:t>
            </w:r>
          </w:p>
        </w:tc>
      </w:tr>
    </w:tbl>
    <w:p w14:paraId="126BE5A3" w14:textId="11EE2841" w:rsidR="00A6271D" w:rsidRPr="00924FBC" w:rsidRDefault="00A6271D" w:rsidP="00F961FC">
      <w:pPr>
        <w:pStyle w:val="ChartandTableFootnote"/>
        <w:rPr>
          <w:b/>
        </w:rPr>
      </w:pPr>
      <w:r w:rsidRPr="00924FBC">
        <w:t>Prepared on Australian Accounting Standards basis</w:t>
      </w:r>
    </w:p>
    <w:p w14:paraId="685731F5" w14:textId="77777777" w:rsidR="00F961FC" w:rsidRPr="00F961FC" w:rsidRDefault="000A24C4" w:rsidP="004C24B4">
      <w:r>
        <w:br w:type="page"/>
      </w:r>
    </w:p>
    <w:p w14:paraId="4C038007" w14:textId="0B6A8E9F" w:rsidR="009B3C30" w:rsidRPr="009B3C30" w:rsidRDefault="00345CCD" w:rsidP="009B3C30">
      <w:pPr>
        <w:pStyle w:val="TableHeading"/>
        <w:spacing w:before="0"/>
        <w:rPr>
          <w:rFonts w:ascii="Times New Roman" w:hAnsi="Times New Roman"/>
          <w:b w:val="0"/>
        </w:rPr>
      </w:pPr>
      <w:r>
        <w:lastRenderedPageBreak/>
        <w:t>Table</w:t>
      </w:r>
      <w:r w:rsidR="00971CBF">
        <w:t xml:space="preserve"> 3.</w:t>
      </w:r>
      <w:r>
        <w:t xml:space="preserve">4: </w:t>
      </w:r>
      <w:r w:rsidRPr="00D30CBA">
        <w:t xml:space="preserve">Budgeted </w:t>
      </w:r>
      <w:r w:rsidR="00F10305">
        <w:t>d</w:t>
      </w:r>
      <w:r w:rsidR="00F10305" w:rsidRPr="00D30CBA">
        <w:t>epar</w:t>
      </w:r>
      <w:r w:rsidR="00F10305">
        <w:t xml:space="preserve">tmental statement of cash flows </w:t>
      </w:r>
      <w:r w:rsidR="0049094C">
        <w:br/>
      </w:r>
      <w:r w:rsidRPr="00D30CBA">
        <w:t>(</w:t>
      </w:r>
      <w:r w:rsidR="00F10305">
        <w:t>for </w:t>
      </w:r>
      <w:r>
        <w:t>the period ended</w:t>
      </w:r>
      <w:r w:rsidRPr="00D30CBA">
        <w:t xml:space="preserve"> 30 June</w:t>
      </w:r>
      <w:r w:rsidR="003753BB">
        <w:t>)</w:t>
      </w:r>
      <w:r w:rsidR="009B3C30">
        <w:t xml:space="preserve"> </w:t>
      </w:r>
    </w:p>
    <w:tbl>
      <w:tblPr>
        <w:tblW w:w="5000" w:type="pct"/>
        <w:tblCellMar>
          <w:left w:w="0" w:type="dxa"/>
          <w:right w:w="28" w:type="dxa"/>
        </w:tblCellMar>
        <w:tblLook w:val="04A0" w:firstRow="1" w:lastRow="0" w:firstColumn="1" w:lastColumn="0" w:noHBand="0" w:noVBand="1"/>
        <w:tblCaption w:val="Table"/>
      </w:tblPr>
      <w:tblGrid>
        <w:gridCol w:w="3246"/>
        <w:gridCol w:w="894"/>
        <w:gridCol w:w="893"/>
        <w:gridCol w:w="893"/>
        <w:gridCol w:w="893"/>
        <w:gridCol w:w="891"/>
      </w:tblGrid>
      <w:tr w:rsidR="009B3C30" w:rsidRPr="009B3C30" w14:paraId="2111696B" w14:textId="77777777" w:rsidTr="0049094C">
        <w:trPr>
          <w:divId w:val="465045035"/>
          <w:trHeight w:hRule="exact" w:val="900"/>
        </w:trPr>
        <w:tc>
          <w:tcPr>
            <w:tcW w:w="2105" w:type="pct"/>
            <w:tcBorders>
              <w:top w:val="single" w:sz="4" w:space="0" w:color="auto"/>
              <w:left w:val="nil"/>
              <w:bottom w:val="nil"/>
              <w:right w:val="nil"/>
            </w:tcBorders>
            <w:shd w:val="clear" w:color="auto" w:fill="auto"/>
            <w:noWrap/>
            <w:hideMark/>
          </w:tcPr>
          <w:p w14:paraId="3A5CBD2D" w14:textId="0F7D110B" w:rsidR="009B3C30" w:rsidRPr="009B3C30" w:rsidRDefault="009B3C30" w:rsidP="009B3C30">
            <w:pPr>
              <w:spacing w:before="0" w:after="0" w:line="240" w:lineRule="auto"/>
              <w:rPr>
                <w:rFonts w:ascii="Arial" w:hAnsi="Arial" w:cs="Arial"/>
                <w:b/>
                <w:bCs/>
                <w:sz w:val="16"/>
                <w:szCs w:val="16"/>
              </w:rPr>
            </w:pPr>
            <w:r w:rsidRPr="009B3C30">
              <w:rPr>
                <w:rFonts w:ascii="Arial" w:hAnsi="Arial" w:cs="Arial"/>
                <w:b/>
                <w:bCs/>
                <w:sz w:val="16"/>
                <w:szCs w:val="16"/>
              </w:rPr>
              <w:t> </w:t>
            </w:r>
          </w:p>
        </w:tc>
        <w:tc>
          <w:tcPr>
            <w:tcW w:w="580" w:type="pct"/>
            <w:tcBorders>
              <w:top w:val="single" w:sz="4" w:space="0" w:color="auto"/>
              <w:left w:val="nil"/>
              <w:bottom w:val="single" w:sz="4" w:space="0" w:color="auto"/>
              <w:right w:val="nil"/>
            </w:tcBorders>
            <w:shd w:val="clear" w:color="auto" w:fill="auto"/>
            <w:hideMark/>
          </w:tcPr>
          <w:p w14:paraId="12D22AC9" w14:textId="689A3851"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2021</w:t>
            </w:r>
            <w:r w:rsidR="0075277A">
              <w:rPr>
                <w:rFonts w:ascii="Arial" w:hAnsi="Arial" w:cs="Arial"/>
                <w:sz w:val="16"/>
                <w:szCs w:val="16"/>
              </w:rPr>
              <w:noBreakHyphen/>
            </w:r>
            <w:r w:rsidRPr="009B3C30">
              <w:rPr>
                <w:rFonts w:ascii="Arial" w:hAnsi="Arial" w:cs="Arial"/>
                <w:sz w:val="16"/>
                <w:szCs w:val="16"/>
              </w:rPr>
              <w:t>22 Estimated actual</w:t>
            </w:r>
            <w:r w:rsidRPr="009B3C30">
              <w:rPr>
                <w:rFonts w:ascii="Arial" w:hAnsi="Arial" w:cs="Arial"/>
                <w:sz w:val="16"/>
                <w:szCs w:val="16"/>
              </w:rPr>
              <w:br/>
              <w:t>$</w:t>
            </w:r>
            <w:r w:rsidR="0075277A">
              <w:rPr>
                <w:rFonts w:ascii="Arial" w:hAnsi="Arial" w:cs="Arial"/>
                <w:sz w:val="16"/>
                <w:szCs w:val="16"/>
              </w:rPr>
              <w:t>’</w:t>
            </w:r>
            <w:r w:rsidRPr="009B3C30">
              <w:rPr>
                <w:rFonts w:ascii="Arial" w:hAnsi="Arial" w:cs="Arial"/>
                <w:sz w:val="16"/>
                <w:szCs w:val="16"/>
              </w:rPr>
              <w:t>000</w:t>
            </w:r>
          </w:p>
        </w:tc>
        <w:tc>
          <w:tcPr>
            <w:tcW w:w="579" w:type="pct"/>
            <w:tcBorders>
              <w:top w:val="single" w:sz="4" w:space="0" w:color="auto"/>
              <w:left w:val="nil"/>
              <w:bottom w:val="single" w:sz="4" w:space="0" w:color="auto"/>
              <w:right w:val="nil"/>
            </w:tcBorders>
            <w:shd w:val="clear" w:color="000000" w:fill="E6E6E6"/>
            <w:hideMark/>
          </w:tcPr>
          <w:p w14:paraId="23C026C8" w14:textId="6DE49AD6"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2022</w:t>
            </w:r>
            <w:r w:rsidR="0075277A">
              <w:rPr>
                <w:rFonts w:ascii="Arial" w:hAnsi="Arial" w:cs="Arial"/>
                <w:sz w:val="16"/>
                <w:szCs w:val="16"/>
              </w:rPr>
              <w:noBreakHyphen/>
            </w:r>
            <w:r w:rsidRPr="009B3C30">
              <w:rPr>
                <w:rFonts w:ascii="Arial" w:hAnsi="Arial" w:cs="Arial"/>
                <w:sz w:val="16"/>
                <w:szCs w:val="16"/>
              </w:rPr>
              <w:t>23</w:t>
            </w:r>
            <w:r w:rsidRPr="009B3C30">
              <w:rPr>
                <w:rFonts w:ascii="Arial" w:hAnsi="Arial" w:cs="Arial"/>
                <w:sz w:val="16"/>
                <w:szCs w:val="16"/>
              </w:rPr>
              <w:br/>
              <w:t>Budget</w:t>
            </w:r>
            <w:r w:rsidRPr="009B3C30">
              <w:rPr>
                <w:rFonts w:ascii="Arial" w:hAnsi="Arial" w:cs="Arial"/>
                <w:sz w:val="16"/>
                <w:szCs w:val="16"/>
              </w:rPr>
              <w:br/>
            </w:r>
            <w:r w:rsidRPr="009B3C30">
              <w:rPr>
                <w:rFonts w:ascii="Arial" w:hAnsi="Arial" w:cs="Arial"/>
                <w:sz w:val="16"/>
                <w:szCs w:val="16"/>
              </w:rPr>
              <w:br/>
              <w:t>$</w:t>
            </w:r>
            <w:r w:rsidR="0075277A">
              <w:rPr>
                <w:rFonts w:ascii="Arial" w:hAnsi="Arial" w:cs="Arial"/>
                <w:sz w:val="16"/>
                <w:szCs w:val="16"/>
              </w:rPr>
              <w:t>’</w:t>
            </w:r>
            <w:r w:rsidRPr="009B3C30">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1D9C7E41" w14:textId="1EAFB363"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2023</w:t>
            </w:r>
            <w:r w:rsidR="0075277A">
              <w:rPr>
                <w:rFonts w:ascii="Arial" w:hAnsi="Arial" w:cs="Arial"/>
                <w:sz w:val="16"/>
                <w:szCs w:val="16"/>
              </w:rPr>
              <w:noBreakHyphen/>
            </w:r>
            <w:r w:rsidRPr="009B3C30">
              <w:rPr>
                <w:rFonts w:ascii="Arial" w:hAnsi="Arial" w:cs="Arial"/>
                <w:sz w:val="16"/>
                <w:szCs w:val="16"/>
              </w:rPr>
              <w:t>24 Forward estimate</w:t>
            </w:r>
            <w:r w:rsidRPr="009B3C30">
              <w:rPr>
                <w:rFonts w:ascii="Arial" w:hAnsi="Arial" w:cs="Arial"/>
                <w:sz w:val="16"/>
                <w:szCs w:val="16"/>
              </w:rPr>
              <w:br/>
              <w:t>$</w:t>
            </w:r>
            <w:r w:rsidR="0075277A">
              <w:rPr>
                <w:rFonts w:ascii="Arial" w:hAnsi="Arial" w:cs="Arial"/>
                <w:sz w:val="16"/>
                <w:szCs w:val="16"/>
              </w:rPr>
              <w:t>’</w:t>
            </w:r>
            <w:r w:rsidRPr="009B3C30">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17A454EA" w14:textId="6AEA5E8B"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2024</w:t>
            </w:r>
            <w:r w:rsidR="0075277A">
              <w:rPr>
                <w:rFonts w:ascii="Arial" w:hAnsi="Arial" w:cs="Arial"/>
                <w:sz w:val="16"/>
                <w:szCs w:val="16"/>
              </w:rPr>
              <w:noBreakHyphen/>
            </w:r>
            <w:r w:rsidRPr="009B3C30">
              <w:rPr>
                <w:rFonts w:ascii="Arial" w:hAnsi="Arial" w:cs="Arial"/>
                <w:sz w:val="16"/>
                <w:szCs w:val="16"/>
              </w:rPr>
              <w:t>25 Forward estimate</w:t>
            </w:r>
            <w:r w:rsidRPr="009B3C30">
              <w:rPr>
                <w:rFonts w:ascii="Arial" w:hAnsi="Arial" w:cs="Arial"/>
                <w:sz w:val="16"/>
                <w:szCs w:val="16"/>
              </w:rPr>
              <w:br/>
              <w:t>$</w:t>
            </w:r>
            <w:r w:rsidR="0075277A">
              <w:rPr>
                <w:rFonts w:ascii="Arial" w:hAnsi="Arial" w:cs="Arial"/>
                <w:sz w:val="16"/>
                <w:szCs w:val="16"/>
              </w:rPr>
              <w:t>’</w:t>
            </w:r>
            <w:r w:rsidRPr="009B3C30">
              <w:rPr>
                <w:rFonts w:ascii="Arial" w:hAnsi="Arial" w:cs="Arial"/>
                <w:sz w:val="16"/>
                <w:szCs w:val="16"/>
              </w:rPr>
              <w:t>000</w:t>
            </w:r>
          </w:p>
        </w:tc>
        <w:tc>
          <w:tcPr>
            <w:tcW w:w="578" w:type="pct"/>
            <w:tcBorders>
              <w:top w:val="single" w:sz="4" w:space="0" w:color="auto"/>
              <w:left w:val="nil"/>
              <w:bottom w:val="single" w:sz="4" w:space="0" w:color="auto"/>
              <w:right w:val="nil"/>
            </w:tcBorders>
            <w:shd w:val="clear" w:color="auto" w:fill="auto"/>
            <w:hideMark/>
          </w:tcPr>
          <w:p w14:paraId="165A4B8F" w14:textId="1359E48F"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2025</w:t>
            </w:r>
            <w:r w:rsidR="0075277A">
              <w:rPr>
                <w:rFonts w:ascii="Arial" w:hAnsi="Arial" w:cs="Arial"/>
                <w:sz w:val="16"/>
                <w:szCs w:val="16"/>
              </w:rPr>
              <w:noBreakHyphen/>
            </w:r>
            <w:r w:rsidRPr="009B3C30">
              <w:rPr>
                <w:rFonts w:ascii="Arial" w:hAnsi="Arial" w:cs="Arial"/>
                <w:sz w:val="16"/>
                <w:szCs w:val="16"/>
              </w:rPr>
              <w:t>26</w:t>
            </w:r>
            <w:r w:rsidRPr="009B3C30">
              <w:rPr>
                <w:rFonts w:ascii="Arial" w:hAnsi="Arial" w:cs="Arial"/>
                <w:sz w:val="16"/>
                <w:szCs w:val="16"/>
              </w:rPr>
              <w:br/>
              <w:t>Forward estimate</w:t>
            </w:r>
            <w:r w:rsidRPr="009B3C30">
              <w:rPr>
                <w:rFonts w:ascii="Arial" w:hAnsi="Arial" w:cs="Arial"/>
                <w:sz w:val="16"/>
                <w:szCs w:val="16"/>
              </w:rPr>
              <w:br/>
              <w:t>$</w:t>
            </w:r>
            <w:r w:rsidR="0075277A">
              <w:rPr>
                <w:rFonts w:ascii="Arial" w:hAnsi="Arial" w:cs="Arial"/>
                <w:sz w:val="16"/>
                <w:szCs w:val="16"/>
              </w:rPr>
              <w:t>’</w:t>
            </w:r>
            <w:r w:rsidRPr="009B3C30">
              <w:rPr>
                <w:rFonts w:ascii="Arial" w:hAnsi="Arial" w:cs="Arial"/>
                <w:sz w:val="16"/>
                <w:szCs w:val="16"/>
              </w:rPr>
              <w:t>000</w:t>
            </w:r>
          </w:p>
        </w:tc>
      </w:tr>
      <w:tr w:rsidR="009B3C30" w:rsidRPr="009B3C30" w14:paraId="47F7C81F"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3405F7C0" w14:textId="77777777" w:rsidR="009B3C30" w:rsidRPr="009B3C30" w:rsidRDefault="009B3C30" w:rsidP="009B3C30">
            <w:pPr>
              <w:spacing w:before="0" w:after="0" w:line="240" w:lineRule="auto"/>
              <w:rPr>
                <w:rFonts w:ascii="Arial" w:hAnsi="Arial" w:cs="Arial"/>
                <w:b/>
                <w:bCs/>
                <w:color w:val="000000"/>
                <w:sz w:val="16"/>
                <w:szCs w:val="16"/>
              </w:rPr>
            </w:pPr>
            <w:r w:rsidRPr="009B3C30">
              <w:rPr>
                <w:rFonts w:ascii="Arial" w:hAnsi="Arial" w:cs="Arial"/>
                <w:b/>
                <w:bCs/>
                <w:color w:val="000000"/>
                <w:sz w:val="16"/>
                <w:szCs w:val="16"/>
              </w:rPr>
              <w:t>OPERATING ACTIVITIES</w:t>
            </w:r>
          </w:p>
        </w:tc>
        <w:tc>
          <w:tcPr>
            <w:tcW w:w="580" w:type="pct"/>
            <w:tcBorders>
              <w:top w:val="nil"/>
              <w:left w:val="nil"/>
              <w:bottom w:val="nil"/>
              <w:right w:val="nil"/>
            </w:tcBorders>
            <w:shd w:val="clear" w:color="auto" w:fill="auto"/>
            <w:noWrap/>
            <w:vAlign w:val="bottom"/>
            <w:hideMark/>
          </w:tcPr>
          <w:p w14:paraId="63FE5E55" w14:textId="77777777" w:rsidR="009B3C30" w:rsidRPr="009B3C30" w:rsidRDefault="009B3C30" w:rsidP="009B3C30">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3075DE10" w14:textId="77777777" w:rsidR="009B3C30" w:rsidRPr="009B3C30" w:rsidRDefault="009B3C30" w:rsidP="009B3C30">
            <w:pPr>
              <w:spacing w:before="0" w:after="0" w:line="240" w:lineRule="auto"/>
              <w:rPr>
                <w:rFonts w:ascii="Arial" w:hAnsi="Arial" w:cs="Arial"/>
                <w:color w:val="000000"/>
                <w:sz w:val="16"/>
                <w:szCs w:val="16"/>
              </w:rPr>
            </w:pPr>
            <w:r w:rsidRPr="009B3C3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34D4D6F7" w14:textId="77777777" w:rsidR="009B3C30" w:rsidRPr="009B3C30" w:rsidRDefault="009B3C30" w:rsidP="009B3C30">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6447A2B0" w14:textId="77777777" w:rsidR="009B3C30" w:rsidRPr="009B3C30" w:rsidRDefault="009B3C30" w:rsidP="009B3C30">
            <w:pPr>
              <w:spacing w:before="0" w:after="0" w:line="240" w:lineRule="auto"/>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2B39156D" w14:textId="77777777" w:rsidR="009B3C30" w:rsidRPr="009B3C30" w:rsidRDefault="009B3C30" w:rsidP="009B3C30">
            <w:pPr>
              <w:spacing w:before="0" w:after="0" w:line="240" w:lineRule="auto"/>
              <w:rPr>
                <w:rFonts w:ascii="Times New Roman" w:hAnsi="Times New Roman"/>
                <w:sz w:val="20"/>
              </w:rPr>
            </w:pPr>
          </w:p>
        </w:tc>
      </w:tr>
      <w:tr w:rsidR="009B3C30" w:rsidRPr="009B3C30" w14:paraId="56CDBC00"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07C518B8" w14:textId="77777777" w:rsidR="009B3C30" w:rsidRPr="009B3C30" w:rsidRDefault="009B3C30" w:rsidP="009B3C30">
            <w:pPr>
              <w:spacing w:before="0" w:after="0" w:line="240" w:lineRule="auto"/>
              <w:rPr>
                <w:rFonts w:ascii="Arial" w:hAnsi="Arial" w:cs="Arial"/>
                <w:b/>
                <w:bCs/>
                <w:color w:val="000000"/>
                <w:sz w:val="16"/>
                <w:szCs w:val="16"/>
              </w:rPr>
            </w:pPr>
            <w:r w:rsidRPr="009B3C30">
              <w:rPr>
                <w:rFonts w:ascii="Arial" w:hAnsi="Arial" w:cs="Arial"/>
                <w:b/>
                <w:bCs/>
                <w:color w:val="000000"/>
                <w:sz w:val="16"/>
                <w:szCs w:val="16"/>
              </w:rPr>
              <w:t>Cash received</w:t>
            </w:r>
          </w:p>
        </w:tc>
        <w:tc>
          <w:tcPr>
            <w:tcW w:w="580" w:type="pct"/>
            <w:tcBorders>
              <w:top w:val="nil"/>
              <w:left w:val="nil"/>
              <w:bottom w:val="nil"/>
              <w:right w:val="nil"/>
            </w:tcBorders>
            <w:shd w:val="clear" w:color="auto" w:fill="auto"/>
            <w:noWrap/>
            <w:vAlign w:val="bottom"/>
            <w:hideMark/>
          </w:tcPr>
          <w:p w14:paraId="2F51FAF3" w14:textId="77777777" w:rsidR="009B3C30" w:rsidRPr="009B3C30" w:rsidRDefault="009B3C30" w:rsidP="009B3C30">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77150747" w14:textId="77777777" w:rsidR="009B3C30" w:rsidRPr="009B3C30" w:rsidRDefault="009B3C30" w:rsidP="009B3C30">
            <w:pPr>
              <w:spacing w:before="0" w:after="0" w:line="240" w:lineRule="auto"/>
              <w:rPr>
                <w:rFonts w:ascii="Arial" w:hAnsi="Arial" w:cs="Arial"/>
                <w:color w:val="000000"/>
                <w:sz w:val="16"/>
                <w:szCs w:val="16"/>
              </w:rPr>
            </w:pPr>
            <w:r w:rsidRPr="009B3C3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7CC5282C" w14:textId="77777777" w:rsidR="009B3C30" w:rsidRPr="009B3C30" w:rsidRDefault="009B3C30" w:rsidP="009B3C30">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32A32A14" w14:textId="77777777" w:rsidR="009B3C30" w:rsidRPr="009B3C30" w:rsidRDefault="009B3C30" w:rsidP="009B3C30">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3892121D" w14:textId="77777777" w:rsidR="009B3C30" w:rsidRPr="009B3C30" w:rsidRDefault="009B3C30" w:rsidP="009B3C30">
            <w:pPr>
              <w:spacing w:before="0" w:after="0" w:line="240" w:lineRule="auto"/>
              <w:jc w:val="right"/>
              <w:rPr>
                <w:rFonts w:ascii="Times New Roman" w:hAnsi="Times New Roman"/>
                <w:sz w:val="20"/>
              </w:rPr>
            </w:pPr>
          </w:p>
        </w:tc>
      </w:tr>
      <w:tr w:rsidR="009B3C30" w:rsidRPr="009B3C30" w14:paraId="6B30B472"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2DB22132" w14:textId="77777777" w:rsidR="009B3C30" w:rsidRPr="009B3C30" w:rsidRDefault="009B3C30" w:rsidP="0049094C">
            <w:pPr>
              <w:spacing w:before="0" w:after="0" w:line="240" w:lineRule="auto"/>
              <w:ind w:left="170"/>
              <w:rPr>
                <w:rFonts w:ascii="Arial" w:hAnsi="Arial" w:cs="Arial"/>
                <w:color w:val="000000"/>
                <w:sz w:val="16"/>
                <w:szCs w:val="16"/>
              </w:rPr>
            </w:pPr>
            <w:r w:rsidRPr="009B3C30">
              <w:rPr>
                <w:rFonts w:ascii="Arial" w:hAnsi="Arial" w:cs="Arial"/>
                <w:color w:val="000000"/>
                <w:sz w:val="16"/>
                <w:szCs w:val="16"/>
              </w:rPr>
              <w:t>Appropriations</w:t>
            </w:r>
          </w:p>
        </w:tc>
        <w:tc>
          <w:tcPr>
            <w:tcW w:w="580" w:type="pct"/>
            <w:tcBorders>
              <w:top w:val="nil"/>
              <w:left w:val="nil"/>
              <w:bottom w:val="nil"/>
              <w:right w:val="nil"/>
            </w:tcBorders>
            <w:shd w:val="clear" w:color="auto" w:fill="auto"/>
            <w:noWrap/>
            <w:vAlign w:val="bottom"/>
            <w:hideMark/>
          </w:tcPr>
          <w:p w14:paraId="25B042CC"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338,613 </w:t>
            </w:r>
          </w:p>
        </w:tc>
        <w:tc>
          <w:tcPr>
            <w:tcW w:w="579" w:type="pct"/>
            <w:tcBorders>
              <w:top w:val="nil"/>
              <w:left w:val="nil"/>
              <w:bottom w:val="nil"/>
              <w:right w:val="nil"/>
            </w:tcBorders>
            <w:shd w:val="clear" w:color="000000" w:fill="E6E6E6"/>
            <w:noWrap/>
            <w:vAlign w:val="bottom"/>
            <w:hideMark/>
          </w:tcPr>
          <w:p w14:paraId="75FF5875" w14:textId="77777777" w:rsidR="009B3C30" w:rsidRPr="009B3C30" w:rsidRDefault="009B3C30" w:rsidP="009B3C30">
            <w:pPr>
              <w:spacing w:before="0" w:after="0" w:line="240" w:lineRule="auto"/>
              <w:jc w:val="right"/>
              <w:rPr>
                <w:rFonts w:ascii="Arial" w:hAnsi="Arial" w:cs="Arial"/>
                <w:color w:val="000000"/>
                <w:sz w:val="16"/>
                <w:szCs w:val="16"/>
              </w:rPr>
            </w:pPr>
            <w:r w:rsidRPr="009B3C30">
              <w:rPr>
                <w:rFonts w:ascii="Arial" w:hAnsi="Arial" w:cs="Arial"/>
                <w:color w:val="000000"/>
                <w:sz w:val="16"/>
                <w:szCs w:val="16"/>
              </w:rPr>
              <w:t xml:space="preserve">348,609 </w:t>
            </w:r>
          </w:p>
        </w:tc>
        <w:tc>
          <w:tcPr>
            <w:tcW w:w="579" w:type="pct"/>
            <w:tcBorders>
              <w:top w:val="nil"/>
              <w:left w:val="nil"/>
              <w:bottom w:val="nil"/>
              <w:right w:val="nil"/>
            </w:tcBorders>
            <w:shd w:val="clear" w:color="auto" w:fill="auto"/>
            <w:noWrap/>
            <w:vAlign w:val="bottom"/>
            <w:hideMark/>
          </w:tcPr>
          <w:p w14:paraId="5FF1843A"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294,060 </w:t>
            </w:r>
          </w:p>
        </w:tc>
        <w:tc>
          <w:tcPr>
            <w:tcW w:w="579" w:type="pct"/>
            <w:tcBorders>
              <w:top w:val="nil"/>
              <w:left w:val="nil"/>
              <w:bottom w:val="nil"/>
              <w:right w:val="nil"/>
            </w:tcBorders>
            <w:shd w:val="clear" w:color="auto" w:fill="auto"/>
            <w:noWrap/>
            <w:vAlign w:val="bottom"/>
            <w:hideMark/>
          </w:tcPr>
          <w:p w14:paraId="4F6A8B7F"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270,656 </w:t>
            </w:r>
          </w:p>
        </w:tc>
        <w:tc>
          <w:tcPr>
            <w:tcW w:w="578" w:type="pct"/>
            <w:tcBorders>
              <w:top w:val="nil"/>
              <w:left w:val="nil"/>
              <w:bottom w:val="nil"/>
              <w:right w:val="nil"/>
            </w:tcBorders>
            <w:shd w:val="clear" w:color="auto" w:fill="auto"/>
            <w:noWrap/>
            <w:vAlign w:val="bottom"/>
            <w:hideMark/>
          </w:tcPr>
          <w:p w14:paraId="45766C97"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264,552 </w:t>
            </w:r>
          </w:p>
        </w:tc>
      </w:tr>
      <w:tr w:rsidR="009B3C30" w:rsidRPr="009B3C30" w14:paraId="3C79D451" w14:textId="77777777" w:rsidTr="0049094C">
        <w:trPr>
          <w:divId w:val="465045035"/>
          <w:trHeight w:hRule="exact" w:val="450"/>
        </w:trPr>
        <w:tc>
          <w:tcPr>
            <w:tcW w:w="2105" w:type="pct"/>
            <w:tcBorders>
              <w:top w:val="nil"/>
              <w:left w:val="nil"/>
              <w:bottom w:val="nil"/>
              <w:right w:val="nil"/>
            </w:tcBorders>
            <w:shd w:val="clear" w:color="auto" w:fill="auto"/>
            <w:vAlign w:val="center"/>
            <w:hideMark/>
          </w:tcPr>
          <w:p w14:paraId="46876037" w14:textId="77777777" w:rsidR="009B3C30" w:rsidRPr="009B3C30" w:rsidRDefault="009B3C30" w:rsidP="0049094C">
            <w:pPr>
              <w:spacing w:before="0" w:after="0" w:line="240" w:lineRule="auto"/>
              <w:ind w:left="170"/>
              <w:rPr>
                <w:rFonts w:ascii="Arial" w:hAnsi="Arial" w:cs="Arial"/>
                <w:color w:val="000000"/>
                <w:sz w:val="16"/>
                <w:szCs w:val="16"/>
              </w:rPr>
            </w:pPr>
            <w:r w:rsidRPr="009B3C30">
              <w:rPr>
                <w:rFonts w:ascii="Arial" w:hAnsi="Arial" w:cs="Arial"/>
                <w:color w:val="000000"/>
                <w:sz w:val="16"/>
                <w:szCs w:val="16"/>
              </w:rPr>
              <w:t>Sale of goods and rendering of</w:t>
            </w:r>
            <w:r w:rsidRPr="009B3C30">
              <w:rPr>
                <w:rFonts w:ascii="Arial" w:hAnsi="Arial" w:cs="Arial"/>
                <w:color w:val="000000"/>
                <w:sz w:val="16"/>
                <w:szCs w:val="16"/>
              </w:rPr>
              <w:br/>
              <w:t xml:space="preserve">  services</w:t>
            </w:r>
          </w:p>
        </w:tc>
        <w:tc>
          <w:tcPr>
            <w:tcW w:w="580" w:type="pct"/>
            <w:tcBorders>
              <w:top w:val="nil"/>
              <w:left w:val="nil"/>
              <w:bottom w:val="nil"/>
              <w:right w:val="nil"/>
            </w:tcBorders>
            <w:shd w:val="clear" w:color="auto" w:fill="auto"/>
            <w:noWrap/>
            <w:vAlign w:val="bottom"/>
            <w:hideMark/>
          </w:tcPr>
          <w:p w14:paraId="5282FFE9"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5,493 </w:t>
            </w:r>
          </w:p>
        </w:tc>
        <w:tc>
          <w:tcPr>
            <w:tcW w:w="579" w:type="pct"/>
            <w:tcBorders>
              <w:top w:val="nil"/>
              <w:left w:val="nil"/>
              <w:bottom w:val="nil"/>
              <w:right w:val="nil"/>
            </w:tcBorders>
            <w:shd w:val="clear" w:color="000000" w:fill="E6E6E6"/>
            <w:noWrap/>
            <w:vAlign w:val="bottom"/>
            <w:hideMark/>
          </w:tcPr>
          <w:p w14:paraId="06A076FF" w14:textId="77777777" w:rsidR="009B3C30" w:rsidRPr="009B3C30" w:rsidRDefault="009B3C30" w:rsidP="009B3C30">
            <w:pPr>
              <w:spacing w:before="0" w:after="0" w:line="240" w:lineRule="auto"/>
              <w:jc w:val="right"/>
              <w:rPr>
                <w:rFonts w:ascii="Arial" w:hAnsi="Arial" w:cs="Arial"/>
                <w:color w:val="000000"/>
                <w:sz w:val="16"/>
                <w:szCs w:val="16"/>
              </w:rPr>
            </w:pPr>
            <w:r w:rsidRPr="009B3C30">
              <w:rPr>
                <w:rFonts w:ascii="Arial" w:hAnsi="Arial" w:cs="Arial"/>
                <w:color w:val="000000"/>
                <w:sz w:val="16"/>
                <w:szCs w:val="16"/>
              </w:rPr>
              <w:t xml:space="preserve">10,251 </w:t>
            </w:r>
          </w:p>
        </w:tc>
        <w:tc>
          <w:tcPr>
            <w:tcW w:w="579" w:type="pct"/>
            <w:tcBorders>
              <w:top w:val="nil"/>
              <w:left w:val="nil"/>
              <w:bottom w:val="nil"/>
              <w:right w:val="nil"/>
            </w:tcBorders>
            <w:shd w:val="clear" w:color="auto" w:fill="auto"/>
            <w:noWrap/>
            <w:vAlign w:val="bottom"/>
            <w:hideMark/>
          </w:tcPr>
          <w:p w14:paraId="5501D6F3"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10,251 </w:t>
            </w:r>
          </w:p>
        </w:tc>
        <w:tc>
          <w:tcPr>
            <w:tcW w:w="579" w:type="pct"/>
            <w:tcBorders>
              <w:top w:val="nil"/>
              <w:left w:val="nil"/>
              <w:bottom w:val="nil"/>
              <w:right w:val="nil"/>
            </w:tcBorders>
            <w:shd w:val="clear" w:color="auto" w:fill="auto"/>
            <w:noWrap/>
            <w:vAlign w:val="bottom"/>
            <w:hideMark/>
          </w:tcPr>
          <w:p w14:paraId="429FF89A"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10,251 </w:t>
            </w:r>
          </w:p>
        </w:tc>
        <w:tc>
          <w:tcPr>
            <w:tcW w:w="578" w:type="pct"/>
            <w:tcBorders>
              <w:top w:val="nil"/>
              <w:left w:val="nil"/>
              <w:bottom w:val="nil"/>
              <w:right w:val="nil"/>
            </w:tcBorders>
            <w:shd w:val="clear" w:color="auto" w:fill="auto"/>
            <w:noWrap/>
            <w:vAlign w:val="bottom"/>
            <w:hideMark/>
          </w:tcPr>
          <w:p w14:paraId="0E10FAFF"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10,251 </w:t>
            </w:r>
          </w:p>
        </w:tc>
      </w:tr>
      <w:tr w:rsidR="009B3C30" w:rsidRPr="009B3C30" w14:paraId="4940BCF2"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28D2EC70" w14:textId="77777777" w:rsidR="009B3C30" w:rsidRPr="009B3C30" w:rsidRDefault="009B3C30" w:rsidP="0049094C">
            <w:pPr>
              <w:spacing w:before="0" w:after="0" w:line="240" w:lineRule="auto"/>
              <w:ind w:left="170"/>
              <w:rPr>
                <w:rFonts w:ascii="Arial" w:hAnsi="Arial" w:cs="Arial"/>
                <w:color w:val="000000"/>
                <w:sz w:val="16"/>
                <w:szCs w:val="16"/>
              </w:rPr>
            </w:pPr>
            <w:r w:rsidRPr="009B3C30">
              <w:rPr>
                <w:rFonts w:ascii="Arial" w:hAnsi="Arial" w:cs="Arial"/>
                <w:color w:val="000000"/>
                <w:sz w:val="16"/>
                <w:szCs w:val="16"/>
              </w:rPr>
              <w:t>Net GST received</w:t>
            </w:r>
          </w:p>
        </w:tc>
        <w:tc>
          <w:tcPr>
            <w:tcW w:w="580" w:type="pct"/>
            <w:tcBorders>
              <w:top w:val="nil"/>
              <w:left w:val="nil"/>
              <w:bottom w:val="nil"/>
              <w:right w:val="nil"/>
            </w:tcBorders>
            <w:shd w:val="clear" w:color="auto" w:fill="auto"/>
            <w:noWrap/>
            <w:vAlign w:val="bottom"/>
            <w:hideMark/>
          </w:tcPr>
          <w:p w14:paraId="3EC54354"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9,769 </w:t>
            </w:r>
          </w:p>
        </w:tc>
        <w:tc>
          <w:tcPr>
            <w:tcW w:w="579" w:type="pct"/>
            <w:tcBorders>
              <w:top w:val="nil"/>
              <w:left w:val="nil"/>
              <w:bottom w:val="nil"/>
              <w:right w:val="nil"/>
            </w:tcBorders>
            <w:shd w:val="clear" w:color="000000" w:fill="E6E6E6"/>
            <w:noWrap/>
            <w:vAlign w:val="bottom"/>
            <w:hideMark/>
          </w:tcPr>
          <w:p w14:paraId="30B4C1A9" w14:textId="744E86BC" w:rsidR="009B3C30" w:rsidRPr="009B3C30" w:rsidRDefault="0075277A" w:rsidP="009B3C30">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9B3C30" w:rsidRPr="009B3C30">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21764990" w14:textId="562A4099"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51F0D2A2" w14:textId="6240074E"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c>
          <w:tcPr>
            <w:tcW w:w="578" w:type="pct"/>
            <w:tcBorders>
              <w:top w:val="nil"/>
              <w:left w:val="nil"/>
              <w:bottom w:val="nil"/>
              <w:right w:val="nil"/>
            </w:tcBorders>
            <w:shd w:val="clear" w:color="auto" w:fill="auto"/>
            <w:noWrap/>
            <w:vAlign w:val="bottom"/>
            <w:hideMark/>
          </w:tcPr>
          <w:p w14:paraId="1ECD68F8" w14:textId="3D4B6A18"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r>
      <w:tr w:rsidR="009B3C30" w:rsidRPr="009B3C30" w14:paraId="75709076"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539D7B5C" w14:textId="77777777" w:rsidR="009B3C30" w:rsidRPr="009B3C30" w:rsidRDefault="009B3C30" w:rsidP="0049094C">
            <w:pPr>
              <w:spacing w:before="0" w:after="0" w:line="240" w:lineRule="auto"/>
              <w:ind w:left="170"/>
              <w:rPr>
                <w:rFonts w:ascii="Arial" w:hAnsi="Arial" w:cs="Arial"/>
                <w:color w:val="000000"/>
                <w:sz w:val="16"/>
                <w:szCs w:val="16"/>
              </w:rPr>
            </w:pPr>
            <w:r w:rsidRPr="009B3C30">
              <w:rPr>
                <w:rFonts w:ascii="Arial" w:hAnsi="Arial" w:cs="Arial"/>
                <w:color w:val="000000"/>
                <w:sz w:val="16"/>
                <w:szCs w:val="16"/>
              </w:rPr>
              <w:t xml:space="preserve">Other </w:t>
            </w:r>
          </w:p>
        </w:tc>
        <w:tc>
          <w:tcPr>
            <w:tcW w:w="580" w:type="pct"/>
            <w:tcBorders>
              <w:top w:val="nil"/>
              <w:left w:val="nil"/>
              <w:bottom w:val="nil"/>
              <w:right w:val="nil"/>
            </w:tcBorders>
            <w:shd w:val="clear" w:color="auto" w:fill="auto"/>
            <w:noWrap/>
            <w:vAlign w:val="bottom"/>
            <w:hideMark/>
          </w:tcPr>
          <w:p w14:paraId="5B926464"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3,335 </w:t>
            </w:r>
          </w:p>
        </w:tc>
        <w:tc>
          <w:tcPr>
            <w:tcW w:w="579" w:type="pct"/>
            <w:tcBorders>
              <w:top w:val="nil"/>
              <w:left w:val="nil"/>
              <w:bottom w:val="nil"/>
              <w:right w:val="nil"/>
            </w:tcBorders>
            <w:shd w:val="clear" w:color="000000" w:fill="E6E6E6"/>
            <w:noWrap/>
            <w:vAlign w:val="bottom"/>
            <w:hideMark/>
          </w:tcPr>
          <w:p w14:paraId="1A2246B8" w14:textId="77777777" w:rsidR="009B3C30" w:rsidRPr="009B3C30" w:rsidRDefault="009B3C30" w:rsidP="009B3C30">
            <w:pPr>
              <w:spacing w:before="0" w:after="0" w:line="240" w:lineRule="auto"/>
              <w:jc w:val="right"/>
              <w:rPr>
                <w:rFonts w:ascii="Arial" w:hAnsi="Arial" w:cs="Arial"/>
                <w:color w:val="000000"/>
                <w:sz w:val="16"/>
                <w:szCs w:val="16"/>
              </w:rPr>
            </w:pPr>
            <w:r w:rsidRPr="009B3C30">
              <w:rPr>
                <w:rFonts w:ascii="Arial" w:hAnsi="Arial" w:cs="Arial"/>
                <w:color w:val="000000"/>
                <w:sz w:val="16"/>
                <w:szCs w:val="16"/>
              </w:rPr>
              <w:t xml:space="preserve">772 </w:t>
            </w:r>
          </w:p>
        </w:tc>
        <w:tc>
          <w:tcPr>
            <w:tcW w:w="579" w:type="pct"/>
            <w:tcBorders>
              <w:top w:val="nil"/>
              <w:left w:val="nil"/>
              <w:bottom w:val="nil"/>
              <w:right w:val="nil"/>
            </w:tcBorders>
            <w:shd w:val="clear" w:color="auto" w:fill="auto"/>
            <w:noWrap/>
            <w:vAlign w:val="bottom"/>
            <w:hideMark/>
          </w:tcPr>
          <w:p w14:paraId="2FFFB405"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772 </w:t>
            </w:r>
          </w:p>
        </w:tc>
        <w:tc>
          <w:tcPr>
            <w:tcW w:w="579" w:type="pct"/>
            <w:tcBorders>
              <w:top w:val="nil"/>
              <w:left w:val="nil"/>
              <w:bottom w:val="nil"/>
              <w:right w:val="nil"/>
            </w:tcBorders>
            <w:shd w:val="clear" w:color="auto" w:fill="auto"/>
            <w:noWrap/>
            <w:vAlign w:val="bottom"/>
            <w:hideMark/>
          </w:tcPr>
          <w:p w14:paraId="7FA9FFFA"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772 </w:t>
            </w:r>
          </w:p>
        </w:tc>
        <w:tc>
          <w:tcPr>
            <w:tcW w:w="578" w:type="pct"/>
            <w:tcBorders>
              <w:top w:val="nil"/>
              <w:left w:val="nil"/>
              <w:bottom w:val="nil"/>
              <w:right w:val="nil"/>
            </w:tcBorders>
            <w:shd w:val="clear" w:color="auto" w:fill="auto"/>
            <w:noWrap/>
            <w:vAlign w:val="bottom"/>
            <w:hideMark/>
          </w:tcPr>
          <w:p w14:paraId="37CE03B2"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772 </w:t>
            </w:r>
          </w:p>
        </w:tc>
      </w:tr>
      <w:tr w:rsidR="009B3C30" w:rsidRPr="009B3C30" w14:paraId="284136BD"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7A630609" w14:textId="77777777" w:rsidR="009B3C30" w:rsidRPr="009B3C30" w:rsidRDefault="009B3C30" w:rsidP="009B3C30">
            <w:pPr>
              <w:spacing w:before="0" w:after="0" w:line="240" w:lineRule="auto"/>
              <w:rPr>
                <w:rFonts w:ascii="Arial" w:hAnsi="Arial" w:cs="Arial"/>
                <w:b/>
                <w:bCs/>
                <w:i/>
                <w:iCs/>
                <w:color w:val="000000"/>
                <w:sz w:val="16"/>
                <w:szCs w:val="16"/>
              </w:rPr>
            </w:pPr>
            <w:r w:rsidRPr="009B3C30">
              <w:rPr>
                <w:rFonts w:ascii="Arial" w:hAnsi="Arial" w:cs="Arial"/>
                <w:b/>
                <w:bCs/>
                <w:i/>
                <w:iCs/>
                <w:color w:val="000000"/>
                <w:sz w:val="16"/>
                <w:szCs w:val="16"/>
              </w:rPr>
              <w:t>Total cash received</w:t>
            </w:r>
          </w:p>
        </w:tc>
        <w:tc>
          <w:tcPr>
            <w:tcW w:w="580" w:type="pct"/>
            <w:tcBorders>
              <w:top w:val="single" w:sz="4" w:space="0" w:color="000000"/>
              <w:left w:val="nil"/>
              <w:bottom w:val="single" w:sz="4" w:space="0" w:color="000000"/>
              <w:right w:val="nil"/>
            </w:tcBorders>
            <w:shd w:val="clear" w:color="auto" w:fill="auto"/>
            <w:noWrap/>
            <w:vAlign w:val="bottom"/>
            <w:hideMark/>
          </w:tcPr>
          <w:p w14:paraId="43EB7B2F"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357,210 </w:t>
            </w:r>
          </w:p>
        </w:tc>
        <w:tc>
          <w:tcPr>
            <w:tcW w:w="579" w:type="pct"/>
            <w:tcBorders>
              <w:top w:val="single" w:sz="4" w:space="0" w:color="000000"/>
              <w:left w:val="nil"/>
              <w:bottom w:val="single" w:sz="4" w:space="0" w:color="000000"/>
              <w:right w:val="nil"/>
            </w:tcBorders>
            <w:shd w:val="clear" w:color="000000" w:fill="E6E6E6"/>
            <w:noWrap/>
            <w:vAlign w:val="bottom"/>
            <w:hideMark/>
          </w:tcPr>
          <w:p w14:paraId="3BE193EA"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359,632 </w:t>
            </w:r>
          </w:p>
        </w:tc>
        <w:tc>
          <w:tcPr>
            <w:tcW w:w="579" w:type="pct"/>
            <w:tcBorders>
              <w:top w:val="single" w:sz="4" w:space="0" w:color="000000"/>
              <w:left w:val="nil"/>
              <w:bottom w:val="single" w:sz="4" w:space="0" w:color="000000"/>
              <w:right w:val="nil"/>
            </w:tcBorders>
            <w:shd w:val="clear" w:color="auto" w:fill="auto"/>
            <w:noWrap/>
            <w:vAlign w:val="bottom"/>
            <w:hideMark/>
          </w:tcPr>
          <w:p w14:paraId="57F449AE"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305,083 </w:t>
            </w:r>
          </w:p>
        </w:tc>
        <w:tc>
          <w:tcPr>
            <w:tcW w:w="579" w:type="pct"/>
            <w:tcBorders>
              <w:top w:val="single" w:sz="4" w:space="0" w:color="000000"/>
              <w:left w:val="nil"/>
              <w:bottom w:val="single" w:sz="4" w:space="0" w:color="000000"/>
              <w:right w:val="nil"/>
            </w:tcBorders>
            <w:shd w:val="clear" w:color="auto" w:fill="auto"/>
            <w:noWrap/>
            <w:vAlign w:val="bottom"/>
            <w:hideMark/>
          </w:tcPr>
          <w:p w14:paraId="51BB719A"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281,679 </w:t>
            </w:r>
          </w:p>
        </w:tc>
        <w:tc>
          <w:tcPr>
            <w:tcW w:w="578" w:type="pct"/>
            <w:tcBorders>
              <w:top w:val="single" w:sz="4" w:space="0" w:color="000000"/>
              <w:left w:val="nil"/>
              <w:bottom w:val="single" w:sz="4" w:space="0" w:color="000000"/>
              <w:right w:val="nil"/>
            </w:tcBorders>
            <w:shd w:val="clear" w:color="auto" w:fill="auto"/>
            <w:noWrap/>
            <w:vAlign w:val="bottom"/>
            <w:hideMark/>
          </w:tcPr>
          <w:p w14:paraId="1F01EF2C"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275,575 </w:t>
            </w:r>
          </w:p>
        </w:tc>
      </w:tr>
      <w:tr w:rsidR="009B3C30" w:rsidRPr="009B3C30" w14:paraId="6084F22B"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68DDBCA3" w14:textId="77777777" w:rsidR="009B3C30" w:rsidRPr="009B3C30" w:rsidRDefault="009B3C30" w:rsidP="009B3C30">
            <w:pPr>
              <w:spacing w:before="0" w:after="0" w:line="240" w:lineRule="auto"/>
              <w:rPr>
                <w:rFonts w:ascii="Arial" w:hAnsi="Arial" w:cs="Arial"/>
                <w:b/>
                <w:bCs/>
                <w:color w:val="000000"/>
                <w:sz w:val="16"/>
                <w:szCs w:val="16"/>
              </w:rPr>
            </w:pPr>
            <w:r w:rsidRPr="009B3C30">
              <w:rPr>
                <w:rFonts w:ascii="Arial" w:hAnsi="Arial" w:cs="Arial"/>
                <w:b/>
                <w:bCs/>
                <w:color w:val="000000"/>
                <w:sz w:val="16"/>
                <w:szCs w:val="16"/>
              </w:rPr>
              <w:t>Cash used</w:t>
            </w:r>
          </w:p>
        </w:tc>
        <w:tc>
          <w:tcPr>
            <w:tcW w:w="580" w:type="pct"/>
            <w:tcBorders>
              <w:top w:val="nil"/>
              <w:left w:val="nil"/>
              <w:bottom w:val="nil"/>
              <w:right w:val="nil"/>
            </w:tcBorders>
            <w:shd w:val="clear" w:color="auto" w:fill="auto"/>
            <w:noWrap/>
            <w:vAlign w:val="bottom"/>
            <w:hideMark/>
          </w:tcPr>
          <w:p w14:paraId="1D9A9A19" w14:textId="77777777" w:rsidR="009B3C30" w:rsidRPr="009B3C30" w:rsidRDefault="009B3C30" w:rsidP="009B3C30">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4F16859A" w14:textId="77777777" w:rsidR="009B3C30" w:rsidRPr="009B3C30" w:rsidRDefault="009B3C30" w:rsidP="009B3C30">
            <w:pPr>
              <w:spacing w:before="0" w:after="0" w:line="240" w:lineRule="auto"/>
              <w:rPr>
                <w:rFonts w:ascii="Arial" w:hAnsi="Arial" w:cs="Arial"/>
                <w:color w:val="000000"/>
                <w:sz w:val="16"/>
                <w:szCs w:val="16"/>
              </w:rPr>
            </w:pPr>
            <w:r w:rsidRPr="009B3C3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2E103A97" w14:textId="77777777" w:rsidR="009B3C30" w:rsidRPr="009B3C30" w:rsidRDefault="009B3C30" w:rsidP="009B3C30">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3FA47DEF" w14:textId="77777777" w:rsidR="009B3C30" w:rsidRPr="009B3C30" w:rsidRDefault="009B3C30" w:rsidP="009B3C30">
            <w:pPr>
              <w:spacing w:before="0" w:after="0" w:line="240" w:lineRule="auto"/>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248013D1" w14:textId="77777777" w:rsidR="009B3C30" w:rsidRPr="009B3C30" w:rsidRDefault="009B3C30" w:rsidP="009B3C30">
            <w:pPr>
              <w:spacing w:before="0" w:after="0" w:line="240" w:lineRule="auto"/>
              <w:rPr>
                <w:rFonts w:ascii="Times New Roman" w:hAnsi="Times New Roman"/>
                <w:sz w:val="20"/>
              </w:rPr>
            </w:pPr>
          </w:p>
        </w:tc>
      </w:tr>
      <w:tr w:rsidR="009B3C30" w:rsidRPr="009B3C30" w14:paraId="10025E16"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674B5321" w14:textId="77777777" w:rsidR="009B3C30" w:rsidRPr="009B3C30" w:rsidRDefault="009B3C30" w:rsidP="0049094C">
            <w:pPr>
              <w:spacing w:before="0" w:after="0" w:line="240" w:lineRule="auto"/>
              <w:ind w:left="170"/>
              <w:rPr>
                <w:rFonts w:ascii="Arial" w:hAnsi="Arial" w:cs="Arial"/>
                <w:color w:val="000000"/>
                <w:sz w:val="16"/>
                <w:szCs w:val="16"/>
              </w:rPr>
            </w:pPr>
            <w:r w:rsidRPr="009B3C30">
              <w:rPr>
                <w:rFonts w:ascii="Arial" w:hAnsi="Arial" w:cs="Arial"/>
                <w:color w:val="000000"/>
                <w:sz w:val="16"/>
                <w:szCs w:val="16"/>
              </w:rPr>
              <w:t>Employees</w:t>
            </w:r>
          </w:p>
        </w:tc>
        <w:tc>
          <w:tcPr>
            <w:tcW w:w="580" w:type="pct"/>
            <w:tcBorders>
              <w:top w:val="nil"/>
              <w:left w:val="nil"/>
              <w:bottom w:val="nil"/>
              <w:right w:val="nil"/>
            </w:tcBorders>
            <w:shd w:val="clear" w:color="auto" w:fill="auto"/>
            <w:noWrap/>
            <w:vAlign w:val="bottom"/>
            <w:hideMark/>
          </w:tcPr>
          <w:p w14:paraId="4FC10E53"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204,530 </w:t>
            </w:r>
          </w:p>
        </w:tc>
        <w:tc>
          <w:tcPr>
            <w:tcW w:w="579" w:type="pct"/>
            <w:tcBorders>
              <w:top w:val="nil"/>
              <w:left w:val="nil"/>
              <w:bottom w:val="nil"/>
              <w:right w:val="nil"/>
            </w:tcBorders>
            <w:shd w:val="clear" w:color="000000" w:fill="E6E6E6"/>
            <w:noWrap/>
            <w:vAlign w:val="bottom"/>
            <w:hideMark/>
          </w:tcPr>
          <w:p w14:paraId="3C4F713A" w14:textId="77777777" w:rsidR="009B3C30" w:rsidRPr="009B3C30" w:rsidRDefault="009B3C30" w:rsidP="009B3C30">
            <w:pPr>
              <w:spacing w:before="0" w:after="0" w:line="240" w:lineRule="auto"/>
              <w:jc w:val="right"/>
              <w:rPr>
                <w:rFonts w:ascii="Arial" w:hAnsi="Arial" w:cs="Arial"/>
                <w:color w:val="000000"/>
                <w:sz w:val="16"/>
                <w:szCs w:val="16"/>
              </w:rPr>
            </w:pPr>
            <w:r w:rsidRPr="009B3C30">
              <w:rPr>
                <w:rFonts w:ascii="Arial" w:hAnsi="Arial" w:cs="Arial"/>
                <w:color w:val="000000"/>
                <w:sz w:val="16"/>
                <w:szCs w:val="16"/>
              </w:rPr>
              <w:t xml:space="preserve">222,296 </w:t>
            </w:r>
          </w:p>
        </w:tc>
        <w:tc>
          <w:tcPr>
            <w:tcW w:w="579" w:type="pct"/>
            <w:tcBorders>
              <w:top w:val="nil"/>
              <w:left w:val="nil"/>
              <w:bottom w:val="nil"/>
              <w:right w:val="nil"/>
            </w:tcBorders>
            <w:shd w:val="clear" w:color="auto" w:fill="auto"/>
            <w:noWrap/>
            <w:vAlign w:val="bottom"/>
            <w:hideMark/>
          </w:tcPr>
          <w:p w14:paraId="4EB78733"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195,090 </w:t>
            </w:r>
          </w:p>
        </w:tc>
        <w:tc>
          <w:tcPr>
            <w:tcW w:w="579" w:type="pct"/>
            <w:tcBorders>
              <w:top w:val="nil"/>
              <w:left w:val="nil"/>
              <w:bottom w:val="nil"/>
              <w:right w:val="nil"/>
            </w:tcBorders>
            <w:shd w:val="clear" w:color="auto" w:fill="auto"/>
            <w:noWrap/>
            <w:vAlign w:val="bottom"/>
            <w:hideMark/>
          </w:tcPr>
          <w:p w14:paraId="71CA9427"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189,253 </w:t>
            </w:r>
          </w:p>
        </w:tc>
        <w:tc>
          <w:tcPr>
            <w:tcW w:w="578" w:type="pct"/>
            <w:tcBorders>
              <w:top w:val="nil"/>
              <w:left w:val="nil"/>
              <w:bottom w:val="nil"/>
              <w:right w:val="nil"/>
            </w:tcBorders>
            <w:shd w:val="clear" w:color="auto" w:fill="auto"/>
            <w:noWrap/>
            <w:vAlign w:val="bottom"/>
            <w:hideMark/>
          </w:tcPr>
          <w:p w14:paraId="03A29A34"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183,775 </w:t>
            </w:r>
          </w:p>
        </w:tc>
      </w:tr>
      <w:tr w:rsidR="009B3C30" w:rsidRPr="009B3C30" w14:paraId="0B25FFC6"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45E03760" w14:textId="77777777" w:rsidR="009B3C30" w:rsidRPr="009B3C30" w:rsidRDefault="009B3C30" w:rsidP="0049094C">
            <w:pPr>
              <w:spacing w:before="0" w:after="0" w:line="240" w:lineRule="auto"/>
              <w:ind w:left="170"/>
              <w:rPr>
                <w:rFonts w:ascii="Arial" w:hAnsi="Arial" w:cs="Arial"/>
                <w:color w:val="000000"/>
                <w:sz w:val="16"/>
                <w:szCs w:val="16"/>
              </w:rPr>
            </w:pPr>
            <w:r w:rsidRPr="009B3C30">
              <w:rPr>
                <w:rFonts w:ascii="Arial" w:hAnsi="Arial" w:cs="Arial"/>
                <w:color w:val="000000"/>
                <w:sz w:val="16"/>
                <w:szCs w:val="16"/>
              </w:rPr>
              <w:t>Suppliers</w:t>
            </w:r>
          </w:p>
        </w:tc>
        <w:tc>
          <w:tcPr>
            <w:tcW w:w="580" w:type="pct"/>
            <w:tcBorders>
              <w:top w:val="nil"/>
              <w:left w:val="nil"/>
              <w:bottom w:val="nil"/>
              <w:right w:val="nil"/>
            </w:tcBorders>
            <w:shd w:val="clear" w:color="auto" w:fill="auto"/>
            <w:noWrap/>
            <w:vAlign w:val="bottom"/>
            <w:hideMark/>
          </w:tcPr>
          <w:p w14:paraId="45B93F5B"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96,688 </w:t>
            </w:r>
          </w:p>
        </w:tc>
        <w:tc>
          <w:tcPr>
            <w:tcW w:w="579" w:type="pct"/>
            <w:tcBorders>
              <w:top w:val="nil"/>
              <w:left w:val="nil"/>
              <w:bottom w:val="nil"/>
              <w:right w:val="nil"/>
            </w:tcBorders>
            <w:shd w:val="clear" w:color="000000" w:fill="E6E6E6"/>
            <w:noWrap/>
            <w:vAlign w:val="bottom"/>
            <w:hideMark/>
          </w:tcPr>
          <w:p w14:paraId="6EC06BF5" w14:textId="77777777" w:rsidR="009B3C30" w:rsidRPr="009B3C30" w:rsidRDefault="009B3C30" w:rsidP="009B3C30">
            <w:pPr>
              <w:spacing w:before="0" w:after="0" w:line="240" w:lineRule="auto"/>
              <w:jc w:val="right"/>
              <w:rPr>
                <w:rFonts w:ascii="Arial" w:hAnsi="Arial" w:cs="Arial"/>
                <w:color w:val="000000"/>
                <w:sz w:val="16"/>
                <w:szCs w:val="16"/>
              </w:rPr>
            </w:pPr>
            <w:r w:rsidRPr="009B3C30">
              <w:rPr>
                <w:rFonts w:ascii="Arial" w:hAnsi="Arial" w:cs="Arial"/>
                <w:color w:val="000000"/>
                <w:sz w:val="16"/>
                <w:szCs w:val="16"/>
              </w:rPr>
              <w:t xml:space="preserve">123,258 </w:t>
            </w:r>
          </w:p>
        </w:tc>
        <w:tc>
          <w:tcPr>
            <w:tcW w:w="579" w:type="pct"/>
            <w:tcBorders>
              <w:top w:val="nil"/>
              <w:left w:val="nil"/>
              <w:bottom w:val="nil"/>
              <w:right w:val="nil"/>
            </w:tcBorders>
            <w:shd w:val="clear" w:color="auto" w:fill="auto"/>
            <w:noWrap/>
            <w:vAlign w:val="bottom"/>
            <w:hideMark/>
          </w:tcPr>
          <w:p w14:paraId="66FA9767"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102,194 </w:t>
            </w:r>
          </w:p>
        </w:tc>
        <w:tc>
          <w:tcPr>
            <w:tcW w:w="579" w:type="pct"/>
            <w:tcBorders>
              <w:top w:val="nil"/>
              <w:left w:val="nil"/>
              <w:bottom w:val="nil"/>
              <w:right w:val="nil"/>
            </w:tcBorders>
            <w:shd w:val="clear" w:color="auto" w:fill="auto"/>
            <w:noWrap/>
            <w:vAlign w:val="bottom"/>
            <w:hideMark/>
          </w:tcPr>
          <w:p w14:paraId="368F3EEF"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85,066 </w:t>
            </w:r>
          </w:p>
        </w:tc>
        <w:tc>
          <w:tcPr>
            <w:tcW w:w="578" w:type="pct"/>
            <w:tcBorders>
              <w:top w:val="nil"/>
              <w:left w:val="nil"/>
              <w:bottom w:val="nil"/>
              <w:right w:val="nil"/>
            </w:tcBorders>
            <w:shd w:val="clear" w:color="auto" w:fill="auto"/>
            <w:noWrap/>
            <w:vAlign w:val="bottom"/>
            <w:hideMark/>
          </w:tcPr>
          <w:p w14:paraId="306E1B9C"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84,440 </w:t>
            </w:r>
          </w:p>
        </w:tc>
      </w:tr>
      <w:tr w:rsidR="009B3C30" w:rsidRPr="009B3C30" w14:paraId="1F889227"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4BD20913" w14:textId="77777777" w:rsidR="009B3C30" w:rsidRPr="009B3C30" w:rsidRDefault="009B3C30" w:rsidP="0049094C">
            <w:pPr>
              <w:spacing w:before="0" w:after="0" w:line="240" w:lineRule="auto"/>
              <w:ind w:left="170"/>
              <w:rPr>
                <w:rFonts w:ascii="Arial" w:hAnsi="Arial" w:cs="Arial"/>
                <w:sz w:val="16"/>
                <w:szCs w:val="16"/>
              </w:rPr>
            </w:pPr>
            <w:r w:rsidRPr="009B3C30">
              <w:rPr>
                <w:rFonts w:ascii="Arial" w:hAnsi="Arial" w:cs="Arial"/>
                <w:sz w:val="16"/>
                <w:szCs w:val="16"/>
              </w:rPr>
              <w:t>Net GST paid</w:t>
            </w:r>
          </w:p>
        </w:tc>
        <w:tc>
          <w:tcPr>
            <w:tcW w:w="580" w:type="pct"/>
            <w:tcBorders>
              <w:top w:val="nil"/>
              <w:left w:val="nil"/>
              <w:bottom w:val="nil"/>
              <w:right w:val="nil"/>
            </w:tcBorders>
            <w:shd w:val="clear" w:color="auto" w:fill="auto"/>
            <w:noWrap/>
            <w:vAlign w:val="bottom"/>
            <w:hideMark/>
          </w:tcPr>
          <w:p w14:paraId="53B2F5F1"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9,966 </w:t>
            </w:r>
          </w:p>
        </w:tc>
        <w:tc>
          <w:tcPr>
            <w:tcW w:w="579" w:type="pct"/>
            <w:tcBorders>
              <w:top w:val="nil"/>
              <w:left w:val="nil"/>
              <w:bottom w:val="nil"/>
              <w:right w:val="nil"/>
            </w:tcBorders>
            <w:shd w:val="clear" w:color="000000" w:fill="E6E6E6"/>
            <w:noWrap/>
            <w:vAlign w:val="bottom"/>
            <w:hideMark/>
          </w:tcPr>
          <w:p w14:paraId="139208CD" w14:textId="42831A83" w:rsidR="009B3C30" w:rsidRPr="009B3C30" w:rsidRDefault="0075277A" w:rsidP="009B3C30">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9B3C30" w:rsidRPr="009B3C30">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646869AD" w14:textId="31504681"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14AAFD73" w14:textId="71B21EF3"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c>
          <w:tcPr>
            <w:tcW w:w="578" w:type="pct"/>
            <w:tcBorders>
              <w:top w:val="nil"/>
              <w:left w:val="nil"/>
              <w:bottom w:val="nil"/>
              <w:right w:val="nil"/>
            </w:tcBorders>
            <w:shd w:val="clear" w:color="auto" w:fill="auto"/>
            <w:noWrap/>
            <w:vAlign w:val="bottom"/>
            <w:hideMark/>
          </w:tcPr>
          <w:p w14:paraId="7EC9D1F5" w14:textId="762DAEB1"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r>
      <w:tr w:rsidR="009B3C30" w:rsidRPr="009B3C30" w14:paraId="7EB9B697" w14:textId="77777777" w:rsidTr="0049094C">
        <w:trPr>
          <w:divId w:val="465045035"/>
          <w:trHeight w:hRule="exact" w:val="225"/>
        </w:trPr>
        <w:tc>
          <w:tcPr>
            <w:tcW w:w="2105" w:type="pct"/>
            <w:tcBorders>
              <w:top w:val="nil"/>
              <w:left w:val="nil"/>
              <w:bottom w:val="nil"/>
              <w:right w:val="nil"/>
            </w:tcBorders>
            <w:shd w:val="clear" w:color="auto" w:fill="auto"/>
            <w:vAlign w:val="center"/>
            <w:hideMark/>
          </w:tcPr>
          <w:p w14:paraId="555B963E" w14:textId="77777777" w:rsidR="009B3C30" w:rsidRPr="009B3C30" w:rsidRDefault="009B3C30" w:rsidP="0049094C">
            <w:pPr>
              <w:spacing w:before="0" w:after="0" w:line="240" w:lineRule="auto"/>
              <w:ind w:left="170"/>
              <w:rPr>
                <w:rFonts w:ascii="Arial" w:hAnsi="Arial" w:cs="Arial"/>
                <w:sz w:val="16"/>
                <w:szCs w:val="16"/>
              </w:rPr>
            </w:pPr>
            <w:r w:rsidRPr="009B3C30">
              <w:rPr>
                <w:rFonts w:ascii="Arial" w:hAnsi="Arial" w:cs="Arial"/>
                <w:sz w:val="16"/>
                <w:szCs w:val="16"/>
              </w:rPr>
              <w:t>Interest payments on lease liability</w:t>
            </w:r>
          </w:p>
        </w:tc>
        <w:tc>
          <w:tcPr>
            <w:tcW w:w="580" w:type="pct"/>
            <w:tcBorders>
              <w:top w:val="nil"/>
              <w:left w:val="nil"/>
              <w:bottom w:val="nil"/>
              <w:right w:val="nil"/>
            </w:tcBorders>
            <w:shd w:val="clear" w:color="auto" w:fill="auto"/>
            <w:noWrap/>
            <w:vAlign w:val="bottom"/>
            <w:hideMark/>
          </w:tcPr>
          <w:p w14:paraId="359FAB94"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1,837 </w:t>
            </w:r>
          </w:p>
        </w:tc>
        <w:tc>
          <w:tcPr>
            <w:tcW w:w="579" w:type="pct"/>
            <w:tcBorders>
              <w:top w:val="nil"/>
              <w:left w:val="nil"/>
              <w:bottom w:val="nil"/>
              <w:right w:val="nil"/>
            </w:tcBorders>
            <w:shd w:val="clear" w:color="000000" w:fill="E6E6E6"/>
            <w:noWrap/>
            <w:vAlign w:val="bottom"/>
            <w:hideMark/>
          </w:tcPr>
          <w:p w14:paraId="49862B8D" w14:textId="77777777" w:rsidR="009B3C30" w:rsidRPr="009B3C30" w:rsidRDefault="009B3C30" w:rsidP="009B3C30">
            <w:pPr>
              <w:spacing w:before="0" w:after="0" w:line="240" w:lineRule="auto"/>
              <w:jc w:val="right"/>
              <w:rPr>
                <w:rFonts w:ascii="Arial" w:hAnsi="Arial" w:cs="Arial"/>
                <w:color w:val="000000"/>
                <w:sz w:val="16"/>
                <w:szCs w:val="16"/>
              </w:rPr>
            </w:pPr>
            <w:r w:rsidRPr="009B3C30">
              <w:rPr>
                <w:rFonts w:ascii="Arial" w:hAnsi="Arial" w:cs="Arial"/>
                <w:color w:val="000000"/>
                <w:sz w:val="16"/>
                <w:szCs w:val="16"/>
              </w:rPr>
              <w:t xml:space="preserve">1,732 </w:t>
            </w:r>
          </w:p>
        </w:tc>
        <w:tc>
          <w:tcPr>
            <w:tcW w:w="579" w:type="pct"/>
            <w:tcBorders>
              <w:top w:val="nil"/>
              <w:left w:val="nil"/>
              <w:bottom w:val="nil"/>
              <w:right w:val="nil"/>
            </w:tcBorders>
            <w:shd w:val="clear" w:color="auto" w:fill="auto"/>
            <w:noWrap/>
            <w:vAlign w:val="bottom"/>
            <w:hideMark/>
          </w:tcPr>
          <w:p w14:paraId="3B419172"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1,727 </w:t>
            </w:r>
          </w:p>
        </w:tc>
        <w:tc>
          <w:tcPr>
            <w:tcW w:w="579" w:type="pct"/>
            <w:tcBorders>
              <w:top w:val="nil"/>
              <w:left w:val="nil"/>
              <w:bottom w:val="nil"/>
              <w:right w:val="nil"/>
            </w:tcBorders>
            <w:shd w:val="clear" w:color="auto" w:fill="auto"/>
            <w:noWrap/>
            <w:vAlign w:val="bottom"/>
            <w:hideMark/>
          </w:tcPr>
          <w:p w14:paraId="5D75985B"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1,724 </w:t>
            </w:r>
          </w:p>
        </w:tc>
        <w:tc>
          <w:tcPr>
            <w:tcW w:w="578" w:type="pct"/>
            <w:tcBorders>
              <w:top w:val="nil"/>
              <w:left w:val="nil"/>
              <w:bottom w:val="nil"/>
              <w:right w:val="nil"/>
            </w:tcBorders>
            <w:shd w:val="clear" w:color="auto" w:fill="auto"/>
            <w:noWrap/>
            <w:vAlign w:val="bottom"/>
            <w:hideMark/>
          </w:tcPr>
          <w:p w14:paraId="0362C204"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1,724 </w:t>
            </w:r>
          </w:p>
        </w:tc>
      </w:tr>
      <w:tr w:rsidR="009B3C30" w:rsidRPr="009B3C30" w14:paraId="3D37AFB1" w14:textId="77777777" w:rsidTr="0049094C">
        <w:trPr>
          <w:divId w:val="465045035"/>
          <w:trHeight w:hRule="exact" w:val="450"/>
        </w:trPr>
        <w:tc>
          <w:tcPr>
            <w:tcW w:w="2105" w:type="pct"/>
            <w:tcBorders>
              <w:top w:val="nil"/>
              <w:left w:val="nil"/>
              <w:bottom w:val="nil"/>
              <w:right w:val="nil"/>
            </w:tcBorders>
            <w:shd w:val="clear" w:color="000000" w:fill="FFFFFF"/>
            <w:vAlign w:val="center"/>
            <w:hideMark/>
          </w:tcPr>
          <w:p w14:paraId="359EC654" w14:textId="77777777" w:rsidR="009B3C30" w:rsidRPr="009B3C30" w:rsidRDefault="009B3C30" w:rsidP="0049094C">
            <w:pPr>
              <w:spacing w:before="0" w:after="0" w:line="240" w:lineRule="auto"/>
              <w:ind w:left="170"/>
              <w:rPr>
                <w:rFonts w:ascii="Arial" w:hAnsi="Arial" w:cs="Arial"/>
                <w:sz w:val="16"/>
                <w:szCs w:val="16"/>
              </w:rPr>
            </w:pPr>
            <w:r w:rsidRPr="009B3C30">
              <w:rPr>
                <w:rFonts w:ascii="Arial" w:hAnsi="Arial" w:cs="Arial"/>
                <w:sz w:val="16"/>
                <w:szCs w:val="16"/>
              </w:rPr>
              <w:t>s74 External Revenue</w:t>
            </w:r>
            <w:r w:rsidRPr="009B3C30">
              <w:rPr>
                <w:rFonts w:ascii="Arial" w:hAnsi="Arial" w:cs="Arial"/>
                <w:sz w:val="16"/>
                <w:szCs w:val="16"/>
              </w:rPr>
              <w:br/>
              <w:t xml:space="preserve">  transferred to the OPA </w:t>
            </w:r>
          </w:p>
        </w:tc>
        <w:tc>
          <w:tcPr>
            <w:tcW w:w="580" w:type="pct"/>
            <w:tcBorders>
              <w:top w:val="nil"/>
              <w:left w:val="nil"/>
              <w:bottom w:val="nil"/>
              <w:right w:val="nil"/>
            </w:tcBorders>
            <w:shd w:val="clear" w:color="auto" w:fill="auto"/>
            <w:noWrap/>
            <w:vAlign w:val="bottom"/>
            <w:hideMark/>
          </w:tcPr>
          <w:p w14:paraId="272B4794"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33,962 </w:t>
            </w:r>
          </w:p>
        </w:tc>
        <w:tc>
          <w:tcPr>
            <w:tcW w:w="579" w:type="pct"/>
            <w:tcBorders>
              <w:top w:val="nil"/>
              <w:left w:val="nil"/>
              <w:bottom w:val="nil"/>
              <w:right w:val="nil"/>
            </w:tcBorders>
            <w:shd w:val="clear" w:color="000000" w:fill="E6E6E6"/>
            <w:noWrap/>
            <w:vAlign w:val="bottom"/>
            <w:hideMark/>
          </w:tcPr>
          <w:p w14:paraId="4265C20C" w14:textId="27B70073" w:rsidR="009B3C30" w:rsidRPr="009B3C30" w:rsidRDefault="0075277A" w:rsidP="009B3C30">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9B3C30" w:rsidRPr="009B3C30">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54D2128F" w14:textId="30D47A24"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1A1EEDBD" w14:textId="5C6F6CA4"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c>
          <w:tcPr>
            <w:tcW w:w="578" w:type="pct"/>
            <w:tcBorders>
              <w:top w:val="nil"/>
              <w:left w:val="nil"/>
              <w:bottom w:val="nil"/>
              <w:right w:val="nil"/>
            </w:tcBorders>
            <w:shd w:val="clear" w:color="auto" w:fill="auto"/>
            <w:noWrap/>
            <w:vAlign w:val="bottom"/>
            <w:hideMark/>
          </w:tcPr>
          <w:p w14:paraId="2F9333D1" w14:textId="74FDA749"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r>
      <w:tr w:rsidR="009B3C30" w:rsidRPr="009B3C30" w14:paraId="5029A1A3"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1C5C002E" w14:textId="77777777" w:rsidR="009B3C30" w:rsidRPr="009B3C30" w:rsidRDefault="009B3C30" w:rsidP="0049094C">
            <w:pPr>
              <w:spacing w:before="0" w:after="0" w:line="240" w:lineRule="auto"/>
              <w:ind w:left="170"/>
              <w:rPr>
                <w:rFonts w:ascii="Arial" w:hAnsi="Arial" w:cs="Arial"/>
                <w:color w:val="000000"/>
                <w:sz w:val="16"/>
                <w:szCs w:val="16"/>
              </w:rPr>
            </w:pPr>
            <w:r w:rsidRPr="009B3C30">
              <w:rPr>
                <w:rFonts w:ascii="Arial" w:hAnsi="Arial" w:cs="Arial"/>
                <w:color w:val="000000"/>
                <w:sz w:val="16"/>
                <w:szCs w:val="16"/>
              </w:rPr>
              <w:t>Other</w:t>
            </w:r>
          </w:p>
        </w:tc>
        <w:tc>
          <w:tcPr>
            <w:tcW w:w="580" w:type="pct"/>
            <w:tcBorders>
              <w:top w:val="nil"/>
              <w:left w:val="nil"/>
              <w:bottom w:val="nil"/>
              <w:right w:val="nil"/>
            </w:tcBorders>
            <w:shd w:val="clear" w:color="auto" w:fill="auto"/>
            <w:noWrap/>
            <w:vAlign w:val="bottom"/>
            <w:hideMark/>
          </w:tcPr>
          <w:p w14:paraId="107FA740"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2,295 </w:t>
            </w:r>
          </w:p>
        </w:tc>
        <w:tc>
          <w:tcPr>
            <w:tcW w:w="579" w:type="pct"/>
            <w:tcBorders>
              <w:top w:val="nil"/>
              <w:left w:val="nil"/>
              <w:bottom w:val="nil"/>
              <w:right w:val="nil"/>
            </w:tcBorders>
            <w:shd w:val="clear" w:color="000000" w:fill="E6E6E6"/>
            <w:noWrap/>
            <w:vAlign w:val="bottom"/>
            <w:hideMark/>
          </w:tcPr>
          <w:p w14:paraId="0C40011E" w14:textId="77777777" w:rsidR="009B3C30" w:rsidRPr="009B3C30" w:rsidRDefault="009B3C30" w:rsidP="009B3C30">
            <w:pPr>
              <w:spacing w:before="0" w:after="0" w:line="240" w:lineRule="auto"/>
              <w:jc w:val="right"/>
              <w:rPr>
                <w:rFonts w:ascii="Arial" w:hAnsi="Arial" w:cs="Arial"/>
                <w:color w:val="000000"/>
                <w:sz w:val="16"/>
                <w:szCs w:val="16"/>
              </w:rPr>
            </w:pPr>
            <w:r w:rsidRPr="009B3C30">
              <w:rPr>
                <w:rFonts w:ascii="Arial" w:hAnsi="Arial" w:cs="Arial"/>
                <w:color w:val="000000"/>
                <w:sz w:val="16"/>
                <w:szCs w:val="16"/>
              </w:rPr>
              <w:t xml:space="preserve">555 </w:t>
            </w:r>
          </w:p>
        </w:tc>
        <w:tc>
          <w:tcPr>
            <w:tcW w:w="579" w:type="pct"/>
            <w:tcBorders>
              <w:top w:val="nil"/>
              <w:left w:val="nil"/>
              <w:bottom w:val="nil"/>
              <w:right w:val="nil"/>
            </w:tcBorders>
            <w:shd w:val="clear" w:color="auto" w:fill="auto"/>
            <w:noWrap/>
            <w:vAlign w:val="bottom"/>
            <w:hideMark/>
          </w:tcPr>
          <w:p w14:paraId="0E779E97"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555 </w:t>
            </w:r>
          </w:p>
        </w:tc>
        <w:tc>
          <w:tcPr>
            <w:tcW w:w="579" w:type="pct"/>
            <w:tcBorders>
              <w:top w:val="nil"/>
              <w:left w:val="nil"/>
              <w:bottom w:val="nil"/>
              <w:right w:val="nil"/>
            </w:tcBorders>
            <w:shd w:val="clear" w:color="auto" w:fill="auto"/>
            <w:noWrap/>
            <w:vAlign w:val="bottom"/>
            <w:hideMark/>
          </w:tcPr>
          <w:p w14:paraId="1E0BAD4C"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555 </w:t>
            </w:r>
          </w:p>
        </w:tc>
        <w:tc>
          <w:tcPr>
            <w:tcW w:w="578" w:type="pct"/>
            <w:tcBorders>
              <w:top w:val="nil"/>
              <w:left w:val="nil"/>
              <w:bottom w:val="nil"/>
              <w:right w:val="nil"/>
            </w:tcBorders>
            <w:shd w:val="clear" w:color="auto" w:fill="auto"/>
            <w:noWrap/>
            <w:vAlign w:val="bottom"/>
            <w:hideMark/>
          </w:tcPr>
          <w:p w14:paraId="4103F70E"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555 </w:t>
            </w:r>
          </w:p>
        </w:tc>
      </w:tr>
      <w:tr w:rsidR="009B3C30" w:rsidRPr="009B3C30" w14:paraId="1F7CCD76"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682AC3FA" w14:textId="77777777" w:rsidR="009B3C30" w:rsidRPr="009B3C30" w:rsidRDefault="009B3C30" w:rsidP="009B3C30">
            <w:pPr>
              <w:spacing w:before="0" w:after="0" w:line="240" w:lineRule="auto"/>
              <w:rPr>
                <w:rFonts w:ascii="Arial" w:hAnsi="Arial" w:cs="Arial"/>
                <w:b/>
                <w:bCs/>
                <w:i/>
                <w:iCs/>
                <w:color w:val="000000"/>
                <w:sz w:val="16"/>
                <w:szCs w:val="16"/>
              </w:rPr>
            </w:pPr>
            <w:r w:rsidRPr="009B3C30">
              <w:rPr>
                <w:rFonts w:ascii="Arial" w:hAnsi="Arial" w:cs="Arial"/>
                <w:b/>
                <w:bCs/>
                <w:i/>
                <w:iCs/>
                <w:color w:val="000000"/>
                <w:sz w:val="16"/>
                <w:szCs w:val="16"/>
              </w:rPr>
              <w:t>Total cash used</w:t>
            </w:r>
          </w:p>
        </w:tc>
        <w:tc>
          <w:tcPr>
            <w:tcW w:w="580" w:type="pct"/>
            <w:tcBorders>
              <w:top w:val="single" w:sz="4" w:space="0" w:color="000000"/>
              <w:left w:val="nil"/>
              <w:bottom w:val="nil"/>
              <w:right w:val="nil"/>
            </w:tcBorders>
            <w:shd w:val="clear" w:color="auto" w:fill="auto"/>
            <w:noWrap/>
            <w:vAlign w:val="bottom"/>
            <w:hideMark/>
          </w:tcPr>
          <w:p w14:paraId="4BAD3EE3"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349,278 </w:t>
            </w:r>
          </w:p>
        </w:tc>
        <w:tc>
          <w:tcPr>
            <w:tcW w:w="579" w:type="pct"/>
            <w:tcBorders>
              <w:top w:val="single" w:sz="4" w:space="0" w:color="000000"/>
              <w:left w:val="nil"/>
              <w:bottom w:val="nil"/>
              <w:right w:val="nil"/>
            </w:tcBorders>
            <w:shd w:val="clear" w:color="000000" w:fill="E6E6E6"/>
            <w:noWrap/>
            <w:vAlign w:val="bottom"/>
            <w:hideMark/>
          </w:tcPr>
          <w:p w14:paraId="505267FA"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347,841 </w:t>
            </w:r>
          </w:p>
        </w:tc>
        <w:tc>
          <w:tcPr>
            <w:tcW w:w="579" w:type="pct"/>
            <w:tcBorders>
              <w:top w:val="single" w:sz="4" w:space="0" w:color="000000"/>
              <w:left w:val="nil"/>
              <w:bottom w:val="nil"/>
              <w:right w:val="nil"/>
            </w:tcBorders>
            <w:shd w:val="clear" w:color="auto" w:fill="auto"/>
            <w:noWrap/>
            <w:vAlign w:val="bottom"/>
            <w:hideMark/>
          </w:tcPr>
          <w:p w14:paraId="046BAFAD"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299,566 </w:t>
            </w:r>
          </w:p>
        </w:tc>
        <w:tc>
          <w:tcPr>
            <w:tcW w:w="579" w:type="pct"/>
            <w:tcBorders>
              <w:top w:val="single" w:sz="4" w:space="0" w:color="000000"/>
              <w:left w:val="nil"/>
              <w:bottom w:val="nil"/>
              <w:right w:val="nil"/>
            </w:tcBorders>
            <w:shd w:val="clear" w:color="auto" w:fill="auto"/>
            <w:noWrap/>
            <w:vAlign w:val="bottom"/>
            <w:hideMark/>
          </w:tcPr>
          <w:p w14:paraId="323F28C2"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276,598 </w:t>
            </w:r>
          </w:p>
        </w:tc>
        <w:tc>
          <w:tcPr>
            <w:tcW w:w="578" w:type="pct"/>
            <w:tcBorders>
              <w:top w:val="single" w:sz="4" w:space="0" w:color="000000"/>
              <w:left w:val="nil"/>
              <w:bottom w:val="nil"/>
              <w:right w:val="nil"/>
            </w:tcBorders>
            <w:shd w:val="clear" w:color="auto" w:fill="auto"/>
            <w:noWrap/>
            <w:vAlign w:val="bottom"/>
            <w:hideMark/>
          </w:tcPr>
          <w:p w14:paraId="3C0B7B0F"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270,494 </w:t>
            </w:r>
          </w:p>
        </w:tc>
      </w:tr>
      <w:tr w:rsidR="009B3C30" w:rsidRPr="009B3C30" w14:paraId="2B37ED0B" w14:textId="77777777" w:rsidTr="0049094C">
        <w:trPr>
          <w:divId w:val="465045035"/>
          <w:trHeight w:hRule="exact" w:val="450"/>
        </w:trPr>
        <w:tc>
          <w:tcPr>
            <w:tcW w:w="2105" w:type="pct"/>
            <w:tcBorders>
              <w:top w:val="nil"/>
              <w:left w:val="nil"/>
              <w:bottom w:val="nil"/>
              <w:right w:val="nil"/>
            </w:tcBorders>
            <w:shd w:val="clear" w:color="auto" w:fill="auto"/>
            <w:vAlign w:val="center"/>
            <w:hideMark/>
          </w:tcPr>
          <w:p w14:paraId="11E2E7A2" w14:textId="77777777" w:rsidR="009B3C30" w:rsidRPr="009B3C30" w:rsidRDefault="009B3C30" w:rsidP="009B3C30">
            <w:pPr>
              <w:spacing w:before="0" w:after="0" w:line="240" w:lineRule="auto"/>
              <w:rPr>
                <w:rFonts w:ascii="Arial" w:hAnsi="Arial" w:cs="Arial"/>
                <w:b/>
                <w:bCs/>
                <w:color w:val="000000"/>
                <w:sz w:val="16"/>
                <w:szCs w:val="16"/>
              </w:rPr>
            </w:pPr>
            <w:r w:rsidRPr="009B3C30">
              <w:rPr>
                <w:rFonts w:ascii="Arial" w:hAnsi="Arial" w:cs="Arial"/>
                <w:b/>
                <w:bCs/>
                <w:color w:val="000000"/>
                <w:sz w:val="16"/>
                <w:szCs w:val="16"/>
              </w:rPr>
              <w:t>Net cash from/(used by)</w:t>
            </w:r>
            <w:r w:rsidRPr="009B3C30">
              <w:rPr>
                <w:rFonts w:ascii="Arial" w:hAnsi="Arial" w:cs="Arial"/>
                <w:b/>
                <w:bCs/>
                <w:color w:val="000000"/>
                <w:sz w:val="16"/>
                <w:szCs w:val="16"/>
              </w:rPr>
              <w:br/>
              <w:t xml:space="preserve">  operating activities</w:t>
            </w:r>
          </w:p>
        </w:tc>
        <w:tc>
          <w:tcPr>
            <w:tcW w:w="580" w:type="pct"/>
            <w:tcBorders>
              <w:top w:val="single" w:sz="4" w:space="0" w:color="auto"/>
              <w:left w:val="nil"/>
              <w:bottom w:val="single" w:sz="4" w:space="0" w:color="auto"/>
              <w:right w:val="nil"/>
            </w:tcBorders>
            <w:shd w:val="clear" w:color="auto" w:fill="auto"/>
            <w:noWrap/>
            <w:vAlign w:val="bottom"/>
            <w:hideMark/>
          </w:tcPr>
          <w:p w14:paraId="48DCFB6E" w14:textId="77777777" w:rsidR="009B3C30" w:rsidRPr="009B3C30" w:rsidRDefault="009B3C30" w:rsidP="009B3C30">
            <w:pPr>
              <w:spacing w:before="0" w:after="0" w:line="240" w:lineRule="auto"/>
              <w:jc w:val="right"/>
              <w:rPr>
                <w:rFonts w:ascii="Arial" w:hAnsi="Arial" w:cs="Arial"/>
                <w:b/>
                <w:bCs/>
                <w:color w:val="000000"/>
                <w:sz w:val="16"/>
                <w:szCs w:val="16"/>
              </w:rPr>
            </w:pPr>
            <w:r w:rsidRPr="009B3C30">
              <w:rPr>
                <w:rFonts w:ascii="Arial" w:hAnsi="Arial" w:cs="Arial"/>
                <w:b/>
                <w:bCs/>
                <w:color w:val="000000"/>
                <w:sz w:val="16"/>
                <w:szCs w:val="16"/>
              </w:rPr>
              <w:t xml:space="preserve">7,932 </w:t>
            </w:r>
          </w:p>
        </w:tc>
        <w:tc>
          <w:tcPr>
            <w:tcW w:w="579" w:type="pct"/>
            <w:tcBorders>
              <w:top w:val="single" w:sz="4" w:space="0" w:color="auto"/>
              <w:left w:val="nil"/>
              <w:bottom w:val="single" w:sz="4" w:space="0" w:color="auto"/>
              <w:right w:val="nil"/>
            </w:tcBorders>
            <w:shd w:val="clear" w:color="000000" w:fill="E6E6E6"/>
            <w:noWrap/>
            <w:vAlign w:val="bottom"/>
            <w:hideMark/>
          </w:tcPr>
          <w:p w14:paraId="60A69309" w14:textId="77777777" w:rsidR="009B3C30" w:rsidRPr="009B3C30" w:rsidRDefault="009B3C30" w:rsidP="009B3C30">
            <w:pPr>
              <w:spacing w:before="0" w:after="0" w:line="240" w:lineRule="auto"/>
              <w:jc w:val="right"/>
              <w:rPr>
                <w:rFonts w:ascii="Arial" w:hAnsi="Arial" w:cs="Arial"/>
                <w:b/>
                <w:bCs/>
                <w:color w:val="000000"/>
                <w:sz w:val="16"/>
                <w:szCs w:val="16"/>
              </w:rPr>
            </w:pPr>
            <w:r w:rsidRPr="009B3C30">
              <w:rPr>
                <w:rFonts w:ascii="Arial" w:hAnsi="Arial" w:cs="Arial"/>
                <w:b/>
                <w:bCs/>
                <w:color w:val="000000"/>
                <w:sz w:val="16"/>
                <w:szCs w:val="16"/>
              </w:rPr>
              <w:t xml:space="preserve">11,791 </w:t>
            </w:r>
          </w:p>
        </w:tc>
        <w:tc>
          <w:tcPr>
            <w:tcW w:w="579" w:type="pct"/>
            <w:tcBorders>
              <w:top w:val="single" w:sz="4" w:space="0" w:color="auto"/>
              <w:left w:val="nil"/>
              <w:bottom w:val="single" w:sz="4" w:space="0" w:color="auto"/>
              <w:right w:val="nil"/>
            </w:tcBorders>
            <w:shd w:val="clear" w:color="auto" w:fill="auto"/>
            <w:noWrap/>
            <w:vAlign w:val="bottom"/>
            <w:hideMark/>
          </w:tcPr>
          <w:p w14:paraId="7163A592" w14:textId="77777777" w:rsidR="009B3C30" w:rsidRPr="009B3C30" w:rsidRDefault="009B3C30" w:rsidP="009B3C30">
            <w:pPr>
              <w:spacing w:before="0" w:after="0" w:line="240" w:lineRule="auto"/>
              <w:jc w:val="right"/>
              <w:rPr>
                <w:rFonts w:ascii="Arial" w:hAnsi="Arial" w:cs="Arial"/>
                <w:b/>
                <w:bCs/>
                <w:color w:val="000000"/>
                <w:sz w:val="16"/>
                <w:szCs w:val="16"/>
              </w:rPr>
            </w:pPr>
            <w:r w:rsidRPr="009B3C30">
              <w:rPr>
                <w:rFonts w:ascii="Arial" w:hAnsi="Arial" w:cs="Arial"/>
                <w:b/>
                <w:bCs/>
                <w:color w:val="000000"/>
                <w:sz w:val="16"/>
                <w:szCs w:val="16"/>
              </w:rPr>
              <w:t xml:space="preserve">5,517 </w:t>
            </w:r>
          </w:p>
        </w:tc>
        <w:tc>
          <w:tcPr>
            <w:tcW w:w="579" w:type="pct"/>
            <w:tcBorders>
              <w:top w:val="single" w:sz="4" w:space="0" w:color="auto"/>
              <w:left w:val="nil"/>
              <w:bottom w:val="single" w:sz="4" w:space="0" w:color="auto"/>
              <w:right w:val="nil"/>
            </w:tcBorders>
            <w:shd w:val="clear" w:color="auto" w:fill="auto"/>
            <w:noWrap/>
            <w:vAlign w:val="bottom"/>
            <w:hideMark/>
          </w:tcPr>
          <w:p w14:paraId="16D3C20F" w14:textId="77777777" w:rsidR="009B3C30" w:rsidRPr="009B3C30" w:rsidRDefault="009B3C30" w:rsidP="009B3C30">
            <w:pPr>
              <w:spacing w:before="0" w:after="0" w:line="240" w:lineRule="auto"/>
              <w:jc w:val="right"/>
              <w:rPr>
                <w:rFonts w:ascii="Arial" w:hAnsi="Arial" w:cs="Arial"/>
                <w:b/>
                <w:bCs/>
                <w:color w:val="000000"/>
                <w:sz w:val="16"/>
                <w:szCs w:val="16"/>
              </w:rPr>
            </w:pPr>
            <w:r w:rsidRPr="009B3C30">
              <w:rPr>
                <w:rFonts w:ascii="Arial" w:hAnsi="Arial" w:cs="Arial"/>
                <w:b/>
                <w:bCs/>
                <w:color w:val="000000"/>
                <w:sz w:val="16"/>
                <w:szCs w:val="16"/>
              </w:rPr>
              <w:t xml:space="preserve">5,081 </w:t>
            </w:r>
          </w:p>
        </w:tc>
        <w:tc>
          <w:tcPr>
            <w:tcW w:w="578" w:type="pct"/>
            <w:tcBorders>
              <w:top w:val="single" w:sz="4" w:space="0" w:color="auto"/>
              <w:left w:val="nil"/>
              <w:bottom w:val="single" w:sz="4" w:space="0" w:color="auto"/>
              <w:right w:val="nil"/>
            </w:tcBorders>
            <w:shd w:val="clear" w:color="auto" w:fill="auto"/>
            <w:noWrap/>
            <w:vAlign w:val="bottom"/>
            <w:hideMark/>
          </w:tcPr>
          <w:p w14:paraId="54C88234" w14:textId="77777777" w:rsidR="009B3C30" w:rsidRPr="009B3C30" w:rsidRDefault="009B3C30" w:rsidP="009B3C30">
            <w:pPr>
              <w:spacing w:before="0" w:after="0" w:line="240" w:lineRule="auto"/>
              <w:jc w:val="right"/>
              <w:rPr>
                <w:rFonts w:ascii="Arial" w:hAnsi="Arial" w:cs="Arial"/>
                <w:b/>
                <w:bCs/>
                <w:color w:val="000000"/>
                <w:sz w:val="16"/>
                <w:szCs w:val="16"/>
              </w:rPr>
            </w:pPr>
            <w:r w:rsidRPr="009B3C30">
              <w:rPr>
                <w:rFonts w:ascii="Arial" w:hAnsi="Arial" w:cs="Arial"/>
                <w:b/>
                <w:bCs/>
                <w:color w:val="000000"/>
                <w:sz w:val="16"/>
                <w:szCs w:val="16"/>
              </w:rPr>
              <w:t xml:space="preserve">5,081 </w:t>
            </w:r>
          </w:p>
        </w:tc>
      </w:tr>
      <w:tr w:rsidR="009B3C30" w:rsidRPr="009B3C30" w14:paraId="74732C0E"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1B8D84E8" w14:textId="77777777" w:rsidR="009B3C30" w:rsidRPr="009B3C30" w:rsidRDefault="009B3C30" w:rsidP="009B3C30">
            <w:pPr>
              <w:spacing w:before="0" w:after="0" w:line="240" w:lineRule="auto"/>
              <w:rPr>
                <w:rFonts w:ascii="Arial" w:hAnsi="Arial" w:cs="Arial"/>
                <w:b/>
                <w:bCs/>
                <w:color w:val="000000"/>
                <w:sz w:val="16"/>
                <w:szCs w:val="16"/>
              </w:rPr>
            </w:pPr>
            <w:r w:rsidRPr="009B3C30">
              <w:rPr>
                <w:rFonts w:ascii="Arial" w:hAnsi="Arial" w:cs="Arial"/>
                <w:b/>
                <w:bCs/>
                <w:color w:val="000000"/>
                <w:sz w:val="16"/>
                <w:szCs w:val="16"/>
              </w:rPr>
              <w:t>INVESTING ACTIVITIES</w:t>
            </w:r>
          </w:p>
        </w:tc>
        <w:tc>
          <w:tcPr>
            <w:tcW w:w="580" w:type="pct"/>
            <w:tcBorders>
              <w:top w:val="nil"/>
              <w:left w:val="nil"/>
              <w:bottom w:val="nil"/>
              <w:right w:val="nil"/>
            </w:tcBorders>
            <w:shd w:val="clear" w:color="auto" w:fill="auto"/>
            <w:noWrap/>
            <w:vAlign w:val="bottom"/>
            <w:hideMark/>
          </w:tcPr>
          <w:p w14:paraId="1F307DD1" w14:textId="77777777" w:rsidR="009B3C30" w:rsidRPr="009B3C30" w:rsidRDefault="009B3C30" w:rsidP="009B3C30">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225783FC" w14:textId="77777777" w:rsidR="009B3C30" w:rsidRPr="009B3C30" w:rsidRDefault="009B3C30" w:rsidP="009B3C30">
            <w:pPr>
              <w:spacing w:before="0" w:after="0" w:line="240" w:lineRule="auto"/>
              <w:rPr>
                <w:rFonts w:ascii="Arial" w:hAnsi="Arial" w:cs="Arial"/>
                <w:color w:val="000000"/>
                <w:sz w:val="16"/>
                <w:szCs w:val="16"/>
              </w:rPr>
            </w:pPr>
            <w:r w:rsidRPr="009B3C3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126F11D9" w14:textId="77777777" w:rsidR="009B3C30" w:rsidRPr="009B3C30" w:rsidRDefault="009B3C30" w:rsidP="009B3C30">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4A0C6741" w14:textId="77777777" w:rsidR="009B3C30" w:rsidRPr="009B3C30" w:rsidRDefault="009B3C30" w:rsidP="009B3C30">
            <w:pPr>
              <w:spacing w:before="0" w:after="0" w:line="240" w:lineRule="auto"/>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58E21602" w14:textId="77777777" w:rsidR="009B3C30" w:rsidRPr="009B3C30" w:rsidRDefault="009B3C30" w:rsidP="009B3C30">
            <w:pPr>
              <w:spacing w:before="0" w:after="0" w:line="240" w:lineRule="auto"/>
              <w:rPr>
                <w:rFonts w:ascii="Times New Roman" w:hAnsi="Times New Roman"/>
                <w:sz w:val="20"/>
              </w:rPr>
            </w:pPr>
          </w:p>
        </w:tc>
      </w:tr>
      <w:tr w:rsidR="009B3C30" w:rsidRPr="009B3C30" w14:paraId="5004FD64"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016E136B" w14:textId="77777777" w:rsidR="009B3C30" w:rsidRPr="009B3C30" w:rsidRDefault="009B3C30" w:rsidP="009B3C30">
            <w:pPr>
              <w:spacing w:before="0" w:after="0" w:line="240" w:lineRule="auto"/>
              <w:rPr>
                <w:rFonts w:ascii="Arial" w:hAnsi="Arial" w:cs="Arial"/>
                <w:b/>
                <w:bCs/>
                <w:color w:val="000000"/>
                <w:sz w:val="16"/>
                <w:szCs w:val="16"/>
              </w:rPr>
            </w:pPr>
            <w:r w:rsidRPr="009B3C30">
              <w:rPr>
                <w:rFonts w:ascii="Arial" w:hAnsi="Arial" w:cs="Arial"/>
                <w:b/>
                <w:bCs/>
                <w:color w:val="000000"/>
                <w:sz w:val="16"/>
                <w:szCs w:val="16"/>
              </w:rPr>
              <w:t>Cash received</w:t>
            </w:r>
          </w:p>
        </w:tc>
        <w:tc>
          <w:tcPr>
            <w:tcW w:w="580" w:type="pct"/>
            <w:tcBorders>
              <w:top w:val="nil"/>
              <w:left w:val="nil"/>
              <w:bottom w:val="nil"/>
              <w:right w:val="nil"/>
            </w:tcBorders>
            <w:shd w:val="clear" w:color="auto" w:fill="auto"/>
            <w:noWrap/>
            <w:vAlign w:val="bottom"/>
            <w:hideMark/>
          </w:tcPr>
          <w:p w14:paraId="76EBACEF" w14:textId="77777777" w:rsidR="009B3C30" w:rsidRPr="009B3C30" w:rsidRDefault="009B3C30" w:rsidP="009B3C30">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4A564E73" w14:textId="77777777" w:rsidR="009B3C30" w:rsidRPr="009B3C30" w:rsidRDefault="009B3C30" w:rsidP="009B3C30">
            <w:pPr>
              <w:spacing w:before="0" w:after="0" w:line="240" w:lineRule="auto"/>
              <w:rPr>
                <w:rFonts w:ascii="Arial" w:hAnsi="Arial" w:cs="Arial"/>
                <w:color w:val="000000"/>
                <w:sz w:val="16"/>
                <w:szCs w:val="16"/>
              </w:rPr>
            </w:pPr>
            <w:r w:rsidRPr="009B3C3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6C0C804B" w14:textId="77777777" w:rsidR="009B3C30" w:rsidRPr="009B3C30" w:rsidRDefault="009B3C30" w:rsidP="009B3C30">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36A2BA61" w14:textId="77777777" w:rsidR="009B3C30" w:rsidRPr="009B3C30" w:rsidRDefault="009B3C30" w:rsidP="009B3C30">
            <w:pPr>
              <w:spacing w:before="0" w:after="0" w:line="240" w:lineRule="auto"/>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1BD4DBE7" w14:textId="77777777" w:rsidR="009B3C30" w:rsidRPr="009B3C30" w:rsidRDefault="009B3C30" w:rsidP="009B3C30">
            <w:pPr>
              <w:spacing w:before="0" w:after="0" w:line="240" w:lineRule="auto"/>
              <w:rPr>
                <w:rFonts w:ascii="Times New Roman" w:hAnsi="Times New Roman"/>
                <w:sz w:val="20"/>
              </w:rPr>
            </w:pPr>
          </w:p>
        </w:tc>
      </w:tr>
      <w:tr w:rsidR="009B3C30" w:rsidRPr="009B3C30" w14:paraId="43C829EF" w14:textId="77777777" w:rsidTr="0049094C">
        <w:trPr>
          <w:divId w:val="465045035"/>
          <w:trHeight w:hRule="exact" w:val="450"/>
        </w:trPr>
        <w:tc>
          <w:tcPr>
            <w:tcW w:w="2105" w:type="pct"/>
            <w:tcBorders>
              <w:top w:val="nil"/>
              <w:left w:val="nil"/>
              <w:bottom w:val="nil"/>
              <w:right w:val="nil"/>
            </w:tcBorders>
            <w:shd w:val="clear" w:color="auto" w:fill="auto"/>
            <w:vAlign w:val="center"/>
            <w:hideMark/>
          </w:tcPr>
          <w:p w14:paraId="6A79C250" w14:textId="77777777" w:rsidR="009B3C30" w:rsidRPr="009B3C30" w:rsidRDefault="009B3C30" w:rsidP="0049094C">
            <w:pPr>
              <w:spacing w:before="0" w:after="0" w:line="240" w:lineRule="auto"/>
              <w:ind w:left="170"/>
              <w:rPr>
                <w:rFonts w:ascii="Arial" w:hAnsi="Arial" w:cs="Arial"/>
                <w:color w:val="000000"/>
                <w:sz w:val="16"/>
                <w:szCs w:val="16"/>
              </w:rPr>
            </w:pPr>
            <w:r w:rsidRPr="009B3C30">
              <w:rPr>
                <w:rFonts w:ascii="Arial" w:hAnsi="Arial" w:cs="Arial"/>
                <w:color w:val="000000"/>
                <w:sz w:val="16"/>
                <w:szCs w:val="16"/>
              </w:rPr>
              <w:t>Proceeds from sales of property,</w:t>
            </w:r>
            <w:r w:rsidRPr="009B3C30">
              <w:rPr>
                <w:rFonts w:ascii="Arial" w:hAnsi="Arial" w:cs="Arial"/>
                <w:color w:val="000000"/>
                <w:sz w:val="16"/>
                <w:szCs w:val="16"/>
              </w:rPr>
              <w:br/>
              <w:t xml:space="preserve">  plant and equipment</w:t>
            </w:r>
          </w:p>
        </w:tc>
        <w:tc>
          <w:tcPr>
            <w:tcW w:w="580" w:type="pct"/>
            <w:tcBorders>
              <w:top w:val="nil"/>
              <w:left w:val="nil"/>
              <w:bottom w:val="nil"/>
              <w:right w:val="nil"/>
            </w:tcBorders>
            <w:shd w:val="clear" w:color="auto" w:fill="auto"/>
            <w:noWrap/>
            <w:vAlign w:val="bottom"/>
            <w:hideMark/>
          </w:tcPr>
          <w:p w14:paraId="5C2060DC"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6 </w:t>
            </w:r>
          </w:p>
        </w:tc>
        <w:tc>
          <w:tcPr>
            <w:tcW w:w="579" w:type="pct"/>
            <w:tcBorders>
              <w:top w:val="nil"/>
              <w:left w:val="nil"/>
              <w:bottom w:val="nil"/>
              <w:right w:val="nil"/>
            </w:tcBorders>
            <w:shd w:val="clear" w:color="000000" w:fill="E6E6E6"/>
            <w:noWrap/>
            <w:vAlign w:val="bottom"/>
            <w:hideMark/>
          </w:tcPr>
          <w:p w14:paraId="6130C40B" w14:textId="34AC6AE5" w:rsidR="009B3C30" w:rsidRPr="009B3C30" w:rsidRDefault="0075277A" w:rsidP="009B3C30">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9B3C30" w:rsidRPr="009B3C30">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26DDB7F5" w14:textId="357C115E"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22E7034E" w14:textId="361BEDBC"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c>
          <w:tcPr>
            <w:tcW w:w="578" w:type="pct"/>
            <w:tcBorders>
              <w:top w:val="nil"/>
              <w:left w:val="nil"/>
              <w:bottom w:val="nil"/>
              <w:right w:val="nil"/>
            </w:tcBorders>
            <w:shd w:val="clear" w:color="auto" w:fill="auto"/>
            <w:noWrap/>
            <w:vAlign w:val="bottom"/>
            <w:hideMark/>
          </w:tcPr>
          <w:p w14:paraId="13767DE3" w14:textId="7AEBE898" w:rsidR="009B3C30" w:rsidRPr="009B3C30" w:rsidRDefault="0075277A" w:rsidP="009B3C30">
            <w:pPr>
              <w:spacing w:before="0" w:after="0" w:line="240" w:lineRule="auto"/>
              <w:jc w:val="right"/>
              <w:rPr>
                <w:rFonts w:ascii="Arial" w:hAnsi="Arial" w:cs="Arial"/>
                <w:sz w:val="16"/>
                <w:szCs w:val="16"/>
              </w:rPr>
            </w:pPr>
            <w:r>
              <w:rPr>
                <w:rFonts w:ascii="Arial" w:hAnsi="Arial" w:cs="Arial"/>
                <w:sz w:val="16"/>
                <w:szCs w:val="16"/>
              </w:rPr>
              <w:noBreakHyphen/>
            </w:r>
            <w:r w:rsidR="009B3C30" w:rsidRPr="009B3C30">
              <w:rPr>
                <w:rFonts w:ascii="Arial" w:hAnsi="Arial" w:cs="Arial"/>
                <w:sz w:val="16"/>
                <w:szCs w:val="16"/>
              </w:rPr>
              <w:t xml:space="preserve"> </w:t>
            </w:r>
          </w:p>
        </w:tc>
      </w:tr>
      <w:tr w:rsidR="009B3C30" w:rsidRPr="009B3C30" w14:paraId="74B6F287"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70FD7FB3" w14:textId="77777777" w:rsidR="009B3C30" w:rsidRPr="009B3C30" w:rsidRDefault="009B3C30" w:rsidP="009B3C30">
            <w:pPr>
              <w:spacing w:before="0" w:after="0" w:line="240" w:lineRule="auto"/>
              <w:rPr>
                <w:rFonts w:ascii="Arial" w:hAnsi="Arial" w:cs="Arial"/>
                <w:b/>
                <w:bCs/>
                <w:i/>
                <w:iCs/>
                <w:color w:val="000000"/>
                <w:sz w:val="16"/>
                <w:szCs w:val="16"/>
              </w:rPr>
            </w:pPr>
            <w:r w:rsidRPr="009B3C30">
              <w:rPr>
                <w:rFonts w:ascii="Arial" w:hAnsi="Arial" w:cs="Arial"/>
                <w:b/>
                <w:bCs/>
                <w:i/>
                <w:iCs/>
                <w:color w:val="000000"/>
                <w:sz w:val="16"/>
                <w:szCs w:val="16"/>
              </w:rPr>
              <w:t>Total cash received</w:t>
            </w:r>
          </w:p>
        </w:tc>
        <w:tc>
          <w:tcPr>
            <w:tcW w:w="580" w:type="pct"/>
            <w:tcBorders>
              <w:top w:val="single" w:sz="4" w:space="0" w:color="000000"/>
              <w:left w:val="nil"/>
              <w:bottom w:val="single" w:sz="4" w:space="0" w:color="000000"/>
              <w:right w:val="nil"/>
            </w:tcBorders>
            <w:shd w:val="clear" w:color="auto" w:fill="auto"/>
            <w:noWrap/>
            <w:vAlign w:val="bottom"/>
            <w:hideMark/>
          </w:tcPr>
          <w:p w14:paraId="4818F9FA"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6 </w:t>
            </w:r>
          </w:p>
        </w:tc>
        <w:tc>
          <w:tcPr>
            <w:tcW w:w="579" w:type="pct"/>
            <w:tcBorders>
              <w:top w:val="single" w:sz="4" w:space="0" w:color="000000"/>
              <w:left w:val="nil"/>
              <w:bottom w:val="single" w:sz="4" w:space="0" w:color="000000"/>
              <w:right w:val="nil"/>
            </w:tcBorders>
            <w:shd w:val="clear" w:color="000000" w:fill="E6E6E6"/>
            <w:noWrap/>
            <w:vAlign w:val="bottom"/>
            <w:hideMark/>
          </w:tcPr>
          <w:p w14:paraId="013AC0B8" w14:textId="09E2CE1C" w:rsidR="009B3C30" w:rsidRPr="009B3C30" w:rsidRDefault="0075277A" w:rsidP="009B3C30">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9B3C30" w:rsidRPr="009B3C30">
              <w:rPr>
                <w:rFonts w:ascii="Arial" w:hAnsi="Arial" w:cs="Arial"/>
                <w:b/>
                <w:bCs/>
                <w:i/>
                <w:iCs/>
                <w:color w:val="000000"/>
                <w:sz w:val="16"/>
                <w:szCs w:val="16"/>
              </w:rPr>
              <w:t xml:space="preserve"> </w:t>
            </w:r>
          </w:p>
        </w:tc>
        <w:tc>
          <w:tcPr>
            <w:tcW w:w="579" w:type="pct"/>
            <w:tcBorders>
              <w:top w:val="single" w:sz="4" w:space="0" w:color="000000"/>
              <w:left w:val="nil"/>
              <w:bottom w:val="single" w:sz="4" w:space="0" w:color="000000"/>
              <w:right w:val="nil"/>
            </w:tcBorders>
            <w:shd w:val="clear" w:color="auto" w:fill="auto"/>
            <w:noWrap/>
            <w:vAlign w:val="bottom"/>
            <w:hideMark/>
          </w:tcPr>
          <w:p w14:paraId="45FFFE9A" w14:textId="58B009A4" w:rsidR="009B3C30" w:rsidRPr="009B3C30" w:rsidRDefault="0075277A" w:rsidP="009B3C30">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9B3C30" w:rsidRPr="009B3C30">
              <w:rPr>
                <w:rFonts w:ascii="Arial" w:hAnsi="Arial" w:cs="Arial"/>
                <w:b/>
                <w:bCs/>
                <w:i/>
                <w:iCs/>
                <w:color w:val="000000"/>
                <w:sz w:val="16"/>
                <w:szCs w:val="16"/>
              </w:rPr>
              <w:t xml:space="preserve"> </w:t>
            </w:r>
          </w:p>
        </w:tc>
        <w:tc>
          <w:tcPr>
            <w:tcW w:w="579" w:type="pct"/>
            <w:tcBorders>
              <w:top w:val="single" w:sz="4" w:space="0" w:color="000000"/>
              <w:left w:val="nil"/>
              <w:bottom w:val="single" w:sz="4" w:space="0" w:color="000000"/>
              <w:right w:val="nil"/>
            </w:tcBorders>
            <w:shd w:val="clear" w:color="auto" w:fill="auto"/>
            <w:noWrap/>
            <w:vAlign w:val="bottom"/>
            <w:hideMark/>
          </w:tcPr>
          <w:p w14:paraId="08D736C9" w14:textId="56D09842" w:rsidR="009B3C30" w:rsidRPr="009B3C30" w:rsidRDefault="0075277A" w:rsidP="009B3C30">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9B3C30" w:rsidRPr="009B3C30">
              <w:rPr>
                <w:rFonts w:ascii="Arial" w:hAnsi="Arial" w:cs="Arial"/>
                <w:b/>
                <w:bCs/>
                <w:i/>
                <w:iCs/>
                <w:color w:val="000000"/>
                <w:sz w:val="16"/>
                <w:szCs w:val="16"/>
              </w:rPr>
              <w:t xml:space="preserve"> </w:t>
            </w:r>
          </w:p>
        </w:tc>
        <w:tc>
          <w:tcPr>
            <w:tcW w:w="578" w:type="pct"/>
            <w:tcBorders>
              <w:top w:val="single" w:sz="4" w:space="0" w:color="000000"/>
              <w:left w:val="nil"/>
              <w:bottom w:val="single" w:sz="4" w:space="0" w:color="000000"/>
              <w:right w:val="nil"/>
            </w:tcBorders>
            <w:shd w:val="clear" w:color="auto" w:fill="auto"/>
            <w:noWrap/>
            <w:vAlign w:val="bottom"/>
            <w:hideMark/>
          </w:tcPr>
          <w:p w14:paraId="435D7DFC" w14:textId="633FF2D2" w:rsidR="009B3C30" w:rsidRPr="009B3C30" w:rsidRDefault="0075277A" w:rsidP="009B3C30">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9B3C30" w:rsidRPr="009B3C30">
              <w:rPr>
                <w:rFonts w:ascii="Arial" w:hAnsi="Arial" w:cs="Arial"/>
                <w:b/>
                <w:bCs/>
                <w:i/>
                <w:iCs/>
                <w:color w:val="000000"/>
                <w:sz w:val="16"/>
                <w:szCs w:val="16"/>
              </w:rPr>
              <w:t xml:space="preserve"> </w:t>
            </w:r>
          </w:p>
        </w:tc>
      </w:tr>
      <w:tr w:rsidR="009B3C30" w:rsidRPr="009B3C30" w14:paraId="099882D1"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298317E9" w14:textId="77777777" w:rsidR="009B3C30" w:rsidRPr="009B3C30" w:rsidRDefault="009B3C30" w:rsidP="009B3C30">
            <w:pPr>
              <w:spacing w:before="0" w:after="0" w:line="240" w:lineRule="auto"/>
              <w:rPr>
                <w:rFonts w:ascii="Arial" w:hAnsi="Arial" w:cs="Arial"/>
                <w:b/>
                <w:bCs/>
                <w:color w:val="000000"/>
                <w:sz w:val="16"/>
                <w:szCs w:val="16"/>
              </w:rPr>
            </w:pPr>
            <w:r w:rsidRPr="009B3C30">
              <w:rPr>
                <w:rFonts w:ascii="Arial" w:hAnsi="Arial" w:cs="Arial"/>
                <w:b/>
                <w:bCs/>
                <w:color w:val="000000"/>
                <w:sz w:val="16"/>
                <w:szCs w:val="16"/>
              </w:rPr>
              <w:t>Cash used</w:t>
            </w:r>
          </w:p>
        </w:tc>
        <w:tc>
          <w:tcPr>
            <w:tcW w:w="580" w:type="pct"/>
            <w:tcBorders>
              <w:top w:val="nil"/>
              <w:left w:val="nil"/>
              <w:bottom w:val="nil"/>
              <w:right w:val="nil"/>
            </w:tcBorders>
            <w:shd w:val="clear" w:color="auto" w:fill="auto"/>
            <w:noWrap/>
            <w:vAlign w:val="bottom"/>
            <w:hideMark/>
          </w:tcPr>
          <w:p w14:paraId="25390AA8" w14:textId="77777777" w:rsidR="009B3C30" w:rsidRPr="009B3C30" w:rsidRDefault="009B3C30" w:rsidP="009B3C30">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185A8DAD" w14:textId="77777777" w:rsidR="009B3C30" w:rsidRPr="009B3C30" w:rsidRDefault="009B3C30" w:rsidP="009B3C30">
            <w:pPr>
              <w:spacing w:before="0" w:after="0" w:line="240" w:lineRule="auto"/>
              <w:rPr>
                <w:rFonts w:ascii="Arial" w:hAnsi="Arial" w:cs="Arial"/>
                <w:color w:val="000000"/>
                <w:sz w:val="16"/>
                <w:szCs w:val="16"/>
              </w:rPr>
            </w:pPr>
            <w:r w:rsidRPr="009B3C3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64F9D3A0" w14:textId="77777777" w:rsidR="009B3C30" w:rsidRPr="009B3C30" w:rsidRDefault="009B3C30" w:rsidP="009B3C30">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5F38A0A7" w14:textId="77777777" w:rsidR="009B3C30" w:rsidRPr="009B3C30" w:rsidRDefault="009B3C30" w:rsidP="009B3C30">
            <w:pPr>
              <w:spacing w:before="0" w:after="0" w:line="240" w:lineRule="auto"/>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1A78065B" w14:textId="77777777" w:rsidR="009B3C30" w:rsidRPr="009B3C30" w:rsidRDefault="009B3C30" w:rsidP="009B3C30">
            <w:pPr>
              <w:spacing w:before="0" w:after="0" w:line="240" w:lineRule="auto"/>
              <w:rPr>
                <w:rFonts w:ascii="Times New Roman" w:hAnsi="Times New Roman"/>
                <w:sz w:val="20"/>
              </w:rPr>
            </w:pPr>
          </w:p>
        </w:tc>
      </w:tr>
      <w:tr w:rsidR="009B3C30" w:rsidRPr="009B3C30" w14:paraId="2B70CA6A" w14:textId="77777777" w:rsidTr="0049094C">
        <w:trPr>
          <w:divId w:val="465045035"/>
          <w:trHeight w:hRule="exact" w:val="450"/>
        </w:trPr>
        <w:tc>
          <w:tcPr>
            <w:tcW w:w="2105" w:type="pct"/>
            <w:tcBorders>
              <w:top w:val="nil"/>
              <w:left w:val="nil"/>
              <w:bottom w:val="nil"/>
              <w:right w:val="nil"/>
            </w:tcBorders>
            <w:shd w:val="clear" w:color="auto" w:fill="auto"/>
            <w:vAlign w:val="center"/>
            <w:hideMark/>
          </w:tcPr>
          <w:p w14:paraId="3ADF306B" w14:textId="77777777" w:rsidR="009B3C30" w:rsidRPr="009B3C30" w:rsidRDefault="009B3C30" w:rsidP="0049094C">
            <w:pPr>
              <w:spacing w:before="0" w:after="0" w:line="240" w:lineRule="auto"/>
              <w:ind w:left="170"/>
              <w:rPr>
                <w:rFonts w:ascii="Arial" w:hAnsi="Arial" w:cs="Arial"/>
                <w:color w:val="000000"/>
                <w:sz w:val="16"/>
                <w:szCs w:val="16"/>
              </w:rPr>
            </w:pPr>
            <w:r w:rsidRPr="009B3C30">
              <w:rPr>
                <w:rFonts w:ascii="Arial" w:hAnsi="Arial" w:cs="Arial"/>
                <w:color w:val="000000"/>
                <w:sz w:val="16"/>
                <w:szCs w:val="16"/>
              </w:rPr>
              <w:t>Purchase of property, plant and</w:t>
            </w:r>
            <w:r w:rsidRPr="009B3C30">
              <w:rPr>
                <w:rFonts w:ascii="Arial" w:hAnsi="Arial" w:cs="Arial"/>
                <w:color w:val="000000"/>
                <w:sz w:val="16"/>
                <w:szCs w:val="16"/>
              </w:rPr>
              <w:br/>
              <w:t xml:space="preserve">  equipment and intangibles</w:t>
            </w:r>
          </w:p>
        </w:tc>
        <w:tc>
          <w:tcPr>
            <w:tcW w:w="580" w:type="pct"/>
            <w:tcBorders>
              <w:top w:val="nil"/>
              <w:left w:val="nil"/>
              <w:bottom w:val="nil"/>
              <w:right w:val="nil"/>
            </w:tcBorders>
            <w:shd w:val="clear" w:color="auto" w:fill="auto"/>
            <w:noWrap/>
            <w:vAlign w:val="bottom"/>
            <w:hideMark/>
          </w:tcPr>
          <w:p w14:paraId="1F513DF5"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6,547 </w:t>
            </w:r>
          </w:p>
        </w:tc>
        <w:tc>
          <w:tcPr>
            <w:tcW w:w="579" w:type="pct"/>
            <w:tcBorders>
              <w:top w:val="nil"/>
              <w:left w:val="nil"/>
              <w:bottom w:val="nil"/>
              <w:right w:val="nil"/>
            </w:tcBorders>
            <w:shd w:val="clear" w:color="000000" w:fill="E6E6E6"/>
            <w:noWrap/>
            <w:vAlign w:val="bottom"/>
            <w:hideMark/>
          </w:tcPr>
          <w:p w14:paraId="0AC2A59E" w14:textId="77777777" w:rsidR="009B3C30" w:rsidRPr="009B3C30" w:rsidRDefault="009B3C30" w:rsidP="009B3C30">
            <w:pPr>
              <w:spacing w:before="0" w:after="0" w:line="240" w:lineRule="auto"/>
              <w:jc w:val="right"/>
              <w:rPr>
                <w:rFonts w:ascii="Arial" w:hAnsi="Arial" w:cs="Arial"/>
                <w:color w:val="000000"/>
                <w:sz w:val="16"/>
                <w:szCs w:val="16"/>
              </w:rPr>
            </w:pPr>
            <w:r w:rsidRPr="009B3C30">
              <w:rPr>
                <w:rFonts w:ascii="Arial" w:hAnsi="Arial" w:cs="Arial"/>
                <w:color w:val="000000"/>
                <w:sz w:val="16"/>
                <w:szCs w:val="16"/>
              </w:rPr>
              <w:t xml:space="preserve">8,943 </w:t>
            </w:r>
          </w:p>
        </w:tc>
        <w:tc>
          <w:tcPr>
            <w:tcW w:w="579" w:type="pct"/>
            <w:tcBorders>
              <w:top w:val="nil"/>
              <w:left w:val="nil"/>
              <w:bottom w:val="nil"/>
              <w:right w:val="nil"/>
            </w:tcBorders>
            <w:shd w:val="clear" w:color="auto" w:fill="auto"/>
            <w:noWrap/>
            <w:vAlign w:val="bottom"/>
            <w:hideMark/>
          </w:tcPr>
          <w:p w14:paraId="6858480E"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8,051 </w:t>
            </w:r>
          </w:p>
        </w:tc>
        <w:tc>
          <w:tcPr>
            <w:tcW w:w="579" w:type="pct"/>
            <w:tcBorders>
              <w:top w:val="nil"/>
              <w:left w:val="nil"/>
              <w:bottom w:val="nil"/>
              <w:right w:val="nil"/>
            </w:tcBorders>
            <w:shd w:val="clear" w:color="auto" w:fill="auto"/>
            <w:noWrap/>
            <w:vAlign w:val="bottom"/>
            <w:hideMark/>
          </w:tcPr>
          <w:p w14:paraId="1DD140FE"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8,412 </w:t>
            </w:r>
          </w:p>
        </w:tc>
        <w:tc>
          <w:tcPr>
            <w:tcW w:w="578" w:type="pct"/>
            <w:tcBorders>
              <w:top w:val="nil"/>
              <w:left w:val="nil"/>
              <w:bottom w:val="nil"/>
              <w:right w:val="nil"/>
            </w:tcBorders>
            <w:shd w:val="clear" w:color="auto" w:fill="auto"/>
            <w:noWrap/>
            <w:vAlign w:val="bottom"/>
            <w:hideMark/>
          </w:tcPr>
          <w:p w14:paraId="7FB70612" w14:textId="77777777" w:rsidR="009B3C30" w:rsidRPr="009B3C30" w:rsidRDefault="009B3C30" w:rsidP="009B3C30">
            <w:pPr>
              <w:spacing w:before="0" w:after="0" w:line="240" w:lineRule="auto"/>
              <w:jc w:val="right"/>
              <w:rPr>
                <w:rFonts w:ascii="Arial" w:hAnsi="Arial" w:cs="Arial"/>
                <w:sz w:val="16"/>
                <w:szCs w:val="16"/>
              </w:rPr>
            </w:pPr>
            <w:r w:rsidRPr="009B3C30">
              <w:rPr>
                <w:rFonts w:ascii="Arial" w:hAnsi="Arial" w:cs="Arial"/>
                <w:sz w:val="16"/>
                <w:szCs w:val="16"/>
              </w:rPr>
              <w:t xml:space="preserve">8,329 </w:t>
            </w:r>
          </w:p>
        </w:tc>
      </w:tr>
      <w:tr w:rsidR="009B3C30" w:rsidRPr="009B3C30" w14:paraId="2762B410" w14:textId="77777777" w:rsidTr="0049094C">
        <w:trPr>
          <w:divId w:val="465045035"/>
          <w:trHeight w:hRule="exact" w:val="225"/>
        </w:trPr>
        <w:tc>
          <w:tcPr>
            <w:tcW w:w="2105" w:type="pct"/>
            <w:tcBorders>
              <w:top w:val="nil"/>
              <w:left w:val="nil"/>
              <w:bottom w:val="nil"/>
              <w:right w:val="nil"/>
            </w:tcBorders>
            <w:shd w:val="clear" w:color="auto" w:fill="auto"/>
            <w:noWrap/>
            <w:vAlign w:val="center"/>
            <w:hideMark/>
          </w:tcPr>
          <w:p w14:paraId="21121150" w14:textId="77777777" w:rsidR="009B3C30" w:rsidRPr="009B3C30" w:rsidRDefault="009B3C30" w:rsidP="009B3C30">
            <w:pPr>
              <w:spacing w:before="0" w:after="0" w:line="240" w:lineRule="auto"/>
              <w:rPr>
                <w:rFonts w:ascii="Arial" w:hAnsi="Arial" w:cs="Arial"/>
                <w:b/>
                <w:bCs/>
                <w:i/>
                <w:iCs/>
                <w:color w:val="000000"/>
                <w:sz w:val="16"/>
                <w:szCs w:val="16"/>
              </w:rPr>
            </w:pPr>
            <w:r w:rsidRPr="009B3C30">
              <w:rPr>
                <w:rFonts w:ascii="Arial" w:hAnsi="Arial" w:cs="Arial"/>
                <w:b/>
                <w:bCs/>
                <w:i/>
                <w:iCs/>
                <w:color w:val="000000"/>
                <w:sz w:val="16"/>
                <w:szCs w:val="16"/>
              </w:rPr>
              <w:t>Total cash used</w:t>
            </w:r>
          </w:p>
        </w:tc>
        <w:tc>
          <w:tcPr>
            <w:tcW w:w="580" w:type="pct"/>
            <w:tcBorders>
              <w:top w:val="single" w:sz="4" w:space="0" w:color="000000"/>
              <w:left w:val="nil"/>
              <w:bottom w:val="single" w:sz="4" w:space="0" w:color="000000"/>
              <w:right w:val="nil"/>
            </w:tcBorders>
            <w:shd w:val="clear" w:color="auto" w:fill="auto"/>
            <w:noWrap/>
            <w:vAlign w:val="bottom"/>
            <w:hideMark/>
          </w:tcPr>
          <w:p w14:paraId="4D2EE482"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6,547 </w:t>
            </w:r>
          </w:p>
        </w:tc>
        <w:tc>
          <w:tcPr>
            <w:tcW w:w="579" w:type="pct"/>
            <w:tcBorders>
              <w:top w:val="single" w:sz="4" w:space="0" w:color="000000"/>
              <w:left w:val="nil"/>
              <w:bottom w:val="single" w:sz="4" w:space="0" w:color="000000"/>
              <w:right w:val="nil"/>
            </w:tcBorders>
            <w:shd w:val="clear" w:color="000000" w:fill="E6E6E6"/>
            <w:noWrap/>
            <w:vAlign w:val="bottom"/>
            <w:hideMark/>
          </w:tcPr>
          <w:p w14:paraId="1B011CC8"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8,943 </w:t>
            </w:r>
          </w:p>
        </w:tc>
        <w:tc>
          <w:tcPr>
            <w:tcW w:w="579" w:type="pct"/>
            <w:tcBorders>
              <w:top w:val="single" w:sz="4" w:space="0" w:color="000000"/>
              <w:left w:val="nil"/>
              <w:bottom w:val="single" w:sz="4" w:space="0" w:color="000000"/>
              <w:right w:val="nil"/>
            </w:tcBorders>
            <w:shd w:val="clear" w:color="auto" w:fill="auto"/>
            <w:noWrap/>
            <w:vAlign w:val="bottom"/>
            <w:hideMark/>
          </w:tcPr>
          <w:p w14:paraId="14B9D80F"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8,051 </w:t>
            </w:r>
          </w:p>
        </w:tc>
        <w:tc>
          <w:tcPr>
            <w:tcW w:w="579" w:type="pct"/>
            <w:tcBorders>
              <w:top w:val="single" w:sz="4" w:space="0" w:color="000000"/>
              <w:left w:val="nil"/>
              <w:bottom w:val="single" w:sz="4" w:space="0" w:color="000000"/>
              <w:right w:val="nil"/>
            </w:tcBorders>
            <w:shd w:val="clear" w:color="auto" w:fill="auto"/>
            <w:noWrap/>
            <w:vAlign w:val="bottom"/>
            <w:hideMark/>
          </w:tcPr>
          <w:p w14:paraId="38A28227"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8,412 </w:t>
            </w:r>
          </w:p>
        </w:tc>
        <w:tc>
          <w:tcPr>
            <w:tcW w:w="578" w:type="pct"/>
            <w:tcBorders>
              <w:top w:val="single" w:sz="4" w:space="0" w:color="000000"/>
              <w:left w:val="nil"/>
              <w:bottom w:val="single" w:sz="4" w:space="0" w:color="000000"/>
              <w:right w:val="nil"/>
            </w:tcBorders>
            <w:shd w:val="clear" w:color="auto" w:fill="auto"/>
            <w:noWrap/>
            <w:vAlign w:val="bottom"/>
            <w:hideMark/>
          </w:tcPr>
          <w:p w14:paraId="4D67EFAE" w14:textId="77777777" w:rsidR="009B3C30" w:rsidRPr="009B3C30" w:rsidRDefault="009B3C30" w:rsidP="009B3C30">
            <w:pPr>
              <w:spacing w:before="0" w:after="0" w:line="240" w:lineRule="auto"/>
              <w:jc w:val="right"/>
              <w:rPr>
                <w:rFonts w:ascii="Arial" w:hAnsi="Arial" w:cs="Arial"/>
                <w:b/>
                <w:bCs/>
                <w:i/>
                <w:iCs/>
                <w:color w:val="000000"/>
                <w:sz w:val="16"/>
                <w:szCs w:val="16"/>
              </w:rPr>
            </w:pPr>
            <w:r w:rsidRPr="009B3C30">
              <w:rPr>
                <w:rFonts w:ascii="Arial" w:hAnsi="Arial" w:cs="Arial"/>
                <w:b/>
                <w:bCs/>
                <w:i/>
                <w:iCs/>
                <w:color w:val="000000"/>
                <w:sz w:val="16"/>
                <w:szCs w:val="16"/>
              </w:rPr>
              <w:t xml:space="preserve">8,329 </w:t>
            </w:r>
          </w:p>
        </w:tc>
      </w:tr>
      <w:tr w:rsidR="009B3C30" w:rsidRPr="009B3C30" w14:paraId="4001DDDA" w14:textId="77777777" w:rsidTr="0049094C">
        <w:trPr>
          <w:divId w:val="465045035"/>
          <w:trHeight w:hRule="exact" w:val="450"/>
        </w:trPr>
        <w:tc>
          <w:tcPr>
            <w:tcW w:w="2105" w:type="pct"/>
            <w:tcBorders>
              <w:top w:val="nil"/>
              <w:left w:val="nil"/>
              <w:bottom w:val="single" w:sz="4" w:space="0" w:color="auto"/>
              <w:right w:val="nil"/>
            </w:tcBorders>
            <w:shd w:val="clear" w:color="auto" w:fill="auto"/>
            <w:vAlign w:val="center"/>
            <w:hideMark/>
          </w:tcPr>
          <w:p w14:paraId="10A29917" w14:textId="77777777" w:rsidR="009B3C30" w:rsidRPr="009B3C30" w:rsidRDefault="009B3C30" w:rsidP="009B3C30">
            <w:pPr>
              <w:spacing w:before="0" w:after="0" w:line="240" w:lineRule="auto"/>
              <w:rPr>
                <w:rFonts w:ascii="Arial" w:hAnsi="Arial" w:cs="Arial"/>
                <w:b/>
                <w:bCs/>
                <w:color w:val="000000"/>
                <w:sz w:val="16"/>
                <w:szCs w:val="16"/>
              </w:rPr>
            </w:pPr>
            <w:r w:rsidRPr="009B3C30">
              <w:rPr>
                <w:rFonts w:ascii="Arial" w:hAnsi="Arial" w:cs="Arial"/>
                <w:b/>
                <w:bCs/>
                <w:color w:val="000000"/>
                <w:sz w:val="16"/>
                <w:szCs w:val="16"/>
              </w:rPr>
              <w:t>Net cash from/(used by)</w:t>
            </w:r>
            <w:r w:rsidRPr="009B3C30">
              <w:rPr>
                <w:rFonts w:ascii="Arial" w:hAnsi="Arial" w:cs="Arial"/>
                <w:b/>
                <w:bCs/>
                <w:color w:val="000000"/>
                <w:sz w:val="16"/>
                <w:szCs w:val="16"/>
              </w:rPr>
              <w:br/>
              <w:t xml:space="preserve">  investing activities</w:t>
            </w:r>
          </w:p>
        </w:tc>
        <w:tc>
          <w:tcPr>
            <w:tcW w:w="580" w:type="pct"/>
            <w:tcBorders>
              <w:top w:val="nil"/>
              <w:left w:val="nil"/>
              <w:bottom w:val="single" w:sz="4" w:space="0" w:color="auto"/>
              <w:right w:val="nil"/>
            </w:tcBorders>
            <w:shd w:val="clear" w:color="auto" w:fill="auto"/>
            <w:noWrap/>
            <w:vAlign w:val="bottom"/>
            <w:hideMark/>
          </w:tcPr>
          <w:p w14:paraId="48D7C193" w14:textId="77777777" w:rsidR="009B3C30" w:rsidRPr="009B3C30" w:rsidRDefault="009B3C30" w:rsidP="009B3C30">
            <w:pPr>
              <w:spacing w:before="0" w:after="0" w:line="240" w:lineRule="auto"/>
              <w:jc w:val="right"/>
              <w:rPr>
                <w:rFonts w:ascii="Arial" w:hAnsi="Arial" w:cs="Arial"/>
                <w:b/>
                <w:bCs/>
                <w:color w:val="000000"/>
                <w:sz w:val="16"/>
                <w:szCs w:val="16"/>
              </w:rPr>
            </w:pPr>
            <w:r w:rsidRPr="009B3C30">
              <w:rPr>
                <w:rFonts w:ascii="Arial" w:hAnsi="Arial" w:cs="Arial"/>
                <w:b/>
                <w:bCs/>
                <w:color w:val="000000"/>
                <w:sz w:val="16"/>
                <w:szCs w:val="16"/>
              </w:rPr>
              <w:t>(6,541)</w:t>
            </w:r>
          </w:p>
        </w:tc>
        <w:tc>
          <w:tcPr>
            <w:tcW w:w="579" w:type="pct"/>
            <w:tcBorders>
              <w:top w:val="nil"/>
              <w:left w:val="nil"/>
              <w:bottom w:val="single" w:sz="4" w:space="0" w:color="auto"/>
              <w:right w:val="nil"/>
            </w:tcBorders>
            <w:shd w:val="clear" w:color="000000" w:fill="E6E6E6"/>
            <w:noWrap/>
            <w:vAlign w:val="bottom"/>
            <w:hideMark/>
          </w:tcPr>
          <w:p w14:paraId="182A036A" w14:textId="77777777" w:rsidR="009B3C30" w:rsidRPr="009B3C30" w:rsidRDefault="009B3C30" w:rsidP="009B3C30">
            <w:pPr>
              <w:spacing w:before="0" w:after="0" w:line="240" w:lineRule="auto"/>
              <w:jc w:val="right"/>
              <w:rPr>
                <w:rFonts w:ascii="Arial" w:hAnsi="Arial" w:cs="Arial"/>
                <w:b/>
                <w:bCs/>
                <w:color w:val="000000"/>
                <w:sz w:val="16"/>
                <w:szCs w:val="16"/>
              </w:rPr>
            </w:pPr>
            <w:r w:rsidRPr="009B3C30">
              <w:rPr>
                <w:rFonts w:ascii="Arial" w:hAnsi="Arial" w:cs="Arial"/>
                <w:b/>
                <w:bCs/>
                <w:color w:val="000000"/>
                <w:sz w:val="16"/>
                <w:szCs w:val="16"/>
              </w:rPr>
              <w:t>(8,943)</w:t>
            </w:r>
          </w:p>
        </w:tc>
        <w:tc>
          <w:tcPr>
            <w:tcW w:w="579" w:type="pct"/>
            <w:tcBorders>
              <w:top w:val="nil"/>
              <w:left w:val="nil"/>
              <w:bottom w:val="single" w:sz="4" w:space="0" w:color="auto"/>
              <w:right w:val="nil"/>
            </w:tcBorders>
            <w:shd w:val="clear" w:color="auto" w:fill="auto"/>
            <w:noWrap/>
            <w:vAlign w:val="bottom"/>
            <w:hideMark/>
          </w:tcPr>
          <w:p w14:paraId="1ED1B946" w14:textId="77777777" w:rsidR="009B3C30" w:rsidRPr="009B3C30" w:rsidRDefault="009B3C30" w:rsidP="009B3C30">
            <w:pPr>
              <w:spacing w:before="0" w:after="0" w:line="240" w:lineRule="auto"/>
              <w:jc w:val="right"/>
              <w:rPr>
                <w:rFonts w:ascii="Arial" w:hAnsi="Arial" w:cs="Arial"/>
                <w:b/>
                <w:bCs/>
                <w:color w:val="000000"/>
                <w:sz w:val="16"/>
                <w:szCs w:val="16"/>
              </w:rPr>
            </w:pPr>
            <w:r w:rsidRPr="009B3C30">
              <w:rPr>
                <w:rFonts w:ascii="Arial" w:hAnsi="Arial" w:cs="Arial"/>
                <w:b/>
                <w:bCs/>
                <w:color w:val="000000"/>
                <w:sz w:val="16"/>
                <w:szCs w:val="16"/>
              </w:rPr>
              <w:t>(8,051)</w:t>
            </w:r>
          </w:p>
        </w:tc>
        <w:tc>
          <w:tcPr>
            <w:tcW w:w="579" w:type="pct"/>
            <w:tcBorders>
              <w:top w:val="nil"/>
              <w:left w:val="nil"/>
              <w:bottom w:val="single" w:sz="4" w:space="0" w:color="auto"/>
              <w:right w:val="nil"/>
            </w:tcBorders>
            <w:shd w:val="clear" w:color="auto" w:fill="auto"/>
            <w:noWrap/>
            <w:vAlign w:val="bottom"/>
            <w:hideMark/>
          </w:tcPr>
          <w:p w14:paraId="6EBD7C02" w14:textId="77777777" w:rsidR="009B3C30" w:rsidRPr="009B3C30" w:rsidRDefault="009B3C30" w:rsidP="009B3C30">
            <w:pPr>
              <w:spacing w:before="0" w:after="0" w:line="240" w:lineRule="auto"/>
              <w:jc w:val="right"/>
              <w:rPr>
                <w:rFonts w:ascii="Arial" w:hAnsi="Arial" w:cs="Arial"/>
                <w:b/>
                <w:bCs/>
                <w:color w:val="000000"/>
                <w:sz w:val="16"/>
                <w:szCs w:val="16"/>
              </w:rPr>
            </w:pPr>
            <w:r w:rsidRPr="009B3C30">
              <w:rPr>
                <w:rFonts w:ascii="Arial" w:hAnsi="Arial" w:cs="Arial"/>
                <w:b/>
                <w:bCs/>
                <w:color w:val="000000"/>
                <w:sz w:val="16"/>
                <w:szCs w:val="16"/>
              </w:rPr>
              <w:t>(8,412)</w:t>
            </w:r>
          </w:p>
        </w:tc>
        <w:tc>
          <w:tcPr>
            <w:tcW w:w="578" w:type="pct"/>
            <w:tcBorders>
              <w:top w:val="nil"/>
              <w:left w:val="nil"/>
              <w:bottom w:val="single" w:sz="4" w:space="0" w:color="auto"/>
              <w:right w:val="nil"/>
            </w:tcBorders>
            <w:shd w:val="clear" w:color="auto" w:fill="auto"/>
            <w:noWrap/>
            <w:vAlign w:val="bottom"/>
            <w:hideMark/>
          </w:tcPr>
          <w:p w14:paraId="764B40CD" w14:textId="77777777" w:rsidR="009B3C30" w:rsidRPr="009B3C30" w:rsidRDefault="009B3C30" w:rsidP="009B3C30">
            <w:pPr>
              <w:spacing w:before="0" w:after="0" w:line="240" w:lineRule="auto"/>
              <w:jc w:val="right"/>
              <w:rPr>
                <w:rFonts w:ascii="Arial" w:hAnsi="Arial" w:cs="Arial"/>
                <w:b/>
                <w:bCs/>
                <w:color w:val="000000"/>
                <w:sz w:val="16"/>
                <w:szCs w:val="16"/>
              </w:rPr>
            </w:pPr>
            <w:r w:rsidRPr="009B3C30">
              <w:rPr>
                <w:rFonts w:ascii="Arial" w:hAnsi="Arial" w:cs="Arial"/>
                <w:b/>
                <w:bCs/>
                <w:color w:val="000000"/>
                <w:sz w:val="16"/>
                <w:szCs w:val="16"/>
              </w:rPr>
              <w:t>(8,329)</w:t>
            </w:r>
          </w:p>
        </w:tc>
      </w:tr>
    </w:tbl>
    <w:p w14:paraId="180F56EA" w14:textId="5549CDD7" w:rsidR="00282DC7" w:rsidRDefault="00282DC7" w:rsidP="00282DC7">
      <w:r>
        <w:br w:type="page"/>
      </w:r>
    </w:p>
    <w:p w14:paraId="03DB20B8" w14:textId="02DC3780" w:rsidR="002F5BEF" w:rsidRPr="002F5BEF" w:rsidRDefault="00345CCD" w:rsidP="002F5BEF">
      <w:pPr>
        <w:pStyle w:val="TableHeadingcontinued"/>
        <w:rPr>
          <w:rFonts w:ascii="Arial" w:hAnsi="Arial"/>
        </w:rPr>
      </w:pPr>
      <w:r w:rsidRPr="00BD210E">
        <w:lastRenderedPageBreak/>
        <w:t>Table</w:t>
      </w:r>
      <w:r w:rsidR="00971CBF">
        <w:t xml:space="preserve"> 3.</w:t>
      </w:r>
      <w:r w:rsidRPr="00BD210E">
        <w:t xml:space="preserve">4: Budgeted </w:t>
      </w:r>
      <w:r w:rsidR="00F10305" w:rsidRPr="00BD210E">
        <w:t>departmental statement of cash flows</w:t>
      </w:r>
      <w:r w:rsidR="00F10305">
        <w:t xml:space="preserve"> </w:t>
      </w:r>
      <w:r w:rsidR="0049094C">
        <w:br/>
      </w:r>
      <w:r w:rsidRPr="00BD210E">
        <w:t>(for the period ended 30 June) (continued)</w:t>
      </w:r>
      <w:r w:rsidR="00CB649A">
        <w:rPr>
          <w:noProof/>
        </w:rPr>
        <w:t xml:space="preserve"> </w:t>
      </w:r>
    </w:p>
    <w:tbl>
      <w:tblPr>
        <w:tblW w:w="5000" w:type="pct"/>
        <w:tblCellMar>
          <w:left w:w="0" w:type="dxa"/>
          <w:right w:w="28" w:type="dxa"/>
        </w:tblCellMar>
        <w:tblLook w:val="04A0" w:firstRow="1" w:lastRow="0" w:firstColumn="1" w:lastColumn="0" w:noHBand="0" w:noVBand="1"/>
      </w:tblPr>
      <w:tblGrid>
        <w:gridCol w:w="3226"/>
        <w:gridCol w:w="936"/>
        <w:gridCol w:w="887"/>
        <w:gridCol w:w="887"/>
        <w:gridCol w:w="887"/>
        <w:gridCol w:w="887"/>
      </w:tblGrid>
      <w:tr w:rsidR="002F5BEF" w:rsidRPr="002F5BEF" w14:paraId="013BE12A" w14:textId="77777777" w:rsidTr="0049094C">
        <w:trPr>
          <w:divId w:val="2068994074"/>
          <w:trHeight w:hRule="exact" w:val="900"/>
        </w:trPr>
        <w:tc>
          <w:tcPr>
            <w:tcW w:w="2092" w:type="pct"/>
            <w:tcBorders>
              <w:top w:val="single" w:sz="4" w:space="0" w:color="auto"/>
              <w:left w:val="nil"/>
              <w:bottom w:val="nil"/>
              <w:right w:val="nil"/>
            </w:tcBorders>
            <w:shd w:val="clear" w:color="auto" w:fill="auto"/>
            <w:noWrap/>
            <w:hideMark/>
          </w:tcPr>
          <w:p w14:paraId="6CD8FE92" w14:textId="608906EA" w:rsidR="002F5BEF" w:rsidRPr="002F5BEF" w:rsidRDefault="002F5BEF" w:rsidP="002F5BEF">
            <w:pPr>
              <w:spacing w:before="0" w:after="0" w:line="240" w:lineRule="auto"/>
              <w:rPr>
                <w:rFonts w:ascii="Arial" w:hAnsi="Arial" w:cs="Arial"/>
                <w:b/>
                <w:bCs/>
                <w:sz w:val="16"/>
                <w:szCs w:val="16"/>
              </w:rPr>
            </w:pPr>
            <w:r w:rsidRPr="002F5BEF">
              <w:rPr>
                <w:rFonts w:ascii="Arial" w:hAnsi="Arial" w:cs="Arial"/>
                <w:b/>
                <w:bCs/>
                <w:sz w:val="16"/>
                <w:szCs w:val="16"/>
              </w:rPr>
              <w:t> </w:t>
            </w:r>
          </w:p>
        </w:tc>
        <w:tc>
          <w:tcPr>
            <w:tcW w:w="607" w:type="pct"/>
            <w:tcBorders>
              <w:top w:val="single" w:sz="4" w:space="0" w:color="auto"/>
              <w:left w:val="nil"/>
              <w:bottom w:val="single" w:sz="4" w:space="0" w:color="auto"/>
              <w:right w:val="nil"/>
            </w:tcBorders>
            <w:shd w:val="clear" w:color="auto" w:fill="auto"/>
            <w:hideMark/>
          </w:tcPr>
          <w:p w14:paraId="5BAB0A65" w14:textId="33737B35"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2021</w:t>
            </w:r>
            <w:r w:rsidR="0075277A">
              <w:rPr>
                <w:rFonts w:ascii="Arial" w:hAnsi="Arial" w:cs="Arial"/>
                <w:sz w:val="16"/>
                <w:szCs w:val="16"/>
              </w:rPr>
              <w:noBreakHyphen/>
            </w:r>
            <w:r w:rsidRPr="002F5BEF">
              <w:rPr>
                <w:rFonts w:ascii="Arial" w:hAnsi="Arial" w:cs="Arial"/>
                <w:sz w:val="16"/>
                <w:szCs w:val="16"/>
              </w:rPr>
              <w:t>22 Estimated actual</w:t>
            </w:r>
            <w:r w:rsidRPr="002F5BEF">
              <w:rPr>
                <w:rFonts w:ascii="Arial" w:hAnsi="Arial" w:cs="Arial"/>
                <w:sz w:val="16"/>
                <w:szCs w:val="16"/>
              </w:rPr>
              <w:br/>
              <w:t>$</w:t>
            </w:r>
            <w:r w:rsidR="0075277A">
              <w:rPr>
                <w:rFonts w:ascii="Arial" w:hAnsi="Arial" w:cs="Arial"/>
                <w:sz w:val="16"/>
                <w:szCs w:val="16"/>
              </w:rPr>
              <w:t>’</w:t>
            </w:r>
            <w:r w:rsidRPr="002F5BEF">
              <w:rPr>
                <w:rFonts w:ascii="Arial" w:hAnsi="Arial" w:cs="Arial"/>
                <w:sz w:val="16"/>
                <w:szCs w:val="16"/>
              </w:rPr>
              <w:t>000</w:t>
            </w:r>
          </w:p>
        </w:tc>
        <w:tc>
          <w:tcPr>
            <w:tcW w:w="575" w:type="pct"/>
            <w:tcBorders>
              <w:top w:val="single" w:sz="4" w:space="0" w:color="auto"/>
              <w:left w:val="nil"/>
              <w:bottom w:val="single" w:sz="4" w:space="0" w:color="auto"/>
              <w:right w:val="nil"/>
            </w:tcBorders>
            <w:shd w:val="clear" w:color="000000" w:fill="E6E6E6"/>
            <w:hideMark/>
          </w:tcPr>
          <w:p w14:paraId="4BBA9923" w14:textId="7509B314"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2022</w:t>
            </w:r>
            <w:r w:rsidR="0075277A">
              <w:rPr>
                <w:rFonts w:ascii="Arial" w:hAnsi="Arial" w:cs="Arial"/>
                <w:sz w:val="16"/>
                <w:szCs w:val="16"/>
              </w:rPr>
              <w:noBreakHyphen/>
            </w:r>
            <w:r w:rsidRPr="002F5BEF">
              <w:rPr>
                <w:rFonts w:ascii="Arial" w:hAnsi="Arial" w:cs="Arial"/>
                <w:sz w:val="16"/>
                <w:szCs w:val="16"/>
              </w:rPr>
              <w:t>23</w:t>
            </w:r>
            <w:r w:rsidRPr="002F5BEF">
              <w:rPr>
                <w:rFonts w:ascii="Arial" w:hAnsi="Arial" w:cs="Arial"/>
                <w:sz w:val="16"/>
                <w:szCs w:val="16"/>
              </w:rPr>
              <w:br/>
              <w:t>Budget</w:t>
            </w:r>
            <w:r w:rsidRPr="002F5BEF">
              <w:rPr>
                <w:rFonts w:ascii="Arial" w:hAnsi="Arial" w:cs="Arial"/>
                <w:sz w:val="16"/>
                <w:szCs w:val="16"/>
              </w:rPr>
              <w:br/>
            </w:r>
            <w:r w:rsidRPr="002F5BEF">
              <w:rPr>
                <w:rFonts w:ascii="Arial" w:hAnsi="Arial" w:cs="Arial"/>
                <w:sz w:val="16"/>
                <w:szCs w:val="16"/>
              </w:rPr>
              <w:br/>
              <w:t>$</w:t>
            </w:r>
            <w:r w:rsidR="0075277A">
              <w:rPr>
                <w:rFonts w:ascii="Arial" w:hAnsi="Arial" w:cs="Arial"/>
                <w:sz w:val="16"/>
                <w:szCs w:val="16"/>
              </w:rPr>
              <w:t>’</w:t>
            </w:r>
            <w:r w:rsidRPr="002F5BEF">
              <w:rPr>
                <w:rFonts w:ascii="Arial" w:hAnsi="Arial" w:cs="Arial"/>
                <w:sz w:val="16"/>
                <w:szCs w:val="16"/>
              </w:rPr>
              <w:t>000</w:t>
            </w:r>
          </w:p>
        </w:tc>
        <w:tc>
          <w:tcPr>
            <w:tcW w:w="575" w:type="pct"/>
            <w:tcBorders>
              <w:top w:val="single" w:sz="4" w:space="0" w:color="auto"/>
              <w:left w:val="nil"/>
              <w:bottom w:val="single" w:sz="4" w:space="0" w:color="auto"/>
              <w:right w:val="nil"/>
            </w:tcBorders>
            <w:shd w:val="clear" w:color="auto" w:fill="auto"/>
            <w:hideMark/>
          </w:tcPr>
          <w:p w14:paraId="5091A264" w14:textId="6648AC7B"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2023</w:t>
            </w:r>
            <w:r w:rsidR="0075277A">
              <w:rPr>
                <w:rFonts w:ascii="Arial" w:hAnsi="Arial" w:cs="Arial"/>
                <w:sz w:val="16"/>
                <w:szCs w:val="16"/>
              </w:rPr>
              <w:noBreakHyphen/>
            </w:r>
            <w:r w:rsidRPr="002F5BEF">
              <w:rPr>
                <w:rFonts w:ascii="Arial" w:hAnsi="Arial" w:cs="Arial"/>
                <w:sz w:val="16"/>
                <w:szCs w:val="16"/>
              </w:rPr>
              <w:t>24 Forward estimate</w:t>
            </w:r>
            <w:r w:rsidRPr="002F5BEF">
              <w:rPr>
                <w:rFonts w:ascii="Arial" w:hAnsi="Arial" w:cs="Arial"/>
                <w:sz w:val="16"/>
                <w:szCs w:val="16"/>
              </w:rPr>
              <w:br/>
              <w:t>$</w:t>
            </w:r>
            <w:r w:rsidR="0075277A">
              <w:rPr>
                <w:rFonts w:ascii="Arial" w:hAnsi="Arial" w:cs="Arial"/>
                <w:sz w:val="16"/>
                <w:szCs w:val="16"/>
              </w:rPr>
              <w:t>’</w:t>
            </w:r>
            <w:r w:rsidRPr="002F5BEF">
              <w:rPr>
                <w:rFonts w:ascii="Arial" w:hAnsi="Arial" w:cs="Arial"/>
                <w:sz w:val="16"/>
                <w:szCs w:val="16"/>
              </w:rPr>
              <w:t>000</w:t>
            </w:r>
          </w:p>
        </w:tc>
        <w:tc>
          <w:tcPr>
            <w:tcW w:w="575" w:type="pct"/>
            <w:tcBorders>
              <w:top w:val="single" w:sz="4" w:space="0" w:color="auto"/>
              <w:left w:val="nil"/>
              <w:bottom w:val="single" w:sz="4" w:space="0" w:color="auto"/>
              <w:right w:val="nil"/>
            </w:tcBorders>
            <w:shd w:val="clear" w:color="auto" w:fill="auto"/>
            <w:hideMark/>
          </w:tcPr>
          <w:p w14:paraId="7E0FA586" w14:textId="69EA78C8"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2024</w:t>
            </w:r>
            <w:r w:rsidR="0075277A">
              <w:rPr>
                <w:rFonts w:ascii="Arial" w:hAnsi="Arial" w:cs="Arial"/>
                <w:sz w:val="16"/>
                <w:szCs w:val="16"/>
              </w:rPr>
              <w:noBreakHyphen/>
            </w:r>
            <w:r w:rsidRPr="002F5BEF">
              <w:rPr>
                <w:rFonts w:ascii="Arial" w:hAnsi="Arial" w:cs="Arial"/>
                <w:sz w:val="16"/>
                <w:szCs w:val="16"/>
              </w:rPr>
              <w:t>25 Forward estimate</w:t>
            </w:r>
            <w:r w:rsidRPr="002F5BEF">
              <w:rPr>
                <w:rFonts w:ascii="Arial" w:hAnsi="Arial" w:cs="Arial"/>
                <w:sz w:val="16"/>
                <w:szCs w:val="16"/>
              </w:rPr>
              <w:br/>
              <w:t>$</w:t>
            </w:r>
            <w:r w:rsidR="0075277A">
              <w:rPr>
                <w:rFonts w:ascii="Arial" w:hAnsi="Arial" w:cs="Arial"/>
                <w:sz w:val="16"/>
                <w:szCs w:val="16"/>
              </w:rPr>
              <w:t>’</w:t>
            </w:r>
            <w:r w:rsidRPr="002F5BEF">
              <w:rPr>
                <w:rFonts w:ascii="Arial" w:hAnsi="Arial" w:cs="Arial"/>
                <w:sz w:val="16"/>
                <w:szCs w:val="16"/>
              </w:rPr>
              <w:t>000</w:t>
            </w:r>
          </w:p>
        </w:tc>
        <w:tc>
          <w:tcPr>
            <w:tcW w:w="575" w:type="pct"/>
            <w:tcBorders>
              <w:top w:val="single" w:sz="4" w:space="0" w:color="auto"/>
              <w:left w:val="nil"/>
              <w:bottom w:val="single" w:sz="4" w:space="0" w:color="auto"/>
              <w:right w:val="nil"/>
            </w:tcBorders>
            <w:shd w:val="clear" w:color="auto" w:fill="auto"/>
            <w:hideMark/>
          </w:tcPr>
          <w:p w14:paraId="394E05A8" w14:textId="238F9906"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2025</w:t>
            </w:r>
            <w:r w:rsidR="0075277A">
              <w:rPr>
                <w:rFonts w:ascii="Arial" w:hAnsi="Arial" w:cs="Arial"/>
                <w:sz w:val="16"/>
                <w:szCs w:val="16"/>
              </w:rPr>
              <w:noBreakHyphen/>
            </w:r>
            <w:r w:rsidRPr="002F5BEF">
              <w:rPr>
                <w:rFonts w:ascii="Arial" w:hAnsi="Arial" w:cs="Arial"/>
                <w:sz w:val="16"/>
                <w:szCs w:val="16"/>
              </w:rPr>
              <w:t>26</w:t>
            </w:r>
            <w:r w:rsidRPr="002F5BEF">
              <w:rPr>
                <w:rFonts w:ascii="Arial" w:hAnsi="Arial" w:cs="Arial"/>
                <w:sz w:val="16"/>
                <w:szCs w:val="16"/>
              </w:rPr>
              <w:br/>
              <w:t>Forward estimate</w:t>
            </w:r>
            <w:r w:rsidRPr="002F5BEF">
              <w:rPr>
                <w:rFonts w:ascii="Arial" w:hAnsi="Arial" w:cs="Arial"/>
                <w:sz w:val="16"/>
                <w:szCs w:val="16"/>
              </w:rPr>
              <w:br/>
              <w:t>$</w:t>
            </w:r>
            <w:r w:rsidR="0075277A">
              <w:rPr>
                <w:rFonts w:ascii="Arial" w:hAnsi="Arial" w:cs="Arial"/>
                <w:sz w:val="16"/>
                <w:szCs w:val="16"/>
              </w:rPr>
              <w:t>’</w:t>
            </w:r>
            <w:r w:rsidRPr="002F5BEF">
              <w:rPr>
                <w:rFonts w:ascii="Arial" w:hAnsi="Arial" w:cs="Arial"/>
                <w:sz w:val="16"/>
                <w:szCs w:val="16"/>
              </w:rPr>
              <w:t>000</w:t>
            </w:r>
          </w:p>
        </w:tc>
      </w:tr>
      <w:tr w:rsidR="002F5BEF" w:rsidRPr="002F5BEF" w14:paraId="70F0DC5B" w14:textId="77777777" w:rsidTr="0049094C">
        <w:trPr>
          <w:divId w:val="2068994074"/>
          <w:trHeight w:hRule="exact" w:val="225"/>
        </w:trPr>
        <w:tc>
          <w:tcPr>
            <w:tcW w:w="2092" w:type="pct"/>
            <w:tcBorders>
              <w:top w:val="nil"/>
              <w:left w:val="nil"/>
              <w:bottom w:val="nil"/>
              <w:right w:val="nil"/>
            </w:tcBorders>
            <w:shd w:val="clear" w:color="auto" w:fill="auto"/>
            <w:noWrap/>
            <w:vAlign w:val="center"/>
            <w:hideMark/>
          </w:tcPr>
          <w:p w14:paraId="7139C7A5" w14:textId="77777777" w:rsidR="002F5BEF" w:rsidRPr="002F5BEF" w:rsidRDefault="002F5BEF" w:rsidP="002F5BEF">
            <w:pPr>
              <w:spacing w:before="0" w:after="0" w:line="240" w:lineRule="auto"/>
              <w:rPr>
                <w:rFonts w:ascii="Arial" w:hAnsi="Arial" w:cs="Arial"/>
                <w:b/>
                <w:bCs/>
                <w:color w:val="000000"/>
                <w:sz w:val="16"/>
                <w:szCs w:val="16"/>
              </w:rPr>
            </w:pPr>
            <w:r w:rsidRPr="002F5BEF">
              <w:rPr>
                <w:rFonts w:ascii="Arial" w:hAnsi="Arial" w:cs="Arial"/>
                <w:b/>
                <w:bCs/>
                <w:color w:val="000000"/>
                <w:sz w:val="16"/>
                <w:szCs w:val="16"/>
              </w:rPr>
              <w:t>FINANCING ACTIVITIES</w:t>
            </w:r>
          </w:p>
        </w:tc>
        <w:tc>
          <w:tcPr>
            <w:tcW w:w="607" w:type="pct"/>
            <w:tcBorders>
              <w:top w:val="nil"/>
              <w:left w:val="nil"/>
              <w:bottom w:val="nil"/>
              <w:right w:val="nil"/>
            </w:tcBorders>
            <w:shd w:val="clear" w:color="auto" w:fill="auto"/>
            <w:noWrap/>
            <w:vAlign w:val="center"/>
            <w:hideMark/>
          </w:tcPr>
          <w:p w14:paraId="50ACF868" w14:textId="77777777" w:rsidR="002F5BEF" w:rsidRPr="002F5BEF" w:rsidRDefault="002F5BEF" w:rsidP="002F5BEF">
            <w:pPr>
              <w:spacing w:before="0" w:after="0" w:line="240" w:lineRule="auto"/>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center"/>
            <w:hideMark/>
          </w:tcPr>
          <w:p w14:paraId="16C28FB7" w14:textId="77777777" w:rsidR="002F5BEF" w:rsidRPr="002F5BEF" w:rsidRDefault="002F5BEF" w:rsidP="002F5BEF">
            <w:pPr>
              <w:spacing w:before="0" w:after="0" w:line="240" w:lineRule="auto"/>
              <w:rPr>
                <w:rFonts w:ascii="Arial" w:hAnsi="Arial" w:cs="Arial"/>
                <w:color w:val="000000"/>
                <w:sz w:val="16"/>
                <w:szCs w:val="16"/>
              </w:rPr>
            </w:pPr>
            <w:r w:rsidRPr="002F5BEF">
              <w:rPr>
                <w:rFonts w:ascii="Arial" w:hAnsi="Arial" w:cs="Arial"/>
                <w:color w:val="000000"/>
                <w:sz w:val="16"/>
                <w:szCs w:val="16"/>
              </w:rPr>
              <w:t> </w:t>
            </w:r>
          </w:p>
        </w:tc>
        <w:tc>
          <w:tcPr>
            <w:tcW w:w="575" w:type="pct"/>
            <w:tcBorders>
              <w:top w:val="nil"/>
              <w:left w:val="nil"/>
              <w:bottom w:val="nil"/>
              <w:right w:val="nil"/>
            </w:tcBorders>
            <w:shd w:val="clear" w:color="auto" w:fill="auto"/>
            <w:noWrap/>
            <w:vAlign w:val="center"/>
            <w:hideMark/>
          </w:tcPr>
          <w:p w14:paraId="41102277" w14:textId="77777777" w:rsidR="002F5BEF" w:rsidRPr="002F5BEF" w:rsidRDefault="002F5BEF" w:rsidP="002F5BEF">
            <w:pPr>
              <w:spacing w:before="0" w:after="0" w:line="240" w:lineRule="auto"/>
              <w:rPr>
                <w:rFonts w:ascii="Arial" w:hAnsi="Arial" w:cs="Arial"/>
                <w:color w:val="000000"/>
                <w:sz w:val="16"/>
                <w:szCs w:val="16"/>
              </w:rPr>
            </w:pPr>
          </w:p>
        </w:tc>
        <w:tc>
          <w:tcPr>
            <w:tcW w:w="575" w:type="pct"/>
            <w:tcBorders>
              <w:top w:val="nil"/>
              <w:left w:val="nil"/>
              <w:bottom w:val="nil"/>
              <w:right w:val="nil"/>
            </w:tcBorders>
            <w:shd w:val="clear" w:color="auto" w:fill="auto"/>
            <w:noWrap/>
            <w:vAlign w:val="center"/>
            <w:hideMark/>
          </w:tcPr>
          <w:p w14:paraId="230717E8" w14:textId="77777777" w:rsidR="002F5BEF" w:rsidRPr="002F5BEF" w:rsidRDefault="002F5BEF" w:rsidP="002F5BEF">
            <w:pPr>
              <w:spacing w:before="0" w:after="0" w:line="240" w:lineRule="auto"/>
              <w:rPr>
                <w:rFonts w:ascii="Times New Roman" w:hAnsi="Times New Roman"/>
                <w:sz w:val="20"/>
              </w:rPr>
            </w:pPr>
          </w:p>
        </w:tc>
        <w:tc>
          <w:tcPr>
            <w:tcW w:w="575" w:type="pct"/>
            <w:tcBorders>
              <w:top w:val="nil"/>
              <w:left w:val="nil"/>
              <w:bottom w:val="nil"/>
              <w:right w:val="nil"/>
            </w:tcBorders>
            <w:shd w:val="clear" w:color="auto" w:fill="auto"/>
            <w:noWrap/>
            <w:vAlign w:val="center"/>
            <w:hideMark/>
          </w:tcPr>
          <w:p w14:paraId="622CEF9A" w14:textId="77777777" w:rsidR="002F5BEF" w:rsidRPr="002F5BEF" w:rsidRDefault="002F5BEF" w:rsidP="002F5BEF">
            <w:pPr>
              <w:spacing w:before="0" w:after="0" w:line="240" w:lineRule="auto"/>
              <w:rPr>
                <w:rFonts w:ascii="Times New Roman" w:hAnsi="Times New Roman"/>
                <w:sz w:val="20"/>
              </w:rPr>
            </w:pPr>
          </w:p>
        </w:tc>
      </w:tr>
      <w:tr w:rsidR="002F5BEF" w:rsidRPr="002F5BEF" w14:paraId="76031E68" w14:textId="77777777" w:rsidTr="0049094C">
        <w:trPr>
          <w:divId w:val="2068994074"/>
          <w:trHeight w:hRule="exact" w:val="225"/>
        </w:trPr>
        <w:tc>
          <w:tcPr>
            <w:tcW w:w="2092" w:type="pct"/>
            <w:tcBorders>
              <w:top w:val="nil"/>
              <w:left w:val="nil"/>
              <w:bottom w:val="nil"/>
              <w:right w:val="nil"/>
            </w:tcBorders>
            <w:shd w:val="clear" w:color="auto" w:fill="auto"/>
            <w:noWrap/>
            <w:vAlign w:val="center"/>
            <w:hideMark/>
          </w:tcPr>
          <w:p w14:paraId="63428119" w14:textId="77777777" w:rsidR="002F5BEF" w:rsidRPr="002F5BEF" w:rsidRDefault="002F5BEF" w:rsidP="002F5BEF">
            <w:pPr>
              <w:spacing w:before="0" w:after="0" w:line="240" w:lineRule="auto"/>
              <w:rPr>
                <w:rFonts w:ascii="Arial" w:hAnsi="Arial" w:cs="Arial"/>
                <w:b/>
                <w:bCs/>
                <w:color w:val="000000"/>
                <w:sz w:val="16"/>
                <w:szCs w:val="16"/>
              </w:rPr>
            </w:pPr>
            <w:r w:rsidRPr="002F5BEF">
              <w:rPr>
                <w:rFonts w:ascii="Arial" w:hAnsi="Arial" w:cs="Arial"/>
                <w:b/>
                <w:bCs/>
                <w:color w:val="000000"/>
                <w:sz w:val="16"/>
                <w:szCs w:val="16"/>
              </w:rPr>
              <w:t>Cash received</w:t>
            </w:r>
          </w:p>
        </w:tc>
        <w:tc>
          <w:tcPr>
            <w:tcW w:w="607" w:type="pct"/>
            <w:tcBorders>
              <w:top w:val="nil"/>
              <w:left w:val="nil"/>
              <w:bottom w:val="nil"/>
              <w:right w:val="nil"/>
            </w:tcBorders>
            <w:shd w:val="clear" w:color="auto" w:fill="auto"/>
            <w:noWrap/>
            <w:vAlign w:val="center"/>
            <w:hideMark/>
          </w:tcPr>
          <w:p w14:paraId="095F879C" w14:textId="77777777" w:rsidR="002F5BEF" w:rsidRPr="002F5BEF" w:rsidRDefault="002F5BEF" w:rsidP="002F5BEF">
            <w:pPr>
              <w:spacing w:before="0" w:after="0" w:line="240" w:lineRule="auto"/>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center"/>
            <w:hideMark/>
          </w:tcPr>
          <w:p w14:paraId="30E211E3" w14:textId="77777777" w:rsidR="002F5BEF" w:rsidRPr="002F5BEF" w:rsidRDefault="002F5BEF" w:rsidP="002F5BEF">
            <w:pPr>
              <w:spacing w:before="0" w:after="0" w:line="240" w:lineRule="auto"/>
              <w:rPr>
                <w:rFonts w:ascii="Arial" w:hAnsi="Arial" w:cs="Arial"/>
                <w:color w:val="000000"/>
                <w:sz w:val="16"/>
                <w:szCs w:val="16"/>
              </w:rPr>
            </w:pPr>
            <w:r w:rsidRPr="002F5BEF">
              <w:rPr>
                <w:rFonts w:ascii="Arial" w:hAnsi="Arial" w:cs="Arial"/>
                <w:color w:val="000000"/>
                <w:sz w:val="16"/>
                <w:szCs w:val="16"/>
              </w:rPr>
              <w:t> </w:t>
            </w:r>
          </w:p>
        </w:tc>
        <w:tc>
          <w:tcPr>
            <w:tcW w:w="575" w:type="pct"/>
            <w:tcBorders>
              <w:top w:val="nil"/>
              <w:left w:val="nil"/>
              <w:bottom w:val="nil"/>
              <w:right w:val="nil"/>
            </w:tcBorders>
            <w:shd w:val="clear" w:color="auto" w:fill="auto"/>
            <w:noWrap/>
            <w:vAlign w:val="center"/>
            <w:hideMark/>
          </w:tcPr>
          <w:p w14:paraId="6BD4FD5D" w14:textId="77777777" w:rsidR="002F5BEF" w:rsidRPr="002F5BEF" w:rsidRDefault="002F5BEF" w:rsidP="002F5BEF">
            <w:pPr>
              <w:spacing w:before="0" w:after="0" w:line="240" w:lineRule="auto"/>
              <w:rPr>
                <w:rFonts w:ascii="Arial" w:hAnsi="Arial" w:cs="Arial"/>
                <w:color w:val="000000"/>
                <w:sz w:val="16"/>
                <w:szCs w:val="16"/>
              </w:rPr>
            </w:pPr>
          </w:p>
        </w:tc>
        <w:tc>
          <w:tcPr>
            <w:tcW w:w="575" w:type="pct"/>
            <w:tcBorders>
              <w:top w:val="nil"/>
              <w:left w:val="nil"/>
              <w:bottom w:val="nil"/>
              <w:right w:val="nil"/>
            </w:tcBorders>
            <w:shd w:val="clear" w:color="auto" w:fill="auto"/>
            <w:noWrap/>
            <w:vAlign w:val="center"/>
            <w:hideMark/>
          </w:tcPr>
          <w:p w14:paraId="6508D90F" w14:textId="77777777" w:rsidR="002F5BEF" w:rsidRPr="002F5BEF" w:rsidRDefault="002F5BEF" w:rsidP="002F5BEF">
            <w:pPr>
              <w:spacing w:before="0" w:after="0" w:line="240" w:lineRule="auto"/>
              <w:rPr>
                <w:rFonts w:ascii="Times New Roman" w:hAnsi="Times New Roman"/>
                <w:sz w:val="20"/>
              </w:rPr>
            </w:pPr>
          </w:p>
        </w:tc>
        <w:tc>
          <w:tcPr>
            <w:tcW w:w="575" w:type="pct"/>
            <w:tcBorders>
              <w:top w:val="nil"/>
              <w:left w:val="nil"/>
              <w:bottom w:val="nil"/>
              <w:right w:val="nil"/>
            </w:tcBorders>
            <w:shd w:val="clear" w:color="auto" w:fill="auto"/>
            <w:noWrap/>
            <w:vAlign w:val="center"/>
            <w:hideMark/>
          </w:tcPr>
          <w:p w14:paraId="1F7C1374" w14:textId="77777777" w:rsidR="002F5BEF" w:rsidRPr="002F5BEF" w:rsidRDefault="002F5BEF" w:rsidP="002F5BEF">
            <w:pPr>
              <w:spacing w:before="0" w:after="0" w:line="240" w:lineRule="auto"/>
              <w:rPr>
                <w:rFonts w:ascii="Times New Roman" w:hAnsi="Times New Roman"/>
                <w:sz w:val="20"/>
              </w:rPr>
            </w:pPr>
          </w:p>
        </w:tc>
      </w:tr>
      <w:tr w:rsidR="002F5BEF" w:rsidRPr="002F5BEF" w14:paraId="1CCB46D6" w14:textId="77777777" w:rsidTr="0049094C">
        <w:trPr>
          <w:divId w:val="2068994074"/>
          <w:trHeight w:hRule="exact" w:val="225"/>
        </w:trPr>
        <w:tc>
          <w:tcPr>
            <w:tcW w:w="2092" w:type="pct"/>
            <w:tcBorders>
              <w:top w:val="nil"/>
              <w:left w:val="nil"/>
              <w:bottom w:val="nil"/>
              <w:right w:val="nil"/>
            </w:tcBorders>
            <w:shd w:val="clear" w:color="auto" w:fill="auto"/>
            <w:noWrap/>
            <w:vAlign w:val="center"/>
            <w:hideMark/>
          </w:tcPr>
          <w:p w14:paraId="70B270BE" w14:textId="77777777" w:rsidR="002F5BEF" w:rsidRPr="002F5BEF" w:rsidRDefault="002F5BEF" w:rsidP="0049094C">
            <w:pPr>
              <w:spacing w:before="0" w:after="0" w:line="240" w:lineRule="auto"/>
              <w:ind w:left="170"/>
              <w:rPr>
                <w:rFonts w:ascii="Arial" w:hAnsi="Arial" w:cs="Arial"/>
                <w:color w:val="000000"/>
                <w:sz w:val="16"/>
                <w:szCs w:val="16"/>
              </w:rPr>
            </w:pPr>
            <w:r w:rsidRPr="002F5BEF">
              <w:rPr>
                <w:rFonts w:ascii="Arial" w:hAnsi="Arial" w:cs="Arial"/>
                <w:color w:val="000000"/>
                <w:sz w:val="16"/>
                <w:szCs w:val="16"/>
              </w:rPr>
              <w:t>Contributed equity</w:t>
            </w:r>
          </w:p>
        </w:tc>
        <w:tc>
          <w:tcPr>
            <w:tcW w:w="607" w:type="pct"/>
            <w:tcBorders>
              <w:top w:val="nil"/>
              <w:left w:val="nil"/>
              <w:bottom w:val="nil"/>
              <w:right w:val="nil"/>
            </w:tcBorders>
            <w:shd w:val="clear" w:color="auto" w:fill="auto"/>
            <w:noWrap/>
            <w:vAlign w:val="bottom"/>
            <w:hideMark/>
          </w:tcPr>
          <w:p w14:paraId="089C17B2"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5,641 </w:t>
            </w:r>
          </w:p>
        </w:tc>
        <w:tc>
          <w:tcPr>
            <w:tcW w:w="575" w:type="pct"/>
            <w:tcBorders>
              <w:top w:val="nil"/>
              <w:left w:val="nil"/>
              <w:bottom w:val="nil"/>
              <w:right w:val="nil"/>
            </w:tcBorders>
            <w:shd w:val="clear" w:color="000000" w:fill="E6E6E6"/>
            <w:noWrap/>
            <w:vAlign w:val="bottom"/>
            <w:hideMark/>
          </w:tcPr>
          <w:p w14:paraId="6745C614" w14:textId="77777777" w:rsidR="002F5BEF" w:rsidRPr="002F5BEF" w:rsidRDefault="002F5BEF" w:rsidP="002F5BEF">
            <w:pPr>
              <w:spacing w:before="0" w:after="0" w:line="240" w:lineRule="auto"/>
              <w:jc w:val="right"/>
              <w:rPr>
                <w:rFonts w:ascii="Arial" w:hAnsi="Arial" w:cs="Arial"/>
                <w:color w:val="000000"/>
                <w:sz w:val="16"/>
                <w:szCs w:val="16"/>
              </w:rPr>
            </w:pPr>
            <w:r w:rsidRPr="002F5BEF">
              <w:rPr>
                <w:rFonts w:ascii="Arial" w:hAnsi="Arial" w:cs="Arial"/>
                <w:color w:val="000000"/>
                <w:sz w:val="16"/>
                <w:szCs w:val="16"/>
              </w:rPr>
              <w:t xml:space="preserve">3,783 </w:t>
            </w:r>
          </w:p>
        </w:tc>
        <w:tc>
          <w:tcPr>
            <w:tcW w:w="575" w:type="pct"/>
            <w:tcBorders>
              <w:top w:val="nil"/>
              <w:left w:val="nil"/>
              <w:bottom w:val="nil"/>
              <w:right w:val="nil"/>
            </w:tcBorders>
            <w:shd w:val="clear" w:color="auto" w:fill="auto"/>
            <w:noWrap/>
            <w:vAlign w:val="bottom"/>
            <w:hideMark/>
          </w:tcPr>
          <w:p w14:paraId="7ACCD2DD"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8,050 </w:t>
            </w:r>
          </w:p>
        </w:tc>
        <w:tc>
          <w:tcPr>
            <w:tcW w:w="575" w:type="pct"/>
            <w:tcBorders>
              <w:top w:val="nil"/>
              <w:left w:val="nil"/>
              <w:bottom w:val="nil"/>
              <w:right w:val="nil"/>
            </w:tcBorders>
            <w:shd w:val="clear" w:color="auto" w:fill="auto"/>
            <w:noWrap/>
            <w:vAlign w:val="bottom"/>
            <w:hideMark/>
          </w:tcPr>
          <w:p w14:paraId="1EC2742E"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8,412 </w:t>
            </w:r>
          </w:p>
        </w:tc>
        <w:tc>
          <w:tcPr>
            <w:tcW w:w="575" w:type="pct"/>
            <w:tcBorders>
              <w:top w:val="nil"/>
              <w:left w:val="nil"/>
              <w:bottom w:val="nil"/>
              <w:right w:val="nil"/>
            </w:tcBorders>
            <w:shd w:val="clear" w:color="auto" w:fill="auto"/>
            <w:noWrap/>
            <w:vAlign w:val="bottom"/>
            <w:hideMark/>
          </w:tcPr>
          <w:p w14:paraId="24EFC0FC"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8,329 </w:t>
            </w:r>
          </w:p>
        </w:tc>
      </w:tr>
      <w:tr w:rsidR="002F5BEF" w:rsidRPr="002F5BEF" w14:paraId="46F489F8" w14:textId="77777777" w:rsidTr="0049094C">
        <w:trPr>
          <w:divId w:val="2068994074"/>
          <w:trHeight w:hRule="exact" w:val="225"/>
        </w:trPr>
        <w:tc>
          <w:tcPr>
            <w:tcW w:w="2092" w:type="pct"/>
            <w:tcBorders>
              <w:top w:val="nil"/>
              <w:left w:val="nil"/>
              <w:bottom w:val="nil"/>
              <w:right w:val="nil"/>
            </w:tcBorders>
            <w:shd w:val="clear" w:color="auto" w:fill="auto"/>
            <w:noWrap/>
            <w:vAlign w:val="center"/>
            <w:hideMark/>
          </w:tcPr>
          <w:p w14:paraId="3D693790" w14:textId="77777777" w:rsidR="002F5BEF" w:rsidRPr="002F5BEF" w:rsidRDefault="002F5BEF" w:rsidP="0049094C">
            <w:pPr>
              <w:spacing w:before="0" w:after="0" w:line="240" w:lineRule="auto"/>
              <w:ind w:left="170"/>
              <w:rPr>
                <w:rFonts w:ascii="Arial" w:hAnsi="Arial" w:cs="Arial"/>
                <w:color w:val="000000"/>
                <w:sz w:val="16"/>
                <w:szCs w:val="16"/>
              </w:rPr>
            </w:pPr>
            <w:r w:rsidRPr="002F5BEF">
              <w:rPr>
                <w:rFonts w:ascii="Arial" w:hAnsi="Arial" w:cs="Arial"/>
                <w:color w:val="000000"/>
                <w:sz w:val="16"/>
                <w:szCs w:val="16"/>
              </w:rPr>
              <w:t>Other</w:t>
            </w:r>
          </w:p>
        </w:tc>
        <w:tc>
          <w:tcPr>
            <w:tcW w:w="607" w:type="pct"/>
            <w:tcBorders>
              <w:top w:val="nil"/>
              <w:left w:val="nil"/>
              <w:bottom w:val="nil"/>
              <w:right w:val="nil"/>
            </w:tcBorders>
            <w:shd w:val="clear" w:color="auto" w:fill="auto"/>
            <w:noWrap/>
            <w:vAlign w:val="bottom"/>
            <w:hideMark/>
          </w:tcPr>
          <w:p w14:paraId="08857585"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5,780 </w:t>
            </w:r>
          </w:p>
        </w:tc>
        <w:tc>
          <w:tcPr>
            <w:tcW w:w="575" w:type="pct"/>
            <w:tcBorders>
              <w:top w:val="nil"/>
              <w:left w:val="nil"/>
              <w:bottom w:val="nil"/>
              <w:right w:val="nil"/>
            </w:tcBorders>
            <w:shd w:val="clear" w:color="000000" w:fill="E6E6E6"/>
            <w:noWrap/>
            <w:vAlign w:val="bottom"/>
            <w:hideMark/>
          </w:tcPr>
          <w:p w14:paraId="02FA1981" w14:textId="11BED437" w:rsidR="002F5BEF" w:rsidRPr="002F5BEF" w:rsidRDefault="0075277A" w:rsidP="002F5BEF">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2F5BEF" w:rsidRPr="002F5BEF">
              <w:rPr>
                <w:rFonts w:ascii="Arial" w:hAnsi="Arial" w:cs="Arial"/>
                <w:color w:val="000000"/>
                <w:sz w:val="16"/>
                <w:szCs w:val="16"/>
              </w:rPr>
              <w:t xml:space="preserve"> </w:t>
            </w:r>
          </w:p>
        </w:tc>
        <w:tc>
          <w:tcPr>
            <w:tcW w:w="575" w:type="pct"/>
            <w:tcBorders>
              <w:top w:val="nil"/>
              <w:left w:val="nil"/>
              <w:bottom w:val="nil"/>
              <w:right w:val="nil"/>
            </w:tcBorders>
            <w:shd w:val="clear" w:color="auto" w:fill="auto"/>
            <w:noWrap/>
            <w:vAlign w:val="bottom"/>
            <w:hideMark/>
          </w:tcPr>
          <w:p w14:paraId="4FB12774" w14:textId="0BE0CF48" w:rsidR="002F5BEF" w:rsidRPr="002F5BEF" w:rsidRDefault="0075277A" w:rsidP="002F5BEF">
            <w:pPr>
              <w:spacing w:before="0" w:after="0" w:line="240" w:lineRule="auto"/>
              <w:jc w:val="right"/>
              <w:rPr>
                <w:rFonts w:ascii="Arial" w:hAnsi="Arial" w:cs="Arial"/>
                <w:sz w:val="16"/>
                <w:szCs w:val="16"/>
              </w:rPr>
            </w:pPr>
            <w:r>
              <w:rPr>
                <w:rFonts w:ascii="Arial" w:hAnsi="Arial" w:cs="Arial"/>
                <w:sz w:val="16"/>
                <w:szCs w:val="16"/>
              </w:rPr>
              <w:noBreakHyphen/>
            </w:r>
            <w:r w:rsidR="002F5BEF" w:rsidRPr="002F5BEF">
              <w:rPr>
                <w:rFonts w:ascii="Arial" w:hAnsi="Arial" w:cs="Arial"/>
                <w:sz w:val="16"/>
                <w:szCs w:val="16"/>
              </w:rPr>
              <w:t xml:space="preserve"> </w:t>
            </w:r>
          </w:p>
        </w:tc>
        <w:tc>
          <w:tcPr>
            <w:tcW w:w="575" w:type="pct"/>
            <w:tcBorders>
              <w:top w:val="nil"/>
              <w:left w:val="nil"/>
              <w:bottom w:val="nil"/>
              <w:right w:val="nil"/>
            </w:tcBorders>
            <w:shd w:val="clear" w:color="auto" w:fill="auto"/>
            <w:noWrap/>
            <w:vAlign w:val="bottom"/>
            <w:hideMark/>
          </w:tcPr>
          <w:p w14:paraId="5A4372D2" w14:textId="2D2C418B" w:rsidR="002F5BEF" w:rsidRPr="002F5BEF" w:rsidRDefault="0075277A" w:rsidP="002F5BEF">
            <w:pPr>
              <w:spacing w:before="0" w:after="0" w:line="240" w:lineRule="auto"/>
              <w:jc w:val="right"/>
              <w:rPr>
                <w:rFonts w:ascii="Arial" w:hAnsi="Arial" w:cs="Arial"/>
                <w:sz w:val="16"/>
                <w:szCs w:val="16"/>
              </w:rPr>
            </w:pPr>
            <w:r>
              <w:rPr>
                <w:rFonts w:ascii="Arial" w:hAnsi="Arial" w:cs="Arial"/>
                <w:sz w:val="16"/>
                <w:szCs w:val="16"/>
              </w:rPr>
              <w:noBreakHyphen/>
            </w:r>
            <w:r w:rsidR="002F5BEF" w:rsidRPr="002F5BEF">
              <w:rPr>
                <w:rFonts w:ascii="Arial" w:hAnsi="Arial" w:cs="Arial"/>
                <w:sz w:val="16"/>
                <w:szCs w:val="16"/>
              </w:rPr>
              <w:t xml:space="preserve"> </w:t>
            </w:r>
          </w:p>
        </w:tc>
        <w:tc>
          <w:tcPr>
            <w:tcW w:w="575" w:type="pct"/>
            <w:tcBorders>
              <w:top w:val="nil"/>
              <w:left w:val="nil"/>
              <w:bottom w:val="nil"/>
              <w:right w:val="nil"/>
            </w:tcBorders>
            <w:shd w:val="clear" w:color="auto" w:fill="auto"/>
            <w:noWrap/>
            <w:vAlign w:val="bottom"/>
            <w:hideMark/>
          </w:tcPr>
          <w:p w14:paraId="6898BF6C" w14:textId="143A29B7" w:rsidR="002F5BEF" w:rsidRPr="002F5BEF" w:rsidRDefault="0075277A" w:rsidP="002F5BEF">
            <w:pPr>
              <w:spacing w:before="0" w:after="0" w:line="240" w:lineRule="auto"/>
              <w:jc w:val="right"/>
              <w:rPr>
                <w:rFonts w:ascii="Arial" w:hAnsi="Arial" w:cs="Arial"/>
                <w:sz w:val="16"/>
                <w:szCs w:val="16"/>
              </w:rPr>
            </w:pPr>
            <w:r>
              <w:rPr>
                <w:rFonts w:ascii="Arial" w:hAnsi="Arial" w:cs="Arial"/>
                <w:sz w:val="16"/>
                <w:szCs w:val="16"/>
              </w:rPr>
              <w:noBreakHyphen/>
            </w:r>
            <w:r w:rsidR="002F5BEF" w:rsidRPr="002F5BEF">
              <w:rPr>
                <w:rFonts w:ascii="Arial" w:hAnsi="Arial" w:cs="Arial"/>
                <w:sz w:val="16"/>
                <w:szCs w:val="16"/>
              </w:rPr>
              <w:t xml:space="preserve"> </w:t>
            </w:r>
          </w:p>
        </w:tc>
      </w:tr>
      <w:tr w:rsidR="002F5BEF" w:rsidRPr="002F5BEF" w14:paraId="2B456C49" w14:textId="77777777" w:rsidTr="0049094C">
        <w:trPr>
          <w:divId w:val="2068994074"/>
          <w:trHeight w:hRule="exact" w:val="225"/>
        </w:trPr>
        <w:tc>
          <w:tcPr>
            <w:tcW w:w="2092" w:type="pct"/>
            <w:tcBorders>
              <w:top w:val="nil"/>
              <w:left w:val="nil"/>
              <w:bottom w:val="nil"/>
              <w:right w:val="nil"/>
            </w:tcBorders>
            <w:shd w:val="clear" w:color="auto" w:fill="auto"/>
            <w:noWrap/>
            <w:vAlign w:val="center"/>
            <w:hideMark/>
          </w:tcPr>
          <w:p w14:paraId="2E5DD2F9" w14:textId="77777777" w:rsidR="002F5BEF" w:rsidRPr="002F5BEF" w:rsidRDefault="002F5BEF" w:rsidP="002F5BEF">
            <w:pPr>
              <w:spacing w:before="0" w:after="0" w:line="240" w:lineRule="auto"/>
              <w:rPr>
                <w:rFonts w:ascii="Arial" w:hAnsi="Arial" w:cs="Arial"/>
                <w:b/>
                <w:bCs/>
                <w:i/>
                <w:iCs/>
                <w:color w:val="000000"/>
                <w:sz w:val="16"/>
                <w:szCs w:val="16"/>
              </w:rPr>
            </w:pPr>
            <w:r w:rsidRPr="002F5BEF">
              <w:rPr>
                <w:rFonts w:ascii="Arial" w:hAnsi="Arial" w:cs="Arial"/>
                <w:b/>
                <w:bCs/>
                <w:i/>
                <w:iCs/>
                <w:color w:val="000000"/>
                <w:sz w:val="16"/>
                <w:szCs w:val="16"/>
              </w:rPr>
              <w:t>Total cash received</w:t>
            </w:r>
          </w:p>
        </w:tc>
        <w:tc>
          <w:tcPr>
            <w:tcW w:w="607" w:type="pct"/>
            <w:tcBorders>
              <w:top w:val="single" w:sz="4" w:space="0" w:color="000000"/>
              <w:left w:val="nil"/>
              <w:bottom w:val="single" w:sz="4" w:space="0" w:color="000000"/>
              <w:right w:val="nil"/>
            </w:tcBorders>
            <w:shd w:val="clear" w:color="auto" w:fill="auto"/>
            <w:noWrap/>
            <w:vAlign w:val="center"/>
            <w:hideMark/>
          </w:tcPr>
          <w:p w14:paraId="6073792A" w14:textId="77777777" w:rsidR="002F5BEF" w:rsidRPr="002F5BEF" w:rsidRDefault="002F5BEF" w:rsidP="002F5BEF">
            <w:pPr>
              <w:spacing w:before="0" w:after="0" w:line="240" w:lineRule="auto"/>
              <w:jc w:val="right"/>
              <w:rPr>
                <w:rFonts w:ascii="Arial" w:hAnsi="Arial" w:cs="Arial"/>
                <w:b/>
                <w:bCs/>
                <w:i/>
                <w:iCs/>
                <w:color w:val="000000"/>
                <w:sz w:val="16"/>
                <w:szCs w:val="16"/>
              </w:rPr>
            </w:pPr>
            <w:r w:rsidRPr="002F5BEF">
              <w:rPr>
                <w:rFonts w:ascii="Arial" w:hAnsi="Arial" w:cs="Arial"/>
                <w:b/>
                <w:bCs/>
                <w:i/>
                <w:iCs/>
                <w:color w:val="000000"/>
                <w:sz w:val="16"/>
                <w:szCs w:val="16"/>
              </w:rPr>
              <w:t xml:space="preserve">11,421 </w:t>
            </w:r>
          </w:p>
        </w:tc>
        <w:tc>
          <w:tcPr>
            <w:tcW w:w="575" w:type="pct"/>
            <w:tcBorders>
              <w:top w:val="single" w:sz="4" w:space="0" w:color="000000"/>
              <w:left w:val="nil"/>
              <w:bottom w:val="single" w:sz="4" w:space="0" w:color="000000"/>
              <w:right w:val="nil"/>
            </w:tcBorders>
            <w:shd w:val="clear" w:color="000000" w:fill="E6E6E6"/>
            <w:noWrap/>
            <w:vAlign w:val="center"/>
            <w:hideMark/>
          </w:tcPr>
          <w:p w14:paraId="48FC30E0" w14:textId="77777777" w:rsidR="002F5BEF" w:rsidRPr="002F5BEF" w:rsidRDefault="002F5BEF" w:rsidP="002F5BEF">
            <w:pPr>
              <w:spacing w:before="0" w:after="0" w:line="240" w:lineRule="auto"/>
              <w:jc w:val="right"/>
              <w:rPr>
                <w:rFonts w:ascii="Arial" w:hAnsi="Arial" w:cs="Arial"/>
                <w:b/>
                <w:bCs/>
                <w:i/>
                <w:iCs/>
                <w:color w:val="000000"/>
                <w:sz w:val="16"/>
                <w:szCs w:val="16"/>
              </w:rPr>
            </w:pPr>
            <w:r w:rsidRPr="002F5BEF">
              <w:rPr>
                <w:rFonts w:ascii="Arial" w:hAnsi="Arial" w:cs="Arial"/>
                <w:b/>
                <w:bCs/>
                <w:i/>
                <w:iCs/>
                <w:color w:val="000000"/>
                <w:sz w:val="16"/>
                <w:szCs w:val="16"/>
              </w:rPr>
              <w:t xml:space="preserve">3,783 </w:t>
            </w:r>
          </w:p>
        </w:tc>
        <w:tc>
          <w:tcPr>
            <w:tcW w:w="575" w:type="pct"/>
            <w:tcBorders>
              <w:top w:val="single" w:sz="4" w:space="0" w:color="000000"/>
              <w:left w:val="nil"/>
              <w:bottom w:val="single" w:sz="4" w:space="0" w:color="000000"/>
              <w:right w:val="nil"/>
            </w:tcBorders>
            <w:shd w:val="clear" w:color="auto" w:fill="auto"/>
            <w:noWrap/>
            <w:vAlign w:val="center"/>
            <w:hideMark/>
          </w:tcPr>
          <w:p w14:paraId="0DEBDB71" w14:textId="77777777" w:rsidR="002F5BEF" w:rsidRPr="002F5BEF" w:rsidRDefault="002F5BEF" w:rsidP="002F5BEF">
            <w:pPr>
              <w:spacing w:before="0" w:after="0" w:line="240" w:lineRule="auto"/>
              <w:jc w:val="right"/>
              <w:rPr>
                <w:rFonts w:ascii="Arial" w:hAnsi="Arial" w:cs="Arial"/>
                <w:b/>
                <w:bCs/>
                <w:i/>
                <w:iCs/>
                <w:color w:val="000000"/>
                <w:sz w:val="16"/>
                <w:szCs w:val="16"/>
              </w:rPr>
            </w:pPr>
            <w:r w:rsidRPr="002F5BEF">
              <w:rPr>
                <w:rFonts w:ascii="Arial" w:hAnsi="Arial" w:cs="Arial"/>
                <w:b/>
                <w:bCs/>
                <w:i/>
                <w:iCs/>
                <w:color w:val="000000"/>
                <w:sz w:val="16"/>
                <w:szCs w:val="16"/>
              </w:rPr>
              <w:t xml:space="preserve">8,050 </w:t>
            </w:r>
          </w:p>
        </w:tc>
        <w:tc>
          <w:tcPr>
            <w:tcW w:w="575" w:type="pct"/>
            <w:tcBorders>
              <w:top w:val="single" w:sz="4" w:space="0" w:color="000000"/>
              <w:left w:val="nil"/>
              <w:bottom w:val="single" w:sz="4" w:space="0" w:color="000000"/>
              <w:right w:val="nil"/>
            </w:tcBorders>
            <w:shd w:val="clear" w:color="auto" w:fill="auto"/>
            <w:noWrap/>
            <w:vAlign w:val="center"/>
            <w:hideMark/>
          </w:tcPr>
          <w:p w14:paraId="2C4E3E44" w14:textId="77777777" w:rsidR="002F5BEF" w:rsidRPr="002F5BEF" w:rsidRDefault="002F5BEF" w:rsidP="002F5BEF">
            <w:pPr>
              <w:spacing w:before="0" w:after="0" w:line="240" w:lineRule="auto"/>
              <w:jc w:val="right"/>
              <w:rPr>
                <w:rFonts w:ascii="Arial" w:hAnsi="Arial" w:cs="Arial"/>
                <w:b/>
                <w:bCs/>
                <w:i/>
                <w:iCs/>
                <w:color w:val="000000"/>
                <w:sz w:val="16"/>
                <w:szCs w:val="16"/>
              </w:rPr>
            </w:pPr>
            <w:r w:rsidRPr="002F5BEF">
              <w:rPr>
                <w:rFonts w:ascii="Arial" w:hAnsi="Arial" w:cs="Arial"/>
                <w:b/>
                <w:bCs/>
                <w:i/>
                <w:iCs/>
                <w:color w:val="000000"/>
                <w:sz w:val="16"/>
                <w:szCs w:val="16"/>
              </w:rPr>
              <w:t xml:space="preserve">8,412 </w:t>
            </w:r>
          </w:p>
        </w:tc>
        <w:tc>
          <w:tcPr>
            <w:tcW w:w="575" w:type="pct"/>
            <w:tcBorders>
              <w:top w:val="single" w:sz="4" w:space="0" w:color="000000"/>
              <w:left w:val="nil"/>
              <w:bottom w:val="single" w:sz="4" w:space="0" w:color="000000"/>
              <w:right w:val="nil"/>
            </w:tcBorders>
            <w:shd w:val="clear" w:color="auto" w:fill="auto"/>
            <w:noWrap/>
            <w:vAlign w:val="center"/>
            <w:hideMark/>
          </w:tcPr>
          <w:p w14:paraId="50B783BB" w14:textId="77777777" w:rsidR="002F5BEF" w:rsidRPr="002F5BEF" w:rsidRDefault="002F5BEF" w:rsidP="002F5BEF">
            <w:pPr>
              <w:spacing w:before="0" w:after="0" w:line="240" w:lineRule="auto"/>
              <w:jc w:val="right"/>
              <w:rPr>
                <w:rFonts w:ascii="Arial" w:hAnsi="Arial" w:cs="Arial"/>
                <w:b/>
                <w:bCs/>
                <w:i/>
                <w:iCs/>
                <w:color w:val="000000"/>
                <w:sz w:val="16"/>
                <w:szCs w:val="16"/>
              </w:rPr>
            </w:pPr>
            <w:r w:rsidRPr="002F5BEF">
              <w:rPr>
                <w:rFonts w:ascii="Arial" w:hAnsi="Arial" w:cs="Arial"/>
                <w:b/>
                <w:bCs/>
                <w:i/>
                <w:iCs/>
                <w:color w:val="000000"/>
                <w:sz w:val="16"/>
                <w:szCs w:val="16"/>
              </w:rPr>
              <w:t xml:space="preserve">8,329 </w:t>
            </w:r>
          </w:p>
        </w:tc>
      </w:tr>
      <w:tr w:rsidR="002F5BEF" w:rsidRPr="002F5BEF" w14:paraId="62B77469" w14:textId="77777777" w:rsidTr="0049094C">
        <w:trPr>
          <w:divId w:val="2068994074"/>
          <w:trHeight w:hRule="exact" w:val="225"/>
        </w:trPr>
        <w:tc>
          <w:tcPr>
            <w:tcW w:w="2092" w:type="pct"/>
            <w:tcBorders>
              <w:top w:val="nil"/>
              <w:left w:val="nil"/>
              <w:bottom w:val="nil"/>
              <w:right w:val="nil"/>
            </w:tcBorders>
            <w:shd w:val="clear" w:color="auto" w:fill="auto"/>
            <w:noWrap/>
            <w:vAlign w:val="center"/>
            <w:hideMark/>
          </w:tcPr>
          <w:p w14:paraId="2157EDB6" w14:textId="77777777" w:rsidR="002F5BEF" w:rsidRPr="002F5BEF" w:rsidRDefault="002F5BEF" w:rsidP="002F5BEF">
            <w:pPr>
              <w:spacing w:before="0" w:after="0" w:line="240" w:lineRule="auto"/>
              <w:rPr>
                <w:rFonts w:ascii="Arial" w:hAnsi="Arial" w:cs="Arial"/>
                <w:b/>
                <w:bCs/>
                <w:color w:val="000000"/>
                <w:sz w:val="16"/>
                <w:szCs w:val="16"/>
              </w:rPr>
            </w:pPr>
            <w:r w:rsidRPr="002F5BEF">
              <w:rPr>
                <w:rFonts w:ascii="Arial" w:hAnsi="Arial" w:cs="Arial"/>
                <w:b/>
                <w:bCs/>
                <w:color w:val="000000"/>
                <w:sz w:val="16"/>
                <w:szCs w:val="16"/>
              </w:rPr>
              <w:t>Cash used</w:t>
            </w:r>
          </w:p>
        </w:tc>
        <w:tc>
          <w:tcPr>
            <w:tcW w:w="607" w:type="pct"/>
            <w:tcBorders>
              <w:top w:val="nil"/>
              <w:left w:val="nil"/>
              <w:bottom w:val="nil"/>
              <w:right w:val="nil"/>
            </w:tcBorders>
            <w:shd w:val="clear" w:color="auto" w:fill="auto"/>
            <w:noWrap/>
            <w:vAlign w:val="center"/>
            <w:hideMark/>
          </w:tcPr>
          <w:p w14:paraId="454713A4" w14:textId="77777777" w:rsidR="002F5BEF" w:rsidRPr="002F5BEF" w:rsidRDefault="002F5BEF" w:rsidP="002F5BEF">
            <w:pPr>
              <w:spacing w:before="0" w:after="0" w:line="240" w:lineRule="auto"/>
              <w:rPr>
                <w:rFonts w:ascii="Arial" w:hAnsi="Arial" w:cs="Arial"/>
                <w:b/>
                <w:bCs/>
                <w:color w:val="000000"/>
                <w:sz w:val="16"/>
                <w:szCs w:val="16"/>
              </w:rPr>
            </w:pPr>
          </w:p>
        </w:tc>
        <w:tc>
          <w:tcPr>
            <w:tcW w:w="575" w:type="pct"/>
            <w:tcBorders>
              <w:top w:val="nil"/>
              <w:left w:val="nil"/>
              <w:bottom w:val="nil"/>
              <w:right w:val="nil"/>
            </w:tcBorders>
            <w:shd w:val="clear" w:color="000000" w:fill="E6E6E6"/>
            <w:noWrap/>
            <w:vAlign w:val="center"/>
            <w:hideMark/>
          </w:tcPr>
          <w:p w14:paraId="52C96114" w14:textId="77777777" w:rsidR="002F5BEF" w:rsidRPr="002F5BEF" w:rsidRDefault="002F5BEF" w:rsidP="002F5BEF">
            <w:pPr>
              <w:spacing w:before="0" w:after="0" w:line="240" w:lineRule="auto"/>
              <w:rPr>
                <w:rFonts w:ascii="Arial" w:hAnsi="Arial" w:cs="Arial"/>
                <w:color w:val="000000"/>
                <w:sz w:val="16"/>
                <w:szCs w:val="16"/>
              </w:rPr>
            </w:pPr>
            <w:r w:rsidRPr="002F5BEF">
              <w:rPr>
                <w:rFonts w:ascii="Arial" w:hAnsi="Arial" w:cs="Arial"/>
                <w:color w:val="000000"/>
                <w:sz w:val="16"/>
                <w:szCs w:val="16"/>
              </w:rPr>
              <w:t> </w:t>
            </w:r>
          </w:p>
        </w:tc>
        <w:tc>
          <w:tcPr>
            <w:tcW w:w="575" w:type="pct"/>
            <w:tcBorders>
              <w:top w:val="nil"/>
              <w:left w:val="nil"/>
              <w:bottom w:val="nil"/>
              <w:right w:val="nil"/>
            </w:tcBorders>
            <w:shd w:val="clear" w:color="auto" w:fill="auto"/>
            <w:noWrap/>
            <w:vAlign w:val="center"/>
            <w:hideMark/>
          </w:tcPr>
          <w:p w14:paraId="129E28B1" w14:textId="77777777" w:rsidR="002F5BEF" w:rsidRPr="002F5BEF" w:rsidRDefault="002F5BEF" w:rsidP="002F5BEF">
            <w:pPr>
              <w:spacing w:before="0" w:after="0" w:line="240" w:lineRule="auto"/>
              <w:rPr>
                <w:rFonts w:ascii="Arial" w:hAnsi="Arial" w:cs="Arial"/>
                <w:color w:val="000000"/>
                <w:sz w:val="16"/>
                <w:szCs w:val="16"/>
              </w:rPr>
            </w:pPr>
          </w:p>
        </w:tc>
        <w:tc>
          <w:tcPr>
            <w:tcW w:w="575" w:type="pct"/>
            <w:tcBorders>
              <w:top w:val="nil"/>
              <w:left w:val="nil"/>
              <w:bottom w:val="nil"/>
              <w:right w:val="nil"/>
            </w:tcBorders>
            <w:shd w:val="clear" w:color="auto" w:fill="auto"/>
            <w:noWrap/>
            <w:vAlign w:val="center"/>
            <w:hideMark/>
          </w:tcPr>
          <w:p w14:paraId="588BBB68" w14:textId="77777777" w:rsidR="002F5BEF" w:rsidRPr="002F5BEF" w:rsidRDefault="002F5BEF" w:rsidP="002F5BEF">
            <w:pPr>
              <w:spacing w:before="0" w:after="0" w:line="240" w:lineRule="auto"/>
              <w:rPr>
                <w:rFonts w:ascii="Times New Roman" w:hAnsi="Times New Roman"/>
                <w:sz w:val="20"/>
              </w:rPr>
            </w:pPr>
          </w:p>
        </w:tc>
        <w:tc>
          <w:tcPr>
            <w:tcW w:w="575" w:type="pct"/>
            <w:tcBorders>
              <w:top w:val="nil"/>
              <w:left w:val="nil"/>
              <w:bottom w:val="nil"/>
              <w:right w:val="nil"/>
            </w:tcBorders>
            <w:shd w:val="clear" w:color="auto" w:fill="auto"/>
            <w:noWrap/>
            <w:vAlign w:val="center"/>
            <w:hideMark/>
          </w:tcPr>
          <w:p w14:paraId="03A16BF6" w14:textId="77777777" w:rsidR="002F5BEF" w:rsidRPr="002F5BEF" w:rsidRDefault="002F5BEF" w:rsidP="002F5BEF">
            <w:pPr>
              <w:spacing w:before="0" w:after="0" w:line="240" w:lineRule="auto"/>
              <w:rPr>
                <w:rFonts w:ascii="Times New Roman" w:hAnsi="Times New Roman"/>
                <w:sz w:val="20"/>
              </w:rPr>
            </w:pPr>
          </w:p>
        </w:tc>
      </w:tr>
      <w:tr w:rsidR="002F5BEF" w:rsidRPr="002F5BEF" w14:paraId="753C366E" w14:textId="77777777" w:rsidTr="0049094C">
        <w:trPr>
          <w:divId w:val="2068994074"/>
          <w:trHeight w:hRule="exact" w:val="225"/>
        </w:trPr>
        <w:tc>
          <w:tcPr>
            <w:tcW w:w="2092" w:type="pct"/>
            <w:tcBorders>
              <w:top w:val="nil"/>
              <w:left w:val="nil"/>
              <w:bottom w:val="nil"/>
              <w:right w:val="nil"/>
            </w:tcBorders>
            <w:shd w:val="clear" w:color="auto" w:fill="auto"/>
            <w:noWrap/>
            <w:vAlign w:val="center"/>
            <w:hideMark/>
          </w:tcPr>
          <w:p w14:paraId="32F9DB41" w14:textId="77777777" w:rsidR="002F5BEF" w:rsidRPr="002F5BEF" w:rsidRDefault="002F5BEF" w:rsidP="0049094C">
            <w:pPr>
              <w:spacing w:before="0" w:after="0" w:line="240" w:lineRule="auto"/>
              <w:ind w:left="170"/>
              <w:rPr>
                <w:rFonts w:ascii="Arial" w:hAnsi="Arial" w:cs="Arial"/>
                <w:sz w:val="16"/>
                <w:szCs w:val="16"/>
              </w:rPr>
            </w:pPr>
            <w:r w:rsidRPr="002F5BEF">
              <w:rPr>
                <w:rFonts w:ascii="Arial" w:hAnsi="Arial" w:cs="Arial"/>
                <w:sz w:val="16"/>
                <w:szCs w:val="16"/>
              </w:rPr>
              <w:t>Principal payments on lease liability</w:t>
            </w:r>
          </w:p>
        </w:tc>
        <w:tc>
          <w:tcPr>
            <w:tcW w:w="607" w:type="pct"/>
            <w:tcBorders>
              <w:top w:val="nil"/>
              <w:left w:val="nil"/>
              <w:bottom w:val="nil"/>
              <w:right w:val="nil"/>
            </w:tcBorders>
            <w:shd w:val="clear" w:color="auto" w:fill="auto"/>
            <w:noWrap/>
            <w:vAlign w:val="bottom"/>
            <w:hideMark/>
          </w:tcPr>
          <w:p w14:paraId="365D10CD"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13,148 </w:t>
            </w:r>
          </w:p>
        </w:tc>
        <w:tc>
          <w:tcPr>
            <w:tcW w:w="575" w:type="pct"/>
            <w:tcBorders>
              <w:top w:val="nil"/>
              <w:left w:val="nil"/>
              <w:bottom w:val="nil"/>
              <w:right w:val="nil"/>
            </w:tcBorders>
            <w:shd w:val="clear" w:color="000000" w:fill="E6E6E6"/>
            <w:noWrap/>
            <w:vAlign w:val="bottom"/>
            <w:hideMark/>
          </w:tcPr>
          <w:p w14:paraId="2B5A4730" w14:textId="77777777" w:rsidR="002F5BEF" w:rsidRPr="002F5BEF" w:rsidRDefault="002F5BEF" w:rsidP="002F5BEF">
            <w:pPr>
              <w:spacing w:before="0" w:after="0" w:line="240" w:lineRule="auto"/>
              <w:jc w:val="right"/>
              <w:rPr>
                <w:rFonts w:ascii="Arial" w:hAnsi="Arial" w:cs="Arial"/>
                <w:color w:val="000000"/>
                <w:sz w:val="16"/>
                <w:szCs w:val="16"/>
              </w:rPr>
            </w:pPr>
            <w:r w:rsidRPr="002F5BEF">
              <w:rPr>
                <w:rFonts w:ascii="Arial" w:hAnsi="Arial" w:cs="Arial"/>
                <w:color w:val="000000"/>
                <w:sz w:val="16"/>
                <w:szCs w:val="16"/>
              </w:rPr>
              <w:t xml:space="preserve">5,498 </w:t>
            </w:r>
          </w:p>
        </w:tc>
        <w:tc>
          <w:tcPr>
            <w:tcW w:w="575" w:type="pct"/>
            <w:tcBorders>
              <w:top w:val="nil"/>
              <w:left w:val="nil"/>
              <w:bottom w:val="nil"/>
              <w:right w:val="nil"/>
            </w:tcBorders>
            <w:shd w:val="clear" w:color="auto" w:fill="auto"/>
            <w:noWrap/>
            <w:vAlign w:val="bottom"/>
            <w:hideMark/>
          </w:tcPr>
          <w:p w14:paraId="4169D78D"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5,516 </w:t>
            </w:r>
          </w:p>
        </w:tc>
        <w:tc>
          <w:tcPr>
            <w:tcW w:w="575" w:type="pct"/>
            <w:tcBorders>
              <w:top w:val="nil"/>
              <w:left w:val="nil"/>
              <w:bottom w:val="nil"/>
              <w:right w:val="nil"/>
            </w:tcBorders>
            <w:shd w:val="clear" w:color="auto" w:fill="auto"/>
            <w:noWrap/>
            <w:vAlign w:val="bottom"/>
            <w:hideMark/>
          </w:tcPr>
          <w:p w14:paraId="147F1145"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5,081 </w:t>
            </w:r>
          </w:p>
        </w:tc>
        <w:tc>
          <w:tcPr>
            <w:tcW w:w="575" w:type="pct"/>
            <w:tcBorders>
              <w:top w:val="nil"/>
              <w:left w:val="nil"/>
              <w:bottom w:val="nil"/>
              <w:right w:val="nil"/>
            </w:tcBorders>
            <w:shd w:val="clear" w:color="auto" w:fill="auto"/>
            <w:noWrap/>
            <w:vAlign w:val="bottom"/>
            <w:hideMark/>
          </w:tcPr>
          <w:p w14:paraId="69C63DC2"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5,081 </w:t>
            </w:r>
          </w:p>
        </w:tc>
      </w:tr>
      <w:tr w:rsidR="002F5BEF" w:rsidRPr="002F5BEF" w14:paraId="3D027C10" w14:textId="77777777" w:rsidTr="0049094C">
        <w:trPr>
          <w:divId w:val="2068994074"/>
          <w:trHeight w:hRule="exact" w:val="225"/>
        </w:trPr>
        <w:tc>
          <w:tcPr>
            <w:tcW w:w="2092" w:type="pct"/>
            <w:tcBorders>
              <w:top w:val="nil"/>
              <w:left w:val="nil"/>
              <w:bottom w:val="nil"/>
              <w:right w:val="nil"/>
            </w:tcBorders>
            <w:shd w:val="clear" w:color="auto" w:fill="auto"/>
            <w:noWrap/>
            <w:vAlign w:val="center"/>
            <w:hideMark/>
          </w:tcPr>
          <w:p w14:paraId="22011CF0" w14:textId="77777777" w:rsidR="002F5BEF" w:rsidRPr="002F5BEF" w:rsidRDefault="002F5BEF" w:rsidP="002F5BEF">
            <w:pPr>
              <w:spacing w:before="0" w:after="0" w:line="240" w:lineRule="auto"/>
              <w:rPr>
                <w:rFonts w:ascii="Arial" w:hAnsi="Arial" w:cs="Arial"/>
                <w:b/>
                <w:bCs/>
                <w:i/>
                <w:iCs/>
                <w:color w:val="000000"/>
                <w:sz w:val="16"/>
                <w:szCs w:val="16"/>
              </w:rPr>
            </w:pPr>
            <w:r w:rsidRPr="002F5BEF">
              <w:rPr>
                <w:rFonts w:ascii="Arial" w:hAnsi="Arial" w:cs="Arial"/>
                <w:b/>
                <w:bCs/>
                <w:i/>
                <w:iCs/>
                <w:color w:val="000000"/>
                <w:sz w:val="16"/>
                <w:szCs w:val="16"/>
              </w:rPr>
              <w:t>Total cash used</w:t>
            </w:r>
          </w:p>
        </w:tc>
        <w:tc>
          <w:tcPr>
            <w:tcW w:w="607" w:type="pct"/>
            <w:tcBorders>
              <w:top w:val="single" w:sz="4" w:space="0" w:color="000000"/>
              <w:left w:val="nil"/>
              <w:bottom w:val="single" w:sz="4" w:space="0" w:color="000000"/>
              <w:right w:val="nil"/>
            </w:tcBorders>
            <w:shd w:val="clear" w:color="auto" w:fill="auto"/>
            <w:noWrap/>
            <w:vAlign w:val="center"/>
            <w:hideMark/>
          </w:tcPr>
          <w:p w14:paraId="1FBFEA26" w14:textId="77777777" w:rsidR="002F5BEF" w:rsidRPr="002F5BEF" w:rsidRDefault="002F5BEF" w:rsidP="002F5BEF">
            <w:pPr>
              <w:spacing w:before="0" w:after="0" w:line="240" w:lineRule="auto"/>
              <w:jc w:val="right"/>
              <w:rPr>
                <w:rFonts w:ascii="Arial" w:hAnsi="Arial" w:cs="Arial"/>
                <w:b/>
                <w:bCs/>
                <w:i/>
                <w:iCs/>
                <w:color w:val="000000"/>
                <w:sz w:val="16"/>
                <w:szCs w:val="16"/>
              </w:rPr>
            </w:pPr>
            <w:r w:rsidRPr="002F5BEF">
              <w:rPr>
                <w:rFonts w:ascii="Arial" w:hAnsi="Arial" w:cs="Arial"/>
                <w:b/>
                <w:bCs/>
                <w:i/>
                <w:iCs/>
                <w:color w:val="000000"/>
                <w:sz w:val="16"/>
                <w:szCs w:val="16"/>
              </w:rPr>
              <w:t xml:space="preserve">13,148 </w:t>
            </w:r>
          </w:p>
        </w:tc>
        <w:tc>
          <w:tcPr>
            <w:tcW w:w="575" w:type="pct"/>
            <w:tcBorders>
              <w:top w:val="single" w:sz="4" w:space="0" w:color="000000"/>
              <w:left w:val="nil"/>
              <w:bottom w:val="single" w:sz="4" w:space="0" w:color="000000"/>
              <w:right w:val="nil"/>
            </w:tcBorders>
            <w:shd w:val="clear" w:color="000000" w:fill="E6E6E6"/>
            <w:noWrap/>
            <w:vAlign w:val="center"/>
            <w:hideMark/>
          </w:tcPr>
          <w:p w14:paraId="208667CF" w14:textId="77777777" w:rsidR="002F5BEF" w:rsidRPr="002F5BEF" w:rsidRDefault="002F5BEF" w:rsidP="002F5BEF">
            <w:pPr>
              <w:spacing w:before="0" w:after="0" w:line="240" w:lineRule="auto"/>
              <w:jc w:val="right"/>
              <w:rPr>
                <w:rFonts w:ascii="Arial" w:hAnsi="Arial" w:cs="Arial"/>
                <w:b/>
                <w:bCs/>
                <w:i/>
                <w:iCs/>
                <w:color w:val="000000"/>
                <w:sz w:val="16"/>
                <w:szCs w:val="16"/>
              </w:rPr>
            </w:pPr>
            <w:r w:rsidRPr="002F5BEF">
              <w:rPr>
                <w:rFonts w:ascii="Arial" w:hAnsi="Arial" w:cs="Arial"/>
                <w:b/>
                <w:bCs/>
                <w:i/>
                <w:iCs/>
                <w:color w:val="000000"/>
                <w:sz w:val="16"/>
                <w:szCs w:val="16"/>
              </w:rPr>
              <w:t xml:space="preserve">5,498 </w:t>
            </w:r>
          </w:p>
        </w:tc>
        <w:tc>
          <w:tcPr>
            <w:tcW w:w="575" w:type="pct"/>
            <w:tcBorders>
              <w:top w:val="single" w:sz="4" w:space="0" w:color="000000"/>
              <w:left w:val="nil"/>
              <w:bottom w:val="single" w:sz="4" w:space="0" w:color="000000"/>
              <w:right w:val="nil"/>
            </w:tcBorders>
            <w:shd w:val="clear" w:color="auto" w:fill="auto"/>
            <w:noWrap/>
            <w:vAlign w:val="center"/>
            <w:hideMark/>
          </w:tcPr>
          <w:p w14:paraId="5F4925EC" w14:textId="77777777" w:rsidR="002F5BEF" w:rsidRPr="002F5BEF" w:rsidRDefault="002F5BEF" w:rsidP="002F5BEF">
            <w:pPr>
              <w:spacing w:before="0" w:after="0" w:line="240" w:lineRule="auto"/>
              <w:jc w:val="right"/>
              <w:rPr>
                <w:rFonts w:ascii="Arial" w:hAnsi="Arial" w:cs="Arial"/>
                <w:b/>
                <w:bCs/>
                <w:i/>
                <w:iCs/>
                <w:color w:val="000000"/>
                <w:sz w:val="16"/>
                <w:szCs w:val="16"/>
              </w:rPr>
            </w:pPr>
            <w:r w:rsidRPr="002F5BEF">
              <w:rPr>
                <w:rFonts w:ascii="Arial" w:hAnsi="Arial" w:cs="Arial"/>
                <w:b/>
                <w:bCs/>
                <w:i/>
                <w:iCs/>
                <w:color w:val="000000"/>
                <w:sz w:val="16"/>
                <w:szCs w:val="16"/>
              </w:rPr>
              <w:t xml:space="preserve">5,516 </w:t>
            </w:r>
          </w:p>
        </w:tc>
        <w:tc>
          <w:tcPr>
            <w:tcW w:w="575" w:type="pct"/>
            <w:tcBorders>
              <w:top w:val="single" w:sz="4" w:space="0" w:color="000000"/>
              <w:left w:val="nil"/>
              <w:bottom w:val="single" w:sz="4" w:space="0" w:color="000000"/>
              <w:right w:val="nil"/>
            </w:tcBorders>
            <w:shd w:val="clear" w:color="auto" w:fill="auto"/>
            <w:noWrap/>
            <w:vAlign w:val="center"/>
            <w:hideMark/>
          </w:tcPr>
          <w:p w14:paraId="1440B1A5" w14:textId="77777777" w:rsidR="002F5BEF" w:rsidRPr="002F5BEF" w:rsidRDefault="002F5BEF" w:rsidP="002F5BEF">
            <w:pPr>
              <w:spacing w:before="0" w:after="0" w:line="240" w:lineRule="auto"/>
              <w:jc w:val="right"/>
              <w:rPr>
                <w:rFonts w:ascii="Arial" w:hAnsi="Arial" w:cs="Arial"/>
                <w:b/>
                <w:bCs/>
                <w:i/>
                <w:iCs/>
                <w:color w:val="000000"/>
                <w:sz w:val="16"/>
                <w:szCs w:val="16"/>
              </w:rPr>
            </w:pPr>
            <w:r w:rsidRPr="002F5BEF">
              <w:rPr>
                <w:rFonts w:ascii="Arial" w:hAnsi="Arial" w:cs="Arial"/>
                <w:b/>
                <w:bCs/>
                <w:i/>
                <w:iCs/>
                <w:color w:val="000000"/>
                <w:sz w:val="16"/>
                <w:szCs w:val="16"/>
              </w:rPr>
              <w:t xml:space="preserve">5,081 </w:t>
            </w:r>
          </w:p>
        </w:tc>
        <w:tc>
          <w:tcPr>
            <w:tcW w:w="575" w:type="pct"/>
            <w:tcBorders>
              <w:top w:val="single" w:sz="4" w:space="0" w:color="000000"/>
              <w:left w:val="nil"/>
              <w:bottom w:val="single" w:sz="4" w:space="0" w:color="000000"/>
              <w:right w:val="nil"/>
            </w:tcBorders>
            <w:shd w:val="clear" w:color="auto" w:fill="auto"/>
            <w:noWrap/>
            <w:vAlign w:val="center"/>
            <w:hideMark/>
          </w:tcPr>
          <w:p w14:paraId="10EBB16E" w14:textId="77777777" w:rsidR="002F5BEF" w:rsidRPr="002F5BEF" w:rsidRDefault="002F5BEF" w:rsidP="002F5BEF">
            <w:pPr>
              <w:spacing w:before="0" w:after="0" w:line="240" w:lineRule="auto"/>
              <w:jc w:val="right"/>
              <w:rPr>
                <w:rFonts w:ascii="Arial" w:hAnsi="Arial" w:cs="Arial"/>
                <w:b/>
                <w:bCs/>
                <w:i/>
                <w:iCs/>
                <w:color w:val="000000"/>
                <w:sz w:val="16"/>
                <w:szCs w:val="16"/>
              </w:rPr>
            </w:pPr>
            <w:r w:rsidRPr="002F5BEF">
              <w:rPr>
                <w:rFonts w:ascii="Arial" w:hAnsi="Arial" w:cs="Arial"/>
                <w:b/>
                <w:bCs/>
                <w:i/>
                <w:iCs/>
                <w:color w:val="000000"/>
                <w:sz w:val="16"/>
                <w:szCs w:val="16"/>
              </w:rPr>
              <w:t xml:space="preserve">5,081 </w:t>
            </w:r>
          </w:p>
        </w:tc>
      </w:tr>
      <w:tr w:rsidR="002F5BEF" w:rsidRPr="002F5BEF" w14:paraId="5388E22E" w14:textId="77777777" w:rsidTr="0049094C">
        <w:trPr>
          <w:divId w:val="2068994074"/>
          <w:trHeight w:hRule="exact" w:val="450"/>
        </w:trPr>
        <w:tc>
          <w:tcPr>
            <w:tcW w:w="2092" w:type="pct"/>
            <w:tcBorders>
              <w:top w:val="nil"/>
              <w:left w:val="nil"/>
              <w:bottom w:val="nil"/>
              <w:right w:val="nil"/>
            </w:tcBorders>
            <w:shd w:val="clear" w:color="auto" w:fill="auto"/>
            <w:vAlign w:val="center"/>
            <w:hideMark/>
          </w:tcPr>
          <w:p w14:paraId="235E4702" w14:textId="77777777" w:rsidR="002F5BEF" w:rsidRPr="002F5BEF" w:rsidRDefault="002F5BEF" w:rsidP="002F5BEF">
            <w:pPr>
              <w:spacing w:before="0" w:after="0" w:line="240" w:lineRule="auto"/>
              <w:rPr>
                <w:rFonts w:ascii="Arial" w:hAnsi="Arial" w:cs="Arial"/>
                <w:b/>
                <w:bCs/>
                <w:color w:val="000000"/>
                <w:sz w:val="16"/>
                <w:szCs w:val="16"/>
              </w:rPr>
            </w:pPr>
            <w:r w:rsidRPr="002F5BEF">
              <w:rPr>
                <w:rFonts w:ascii="Arial" w:hAnsi="Arial" w:cs="Arial"/>
                <w:b/>
                <w:bCs/>
                <w:color w:val="000000"/>
                <w:sz w:val="16"/>
                <w:szCs w:val="16"/>
              </w:rPr>
              <w:t>Net cash from/(used by)</w:t>
            </w:r>
            <w:r w:rsidRPr="002F5BEF">
              <w:rPr>
                <w:rFonts w:ascii="Arial" w:hAnsi="Arial" w:cs="Arial"/>
                <w:b/>
                <w:bCs/>
                <w:color w:val="000000"/>
                <w:sz w:val="16"/>
                <w:szCs w:val="16"/>
              </w:rPr>
              <w:br/>
              <w:t xml:space="preserve">  financing activities</w:t>
            </w:r>
          </w:p>
        </w:tc>
        <w:tc>
          <w:tcPr>
            <w:tcW w:w="607" w:type="pct"/>
            <w:tcBorders>
              <w:top w:val="nil"/>
              <w:left w:val="nil"/>
              <w:bottom w:val="single" w:sz="4" w:space="0" w:color="000000"/>
              <w:right w:val="nil"/>
            </w:tcBorders>
            <w:shd w:val="clear" w:color="auto" w:fill="auto"/>
            <w:noWrap/>
            <w:vAlign w:val="bottom"/>
            <w:hideMark/>
          </w:tcPr>
          <w:p w14:paraId="72D6DF5B"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(1,727)</w:t>
            </w:r>
          </w:p>
        </w:tc>
        <w:tc>
          <w:tcPr>
            <w:tcW w:w="575" w:type="pct"/>
            <w:tcBorders>
              <w:top w:val="nil"/>
              <w:left w:val="nil"/>
              <w:bottom w:val="single" w:sz="4" w:space="0" w:color="000000"/>
              <w:right w:val="nil"/>
            </w:tcBorders>
            <w:shd w:val="clear" w:color="000000" w:fill="E6E6E6"/>
            <w:noWrap/>
            <w:vAlign w:val="bottom"/>
            <w:hideMark/>
          </w:tcPr>
          <w:p w14:paraId="384398C6"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(1,715)</w:t>
            </w:r>
          </w:p>
        </w:tc>
        <w:tc>
          <w:tcPr>
            <w:tcW w:w="575" w:type="pct"/>
            <w:tcBorders>
              <w:top w:val="nil"/>
              <w:left w:val="nil"/>
              <w:bottom w:val="single" w:sz="4" w:space="0" w:color="000000"/>
              <w:right w:val="nil"/>
            </w:tcBorders>
            <w:shd w:val="clear" w:color="auto" w:fill="auto"/>
            <w:noWrap/>
            <w:vAlign w:val="bottom"/>
            <w:hideMark/>
          </w:tcPr>
          <w:p w14:paraId="1448C15E"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 xml:space="preserve">2,534 </w:t>
            </w:r>
          </w:p>
        </w:tc>
        <w:tc>
          <w:tcPr>
            <w:tcW w:w="575" w:type="pct"/>
            <w:tcBorders>
              <w:top w:val="nil"/>
              <w:left w:val="nil"/>
              <w:bottom w:val="single" w:sz="4" w:space="0" w:color="000000"/>
              <w:right w:val="nil"/>
            </w:tcBorders>
            <w:shd w:val="clear" w:color="auto" w:fill="auto"/>
            <w:noWrap/>
            <w:vAlign w:val="bottom"/>
            <w:hideMark/>
          </w:tcPr>
          <w:p w14:paraId="462EFA08"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 xml:space="preserve">3,331 </w:t>
            </w:r>
          </w:p>
        </w:tc>
        <w:tc>
          <w:tcPr>
            <w:tcW w:w="575" w:type="pct"/>
            <w:tcBorders>
              <w:top w:val="nil"/>
              <w:left w:val="nil"/>
              <w:bottom w:val="single" w:sz="4" w:space="0" w:color="000000"/>
              <w:right w:val="nil"/>
            </w:tcBorders>
            <w:shd w:val="clear" w:color="auto" w:fill="auto"/>
            <w:noWrap/>
            <w:vAlign w:val="bottom"/>
            <w:hideMark/>
          </w:tcPr>
          <w:p w14:paraId="133AD84E"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 xml:space="preserve">3,248 </w:t>
            </w:r>
          </w:p>
        </w:tc>
      </w:tr>
      <w:tr w:rsidR="002F5BEF" w:rsidRPr="002F5BEF" w14:paraId="1436AFE1" w14:textId="77777777" w:rsidTr="0049094C">
        <w:trPr>
          <w:divId w:val="2068994074"/>
          <w:trHeight w:hRule="exact" w:val="450"/>
        </w:trPr>
        <w:tc>
          <w:tcPr>
            <w:tcW w:w="2092" w:type="pct"/>
            <w:tcBorders>
              <w:top w:val="nil"/>
              <w:left w:val="nil"/>
              <w:bottom w:val="nil"/>
              <w:right w:val="nil"/>
            </w:tcBorders>
            <w:shd w:val="clear" w:color="auto" w:fill="auto"/>
            <w:vAlign w:val="center"/>
            <w:hideMark/>
          </w:tcPr>
          <w:p w14:paraId="4559E13E" w14:textId="77777777" w:rsidR="002F5BEF" w:rsidRPr="002F5BEF" w:rsidRDefault="002F5BEF" w:rsidP="002F5BEF">
            <w:pPr>
              <w:spacing w:before="0" w:after="0" w:line="240" w:lineRule="auto"/>
              <w:rPr>
                <w:rFonts w:ascii="Arial" w:hAnsi="Arial" w:cs="Arial"/>
                <w:b/>
                <w:bCs/>
                <w:color w:val="000000"/>
                <w:sz w:val="16"/>
                <w:szCs w:val="16"/>
              </w:rPr>
            </w:pPr>
            <w:r w:rsidRPr="002F5BEF">
              <w:rPr>
                <w:rFonts w:ascii="Arial" w:hAnsi="Arial" w:cs="Arial"/>
                <w:b/>
                <w:bCs/>
                <w:color w:val="000000"/>
                <w:sz w:val="16"/>
                <w:szCs w:val="16"/>
              </w:rPr>
              <w:t>Net increase/(decrease) in cash</w:t>
            </w:r>
            <w:r w:rsidRPr="002F5BEF">
              <w:rPr>
                <w:rFonts w:ascii="Arial" w:hAnsi="Arial" w:cs="Arial"/>
                <w:b/>
                <w:bCs/>
                <w:color w:val="000000"/>
                <w:sz w:val="16"/>
                <w:szCs w:val="16"/>
              </w:rPr>
              <w:br/>
              <w:t xml:space="preserve">  held</w:t>
            </w:r>
          </w:p>
        </w:tc>
        <w:tc>
          <w:tcPr>
            <w:tcW w:w="607" w:type="pct"/>
            <w:tcBorders>
              <w:top w:val="nil"/>
              <w:left w:val="nil"/>
              <w:bottom w:val="single" w:sz="4" w:space="0" w:color="000000"/>
              <w:right w:val="nil"/>
            </w:tcBorders>
            <w:shd w:val="clear" w:color="auto" w:fill="auto"/>
            <w:noWrap/>
            <w:vAlign w:val="bottom"/>
            <w:hideMark/>
          </w:tcPr>
          <w:p w14:paraId="2422DBE5"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(336)</w:t>
            </w:r>
          </w:p>
        </w:tc>
        <w:tc>
          <w:tcPr>
            <w:tcW w:w="575" w:type="pct"/>
            <w:tcBorders>
              <w:top w:val="nil"/>
              <w:left w:val="nil"/>
              <w:bottom w:val="single" w:sz="4" w:space="0" w:color="000000"/>
              <w:right w:val="nil"/>
            </w:tcBorders>
            <w:shd w:val="clear" w:color="000000" w:fill="E6E6E6"/>
            <w:noWrap/>
            <w:vAlign w:val="bottom"/>
            <w:hideMark/>
          </w:tcPr>
          <w:p w14:paraId="685AA7E5"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 xml:space="preserve">1,133 </w:t>
            </w:r>
          </w:p>
        </w:tc>
        <w:tc>
          <w:tcPr>
            <w:tcW w:w="575" w:type="pct"/>
            <w:tcBorders>
              <w:top w:val="nil"/>
              <w:left w:val="nil"/>
              <w:bottom w:val="single" w:sz="4" w:space="0" w:color="000000"/>
              <w:right w:val="nil"/>
            </w:tcBorders>
            <w:shd w:val="clear" w:color="auto" w:fill="auto"/>
            <w:noWrap/>
            <w:vAlign w:val="bottom"/>
            <w:hideMark/>
          </w:tcPr>
          <w:p w14:paraId="78E7F5DF" w14:textId="5A308FED" w:rsidR="002F5BEF" w:rsidRPr="002F5BEF" w:rsidRDefault="0075277A" w:rsidP="002F5BE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2F5BEF" w:rsidRPr="002F5BEF">
              <w:rPr>
                <w:rFonts w:ascii="Arial" w:hAnsi="Arial" w:cs="Arial"/>
                <w:b/>
                <w:bCs/>
                <w:color w:val="000000"/>
                <w:sz w:val="16"/>
                <w:szCs w:val="16"/>
              </w:rPr>
              <w:t xml:space="preserve"> </w:t>
            </w:r>
          </w:p>
        </w:tc>
        <w:tc>
          <w:tcPr>
            <w:tcW w:w="575" w:type="pct"/>
            <w:tcBorders>
              <w:top w:val="nil"/>
              <w:left w:val="nil"/>
              <w:bottom w:val="single" w:sz="4" w:space="0" w:color="000000"/>
              <w:right w:val="nil"/>
            </w:tcBorders>
            <w:shd w:val="clear" w:color="auto" w:fill="auto"/>
            <w:noWrap/>
            <w:vAlign w:val="bottom"/>
            <w:hideMark/>
          </w:tcPr>
          <w:p w14:paraId="75D06B9D" w14:textId="08FB228C" w:rsidR="002F5BEF" w:rsidRPr="002F5BEF" w:rsidRDefault="0075277A" w:rsidP="002F5BE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2F5BEF" w:rsidRPr="002F5BEF">
              <w:rPr>
                <w:rFonts w:ascii="Arial" w:hAnsi="Arial" w:cs="Arial"/>
                <w:b/>
                <w:bCs/>
                <w:color w:val="000000"/>
                <w:sz w:val="16"/>
                <w:szCs w:val="16"/>
              </w:rPr>
              <w:t xml:space="preserve"> </w:t>
            </w:r>
          </w:p>
        </w:tc>
        <w:tc>
          <w:tcPr>
            <w:tcW w:w="575" w:type="pct"/>
            <w:tcBorders>
              <w:top w:val="nil"/>
              <w:left w:val="nil"/>
              <w:bottom w:val="single" w:sz="4" w:space="0" w:color="000000"/>
              <w:right w:val="nil"/>
            </w:tcBorders>
            <w:shd w:val="clear" w:color="auto" w:fill="auto"/>
            <w:noWrap/>
            <w:vAlign w:val="bottom"/>
            <w:hideMark/>
          </w:tcPr>
          <w:p w14:paraId="57BD4CC3" w14:textId="48B3E573" w:rsidR="002F5BEF" w:rsidRPr="002F5BEF" w:rsidRDefault="0075277A" w:rsidP="002F5BEF">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2F5BEF" w:rsidRPr="002F5BEF">
              <w:rPr>
                <w:rFonts w:ascii="Arial" w:hAnsi="Arial" w:cs="Arial"/>
                <w:b/>
                <w:bCs/>
                <w:color w:val="000000"/>
                <w:sz w:val="16"/>
                <w:szCs w:val="16"/>
              </w:rPr>
              <w:t xml:space="preserve"> </w:t>
            </w:r>
          </w:p>
        </w:tc>
      </w:tr>
      <w:tr w:rsidR="002F5BEF" w:rsidRPr="002F5BEF" w14:paraId="484F0273" w14:textId="77777777" w:rsidTr="0049094C">
        <w:trPr>
          <w:divId w:val="2068994074"/>
          <w:trHeight w:hRule="exact" w:val="450"/>
        </w:trPr>
        <w:tc>
          <w:tcPr>
            <w:tcW w:w="2092" w:type="pct"/>
            <w:tcBorders>
              <w:top w:val="nil"/>
              <w:left w:val="nil"/>
              <w:bottom w:val="nil"/>
              <w:right w:val="nil"/>
            </w:tcBorders>
            <w:shd w:val="clear" w:color="auto" w:fill="auto"/>
            <w:vAlign w:val="center"/>
            <w:hideMark/>
          </w:tcPr>
          <w:p w14:paraId="110618D1" w14:textId="77777777" w:rsidR="002F5BEF" w:rsidRPr="002F5BEF" w:rsidRDefault="002F5BEF" w:rsidP="0049094C">
            <w:pPr>
              <w:spacing w:before="0" w:after="0" w:line="240" w:lineRule="auto"/>
              <w:ind w:left="170"/>
              <w:rPr>
                <w:rFonts w:ascii="Arial" w:hAnsi="Arial" w:cs="Arial"/>
                <w:color w:val="000000"/>
                <w:sz w:val="16"/>
                <w:szCs w:val="16"/>
              </w:rPr>
            </w:pPr>
            <w:r w:rsidRPr="002F5BEF">
              <w:rPr>
                <w:rFonts w:ascii="Arial" w:hAnsi="Arial" w:cs="Arial"/>
                <w:color w:val="000000"/>
                <w:sz w:val="16"/>
                <w:szCs w:val="16"/>
              </w:rPr>
              <w:t>Cash and cash equivalents at the</w:t>
            </w:r>
            <w:r w:rsidRPr="002F5BEF">
              <w:rPr>
                <w:rFonts w:ascii="Arial" w:hAnsi="Arial" w:cs="Arial"/>
                <w:color w:val="000000"/>
                <w:sz w:val="16"/>
                <w:szCs w:val="16"/>
              </w:rPr>
              <w:br/>
              <w:t xml:space="preserve">  beginning of the reporting period</w:t>
            </w:r>
          </w:p>
        </w:tc>
        <w:tc>
          <w:tcPr>
            <w:tcW w:w="607" w:type="pct"/>
            <w:tcBorders>
              <w:top w:val="nil"/>
              <w:left w:val="nil"/>
              <w:bottom w:val="nil"/>
              <w:right w:val="nil"/>
            </w:tcBorders>
            <w:shd w:val="clear" w:color="auto" w:fill="auto"/>
            <w:noWrap/>
            <w:vAlign w:val="bottom"/>
            <w:hideMark/>
          </w:tcPr>
          <w:p w14:paraId="31F2C7BE"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760 </w:t>
            </w:r>
          </w:p>
        </w:tc>
        <w:tc>
          <w:tcPr>
            <w:tcW w:w="575" w:type="pct"/>
            <w:tcBorders>
              <w:top w:val="nil"/>
              <w:left w:val="nil"/>
              <w:bottom w:val="nil"/>
              <w:right w:val="nil"/>
            </w:tcBorders>
            <w:shd w:val="clear" w:color="000000" w:fill="E6E6E6"/>
            <w:noWrap/>
            <w:vAlign w:val="bottom"/>
            <w:hideMark/>
          </w:tcPr>
          <w:p w14:paraId="49E5983E" w14:textId="77777777" w:rsidR="002F5BEF" w:rsidRPr="002F5BEF" w:rsidRDefault="002F5BEF" w:rsidP="002F5BEF">
            <w:pPr>
              <w:spacing w:before="0" w:after="0" w:line="240" w:lineRule="auto"/>
              <w:jc w:val="right"/>
              <w:rPr>
                <w:rFonts w:ascii="Arial" w:hAnsi="Arial" w:cs="Arial"/>
                <w:color w:val="000000"/>
                <w:sz w:val="16"/>
                <w:szCs w:val="16"/>
              </w:rPr>
            </w:pPr>
            <w:r w:rsidRPr="002F5BEF">
              <w:rPr>
                <w:rFonts w:ascii="Arial" w:hAnsi="Arial" w:cs="Arial"/>
                <w:color w:val="000000"/>
                <w:sz w:val="16"/>
                <w:szCs w:val="16"/>
              </w:rPr>
              <w:t xml:space="preserve">424 </w:t>
            </w:r>
          </w:p>
        </w:tc>
        <w:tc>
          <w:tcPr>
            <w:tcW w:w="575" w:type="pct"/>
            <w:tcBorders>
              <w:top w:val="nil"/>
              <w:left w:val="nil"/>
              <w:bottom w:val="nil"/>
              <w:right w:val="nil"/>
            </w:tcBorders>
            <w:shd w:val="clear" w:color="auto" w:fill="auto"/>
            <w:noWrap/>
            <w:vAlign w:val="bottom"/>
            <w:hideMark/>
          </w:tcPr>
          <w:p w14:paraId="080E62A9"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1,557 </w:t>
            </w:r>
          </w:p>
        </w:tc>
        <w:tc>
          <w:tcPr>
            <w:tcW w:w="575" w:type="pct"/>
            <w:tcBorders>
              <w:top w:val="nil"/>
              <w:left w:val="nil"/>
              <w:bottom w:val="nil"/>
              <w:right w:val="nil"/>
            </w:tcBorders>
            <w:shd w:val="clear" w:color="auto" w:fill="auto"/>
            <w:noWrap/>
            <w:vAlign w:val="bottom"/>
            <w:hideMark/>
          </w:tcPr>
          <w:p w14:paraId="2AEBA298"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1,557 </w:t>
            </w:r>
          </w:p>
        </w:tc>
        <w:tc>
          <w:tcPr>
            <w:tcW w:w="575" w:type="pct"/>
            <w:tcBorders>
              <w:top w:val="nil"/>
              <w:left w:val="nil"/>
              <w:bottom w:val="nil"/>
              <w:right w:val="nil"/>
            </w:tcBorders>
            <w:shd w:val="clear" w:color="auto" w:fill="auto"/>
            <w:noWrap/>
            <w:vAlign w:val="bottom"/>
            <w:hideMark/>
          </w:tcPr>
          <w:p w14:paraId="2CC979B6" w14:textId="77777777" w:rsidR="002F5BEF" w:rsidRPr="002F5BEF" w:rsidRDefault="002F5BEF" w:rsidP="002F5BEF">
            <w:pPr>
              <w:spacing w:before="0" w:after="0" w:line="240" w:lineRule="auto"/>
              <w:jc w:val="right"/>
              <w:rPr>
                <w:rFonts w:ascii="Arial" w:hAnsi="Arial" w:cs="Arial"/>
                <w:sz w:val="16"/>
                <w:szCs w:val="16"/>
              </w:rPr>
            </w:pPr>
            <w:r w:rsidRPr="002F5BEF">
              <w:rPr>
                <w:rFonts w:ascii="Arial" w:hAnsi="Arial" w:cs="Arial"/>
                <w:sz w:val="16"/>
                <w:szCs w:val="16"/>
              </w:rPr>
              <w:t xml:space="preserve">1,557 </w:t>
            </w:r>
          </w:p>
        </w:tc>
      </w:tr>
      <w:tr w:rsidR="002F5BEF" w:rsidRPr="002F5BEF" w14:paraId="7B44A8A5" w14:textId="77777777" w:rsidTr="0049094C">
        <w:trPr>
          <w:divId w:val="2068994074"/>
          <w:trHeight w:hRule="exact" w:val="450"/>
        </w:trPr>
        <w:tc>
          <w:tcPr>
            <w:tcW w:w="2092" w:type="pct"/>
            <w:tcBorders>
              <w:top w:val="nil"/>
              <w:left w:val="nil"/>
              <w:bottom w:val="single" w:sz="4" w:space="0" w:color="auto"/>
              <w:right w:val="nil"/>
            </w:tcBorders>
            <w:shd w:val="clear" w:color="auto" w:fill="auto"/>
            <w:vAlign w:val="center"/>
            <w:hideMark/>
          </w:tcPr>
          <w:p w14:paraId="1A1DCC9F" w14:textId="77777777" w:rsidR="002F5BEF" w:rsidRPr="002F5BEF" w:rsidRDefault="002F5BEF" w:rsidP="002F5BEF">
            <w:pPr>
              <w:spacing w:before="0" w:after="0" w:line="240" w:lineRule="auto"/>
              <w:rPr>
                <w:rFonts w:ascii="Arial" w:hAnsi="Arial" w:cs="Arial"/>
                <w:b/>
                <w:bCs/>
                <w:color w:val="000000"/>
                <w:sz w:val="16"/>
                <w:szCs w:val="16"/>
              </w:rPr>
            </w:pPr>
            <w:r w:rsidRPr="002F5BEF">
              <w:rPr>
                <w:rFonts w:ascii="Arial" w:hAnsi="Arial" w:cs="Arial"/>
                <w:b/>
                <w:bCs/>
                <w:color w:val="000000"/>
                <w:sz w:val="16"/>
                <w:szCs w:val="16"/>
              </w:rPr>
              <w:t>Cash and cash equivalents at</w:t>
            </w:r>
            <w:r w:rsidRPr="002F5BEF">
              <w:rPr>
                <w:rFonts w:ascii="Arial" w:hAnsi="Arial" w:cs="Arial"/>
                <w:b/>
                <w:bCs/>
                <w:color w:val="000000"/>
                <w:sz w:val="16"/>
                <w:szCs w:val="16"/>
              </w:rPr>
              <w:br/>
              <w:t xml:space="preserve">  the end of the reporting period</w:t>
            </w:r>
          </w:p>
        </w:tc>
        <w:tc>
          <w:tcPr>
            <w:tcW w:w="607" w:type="pct"/>
            <w:tcBorders>
              <w:top w:val="single" w:sz="4" w:space="0" w:color="000000"/>
              <w:left w:val="nil"/>
              <w:bottom w:val="single" w:sz="4" w:space="0" w:color="auto"/>
              <w:right w:val="nil"/>
            </w:tcBorders>
            <w:shd w:val="clear" w:color="auto" w:fill="auto"/>
            <w:noWrap/>
            <w:vAlign w:val="bottom"/>
            <w:hideMark/>
          </w:tcPr>
          <w:p w14:paraId="043FB73F"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 xml:space="preserve">424 </w:t>
            </w:r>
          </w:p>
        </w:tc>
        <w:tc>
          <w:tcPr>
            <w:tcW w:w="575" w:type="pct"/>
            <w:tcBorders>
              <w:top w:val="single" w:sz="4" w:space="0" w:color="000000"/>
              <w:left w:val="nil"/>
              <w:bottom w:val="single" w:sz="4" w:space="0" w:color="auto"/>
              <w:right w:val="nil"/>
            </w:tcBorders>
            <w:shd w:val="clear" w:color="000000" w:fill="E6E6E6"/>
            <w:noWrap/>
            <w:vAlign w:val="bottom"/>
            <w:hideMark/>
          </w:tcPr>
          <w:p w14:paraId="1B65AA4E"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 xml:space="preserve">1,557 </w:t>
            </w:r>
          </w:p>
        </w:tc>
        <w:tc>
          <w:tcPr>
            <w:tcW w:w="575" w:type="pct"/>
            <w:tcBorders>
              <w:top w:val="single" w:sz="4" w:space="0" w:color="000000"/>
              <w:left w:val="nil"/>
              <w:bottom w:val="single" w:sz="4" w:space="0" w:color="auto"/>
              <w:right w:val="nil"/>
            </w:tcBorders>
            <w:shd w:val="clear" w:color="auto" w:fill="auto"/>
            <w:noWrap/>
            <w:vAlign w:val="bottom"/>
            <w:hideMark/>
          </w:tcPr>
          <w:p w14:paraId="26433194"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 xml:space="preserve">1,557 </w:t>
            </w:r>
          </w:p>
        </w:tc>
        <w:tc>
          <w:tcPr>
            <w:tcW w:w="575" w:type="pct"/>
            <w:tcBorders>
              <w:top w:val="single" w:sz="4" w:space="0" w:color="000000"/>
              <w:left w:val="nil"/>
              <w:bottom w:val="single" w:sz="4" w:space="0" w:color="auto"/>
              <w:right w:val="nil"/>
            </w:tcBorders>
            <w:shd w:val="clear" w:color="auto" w:fill="auto"/>
            <w:noWrap/>
            <w:vAlign w:val="bottom"/>
            <w:hideMark/>
          </w:tcPr>
          <w:p w14:paraId="7AD1B9ED"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 xml:space="preserve">1,557 </w:t>
            </w:r>
          </w:p>
        </w:tc>
        <w:tc>
          <w:tcPr>
            <w:tcW w:w="575" w:type="pct"/>
            <w:tcBorders>
              <w:top w:val="single" w:sz="4" w:space="0" w:color="000000"/>
              <w:left w:val="nil"/>
              <w:bottom w:val="single" w:sz="4" w:space="0" w:color="auto"/>
              <w:right w:val="nil"/>
            </w:tcBorders>
            <w:shd w:val="clear" w:color="auto" w:fill="auto"/>
            <w:noWrap/>
            <w:vAlign w:val="bottom"/>
            <w:hideMark/>
          </w:tcPr>
          <w:p w14:paraId="5AD6BE05" w14:textId="77777777" w:rsidR="002F5BEF" w:rsidRPr="002F5BEF" w:rsidRDefault="002F5BEF" w:rsidP="002F5BEF">
            <w:pPr>
              <w:spacing w:before="0" w:after="0" w:line="240" w:lineRule="auto"/>
              <w:jc w:val="right"/>
              <w:rPr>
                <w:rFonts w:ascii="Arial" w:hAnsi="Arial" w:cs="Arial"/>
                <w:b/>
                <w:bCs/>
                <w:color w:val="000000"/>
                <w:sz w:val="16"/>
                <w:szCs w:val="16"/>
              </w:rPr>
            </w:pPr>
            <w:r w:rsidRPr="002F5BEF">
              <w:rPr>
                <w:rFonts w:ascii="Arial" w:hAnsi="Arial" w:cs="Arial"/>
                <w:b/>
                <w:bCs/>
                <w:color w:val="000000"/>
                <w:sz w:val="16"/>
                <w:szCs w:val="16"/>
              </w:rPr>
              <w:t xml:space="preserve">1,557 </w:t>
            </w:r>
          </w:p>
        </w:tc>
      </w:tr>
    </w:tbl>
    <w:p w14:paraId="453690AE" w14:textId="5FBA22F7" w:rsidR="00345CCD" w:rsidRPr="00132F9E" w:rsidRDefault="00345CCD" w:rsidP="00D36F37">
      <w:pPr>
        <w:pStyle w:val="ChartandTableFootnote"/>
      </w:pPr>
      <w:r w:rsidRPr="00132F9E">
        <w:t>Prepared on Australian Accounting Standards basis.</w:t>
      </w:r>
    </w:p>
    <w:p w14:paraId="15989E7F" w14:textId="77777777" w:rsidR="00F961FC" w:rsidRDefault="000A24C4" w:rsidP="00F961FC">
      <w:r>
        <w:br w:type="page"/>
      </w:r>
    </w:p>
    <w:p w14:paraId="4DCD414F" w14:textId="4CC94072" w:rsidR="00CB649A" w:rsidRDefault="008B4464" w:rsidP="00DC7672">
      <w:pPr>
        <w:pStyle w:val="TableHeading"/>
        <w:rPr>
          <w:rFonts w:ascii="Times New Roman" w:hAnsi="Times New Roman"/>
        </w:rPr>
      </w:pPr>
      <w:r w:rsidRPr="00D30CBA">
        <w:lastRenderedPageBreak/>
        <w:t>Table</w:t>
      </w:r>
      <w:r w:rsidR="00971CBF">
        <w:t xml:space="preserve"> 3.</w:t>
      </w:r>
      <w:r>
        <w:t>5</w:t>
      </w:r>
      <w:r w:rsidRPr="00D30CBA">
        <w:t xml:space="preserve">: </w:t>
      </w:r>
      <w:r w:rsidR="00F54947">
        <w:t xml:space="preserve">Departmental </w:t>
      </w:r>
      <w:r w:rsidR="00F10305">
        <w:t>capital budget statement</w:t>
      </w:r>
      <w:r w:rsidR="005067C7">
        <w:t xml:space="preserve"> (for the period ended 30 June)</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CB649A" w:rsidRPr="00CB649A" w14:paraId="0F4FE4E3" w14:textId="77777777" w:rsidTr="00CB649A">
        <w:trPr>
          <w:trHeight w:hRule="exact" w:val="816"/>
        </w:trPr>
        <w:tc>
          <w:tcPr>
            <w:tcW w:w="2104" w:type="pct"/>
            <w:tcBorders>
              <w:top w:val="single" w:sz="4" w:space="0" w:color="auto"/>
              <w:left w:val="nil"/>
              <w:bottom w:val="nil"/>
              <w:right w:val="nil"/>
            </w:tcBorders>
            <w:shd w:val="clear" w:color="auto" w:fill="auto"/>
            <w:noWrap/>
            <w:vAlign w:val="bottom"/>
            <w:hideMark/>
          </w:tcPr>
          <w:p w14:paraId="564F61EB"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3E6C55A1" w14:textId="0B07CEA1"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2021</w:t>
            </w:r>
            <w:r w:rsidR="0075277A">
              <w:rPr>
                <w:rFonts w:ascii="Arial" w:hAnsi="Arial" w:cs="Arial"/>
                <w:sz w:val="16"/>
                <w:szCs w:val="16"/>
              </w:rPr>
              <w:noBreakHyphen/>
            </w:r>
            <w:r w:rsidRPr="00CB649A">
              <w:rPr>
                <w:rFonts w:ascii="Arial" w:hAnsi="Arial" w:cs="Arial"/>
                <w:sz w:val="16"/>
                <w:szCs w:val="16"/>
              </w:rPr>
              <w:t>22 Estimated actual</w:t>
            </w:r>
            <w:r w:rsidRPr="00CB649A">
              <w:rPr>
                <w:rFonts w:ascii="Arial" w:hAnsi="Arial" w:cs="Arial"/>
                <w:sz w:val="16"/>
                <w:szCs w:val="16"/>
              </w:rPr>
              <w:br/>
              <w:t>$</w:t>
            </w:r>
            <w:r w:rsidR="0075277A">
              <w:rPr>
                <w:rFonts w:ascii="Arial" w:hAnsi="Arial" w:cs="Arial"/>
                <w:sz w:val="16"/>
                <w:szCs w:val="16"/>
              </w:rPr>
              <w:t>’</w:t>
            </w:r>
            <w:r w:rsidRPr="00CB649A">
              <w:rPr>
                <w:rFonts w:ascii="Arial" w:hAnsi="Arial" w:cs="Arial"/>
                <w:sz w:val="16"/>
                <w:szCs w:val="16"/>
              </w:rPr>
              <w:t>000</w:t>
            </w:r>
          </w:p>
        </w:tc>
        <w:tc>
          <w:tcPr>
            <w:tcW w:w="579" w:type="pct"/>
            <w:tcBorders>
              <w:top w:val="single" w:sz="4" w:space="0" w:color="auto"/>
              <w:left w:val="nil"/>
              <w:bottom w:val="single" w:sz="4" w:space="0" w:color="auto"/>
              <w:right w:val="nil"/>
            </w:tcBorders>
            <w:shd w:val="clear" w:color="000000" w:fill="E6E6E6"/>
            <w:hideMark/>
          </w:tcPr>
          <w:p w14:paraId="5D1DD27C" w14:textId="0CC21E6A"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2022</w:t>
            </w:r>
            <w:r w:rsidR="0075277A">
              <w:rPr>
                <w:rFonts w:ascii="Arial" w:hAnsi="Arial" w:cs="Arial"/>
                <w:sz w:val="16"/>
                <w:szCs w:val="16"/>
              </w:rPr>
              <w:noBreakHyphen/>
            </w:r>
            <w:r w:rsidRPr="00CB649A">
              <w:rPr>
                <w:rFonts w:ascii="Arial" w:hAnsi="Arial" w:cs="Arial"/>
                <w:sz w:val="16"/>
                <w:szCs w:val="16"/>
              </w:rPr>
              <w:t>23</w:t>
            </w:r>
            <w:r w:rsidRPr="00CB649A">
              <w:rPr>
                <w:rFonts w:ascii="Arial" w:hAnsi="Arial" w:cs="Arial"/>
                <w:sz w:val="16"/>
                <w:szCs w:val="16"/>
              </w:rPr>
              <w:br/>
              <w:t>Budget</w:t>
            </w:r>
            <w:r w:rsidRPr="00CB649A">
              <w:rPr>
                <w:rFonts w:ascii="Arial" w:hAnsi="Arial" w:cs="Arial"/>
                <w:sz w:val="16"/>
                <w:szCs w:val="16"/>
              </w:rPr>
              <w:br/>
            </w:r>
            <w:r w:rsidRPr="00CB649A">
              <w:rPr>
                <w:rFonts w:ascii="Arial" w:hAnsi="Arial" w:cs="Arial"/>
                <w:sz w:val="16"/>
                <w:szCs w:val="16"/>
              </w:rPr>
              <w:br/>
              <w:t>$</w:t>
            </w:r>
            <w:r w:rsidR="0075277A">
              <w:rPr>
                <w:rFonts w:ascii="Arial" w:hAnsi="Arial" w:cs="Arial"/>
                <w:sz w:val="16"/>
                <w:szCs w:val="16"/>
              </w:rPr>
              <w:t>’</w:t>
            </w:r>
            <w:r w:rsidRPr="00CB649A">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5C20C672" w14:textId="6B16CF23"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2023</w:t>
            </w:r>
            <w:r w:rsidR="0075277A">
              <w:rPr>
                <w:rFonts w:ascii="Arial" w:hAnsi="Arial" w:cs="Arial"/>
                <w:sz w:val="16"/>
                <w:szCs w:val="16"/>
              </w:rPr>
              <w:noBreakHyphen/>
            </w:r>
            <w:r w:rsidRPr="00CB649A">
              <w:rPr>
                <w:rFonts w:ascii="Arial" w:hAnsi="Arial" w:cs="Arial"/>
                <w:sz w:val="16"/>
                <w:szCs w:val="16"/>
              </w:rPr>
              <w:t>24 Forward estimate</w:t>
            </w:r>
            <w:r w:rsidRPr="00CB649A">
              <w:rPr>
                <w:rFonts w:ascii="Arial" w:hAnsi="Arial" w:cs="Arial"/>
                <w:sz w:val="16"/>
                <w:szCs w:val="16"/>
              </w:rPr>
              <w:br/>
              <w:t>$</w:t>
            </w:r>
            <w:r w:rsidR="0075277A">
              <w:rPr>
                <w:rFonts w:ascii="Arial" w:hAnsi="Arial" w:cs="Arial"/>
                <w:sz w:val="16"/>
                <w:szCs w:val="16"/>
              </w:rPr>
              <w:t>’</w:t>
            </w:r>
            <w:r w:rsidRPr="00CB649A">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7069F6BA" w14:textId="7FC09892"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2024</w:t>
            </w:r>
            <w:r w:rsidR="0075277A">
              <w:rPr>
                <w:rFonts w:ascii="Arial" w:hAnsi="Arial" w:cs="Arial"/>
                <w:sz w:val="16"/>
                <w:szCs w:val="16"/>
              </w:rPr>
              <w:noBreakHyphen/>
            </w:r>
            <w:r w:rsidRPr="00CB649A">
              <w:rPr>
                <w:rFonts w:ascii="Arial" w:hAnsi="Arial" w:cs="Arial"/>
                <w:sz w:val="16"/>
                <w:szCs w:val="16"/>
              </w:rPr>
              <w:t>25 Forward estimate</w:t>
            </w:r>
            <w:r w:rsidRPr="00CB649A">
              <w:rPr>
                <w:rFonts w:ascii="Arial" w:hAnsi="Arial" w:cs="Arial"/>
                <w:sz w:val="16"/>
                <w:szCs w:val="16"/>
              </w:rPr>
              <w:br/>
              <w:t>$</w:t>
            </w:r>
            <w:r w:rsidR="0075277A">
              <w:rPr>
                <w:rFonts w:ascii="Arial" w:hAnsi="Arial" w:cs="Arial"/>
                <w:sz w:val="16"/>
                <w:szCs w:val="16"/>
              </w:rPr>
              <w:t>’</w:t>
            </w:r>
            <w:r w:rsidRPr="00CB649A">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2C2B2C51" w14:textId="08B16734"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2025</w:t>
            </w:r>
            <w:r w:rsidR="0075277A">
              <w:rPr>
                <w:rFonts w:ascii="Arial" w:hAnsi="Arial" w:cs="Arial"/>
                <w:sz w:val="16"/>
                <w:szCs w:val="16"/>
              </w:rPr>
              <w:noBreakHyphen/>
            </w:r>
            <w:r w:rsidRPr="00CB649A">
              <w:rPr>
                <w:rFonts w:ascii="Arial" w:hAnsi="Arial" w:cs="Arial"/>
                <w:sz w:val="16"/>
                <w:szCs w:val="16"/>
              </w:rPr>
              <w:t>26</w:t>
            </w:r>
            <w:r w:rsidRPr="00CB649A">
              <w:rPr>
                <w:rFonts w:ascii="Arial" w:hAnsi="Arial" w:cs="Arial"/>
                <w:sz w:val="16"/>
                <w:szCs w:val="16"/>
              </w:rPr>
              <w:br/>
              <w:t>Forward estimate</w:t>
            </w:r>
            <w:r w:rsidRPr="00CB649A">
              <w:rPr>
                <w:rFonts w:ascii="Arial" w:hAnsi="Arial" w:cs="Arial"/>
                <w:sz w:val="16"/>
                <w:szCs w:val="16"/>
              </w:rPr>
              <w:br/>
              <w:t>$</w:t>
            </w:r>
            <w:r w:rsidR="0075277A">
              <w:rPr>
                <w:rFonts w:ascii="Arial" w:hAnsi="Arial" w:cs="Arial"/>
                <w:sz w:val="16"/>
                <w:szCs w:val="16"/>
              </w:rPr>
              <w:t>’</w:t>
            </w:r>
            <w:r w:rsidRPr="00CB649A">
              <w:rPr>
                <w:rFonts w:ascii="Arial" w:hAnsi="Arial" w:cs="Arial"/>
                <w:sz w:val="16"/>
                <w:szCs w:val="16"/>
              </w:rPr>
              <w:t>000</w:t>
            </w:r>
          </w:p>
        </w:tc>
      </w:tr>
      <w:tr w:rsidR="00CB649A" w:rsidRPr="00CB649A" w14:paraId="0EC9A0A5" w14:textId="77777777" w:rsidTr="00CB649A">
        <w:trPr>
          <w:trHeight w:hRule="exact" w:val="240"/>
        </w:trPr>
        <w:tc>
          <w:tcPr>
            <w:tcW w:w="2104" w:type="pct"/>
            <w:tcBorders>
              <w:top w:val="nil"/>
              <w:left w:val="nil"/>
              <w:bottom w:val="nil"/>
              <w:right w:val="nil"/>
            </w:tcBorders>
            <w:shd w:val="clear" w:color="auto" w:fill="auto"/>
            <w:noWrap/>
            <w:vAlign w:val="bottom"/>
            <w:hideMark/>
          </w:tcPr>
          <w:p w14:paraId="070C9A8E" w14:textId="77777777" w:rsidR="00CB649A" w:rsidRPr="00CB649A" w:rsidRDefault="00CB649A" w:rsidP="00CB649A">
            <w:pPr>
              <w:spacing w:before="0" w:after="0" w:line="240" w:lineRule="auto"/>
              <w:rPr>
                <w:rFonts w:ascii="Arial" w:hAnsi="Arial" w:cs="Arial"/>
                <w:b/>
                <w:bCs/>
                <w:sz w:val="16"/>
                <w:szCs w:val="16"/>
              </w:rPr>
            </w:pPr>
            <w:r w:rsidRPr="00CB649A">
              <w:rPr>
                <w:rFonts w:ascii="Arial" w:hAnsi="Arial" w:cs="Arial"/>
                <w:b/>
                <w:bCs/>
                <w:sz w:val="16"/>
                <w:szCs w:val="16"/>
              </w:rPr>
              <w:t>NEW CAPITAL APPROPRIATIONS</w:t>
            </w:r>
          </w:p>
        </w:tc>
        <w:tc>
          <w:tcPr>
            <w:tcW w:w="579" w:type="pct"/>
            <w:tcBorders>
              <w:top w:val="nil"/>
              <w:left w:val="nil"/>
              <w:bottom w:val="nil"/>
              <w:right w:val="nil"/>
            </w:tcBorders>
            <w:shd w:val="clear" w:color="auto" w:fill="auto"/>
            <w:noWrap/>
            <w:vAlign w:val="bottom"/>
            <w:hideMark/>
          </w:tcPr>
          <w:p w14:paraId="0991F502" w14:textId="77777777" w:rsidR="00CB649A" w:rsidRPr="00CB649A" w:rsidRDefault="00CB649A" w:rsidP="00CB649A">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3F7102C7"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6D8456D8" w14:textId="77777777" w:rsidR="00CB649A" w:rsidRPr="00CB649A" w:rsidRDefault="00CB649A" w:rsidP="00CB649A">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09049269" w14:textId="77777777" w:rsidR="00CB649A" w:rsidRPr="00CB649A" w:rsidRDefault="00CB649A" w:rsidP="00CB649A">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F717607" w14:textId="77777777" w:rsidR="00CB649A" w:rsidRPr="00CB649A" w:rsidRDefault="00CB649A" w:rsidP="00CB649A">
            <w:pPr>
              <w:spacing w:before="0" w:after="0" w:line="240" w:lineRule="auto"/>
              <w:jc w:val="right"/>
              <w:rPr>
                <w:rFonts w:ascii="Times New Roman" w:hAnsi="Times New Roman"/>
                <w:sz w:val="20"/>
              </w:rPr>
            </w:pPr>
          </w:p>
        </w:tc>
      </w:tr>
      <w:tr w:rsidR="00CB649A" w:rsidRPr="00CB649A" w14:paraId="5AE532FE" w14:textId="77777777" w:rsidTr="00CB649A">
        <w:trPr>
          <w:trHeight w:hRule="exact" w:val="240"/>
        </w:trPr>
        <w:tc>
          <w:tcPr>
            <w:tcW w:w="2104" w:type="pct"/>
            <w:tcBorders>
              <w:top w:val="nil"/>
              <w:left w:val="nil"/>
              <w:bottom w:val="nil"/>
              <w:right w:val="nil"/>
            </w:tcBorders>
            <w:shd w:val="clear" w:color="auto" w:fill="auto"/>
            <w:noWrap/>
            <w:vAlign w:val="center"/>
            <w:hideMark/>
          </w:tcPr>
          <w:p w14:paraId="682492F6" w14:textId="4BC8C93F" w:rsidR="00CB649A" w:rsidRPr="00CB649A" w:rsidRDefault="00CB649A" w:rsidP="00CB649A">
            <w:pPr>
              <w:spacing w:before="0" w:after="0" w:line="240" w:lineRule="auto"/>
              <w:ind w:left="170"/>
              <w:rPr>
                <w:rFonts w:ascii="Arial" w:hAnsi="Arial" w:cs="Arial"/>
                <w:sz w:val="16"/>
                <w:szCs w:val="16"/>
              </w:rPr>
            </w:pPr>
            <w:r w:rsidRPr="00CB649A">
              <w:rPr>
                <w:rFonts w:ascii="Arial" w:hAnsi="Arial" w:cs="Arial"/>
                <w:sz w:val="16"/>
                <w:szCs w:val="16"/>
              </w:rPr>
              <w:t>Capital budget</w:t>
            </w:r>
            <w:r w:rsidR="004C507C">
              <w:rPr>
                <w:rFonts w:ascii="Arial" w:hAnsi="Arial" w:cs="Arial"/>
                <w:sz w:val="16"/>
                <w:szCs w:val="16"/>
              </w:rPr>
              <w:t xml:space="preserve"> – </w:t>
            </w:r>
            <w:r w:rsidRPr="00CB649A">
              <w:rPr>
                <w:rFonts w:ascii="Arial" w:hAnsi="Arial" w:cs="Arial"/>
                <w:sz w:val="16"/>
                <w:szCs w:val="16"/>
              </w:rPr>
              <w:t>Bill 1 (DCB)</w:t>
            </w:r>
          </w:p>
        </w:tc>
        <w:tc>
          <w:tcPr>
            <w:tcW w:w="579" w:type="pct"/>
            <w:tcBorders>
              <w:top w:val="nil"/>
              <w:left w:val="nil"/>
              <w:bottom w:val="nil"/>
              <w:right w:val="nil"/>
            </w:tcBorders>
            <w:shd w:val="clear" w:color="auto" w:fill="auto"/>
            <w:noWrap/>
            <w:vAlign w:val="bottom"/>
            <w:hideMark/>
          </w:tcPr>
          <w:p w14:paraId="5E26C9F9"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10,262 </w:t>
            </w:r>
          </w:p>
        </w:tc>
        <w:tc>
          <w:tcPr>
            <w:tcW w:w="579" w:type="pct"/>
            <w:tcBorders>
              <w:top w:val="nil"/>
              <w:left w:val="nil"/>
              <w:bottom w:val="nil"/>
              <w:right w:val="nil"/>
            </w:tcBorders>
            <w:shd w:val="clear" w:color="000000" w:fill="E6E6E6"/>
            <w:noWrap/>
            <w:vAlign w:val="bottom"/>
            <w:hideMark/>
          </w:tcPr>
          <w:p w14:paraId="111F30CC" w14:textId="77777777" w:rsidR="00CB649A" w:rsidRPr="00CB649A" w:rsidRDefault="00CB649A" w:rsidP="00CB649A">
            <w:pPr>
              <w:spacing w:before="0" w:after="0" w:line="240" w:lineRule="auto"/>
              <w:jc w:val="right"/>
              <w:rPr>
                <w:rFonts w:ascii="Arial" w:hAnsi="Arial" w:cs="Arial"/>
                <w:color w:val="000000"/>
                <w:sz w:val="16"/>
                <w:szCs w:val="16"/>
              </w:rPr>
            </w:pPr>
            <w:r w:rsidRPr="00CB649A">
              <w:rPr>
                <w:rFonts w:ascii="Arial" w:hAnsi="Arial" w:cs="Arial"/>
                <w:color w:val="000000"/>
                <w:sz w:val="16"/>
                <w:szCs w:val="16"/>
              </w:rPr>
              <w:t xml:space="preserve">3,480 </w:t>
            </w:r>
          </w:p>
        </w:tc>
        <w:tc>
          <w:tcPr>
            <w:tcW w:w="579" w:type="pct"/>
            <w:tcBorders>
              <w:top w:val="nil"/>
              <w:left w:val="nil"/>
              <w:bottom w:val="nil"/>
              <w:right w:val="nil"/>
            </w:tcBorders>
            <w:shd w:val="clear" w:color="auto" w:fill="auto"/>
            <w:noWrap/>
            <w:vAlign w:val="bottom"/>
            <w:hideMark/>
          </w:tcPr>
          <w:p w14:paraId="749FC5B1"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7,745 </w:t>
            </w:r>
          </w:p>
        </w:tc>
        <w:tc>
          <w:tcPr>
            <w:tcW w:w="579" w:type="pct"/>
            <w:tcBorders>
              <w:top w:val="nil"/>
              <w:left w:val="nil"/>
              <w:bottom w:val="nil"/>
              <w:right w:val="nil"/>
            </w:tcBorders>
            <w:shd w:val="clear" w:color="auto" w:fill="auto"/>
            <w:noWrap/>
            <w:vAlign w:val="bottom"/>
            <w:hideMark/>
          </w:tcPr>
          <w:p w14:paraId="3070115C"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8,107 </w:t>
            </w:r>
          </w:p>
        </w:tc>
        <w:tc>
          <w:tcPr>
            <w:tcW w:w="579" w:type="pct"/>
            <w:tcBorders>
              <w:top w:val="nil"/>
              <w:left w:val="nil"/>
              <w:bottom w:val="nil"/>
              <w:right w:val="nil"/>
            </w:tcBorders>
            <w:shd w:val="clear" w:color="auto" w:fill="auto"/>
            <w:noWrap/>
            <w:vAlign w:val="bottom"/>
            <w:hideMark/>
          </w:tcPr>
          <w:p w14:paraId="5656CC37"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8,024 </w:t>
            </w:r>
          </w:p>
        </w:tc>
      </w:tr>
      <w:tr w:rsidR="00CB649A" w:rsidRPr="00CB649A" w14:paraId="5E5B1DAE" w14:textId="77777777" w:rsidTr="00CB649A">
        <w:trPr>
          <w:trHeight w:hRule="exact" w:val="240"/>
        </w:trPr>
        <w:tc>
          <w:tcPr>
            <w:tcW w:w="2104" w:type="pct"/>
            <w:tcBorders>
              <w:top w:val="nil"/>
              <w:left w:val="nil"/>
              <w:bottom w:val="nil"/>
              <w:right w:val="nil"/>
            </w:tcBorders>
            <w:shd w:val="clear" w:color="auto" w:fill="auto"/>
            <w:noWrap/>
            <w:vAlign w:val="center"/>
            <w:hideMark/>
          </w:tcPr>
          <w:p w14:paraId="25E23263" w14:textId="743FF023" w:rsidR="00CB649A" w:rsidRPr="00CB649A" w:rsidRDefault="00CB649A" w:rsidP="00CB649A">
            <w:pPr>
              <w:spacing w:before="0" w:after="0" w:line="240" w:lineRule="auto"/>
              <w:ind w:left="170"/>
              <w:rPr>
                <w:rFonts w:ascii="Arial" w:hAnsi="Arial" w:cs="Arial"/>
                <w:sz w:val="16"/>
                <w:szCs w:val="16"/>
              </w:rPr>
            </w:pPr>
            <w:r w:rsidRPr="00CB649A">
              <w:rPr>
                <w:rFonts w:ascii="Arial" w:hAnsi="Arial" w:cs="Arial"/>
                <w:sz w:val="16"/>
                <w:szCs w:val="16"/>
              </w:rPr>
              <w:t>Equity injections</w:t>
            </w:r>
            <w:r w:rsidR="004C507C">
              <w:rPr>
                <w:rFonts w:ascii="Arial" w:hAnsi="Arial" w:cs="Arial"/>
                <w:sz w:val="16"/>
                <w:szCs w:val="16"/>
              </w:rPr>
              <w:t xml:space="preserve"> – </w:t>
            </w:r>
            <w:r w:rsidRPr="00CB649A">
              <w:rPr>
                <w:rFonts w:ascii="Arial" w:hAnsi="Arial" w:cs="Arial"/>
                <w:sz w:val="16"/>
                <w:szCs w:val="16"/>
              </w:rPr>
              <w:t>Bill 2</w:t>
            </w:r>
          </w:p>
        </w:tc>
        <w:tc>
          <w:tcPr>
            <w:tcW w:w="579" w:type="pct"/>
            <w:tcBorders>
              <w:top w:val="nil"/>
              <w:left w:val="nil"/>
              <w:bottom w:val="nil"/>
              <w:right w:val="nil"/>
            </w:tcBorders>
            <w:shd w:val="clear" w:color="auto" w:fill="auto"/>
            <w:noWrap/>
            <w:vAlign w:val="bottom"/>
            <w:hideMark/>
          </w:tcPr>
          <w:p w14:paraId="71B3B9F5"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301 </w:t>
            </w:r>
          </w:p>
        </w:tc>
        <w:tc>
          <w:tcPr>
            <w:tcW w:w="579" w:type="pct"/>
            <w:tcBorders>
              <w:top w:val="nil"/>
              <w:left w:val="nil"/>
              <w:bottom w:val="nil"/>
              <w:right w:val="nil"/>
            </w:tcBorders>
            <w:shd w:val="clear" w:color="000000" w:fill="E6E6E6"/>
            <w:noWrap/>
            <w:vAlign w:val="bottom"/>
            <w:hideMark/>
          </w:tcPr>
          <w:p w14:paraId="16F1DC79" w14:textId="77777777" w:rsidR="00CB649A" w:rsidRPr="00CB649A" w:rsidRDefault="00CB649A" w:rsidP="00CB649A">
            <w:pPr>
              <w:spacing w:before="0" w:after="0" w:line="240" w:lineRule="auto"/>
              <w:jc w:val="right"/>
              <w:rPr>
                <w:rFonts w:ascii="Arial" w:hAnsi="Arial" w:cs="Arial"/>
                <w:color w:val="000000"/>
                <w:sz w:val="16"/>
                <w:szCs w:val="16"/>
              </w:rPr>
            </w:pPr>
            <w:r w:rsidRPr="00CB649A">
              <w:rPr>
                <w:rFonts w:ascii="Arial" w:hAnsi="Arial" w:cs="Arial"/>
                <w:color w:val="000000"/>
                <w:sz w:val="16"/>
                <w:szCs w:val="16"/>
              </w:rPr>
              <w:t xml:space="preserve">303 </w:t>
            </w:r>
          </w:p>
        </w:tc>
        <w:tc>
          <w:tcPr>
            <w:tcW w:w="579" w:type="pct"/>
            <w:tcBorders>
              <w:top w:val="nil"/>
              <w:left w:val="nil"/>
              <w:bottom w:val="nil"/>
              <w:right w:val="nil"/>
            </w:tcBorders>
            <w:shd w:val="clear" w:color="auto" w:fill="auto"/>
            <w:noWrap/>
            <w:vAlign w:val="bottom"/>
            <w:hideMark/>
          </w:tcPr>
          <w:p w14:paraId="57A3DA28"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305 </w:t>
            </w:r>
          </w:p>
        </w:tc>
        <w:tc>
          <w:tcPr>
            <w:tcW w:w="579" w:type="pct"/>
            <w:tcBorders>
              <w:top w:val="nil"/>
              <w:left w:val="nil"/>
              <w:bottom w:val="nil"/>
              <w:right w:val="nil"/>
            </w:tcBorders>
            <w:shd w:val="clear" w:color="auto" w:fill="auto"/>
            <w:noWrap/>
            <w:vAlign w:val="bottom"/>
            <w:hideMark/>
          </w:tcPr>
          <w:p w14:paraId="43F52652"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305 </w:t>
            </w:r>
          </w:p>
        </w:tc>
        <w:tc>
          <w:tcPr>
            <w:tcW w:w="579" w:type="pct"/>
            <w:tcBorders>
              <w:top w:val="nil"/>
              <w:left w:val="nil"/>
              <w:bottom w:val="nil"/>
              <w:right w:val="nil"/>
            </w:tcBorders>
            <w:shd w:val="clear" w:color="auto" w:fill="auto"/>
            <w:noWrap/>
            <w:vAlign w:val="bottom"/>
            <w:hideMark/>
          </w:tcPr>
          <w:p w14:paraId="2ECBDFF2"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305 </w:t>
            </w:r>
          </w:p>
        </w:tc>
      </w:tr>
      <w:tr w:rsidR="00CB649A" w:rsidRPr="00CB649A" w14:paraId="7A82BA63" w14:textId="77777777" w:rsidTr="00CB649A">
        <w:trPr>
          <w:trHeight w:hRule="exact" w:val="240"/>
        </w:trPr>
        <w:tc>
          <w:tcPr>
            <w:tcW w:w="2104" w:type="pct"/>
            <w:tcBorders>
              <w:top w:val="nil"/>
              <w:left w:val="nil"/>
              <w:bottom w:val="nil"/>
              <w:right w:val="nil"/>
            </w:tcBorders>
            <w:shd w:val="clear" w:color="auto" w:fill="auto"/>
            <w:noWrap/>
            <w:vAlign w:val="center"/>
            <w:hideMark/>
          </w:tcPr>
          <w:p w14:paraId="688E8316" w14:textId="77777777" w:rsidR="00CB649A" w:rsidRPr="00CB649A" w:rsidRDefault="00CB649A" w:rsidP="00CB649A">
            <w:pPr>
              <w:spacing w:before="0" w:after="0" w:line="240" w:lineRule="auto"/>
              <w:rPr>
                <w:rFonts w:ascii="Arial" w:hAnsi="Arial" w:cs="Arial"/>
                <w:b/>
                <w:bCs/>
                <w:sz w:val="16"/>
                <w:szCs w:val="16"/>
              </w:rPr>
            </w:pPr>
            <w:r w:rsidRPr="00CB649A">
              <w:rPr>
                <w:rFonts w:ascii="Arial" w:hAnsi="Arial" w:cs="Arial"/>
                <w:b/>
                <w:bCs/>
                <w:sz w:val="16"/>
                <w:szCs w:val="16"/>
              </w:rPr>
              <w:t>Total new capital appropriations</w:t>
            </w:r>
          </w:p>
        </w:tc>
        <w:tc>
          <w:tcPr>
            <w:tcW w:w="579" w:type="pct"/>
            <w:tcBorders>
              <w:top w:val="single" w:sz="4" w:space="0" w:color="auto"/>
              <w:left w:val="nil"/>
              <w:bottom w:val="single" w:sz="4" w:space="0" w:color="auto"/>
              <w:right w:val="nil"/>
            </w:tcBorders>
            <w:shd w:val="clear" w:color="auto" w:fill="auto"/>
            <w:noWrap/>
            <w:vAlign w:val="bottom"/>
            <w:hideMark/>
          </w:tcPr>
          <w:p w14:paraId="3E47CBE4"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10,563 </w:t>
            </w:r>
          </w:p>
        </w:tc>
        <w:tc>
          <w:tcPr>
            <w:tcW w:w="579" w:type="pct"/>
            <w:tcBorders>
              <w:top w:val="single" w:sz="4" w:space="0" w:color="auto"/>
              <w:left w:val="nil"/>
              <w:bottom w:val="single" w:sz="4" w:space="0" w:color="auto"/>
              <w:right w:val="nil"/>
            </w:tcBorders>
            <w:shd w:val="clear" w:color="000000" w:fill="E6E6E6"/>
            <w:noWrap/>
            <w:vAlign w:val="bottom"/>
            <w:hideMark/>
          </w:tcPr>
          <w:p w14:paraId="6365CF0E"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3,783 </w:t>
            </w:r>
          </w:p>
        </w:tc>
        <w:tc>
          <w:tcPr>
            <w:tcW w:w="579" w:type="pct"/>
            <w:tcBorders>
              <w:top w:val="single" w:sz="4" w:space="0" w:color="auto"/>
              <w:left w:val="nil"/>
              <w:bottom w:val="single" w:sz="4" w:space="0" w:color="auto"/>
              <w:right w:val="nil"/>
            </w:tcBorders>
            <w:shd w:val="clear" w:color="auto" w:fill="auto"/>
            <w:noWrap/>
            <w:vAlign w:val="bottom"/>
            <w:hideMark/>
          </w:tcPr>
          <w:p w14:paraId="53C53522"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8,050 </w:t>
            </w:r>
          </w:p>
        </w:tc>
        <w:tc>
          <w:tcPr>
            <w:tcW w:w="579" w:type="pct"/>
            <w:tcBorders>
              <w:top w:val="single" w:sz="4" w:space="0" w:color="auto"/>
              <w:left w:val="nil"/>
              <w:bottom w:val="single" w:sz="4" w:space="0" w:color="auto"/>
              <w:right w:val="nil"/>
            </w:tcBorders>
            <w:shd w:val="clear" w:color="auto" w:fill="auto"/>
            <w:noWrap/>
            <w:vAlign w:val="bottom"/>
            <w:hideMark/>
          </w:tcPr>
          <w:p w14:paraId="4F944C84"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8,412 </w:t>
            </w:r>
          </w:p>
        </w:tc>
        <w:tc>
          <w:tcPr>
            <w:tcW w:w="579" w:type="pct"/>
            <w:tcBorders>
              <w:top w:val="single" w:sz="4" w:space="0" w:color="auto"/>
              <w:left w:val="nil"/>
              <w:bottom w:val="single" w:sz="4" w:space="0" w:color="auto"/>
              <w:right w:val="nil"/>
            </w:tcBorders>
            <w:shd w:val="clear" w:color="auto" w:fill="auto"/>
            <w:noWrap/>
            <w:vAlign w:val="bottom"/>
            <w:hideMark/>
          </w:tcPr>
          <w:p w14:paraId="074844C4"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8,329 </w:t>
            </w:r>
          </w:p>
        </w:tc>
      </w:tr>
      <w:tr w:rsidR="00CB649A" w:rsidRPr="00CB649A" w14:paraId="71BBEA1A" w14:textId="77777777" w:rsidTr="00CB649A">
        <w:trPr>
          <w:trHeight w:hRule="exact" w:val="240"/>
        </w:trPr>
        <w:tc>
          <w:tcPr>
            <w:tcW w:w="2104" w:type="pct"/>
            <w:tcBorders>
              <w:top w:val="nil"/>
              <w:left w:val="nil"/>
              <w:bottom w:val="nil"/>
              <w:right w:val="nil"/>
            </w:tcBorders>
            <w:shd w:val="clear" w:color="auto" w:fill="auto"/>
            <w:noWrap/>
            <w:vAlign w:val="center"/>
            <w:hideMark/>
          </w:tcPr>
          <w:p w14:paraId="04356819" w14:textId="77777777" w:rsidR="00CB649A" w:rsidRPr="00CB649A" w:rsidRDefault="00CB649A" w:rsidP="00CB649A">
            <w:pPr>
              <w:spacing w:before="0" w:after="0" w:line="240" w:lineRule="auto"/>
              <w:rPr>
                <w:rFonts w:ascii="Arial" w:hAnsi="Arial" w:cs="Arial"/>
                <w:b/>
                <w:bCs/>
                <w:i/>
                <w:iCs/>
                <w:sz w:val="16"/>
                <w:szCs w:val="16"/>
              </w:rPr>
            </w:pPr>
            <w:r w:rsidRPr="00CB649A">
              <w:rPr>
                <w:rFonts w:ascii="Arial" w:hAnsi="Arial" w:cs="Arial"/>
                <w:b/>
                <w:bCs/>
                <w:i/>
                <w:iCs/>
                <w:sz w:val="16"/>
                <w:szCs w:val="16"/>
              </w:rPr>
              <w:t>Provided for:</w:t>
            </w:r>
          </w:p>
        </w:tc>
        <w:tc>
          <w:tcPr>
            <w:tcW w:w="579" w:type="pct"/>
            <w:tcBorders>
              <w:top w:val="nil"/>
              <w:left w:val="nil"/>
              <w:bottom w:val="nil"/>
              <w:right w:val="nil"/>
            </w:tcBorders>
            <w:shd w:val="clear" w:color="auto" w:fill="auto"/>
            <w:noWrap/>
            <w:vAlign w:val="bottom"/>
            <w:hideMark/>
          </w:tcPr>
          <w:p w14:paraId="0FE72B93" w14:textId="77777777" w:rsidR="00CB649A" w:rsidRPr="00CB649A" w:rsidRDefault="00CB649A" w:rsidP="00CB649A">
            <w:pPr>
              <w:spacing w:before="0" w:after="0" w:line="240" w:lineRule="auto"/>
              <w:rPr>
                <w:rFonts w:ascii="Arial" w:hAnsi="Arial" w:cs="Arial"/>
                <w:b/>
                <w:bCs/>
                <w:i/>
                <w:iCs/>
                <w:sz w:val="16"/>
                <w:szCs w:val="16"/>
              </w:rPr>
            </w:pPr>
          </w:p>
        </w:tc>
        <w:tc>
          <w:tcPr>
            <w:tcW w:w="579" w:type="pct"/>
            <w:tcBorders>
              <w:top w:val="nil"/>
              <w:left w:val="nil"/>
              <w:bottom w:val="nil"/>
              <w:right w:val="nil"/>
            </w:tcBorders>
            <w:shd w:val="clear" w:color="000000" w:fill="E6E6E6"/>
            <w:noWrap/>
            <w:vAlign w:val="bottom"/>
            <w:hideMark/>
          </w:tcPr>
          <w:p w14:paraId="327F6B7D" w14:textId="77777777" w:rsidR="00CB649A" w:rsidRPr="00CB649A" w:rsidRDefault="00CB649A" w:rsidP="00CB649A">
            <w:pPr>
              <w:spacing w:before="0" w:after="0" w:line="240" w:lineRule="auto"/>
              <w:jc w:val="right"/>
              <w:rPr>
                <w:rFonts w:ascii="Arial" w:hAnsi="Arial" w:cs="Arial"/>
                <w:i/>
                <w:iCs/>
                <w:sz w:val="16"/>
                <w:szCs w:val="16"/>
              </w:rPr>
            </w:pPr>
            <w:r w:rsidRPr="00CB649A">
              <w:rPr>
                <w:rFonts w:ascii="Arial" w:hAnsi="Arial" w:cs="Arial"/>
                <w:i/>
                <w:iCs/>
                <w:sz w:val="16"/>
                <w:szCs w:val="16"/>
              </w:rPr>
              <w:t> </w:t>
            </w:r>
          </w:p>
        </w:tc>
        <w:tc>
          <w:tcPr>
            <w:tcW w:w="579" w:type="pct"/>
            <w:tcBorders>
              <w:top w:val="nil"/>
              <w:left w:val="nil"/>
              <w:bottom w:val="nil"/>
              <w:right w:val="nil"/>
            </w:tcBorders>
            <w:shd w:val="clear" w:color="auto" w:fill="auto"/>
            <w:noWrap/>
            <w:vAlign w:val="bottom"/>
            <w:hideMark/>
          </w:tcPr>
          <w:p w14:paraId="5D4B6004" w14:textId="77777777" w:rsidR="00CB649A" w:rsidRPr="00CB649A" w:rsidRDefault="00CB649A" w:rsidP="00CB649A">
            <w:pPr>
              <w:spacing w:before="0" w:after="0" w:line="240" w:lineRule="auto"/>
              <w:jc w:val="right"/>
              <w:rPr>
                <w:rFonts w:ascii="Arial" w:hAnsi="Arial" w:cs="Arial"/>
                <w:i/>
                <w:iCs/>
                <w:sz w:val="16"/>
                <w:szCs w:val="16"/>
              </w:rPr>
            </w:pPr>
          </w:p>
        </w:tc>
        <w:tc>
          <w:tcPr>
            <w:tcW w:w="579" w:type="pct"/>
            <w:tcBorders>
              <w:top w:val="nil"/>
              <w:left w:val="nil"/>
              <w:bottom w:val="nil"/>
              <w:right w:val="nil"/>
            </w:tcBorders>
            <w:shd w:val="clear" w:color="auto" w:fill="auto"/>
            <w:noWrap/>
            <w:vAlign w:val="bottom"/>
            <w:hideMark/>
          </w:tcPr>
          <w:p w14:paraId="2FAF6FD7" w14:textId="77777777" w:rsidR="00CB649A" w:rsidRPr="00CB649A" w:rsidRDefault="00CB649A" w:rsidP="00CB649A">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786264A4" w14:textId="77777777" w:rsidR="00CB649A" w:rsidRPr="00CB649A" w:rsidRDefault="00CB649A" w:rsidP="00CB649A">
            <w:pPr>
              <w:spacing w:before="0" w:after="0" w:line="240" w:lineRule="auto"/>
              <w:jc w:val="right"/>
              <w:rPr>
                <w:rFonts w:ascii="Times New Roman" w:hAnsi="Times New Roman"/>
                <w:sz w:val="20"/>
              </w:rPr>
            </w:pPr>
          </w:p>
        </w:tc>
      </w:tr>
      <w:tr w:rsidR="00CB649A" w:rsidRPr="00CB649A" w14:paraId="6C569CA4" w14:textId="77777777" w:rsidTr="00CB649A">
        <w:trPr>
          <w:trHeight w:hRule="exact" w:val="240"/>
        </w:trPr>
        <w:tc>
          <w:tcPr>
            <w:tcW w:w="2104" w:type="pct"/>
            <w:tcBorders>
              <w:top w:val="nil"/>
              <w:left w:val="nil"/>
              <w:bottom w:val="nil"/>
              <w:right w:val="nil"/>
            </w:tcBorders>
            <w:shd w:val="clear" w:color="auto" w:fill="auto"/>
            <w:noWrap/>
            <w:vAlign w:val="center"/>
            <w:hideMark/>
          </w:tcPr>
          <w:p w14:paraId="5110D178" w14:textId="243805C6" w:rsidR="00CB649A" w:rsidRPr="00CB649A" w:rsidRDefault="00CB649A" w:rsidP="00CB649A">
            <w:pPr>
              <w:spacing w:before="0" w:after="0" w:line="240" w:lineRule="auto"/>
              <w:ind w:left="170"/>
              <w:rPr>
                <w:rFonts w:ascii="Arial" w:hAnsi="Arial" w:cs="Arial"/>
                <w:i/>
                <w:iCs/>
                <w:sz w:val="16"/>
                <w:szCs w:val="16"/>
              </w:rPr>
            </w:pPr>
            <w:r w:rsidRPr="00CB649A">
              <w:rPr>
                <w:rFonts w:ascii="Arial" w:hAnsi="Arial" w:cs="Arial"/>
                <w:i/>
                <w:iCs/>
                <w:sz w:val="16"/>
                <w:szCs w:val="16"/>
              </w:rPr>
              <w:t>Purchase of non</w:t>
            </w:r>
            <w:r w:rsidR="0075277A">
              <w:rPr>
                <w:rFonts w:ascii="Arial" w:hAnsi="Arial" w:cs="Arial"/>
                <w:i/>
                <w:iCs/>
                <w:sz w:val="16"/>
                <w:szCs w:val="16"/>
              </w:rPr>
              <w:noBreakHyphen/>
            </w:r>
            <w:r w:rsidRPr="00CB649A">
              <w:rPr>
                <w:rFonts w:ascii="Arial" w:hAnsi="Arial" w:cs="Arial"/>
                <w:i/>
                <w:iCs/>
                <w:sz w:val="16"/>
                <w:szCs w:val="16"/>
              </w:rPr>
              <w:t>financial assets</w:t>
            </w:r>
          </w:p>
        </w:tc>
        <w:tc>
          <w:tcPr>
            <w:tcW w:w="579" w:type="pct"/>
            <w:tcBorders>
              <w:top w:val="nil"/>
              <w:left w:val="nil"/>
              <w:bottom w:val="nil"/>
              <w:right w:val="nil"/>
            </w:tcBorders>
            <w:shd w:val="clear" w:color="auto" w:fill="auto"/>
            <w:noWrap/>
            <w:vAlign w:val="bottom"/>
            <w:hideMark/>
          </w:tcPr>
          <w:p w14:paraId="0D40C356"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10,563 </w:t>
            </w:r>
          </w:p>
        </w:tc>
        <w:tc>
          <w:tcPr>
            <w:tcW w:w="579" w:type="pct"/>
            <w:tcBorders>
              <w:top w:val="nil"/>
              <w:left w:val="nil"/>
              <w:bottom w:val="nil"/>
              <w:right w:val="nil"/>
            </w:tcBorders>
            <w:shd w:val="clear" w:color="000000" w:fill="E6E6E6"/>
            <w:noWrap/>
            <w:vAlign w:val="bottom"/>
            <w:hideMark/>
          </w:tcPr>
          <w:p w14:paraId="08926C73" w14:textId="77777777" w:rsidR="00CB649A" w:rsidRPr="00CB649A" w:rsidRDefault="00CB649A" w:rsidP="00CB649A">
            <w:pPr>
              <w:spacing w:before="0" w:after="0" w:line="240" w:lineRule="auto"/>
              <w:jc w:val="right"/>
              <w:rPr>
                <w:rFonts w:ascii="Arial" w:hAnsi="Arial" w:cs="Arial"/>
                <w:color w:val="000000"/>
                <w:sz w:val="16"/>
                <w:szCs w:val="16"/>
              </w:rPr>
            </w:pPr>
            <w:r w:rsidRPr="00CB649A">
              <w:rPr>
                <w:rFonts w:ascii="Arial" w:hAnsi="Arial" w:cs="Arial"/>
                <w:color w:val="000000"/>
                <w:sz w:val="16"/>
                <w:szCs w:val="16"/>
              </w:rPr>
              <w:t xml:space="preserve">3,783 </w:t>
            </w:r>
          </w:p>
        </w:tc>
        <w:tc>
          <w:tcPr>
            <w:tcW w:w="579" w:type="pct"/>
            <w:tcBorders>
              <w:top w:val="nil"/>
              <w:left w:val="nil"/>
              <w:bottom w:val="nil"/>
              <w:right w:val="nil"/>
            </w:tcBorders>
            <w:shd w:val="clear" w:color="auto" w:fill="auto"/>
            <w:noWrap/>
            <w:vAlign w:val="bottom"/>
            <w:hideMark/>
          </w:tcPr>
          <w:p w14:paraId="74571FB6"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8,050 </w:t>
            </w:r>
          </w:p>
        </w:tc>
        <w:tc>
          <w:tcPr>
            <w:tcW w:w="579" w:type="pct"/>
            <w:tcBorders>
              <w:top w:val="nil"/>
              <w:left w:val="nil"/>
              <w:bottom w:val="nil"/>
              <w:right w:val="nil"/>
            </w:tcBorders>
            <w:shd w:val="clear" w:color="auto" w:fill="auto"/>
            <w:noWrap/>
            <w:vAlign w:val="bottom"/>
            <w:hideMark/>
          </w:tcPr>
          <w:p w14:paraId="4D688233"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8,412 </w:t>
            </w:r>
          </w:p>
        </w:tc>
        <w:tc>
          <w:tcPr>
            <w:tcW w:w="579" w:type="pct"/>
            <w:tcBorders>
              <w:top w:val="nil"/>
              <w:left w:val="nil"/>
              <w:bottom w:val="nil"/>
              <w:right w:val="nil"/>
            </w:tcBorders>
            <w:shd w:val="clear" w:color="auto" w:fill="auto"/>
            <w:noWrap/>
            <w:vAlign w:val="bottom"/>
            <w:hideMark/>
          </w:tcPr>
          <w:p w14:paraId="3D57CCBF"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8,329 </w:t>
            </w:r>
          </w:p>
        </w:tc>
      </w:tr>
      <w:tr w:rsidR="00CB649A" w:rsidRPr="00CB649A" w14:paraId="2B8D7375" w14:textId="77777777" w:rsidTr="00CB649A">
        <w:trPr>
          <w:trHeight w:hRule="exact" w:val="240"/>
        </w:trPr>
        <w:tc>
          <w:tcPr>
            <w:tcW w:w="2104" w:type="pct"/>
            <w:tcBorders>
              <w:top w:val="nil"/>
              <w:left w:val="nil"/>
              <w:bottom w:val="nil"/>
              <w:right w:val="nil"/>
            </w:tcBorders>
            <w:shd w:val="clear" w:color="auto" w:fill="auto"/>
            <w:noWrap/>
            <w:vAlign w:val="center"/>
            <w:hideMark/>
          </w:tcPr>
          <w:p w14:paraId="51C436F0" w14:textId="77777777" w:rsidR="00CB649A" w:rsidRPr="00CB649A" w:rsidRDefault="00CB649A" w:rsidP="00CB649A">
            <w:pPr>
              <w:spacing w:before="0" w:after="0" w:line="240" w:lineRule="auto"/>
              <w:rPr>
                <w:rFonts w:ascii="Arial" w:hAnsi="Arial" w:cs="Arial"/>
                <w:b/>
                <w:bCs/>
                <w:i/>
                <w:iCs/>
                <w:sz w:val="16"/>
                <w:szCs w:val="16"/>
              </w:rPr>
            </w:pPr>
            <w:r w:rsidRPr="00CB649A">
              <w:rPr>
                <w:rFonts w:ascii="Arial" w:hAnsi="Arial" w:cs="Arial"/>
                <w:b/>
                <w:bCs/>
                <w:i/>
                <w:iCs/>
                <w:sz w:val="16"/>
                <w:szCs w:val="16"/>
              </w:rPr>
              <w:t>Total items</w:t>
            </w:r>
          </w:p>
        </w:tc>
        <w:tc>
          <w:tcPr>
            <w:tcW w:w="579" w:type="pct"/>
            <w:tcBorders>
              <w:top w:val="single" w:sz="4" w:space="0" w:color="auto"/>
              <w:left w:val="nil"/>
              <w:bottom w:val="single" w:sz="4" w:space="0" w:color="auto"/>
              <w:right w:val="nil"/>
            </w:tcBorders>
            <w:shd w:val="clear" w:color="auto" w:fill="auto"/>
            <w:noWrap/>
            <w:vAlign w:val="bottom"/>
            <w:hideMark/>
          </w:tcPr>
          <w:p w14:paraId="6F7C7CA9" w14:textId="77777777" w:rsidR="00CB649A" w:rsidRPr="00CB649A" w:rsidRDefault="00CB649A" w:rsidP="00CB649A">
            <w:pPr>
              <w:spacing w:before="0" w:after="0" w:line="240" w:lineRule="auto"/>
              <w:jc w:val="right"/>
              <w:rPr>
                <w:rFonts w:ascii="Arial" w:hAnsi="Arial" w:cs="Arial"/>
                <w:b/>
                <w:bCs/>
                <w:i/>
                <w:iCs/>
                <w:sz w:val="16"/>
                <w:szCs w:val="16"/>
              </w:rPr>
            </w:pPr>
            <w:r w:rsidRPr="00CB649A">
              <w:rPr>
                <w:rFonts w:ascii="Arial" w:hAnsi="Arial" w:cs="Arial"/>
                <w:b/>
                <w:bCs/>
                <w:i/>
                <w:iCs/>
                <w:sz w:val="16"/>
                <w:szCs w:val="16"/>
              </w:rPr>
              <w:t xml:space="preserve">10,563 </w:t>
            </w:r>
          </w:p>
        </w:tc>
        <w:tc>
          <w:tcPr>
            <w:tcW w:w="579" w:type="pct"/>
            <w:tcBorders>
              <w:top w:val="single" w:sz="4" w:space="0" w:color="auto"/>
              <w:left w:val="nil"/>
              <w:bottom w:val="single" w:sz="4" w:space="0" w:color="auto"/>
              <w:right w:val="nil"/>
            </w:tcBorders>
            <w:shd w:val="clear" w:color="000000" w:fill="E6E6E6"/>
            <w:noWrap/>
            <w:vAlign w:val="bottom"/>
            <w:hideMark/>
          </w:tcPr>
          <w:p w14:paraId="15C759AE" w14:textId="77777777" w:rsidR="00CB649A" w:rsidRPr="00CB649A" w:rsidRDefault="00CB649A" w:rsidP="00CB649A">
            <w:pPr>
              <w:spacing w:before="0" w:after="0" w:line="240" w:lineRule="auto"/>
              <w:jc w:val="right"/>
              <w:rPr>
                <w:rFonts w:ascii="Arial" w:hAnsi="Arial" w:cs="Arial"/>
                <w:b/>
                <w:bCs/>
                <w:i/>
                <w:iCs/>
                <w:sz w:val="16"/>
                <w:szCs w:val="16"/>
              </w:rPr>
            </w:pPr>
            <w:r w:rsidRPr="00CB649A">
              <w:rPr>
                <w:rFonts w:ascii="Arial" w:hAnsi="Arial" w:cs="Arial"/>
                <w:b/>
                <w:bCs/>
                <w:i/>
                <w:iCs/>
                <w:sz w:val="16"/>
                <w:szCs w:val="16"/>
              </w:rPr>
              <w:t xml:space="preserve">3,783 </w:t>
            </w:r>
          </w:p>
        </w:tc>
        <w:tc>
          <w:tcPr>
            <w:tcW w:w="579" w:type="pct"/>
            <w:tcBorders>
              <w:top w:val="single" w:sz="4" w:space="0" w:color="auto"/>
              <w:left w:val="nil"/>
              <w:bottom w:val="single" w:sz="4" w:space="0" w:color="auto"/>
              <w:right w:val="nil"/>
            </w:tcBorders>
            <w:shd w:val="clear" w:color="auto" w:fill="auto"/>
            <w:noWrap/>
            <w:vAlign w:val="bottom"/>
            <w:hideMark/>
          </w:tcPr>
          <w:p w14:paraId="1BC82C79" w14:textId="77777777" w:rsidR="00CB649A" w:rsidRPr="00CB649A" w:rsidRDefault="00CB649A" w:rsidP="00CB649A">
            <w:pPr>
              <w:spacing w:before="0" w:after="0" w:line="240" w:lineRule="auto"/>
              <w:jc w:val="right"/>
              <w:rPr>
                <w:rFonts w:ascii="Arial" w:hAnsi="Arial" w:cs="Arial"/>
                <w:b/>
                <w:bCs/>
                <w:i/>
                <w:iCs/>
                <w:sz w:val="16"/>
                <w:szCs w:val="16"/>
              </w:rPr>
            </w:pPr>
            <w:r w:rsidRPr="00CB649A">
              <w:rPr>
                <w:rFonts w:ascii="Arial" w:hAnsi="Arial" w:cs="Arial"/>
                <w:b/>
                <w:bCs/>
                <w:i/>
                <w:iCs/>
                <w:sz w:val="16"/>
                <w:szCs w:val="16"/>
              </w:rPr>
              <w:t xml:space="preserve">8,050 </w:t>
            </w:r>
          </w:p>
        </w:tc>
        <w:tc>
          <w:tcPr>
            <w:tcW w:w="579" w:type="pct"/>
            <w:tcBorders>
              <w:top w:val="single" w:sz="4" w:space="0" w:color="auto"/>
              <w:left w:val="nil"/>
              <w:bottom w:val="single" w:sz="4" w:space="0" w:color="auto"/>
              <w:right w:val="nil"/>
            </w:tcBorders>
            <w:shd w:val="clear" w:color="auto" w:fill="auto"/>
            <w:noWrap/>
            <w:vAlign w:val="bottom"/>
            <w:hideMark/>
          </w:tcPr>
          <w:p w14:paraId="695EE3A3" w14:textId="77777777" w:rsidR="00CB649A" w:rsidRPr="00CB649A" w:rsidRDefault="00CB649A" w:rsidP="00CB649A">
            <w:pPr>
              <w:spacing w:before="0" w:after="0" w:line="240" w:lineRule="auto"/>
              <w:jc w:val="right"/>
              <w:rPr>
                <w:rFonts w:ascii="Arial" w:hAnsi="Arial" w:cs="Arial"/>
                <w:b/>
                <w:bCs/>
                <w:i/>
                <w:iCs/>
                <w:sz w:val="16"/>
                <w:szCs w:val="16"/>
              </w:rPr>
            </w:pPr>
            <w:r w:rsidRPr="00CB649A">
              <w:rPr>
                <w:rFonts w:ascii="Arial" w:hAnsi="Arial" w:cs="Arial"/>
                <w:b/>
                <w:bCs/>
                <w:i/>
                <w:iCs/>
                <w:sz w:val="16"/>
                <w:szCs w:val="16"/>
              </w:rPr>
              <w:t xml:space="preserve">8,412 </w:t>
            </w:r>
          </w:p>
        </w:tc>
        <w:tc>
          <w:tcPr>
            <w:tcW w:w="579" w:type="pct"/>
            <w:tcBorders>
              <w:top w:val="single" w:sz="4" w:space="0" w:color="auto"/>
              <w:left w:val="nil"/>
              <w:bottom w:val="single" w:sz="4" w:space="0" w:color="auto"/>
              <w:right w:val="nil"/>
            </w:tcBorders>
            <w:shd w:val="clear" w:color="auto" w:fill="auto"/>
            <w:noWrap/>
            <w:vAlign w:val="bottom"/>
            <w:hideMark/>
          </w:tcPr>
          <w:p w14:paraId="784FE191" w14:textId="77777777" w:rsidR="00CB649A" w:rsidRPr="00CB649A" w:rsidRDefault="00CB649A" w:rsidP="00CB649A">
            <w:pPr>
              <w:spacing w:before="0" w:after="0" w:line="240" w:lineRule="auto"/>
              <w:jc w:val="right"/>
              <w:rPr>
                <w:rFonts w:ascii="Arial" w:hAnsi="Arial" w:cs="Arial"/>
                <w:b/>
                <w:bCs/>
                <w:i/>
                <w:iCs/>
                <w:sz w:val="16"/>
                <w:szCs w:val="16"/>
              </w:rPr>
            </w:pPr>
            <w:r w:rsidRPr="00CB649A">
              <w:rPr>
                <w:rFonts w:ascii="Arial" w:hAnsi="Arial" w:cs="Arial"/>
                <w:b/>
                <w:bCs/>
                <w:i/>
                <w:iCs/>
                <w:sz w:val="16"/>
                <w:szCs w:val="16"/>
              </w:rPr>
              <w:t xml:space="preserve">8,329 </w:t>
            </w:r>
          </w:p>
        </w:tc>
      </w:tr>
      <w:tr w:rsidR="00CB649A" w:rsidRPr="00CB649A" w14:paraId="4EAE4623" w14:textId="77777777" w:rsidTr="00CB649A">
        <w:trPr>
          <w:trHeight w:hRule="exact" w:val="450"/>
        </w:trPr>
        <w:tc>
          <w:tcPr>
            <w:tcW w:w="2104" w:type="pct"/>
            <w:tcBorders>
              <w:top w:val="nil"/>
              <w:left w:val="nil"/>
              <w:bottom w:val="nil"/>
              <w:right w:val="nil"/>
            </w:tcBorders>
            <w:shd w:val="clear" w:color="auto" w:fill="auto"/>
            <w:vAlign w:val="center"/>
            <w:hideMark/>
          </w:tcPr>
          <w:p w14:paraId="6C932C0A" w14:textId="4AAC72ED" w:rsidR="00CB649A" w:rsidRPr="00CB649A" w:rsidRDefault="00CB649A" w:rsidP="00CB649A">
            <w:pPr>
              <w:spacing w:before="0" w:after="0" w:line="240" w:lineRule="auto"/>
              <w:rPr>
                <w:rFonts w:ascii="Arial" w:hAnsi="Arial" w:cs="Arial"/>
                <w:b/>
                <w:bCs/>
                <w:sz w:val="16"/>
                <w:szCs w:val="16"/>
              </w:rPr>
            </w:pPr>
            <w:r w:rsidRPr="00CB649A">
              <w:rPr>
                <w:rFonts w:ascii="Arial" w:hAnsi="Arial" w:cs="Arial"/>
                <w:b/>
                <w:bCs/>
                <w:sz w:val="16"/>
                <w:szCs w:val="16"/>
              </w:rPr>
              <w:t>PURCHASE OF NON</w:t>
            </w:r>
            <w:r w:rsidR="0075277A">
              <w:rPr>
                <w:rFonts w:ascii="Arial" w:hAnsi="Arial" w:cs="Arial"/>
                <w:b/>
                <w:bCs/>
                <w:sz w:val="16"/>
                <w:szCs w:val="16"/>
              </w:rPr>
              <w:noBreakHyphen/>
            </w:r>
            <w:r w:rsidRPr="00CB649A">
              <w:rPr>
                <w:rFonts w:ascii="Arial" w:hAnsi="Arial" w:cs="Arial"/>
                <w:b/>
                <w:bCs/>
                <w:sz w:val="16"/>
                <w:szCs w:val="16"/>
              </w:rPr>
              <w:t>FINANCIAL</w:t>
            </w:r>
            <w:r w:rsidRPr="00CB649A">
              <w:rPr>
                <w:rFonts w:ascii="Arial" w:hAnsi="Arial" w:cs="Arial"/>
                <w:b/>
                <w:bCs/>
                <w:sz w:val="16"/>
                <w:szCs w:val="16"/>
              </w:rPr>
              <w:br/>
              <w:t xml:space="preserve">  ASSETS</w:t>
            </w:r>
          </w:p>
        </w:tc>
        <w:tc>
          <w:tcPr>
            <w:tcW w:w="579" w:type="pct"/>
            <w:tcBorders>
              <w:top w:val="nil"/>
              <w:left w:val="nil"/>
              <w:bottom w:val="nil"/>
              <w:right w:val="nil"/>
            </w:tcBorders>
            <w:shd w:val="clear" w:color="auto" w:fill="auto"/>
            <w:vAlign w:val="bottom"/>
            <w:hideMark/>
          </w:tcPr>
          <w:p w14:paraId="650D61FC" w14:textId="77777777" w:rsidR="00CB649A" w:rsidRPr="00CB649A" w:rsidRDefault="00CB649A" w:rsidP="00CB649A">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vAlign w:val="bottom"/>
            <w:hideMark/>
          </w:tcPr>
          <w:p w14:paraId="4D74DF2E"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w:t>
            </w:r>
          </w:p>
        </w:tc>
        <w:tc>
          <w:tcPr>
            <w:tcW w:w="579" w:type="pct"/>
            <w:tcBorders>
              <w:top w:val="nil"/>
              <w:left w:val="nil"/>
              <w:bottom w:val="nil"/>
              <w:right w:val="nil"/>
            </w:tcBorders>
            <w:shd w:val="clear" w:color="auto" w:fill="auto"/>
            <w:vAlign w:val="bottom"/>
            <w:hideMark/>
          </w:tcPr>
          <w:p w14:paraId="17A2D15D" w14:textId="77777777" w:rsidR="00CB649A" w:rsidRPr="00CB649A" w:rsidRDefault="00CB649A" w:rsidP="00CB649A">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vAlign w:val="bottom"/>
            <w:hideMark/>
          </w:tcPr>
          <w:p w14:paraId="5C46949B" w14:textId="77777777" w:rsidR="00CB649A" w:rsidRPr="00CB649A" w:rsidRDefault="00CB649A" w:rsidP="00CB649A">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vAlign w:val="bottom"/>
            <w:hideMark/>
          </w:tcPr>
          <w:p w14:paraId="1ABFE483" w14:textId="77777777" w:rsidR="00CB649A" w:rsidRPr="00CB649A" w:rsidRDefault="00CB649A" w:rsidP="00CB649A">
            <w:pPr>
              <w:spacing w:before="0" w:after="0" w:line="240" w:lineRule="auto"/>
              <w:jc w:val="right"/>
              <w:rPr>
                <w:rFonts w:ascii="Times New Roman" w:hAnsi="Times New Roman"/>
                <w:sz w:val="20"/>
              </w:rPr>
            </w:pPr>
          </w:p>
        </w:tc>
      </w:tr>
      <w:tr w:rsidR="00CB649A" w:rsidRPr="00CB649A" w14:paraId="1227E0F8" w14:textId="77777777" w:rsidTr="00CB649A">
        <w:trPr>
          <w:trHeight w:hRule="exact" w:val="240"/>
        </w:trPr>
        <w:tc>
          <w:tcPr>
            <w:tcW w:w="2104" w:type="pct"/>
            <w:tcBorders>
              <w:top w:val="nil"/>
              <w:left w:val="nil"/>
              <w:bottom w:val="nil"/>
              <w:right w:val="nil"/>
            </w:tcBorders>
            <w:shd w:val="clear" w:color="auto" w:fill="auto"/>
            <w:noWrap/>
            <w:vAlign w:val="center"/>
            <w:hideMark/>
          </w:tcPr>
          <w:p w14:paraId="0EC590AC" w14:textId="77777777" w:rsidR="00CB649A" w:rsidRPr="00CB649A" w:rsidRDefault="00CB649A" w:rsidP="00CB649A">
            <w:pPr>
              <w:spacing w:before="0" w:after="0" w:line="240" w:lineRule="auto"/>
              <w:ind w:left="170"/>
              <w:rPr>
                <w:rFonts w:ascii="Arial" w:hAnsi="Arial" w:cs="Arial"/>
                <w:sz w:val="16"/>
                <w:szCs w:val="16"/>
              </w:rPr>
            </w:pPr>
            <w:r w:rsidRPr="00CB649A">
              <w:rPr>
                <w:rFonts w:ascii="Arial" w:hAnsi="Arial" w:cs="Arial"/>
                <w:sz w:val="16"/>
                <w:szCs w:val="16"/>
              </w:rPr>
              <w:t>Funded by capital appropriations (a)</w:t>
            </w:r>
          </w:p>
        </w:tc>
        <w:tc>
          <w:tcPr>
            <w:tcW w:w="579" w:type="pct"/>
            <w:tcBorders>
              <w:top w:val="nil"/>
              <w:left w:val="nil"/>
              <w:bottom w:val="nil"/>
              <w:right w:val="nil"/>
            </w:tcBorders>
            <w:shd w:val="clear" w:color="auto" w:fill="auto"/>
            <w:noWrap/>
            <w:vAlign w:val="bottom"/>
            <w:hideMark/>
          </w:tcPr>
          <w:p w14:paraId="4C4BD5CC"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301 </w:t>
            </w:r>
          </w:p>
        </w:tc>
        <w:tc>
          <w:tcPr>
            <w:tcW w:w="579" w:type="pct"/>
            <w:tcBorders>
              <w:top w:val="nil"/>
              <w:left w:val="nil"/>
              <w:bottom w:val="nil"/>
              <w:right w:val="nil"/>
            </w:tcBorders>
            <w:shd w:val="clear" w:color="000000" w:fill="E6E6E6"/>
            <w:noWrap/>
            <w:vAlign w:val="bottom"/>
            <w:hideMark/>
          </w:tcPr>
          <w:p w14:paraId="1455DF9C" w14:textId="77777777" w:rsidR="00CB649A" w:rsidRPr="00CB649A" w:rsidRDefault="00CB649A" w:rsidP="00CB649A">
            <w:pPr>
              <w:spacing w:before="0" w:after="0" w:line="240" w:lineRule="auto"/>
              <w:jc w:val="right"/>
              <w:rPr>
                <w:rFonts w:ascii="Arial" w:hAnsi="Arial" w:cs="Arial"/>
                <w:color w:val="000000"/>
                <w:sz w:val="16"/>
                <w:szCs w:val="16"/>
              </w:rPr>
            </w:pPr>
            <w:r w:rsidRPr="00CB649A">
              <w:rPr>
                <w:rFonts w:ascii="Arial" w:hAnsi="Arial" w:cs="Arial"/>
                <w:color w:val="000000"/>
                <w:sz w:val="16"/>
                <w:szCs w:val="16"/>
              </w:rPr>
              <w:t xml:space="preserve">303 </w:t>
            </w:r>
          </w:p>
        </w:tc>
        <w:tc>
          <w:tcPr>
            <w:tcW w:w="579" w:type="pct"/>
            <w:tcBorders>
              <w:top w:val="nil"/>
              <w:left w:val="nil"/>
              <w:bottom w:val="nil"/>
              <w:right w:val="nil"/>
            </w:tcBorders>
            <w:shd w:val="clear" w:color="auto" w:fill="auto"/>
            <w:noWrap/>
            <w:vAlign w:val="bottom"/>
            <w:hideMark/>
          </w:tcPr>
          <w:p w14:paraId="3D7017BF"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305 </w:t>
            </w:r>
          </w:p>
        </w:tc>
        <w:tc>
          <w:tcPr>
            <w:tcW w:w="579" w:type="pct"/>
            <w:tcBorders>
              <w:top w:val="nil"/>
              <w:left w:val="nil"/>
              <w:bottom w:val="nil"/>
              <w:right w:val="nil"/>
            </w:tcBorders>
            <w:shd w:val="clear" w:color="auto" w:fill="auto"/>
            <w:noWrap/>
            <w:vAlign w:val="bottom"/>
            <w:hideMark/>
          </w:tcPr>
          <w:p w14:paraId="104BDD72"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305 </w:t>
            </w:r>
          </w:p>
        </w:tc>
        <w:tc>
          <w:tcPr>
            <w:tcW w:w="579" w:type="pct"/>
            <w:tcBorders>
              <w:top w:val="nil"/>
              <w:left w:val="nil"/>
              <w:bottom w:val="nil"/>
              <w:right w:val="nil"/>
            </w:tcBorders>
            <w:shd w:val="clear" w:color="auto" w:fill="auto"/>
            <w:noWrap/>
            <w:vAlign w:val="bottom"/>
            <w:hideMark/>
          </w:tcPr>
          <w:p w14:paraId="497B16D6"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305 </w:t>
            </w:r>
          </w:p>
        </w:tc>
      </w:tr>
      <w:tr w:rsidR="00CB649A" w:rsidRPr="00CB649A" w14:paraId="17C38358" w14:textId="77777777" w:rsidTr="00CB649A">
        <w:trPr>
          <w:trHeight w:hRule="exact" w:val="450"/>
        </w:trPr>
        <w:tc>
          <w:tcPr>
            <w:tcW w:w="2104" w:type="pct"/>
            <w:tcBorders>
              <w:top w:val="nil"/>
              <w:left w:val="nil"/>
              <w:bottom w:val="nil"/>
              <w:right w:val="nil"/>
            </w:tcBorders>
            <w:shd w:val="clear" w:color="auto" w:fill="auto"/>
            <w:vAlign w:val="center"/>
            <w:hideMark/>
          </w:tcPr>
          <w:p w14:paraId="1EEE39AD" w14:textId="2A7064BB" w:rsidR="00CB649A" w:rsidRPr="00CB649A" w:rsidRDefault="00CB649A" w:rsidP="00CB649A">
            <w:pPr>
              <w:spacing w:before="0" w:after="0" w:line="240" w:lineRule="auto"/>
              <w:ind w:left="170"/>
              <w:rPr>
                <w:rFonts w:ascii="Arial" w:hAnsi="Arial" w:cs="Arial"/>
                <w:sz w:val="16"/>
                <w:szCs w:val="16"/>
              </w:rPr>
            </w:pPr>
            <w:r w:rsidRPr="00CB649A">
              <w:rPr>
                <w:rFonts w:ascii="Arial" w:hAnsi="Arial" w:cs="Arial"/>
                <w:sz w:val="16"/>
                <w:szCs w:val="16"/>
              </w:rPr>
              <w:t xml:space="preserve">Funded by capital appropriation </w:t>
            </w:r>
            <w:r w:rsidR="0075277A">
              <w:rPr>
                <w:rFonts w:ascii="Arial" w:hAnsi="Arial" w:cs="Arial"/>
                <w:sz w:val="16"/>
                <w:szCs w:val="16"/>
              </w:rPr>
              <w:noBreakHyphen/>
            </w:r>
            <w:r w:rsidRPr="00CB649A">
              <w:rPr>
                <w:rFonts w:ascii="Arial" w:hAnsi="Arial" w:cs="Arial"/>
                <w:sz w:val="16"/>
                <w:szCs w:val="16"/>
              </w:rPr>
              <w:br/>
              <w:t xml:space="preserve">  DCB (b)</w:t>
            </w:r>
          </w:p>
        </w:tc>
        <w:tc>
          <w:tcPr>
            <w:tcW w:w="579" w:type="pct"/>
            <w:tcBorders>
              <w:top w:val="nil"/>
              <w:left w:val="nil"/>
              <w:bottom w:val="nil"/>
              <w:right w:val="nil"/>
            </w:tcBorders>
            <w:shd w:val="clear" w:color="auto" w:fill="auto"/>
            <w:noWrap/>
            <w:vAlign w:val="bottom"/>
            <w:hideMark/>
          </w:tcPr>
          <w:p w14:paraId="34276270"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10,262 </w:t>
            </w:r>
          </w:p>
        </w:tc>
        <w:tc>
          <w:tcPr>
            <w:tcW w:w="579" w:type="pct"/>
            <w:tcBorders>
              <w:top w:val="nil"/>
              <w:left w:val="nil"/>
              <w:bottom w:val="nil"/>
              <w:right w:val="nil"/>
            </w:tcBorders>
            <w:shd w:val="clear" w:color="000000" w:fill="E6E6E6"/>
            <w:noWrap/>
            <w:vAlign w:val="bottom"/>
            <w:hideMark/>
          </w:tcPr>
          <w:p w14:paraId="65F82C31" w14:textId="77777777" w:rsidR="00CB649A" w:rsidRPr="00CB649A" w:rsidRDefault="00CB649A" w:rsidP="00CB649A">
            <w:pPr>
              <w:spacing w:before="0" w:after="0" w:line="240" w:lineRule="auto"/>
              <w:jc w:val="right"/>
              <w:rPr>
                <w:rFonts w:ascii="Arial" w:hAnsi="Arial" w:cs="Arial"/>
                <w:color w:val="000000"/>
                <w:sz w:val="16"/>
                <w:szCs w:val="16"/>
              </w:rPr>
            </w:pPr>
            <w:r w:rsidRPr="00CB649A">
              <w:rPr>
                <w:rFonts w:ascii="Arial" w:hAnsi="Arial" w:cs="Arial"/>
                <w:color w:val="000000"/>
                <w:sz w:val="16"/>
                <w:szCs w:val="16"/>
              </w:rPr>
              <w:t xml:space="preserve">8,639 </w:t>
            </w:r>
          </w:p>
        </w:tc>
        <w:tc>
          <w:tcPr>
            <w:tcW w:w="579" w:type="pct"/>
            <w:tcBorders>
              <w:top w:val="nil"/>
              <w:left w:val="nil"/>
              <w:bottom w:val="nil"/>
              <w:right w:val="nil"/>
            </w:tcBorders>
            <w:shd w:val="clear" w:color="auto" w:fill="auto"/>
            <w:noWrap/>
            <w:vAlign w:val="bottom"/>
            <w:hideMark/>
          </w:tcPr>
          <w:p w14:paraId="7CC434E8"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7,745 </w:t>
            </w:r>
          </w:p>
        </w:tc>
        <w:tc>
          <w:tcPr>
            <w:tcW w:w="579" w:type="pct"/>
            <w:tcBorders>
              <w:top w:val="nil"/>
              <w:left w:val="nil"/>
              <w:bottom w:val="nil"/>
              <w:right w:val="nil"/>
            </w:tcBorders>
            <w:shd w:val="clear" w:color="auto" w:fill="auto"/>
            <w:noWrap/>
            <w:vAlign w:val="bottom"/>
            <w:hideMark/>
          </w:tcPr>
          <w:p w14:paraId="0E2E91B5"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8,107 </w:t>
            </w:r>
          </w:p>
        </w:tc>
        <w:tc>
          <w:tcPr>
            <w:tcW w:w="579" w:type="pct"/>
            <w:tcBorders>
              <w:top w:val="nil"/>
              <w:left w:val="nil"/>
              <w:bottom w:val="nil"/>
              <w:right w:val="nil"/>
            </w:tcBorders>
            <w:shd w:val="clear" w:color="auto" w:fill="auto"/>
            <w:noWrap/>
            <w:vAlign w:val="bottom"/>
            <w:hideMark/>
          </w:tcPr>
          <w:p w14:paraId="2B98961C"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8,024 </w:t>
            </w:r>
          </w:p>
        </w:tc>
      </w:tr>
      <w:tr w:rsidR="00CB649A" w:rsidRPr="00CB649A" w14:paraId="08A12E5F" w14:textId="77777777" w:rsidTr="00CB649A">
        <w:trPr>
          <w:trHeight w:hRule="exact" w:val="240"/>
        </w:trPr>
        <w:tc>
          <w:tcPr>
            <w:tcW w:w="2104" w:type="pct"/>
            <w:tcBorders>
              <w:top w:val="nil"/>
              <w:left w:val="nil"/>
              <w:bottom w:val="nil"/>
              <w:right w:val="nil"/>
            </w:tcBorders>
            <w:shd w:val="clear" w:color="auto" w:fill="auto"/>
            <w:noWrap/>
            <w:vAlign w:val="center"/>
            <w:hideMark/>
          </w:tcPr>
          <w:p w14:paraId="42929246" w14:textId="77777777" w:rsidR="00CB649A" w:rsidRPr="00CB649A" w:rsidRDefault="00CB649A" w:rsidP="00CB649A">
            <w:pPr>
              <w:spacing w:before="0" w:after="0" w:line="240" w:lineRule="auto"/>
              <w:rPr>
                <w:rFonts w:ascii="Arial" w:hAnsi="Arial" w:cs="Arial"/>
                <w:b/>
                <w:bCs/>
                <w:sz w:val="16"/>
                <w:szCs w:val="16"/>
              </w:rPr>
            </w:pPr>
            <w:r w:rsidRPr="00CB649A">
              <w:rPr>
                <w:rFonts w:ascii="Arial" w:hAnsi="Arial" w:cs="Arial"/>
                <w:b/>
                <w:bCs/>
                <w:sz w:val="16"/>
                <w:szCs w:val="16"/>
              </w:rPr>
              <w:t>TOTAL</w:t>
            </w:r>
          </w:p>
        </w:tc>
        <w:tc>
          <w:tcPr>
            <w:tcW w:w="579" w:type="pct"/>
            <w:tcBorders>
              <w:top w:val="single" w:sz="4" w:space="0" w:color="auto"/>
              <w:left w:val="nil"/>
              <w:bottom w:val="single" w:sz="4" w:space="0" w:color="auto"/>
              <w:right w:val="nil"/>
            </w:tcBorders>
            <w:shd w:val="clear" w:color="auto" w:fill="auto"/>
            <w:noWrap/>
            <w:vAlign w:val="bottom"/>
            <w:hideMark/>
          </w:tcPr>
          <w:p w14:paraId="0C024FF7"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10,563 </w:t>
            </w:r>
          </w:p>
        </w:tc>
        <w:tc>
          <w:tcPr>
            <w:tcW w:w="579" w:type="pct"/>
            <w:tcBorders>
              <w:top w:val="single" w:sz="4" w:space="0" w:color="auto"/>
              <w:left w:val="nil"/>
              <w:bottom w:val="single" w:sz="4" w:space="0" w:color="auto"/>
              <w:right w:val="nil"/>
            </w:tcBorders>
            <w:shd w:val="clear" w:color="000000" w:fill="E6E6E6"/>
            <w:noWrap/>
            <w:vAlign w:val="bottom"/>
            <w:hideMark/>
          </w:tcPr>
          <w:p w14:paraId="4FC2639D"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8,942 </w:t>
            </w:r>
          </w:p>
        </w:tc>
        <w:tc>
          <w:tcPr>
            <w:tcW w:w="579" w:type="pct"/>
            <w:tcBorders>
              <w:top w:val="single" w:sz="4" w:space="0" w:color="auto"/>
              <w:left w:val="nil"/>
              <w:bottom w:val="single" w:sz="4" w:space="0" w:color="auto"/>
              <w:right w:val="nil"/>
            </w:tcBorders>
            <w:shd w:val="clear" w:color="auto" w:fill="auto"/>
            <w:noWrap/>
            <w:vAlign w:val="bottom"/>
            <w:hideMark/>
          </w:tcPr>
          <w:p w14:paraId="6F74504E"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8,050 </w:t>
            </w:r>
          </w:p>
        </w:tc>
        <w:tc>
          <w:tcPr>
            <w:tcW w:w="579" w:type="pct"/>
            <w:tcBorders>
              <w:top w:val="single" w:sz="4" w:space="0" w:color="auto"/>
              <w:left w:val="nil"/>
              <w:bottom w:val="single" w:sz="4" w:space="0" w:color="auto"/>
              <w:right w:val="nil"/>
            </w:tcBorders>
            <w:shd w:val="clear" w:color="auto" w:fill="auto"/>
            <w:noWrap/>
            <w:vAlign w:val="bottom"/>
            <w:hideMark/>
          </w:tcPr>
          <w:p w14:paraId="5C39AB1B"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8,412 </w:t>
            </w:r>
          </w:p>
        </w:tc>
        <w:tc>
          <w:tcPr>
            <w:tcW w:w="579" w:type="pct"/>
            <w:tcBorders>
              <w:top w:val="single" w:sz="4" w:space="0" w:color="auto"/>
              <w:left w:val="nil"/>
              <w:bottom w:val="single" w:sz="4" w:space="0" w:color="auto"/>
              <w:right w:val="nil"/>
            </w:tcBorders>
            <w:shd w:val="clear" w:color="auto" w:fill="auto"/>
            <w:noWrap/>
            <w:vAlign w:val="bottom"/>
            <w:hideMark/>
          </w:tcPr>
          <w:p w14:paraId="2B6624DE"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8,329 </w:t>
            </w:r>
          </w:p>
        </w:tc>
      </w:tr>
      <w:tr w:rsidR="00CB649A" w:rsidRPr="00CB649A" w14:paraId="70DFBDE3" w14:textId="77777777" w:rsidTr="00CB649A">
        <w:trPr>
          <w:trHeight w:hRule="exact" w:val="675"/>
        </w:trPr>
        <w:tc>
          <w:tcPr>
            <w:tcW w:w="2104" w:type="pct"/>
            <w:tcBorders>
              <w:top w:val="nil"/>
              <w:left w:val="nil"/>
              <w:bottom w:val="nil"/>
              <w:right w:val="nil"/>
            </w:tcBorders>
            <w:shd w:val="clear" w:color="auto" w:fill="auto"/>
            <w:vAlign w:val="center"/>
            <w:hideMark/>
          </w:tcPr>
          <w:p w14:paraId="2A7C9E32" w14:textId="77777777" w:rsidR="00CB649A" w:rsidRPr="00CB649A" w:rsidRDefault="00CB649A" w:rsidP="00CB649A">
            <w:pPr>
              <w:spacing w:before="0" w:after="0" w:line="240" w:lineRule="auto"/>
              <w:rPr>
                <w:rFonts w:ascii="Arial" w:hAnsi="Arial" w:cs="Arial"/>
                <w:b/>
                <w:bCs/>
                <w:sz w:val="16"/>
                <w:szCs w:val="16"/>
              </w:rPr>
            </w:pPr>
            <w:r w:rsidRPr="00CB649A">
              <w:rPr>
                <w:rFonts w:ascii="Arial" w:hAnsi="Arial" w:cs="Arial"/>
                <w:b/>
                <w:bCs/>
                <w:sz w:val="16"/>
                <w:szCs w:val="16"/>
              </w:rPr>
              <w:t>RECONCILIATION OF CASH USED</w:t>
            </w:r>
            <w:r w:rsidRPr="00CB649A">
              <w:rPr>
                <w:rFonts w:ascii="Arial" w:hAnsi="Arial" w:cs="Arial"/>
                <w:b/>
                <w:bCs/>
                <w:sz w:val="16"/>
                <w:szCs w:val="16"/>
              </w:rPr>
              <w:br/>
              <w:t xml:space="preserve">  TO ACQUIRE ASSETS TO ASSET</w:t>
            </w:r>
            <w:r w:rsidRPr="00CB649A">
              <w:rPr>
                <w:rFonts w:ascii="Arial" w:hAnsi="Arial" w:cs="Arial"/>
                <w:b/>
                <w:bCs/>
                <w:sz w:val="16"/>
                <w:szCs w:val="16"/>
              </w:rPr>
              <w:br/>
              <w:t xml:space="preserve">  MOVEMENT TABLE</w:t>
            </w:r>
          </w:p>
        </w:tc>
        <w:tc>
          <w:tcPr>
            <w:tcW w:w="579" w:type="pct"/>
            <w:tcBorders>
              <w:top w:val="nil"/>
              <w:left w:val="nil"/>
              <w:bottom w:val="nil"/>
              <w:right w:val="nil"/>
            </w:tcBorders>
            <w:shd w:val="clear" w:color="auto" w:fill="auto"/>
            <w:noWrap/>
            <w:vAlign w:val="bottom"/>
            <w:hideMark/>
          </w:tcPr>
          <w:p w14:paraId="09CDBA09" w14:textId="77777777" w:rsidR="00CB649A" w:rsidRPr="00CB649A" w:rsidRDefault="00CB649A" w:rsidP="00CB649A">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3466A4E4"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60D08C74" w14:textId="77777777" w:rsidR="00CB649A" w:rsidRPr="00CB649A" w:rsidRDefault="00CB649A" w:rsidP="00CB649A">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3BA91EE0" w14:textId="77777777" w:rsidR="00CB649A" w:rsidRPr="00CB649A" w:rsidRDefault="00CB649A" w:rsidP="00CB649A">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62123DF5" w14:textId="77777777" w:rsidR="00CB649A" w:rsidRPr="00CB649A" w:rsidRDefault="00CB649A" w:rsidP="00CB649A">
            <w:pPr>
              <w:spacing w:before="0" w:after="0" w:line="240" w:lineRule="auto"/>
              <w:jc w:val="right"/>
              <w:rPr>
                <w:rFonts w:ascii="Times New Roman" w:hAnsi="Times New Roman"/>
                <w:sz w:val="20"/>
              </w:rPr>
            </w:pPr>
          </w:p>
        </w:tc>
      </w:tr>
      <w:tr w:rsidR="00CB649A" w:rsidRPr="00CB649A" w14:paraId="7FF28DF8" w14:textId="77777777" w:rsidTr="00CB649A">
        <w:trPr>
          <w:trHeight w:hRule="exact" w:val="240"/>
        </w:trPr>
        <w:tc>
          <w:tcPr>
            <w:tcW w:w="2104" w:type="pct"/>
            <w:tcBorders>
              <w:top w:val="nil"/>
              <w:left w:val="nil"/>
              <w:bottom w:val="nil"/>
              <w:right w:val="nil"/>
            </w:tcBorders>
            <w:shd w:val="clear" w:color="auto" w:fill="auto"/>
            <w:noWrap/>
            <w:vAlign w:val="center"/>
            <w:hideMark/>
          </w:tcPr>
          <w:p w14:paraId="52849E28" w14:textId="77777777" w:rsidR="00CB649A" w:rsidRPr="00CB649A" w:rsidRDefault="00CB649A" w:rsidP="00CB649A">
            <w:pPr>
              <w:spacing w:before="0" w:after="0" w:line="240" w:lineRule="auto"/>
              <w:rPr>
                <w:rFonts w:ascii="Arial" w:hAnsi="Arial" w:cs="Arial"/>
                <w:sz w:val="16"/>
                <w:szCs w:val="16"/>
              </w:rPr>
            </w:pPr>
            <w:r w:rsidRPr="00CB649A">
              <w:rPr>
                <w:rFonts w:ascii="Arial" w:hAnsi="Arial" w:cs="Arial"/>
                <w:sz w:val="16"/>
                <w:szCs w:val="16"/>
              </w:rPr>
              <w:t>Total purchases</w:t>
            </w:r>
          </w:p>
        </w:tc>
        <w:tc>
          <w:tcPr>
            <w:tcW w:w="579" w:type="pct"/>
            <w:tcBorders>
              <w:top w:val="nil"/>
              <w:left w:val="nil"/>
              <w:bottom w:val="nil"/>
              <w:right w:val="nil"/>
            </w:tcBorders>
            <w:shd w:val="clear" w:color="auto" w:fill="auto"/>
            <w:noWrap/>
            <w:vAlign w:val="bottom"/>
            <w:hideMark/>
          </w:tcPr>
          <w:p w14:paraId="44B44590"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10,563 </w:t>
            </w:r>
          </w:p>
        </w:tc>
        <w:tc>
          <w:tcPr>
            <w:tcW w:w="579" w:type="pct"/>
            <w:tcBorders>
              <w:top w:val="nil"/>
              <w:left w:val="nil"/>
              <w:bottom w:val="nil"/>
              <w:right w:val="nil"/>
            </w:tcBorders>
            <w:shd w:val="clear" w:color="000000" w:fill="E6E6E6"/>
            <w:noWrap/>
            <w:vAlign w:val="bottom"/>
            <w:hideMark/>
          </w:tcPr>
          <w:p w14:paraId="52DD87C4"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8,942 </w:t>
            </w:r>
          </w:p>
        </w:tc>
        <w:tc>
          <w:tcPr>
            <w:tcW w:w="579" w:type="pct"/>
            <w:tcBorders>
              <w:top w:val="nil"/>
              <w:left w:val="nil"/>
              <w:bottom w:val="nil"/>
              <w:right w:val="nil"/>
            </w:tcBorders>
            <w:shd w:val="clear" w:color="auto" w:fill="auto"/>
            <w:noWrap/>
            <w:vAlign w:val="bottom"/>
            <w:hideMark/>
          </w:tcPr>
          <w:p w14:paraId="17AE5DF8"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8,050 </w:t>
            </w:r>
          </w:p>
        </w:tc>
        <w:tc>
          <w:tcPr>
            <w:tcW w:w="579" w:type="pct"/>
            <w:tcBorders>
              <w:top w:val="nil"/>
              <w:left w:val="nil"/>
              <w:bottom w:val="nil"/>
              <w:right w:val="nil"/>
            </w:tcBorders>
            <w:shd w:val="clear" w:color="auto" w:fill="auto"/>
            <w:noWrap/>
            <w:vAlign w:val="bottom"/>
            <w:hideMark/>
          </w:tcPr>
          <w:p w14:paraId="1757BEED"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8,412 </w:t>
            </w:r>
          </w:p>
        </w:tc>
        <w:tc>
          <w:tcPr>
            <w:tcW w:w="579" w:type="pct"/>
            <w:tcBorders>
              <w:top w:val="nil"/>
              <w:left w:val="nil"/>
              <w:bottom w:val="nil"/>
              <w:right w:val="nil"/>
            </w:tcBorders>
            <w:shd w:val="clear" w:color="auto" w:fill="auto"/>
            <w:noWrap/>
            <w:vAlign w:val="bottom"/>
            <w:hideMark/>
          </w:tcPr>
          <w:p w14:paraId="1C4436AF" w14:textId="77777777" w:rsidR="00CB649A" w:rsidRPr="00CB649A" w:rsidRDefault="00CB649A" w:rsidP="00CB649A">
            <w:pPr>
              <w:spacing w:before="0" w:after="0" w:line="240" w:lineRule="auto"/>
              <w:jc w:val="right"/>
              <w:rPr>
                <w:rFonts w:ascii="Arial" w:hAnsi="Arial" w:cs="Arial"/>
                <w:sz w:val="16"/>
                <w:szCs w:val="16"/>
              </w:rPr>
            </w:pPr>
            <w:r w:rsidRPr="00CB649A">
              <w:rPr>
                <w:rFonts w:ascii="Arial" w:hAnsi="Arial" w:cs="Arial"/>
                <w:sz w:val="16"/>
                <w:szCs w:val="16"/>
              </w:rPr>
              <w:t xml:space="preserve">8,329 </w:t>
            </w:r>
          </w:p>
        </w:tc>
      </w:tr>
      <w:tr w:rsidR="00CB649A" w:rsidRPr="00CB649A" w14:paraId="05083362" w14:textId="77777777" w:rsidTr="00CB649A">
        <w:trPr>
          <w:trHeight w:hRule="exact" w:val="240"/>
        </w:trPr>
        <w:tc>
          <w:tcPr>
            <w:tcW w:w="2104" w:type="pct"/>
            <w:tcBorders>
              <w:top w:val="nil"/>
              <w:left w:val="nil"/>
              <w:bottom w:val="single" w:sz="4" w:space="0" w:color="auto"/>
              <w:right w:val="nil"/>
            </w:tcBorders>
            <w:shd w:val="clear" w:color="auto" w:fill="auto"/>
            <w:vAlign w:val="center"/>
            <w:hideMark/>
          </w:tcPr>
          <w:p w14:paraId="173D5E5B" w14:textId="77777777" w:rsidR="00CB649A" w:rsidRPr="00CB649A" w:rsidRDefault="00CB649A" w:rsidP="00CB649A">
            <w:pPr>
              <w:spacing w:before="0" w:after="0" w:line="240" w:lineRule="auto"/>
              <w:rPr>
                <w:rFonts w:ascii="Arial" w:hAnsi="Arial" w:cs="Arial"/>
                <w:b/>
                <w:bCs/>
                <w:sz w:val="16"/>
                <w:szCs w:val="16"/>
              </w:rPr>
            </w:pPr>
            <w:r w:rsidRPr="00CB649A">
              <w:rPr>
                <w:rFonts w:ascii="Arial" w:hAnsi="Arial" w:cs="Arial"/>
                <w:b/>
                <w:bCs/>
                <w:sz w:val="16"/>
                <w:szCs w:val="16"/>
              </w:rPr>
              <w:t>Total cash used to acquire assets</w:t>
            </w:r>
          </w:p>
        </w:tc>
        <w:tc>
          <w:tcPr>
            <w:tcW w:w="579" w:type="pct"/>
            <w:tcBorders>
              <w:top w:val="single" w:sz="4" w:space="0" w:color="auto"/>
              <w:left w:val="nil"/>
              <w:bottom w:val="single" w:sz="4" w:space="0" w:color="auto"/>
              <w:right w:val="nil"/>
            </w:tcBorders>
            <w:shd w:val="clear" w:color="auto" w:fill="auto"/>
            <w:noWrap/>
            <w:vAlign w:val="bottom"/>
            <w:hideMark/>
          </w:tcPr>
          <w:p w14:paraId="285974E5"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10,563 </w:t>
            </w:r>
          </w:p>
        </w:tc>
        <w:tc>
          <w:tcPr>
            <w:tcW w:w="579" w:type="pct"/>
            <w:tcBorders>
              <w:top w:val="single" w:sz="4" w:space="0" w:color="auto"/>
              <w:left w:val="nil"/>
              <w:bottom w:val="single" w:sz="4" w:space="0" w:color="auto"/>
              <w:right w:val="nil"/>
            </w:tcBorders>
            <w:shd w:val="clear" w:color="000000" w:fill="E6E6E6"/>
            <w:noWrap/>
            <w:vAlign w:val="bottom"/>
            <w:hideMark/>
          </w:tcPr>
          <w:p w14:paraId="0AE632A3"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8,942 </w:t>
            </w:r>
          </w:p>
        </w:tc>
        <w:tc>
          <w:tcPr>
            <w:tcW w:w="579" w:type="pct"/>
            <w:tcBorders>
              <w:top w:val="single" w:sz="4" w:space="0" w:color="auto"/>
              <w:left w:val="nil"/>
              <w:bottom w:val="single" w:sz="4" w:space="0" w:color="auto"/>
              <w:right w:val="nil"/>
            </w:tcBorders>
            <w:shd w:val="clear" w:color="auto" w:fill="auto"/>
            <w:noWrap/>
            <w:vAlign w:val="bottom"/>
            <w:hideMark/>
          </w:tcPr>
          <w:p w14:paraId="3C314898"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8,050 </w:t>
            </w:r>
          </w:p>
        </w:tc>
        <w:tc>
          <w:tcPr>
            <w:tcW w:w="579" w:type="pct"/>
            <w:tcBorders>
              <w:top w:val="single" w:sz="4" w:space="0" w:color="auto"/>
              <w:left w:val="nil"/>
              <w:bottom w:val="single" w:sz="4" w:space="0" w:color="auto"/>
              <w:right w:val="nil"/>
            </w:tcBorders>
            <w:shd w:val="clear" w:color="auto" w:fill="auto"/>
            <w:noWrap/>
            <w:vAlign w:val="bottom"/>
            <w:hideMark/>
          </w:tcPr>
          <w:p w14:paraId="49BABD98"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8,412 </w:t>
            </w:r>
          </w:p>
        </w:tc>
        <w:tc>
          <w:tcPr>
            <w:tcW w:w="579" w:type="pct"/>
            <w:tcBorders>
              <w:top w:val="single" w:sz="4" w:space="0" w:color="auto"/>
              <w:left w:val="nil"/>
              <w:bottom w:val="single" w:sz="4" w:space="0" w:color="auto"/>
              <w:right w:val="nil"/>
            </w:tcBorders>
            <w:shd w:val="clear" w:color="auto" w:fill="auto"/>
            <w:noWrap/>
            <w:vAlign w:val="bottom"/>
            <w:hideMark/>
          </w:tcPr>
          <w:p w14:paraId="1C0849E9" w14:textId="77777777" w:rsidR="00CB649A" w:rsidRPr="00CB649A" w:rsidRDefault="00CB649A" w:rsidP="00CB649A">
            <w:pPr>
              <w:spacing w:before="0" w:after="0" w:line="240" w:lineRule="auto"/>
              <w:jc w:val="right"/>
              <w:rPr>
                <w:rFonts w:ascii="Arial" w:hAnsi="Arial" w:cs="Arial"/>
                <w:b/>
                <w:bCs/>
                <w:sz w:val="16"/>
                <w:szCs w:val="16"/>
              </w:rPr>
            </w:pPr>
            <w:r w:rsidRPr="00CB649A">
              <w:rPr>
                <w:rFonts w:ascii="Arial" w:hAnsi="Arial" w:cs="Arial"/>
                <w:b/>
                <w:bCs/>
                <w:sz w:val="16"/>
                <w:szCs w:val="16"/>
              </w:rPr>
              <w:t xml:space="preserve">8,329 </w:t>
            </w:r>
          </w:p>
        </w:tc>
      </w:tr>
    </w:tbl>
    <w:p w14:paraId="26A7F1DF" w14:textId="7BF04D0F" w:rsidR="00D606C2" w:rsidRPr="00132F9E" w:rsidRDefault="00D606C2" w:rsidP="00F961FC">
      <w:pPr>
        <w:pStyle w:val="ChartandTableFootnote"/>
      </w:pPr>
      <w:r w:rsidRPr="00132F9E">
        <w:t xml:space="preserve">Prepared on </w:t>
      </w:r>
      <w:r w:rsidRPr="00F961FC">
        <w:t>Australian</w:t>
      </w:r>
      <w:r w:rsidRPr="00132F9E">
        <w:t xml:space="preserve"> Accounting Standards basis.</w:t>
      </w:r>
    </w:p>
    <w:p w14:paraId="13F6C57E" w14:textId="3F739EFC" w:rsidR="00562DFB" w:rsidRPr="00D52088" w:rsidRDefault="00847636" w:rsidP="00F961FC">
      <w:pPr>
        <w:pStyle w:val="ChartandTableFootnoteAlpha"/>
        <w:numPr>
          <w:ilvl w:val="0"/>
          <w:numId w:val="40"/>
        </w:numPr>
      </w:pPr>
      <w:r>
        <w:t>I</w:t>
      </w:r>
      <w:r w:rsidR="00562DFB" w:rsidRPr="00D52088">
        <w:t xml:space="preserve">ncludes </w:t>
      </w:r>
      <w:r w:rsidR="00562DFB" w:rsidRPr="00F961FC">
        <w:t>both</w:t>
      </w:r>
      <w:r w:rsidR="00562DFB" w:rsidRPr="00D52088">
        <w:t xml:space="preserve"> current Bill 2 and prior Act 2/4/6 appropriations.</w:t>
      </w:r>
    </w:p>
    <w:p w14:paraId="7D031F34" w14:textId="247E0B54" w:rsidR="00562DFB" w:rsidRDefault="00847636" w:rsidP="00F961FC">
      <w:pPr>
        <w:pStyle w:val="ChartandTableFootnoteAlpha"/>
      </w:pPr>
      <w:r>
        <w:t>I</w:t>
      </w:r>
      <w:r w:rsidR="00562DFB" w:rsidRPr="00132F9E">
        <w:t xml:space="preserve">ncludes </w:t>
      </w:r>
      <w:r w:rsidR="00562DFB" w:rsidRPr="00F961FC">
        <w:t>purchases</w:t>
      </w:r>
      <w:r w:rsidR="00562DFB" w:rsidRPr="00132F9E">
        <w:t xml:space="preserve"> from current and previous years</w:t>
      </w:r>
      <w:r w:rsidR="0075277A">
        <w:t>’</w:t>
      </w:r>
      <w:r w:rsidR="00562DFB" w:rsidRPr="00132F9E">
        <w:t xml:space="preserve"> Departmental capital budgets (DCBs).</w:t>
      </w:r>
    </w:p>
    <w:p w14:paraId="7BD10313" w14:textId="77777777" w:rsidR="00C85E8E" w:rsidRPr="00F961FC" w:rsidRDefault="00C85E8E" w:rsidP="00F961FC"/>
    <w:p w14:paraId="1C6FF367" w14:textId="77777777" w:rsidR="00562DFB" w:rsidRPr="00F961FC" w:rsidRDefault="00562DFB" w:rsidP="00F961FC">
      <w:pPr>
        <w:sectPr w:rsidR="00562DFB" w:rsidRPr="00F961FC" w:rsidSect="00E2425F">
          <w:headerReference w:type="even" r:id="rId37"/>
          <w:headerReference w:type="default" r:id="rId38"/>
          <w:footerReference w:type="even" r:id="rId39"/>
          <w:footerReference w:type="default" r:id="rId40"/>
          <w:headerReference w:type="first" r:id="rId41"/>
          <w:footerReference w:type="first" r:id="rId42"/>
          <w:pgSz w:w="11906" w:h="16838" w:code="9"/>
          <w:pgMar w:top="2835" w:right="2098" w:bottom="2466" w:left="2098" w:header="1814" w:footer="1814" w:gutter="0"/>
          <w:cols w:space="708"/>
          <w:docGrid w:linePitch="360"/>
        </w:sectPr>
      </w:pPr>
    </w:p>
    <w:p w14:paraId="53DADBC0" w14:textId="1623F164" w:rsidR="00921E27" w:rsidRDefault="00CC4867">
      <w:pPr>
        <w:pStyle w:val="TableHeading"/>
        <w:spacing w:before="0" w:after="0"/>
        <w:rPr>
          <w:rFonts w:ascii="Times New Roman" w:hAnsi="Times New Roman"/>
          <w:b w:val="0"/>
        </w:rPr>
      </w:pPr>
      <w:r w:rsidRPr="00D30CBA">
        <w:lastRenderedPageBreak/>
        <w:t>Table</w:t>
      </w:r>
      <w:r w:rsidR="00971CBF">
        <w:t xml:space="preserve"> 3.</w:t>
      </w:r>
      <w:r>
        <w:t>6</w:t>
      </w:r>
      <w:r w:rsidRPr="00D30CBA">
        <w:t xml:space="preserve">: </w:t>
      </w:r>
      <w:r>
        <w:t xml:space="preserve">Statement of </w:t>
      </w:r>
      <w:r w:rsidR="00F87522">
        <w:t xml:space="preserve">departmental </w:t>
      </w:r>
      <w:r w:rsidR="00F10305">
        <w:t xml:space="preserve">asset movements </w:t>
      </w:r>
      <w:r w:rsidR="008A1DDE">
        <w:t>(</w:t>
      </w:r>
      <w:r w:rsidR="00B70C9E">
        <w:t xml:space="preserve">Budget year </w:t>
      </w:r>
      <w:r w:rsidR="007E3AC7">
        <w:t>202</w:t>
      </w:r>
      <w:r w:rsidR="00C07F1C">
        <w:t>2</w:t>
      </w:r>
      <w:r w:rsidR="00EA45A8">
        <w:t>–</w:t>
      </w:r>
      <w:r w:rsidR="00C07F1C">
        <w:t>23</w:t>
      </w:r>
      <w:r w:rsidR="001C148B">
        <w:t>)</w:t>
      </w:r>
      <w:r w:rsidR="00C31666">
        <w:t xml:space="preserve"> </w:t>
      </w:r>
    </w:p>
    <w:tbl>
      <w:tblPr>
        <w:tblW w:w="5000" w:type="pct"/>
        <w:tblCellMar>
          <w:left w:w="0" w:type="dxa"/>
          <w:right w:w="28" w:type="dxa"/>
        </w:tblCellMar>
        <w:tblLook w:val="04A0" w:firstRow="1" w:lastRow="0" w:firstColumn="1" w:lastColumn="0" w:noHBand="0" w:noVBand="1"/>
        <w:tblCaption w:val="Table"/>
      </w:tblPr>
      <w:tblGrid>
        <w:gridCol w:w="5752"/>
        <w:gridCol w:w="1447"/>
        <w:gridCol w:w="1447"/>
        <w:gridCol w:w="1447"/>
        <w:gridCol w:w="1444"/>
      </w:tblGrid>
      <w:tr w:rsidR="00921E27" w:rsidRPr="00921E27" w14:paraId="7400AA10" w14:textId="77777777" w:rsidTr="00921E27">
        <w:trPr>
          <w:divId w:val="1663923491"/>
          <w:trHeight w:val="1125"/>
        </w:trPr>
        <w:tc>
          <w:tcPr>
            <w:tcW w:w="2493" w:type="pct"/>
            <w:tcBorders>
              <w:top w:val="single" w:sz="4" w:space="0" w:color="auto"/>
              <w:left w:val="nil"/>
              <w:bottom w:val="nil"/>
              <w:right w:val="nil"/>
            </w:tcBorders>
            <w:shd w:val="clear" w:color="auto" w:fill="auto"/>
            <w:noWrap/>
            <w:vAlign w:val="center"/>
            <w:hideMark/>
          </w:tcPr>
          <w:p w14:paraId="6222CB9D" w14:textId="3C0CD883" w:rsidR="00921E27" w:rsidRPr="00921E27" w:rsidRDefault="00921E27" w:rsidP="00237F42">
            <w:pPr>
              <w:spacing w:before="0" w:after="0" w:line="240" w:lineRule="auto"/>
              <w:rPr>
                <w:rFonts w:ascii="Arial" w:hAnsi="Arial" w:cs="Arial"/>
                <w:sz w:val="16"/>
                <w:szCs w:val="16"/>
              </w:rPr>
            </w:pPr>
            <w:r w:rsidRPr="00921E27">
              <w:rPr>
                <w:rFonts w:ascii="Arial" w:hAnsi="Arial" w:cs="Arial"/>
                <w:sz w:val="16"/>
                <w:szCs w:val="16"/>
              </w:rPr>
              <w:t> </w:t>
            </w:r>
          </w:p>
        </w:tc>
        <w:tc>
          <w:tcPr>
            <w:tcW w:w="627" w:type="pct"/>
            <w:tcBorders>
              <w:top w:val="single" w:sz="4" w:space="0" w:color="auto"/>
              <w:left w:val="nil"/>
              <w:bottom w:val="single" w:sz="4" w:space="0" w:color="auto"/>
              <w:right w:val="nil"/>
            </w:tcBorders>
            <w:shd w:val="clear" w:color="auto" w:fill="auto"/>
            <w:hideMark/>
          </w:tcPr>
          <w:p w14:paraId="6BEA2378" w14:textId="1F425EF4"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Buildings</w:t>
            </w:r>
            <w:r w:rsidRPr="00237F42">
              <w:rPr>
                <w:rFonts w:ascii="Arial" w:hAnsi="Arial" w:cs="Arial"/>
                <w:sz w:val="16"/>
                <w:szCs w:val="16"/>
              </w:rPr>
              <w:br/>
            </w:r>
            <w:r w:rsidRPr="00237F42">
              <w:rPr>
                <w:rFonts w:ascii="Arial" w:hAnsi="Arial" w:cs="Arial"/>
                <w:sz w:val="16"/>
                <w:szCs w:val="16"/>
              </w:rPr>
              <w:br/>
            </w:r>
            <w:r w:rsidRPr="00237F42">
              <w:rPr>
                <w:rFonts w:ascii="Arial" w:hAnsi="Arial" w:cs="Arial"/>
                <w:sz w:val="16"/>
                <w:szCs w:val="16"/>
              </w:rPr>
              <w:br/>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627" w:type="pct"/>
            <w:tcBorders>
              <w:top w:val="single" w:sz="4" w:space="0" w:color="auto"/>
              <w:left w:val="nil"/>
              <w:bottom w:val="single" w:sz="4" w:space="0" w:color="auto"/>
              <w:right w:val="nil"/>
            </w:tcBorders>
            <w:shd w:val="clear" w:color="auto" w:fill="auto"/>
            <w:hideMark/>
          </w:tcPr>
          <w:p w14:paraId="105F9FD8" w14:textId="7D7EB9CB"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Other</w:t>
            </w:r>
            <w:r w:rsidRPr="00237F42">
              <w:rPr>
                <w:rFonts w:ascii="Arial" w:hAnsi="Arial" w:cs="Arial"/>
                <w:sz w:val="16"/>
                <w:szCs w:val="16"/>
              </w:rPr>
              <w:br/>
              <w:t>property,</w:t>
            </w:r>
            <w:r w:rsidRPr="00237F42">
              <w:rPr>
                <w:rFonts w:ascii="Arial" w:hAnsi="Arial" w:cs="Arial"/>
                <w:sz w:val="16"/>
                <w:szCs w:val="16"/>
              </w:rPr>
              <w:br/>
              <w:t>plant and</w:t>
            </w:r>
            <w:r w:rsidRPr="00237F42">
              <w:rPr>
                <w:rFonts w:ascii="Arial" w:hAnsi="Arial" w:cs="Arial"/>
                <w:sz w:val="16"/>
                <w:szCs w:val="16"/>
              </w:rPr>
              <w:br/>
              <w:t>equipment</w:t>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627" w:type="pct"/>
            <w:tcBorders>
              <w:top w:val="single" w:sz="4" w:space="0" w:color="auto"/>
              <w:left w:val="nil"/>
              <w:bottom w:val="single" w:sz="4" w:space="0" w:color="auto"/>
              <w:right w:val="nil"/>
            </w:tcBorders>
            <w:shd w:val="clear" w:color="auto" w:fill="auto"/>
            <w:hideMark/>
          </w:tcPr>
          <w:p w14:paraId="3F83CEA7" w14:textId="08F34734"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Computer</w:t>
            </w:r>
            <w:r w:rsidRPr="00237F42">
              <w:rPr>
                <w:rFonts w:ascii="Arial" w:hAnsi="Arial" w:cs="Arial"/>
                <w:sz w:val="16"/>
                <w:szCs w:val="16"/>
              </w:rPr>
              <w:br/>
              <w:t>software and</w:t>
            </w:r>
            <w:r w:rsidRPr="00237F42">
              <w:rPr>
                <w:rFonts w:ascii="Arial" w:hAnsi="Arial" w:cs="Arial"/>
                <w:sz w:val="16"/>
                <w:szCs w:val="16"/>
              </w:rPr>
              <w:br/>
              <w:t>intangibles</w:t>
            </w:r>
            <w:r w:rsidRPr="00237F42">
              <w:rPr>
                <w:rFonts w:ascii="Arial" w:hAnsi="Arial" w:cs="Arial"/>
                <w:sz w:val="16"/>
                <w:szCs w:val="16"/>
              </w:rPr>
              <w:br/>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c>
          <w:tcPr>
            <w:tcW w:w="626" w:type="pct"/>
            <w:tcBorders>
              <w:top w:val="single" w:sz="4" w:space="0" w:color="auto"/>
              <w:left w:val="nil"/>
              <w:bottom w:val="single" w:sz="4" w:space="0" w:color="auto"/>
              <w:right w:val="nil"/>
            </w:tcBorders>
            <w:shd w:val="clear" w:color="auto" w:fill="auto"/>
            <w:hideMark/>
          </w:tcPr>
          <w:p w14:paraId="3E9BA473" w14:textId="199A0DB4"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Total</w:t>
            </w:r>
            <w:r w:rsidRPr="00237F42">
              <w:rPr>
                <w:rFonts w:ascii="Arial" w:hAnsi="Arial" w:cs="Arial"/>
                <w:sz w:val="16"/>
                <w:szCs w:val="16"/>
              </w:rPr>
              <w:br/>
            </w:r>
            <w:r w:rsidRPr="00237F42">
              <w:rPr>
                <w:rFonts w:ascii="Arial" w:hAnsi="Arial" w:cs="Arial"/>
                <w:sz w:val="16"/>
                <w:szCs w:val="16"/>
              </w:rPr>
              <w:br/>
            </w:r>
            <w:r w:rsidRPr="00237F42">
              <w:rPr>
                <w:rFonts w:ascii="Arial" w:hAnsi="Arial" w:cs="Arial"/>
                <w:sz w:val="16"/>
                <w:szCs w:val="16"/>
              </w:rPr>
              <w:br/>
            </w:r>
            <w:r w:rsidRPr="00237F42">
              <w:rPr>
                <w:rFonts w:ascii="Arial" w:hAnsi="Arial" w:cs="Arial"/>
                <w:sz w:val="16"/>
                <w:szCs w:val="16"/>
              </w:rPr>
              <w:br/>
              <w:t>$</w:t>
            </w:r>
            <w:r w:rsidR="0075277A">
              <w:rPr>
                <w:rFonts w:ascii="Arial" w:hAnsi="Arial" w:cs="Arial"/>
                <w:sz w:val="16"/>
                <w:szCs w:val="16"/>
              </w:rPr>
              <w:t>’</w:t>
            </w:r>
            <w:r w:rsidRPr="00237F42">
              <w:rPr>
                <w:rFonts w:ascii="Arial" w:hAnsi="Arial" w:cs="Arial"/>
                <w:sz w:val="16"/>
                <w:szCs w:val="16"/>
              </w:rPr>
              <w:t>000</w:t>
            </w:r>
          </w:p>
        </w:tc>
      </w:tr>
      <w:tr w:rsidR="00921E27" w:rsidRPr="00921E27" w14:paraId="73467999"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5889234B" w14:textId="77777777" w:rsidR="00921E27" w:rsidRPr="00237F42" w:rsidRDefault="00921E27" w:rsidP="00237F42">
            <w:pPr>
              <w:spacing w:before="0" w:after="0" w:line="240" w:lineRule="auto"/>
              <w:rPr>
                <w:rFonts w:ascii="Arial" w:hAnsi="Arial" w:cs="Arial"/>
                <w:b/>
                <w:bCs/>
                <w:sz w:val="16"/>
                <w:szCs w:val="16"/>
              </w:rPr>
            </w:pPr>
            <w:r w:rsidRPr="00237F42">
              <w:rPr>
                <w:rFonts w:ascii="Arial" w:hAnsi="Arial" w:cs="Arial"/>
                <w:b/>
                <w:bCs/>
                <w:sz w:val="16"/>
                <w:szCs w:val="16"/>
              </w:rPr>
              <w:t>As at 1 July 2022</w:t>
            </w:r>
          </w:p>
        </w:tc>
        <w:tc>
          <w:tcPr>
            <w:tcW w:w="627" w:type="pct"/>
            <w:tcBorders>
              <w:top w:val="nil"/>
              <w:left w:val="nil"/>
              <w:bottom w:val="nil"/>
              <w:right w:val="nil"/>
            </w:tcBorders>
            <w:shd w:val="clear" w:color="auto" w:fill="auto"/>
            <w:noWrap/>
            <w:vAlign w:val="bottom"/>
            <w:hideMark/>
          </w:tcPr>
          <w:p w14:paraId="201BDB46" w14:textId="77777777" w:rsidR="00921E27" w:rsidRPr="00237F42" w:rsidRDefault="00921E27" w:rsidP="00237F42">
            <w:pPr>
              <w:spacing w:before="0" w:after="0" w:line="240" w:lineRule="auto"/>
              <w:rPr>
                <w:rFonts w:ascii="Arial" w:hAnsi="Arial" w:cs="Arial"/>
                <w:b/>
                <w:bCs/>
                <w:sz w:val="16"/>
                <w:szCs w:val="16"/>
              </w:rPr>
            </w:pPr>
          </w:p>
        </w:tc>
        <w:tc>
          <w:tcPr>
            <w:tcW w:w="627" w:type="pct"/>
            <w:tcBorders>
              <w:top w:val="nil"/>
              <w:left w:val="nil"/>
              <w:bottom w:val="nil"/>
              <w:right w:val="nil"/>
            </w:tcBorders>
            <w:shd w:val="clear" w:color="auto" w:fill="auto"/>
            <w:noWrap/>
            <w:vAlign w:val="bottom"/>
            <w:hideMark/>
          </w:tcPr>
          <w:p w14:paraId="67B7DCE7" w14:textId="77777777" w:rsidR="00921E27" w:rsidRPr="00237F42" w:rsidRDefault="00921E27" w:rsidP="00237F42">
            <w:pPr>
              <w:spacing w:before="0" w:after="0" w:line="240" w:lineRule="auto"/>
              <w:rPr>
                <w:rFonts w:ascii="Times New Roman" w:hAnsi="Times New Roman"/>
                <w:sz w:val="20"/>
              </w:rPr>
            </w:pPr>
          </w:p>
        </w:tc>
        <w:tc>
          <w:tcPr>
            <w:tcW w:w="627" w:type="pct"/>
            <w:tcBorders>
              <w:top w:val="nil"/>
              <w:left w:val="nil"/>
              <w:bottom w:val="nil"/>
              <w:right w:val="nil"/>
            </w:tcBorders>
            <w:shd w:val="clear" w:color="auto" w:fill="auto"/>
            <w:noWrap/>
            <w:vAlign w:val="bottom"/>
            <w:hideMark/>
          </w:tcPr>
          <w:p w14:paraId="13A266E8" w14:textId="77777777" w:rsidR="00921E27" w:rsidRPr="00237F42" w:rsidRDefault="00921E27" w:rsidP="00237F42">
            <w:pPr>
              <w:spacing w:before="0" w:after="0" w:line="240" w:lineRule="auto"/>
              <w:rPr>
                <w:rFonts w:ascii="Times New Roman" w:hAnsi="Times New Roman"/>
                <w:sz w:val="20"/>
              </w:rPr>
            </w:pPr>
          </w:p>
        </w:tc>
        <w:tc>
          <w:tcPr>
            <w:tcW w:w="626" w:type="pct"/>
            <w:tcBorders>
              <w:top w:val="nil"/>
              <w:left w:val="nil"/>
              <w:bottom w:val="nil"/>
              <w:right w:val="nil"/>
            </w:tcBorders>
            <w:shd w:val="clear" w:color="auto" w:fill="auto"/>
            <w:noWrap/>
            <w:vAlign w:val="bottom"/>
            <w:hideMark/>
          </w:tcPr>
          <w:p w14:paraId="585295B7" w14:textId="77777777" w:rsidR="00921E27" w:rsidRPr="00237F42" w:rsidRDefault="00921E27" w:rsidP="00237F42">
            <w:pPr>
              <w:spacing w:before="0" w:after="0" w:line="240" w:lineRule="auto"/>
              <w:rPr>
                <w:rFonts w:ascii="Times New Roman" w:hAnsi="Times New Roman"/>
                <w:sz w:val="20"/>
              </w:rPr>
            </w:pPr>
          </w:p>
        </w:tc>
      </w:tr>
      <w:tr w:rsidR="00921E27" w:rsidRPr="00921E27" w14:paraId="0794E3E3"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71B3E6E7" w14:textId="77777777"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 xml:space="preserve">Gross book value </w:t>
            </w:r>
          </w:p>
        </w:tc>
        <w:tc>
          <w:tcPr>
            <w:tcW w:w="627" w:type="pct"/>
            <w:tcBorders>
              <w:top w:val="nil"/>
              <w:left w:val="nil"/>
              <w:bottom w:val="nil"/>
              <w:right w:val="nil"/>
            </w:tcBorders>
            <w:shd w:val="clear" w:color="auto" w:fill="auto"/>
            <w:noWrap/>
            <w:vAlign w:val="bottom"/>
            <w:hideMark/>
          </w:tcPr>
          <w:p w14:paraId="1DAE23BB"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25,269 </w:t>
            </w:r>
          </w:p>
        </w:tc>
        <w:tc>
          <w:tcPr>
            <w:tcW w:w="627" w:type="pct"/>
            <w:tcBorders>
              <w:top w:val="nil"/>
              <w:left w:val="nil"/>
              <w:bottom w:val="nil"/>
              <w:right w:val="nil"/>
            </w:tcBorders>
            <w:shd w:val="clear" w:color="auto" w:fill="auto"/>
            <w:noWrap/>
            <w:vAlign w:val="bottom"/>
            <w:hideMark/>
          </w:tcPr>
          <w:p w14:paraId="3C9D817E"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14,972 </w:t>
            </w:r>
          </w:p>
        </w:tc>
        <w:tc>
          <w:tcPr>
            <w:tcW w:w="627" w:type="pct"/>
            <w:tcBorders>
              <w:top w:val="nil"/>
              <w:left w:val="nil"/>
              <w:bottom w:val="nil"/>
              <w:right w:val="nil"/>
            </w:tcBorders>
            <w:shd w:val="clear" w:color="auto" w:fill="auto"/>
            <w:noWrap/>
            <w:vAlign w:val="bottom"/>
            <w:hideMark/>
          </w:tcPr>
          <w:p w14:paraId="017DA056"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28,122 </w:t>
            </w:r>
          </w:p>
        </w:tc>
        <w:tc>
          <w:tcPr>
            <w:tcW w:w="626" w:type="pct"/>
            <w:tcBorders>
              <w:top w:val="nil"/>
              <w:left w:val="nil"/>
              <w:bottom w:val="nil"/>
              <w:right w:val="nil"/>
            </w:tcBorders>
            <w:shd w:val="clear" w:color="auto" w:fill="auto"/>
            <w:noWrap/>
            <w:vAlign w:val="bottom"/>
            <w:hideMark/>
          </w:tcPr>
          <w:p w14:paraId="4B7CA363"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68,363 </w:t>
            </w:r>
          </w:p>
        </w:tc>
      </w:tr>
      <w:tr w:rsidR="00921E27" w:rsidRPr="00921E27" w14:paraId="7E2BF939" w14:textId="77777777" w:rsidTr="00921E27">
        <w:trPr>
          <w:divId w:val="1663923491"/>
          <w:trHeight w:val="225"/>
        </w:trPr>
        <w:tc>
          <w:tcPr>
            <w:tcW w:w="2493" w:type="pct"/>
            <w:tcBorders>
              <w:top w:val="nil"/>
              <w:left w:val="nil"/>
              <w:bottom w:val="nil"/>
              <w:right w:val="nil"/>
            </w:tcBorders>
            <w:shd w:val="clear" w:color="auto" w:fill="auto"/>
            <w:noWrap/>
            <w:vAlign w:val="center"/>
            <w:hideMark/>
          </w:tcPr>
          <w:p w14:paraId="75F72F03" w14:textId="2E29D0C6"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Gross book value</w:t>
            </w:r>
            <w:r w:rsidR="0075277A">
              <w:rPr>
                <w:rFonts w:ascii="Arial" w:hAnsi="Arial" w:cs="Arial"/>
                <w:sz w:val="16"/>
                <w:szCs w:val="16"/>
              </w:rPr>
              <w:t xml:space="preserve"> – </w:t>
            </w:r>
            <w:r w:rsidRPr="00237F42">
              <w:rPr>
                <w:rFonts w:ascii="Arial" w:hAnsi="Arial" w:cs="Arial"/>
                <w:sz w:val="16"/>
                <w:szCs w:val="16"/>
              </w:rPr>
              <w:t>ROU assets</w:t>
            </w:r>
          </w:p>
        </w:tc>
        <w:tc>
          <w:tcPr>
            <w:tcW w:w="627" w:type="pct"/>
            <w:tcBorders>
              <w:top w:val="nil"/>
              <w:left w:val="nil"/>
              <w:bottom w:val="nil"/>
              <w:right w:val="nil"/>
            </w:tcBorders>
            <w:shd w:val="clear" w:color="auto" w:fill="auto"/>
            <w:noWrap/>
            <w:vAlign w:val="bottom"/>
            <w:hideMark/>
          </w:tcPr>
          <w:p w14:paraId="26D38518"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160,997 </w:t>
            </w:r>
          </w:p>
        </w:tc>
        <w:tc>
          <w:tcPr>
            <w:tcW w:w="627" w:type="pct"/>
            <w:tcBorders>
              <w:top w:val="nil"/>
              <w:left w:val="nil"/>
              <w:bottom w:val="nil"/>
              <w:right w:val="nil"/>
            </w:tcBorders>
            <w:shd w:val="clear" w:color="auto" w:fill="auto"/>
            <w:noWrap/>
            <w:vAlign w:val="bottom"/>
            <w:hideMark/>
          </w:tcPr>
          <w:p w14:paraId="1BA5BF11"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56 </w:t>
            </w:r>
          </w:p>
        </w:tc>
        <w:tc>
          <w:tcPr>
            <w:tcW w:w="627" w:type="pct"/>
            <w:tcBorders>
              <w:top w:val="nil"/>
              <w:left w:val="nil"/>
              <w:bottom w:val="nil"/>
              <w:right w:val="nil"/>
            </w:tcBorders>
            <w:shd w:val="clear" w:color="auto" w:fill="auto"/>
            <w:noWrap/>
            <w:vAlign w:val="bottom"/>
            <w:hideMark/>
          </w:tcPr>
          <w:p w14:paraId="409F9E62" w14:textId="6EDA4B02" w:rsidR="00921E27"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921E27" w:rsidRPr="00237F42">
              <w:rPr>
                <w:rFonts w:ascii="Arial" w:hAnsi="Arial" w:cs="Arial"/>
                <w:sz w:val="16"/>
                <w:szCs w:val="16"/>
              </w:rPr>
              <w:t xml:space="preserve"> </w:t>
            </w:r>
          </w:p>
        </w:tc>
        <w:tc>
          <w:tcPr>
            <w:tcW w:w="626" w:type="pct"/>
            <w:tcBorders>
              <w:top w:val="nil"/>
              <w:left w:val="nil"/>
              <w:bottom w:val="nil"/>
              <w:right w:val="nil"/>
            </w:tcBorders>
            <w:shd w:val="clear" w:color="auto" w:fill="auto"/>
            <w:noWrap/>
            <w:vAlign w:val="bottom"/>
            <w:hideMark/>
          </w:tcPr>
          <w:p w14:paraId="468BD9B6"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161,053 </w:t>
            </w:r>
          </w:p>
        </w:tc>
      </w:tr>
      <w:tr w:rsidR="00921E27" w:rsidRPr="00921E27" w14:paraId="14405E71"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7805054D" w14:textId="77777777"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Accumulated depreciation/amortisation and impairment</w:t>
            </w:r>
          </w:p>
        </w:tc>
        <w:tc>
          <w:tcPr>
            <w:tcW w:w="627" w:type="pct"/>
            <w:tcBorders>
              <w:top w:val="nil"/>
              <w:left w:val="nil"/>
              <w:bottom w:val="nil"/>
              <w:right w:val="nil"/>
            </w:tcBorders>
            <w:shd w:val="clear" w:color="auto" w:fill="auto"/>
            <w:noWrap/>
            <w:vAlign w:val="bottom"/>
            <w:hideMark/>
          </w:tcPr>
          <w:p w14:paraId="73A95614"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(3,452)</w:t>
            </w:r>
          </w:p>
        </w:tc>
        <w:tc>
          <w:tcPr>
            <w:tcW w:w="627" w:type="pct"/>
            <w:tcBorders>
              <w:top w:val="nil"/>
              <w:left w:val="nil"/>
              <w:bottom w:val="nil"/>
              <w:right w:val="nil"/>
            </w:tcBorders>
            <w:shd w:val="clear" w:color="auto" w:fill="auto"/>
            <w:noWrap/>
            <w:vAlign w:val="bottom"/>
            <w:hideMark/>
          </w:tcPr>
          <w:p w14:paraId="425827E4"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(3,775)</w:t>
            </w:r>
          </w:p>
        </w:tc>
        <w:tc>
          <w:tcPr>
            <w:tcW w:w="627" w:type="pct"/>
            <w:tcBorders>
              <w:top w:val="nil"/>
              <w:left w:val="nil"/>
              <w:bottom w:val="nil"/>
              <w:right w:val="nil"/>
            </w:tcBorders>
            <w:shd w:val="clear" w:color="auto" w:fill="auto"/>
            <w:noWrap/>
            <w:vAlign w:val="bottom"/>
            <w:hideMark/>
          </w:tcPr>
          <w:p w14:paraId="4AFF1B96"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(19,702)</w:t>
            </w:r>
          </w:p>
        </w:tc>
        <w:tc>
          <w:tcPr>
            <w:tcW w:w="626" w:type="pct"/>
            <w:tcBorders>
              <w:top w:val="nil"/>
              <w:left w:val="nil"/>
              <w:bottom w:val="nil"/>
              <w:right w:val="nil"/>
            </w:tcBorders>
            <w:shd w:val="clear" w:color="auto" w:fill="auto"/>
            <w:noWrap/>
            <w:vAlign w:val="bottom"/>
            <w:hideMark/>
          </w:tcPr>
          <w:p w14:paraId="37D22774"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(26,929)</w:t>
            </w:r>
          </w:p>
        </w:tc>
      </w:tr>
      <w:tr w:rsidR="00921E27" w:rsidRPr="00921E27" w14:paraId="2EF27527" w14:textId="77777777" w:rsidTr="00921E27">
        <w:trPr>
          <w:divId w:val="1663923491"/>
          <w:trHeight w:val="225"/>
        </w:trPr>
        <w:tc>
          <w:tcPr>
            <w:tcW w:w="2493" w:type="pct"/>
            <w:tcBorders>
              <w:top w:val="nil"/>
              <w:left w:val="nil"/>
              <w:bottom w:val="nil"/>
              <w:right w:val="nil"/>
            </w:tcBorders>
            <w:shd w:val="clear" w:color="auto" w:fill="auto"/>
            <w:vAlign w:val="center"/>
            <w:hideMark/>
          </w:tcPr>
          <w:p w14:paraId="0473CB9A" w14:textId="1374BE22"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Accumulated depreciation/amortisation and impairment</w:t>
            </w:r>
            <w:r w:rsidR="0075277A">
              <w:rPr>
                <w:rFonts w:ascii="Arial" w:hAnsi="Arial" w:cs="Arial"/>
                <w:sz w:val="16"/>
                <w:szCs w:val="16"/>
              </w:rPr>
              <w:t xml:space="preserve"> – </w:t>
            </w:r>
            <w:r w:rsidRPr="00237F42">
              <w:rPr>
                <w:rFonts w:ascii="Arial" w:hAnsi="Arial" w:cs="Arial"/>
                <w:sz w:val="16"/>
                <w:szCs w:val="16"/>
              </w:rPr>
              <w:t>ROU assets</w:t>
            </w:r>
          </w:p>
        </w:tc>
        <w:tc>
          <w:tcPr>
            <w:tcW w:w="627" w:type="pct"/>
            <w:tcBorders>
              <w:top w:val="nil"/>
              <w:left w:val="nil"/>
              <w:bottom w:val="nil"/>
              <w:right w:val="nil"/>
            </w:tcBorders>
            <w:shd w:val="clear" w:color="auto" w:fill="auto"/>
            <w:noWrap/>
            <w:vAlign w:val="bottom"/>
            <w:hideMark/>
          </w:tcPr>
          <w:p w14:paraId="69568F69"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(30,473)</w:t>
            </w:r>
          </w:p>
        </w:tc>
        <w:tc>
          <w:tcPr>
            <w:tcW w:w="627" w:type="pct"/>
            <w:tcBorders>
              <w:top w:val="nil"/>
              <w:left w:val="nil"/>
              <w:bottom w:val="nil"/>
              <w:right w:val="nil"/>
            </w:tcBorders>
            <w:shd w:val="clear" w:color="auto" w:fill="auto"/>
            <w:noWrap/>
            <w:vAlign w:val="bottom"/>
            <w:hideMark/>
          </w:tcPr>
          <w:p w14:paraId="38C89F63"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(33)</w:t>
            </w:r>
          </w:p>
        </w:tc>
        <w:tc>
          <w:tcPr>
            <w:tcW w:w="627" w:type="pct"/>
            <w:tcBorders>
              <w:top w:val="nil"/>
              <w:left w:val="nil"/>
              <w:bottom w:val="nil"/>
              <w:right w:val="nil"/>
            </w:tcBorders>
            <w:shd w:val="clear" w:color="auto" w:fill="auto"/>
            <w:noWrap/>
            <w:vAlign w:val="bottom"/>
            <w:hideMark/>
          </w:tcPr>
          <w:p w14:paraId="0397768E" w14:textId="0F72E240" w:rsidR="00921E27"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921E27" w:rsidRPr="00237F42">
              <w:rPr>
                <w:rFonts w:ascii="Arial" w:hAnsi="Arial" w:cs="Arial"/>
                <w:sz w:val="16"/>
                <w:szCs w:val="16"/>
              </w:rPr>
              <w:t xml:space="preserve"> </w:t>
            </w:r>
          </w:p>
        </w:tc>
        <w:tc>
          <w:tcPr>
            <w:tcW w:w="626" w:type="pct"/>
            <w:tcBorders>
              <w:top w:val="nil"/>
              <w:left w:val="nil"/>
              <w:bottom w:val="nil"/>
              <w:right w:val="nil"/>
            </w:tcBorders>
            <w:shd w:val="clear" w:color="auto" w:fill="auto"/>
            <w:noWrap/>
            <w:vAlign w:val="bottom"/>
            <w:hideMark/>
          </w:tcPr>
          <w:p w14:paraId="64ABD40A"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(30,506)</w:t>
            </w:r>
          </w:p>
        </w:tc>
      </w:tr>
      <w:tr w:rsidR="00921E27" w:rsidRPr="00921E27" w14:paraId="16EAA9E0"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268513C4" w14:textId="77777777" w:rsidR="00921E27" w:rsidRPr="00237F42" w:rsidRDefault="00921E27" w:rsidP="00237F42">
            <w:pPr>
              <w:spacing w:before="0" w:after="0" w:line="240" w:lineRule="auto"/>
              <w:rPr>
                <w:rFonts w:ascii="Arial" w:hAnsi="Arial" w:cs="Arial"/>
                <w:b/>
                <w:bCs/>
                <w:sz w:val="16"/>
                <w:szCs w:val="16"/>
              </w:rPr>
            </w:pPr>
            <w:r w:rsidRPr="00237F42">
              <w:rPr>
                <w:rFonts w:ascii="Arial" w:hAnsi="Arial" w:cs="Arial"/>
                <w:b/>
                <w:bCs/>
                <w:sz w:val="16"/>
                <w:szCs w:val="16"/>
              </w:rPr>
              <w:t>Opening net book balance</w:t>
            </w:r>
          </w:p>
        </w:tc>
        <w:tc>
          <w:tcPr>
            <w:tcW w:w="627" w:type="pct"/>
            <w:tcBorders>
              <w:top w:val="single" w:sz="4" w:space="0" w:color="auto"/>
              <w:left w:val="nil"/>
              <w:bottom w:val="single" w:sz="4" w:space="0" w:color="auto"/>
              <w:right w:val="nil"/>
            </w:tcBorders>
            <w:shd w:val="clear" w:color="auto" w:fill="auto"/>
            <w:noWrap/>
            <w:vAlign w:val="bottom"/>
            <w:hideMark/>
          </w:tcPr>
          <w:p w14:paraId="5A53FB53"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152,341 </w:t>
            </w:r>
          </w:p>
        </w:tc>
        <w:tc>
          <w:tcPr>
            <w:tcW w:w="627" w:type="pct"/>
            <w:tcBorders>
              <w:top w:val="single" w:sz="4" w:space="0" w:color="auto"/>
              <w:left w:val="nil"/>
              <w:bottom w:val="single" w:sz="4" w:space="0" w:color="auto"/>
              <w:right w:val="nil"/>
            </w:tcBorders>
            <w:shd w:val="clear" w:color="auto" w:fill="auto"/>
            <w:noWrap/>
            <w:vAlign w:val="bottom"/>
            <w:hideMark/>
          </w:tcPr>
          <w:p w14:paraId="62DD9709"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11,220 </w:t>
            </w:r>
          </w:p>
        </w:tc>
        <w:tc>
          <w:tcPr>
            <w:tcW w:w="627" w:type="pct"/>
            <w:tcBorders>
              <w:top w:val="single" w:sz="4" w:space="0" w:color="auto"/>
              <w:left w:val="nil"/>
              <w:bottom w:val="single" w:sz="4" w:space="0" w:color="auto"/>
              <w:right w:val="nil"/>
            </w:tcBorders>
            <w:shd w:val="clear" w:color="auto" w:fill="auto"/>
            <w:noWrap/>
            <w:vAlign w:val="bottom"/>
            <w:hideMark/>
          </w:tcPr>
          <w:p w14:paraId="69F82615"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8,420 </w:t>
            </w:r>
          </w:p>
        </w:tc>
        <w:tc>
          <w:tcPr>
            <w:tcW w:w="626" w:type="pct"/>
            <w:tcBorders>
              <w:top w:val="single" w:sz="4" w:space="0" w:color="auto"/>
              <w:left w:val="nil"/>
              <w:bottom w:val="single" w:sz="4" w:space="0" w:color="auto"/>
              <w:right w:val="nil"/>
            </w:tcBorders>
            <w:shd w:val="clear" w:color="auto" w:fill="auto"/>
            <w:noWrap/>
            <w:vAlign w:val="bottom"/>
            <w:hideMark/>
          </w:tcPr>
          <w:p w14:paraId="6FD9F075"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171,981 </w:t>
            </w:r>
          </w:p>
        </w:tc>
      </w:tr>
      <w:tr w:rsidR="00921E27" w:rsidRPr="00921E27" w14:paraId="6734C63E"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4383A31B" w14:textId="77777777" w:rsidR="00921E27" w:rsidRPr="00237F42" w:rsidRDefault="00921E27" w:rsidP="00237F42">
            <w:pPr>
              <w:spacing w:before="0" w:after="0" w:line="240" w:lineRule="auto"/>
              <w:rPr>
                <w:rFonts w:ascii="Arial" w:hAnsi="Arial" w:cs="Arial"/>
                <w:b/>
                <w:bCs/>
                <w:sz w:val="16"/>
                <w:szCs w:val="16"/>
              </w:rPr>
            </w:pPr>
            <w:r w:rsidRPr="00237F42">
              <w:rPr>
                <w:rFonts w:ascii="Arial" w:hAnsi="Arial" w:cs="Arial"/>
                <w:b/>
                <w:bCs/>
                <w:sz w:val="16"/>
                <w:szCs w:val="16"/>
              </w:rPr>
              <w:t>Capital asset additions</w:t>
            </w:r>
          </w:p>
        </w:tc>
        <w:tc>
          <w:tcPr>
            <w:tcW w:w="627" w:type="pct"/>
            <w:tcBorders>
              <w:top w:val="nil"/>
              <w:left w:val="nil"/>
              <w:bottom w:val="nil"/>
              <w:right w:val="nil"/>
            </w:tcBorders>
            <w:shd w:val="clear" w:color="auto" w:fill="auto"/>
            <w:noWrap/>
            <w:vAlign w:val="bottom"/>
            <w:hideMark/>
          </w:tcPr>
          <w:p w14:paraId="2C152D82" w14:textId="77777777" w:rsidR="00921E27" w:rsidRPr="00237F42" w:rsidRDefault="00921E27" w:rsidP="00237F42">
            <w:pPr>
              <w:spacing w:before="0" w:after="0" w:line="240" w:lineRule="auto"/>
              <w:rPr>
                <w:rFonts w:ascii="Arial" w:hAnsi="Arial" w:cs="Arial"/>
                <w:b/>
                <w:bCs/>
                <w:sz w:val="16"/>
                <w:szCs w:val="16"/>
              </w:rPr>
            </w:pPr>
          </w:p>
        </w:tc>
        <w:tc>
          <w:tcPr>
            <w:tcW w:w="627" w:type="pct"/>
            <w:tcBorders>
              <w:top w:val="nil"/>
              <w:left w:val="nil"/>
              <w:bottom w:val="nil"/>
              <w:right w:val="nil"/>
            </w:tcBorders>
            <w:shd w:val="clear" w:color="auto" w:fill="auto"/>
            <w:noWrap/>
            <w:vAlign w:val="bottom"/>
            <w:hideMark/>
          </w:tcPr>
          <w:p w14:paraId="437FA0E1" w14:textId="77777777" w:rsidR="00921E27" w:rsidRPr="00237F42" w:rsidRDefault="00921E27" w:rsidP="00237F42">
            <w:pPr>
              <w:spacing w:before="0" w:after="0" w:line="240" w:lineRule="auto"/>
              <w:jc w:val="right"/>
              <w:rPr>
                <w:rFonts w:ascii="Times New Roman" w:hAnsi="Times New Roman"/>
                <w:sz w:val="20"/>
              </w:rPr>
            </w:pPr>
          </w:p>
        </w:tc>
        <w:tc>
          <w:tcPr>
            <w:tcW w:w="627" w:type="pct"/>
            <w:tcBorders>
              <w:top w:val="nil"/>
              <w:left w:val="nil"/>
              <w:bottom w:val="nil"/>
              <w:right w:val="nil"/>
            </w:tcBorders>
            <w:shd w:val="clear" w:color="auto" w:fill="auto"/>
            <w:noWrap/>
            <w:vAlign w:val="bottom"/>
            <w:hideMark/>
          </w:tcPr>
          <w:p w14:paraId="124BAA9D" w14:textId="77777777" w:rsidR="00921E27" w:rsidRPr="00237F42" w:rsidRDefault="00921E27" w:rsidP="00237F42">
            <w:pPr>
              <w:spacing w:before="0" w:after="0" w:line="240" w:lineRule="auto"/>
              <w:jc w:val="right"/>
              <w:rPr>
                <w:rFonts w:ascii="Times New Roman" w:hAnsi="Times New Roman"/>
                <w:sz w:val="20"/>
              </w:rPr>
            </w:pPr>
          </w:p>
        </w:tc>
        <w:tc>
          <w:tcPr>
            <w:tcW w:w="626" w:type="pct"/>
            <w:tcBorders>
              <w:top w:val="nil"/>
              <w:left w:val="nil"/>
              <w:bottom w:val="nil"/>
              <w:right w:val="nil"/>
            </w:tcBorders>
            <w:shd w:val="clear" w:color="auto" w:fill="auto"/>
            <w:noWrap/>
            <w:vAlign w:val="bottom"/>
            <w:hideMark/>
          </w:tcPr>
          <w:p w14:paraId="7BDCF876" w14:textId="77777777" w:rsidR="00921E27" w:rsidRPr="00237F42" w:rsidRDefault="00921E27" w:rsidP="00237F42">
            <w:pPr>
              <w:spacing w:before="0" w:after="0" w:line="240" w:lineRule="auto"/>
              <w:jc w:val="right"/>
              <w:rPr>
                <w:rFonts w:ascii="Times New Roman" w:hAnsi="Times New Roman"/>
                <w:sz w:val="20"/>
              </w:rPr>
            </w:pPr>
          </w:p>
        </w:tc>
      </w:tr>
      <w:tr w:rsidR="00921E27" w:rsidRPr="00921E27" w14:paraId="110DE1C1"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6EA630A2" w14:textId="77777777" w:rsidR="00921E27" w:rsidRPr="00237F42" w:rsidRDefault="00921E27" w:rsidP="00237F42">
            <w:pPr>
              <w:spacing w:before="0" w:after="0" w:line="240" w:lineRule="auto"/>
              <w:ind w:firstLineChars="100" w:firstLine="161"/>
              <w:rPr>
                <w:rFonts w:ascii="Arial" w:hAnsi="Arial" w:cs="Arial"/>
                <w:b/>
                <w:bCs/>
                <w:sz w:val="16"/>
                <w:szCs w:val="16"/>
              </w:rPr>
            </w:pPr>
            <w:r w:rsidRPr="00237F42">
              <w:rPr>
                <w:rFonts w:ascii="Arial" w:hAnsi="Arial" w:cs="Arial"/>
                <w:b/>
                <w:bCs/>
                <w:sz w:val="16"/>
                <w:szCs w:val="16"/>
              </w:rPr>
              <w:t>Estimated expenditure on new or replacement assets</w:t>
            </w:r>
          </w:p>
        </w:tc>
        <w:tc>
          <w:tcPr>
            <w:tcW w:w="627" w:type="pct"/>
            <w:tcBorders>
              <w:top w:val="nil"/>
              <w:left w:val="nil"/>
              <w:bottom w:val="nil"/>
              <w:right w:val="nil"/>
            </w:tcBorders>
            <w:shd w:val="clear" w:color="auto" w:fill="auto"/>
            <w:noWrap/>
            <w:vAlign w:val="bottom"/>
            <w:hideMark/>
          </w:tcPr>
          <w:p w14:paraId="78A49735" w14:textId="77777777" w:rsidR="00921E27" w:rsidRPr="00237F42" w:rsidRDefault="00921E27" w:rsidP="00237F42">
            <w:pPr>
              <w:spacing w:before="0" w:after="0" w:line="240" w:lineRule="auto"/>
              <w:ind w:firstLineChars="100" w:firstLine="161"/>
              <w:rPr>
                <w:rFonts w:ascii="Arial" w:hAnsi="Arial" w:cs="Arial"/>
                <w:b/>
                <w:bCs/>
                <w:sz w:val="16"/>
                <w:szCs w:val="16"/>
              </w:rPr>
            </w:pPr>
          </w:p>
        </w:tc>
        <w:tc>
          <w:tcPr>
            <w:tcW w:w="627" w:type="pct"/>
            <w:tcBorders>
              <w:top w:val="nil"/>
              <w:left w:val="nil"/>
              <w:bottom w:val="nil"/>
              <w:right w:val="nil"/>
            </w:tcBorders>
            <w:shd w:val="clear" w:color="auto" w:fill="auto"/>
            <w:noWrap/>
            <w:vAlign w:val="bottom"/>
            <w:hideMark/>
          </w:tcPr>
          <w:p w14:paraId="5D49BCDF" w14:textId="77777777" w:rsidR="00921E27" w:rsidRPr="00237F42" w:rsidRDefault="00921E27" w:rsidP="00237F42">
            <w:pPr>
              <w:spacing w:before="0" w:after="0" w:line="240" w:lineRule="auto"/>
              <w:jc w:val="right"/>
              <w:rPr>
                <w:rFonts w:ascii="Times New Roman" w:hAnsi="Times New Roman"/>
                <w:sz w:val="20"/>
              </w:rPr>
            </w:pPr>
          </w:p>
        </w:tc>
        <w:tc>
          <w:tcPr>
            <w:tcW w:w="627" w:type="pct"/>
            <w:tcBorders>
              <w:top w:val="nil"/>
              <w:left w:val="nil"/>
              <w:bottom w:val="nil"/>
              <w:right w:val="nil"/>
            </w:tcBorders>
            <w:shd w:val="clear" w:color="auto" w:fill="auto"/>
            <w:noWrap/>
            <w:vAlign w:val="bottom"/>
            <w:hideMark/>
          </w:tcPr>
          <w:p w14:paraId="70DF9126" w14:textId="77777777" w:rsidR="00921E27" w:rsidRPr="00237F42" w:rsidRDefault="00921E27" w:rsidP="00237F42">
            <w:pPr>
              <w:spacing w:before="0" w:after="0" w:line="240" w:lineRule="auto"/>
              <w:jc w:val="right"/>
              <w:rPr>
                <w:rFonts w:ascii="Times New Roman" w:hAnsi="Times New Roman"/>
                <w:sz w:val="20"/>
              </w:rPr>
            </w:pPr>
          </w:p>
        </w:tc>
        <w:tc>
          <w:tcPr>
            <w:tcW w:w="626" w:type="pct"/>
            <w:tcBorders>
              <w:top w:val="nil"/>
              <w:left w:val="nil"/>
              <w:bottom w:val="nil"/>
              <w:right w:val="nil"/>
            </w:tcBorders>
            <w:shd w:val="clear" w:color="auto" w:fill="auto"/>
            <w:noWrap/>
            <w:vAlign w:val="bottom"/>
            <w:hideMark/>
          </w:tcPr>
          <w:p w14:paraId="4BD04C59" w14:textId="77777777" w:rsidR="00921E27" w:rsidRPr="00237F42" w:rsidRDefault="00921E27" w:rsidP="00237F42">
            <w:pPr>
              <w:spacing w:before="0" w:after="0" w:line="240" w:lineRule="auto"/>
              <w:jc w:val="right"/>
              <w:rPr>
                <w:rFonts w:ascii="Times New Roman" w:hAnsi="Times New Roman"/>
                <w:sz w:val="20"/>
              </w:rPr>
            </w:pPr>
          </w:p>
        </w:tc>
      </w:tr>
      <w:tr w:rsidR="00921E27" w:rsidRPr="00921E27" w14:paraId="2643F07E"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5C9A6069" w14:textId="505DC509"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By purchase</w:t>
            </w:r>
            <w:r w:rsidR="0075277A">
              <w:rPr>
                <w:rFonts w:ascii="Arial" w:hAnsi="Arial" w:cs="Arial"/>
                <w:sz w:val="16"/>
                <w:szCs w:val="16"/>
              </w:rPr>
              <w:t xml:space="preserve"> – </w:t>
            </w:r>
            <w:r w:rsidRPr="00237F42">
              <w:rPr>
                <w:rFonts w:ascii="Arial" w:hAnsi="Arial" w:cs="Arial"/>
                <w:sz w:val="16"/>
                <w:szCs w:val="16"/>
              </w:rPr>
              <w:t>appropriation equity (a)</w:t>
            </w:r>
          </w:p>
        </w:tc>
        <w:tc>
          <w:tcPr>
            <w:tcW w:w="627" w:type="pct"/>
            <w:tcBorders>
              <w:top w:val="nil"/>
              <w:left w:val="nil"/>
              <w:bottom w:val="nil"/>
              <w:right w:val="nil"/>
            </w:tcBorders>
            <w:shd w:val="clear" w:color="auto" w:fill="auto"/>
            <w:noWrap/>
            <w:vAlign w:val="bottom"/>
            <w:hideMark/>
          </w:tcPr>
          <w:p w14:paraId="297177EF" w14:textId="50B2AC19" w:rsidR="00921E27"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921E27" w:rsidRPr="00237F42">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0112D2DC" w14:textId="7E37E87C" w:rsidR="00921E27"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921E27" w:rsidRPr="00237F42">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4A2FFCE4"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303 </w:t>
            </w:r>
          </w:p>
        </w:tc>
        <w:tc>
          <w:tcPr>
            <w:tcW w:w="626" w:type="pct"/>
            <w:tcBorders>
              <w:top w:val="nil"/>
              <w:left w:val="nil"/>
              <w:bottom w:val="nil"/>
              <w:right w:val="nil"/>
            </w:tcBorders>
            <w:shd w:val="clear" w:color="auto" w:fill="auto"/>
            <w:noWrap/>
            <w:vAlign w:val="bottom"/>
            <w:hideMark/>
          </w:tcPr>
          <w:p w14:paraId="2E058ECC"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303 </w:t>
            </w:r>
          </w:p>
        </w:tc>
      </w:tr>
      <w:tr w:rsidR="00921E27" w:rsidRPr="00921E27" w14:paraId="39AF2EE1"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176DD716" w14:textId="5CE74042"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By purchase</w:t>
            </w:r>
            <w:r w:rsidR="0075277A">
              <w:rPr>
                <w:rFonts w:ascii="Arial" w:hAnsi="Arial" w:cs="Arial"/>
                <w:sz w:val="16"/>
                <w:szCs w:val="16"/>
              </w:rPr>
              <w:t xml:space="preserve"> – </w:t>
            </w:r>
            <w:r w:rsidRPr="00237F42">
              <w:rPr>
                <w:rFonts w:ascii="Arial" w:hAnsi="Arial" w:cs="Arial"/>
                <w:sz w:val="16"/>
                <w:szCs w:val="16"/>
              </w:rPr>
              <w:t>appropriation ordinary annual services (b)</w:t>
            </w:r>
          </w:p>
        </w:tc>
        <w:tc>
          <w:tcPr>
            <w:tcW w:w="627" w:type="pct"/>
            <w:tcBorders>
              <w:top w:val="nil"/>
              <w:left w:val="nil"/>
              <w:bottom w:val="nil"/>
              <w:right w:val="nil"/>
            </w:tcBorders>
            <w:shd w:val="clear" w:color="auto" w:fill="auto"/>
            <w:noWrap/>
            <w:vAlign w:val="bottom"/>
            <w:hideMark/>
          </w:tcPr>
          <w:p w14:paraId="6BE11B24"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453 </w:t>
            </w:r>
          </w:p>
        </w:tc>
        <w:tc>
          <w:tcPr>
            <w:tcW w:w="627" w:type="pct"/>
            <w:tcBorders>
              <w:top w:val="nil"/>
              <w:left w:val="nil"/>
              <w:bottom w:val="nil"/>
              <w:right w:val="nil"/>
            </w:tcBorders>
            <w:shd w:val="clear" w:color="auto" w:fill="auto"/>
            <w:noWrap/>
            <w:vAlign w:val="bottom"/>
            <w:hideMark/>
          </w:tcPr>
          <w:p w14:paraId="35DB1E1A"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4,791 </w:t>
            </w:r>
          </w:p>
        </w:tc>
        <w:tc>
          <w:tcPr>
            <w:tcW w:w="627" w:type="pct"/>
            <w:tcBorders>
              <w:top w:val="nil"/>
              <w:left w:val="nil"/>
              <w:bottom w:val="nil"/>
              <w:right w:val="nil"/>
            </w:tcBorders>
            <w:shd w:val="clear" w:color="auto" w:fill="auto"/>
            <w:noWrap/>
            <w:vAlign w:val="bottom"/>
            <w:hideMark/>
          </w:tcPr>
          <w:p w14:paraId="321EA62F"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3,395 </w:t>
            </w:r>
          </w:p>
        </w:tc>
        <w:tc>
          <w:tcPr>
            <w:tcW w:w="626" w:type="pct"/>
            <w:tcBorders>
              <w:top w:val="nil"/>
              <w:left w:val="nil"/>
              <w:bottom w:val="nil"/>
              <w:right w:val="nil"/>
            </w:tcBorders>
            <w:shd w:val="clear" w:color="auto" w:fill="auto"/>
            <w:noWrap/>
            <w:vAlign w:val="bottom"/>
            <w:hideMark/>
          </w:tcPr>
          <w:p w14:paraId="5CDA31A3"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8,639 </w:t>
            </w:r>
          </w:p>
        </w:tc>
      </w:tr>
      <w:tr w:rsidR="00921E27" w:rsidRPr="00921E27" w14:paraId="408214E9"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10A64076" w14:textId="77777777" w:rsidR="00921E27" w:rsidRPr="00237F42" w:rsidRDefault="00921E27" w:rsidP="00237F42">
            <w:pPr>
              <w:spacing w:before="0" w:after="0" w:line="240" w:lineRule="auto"/>
              <w:ind w:firstLineChars="100" w:firstLine="161"/>
              <w:rPr>
                <w:rFonts w:ascii="Arial" w:hAnsi="Arial" w:cs="Arial"/>
                <w:b/>
                <w:bCs/>
                <w:sz w:val="16"/>
                <w:szCs w:val="16"/>
              </w:rPr>
            </w:pPr>
            <w:r w:rsidRPr="00237F42">
              <w:rPr>
                <w:rFonts w:ascii="Arial" w:hAnsi="Arial" w:cs="Arial"/>
                <w:b/>
                <w:bCs/>
                <w:sz w:val="16"/>
                <w:szCs w:val="16"/>
              </w:rPr>
              <w:t>Total additions</w:t>
            </w:r>
          </w:p>
        </w:tc>
        <w:tc>
          <w:tcPr>
            <w:tcW w:w="627" w:type="pct"/>
            <w:tcBorders>
              <w:top w:val="single" w:sz="4" w:space="0" w:color="auto"/>
              <w:left w:val="nil"/>
              <w:bottom w:val="nil"/>
              <w:right w:val="nil"/>
            </w:tcBorders>
            <w:shd w:val="clear" w:color="auto" w:fill="auto"/>
            <w:noWrap/>
            <w:vAlign w:val="bottom"/>
            <w:hideMark/>
          </w:tcPr>
          <w:p w14:paraId="5503B6B9"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453 </w:t>
            </w:r>
          </w:p>
        </w:tc>
        <w:tc>
          <w:tcPr>
            <w:tcW w:w="627" w:type="pct"/>
            <w:tcBorders>
              <w:top w:val="single" w:sz="4" w:space="0" w:color="auto"/>
              <w:left w:val="nil"/>
              <w:bottom w:val="nil"/>
              <w:right w:val="nil"/>
            </w:tcBorders>
            <w:shd w:val="clear" w:color="auto" w:fill="auto"/>
            <w:noWrap/>
            <w:vAlign w:val="bottom"/>
            <w:hideMark/>
          </w:tcPr>
          <w:p w14:paraId="0A85B878"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4,791 </w:t>
            </w:r>
          </w:p>
        </w:tc>
        <w:tc>
          <w:tcPr>
            <w:tcW w:w="627" w:type="pct"/>
            <w:tcBorders>
              <w:top w:val="single" w:sz="4" w:space="0" w:color="auto"/>
              <w:left w:val="nil"/>
              <w:bottom w:val="nil"/>
              <w:right w:val="nil"/>
            </w:tcBorders>
            <w:shd w:val="clear" w:color="auto" w:fill="auto"/>
            <w:noWrap/>
            <w:vAlign w:val="bottom"/>
            <w:hideMark/>
          </w:tcPr>
          <w:p w14:paraId="47027E3A"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3,698 </w:t>
            </w:r>
          </w:p>
        </w:tc>
        <w:tc>
          <w:tcPr>
            <w:tcW w:w="626" w:type="pct"/>
            <w:tcBorders>
              <w:top w:val="single" w:sz="4" w:space="0" w:color="auto"/>
              <w:left w:val="nil"/>
              <w:bottom w:val="nil"/>
              <w:right w:val="nil"/>
            </w:tcBorders>
            <w:shd w:val="clear" w:color="auto" w:fill="auto"/>
            <w:noWrap/>
            <w:vAlign w:val="bottom"/>
            <w:hideMark/>
          </w:tcPr>
          <w:p w14:paraId="45B15E79"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8,942 </w:t>
            </w:r>
          </w:p>
        </w:tc>
      </w:tr>
      <w:tr w:rsidR="00921E27" w:rsidRPr="00921E27" w14:paraId="210BDA8C"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5968F706" w14:textId="77777777" w:rsidR="00921E27" w:rsidRPr="00237F42" w:rsidRDefault="00921E27" w:rsidP="00237F42">
            <w:pPr>
              <w:spacing w:before="0" w:after="0" w:line="240" w:lineRule="auto"/>
              <w:ind w:firstLineChars="100" w:firstLine="161"/>
              <w:rPr>
                <w:rFonts w:ascii="Arial" w:hAnsi="Arial" w:cs="Arial"/>
                <w:b/>
                <w:bCs/>
                <w:sz w:val="16"/>
                <w:szCs w:val="16"/>
              </w:rPr>
            </w:pPr>
            <w:r w:rsidRPr="00237F42">
              <w:rPr>
                <w:rFonts w:ascii="Arial" w:hAnsi="Arial" w:cs="Arial"/>
                <w:b/>
                <w:bCs/>
                <w:sz w:val="16"/>
                <w:szCs w:val="16"/>
              </w:rPr>
              <w:t>Other movements</w:t>
            </w:r>
          </w:p>
        </w:tc>
        <w:tc>
          <w:tcPr>
            <w:tcW w:w="627" w:type="pct"/>
            <w:tcBorders>
              <w:top w:val="single" w:sz="4" w:space="0" w:color="auto"/>
              <w:left w:val="nil"/>
              <w:bottom w:val="nil"/>
              <w:right w:val="nil"/>
            </w:tcBorders>
            <w:shd w:val="clear" w:color="auto" w:fill="auto"/>
            <w:noWrap/>
            <w:vAlign w:val="bottom"/>
            <w:hideMark/>
          </w:tcPr>
          <w:p w14:paraId="2AD98CDA"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w:t>
            </w:r>
          </w:p>
        </w:tc>
        <w:tc>
          <w:tcPr>
            <w:tcW w:w="627" w:type="pct"/>
            <w:tcBorders>
              <w:top w:val="single" w:sz="4" w:space="0" w:color="auto"/>
              <w:left w:val="nil"/>
              <w:bottom w:val="nil"/>
              <w:right w:val="nil"/>
            </w:tcBorders>
            <w:shd w:val="clear" w:color="auto" w:fill="auto"/>
            <w:noWrap/>
            <w:vAlign w:val="bottom"/>
            <w:hideMark/>
          </w:tcPr>
          <w:p w14:paraId="76FD61B5"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w:t>
            </w:r>
          </w:p>
        </w:tc>
        <w:tc>
          <w:tcPr>
            <w:tcW w:w="627" w:type="pct"/>
            <w:tcBorders>
              <w:top w:val="single" w:sz="4" w:space="0" w:color="auto"/>
              <w:left w:val="nil"/>
              <w:bottom w:val="nil"/>
              <w:right w:val="nil"/>
            </w:tcBorders>
            <w:shd w:val="clear" w:color="auto" w:fill="auto"/>
            <w:noWrap/>
            <w:vAlign w:val="bottom"/>
            <w:hideMark/>
          </w:tcPr>
          <w:p w14:paraId="719A46C6"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w:t>
            </w:r>
          </w:p>
        </w:tc>
        <w:tc>
          <w:tcPr>
            <w:tcW w:w="626" w:type="pct"/>
            <w:tcBorders>
              <w:top w:val="single" w:sz="4" w:space="0" w:color="auto"/>
              <w:left w:val="nil"/>
              <w:bottom w:val="nil"/>
              <w:right w:val="nil"/>
            </w:tcBorders>
            <w:shd w:val="clear" w:color="auto" w:fill="auto"/>
            <w:noWrap/>
            <w:vAlign w:val="bottom"/>
            <w:hideMark/>
          </w:tcPr>
          <w:p w14:paraId="469A1B08"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w:t>
            </w:r>
          </w:p>
        </w:tc>
      </w:tr>
      <w:tr w:rsidR="00921E27" w:rsidRPr="00921E27" w14:paraId="3575AB6D"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5ECC0220" w14:textId="77777777"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Depreciation/amortisation expense</w:t>
            </w:r>
          </w:p>
        </w:tc>
        <w:tc>
          <w:tcPr>
            <w:tcW w:w="627" w:type="pct"/>
            <w:tcBorders>
              <w:top w:val="nil"/>
              <w:left w:val="nil"/>
              <w:bottom w:val="nil"/>
              <w:right w:val="nil"/>
            </w:tcBorders>
            <w:shd w:val="clear" w:color="auto" w:fill="auto"/>
            <w:noWrap/>
            <w:vAlign w:val="bottom"/>
            <w:hideMark/>
          </w:tcPr>
          <w:p w14:paraId="537A7A96"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(2,278)</w:t>
            </w:r>
          </w:p>
        </w:tc>
        <w:tc>
          <w:tcPr>
            <w:tcW w:w="627" w:type="pct"/>
            <w:tcBorders>
              <w:top w:val="nil"/>
              <w:left w:val="nil"/>
              <w:bottom w:val="nil"/>
              <w:right w:val="nil"/>
            </w:tcBorders>
            <w:shd w:val="clear" w:color="auto" w:fill="auto"/>
            <w:noWrap/>
            <w:vAlign w:val="bottom"/>
            <w:hideMark/>
          </w:tcPr>
          <w:p w14:paraId="1CBDBB17"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(2,319)</w:t>
            </w:r>
          </w:p>
        </w:tc>
        <w:tc>
          <w:tcPr>
            <w:tcW w:w="627" w:type="pct"/>
            <w:tcBorders>
              <w:top w:val="nil"/>
              <w:left w:val="nil"/>
              <w:bottom w:val="nil"/>
              <w:right w:val="nil"/>
            </w:tcBorders>
            <w:shd w:val="clear" w:color="auto" w:fill="auto"/>
            <w:noWrap/>
            <w:vAlign w:val="bottom"/>
            <w:hideMark/>
          </w:tcPr>
          <w:p w14:paraId="35BF18BA"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(2,628)</w:t>
            </w:r>
          </w:p>
        </w:tc>
        <w:tc>
          <w:tcPr>
            <w:tcW w:w="626" w:type="pct"/>
            <w:tcBorders>
              <w:top w:val="nil"/>
              <w:left w:val="nil"/>
              <w:bottom w:val="nil"/>
              <w:right w:val="nil"/>
            </w:tcBorders>
            <w:shd w:val="clear" w:color="auto" w:fill="auto"/>
            <w:noWrap/>
            <w:vAlign w:val="bottom"/>
            <w:hideMark/>
          </w:tcPr>
          <w:p w14:paraId="7F247A53"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(7,225)</w:t>
            </w:r>
          </w:p>
        </w:tc>
      </w:tr>
      <w:tr w:rsidR="00921E27" w:rsidRPr="00921E27" w14:paraId="391C86C7" w14:textId="77777777" w:rsidTr="00921E27">
        <w:trPr>
          <w:divId w:val="1663923491"/>
          <w:trHeight w:val="225"/>
        </w:trPr>
        <w:tc>
          <w:tcPr>
            <w:tcW w:w="2493" w:type="pct"/>
            <w:tcBorders>
              <w:top w:val="nil"/>
              <w:left w:val="nil"/>
              <w:bottom w:val="nil"/>
              <w:right w:val="nil"/>
            </w:tcBorders>
            <w:shd w:val="clear" w:color="auto" w:fill="auto"/>
            <w:vAlign w:val="center"/>
            <w:hideMark/>
          </w:tcPr>
          <w:p w14:paraId="7E3E5660" w14:textId="77777777"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Depreciation/amortisation on ROU assets</w:t>
            </w:r>
          </w:p>
        </w:tc>
        <w:tc>
          <w:tcPr>
            <w:tcW w:w="627" w:type="pct"/>
            <w:tcBorders>
              <w:top w:val="nil"/>
              <w:left w:val="nil"/>
              <w:bottom w:val="nil"/>
              <w:right w:val="nil"/>
            </w:tcBorders>
            <w:shd w:val="clear" w:color="auto" w:fill="auto"/>
            <w:noWrap/>
            <w:vAlign w:val="bottom"/>
            <w:hideMark/>
          </w:tcPr>
          <w:p w14:paraId="3884A2A7"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(6,732)</w:t>
            </w:r>
          </w:p>
        </w:tc>
        <w:tc>
          <w:tcPr>
            <w:tcW w:w="627" w:type="pct"/>
            <w:tcBorders>
              <w:top w:val="nil"/>
              <w:left w:val="nil"/>
              <w:bottom w:val="nil"/>
              <w:right w:val="nil"/>
            </w:tcBorders>
            <w:shd w:val="clear" w:color="auto" w:fill="auto"/>
            <w:noWrap/>
            <w:vAlign w:val="bottom"/>
            <w:hideMark/>
          </w:tcPr>
          <w:p w14:paraId="5360AB39" w14:textId="1AFAD31B" w:rsidR="00921E27"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921E27" w:rsidRPr="00237F42">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3E957948" w14:textId="3A17C3D5" w:rsidR="00921E27"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921E27" w:rsidRPr="00237F42">
              <w:rPr>
                <w:rFonts w:ascii="Arial" w:hAnsi="Arial" w:cs="Arial"/>
                <w:sz w:val="16"/>
                <w:szCs w:val="16"/>
              </w:rPr>
              <w:t xml:space="preserve"> </w:t>
            </w:r>
          </w:p>
        </w:tc>
        <w:tc>
          <w:tcPr>
            <w:tcW w:w="626" w:type="pct"/>
            <w:tcBorders>
              <w:top w:val="nil"/>
              <w:left w:val="nil"/>
              <w:bottom w:val="nil"/>
              <w:right w:val="nil"/>
            </w:tcBorders>
            <w:shd w:val="clear" w:color="auto" w:fill="auto"/>
            <w:noWrap/>
            <w:vAlign w:val="bottom"/>
            <w:hideMark/>
          </w:tcPr>
          <w:p w14:paraId="075A9541"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(6,732)</w:t>
            </w:r>
          </w:p>
        </w:tc>
      </w:tr>
      <w:tr w:rsidR="00921E27" w:rsidRPr="00921E27" w14:paraId="1705A52C"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166B418F" w14:textId="77777777" w:rsidR="00921E27" w:rsidRPr="00237F42" w:rsidRDefault="00921E27" w:rsidP="00237F42">
            <w:pPr>
              <w:spacing w:before="0" w:after="0" w:line="240" w:lineRule="auto"/>
              <w:ind w:firstLineChars="100" w:firstLine="161"/>
              <w:rPr>
                <w:rFonts w:ascii="Arial" w:hAnsi="Arial" w:cs="Arial"/>
                <w:b/>
                <w:bCs/>
                <w:sz w:val="16"/>
                <w:szCs w:val="16"/>
              </w:rPr>
            </w:pPr>
            <w:r w:rsidRPr="00237F42">
              <w:rPr>
                <w:rFonts w:ascii="Arial" w:hAnsi="Arial" w:cs="Arial"/>
                <w:b/>
                <w:bCs/>
                <w:sz w:val="16"/>
                <w:szCs w:val="16"/>
              </w:rPr>
              <w:t>Total other movements</w:t>
            </w:r>
          </w:p>
        </w:tc>
        <w:tc>
          <w:tcPr>
            <w:tcW w:w="627" w:type="pct"/>
            <w:tcBorders>
              <w:top w:val="single" w:sz="4" w:space="0" w:color="auto"/>
              <w:left w:val="nil"/>
              <w:bottom w:val="single" w:sz="4" w:space="0" w:color="auto"/>
              <w:right w:val="nil"/>
            </w:tcBorders>
            <w:shd w:val="clear" w:color="auto" w:fill="auto"/>
            <w:noWrap/>
            <w:vAlign w:val="bottom"/>
            <w:hideMark/>
          </w:tcPr>
          <w:p w14:paraId="2BBEC672"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(9,010)</w:t>
            </w:r>
          </w:p>
        </w:tc>
        <w:tc>
          <w:tcPr>
            <w:tcW w:w="627" w:type="pct"/>
            <w:tcBorders>
              <w:top w:val="single" w:sz="4" w:space="0" w:color="auto"/>
              <w:left w:val="nil"/>
              <w:bottom w:val="single" w:sz="4" w:space="0" w:color="auto"/>
              <w:right w:val="nil"/>
            </w:tcBorders>
            <w:shd w:val="clear" w:color="auto" w:fill="auto"/>
            <w:noWrap/>
            <w:vAlign w:val="bottom"/>
            <w:hideMark/>
          </w:tcPr>
          <w:p w14:paraId="50CFBF6E"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(2,319)</w:t>
            </w:r>
          </w:p>
        </w:tc>
        <w:tc>
          <w:tcPr>
            <w:tcW w:w="627" w:type="pct"/>
            <w:tcBorders>
              <w:top w:val="single" w:sz="4" w:space="0" w:color="auto"/>
              <w:left w:val="nil"/>
              <w:bottom w:val="single" w:sz="4" w:space="0" w:color="auto"/>
              <w:right w:val="nil"/>
            </w:tcBorders>
            <w:shd w:val="clear" w:color="auto" w:fill="auto"/>
            <w:noWrap/>
            <w:vAlign w:val="bottom"/>
            <w:hideMark/>
          </w:tcPr>
          <w:p w14:paraId="4CEFCBC2"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(2,628)</w:t>
            </w:r>
          </w:p>
        </w:tc>
        <w:tc>
          <w:tcPr>
            <w:tcW w:w="626" w:type="pct"/>
            <w:tcBorders>
              <w:top w:val="single" w:sz="4" w:space="0" w:color="auto"/>
              <w:left w:val="nil"/>
              <w:bottom w:val="single" w:sz="4" w:space="0" w:color="auto"/>
              <w:right w:val="nil"/>
            </w:tcBorders>
            <w:shd w:val="clear" w:color="auto" w:fill="auto"/>
            <w:noWrap/>
            <w:vAlign w:val="bottom"/>
            <w:hideMark/>
          </w:tcPr>
          <w:p w14:paraId="2668A16D"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(13,957)</w:t>
            </w:r>
          </w:p>
        </w:tc>
      </w:tr>
      <w:tr w:rsidR="00921E27" w:rsidRPr="00921E27" w14:paraId="3ACF1047" w14:textId="77777777" w:rsidTr="00921E27">
        <w:trPr>
          <w:divId w:val="1663923491"/>
          <w:trHeight w:val="225"/>
        </w:trPr>
        <w:tc>
          <w:tcPr>
            <w:tcW w:w="2493" w:type="pct"/>
            <w:tcBorders>
              <w:top w:val="nil"/>
              <w:left w:val="nil"/>
              <w:bottom w:val="nil"/>
              <w:right w:val="nil"/>
            </w:tcBorders>
            <w:shd w:val="clear" w:color="auto" w:fill="auto"/>
            <w:vAlign w:val="bottom"/>
            <w:hideMark/>
          </w:tcPr>
          <w:p w14:paraId="4E9E42E7" w14:textId="77777777" w:rsidR="00921E27" w:rsidRPr="00237F42" w:rsidRDefault="00921E27" w:rsidP="00237F42">
            <w:pPr>
              <w:spacing w:before="0" w:after="0" w:line="240" w:lineRule="auto"/>
              <w:rPr>
                <w:rFonts w:ascii="Arial" w:hAnsi="Arial" w:cs="Arial"/>
                <w:b/>
                <w:bCs/>
                <w:sz w:val="16"/>
                <w:szCs w:val="16"/>
              </w:rPr>
            </w:pPr>
            <w:r w:rsidRPr="00237F42">
              <w:rPr>
                <w:rFonts w:ascii="Arial" w:hAnsi="Arial" w:cs="Arial"/>
                <w:b/>
                <w:bCs/>
                <w:sz w:val="16"/>
                <w:szCs w:val="16"/>
              </w:rPr>
              <w:t>As at 30 June 2023</w:t>
            </w:r>
          </w:p>
        </w:tc>
        <w:tc>
          <w:tcPr>
            <w:tcW w:w="627" w:type="pct"/>
            <w:tcBorders>
              <w:top w:val="nil"/>
              <w:left w:val="nil"/>
              <w:bottom w:val="nil"/>
              <w:right w:val="nil"/>
            </w:tcBorders>
            <w:shd w:val="clear" w:color="auto" w:fill="auto"/>
            <w:noWrap/>
            <w:vAlign w:val="bottom"/>
            <w:hideMark/>
          </w:tcPr>
          <w:p w14:paraId="2879816B" w14:textId="77777777" w:rsidR="00921E27" w:rsidRPr="00237F42" w:rsidRDefault="00921E27" w:rsidP="00237F42">
            <w:pPr>
              <w:spacing w:before="0" w:after="0" w:line="240" w:lineRule="auto"/>
              <w:rPr>
                <w:rFonts w:ascii="Arial" w:hAnsi="Arial" w:cs="Arial"/>
                <w:b/>
                <w:bCs/>
                <w:sz w:val="16"/>
                <w:szCs w:val="16"/>
              </w:rPr>
            </w:pPr>
          </w:p>
        </w:tc>
        <w:tc>
          <w:tcPr>
            <w:tcW w:w="627" w:type="pct"/>
            <w:tcBorders>
              <w:top w:val="nil"/>
              <w:left w:val="nil"/>
              <w:bottom w:val="nil"/>
              <w:right w:val="nil"/>
            </w:tcBorders>
            <w:shd w:val="clear" w:color="auto" w:fill="auto"/>
            <w:noWrap/>
            <w:vAlign w:val="bottom"/>
            <w:hideMark/>
          </w:tcPr>
          <w:p w14:paraId="5866B61E" w14:textId="77777777" w:rsidR="00921E27" w:rsidRPr="00237F42" w:rsidRDefault="00921E27" w:rsidP="00237F42">
            <w:pPr>
              <w:spacing w:before="0" w:after="0" w:line="240" w:lineRule="auto"/>
              <w:jc w:val="right"/>
              <w:rPr>
                <w:rFonts w:ascii="Times New Roman" w:hAnsi="Times New Roman"/>
                <w:sz w:val="20"/>
              </w:rPr>
            </w:pPr>
          </w:p>
        </w:tc>
        <w:tc>
          <w:tcPr>
            <w:tcW w:w="627" w:type="pct"/>
            <w:tcBorders>
              <w:top w:val="nil"/>
              <w:left w:val="nil"/>
              <w:bottom w:val="nil"/>
              <w:right w:val="nil"/>
            </w:tcBorders>
            <w:shd w:val="clear" w:color="auto" w:fill="auto"/>
            <w:noWrap/>
            <w:vAlign w:val="bottom"/>
            <w:hideMark/>
          </w:tcPr>
          <w:p w14:paraId="77658B57" w14:textId="77777777" w:rsidR="00921E27" w:rsidRPr="00237F42" w:rsidRDefault="00921E27" w:rsidP="00237F42">
            <w:pPr>
              <w:spacing w:before="0" w:after="0" w:line="240" w:lineRule="auto"/>
              <w:jc w:val="right"/>
              <w:rPr>
                <w:rFonts w:ascii="Times New Roman" w:hAnsi="Times New Roman"/>
                <w:sz w:val="20"/>
              </w:rPr>
            </w:pPr>
          </w:p>
        </w:tc>
        <w:tc>
          <w:tcPr>
            <w:tcW w:w="626" w:type="pct"/>
            <w:tcBorders>
              <w:top w:val="nil"/>
              <w:left w:val="nil"/>
              <w:bottom w:val="nil"/>
              <w:right w:val="nil"/>
            </w:tcBorders>
            <w:shd w:val="clear" w:color="auto" w:fill="auto"/>
            <w:noWrap/>
            <w:vAlign w:val="bottom"/>
            <w:hideMark/>
          </w:tcPr>
          <w:p w14:paraId="0D9F7EC5" w14:textId="77777777" w:rsidR="00921E27" w:rsidRPr="00237F42" w:rsidRDefault="00921E27" w:rsidP="00237F42">
            <w:pPr>
              <w:spacing w:before="0" w:after="0" w:line="240" w:lineRule="auto"/>
              <w:jc w:val="right"/>
              <w:rPr>
                <w:rFonts w:ascii="Times New Roman" w:hAnsi="Times New Roman"/>
                <w:sz w:val="20"/>
              </w:rPr>
            </w:pPr>
          </w:p>
        </w:tc>
      </w:tr>
      <w:tr w:rsidR="00921E27" w:rsidRPr="00921E27" w14:paraId="729E83D8" w14:textId="77777777" w:rsidTr="00921E27">
        <w:trPr>
          <w:divId w:val="1663923491"/>
          <w:trHeight w:val="225"/>
        </w:trPr>
        <w:tc>
          <w:tcPr>
            <w:tcW w:w="2493" w:type="pct"/>
            <w:tcBorders>
              <w:top w:val="nil"/>
              <w:left w:val="nil"/>
              <w:bottom w:val="nil"/>
              <w:right w:val="nil"/>
            </w:tcBorders>
            <w:shd w:val="clear" w:color="auto" w:fill="auto"/>
            <w:vAlign w:val="center"/>
            <w:hideMark/>
          </w:tcPr>
          <w:p w14:paraId="34B03CED" w14:textId="77777777"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Gross book value</w:t>
            </w:r>
          </w:p>
        </w:tc>
        <w:tc>
          <w:tcPr>
            <w:tcW w:w="627" w:type="pct"/>
            <w:tcBorders>
              <w:top w:val="nil"/>
              <w:left w:val="nil"/>
              <w:bottom w:val="nil"/>
              <w:right w:val="nil"/>
            </w:tcBorders>
            <w:shd w:val="clear" w:color="auto" w:fill="auto"/>
            <w:noWrap/>
            <w:vAlign w:val="bottom"/>
            <w:hideMark/>
          </w:tcPr>
          <w:p w14:paraId="681E0E5C"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25,722 </w:t>
            </w:r>
          </w:p>
        </w:tc>
        <w:tc>
          <w:tcPr>
            <w:tcW w:w="627" w:type="pct"/>
            <w:tcBorders>
              <w:top w:val="nil"/>
              <w:left w:val="nil"/>
              <w:bottom w:val="nil"/>
              <w:right w:val="nil"/>
            </w:tcBorders>
            <w:shd w:val="clear" w:color="auto" w:fill="auto"/>
            <w:noWrap/>
            <w:vAlign w:val="bottom"/>
            <w:hideMark/>
          </w:tcPr>
          <w:p w14:paraId="6419DD73"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19,763 </w:t>
            </w:r>
          </w:p>
        </w:tc>
        <w:tc>
          <w:tcPr>
            <w:tcW w:w="627" w:type="pct"/>
            <w:tcBorders>
              <w:top w:val="nil"/>
              <w:left w:val="nil"/>
              <w:bottom w:val="nil"/>
              <w:right w:val="nil"/>
            </w:tcBorders>
            <w:shd w:val="clear" w:color="auto" w:fill="auto"/>
            <w:noWrap/>
            <w:vAlign w:val="bottom"/>
            <w:hideMark/>
          </w:tcPr>
          <w:p w14:paraId="4F51728C"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31,820 </w:t>
            </w:r>
          </w:p>
        </w:tc>
        <w:tc>
          <w:tcPr>
            <w:tcW w:w="626" w:type="pct"/>
            <w:tcBorders>
              <w:top w:val="nil"/>
              <w:left w:val="nil"/>
              <w:bottom w:val="nil"/>
              <w:right w:val="nil"/>
            </w:tcBorders>
            <w:shd w:val="clear" w:color="auto" w:fill="auto"/>
            <w:noWrap/>
            <w:vAlign w:val="bottom"/>
            <w:hideMark/>
          </w:tcPr>
          <w:p w14:paraId="02A442AC"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77,305 </w:t>
            </w:r>
          </w:p>
        </w:tc>
      </w:tr>
      <w:tr w:rsidR="00921E27" w:rsidRPr="00921E27" w14:paraId="490479AA" w14:textId="77777777" w:rsidTr="00921E27">
        <w:trPr>
          <w:divId w:val="1663923491"/>
          <w:trHeight w:val="225"/>
        </w:trPr>
        <w:tc>
          <w:tcPr>
            <w:tcW w:w="2493" w:type="pct"/>
            <w:tcBorders>
              <w:top w:val="nil"/>
              <w:left w:val="nil"/>
              <w:bottom w:val="nil"/>
              <w:right w:val="nil"/>
            </w:tcBorders>
            <w:shd w:val="clear" w:color="auto" w:fill="auto"/>
            <w:vAlign w:val="center"/>
            <w:hideMark/>
          </w:tcPr>
          <w:p w14:paraId="4634DAA0" w14:textId="4225205E"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Gross book value</w:t>
            </w:r>
            <w:r w:rsidR="0075277A">
              <w:rPr>
                <w:rFonts w:ascii="Arial" w:hAnsi="Arial" w:cs="Arial"/>
                <w:sz w:val="16"/>
                <w:szCs w:val="16"/>
              </w:rPr>
              <w:t xml:space="preserve"> – </w:t>
            </w:r>
            <w:r w:rsidRPr="00237F42">
              <w:rPr>
                <w:rFonts w:ascii="Arial" w:hAnsi="Arial" w:cs="Arial"/>
                <w:sz w:val="16"/>
                <w:szCs w:val="16"/>
              </w:rPr>
              <w:t>ROU assets</w:t>
            </w:r>
          </w:p>
        </w:tc>
        <w:tc>
          <w:tcPr>
            <w:tcW w:w="627" w:type="pct"/>
            <w:tcBorders>
              <w:top w:val="nil"/>
              <w:left w:val="nil"/>
              <w:bottom w:val="nil"/>
              <w:right w:val="nil"/>
            </w:tcBorders>
            <w:shd w:val="clear" w:color="auto" w:fill="auto"/>
            <w:noWrap/>
            <w:vAlign w:val="bottom"/>
            <w:hideMark/>
          </w:tcPr>
          <w:p w14:paraId="74B3FEEB"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160,997 </w:t>
            </w:r>
          </w:p>
        </w:tc>
        <w:tc>
          <w:tcPr>
            <w:tcW w:w="627" w:type="pct"/>
            <w:tcBorders>
              <w:top w:val="nil"/>
              <w:left w:val="nil"/>
              <w:bottom w:val="nil"/>
              <w:right w:val="nil"/>
            </w:tcBorders>
            <w:shd w:val="clear" w:color="auto" w:fill="auto"/>
            <w:noWrap/>
            <w:vAlign w:val="bottom"/>
            <w:hideMark/>
          </w:tcPr>
          <w:p w14:paraId="3847728F"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56 </w:t>
            </w:r>
          </w:p>
        </w:tc>
        <w:tc>
          <w:tcPr>
            <w:tcW w:w="627" w:type="pct"/>
            <w:tcBorders>
              <w:top w:val="nil"/>
              <w:left w:val="nil"/>
              <w:bottom w:val="nil"/>
              <w:right w:val="nil"/>
            </w:tcBorders>
            <w:shd w:val="clear" w:color="auto" w:fill="auto"/>
            <w:noWrap/>
            <w:vAlign w:val="bottom"/>
            <w:hideMark/>
          </w:tcPr>
          <w:p w14:paraId="2802B516" w14:textId="4507B893" w:rsidR="00921E27"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921E27" w:rsidRPr="00237F42">
              <w:rPr>
                <w:rFonts w:ascii="Arial" w:hAnsi="Arial" w:cs="Arial"/>
                <w:sz w:val="16"/>
                <w:szCs w:val="16"/>
              </w:rPr>
              <w:t xml:space="preserve"> </w:t>
            </w:r>
          </w:p>
        </w:tc>
        <w:tc>
          <w:tcPr>
            <w:tcW w:w="626" w:type="pct"/>
            <w:tcBorders>
              <w:top w:val="nil"/>
              <w:left w:val="nil"/>
              <w:bottom w:val="nil"/>
              <w:right w:val="nil"/>
            </w:tcBorders>
            <w:shd w:val="clear" w:color="auto" w:fill="auto"/>
            <w:noWrap/>
            <w:vAlign w:val="bottom"/>
            <w:hideMark/>
          </w:tcPr>
          <w:p w14:paraId="0AE9DE5E"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 xml:space="preserve">161,053 </w:t>
            </w:r>
          </w:p>
        </w:tc>
      </w:tr>
      <w:tr w:rsidR="00921E27" w:rsidRPr="00921E27" w14:paraId="52F36370" w14:textId="77777777" w:rsidTr="00921E27">
        <w:trPr>
          <w:divId w:val="1663923491"/>
          <w:trHeight w:val="225"/>
        </w:trPr>
        <w:tc>
          <w:tcPr>
            <w:tcW w:w="2493" w:type="pct"/>
            <w:tcBorders>
              <w:top w:val="nil"/>
              <w:left w:val="nil"/>
              <w:bottom w:val="nil"/>
              <w:right w:val="nil"/>
            </w:tcBorders>
            <w:shd w:val="clear" w:color="auto" w:fill="auto"/>
            <w:vAlign w:val="center"/>
            <w:hideMark/>
          </w:tcPr>
          <w:p w14:paraId="4BBC4D77" w14:textId="77777777"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Accumulated depreciation/amortisation and impairment</w:t>
            </w:r>
          </w:p>
        </w:tc>
        <w:tc>
          <w:tcPr>
            <w:tcW w:w="627" w:type="pct"/>
            <w:tcBorders>
              <w:top w:val="nil"/>
              <w:left w:val="nil"/>
              <w:bottom w:val="nil"/>
              <w:right w:val="nil"/>
            </w:tcBorders>
            <w:shd w:val="clear" w:color="auto" w:fill="auto"/>
            <w:noWrap/>
            <w:vAlign w:val="bottom"/>
            <w:hideMark/>
          </w:tcPr>
          <w:p w14:paraId="11F4BEDA"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(5,730)</w:t>
            </w:r>
          </w:p>
        </w:tc>
        <w:tc>
          <w:tcPr>
            <w:tcW w:w="627" w:type="pct"/>
            <w:tcBorders>
              <w:top w:val="nil"/>
              <w:left w:val="nil"/>
              <w:bottom w:val="nil"/>
              <w:right w:val="nil"/>
            </w:tcBorders>
            <w:shd w:val="clear" w:color="auto" w:fill="auto"/>
            <w:noWrap/>
            <w:vAlign w:val="bottom"/>
            <w:hideMark/>
          </w:tcPr>
          <w:p w14:paraId="754A64E5"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(6,094)</w:t>
            </w:r>
          </w:p>
        </w:tc>
        <w:tc>
          <w:tcPr>
            <w:tcW w:w="627" w:type="pct"/>
            <w:tcBorders>
              <w:top w:val="nil"/>
              <w:left w:val="nil"/>
              <w:bottom w:val="nil"/>
              <w:right w:val="nil"/>
            </w:tcBorders>
            <w:shd w:val="clear" w:color="auto" w:fill="auto"/>
            <w:noWrap/>
            <w:vAlign w:val="bottom"/>
            <w:hideMark/>
          </w:tcPr>
          <w:p w14:paraId="420D8BC5"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(22,330)</w:t>
            </w:r>
          </w:p>
        </w:tc>
        <w:tc>
          <w:tcPr>
            <w:tcW w:w="626" w:type="pct"/>
            <w:tcBorders>
              <w:top w:val="nil"/>
              <w:left w:val="nil"/>
              <w:bottom w:val="nil"/>
              <w:right w:val="nil"/>
            </w:tcBorders>
            <w:shd w:val="clear" w:color="auto" w:fill="auto"/>
            <w:noWrap/>
            <w:vAlign w:val="bottom"/>
            <w:hideMark/>
          </w:tcPr>
          <w:p w14:paraId="1CB7D1AC"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(34,154)</w:t>
            </w:r>
          </w:p>
        </w:tc>
      </w:tr>
      <w:tr w:rsidR="00921E27" w:rsidRPr="00921E27" w14:paraId="763EAF15" w14:textId="77777777" w:rsidTr="00921E27">
        <w:trPr>
          <w:divId w:val="1663923491"/>
          <w:trHeight w:val="225"/>
        </w:trPr>
        <w:tc>
          <w:tcPr>
            <w:tcW w:w="2493" w:type="pct"/>
            <w:tcBorders>
              <w:top w:val="nil"/>
              <w:left w:val="nil"/>
              <w:bottom w:val="nil"/>
              <w:right w:val="nil"/>
            </w:tcBorders>
            <w:shd w:val="clear" w:color="auto" w:fill="auto"/>
            <w:vAlign w:val="center"/>
            <w:hideMark/>
          </w:tcPr>
          <w:p w14:paraId="5E3AA31E" w14:textId="2CAB9E08" w:rsidR="00921E27" w:rsidRPr="00237F42" w:rsidRDefault="00921E27" w:rsidP="00237F42">
            <w:pPr>
              <w:spacing w:before="0" w:after="0" w:line="240" w:lineRule="auto"/>
              <w:ind w:firstLineChars="100" w:firstLine="160"/>
              <w:rPr>
                <w:rFonts w:ascii="Arial" w:hAnsi="Arial" w:cs="Arial"/>
                <w:sz w:val="16"/>
                <w:szCs w:val="16"/>
              </w:rPr>
            </w:pPr>
            <w:r w:rsidRPr="00237F42">
              <w:rPr>
                <w:rFonts w:ascii="Arial" w:hAnsi="Arial" w:cs="Arial"/>
                <w:sz w:val="16"/>
                <w:szCs w:val="16"/>
              </w:rPr>
              <w:t>Accumulated depreciation/amortisation and impairment</w:t>
            </w:r>
            <w:r w:rsidR="0075277A">
              <w:rPr>
                <w:rFonts w:ascii="Arial" w:hAnsi="Arial" w:cs="Arial"/>
                <w:sz w:val="16"/>
                <w:szCs w:val="16"/>
              </w:rPr>
              <w:t xml:space="preserve"> – </w:t>
            </w:r>
            <w:r w:rsidRPr="00237F42">
              <w:rPr>
                <w:rFonts w:ascii="Arial" w:hAnsi="Arial" w:cs="Arial"/>
                <w:sz w:val="16"/>
                <w:szCs w:val="16"/>
              </w:rPr>
              <w:t>ROU assets</w:t>
            </w:r>
          </w:p>
        </w:tc>
        <w:tc>
          <w:tcPr>
            <w:tcW w:w="627" w:type="pct"/>
            <w:tcBorders>
              <w:top w:val="nil"/>
              <w:left w:val="nil"/>
              <w:bottom w:val="nil"/>
              <w:right w:val="nil"/>
            </w:tcBorders>
            <w:shd w:val="clear" w:color="auto" w:fill="auto"/>
            <w:noWrap/>
            <w:vAlign w:val="bottom"/>
            <w:hideMark/>
          </w:tcPr>
          <w:p w14:paraId="0A90912A"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(37,205)</w:t>
            </w:r>
          </w:p>
        </w:tc>
        <w:tc>
          <w:tcPr>
            <w:tcW w:w="627" w:type="pct"/>
            <w:tcBorders>
              <w:top w:val="nil"/>
              <w:left w:val="nil"/>
              <w:bottom w:val="nil"/>
              <w:right w:val="nil"/>
            </w:tcBorders>
            <w:shd w:val="clear" w:color="auto" w:fill="auto"/>
            <w:noWrap/>
            <w:vAlign w:val="bottom"/>
            <w:hideMark/>
          </w:tcPr>
          <w:p w14:paraId="671DB4DF"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(33)</w:t>
            </w:r>
          </w:p>
        </w:tc>
        <w:tc>
          <w:tcPr>
            <w:tcW w:w="627" w:type="pct"/>
            <w:tcBorders>
              <w:top w:val="nil"/>
              <w:left w:val="nil"/>
              <w:bottom w:val="nil"/>
              <w:right w:val="nil"/>
            </w:tcBorders>
            <w:shd w:val="clear" w:color="auto" w:fill="auto"/>
            <w:noWrap/>
            <w:vAlign w:val="bottom"/>
            <w:hideMark/>
          </w:tcPr>
          <w:p w14:paraId="79B0CD30" w14:textId="52E6E77F" w:rsidR="00921E27" w:rsidRPr="00237F42" w:rsidRDefault="0075277A" w:rsidP="00237F42">
            <w:pPr>
              <w:spacing w:before="0" w:after="0" w:line="240" w:lineRule="auto"/>
              <w:jc w:val="right"/>
              <w:rPr>
                <w:rFonts w:ascii="Arial" w:hAnsi="Arial" w:cs="Arial"/>
                <w:sz w:val="16"/>
                <w:szCs w:val="16"/>
              </w:rPr>
            </w:pPr>
            <w:r>
              <w:rPr>
                <w:rFonts w:ascii="Arial" w:hAnsi="Arial" w:cs="Arial"/>
                <w:sz w:val="16"/>
                <w:szCs w:val="16"/>
              </w:rPr>
              <w:noBreakHyphen/>
            </w:r>
            <w:r w:rsidR="00921E27" w:rsidRPr="00237F42">
              <w:rPr>
                <w:rFonts w:ascii="Arial" w:hAnsi="Arial" w:cs="Arial"/>
                <w:sz w:val="16"/>
                <w:szCs w:val="16"/>
              </w:rPr>
              <w:t xml:space="preserve"> </w:t>
            </w:r>
          </w:p>
        </w:tc>
        <w:tc>
          <w:tcPr>
            <w:tcW w:w="626" w:type="pct"/>
            <w:tcBorders>
              <w:top w:val="nil"/>
              <w:left w:val="nil"/>
              <w:bottom w:val="nil"/>
              <w:right w:val="nil"/>
            </w:tcBorders>
            <w:shd w:val="clear" w:color="auto" w:fill="auto"/>
            <w:noWrap/>
            <w:vAlign w:val="bottom"/>
            <w:hideMark/>
          </w:tcPr>
          <w:p w14:paraId="0EBCA626" w14:textId="77777777" w:rsidR="00921E27" w:rsidRPr="00237F42" w:rsidRDefault="00921E27" w:rsidP="00237F42">
            <w:pPr>
              <w:spacing w:before="0" w:after="0" w:line="240" w:lineRule="auto"/>
              <w:jc w:val="right"/>
              <w:rPr>
                <w:rFonts w:ascii="Arial" w:hAnsi="Arial" w:cs="Arial"/>
                <w:sz w:val="16"/>
                <w:szCs w:val="16"/>
              </w:rPr>
            </w:pPr>
            <w:r w:rsidRPr="00237F42">
              <w:rPr>
                <w:rFonts w:ascii="Arial" w:hAnsi="Arial" w:cs="Arial"/>
                <w:sz w:val="16"/>
                <w:szCs w:val="16"/>
              </w:rPr>
              <w:t>(37,238)</w:t>
            </w:r>
          </w:p>
        </w:tc>
      </w:tr>
      <w:tr w:rsidR="00921E27" w:rsidRPr="00921E27" w14:paraId="522ECCB0" w14:textId="77777777" w:rsidTr="00921E27">
        <w:trPr>
          <w:divId w:val="1663923491"/>
          <w:trHeight w:val="222"/>
        </w:trPr>
        <w:tc>
          <w:tcPr>
            <w:tcW w:w="2493" w:type="pct"/>
            <w:tcBorders>
              <w:top w:val="nil"/>
              <w:left w:val="nil"/>
              <w:bottom w:val="single" w:sz="4" w:space="0" w:color="auto"/>
              <w:right w:val="nil"/>
            </w:tcBorders>
            <w:shd w:val="clear" w:color="auto" w:fill="auto"/>
            <w:noWrap/>
            <w:vAlign w:val="bottom"/>
            <w:hideMark/>
          </w:tcPr>
          <w:p w14:paraId="5DCFAA12" w14:textId="77777777" w:rsidR="00921E27" w:rsidRPr="00237F42" w:rsidRDefault="00921E27" w:rsidP="00237F42">
            <w:pPr>
              <w:spacing w:before="0" w:after="0" w:line="240" w:lineRule="auto"/>
              <w:rPr>
                <w:rFonts w:ascii="Arial" w:hAnsi="Arial" w:cs="Arial"/>
                <w:b/>
                <w:bCs/>
                <w:sz w:val="16"/>
                <w:szCs w:val="16"/>
              </w:rPr>
            </w:pPr>
            <w:r w:rsidRPr="00237F42">
              <w:rPr>
                <w:rFonts w:ascii="Arial" w:hAnsi="Arial" w:cs="Arial"/>
                <w:b/>
                <w:bCs/>
                <w:sz w:val="16"/>
                <w:szCs w:val="16"/>
              </w:rPr>
              <w:t>Closing net book balance</w:t>
            </w:r>
          </w:p>
        </w:tc>
        <w:tc>
          <w:tcPr>
            <w:tcW w:w="627" w:type="pct"/>
            <w:tcBorders>
              <w:top w:val="single" w:sz="4" w:space="0" w:color="auto"/>
              <w:left w:val="nil"/>
              <w:bottom w:val="single" w:sz="4" w:space="0" w:color="auto"/>
              <w:right w:val="nil"/>
            </w:tcBorders>
            <w:shd w:val="clear" w:color="auto" w:fill="auto"/>
            <w:noWrap/>
            <w:vAlign w:val="bottom"/>
            <w:hideMark/>
          </w:tcPr>
          <w:p w14:paraId="02BC4EAF"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143,784 </w:t>
            </w:r>
          </w:p>
        </w:tc>
        <w:tc>
          <w:tcPr>
            <w:tcW w:w="627" w:type="pct"/>
            <w:tcBorders>
              <w:top w:val="single" w:sz="4" w:space="0" w:color="auto"/>
              <w:left w:val="nil"/>
              <w:bottom w:val="single" w:sz="4" w:space="0" w:color="auto"/>
              <w:right w:val="nil"/>
            </w:tcBorders>
            <w:shd w:val="clear" w:color="auto" w:fill="auto"/>
            <w:noWrap/>
            <w:vAlign w:val="bottom"/>
            <w:hideMark/>
          </w:tcPr>
          <w:p w14:paraId="0D233065"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13,692 </w:t>
            </w:r>
          </w:p>
        </w:tc>
        <w:tc>
          <w:tcPr>
            <w:tcW w:w="627" w:type="pct"/>
            <w:tcBorders>
              <w:top w:val="single" w:sz="4" w:space="0" w:color="auto"/>
              <w:left w:val="nil"/>
              <w:bottom w:val="single" w:sz="4" w:space="0" w:color="auto"/>
              <w:right w:val="nil"/>
            </w:tcBorders>
            <w:shd w:val="clear" w:color="auto" w:fill="auto"/>
            <w:noWrap/>
            <w:vAlign w:val="bottom"/>
            <w:hideMark/>
          </w:tcPr>
          <w:p w14:paraId="1A045B9A"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9,490 </w:t>
            </w:r>
          </w:p>
        </w:tc>
        <w:tc>
          <w:tcPr>
            <w:tcW w:w="626" w:type="pct"/>
            <w:tcBorders>
              <w:top w:val="single" w:sz="4" w:space="0" w:color="auto"/>
              <w:left w:val="nil"/>
              <w:bottom w:val="single" w:sz="4" w:space="0" w:color="auto"/>
              <w:right w:val="nil"/>
            </w:tcBorders>
            <w:shd w:val="clear" w:color="auto" w:fill="auto"/>
            <w:noWrap/>
            <w:vAlign w:val="bottom"/>
            <w:hideMark/>
          </w:tcPr>
          <w:p w14:paraId="343AE34D" w14:textId="77777777" w:rsidR="00921E27" w:rsidRPr="00237F42" w:rsidRDefault="00921E27" w:rsidP="00237F42">
            <w:pPr>
              <w:spacing w:before="0" w:after="0" w:line="240" w:lineRule="auto"/>
              <w:jc w:val="right"/>
              <w:rPr>
                <w:rFonts w:ascii="Arial" w:hAnsi="Arial" w:cs="Arial"/>
                <w:b/>
                <w:bCs/>
                <w:sz w:val="16"/>
                <w:szCs w:val="16"/>
              </w:rPr>
            </w:pPr>
            <w:r w:rsidRPr="00237F42">
              <w:rPr>
                <w:rFonts w:ascii="Arial" w:hAnsi="Arial" w:cs="Arial"/>
                <w:b/>
                <w:bCs/>
                <w:sz w:val="16"/>
                <w:szCs w:val="16"/>
              </w:rPr>
              <w:t xml:space="preserve">166,966 </w:t>
            </w:r>
          </w:p>
        </w:tc>
      </w:tr>
    </w:tbl>
    <w:p w14:paraId="452461E4" w14:textId="19E23550" w:rsidR="00921E27" w:rsidRPr="00D81D3D" w:rsidRDefault="00921E27" w:rsidP="00921E27">
      <w:pPr>
        <w:pStyle w:val="ChartandTableFootnote"/>
        <w:rPr>
          <w:b/>
        </w:rPr>
      </w:pPr>
      <w:r w:rsidRPr="00921E27">
        <w:t xml:space="preserve"> </w:t>
      </w:r>
      <w:r w:rsidRPr="00D81D3D">
        <w:t>Prepared on Australian Accounting Standards basis.</w:t>
      </w:r>
    </w:p>
    <w:p w14:paraId="23730954" w14:textId="458CF287" w:rsidR="00921E27" w:rsidRDefault="0075277A" w:rsidP="00921E27">
      <w:pPr>
        <w:pStyle w:val="ChartandTableFootnoteAlpha"/>
        <w:numPr>
          <w:ilvl w:val="0"/>
          <w:numId w:val="41"/>
        </w:numPr>
      </w:pPr>
      <w:r>
        <w:t>‘</w:t>
      </w:r>
      <w:r w:rsidR="00921E27" w:rsidRPr="00921E27">
        <w:t>Appropriation equity</w:t>
      </w:r>
      <w:r>
        <w:t>’</w:t>
      </w:r>
      <w:r w:rsidR="00921E27" w:rsidRPr="00921E27">
        <w:t xml:space="preserve"> refers to equity injections appropriations provided through Appropriation Bill (No. 2) 2022</w:t>
      </w:r>
      <w:r w:rsidR="008A5470">
        <w:t>–</w:t>
      </w:r>
      <w:r w:rsidR="00921E27" w:rsidRPr="00921E27">
        <w:t>23, including Collection Development Acquisition Budget.</w:t>
      </w:r>
      <w:r w:rsidR="00921E27">
        <w:t xml:space="preserve"> </w:t>
      </w:r>
    </w:p>
    <w:p w14:paraId="50072F44" w14:textId="6DFCE4CB" w:rsidR="00914D3C" w:rsidRPr="00237F42" w:rsidRDefault="0075277A" w:rsidP="00237F42">
      <w:pPr>
        <w:pStyle w:val="ChartandTableFootnoteAlpha"/>
        <w:numPr>
          <w:ilvl w:val="0"/>
          <w:numId w:val="41"/>
        </w:numPr>
        <w:spacing w:before="0"/>
        <w:rPr>
          <w:rFonts w:ascii="Times New Roman" w:hAnsi="Times New Roman"/>
          <w:b/>
        </w:rPr>
      </w:pPr>
      <w:r>
        <w:t>‘</w:t>
      </w:r>
      <w:r w:rsidR="00921E27" w:rsidRPr="00921E27">
        <w:t>Appropriation ordinary annual services</w:t>
      </w:r>
      <w:r>
        <w:t>’</w:t>
      </w:r>
      <w:r w:rsidR="00921E27" w:rsidRPr="00921E27">
        <w:t xml:space="preserve"> refers to funding provided through Appropriation Bill (No.1)    2022</w:t>
      </w:r>
      <w:r w:rsidR="008A5470">
        <w:t>–</w:t>
      </w:r>
      <w:r w:rsidR="00921E27" w:rsidRPr="00921E27">
        <w:t>23 for depreciation/amortisation expenses, Departmental Capital Budget or other operational expenses.</w:t>
      </w:r>
    </w:p>
    <w:p w14:paraId="4B255B44" w14:textId="7DF2FDBB" w:rsidR="00E2667F" w:rsidRPr="00E2667F" w:rsidRDefault="00921E27" w:rsidP="00237F42">
      <w:pPr>
        <w:pStyle w:val="ChartandTableFootnote"/>
      </w:pPr>
      <w:r w:rsidRPr="00D81D3D" w:rsidDel="00921E27">
        <w:t xml:space="preserve"> </w:t>
      </w:r>
      <w:r w:rsidR="00E2667F">
        <w:br w:type="page"/>
      </w:r>
    </w:p>
    <w:p w14:paraId="2DBE99EE" w14:textId="7F97CF27" w:rsidR="002041E1" w:rsidRDefault="00D30CBA" w:rsidP="002041E1">
      <w:pPr>
        <w:pStyle w:val="TableHeading"/>
        <w:rPr>
          <w:rFonts w:ascii="Times New Roman" w:hAnsi="Times New Roman"/>
          <w:b w:val="0"/>
        </w:rPr>
      </w:pPr>
      <w:r w:rsidRPr="00D30CBA">
        <w:lastRenderedPageBreak/>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 xml:space="preserve">rnment </w:t>
      </w:r>
      <w:r w:rsidR="0049094C">
        <w:br/>
      </w:r>
      <w:r w:rsidR="004F5573">
        <w:t>(for the period ended 30 </w:t>
      </w:r>
      <w:r w:rsidRPr="00D30CBA">
        <w:t>June</w:t>
      </w:r>
      <w:r w:rsidR="00125086">
        <w:t>)</w:t>
      </w:r>
      <w:r w:rsidR="008B50F7">
        <w:t xml:space="preserve"> </w:t>
      </w:r>
    </w:p>
    <w:tbl>
      <w:tblPr>
        <w:tblW w:w="5000" w:type="pct"/>
        <w:tblCellMar>
          <w:left w:w="0" w:type="dxa"/>
          <w:right w:w="28" w:type="dxa"/>
        </w:tblCellMar>
        <w:tblLook w:val="04A0" w:firstRow="1" w:lastRow="0" w:firstColumn="1" w:lastColumn="0" w:noHBand="0" w:noVBand="1"/>
        <w:tblCaption w:val="Table"/>
      </w:tblPr>
      <w:tblGrid>
        <w:gridCol w:w="5901"/>
        <w:gridCol w:w="1126"/>
        <w:gridCol w:w="1128"/>
        <w:gridCol w:w="1128"/>
        <w:gridCol w:w="1128"/>
        <w:gridCol w:w="1126"/>
      </w:tblGrid>
      <w:tr w:rsidR="002041E1" w:rsidRPr="002041E1" w14:paraId="4CC6078E" w14:textId="77777777" w:rsidTr="0049094C">
        <w:trPr>
          <w:divId w:val="767316727"/>
          <w:trHeight w:hRule="exact" w:val="900"/>
        </w:trPr>
        <w:tc>
          <w:tcPr>
            <w:tcW w:w="2557" w:type="pct"/>
            <w:tcBorders>
              <w:top w:val="single" w:sz="4" w:space="0" w:color="auto"/>
              <w:left w:val="nil"/>
              <w:bottom w:val="nil"/>
              <w:right w:val="nil"/>
            </w:tcBorders>
            <w:shd w:val="clear" w:color="auto" w:fill="auto"/>
            <w:noWrap/>
            <w:hideMark/>
          </w:tcPr>
          <w:p w14:paraId="6328EB23" w14:textId="77A91CB1" w:rsidR="002041E1" w:rsidRPr="002041E1" w:rsidRDefault="002041E1" w:rsidP="002041E1">
            <w:pPr>
              <w:spacing w:before="0" w:after="0" w:line="240" w:lineRule="auto"/>
              <w:rPr>
                <w:rFonts w:ascii="Arial" w:hAnsi="Arial" w:cs="Arial"/>
                <w:b/>
                <w:bCs/>
                <w:sz w:val="16"/>
                <w:szCs w:val="16"/>
              </w:rPr>
            </w:pPr>
            <w:r w:rsidRPr="002041E1">
              <w:rPr>
                <w:rFonts w:ascii="Arial" w:hAnsi="Arial" w:cs="Arial"/>
                <w:b/>
                <w:bCs/>
                <w:sz w:val="16"/>
                <w:szCs w:val="16"/>
              </w:rPr>
              <w:t> </w:t>
            </w:r>
          </w:p>
        </w:tc>
        <w:tc>
          <w:tcPr>
            <w:tcW w:w="488" w:type="pct"/>
            <w:tcBorders>
              <w:top w:val="single" w:sz="4" w:space="0" w:color="auto"/>
              <w:left w:val="nil"/>
              <w:bottom w:val="single" w:sz="4" w:space="0" w:color="auto"/>
              <w:right w:val="nil"/>
            </w:tcBorders>
            <w:shd w:val="clear" w:color="auto" w:fill="auto"/>
            <w:hideMark/>
          </w:tcPr>
          <w:p w14:paraId="33D195FA" w14:textId="1C8B1739"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2021</w:t>
            </w:r>
            <w:r w:rsidR="0075277A">
              <w:rPr>
                <w:rFonts w:ascii="Arial" w:hAnsi="Arial" w:cs="Arial"/>
                <w:sz w:val="16"/>
                <w:szCs w:val="16"/>
              </w:rPr>
              <w:noBreakHyphen/>
            </w:r>
            <w:r w:rsidRPr="002041E1">
              <w:rPr>
                <w:rFonts w:ascii="Arial" w:hAnsi="Arial" w:cs="Arial"/>
                <w:sz w:val="16"/>
                <w:szCs w:val="16"/>
              </w:rPr>
              <w:t>22 Estimated actual</w:t>
            </w:r>
            <w:r w:rsidRPr="002041E1">
              <w:rPr>
                <w:rFonts w:ascii="Arial" w:hAnsi="Arial" w:cs="Arial"/>
                <w:sz w:val="16"/>
                <w:szCs w:val="16"/>
              </w:rPr>
              <w:br/>
              <w:t>$</w:t>
            </w:r>
            <w:r w:rsidR="0075277A">
              <w:rPr>
                <w:rFonts w:ascii="Arial" w:hAnsi="Arial" w:cs="Arial"/>
                <w:sz w:val="16"/>
                <w:szCs w:val="16"/>
              </w:rPr>
              <w:t>’</w:t>
            </w:r>
            <w:r w:rsidRPr="002041E1">
              <w:rPr>
                <w:rFonts w:ascii="Arial" w:hAnsi="Arial" w:cs="Arial"/>
                <w:sz w:val="16"/>
                <w:szCs w:val="16"/>
              </w:rPr>
              <w:t>000</w:t>
            </w:r>
          </w:p>
        </w:tc>
        <w:tc>
          <w:tcPr>
            <w:tcW w:w="489" w:type="pct"/>
            <w:tcBorders>
              <w:top w:val="single" w:sz="4" w:space="0" w:color="auto"/>
              <w:left w:val="nil"/>
              <w:bottom w:val="single" w:sz="4" w:space="0" w:color="auto"/>
              <w:right w:val="nil"/>
            </w:tcBorders>
            <w:shd w:val="clear" w:color="000000" w:fill="E6E6E6"/>
            <w:hideMark/>
          </w:tcPr>
          <w:p w14:paraId="0A735FC1" w14:textId="5FA1BE88"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2022</w:t>
            </w:r>
            <w:r w:rsidR="0075277A">
              <w:rPr>
                <w:rFonts w:ascii="Arial" w:hAnsi="Arial" w:cs="Arial"/>
                <w:sz w:val="16"/>
                <w:szCs w:val="16"/>
              </w:rPr>
              <w:noBreakHyphen/>
            </w:r>
            <w:r w:rsidRPr="002041E1">
              <w:rPr>
                <w:rFonts w:ascii="Arial" w:hAnsi="Arial" w:cs="Arial"/>
                <w:sz w:val="16"/>
                <w:szCs w:val="16"/>
              </w:rPr>
              <w:t>23</w:t>
            </w:r>
            <w:r w:rsidRPr="002041E1">
              <w:rPr>
                <w:rFonts w:ascii="Arial" w:hAnsi="Arial" w:cs="Arial"/>
                <w:sz w:val="16"/>
                <w:szCs w:val="16"/>
              </w:rPr>
              <w:br/>
              <w:t>Budget</w:t>
            </w:r>
            <w:r w:rsidRPr="002041E1">
              <w:rPr>
                <w:rFonts w:ascii="Arial" w:hAnsi="Arial" w:cs="Arial"/>
                <w:sz w:val="16"/>
                <w:szCs w:val="16"/>
              </w:rPr>
              <w:br/>
            </w:r>
            <w:r w:rsidRPr="002041E1">
              <w:rPr>
                <w:rFonts w:ascii="Arial" w:hAnsi="Arial" w:cs="Arial"/>
                <w:sz w:val="16"/>
                <w:szCs w:val="16"/>
              </w:rPr>
              <w:br/>
              <w:t>$</w:t>
            </w:r>
            <w:r w:rsidR="0075277A">
              <w:rPr>
                <w:rFonts w:ascii="Arial" w:hAnsi="Arial" w:cs="Arial"/>
                <w:sz w:val="16"/>
                <w:szCs w:val="16"/>
              </w:rPr>
              <w:t>’</w:t>
            </w:r>
            <w:r w:rsidRPr="002041E1">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072D30FB" w14:textId="28C401D1"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2023</w:t>
            </w:r>
            <w:r w:rsidR="0075277A">
              <w:rPr>
                <w:rFonts w:ascii="Arial" w:hAnsi="Arial" w:cs="Arial"/>
                <w:sz w:val="16"/>
                <w:szCs w:val="16"/>
              </w:rPr>
              <w:noBreakHyphen/>
            </w:r>
            <w:r w:rsidRPr="002041E1">
              <w:rPr>
                <w:rFonts w:ascii="Arial" w:hAnsi="Arial" w:cs="Arial"/>
                <w:sz w:val="16"/>
                <w:szCs w:val="16"/>
              </w:rPr>
              <w:t>24 Forward estimate</w:t>
            </w:r>
            <w:r w:rsidRPr="002041E1">
              <w:rPr>
                <w:rFonts w:ascii="Arial" w:hAnsi="Arial" w:cs="Arial"/>
                <w:sz w:val="16"/>
                <w:szCs w:val="16"/>
              </w:rPr>
              <w:br/>
              <w:t>$</w:t>
            </w:r>
            <w:r w:rsidR="0075277A">
              <w:rPr>
                <w:rFonts w:ascii="Arial" w:hAnsi="Arial" w:cs="Arial"/>
                <w:sz w:val="16"/>
                <w:szCs w:val="16"/>
              </w:rPr>
              <w:t>’</w:t>
            </w:r>
            <w:r w:rsidRPr="002041E1">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6BBCB3B2" w14:textId="7A17C8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2024</w:t>
            </w:r>
            <w:r w:rsidR="0075277A">
              <w:rPr>
                <w:rFonts w:ascii="Arial" w:hAnsi="Arial" w:cs="Arial"/>
                <w:sz w:val="16"/>
                <w:szCs w:val="16"/>
              </w:rPr>
              <w:noBreakHyphen/>
            </w:r>
            <w:r w:rsidRPr="002041E1">
              <w:rPr>
                <w:rFonts w:ascii="Arial" w:hAnsi="Arial" w:cs="Arial"/>
                <w:sz w:val="16"/>
                <w:szCs w:val="16"/>
              </w:rPr>
              <w:t>25 Forward estimate</w:t>
            </w:r>
            <w:r w:rsidRPr="002041E1">
              <w:rPr>
                <w:rFonts w:ascii="Arial" w:hAnsi="Arial" w:cs="Arial"/>
                <w:sz w:val="16"/>
                <w:szCs w:val="16"/>
              </w:rPr>
              <w:br/>
              <w:t>$</w:t>
            </w:r>
            <w:r w:rsidR="0075277A">
              <w:rPr>
                <w:rFonts w:ascii="Arial" w:hAnsi="Arial" w:cs="Arial"/>
                <w:sz w:val="16"/>
                <w:szCs w:val="16"/>
              </w:rPr>
              <w:t>’</w:t>
            </w:r>
            <w:r w:rsidRPr="002041E1">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41469B71" w14:textId="297FD3D1"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2025</w:t>
            </w:r>
            <w:r w:rsidR="0075277A">
              <w:rPr>
                <w:rFonts w:ascii="Arial" w:hAnsi="Arial" w:cs="Arial"/>
                <w:sz w:val="16"/>
                <w:szCs w:val="16"/>
              </w:rPr>
              <w:noBreakHyphen/>
            </w:r>
            <w:r w:rsidRPr="002041E1">
              <w:rPr>
                <w:rFonts w:ascii="Arial" w:hAnsi="Arial" w:cs="Arial"/>
                <w:sz w:val="16"/>
                <w:szCs w:val="16"/>
              </w:rPr>
              <w:t>26</w:t>
            </w:r>
            <w:r w:rsidRPr="002041E1">
              <w:rPr>
                <w:rFonts w:ascii="Arial" w:hAnsi="Arial" w:cs="Arial"/>
                <w:sz w:val="16"/>
                <w:szCs w:val="16"/>
              </w:rPr>
              <w:br/>
              <w:t>Forward estimate</w:t>
            </w:r>
            <w:r w:rsidRPr="002041E1">
              <w:rPr>
                <w:rFonts w:ascii="Arial" w:hAnsi="Arial" w:cs="Arial"/>
                <w:sz w:val="16"/>
                <w:szCs w:val="16"/>
              </w:rPr>
              <w:br/>
              <w:t>$</w:t>
            </w:r>
            <w:r w:rsidR="0075277A">
              <w:rPr>
                <w:rFonts w:ascii="Arial" w:hAnsi="Arial" w:cs="Arial"/>
                <w:sz w:val="16"/>
                <w:szCs w:val="16"/>
              </w:rPr>
              <w:t>’</w:t>
            </w:r>
            <w:r w:rsidRPr="002041E1">
              <w:rPr>
                <w:rFonts w:ascii="Arial" w:hAnsi="Arial" w:cs="Arial"/>
                <w:sz w:val="16"/>
                <w:szCs w:val="16"/>
              </w:rPr>
              <w:t>000</w:t>
            </w:r>
          </w:p>
        </w:tc>
      </w:tr>
      <w:tr w:rsidR="002041E1" w:rsidRPr="002041E1" w14:paraId="52363DDF"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641CB3B1" w14:textId="77777777" w:rsidR="002041E1" w:rsidRPr="002041E1" w:rsidRDefault="002041E1" w:rsidP="002041E1">
            <w:pPr>
              <w:spacing w:before="0" w:after="0" w:line="240" w:lineRule="auto"/>
              <w:rPr>
                <w:rFonts w:ascii="Arial" w:hAnsi="Arial" w:cs="Arial"/>
                <w:b/>
                <w:bCs/>
                <w:color w:val="000000"/>
                <w:sz w:val="16"/>
                <w:szCs w:val="16"/>
              </w:rPr>
            </w:pPr>
            <w:r w:rsidRPr="002041E1">
              <w:rPr>
                <w:rFonts w:ascii="Arial" w:hAnsi="Arial" w:cs="Arial"/>
                <w:b/>
                <w:bCs/>
                <w:color w:val="000000"/>
                <w:sz w:val="16"/>
                <w:szCs w:val="16"/>
              </w:rPr>
              <w:t>EXPENSES</w:t>
            </w:r>
          </w:p>
        </w:tc>
        <w:tc>
          <w:tcPr>
            <w:tcW w:w="488" w:type="pct"/>
            <w:tcBorders>
              <w:top w:val="nil"/>
              <w:left w:val="nil"/>
              <w:bottom w:val="nil"/>
              <w:right w:val="nil"/>
            </w:tcBorders>
            <w:shd w:val="clear" w:color="auto" w:fill="auto"/>
            <w:noWrap/>
            <w:vAlign w:val="bottom"/>
            <w:hideMark/>
          </w:tcPr>
          <w:p w14:paraId="3C2676BA" w14:textId="77777777" w:rsidR="002041E1" w:rsidRPr="002041E1" w:rsidRDefault="002041E1" w:rsidP="002041E1">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2AA586DA" w14:textId="77777777" w:rsidR="002041E1" w:rsidRPr="002041E1" w:rsidRDefault="002041E1" w:rsidP="002041E1">
            <w:pPr>
              <w:spacing w:before="0" w:after="0" w:line="240" w:lineRule="auto"/>
              <w:jc w:val="right"/>
              <w:rPr>
                <w:rFonts w:ascii="Arial" w:hAnsi="Arial" w:cs="Arial"/>
                <w:color w:val="000000"/>
                <w:sz w:val="16"/>
                <w:szCs w:val="16"/>
              </w:rPr>
            </w:pPr>
            <w:r w:rsidRPr="002041E1">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2B332566" w14:textId="77777777" w:rsidR="002041E1" w:rsidRPr="002041E1" w:rsidRDefault="002041E1" w:rsidP="002041E1">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642E897A" w14:textId="77777777" w:rsidR="002041E1" w:rsidRPr="002041E1" w:rsidRDefault="002041E1" w:rsidP="002041E1">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685CFBD6" w14:textId="77777777" w:rsidR="002041E1" w:rsidRPr="002041E1" w:rsidRDefault="002041E1" w:rsidP="002041E1">
            <w:pPr>
              <w:spacing w:before="0" w:after="0" w:line="240" w:lineRule="auto"/>
              <w:jc w:val="right"/>
              <w:rPr>
                <w:rFonts w:ascii="Times New Roman" w:hAnsi="Times New Roman"/>
                <w:sz w:val="20"/>
              </w:rPr>
            </w:pPr>
          </w:p>
        </w:tc>
      </w:tr>
      <w:tr w:rsidR="002041E1" w:rsidRPr="002041E1" w14:paraId="0F37CD9E"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05F07AE4"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Suppliers</w:t>
            </w:r>
          </w:p>
        </w:tc>
        <w:tc>
          <w:tcPr>
            <w:tcW w:w="488" w:type="pct"/>
            <w:tcBorders>
              <w:top w:val="nil"/>
              <w:left w:val="nil"/>
              <w:bottom w:val="nil"/>
              <w:right w:val="nil"/>
            </w:tcBorders>
            <w:shd w:val="clear" w:color="auto" w:fill="auto"/>
            <w:noWrap/>
            <w:vAlign w:val="bottom"/>
            <w:hideMark/>
          </w:tcPr>
          <w:p w14:paraId="75A73F5D"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18,095 </w:t>
            </w:r>
          </w:p>
        </w:tc>
        <w:tc>
          <w:tcPr>
            <w:tcW w:w="489" w:type="pct"/>
            <w:tcBorders>
              <w:top w:val="nil"/>
              <w:left w:val="nil"/>
              <w:bottom w:val="nil"/>
              <w:right w:val="nil"/>
            </w:tcBorders>
            <w:shd w:val="clear" w:color="000000" w:fill="E6E6E6"/>
            <w:noWrap/>
            <w:vAlign w:val="bottom"/>
            <w:hideMark/>
          </w:tcPr>
          <w:p w14:paraId="2C36B804"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8,145 </w:t>
            </w:r>
          </w:p>
        </w:tc>
        <w:tc>
          <w:tcPr>
            <w:tcW w:w="489" w:type="pct"/>
            <w:tcBorders>
              <w:top w:val="nil"/>
              <w:left w:val="nil"/>
              <w:bottom w:val="nil"/>
              <w:right w:val="nil"/>
            </w:tcBorders>
            <w:shd w:val="clear" w:color="auto" w:fill="auto"/>
            <w:noWrap/>
            <w:vAlign w:val="bottom"/>
            <w:hideMark/>
          </w:tcPr>
          <w:p w14:paraId="4A3E3437"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8,229 </w:t>
            </w:r>
          </w:p>
        </w:tc>
        <w:tc>
          <w:tcPr>
            <w:tcW w:w="489" w:type="pct"/>
            <w:tcBorders>
              <w:top w:val="nil"/>
              <w:left w:val="nil"/>
              <w:bottom w:val="nil"/>
              <w:right w:val="nil"/>
            </w:tcBorders>
            <w:shd w:val="clear" w:color="auto" w:fill="auto"/>
            <w:noWrap/>
            <w:vAlign w:val="bottom"/>
            <w:hideMark/>
          </w:tcPr>
          <w:p w14:paraId="4F65F5C0"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4,534 </w:t>
            </w:r>
          </w:p>
        </w:tc>
        <w:tc>
          <w:tcPr>
            <w:tcW w:w="489" w:type="pct"/>
            <w:tcBorders>
              <w:top w:val="nil"/>
              <w:left w:val="nil"/>
              <w:bottom w:val="nil"/>
              <w:right w:val="nil"/>
            </w:tcBorders>
            <w:shd w:val="clear" w:color="auto" w:fill="auto"/>
            <w:noWrap/>
            <w:vAlign w:val="bottom"/>
            <w:hideMark/>
          </w:tcPr>
          <w:p w14:paraId="1591A370"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807 </w:t>
            </w:r>
          </w:p>
        </w:tc>
      </w:tr>
      <w:tr w:rsidR="002041E1" w:rsidRPr="002041E1" w14:paraId="29F746B9"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6AD7D646"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Grants</w:t>
            </w:r>
          </w:p>
        </w:tc>
        <w:tc>
          <w:tcPr>
            <w:tcW w:w="488" w:type="pct"/>
            <w:tcBorders>
              <w:top w:val="nil"/>
              <w:left w:val="nil"/>
              <w:bottom w:val="nil"/>
              <w:right w:val="nil"/>
            </w:tcBorders>
            <w:shd w:val="clear" w:color="auto" w:fill="auto"/>
            <w:noWrap/>
            <w:vAlign w:val="bottom"/>
            <w:hideMark/>
          </w:tcPr>
          <w:p w14:paraId="75443E40"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135,096,561 </w:t>
            </w:r>
          </w:p>
        </w:tc>
        <w:tc>
          <w:tcPr>
            <w:tcW w:w="489" w:type="pct"/>
            <w:tcBorders>
              <w:top w:val="nil"/>
              <w:left w:val="nil"/>
              <w:bottom w:val="nil"/>
              <w:right w:val="nil"/>
            </w:tcBorders>
            <w:shd w:val="clear" w:color="000000" w:fill="E6E6E6"/>
            <w:noWrap/>
            <w:vAlign w:val="bottom"/>
            <w:hideMark/>
          </w:tcPr>
          <w:p w14:paraId="56152325"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140,933,123 </w:t>
            </w:r>
          </w:p>
        </w:tc>
        <w:tc>
          <w:tcPr>
            <w:tcW w:w="489" w:type="pct"/>
            <w:tcBorders>
              <w:top w:val="nil"/>
              <w:left w:val="nil"/>
              <w:bottom w:val="nil"/>
              <w:right w:val="nil"/>
            </w:tcBorders>
            <w:shd w:val="clear" w:color="auto" w:fill="auto"/>
            <w:noWrap/>
            <w:vAlign w:val="bottom"/>
            <w:hideMark/>
          </w:tcPr>
          <w:p w14:paraId="03F23310"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142,143,680 </w:t>
            </w:r>
          </w:p>
        </w:tc>
        <w:tc>
          <w:tcPr>
            <w:tcW w:w="489" w:type="pct"/>
            <w:tcBorders>
              <w:top w:val="nil"/>
              <w:left w:val="nil"/>
              <w:bottom w:val="nil"/>
              <w:right w:val="nil"/>
            </w:tcBorders>
            <w:shd w:val="clear" w:color="auto" w:fill="auto"/>
            <w:noWrap/>
            <w:vAlign w:val="bottom"/>
            <w:hideMark/>
          </w:tcPr>
          <w:p w14:paraId="7D9DA082"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145,136,706 </w:t>
            </w:r>
          </w:p>
        </w:tc>
        <w:tc>
          <w:tcPr>
            <w:tcW w:w="489" w:type="pct"/>
            <w:tcBorders>
              <w:top w:val="nil"/>
              <w:left w:val="nil"/>
              <w:bottom w:val="nil"/>
              <w:right w:val="nil"/>
            </w:tcBorders>
            <w:shd w:val="clear" w:color="auto" w:fill="auto"/>
            <w:noWrap/>
            <w:vAlign w:val="bottom"/>
            <w:hideMark/>
          </w:tcPr>
          <w:p w14:paraId="2323A82B"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146,936,193 </w:t>
            </w:r>
          </w:p>
        </w:tc>
      </w:tr>
      <w:tr w:rsidR="002041E1" w:rsidRPr="002041E1" w14:paraId="6A05139A"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0E60FD87"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Medicare Guarantee Fund</w:t>
            </w:r>
          </w:p>
        </w:tc>
        <w:tc>
          <w:tcPr>
            <w:tcW w:w="488" w:type="pct"/>
            <w:tcBorders>
              <w:top w:val="nil"/>
              <w:left w:val="nil"/>
              <w:bottom w:val="nil"/>
              <w:right w:val="nil"/>
            </w:tcBorders>
            <w:shd w:val="clear" w:color="auto" w:fill="auto"/>
            <w:noWrap/>
            <w:vAlign w:val="bottom"/>
            <w:hideMark/>
          </w:tcPr>
          <w:p w14:paraId="39EAE11C"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44,867,877 </w:t>
            </w:r>
          </w:p>
        </w:tc>
        <w:tc>
          <w:tcPr>
            <w:tcW w:w="489" w:type="pct"/>
            <w:tcBorders>
              <w:top w:val="nil"/>
              <w:left w:val="nil"/>
              <w:bottom w:val="nil"/>
              <w:right w:val="nil"/>
            </w:tcBorders>
            <w:shd w:val="clear" w:color="000000" w:fill="E6E6E6"/>
            <w:noWrap/>
            <w:vAlign w:val="bottom"/>
            <w:hideMark/>
          </w:tcPr>
          <w:p w14:paraId="02CACA70"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48,284,209 </w:t>
            </w:r>
          </w:p>
        </w:tc>
        <w:tc>
          <w:tcPr>
            <w:tcW w:w="489" w:type="pct"/>
            <w:tcBorders>
              <w:top w:val="nil"/>
              <w:left w:val="nil"/>
              <w:bottom w:val="nil"/>
              <w:right w:val="nil"/>
            </w:tcBorders>
            <w:shd w:val="clear" w:color="auto" w:fill="auto"/>
            <w:noWrap/>
            <w:vAlign w:val="bottom"/>
            <w:hideMark/>
          </w:tcPr>
          <w:p w14:paraId="38C4E74E"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48,534,068 </w:t>
            </w:r>
          </w:p>
        </w:tc>
        <w:tc>
          <w:tcPr>
            <w:tcW w:w="489" w:type="pct"/>
            <w:tcBorders>
              <w:top w:val="nil"/>
              <w:left w:val="nil"/>
              <w:bottom w:val="nil"/>
              <w:right w:val="nil"/>
            </w:tcBorders>
            <w:shd w:val="clear" w:color="auto" w:fill="auto"/>
            <w:noWrap/>
            <w:vAlign w:val="bottom"/>
            <w:hideMark/>
          </w:tcPr>
          <w:p w14:paraId="74EA7327"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50,412,906 </w:t>
            </w:r>
          </w:p>
        </w:tc>
        <w:tc>
          <w:tcPr>
            <w:tcW w:w="489" w:type="pct"/>
            <w:tcBorders>
              <w:top w:val="nil"/>
              <w:left w:val="nil"/>
              <w:bottom w:val="nil"/>
              <w:right w:val="nil"/>
            </w:tcBorders>
            <w:shd w:val="clear" w:color="auto" w:fill="auto"/>
            <w:noWrap/>
            <w:vAlign w:val="bottom"/>
            <w:hideMark/>
          </w:tcPr>
          <w:p w14:paraId="61508B83"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52,304,307 </w:t>
            </w:r>
          </w:p>
        </w:tc>
      </w:tr>
      <w:tr w:rsidR="002041E1" w:rsidRPr="002041E1" w14:paraId="6F33A097"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5FCDF42D"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Finance costs</w:t>
            </w:r>
          </w:p>
        </w:tc>
        <w:tc>
          <w:tcPr>
            <w:tcW w:w="488" w:type="pct"/>
            <w:tcBorders>
              <w:top w:val="nil"/>
              <w:left w:val="nil"/>
              <w:bottom w:val="nil"/>
              <w:right w:val="nil"/>
            </w:tcBorders>
            <w:shd w:val="clear" w:color="auto" w:fill="auto"/>
            <w:noWrap/>
            <w:vAlign w:val="bottom"/>
            <w:hideMark/>
          </w:tcPr>
          <w:p w14:paraId="7B1D5E80"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348,010 </w:t>
            </w:r>
          </w:p>
        </w:tc>
        <w:tc>
          <w:tcPr>
            <w:tcW w:w="489" w:type="pct"/>
            <w:tcBorders>
              <w:top w:val="nil"/>
              <w:left w:val="nil"/>
              <w:bottom w:val="nil"/>
              <w:right w:val="nil"/>
            </w:tcBorders>
            <w:shd w:val="clear" w:color="000000" w:fill="E6E6E6"/>
            <w:noWrap/>
            <w:vAlign w:val="bottom"/>
            <w:hideMark/>
          </w:tcPr>
          <w:p w14:paraId="30BF53E1"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405,270 </w:t>
            </w:r>
          </w:p>
        </w:tc>
        <w:tc>
          <w:tcPr>
            <w:tcW w:w="489" w:type="pct"/>
            <w:tcBorders>
              <w:top w:val="nil"/>
              <w:left w:val="nil"/>
              <w:bottom w:val="nil"/>
              <w:right w:val="nil"/>
            </w:tcBorders>
            <w:shd w:val="clear" w:color="auto" w:fill="auto"/>
            <w:noWrap/>
            <w:vAlign w:val="bottom"/>
            <w:hideMark/>
          </w:tcPr>
          <w:p w14:paraId="3701B07C"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470,849 </w:t>
            </w:r>
          </w:p>
        </w:tc>
        <w:tc>
          <w:tcPr>
            <w:tcW w:w="489" w:type="pct"/>
            <w:tcBorders>
              <w:top w:val="nil"/>
              <w:left w:val="nil"/>
              <w:bottom w:val="nil"/>
              <w:right w:val="nil"/>
            </w:tcBorders>
            <w:shd w:val="clear" w:color="auto" w:fill="auto"/>
            <w:noWrap/>
            <w:vAlign w:val="bottom"/>
            <w:hideMark/>
          </w:tcPr>
          <w:p w14:paraId="56DC6567"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421,086 </w:t>
            </w:r>
          </w:p>
        </w:tc>
        <w:tc>
          <w:tcPr>
            <w:tcW w:w="489" w:type="pct"/>
            <w:tcBorders>
              <w:top w:val="nil"/>
              <w:left w:val="nil"/>
              <w:bottom w:val="nil"/>
              <w:right w:val="nil"/>
            </w:tcBorders>
            <w:shd w:val="clear" w:color="auto" w:fill="auto"/>
            <w:noWrap/>
            <w:vAlign w:val="bottom"/>
            <w:hideMark/>
          </w:tcPr>
          <w:p w14:paraId="602B10E2"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376,212 </w:t>
            </w:r>
          </w:p>
        </w:tc>
      </w:tr>
      <w:tr w:rsidR="002041E1" w:rsidRPr="002041E1" w14:paraId="312931C9"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2AA4AFAD"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Payments to corporate entities</w:t>
            </w:r>
          </w:p>
        </w:tc>
        <w:tc>
          <w:tcPr>
            <w:tcW w:w="488" w:type="pct"/>
            <w:tcBorders>
              <w:top w:val="nil"/>
              <w:left w:val="nil"/>
              <w:bottom w:val="nil"/>
              <w:right w:val="nil"/>
            </w:tcBorders>
            <w:shd w:val="clear" w:color="auto" w:fill="auto"/>
            <w:noWrap/>
            <w:vAlign w:val="bottom"/>
            <w:hideMark/>
          </w:tcPr>
          <w:p w14:paraId="0AF44C34"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39,939 </w:t>
            </w:r>
          </w:p>
        </w:tc>
        <w:tc>
          <w:tcPr>
            <w:tcW w:w="489" w:type="pct"/>
            <w:tcBorders>
              <w:top w:val="nil"/>
              <w:left w:val="nil"/>
              <w:bottom w:val="nil"/>
              <w:right w:val="nil"/>
            </w:tcBorders>
            <w:shd w:val="clear" w:color="000000" w:fill="E6E6E6"/>
            <w:noWrap/>
            <w:vAlign w:val="bottom"/>
            <w:hideMark/>
          </w:tcPr>
          <w:p w14:paraId="591C1DE3"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43,899 </w:t>
            </w:r>
          </w:p>
        </w:tc>
        <w:tc>
          <w:tcPr>
            <w:tcW w:w="489" w:type="pct"/>
            <w:tcBorders>
              <w:top w:val="nil"/>
              <w:left w:val="nil"/>
              <w:bottom w:val="nil"/>
              <w:right w:val="nil"/>
            </w:tcBorders>
            <w:shd w:val="clear" w:color="auto" w:fill="auto"/>
            <w:noWrap/>
            <w:vAlign w:val="bottom"/>
            <w:hideMark/>
          </w:tcPr>
          <w:p w14:paraId="26B373BE"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5,109 </w:t>
            </w:r>
          </w:p>
        </w:tc>
        <w:tc>
          <w:tcPr>
            <w:tcW w:w="489" w:type="pct"/>
            <w:tcBorders>
              <w:top w:val="nil"/>
              <w:left w:val="nil"/>
              <w:bottom w:val="nil"/>
              <w:right w:val="nil"/>
            </w:tcBorders>
            <w:shd w:val="clear" w:color="auto" w:fill="auto"/>
            <w:noWrap/>
            <w:vAlign w:val="bottom"/>
            <w:hideMark/>
          </w:tcPr>
          <w:p w14:paraId="4D6C178A"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5,165 </w:t>
            </w:r>
          </w:p>
        </w:tc>
        <w:tc>
          <w:tcPr>
            <w:tcW w:w="489" w:type="pct"/>
            <w:tcBorders>
              <w:top w:val="nil"/>
              <w:left w:val="nil"/>
              <w:bottom w:val="nil"/>
              <w:right w:val="nil"/>
            </w:tcBorders>
            <w:shd w:val="clear" w:color="auto" w:fill="auto"/>
            <w:noWrap/>
            <w:vAlign w:val="bottom"/>
            <w:hideMark/>
          </w:tcPr>
          <w:p w14:paraId="46CFE8F7"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4,498 </w:t>
            </w:r>
          </w:p>
        </w:tc>
      </w:tr>
      <w:tr w:rsidR="002041E1" w:rsidRPr="002041E1" w14:paraId="0AE36ADA"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1467AEA2"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Foreign exchange losses</w:t>
            </w:r>
          </w:p>
        </w:tc>
        <w:tc>
          <w:tcPr>
            <w:tcW w:w="488" w:type="pct"/>
            <w:tcBorders>
              <w:top w:val="nil"/>
              <w:left w:val="nil"/>
              <w:bottom w:val="nil"/>
              <w:right w:val="nil"/>
            </w:tcBorders>
            <w:shd w:val="clear" w:color="auto" w:fill="auto"/>
            <w:noWrap/>
            <w:vAlign w:val="bottom"/>
            <w:hideMark/>
          </w:tcPr>
          <w:p w14:paraId="68A342AF"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449,944 </w:t>
            </w:r>
          </w:p>
        </w:tc>
        <w:tc>
          <w:tcPr>
            <w:tcW w:w="489" w:type="pct"/>
            <w:tcBorders>
              <w:top w:val="nil"/>
              <w:left w:val="nil"/>
              <w:bottom w:val="nil"/>
              <w:right w:val="nil"/>
            </w:tcBorders>
            <w:shd w:val="clear" w:color="000000" w:fill="E6E6E6"/>
            <w:noWrap/>
            <w:vAlign w:val="bottom"/>
            <w:hideMark/>
          </w:tcPr>
          <w:p w14:paraId="5A421880"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888,924 </w:t>
            </w:r>
          </w:p>
        </w:tc>
        <w:tc>
          <w:tcPr>
            <w:tcW w:w="489" w:type="pct"/>
            <w:tcBorders>
              <w:top w:val="nil"/>
              <w:left w:val="nil"/>
              <w:bottom w:val="nil"/>
              <w:right w:val="nil"/>
            </w:tcBorders>
            <w:shd w:val="clear" w:color="auto" w:fill="auto"/>
            <w:noWrap/>
            <w:vAlign w:val="bottom"/>
            <w:hideMark/>
          </w:tcPr>
          <w:p w14:paraId="34B2DA0A" w14:textId="1C1722A4" w:rsidR="002041E1" w:rsidRPr="002041E1" w:rsidRDefault="0075277A" w:rsidP="002041E1">
            <w:pPr>
              <w:spacing w:before="0" w:after="0" w:line="240" w:lineRule="auto"/>
              <w:jc w:val="right"/>
              <w:rPr>
                <w:rFonts w:ascii="Arial" w:hAnsi="Arial" w:cs="Arial"/>
                <w:sz w:val="16"/>
                <w:szCs w:val="16"/>
              </w:rPr>
            </w:pPr>
            <w:r>
              <w:rPr>
                <w:rFonts w:ascii="Arial" w:hAnsi="Arial" w:cs="Arial"/>
                <w:sz w:val="16"/>
                <w:szCs w:val="16"/>
              </w:rPr>
              <w:noBreakHyphen/>
            </w:r>
            <w:r w:rsidR="002041E1" w:rsidRPr="002041E1">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4C638EEB" w14:textId="03A62263" w:rsidR="002041E1" w:rsidRPr="002041E1" w:rsidRDefault="0075277A" w:rsidP="002041E1">
            <w:pPr>
              <w:spacing w:before="0" w:after="0" w:line="240" w:lineRule="auto"/>
              <w:jc w:val="right"/>
              <w:rPr>
                <w:rFonts w:ascii="Arial" w:hAnsi="Arial" w:cs="Arial"/>
                <w:sz w:val="16"/>
                <w:szCs w:val="16"/>
              </w:rPr>
            </w:pPr>
            <w:r>
              <w:rPr>
                <w:rFonts w:ascii="Arial" w:hAnsi="Arial" w:cs="Arial"/>
                <w:sz w:val="16"/>
                <w:szCs w:val="16"/>
              </w:rPr>
              <w:noBreakHyphen/>
            </w:r>
            <w:r w:rsidR="002041E1" w:rsidRPr="002041E1">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226EACAF" w14:textId="6CABDB78" w:rsidR="002041E1" w:rsidRPr="002041E1" w:rsidRDefault="0075277A" w:rsidP="002041E1">
            <w:pPr>
              <w:spacing w:before="0" w:after="0" w:line="240" w:lineRule="auto"/>
              <w:jc w:val="right"/>
              <w:rPr>
                <w:rFonts w:ascii="Arial" w:hAnsi="Arial" w:cs="Arial"/>
                <w:sz w:val="16"/>
                <w:szCs w:val="16"/>
              </w:rPr>
            </w:pPr>
            <w:r>
              <w:rPr>
                <w:rFonts w:ascii="Arial" w:hAnsi="Arial" w:cs="Arial"/>
                <w:sz w:val="16"/>
                <w:szCs w:val="16"/>
              </w:rPr>
              <w:noBreakHyphen/>
            </w:r>
            <w:r w:rsidR="002041E1" w:rsidRPr="002041E1">
              <w:rPr>
                <w:rFonts w:ascii="Arial" w:hAnsi="Arial" w:cs="Arial"/>
                <w:sz w:val="16"/>
                <w:szCs w:val="16"/>
              </w:rPr>
              <w:t xml:space="preserve"> </w:t>
            </w:r>
          </w:p>
        </w:tc>
      </w:tr>
      <w:tr w:rsidR="002041E1" w:rsidRPr="002041E1" w14:paraId="10FB1BA2"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5186E64A"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Other expenses</w:t>
            </w:r>
          </w:p>
        </w:tc>
        <w:tc>
          <w:tcPr>
            <w:tcW w:w="488" w:type="pct"/>
            <w:tcBorders>
              <w:top w:val="nil"/>
              <w:left w:val="nil"/>
              <w:bottom w:val="nil"/>
              <w:right w:val="nil"/>
            </w:tcBorders>
            <w:shd w:val="clear" w:color="auto" w:fill="auto"/>
            <w:noWrap/>
            <w:vAlign w:val="bottom"/>
            <w:hideMark/>
          </w:tcPr>
          <w:p w14:paraId="3F3D8E75"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272,824 </w:t>
            </w:r>
          </w:p>
        </w:tc>
        <w:tc>
          <w:tcPr>
            <w:tcW w:w="489" w:type="pct"/>
            <w:tcBorders>
              <w:top w:val="nil"/>
              <w:left w:val="nil"/>
              <w:bottom w:val="nil"/>
              <w:right w:val="nil"/>
            </w:tcBorders>
            <w:shd w:val="clear" w:color="000000" w:fill="E6E6E6"/>
            <w:noWrap/>
            <w:vAlign w:val="bottom"/>
            <w:hideMark/>
          </w:tcPr>
          <w:p w14:paraId="378EF5B9"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76,914 </w:t>
            </w:r>
          </w:p>
        </w:tc>
        <w:tc>
          <w:tcPr>
            <w:tcW w:w="489" w:type="pct"/>
            <w:tcBorders>
              <w:top w:val="nil"/>
              <w:left w:val="nil"/>
              <w:bottom w:val="nil"/>
              <w:right w:val="nil"/>
            </w:tcBorders>
            <w:shd w:val="clear" w:color="auto" w:fill="auto"/>
            <w:noWrap/>
            <w:vAlign w:val="bottom"/>
            <w:hideMark/>
          </w:tcPr>
          <w:p w14:paraId="02757E2C"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50,746 </w:t>
            </w:r>
          </w:p>
        </w:tc>
        <w:tc>
          <w:tcPr>
            <w:tcW w:w="489" w:type="pct"/>
            <w:tcBorders>
              <w:top w:val="nil"/>
              <w:left w:val="nil"/>
              <w:bottom w:val="nil"/>
              <w:right w:val="nil"/>
            </w:tcBorders>
            <w:shd w:val="clear" w:color="auto" w:fill="auto"/>
            <w:noWrap/>
            <w:vAlign w:val="bottom"/>
            <w:hideMark/>
          </w:tcPr>
          <w:p w14:paraId="707607CB"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37,786 </w:t>
            </w:r>
          </w:p>
        </w:tc>
        <w:tc>
          <w:tcPr>
            <w:tcW w:w="489" w:type="pct"/>
            <w:tcBorders>
              <w:top w:val="nil"/>
              <w:left w:val="nil"/>
              <w:bottom w:val="nil"/>
              <w:right w:val="nil"/>
            </w:tcBorders>
            <w:shd w:val="clear" w:color="auto" w:fill="auto"/>
            <w:noWrap/>
            <w:vAlign w:val="bottom"/>
            <w:hideMark/>
          </w:tcPr>
          <w:p w14:paraId="7B15DE39"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33,561 </w:t>
            </w:r>
          </w:p>
        </w:tc>
      </w:tr>
      <w:tr w:rsidR="002041E1" w:rsidRPr="002041E1" w14:paraId="3DD40183" w14:textId="77777777" w:rsidTr="0049094C">
        <w:trPr>
          <w:divId w:val="767316727"/>
          <w:trHeight w:hRule="exact" w:val="225"/>
        </w:trPr>
        <w:tc>
          <w:tcPr>
            <w:tcW w:w="2557" w:type="pct"/>
            <w:tcBorders>
              <w:top w:val="nil"/>
              <w:left w:val="nil"/>
              <w:bottom w:val="nil"/>
              <w:right w:val="nil"/>
            </w:tcBorders>
            <w:shd w:val="clear" w:color="auto" w:fill="auto"/>
            <w:vAlign w:val="center"/>
            <w:hideMark/>
          </w:tcPr>
          <w:p w14:paraId="0C5FD120" w14:textId="77777777" w:rsidR="002041E1" w:rsidRPr="002041E1" w:rsidRDefault="002041E1" w:rsidP="002041E1">
            <w:pPr>
              <w:spacing w:before="0" w:after="0" w:line="240" w:lineRule="auto"/>
              <w:rPr>
                <w:rFonts w:ascii="Arial" w:hAnsi="Arial" w:cs="Arial"/>
                <w:b/>
                <w:bCs/>
                <w:color w:val="000000"/>
                <w:sz w:val="16"/>
                <w:szCs w:val="16"/>
              </w:rPr>
            </w:pPr>
            <w:r w:rsidRPr="002041E1">
              <w:rPr>
                <w:rFonts w:ascii="Arial" w:hAnsi="Arial" w:cs="Arial"/>
                <w:b/>
                <w:bCs/>
                <w:color w:val="000000"/>
                <w:sz w:val="16"/>
                <w:szCs w:val="16"/>
              </w:rPr>
              <w:t>Total expenses administered on behalf of Government</w:t>
            </w:r>
          </w:p>
        </w:tc>
        <w:tc>
          <w:tcPr>
            <w:tcW w:w="488" w:type="pct"/>
            <w:tcBorders>
              <w:top w:val="single" w:sz="4" w:space="0" w:color="auto"/>
              <w:left w:val="nil"/>
              <w:bottom w:val="single" w:sz="4" w:space="0" w:color="auto"/>
              <w:right w:val="nil"/>
            </w:tcBorders>
            <w:shd w:val="clear" w:color="auto" w:fill="auto"/>
            <w:noWrap/>
            <w:vAlign w:val="bottom"/>
            <w:hideMark/>
          </w:tcPr>
          <w:p w14:paraId="52E65FBD" w14:textId="77777777" w:rsidR="002041E1" w:rsidRPr="002041E1" w:rsidRDefault="002041E1" w:rsidP="002041E1">
            <w:pPr>
              <w:spacing w:before="0" w:after="0" w:line="240" w:lineRule="auto"/>
              <w:jc w:val="right"/>
              <w:rPr>
                <w:rFonts w:ascii="Arial" w:hAnsi="Arial" w:cs="Arial"/>
                <w:b/>
                <w:bCs/>
                <w:color w:val="000000"/>
                <w:sz w:val="16"/>
                <w:szCs w:val="16"/>
              </w:rPr>
            </w:pPr>
            <w:r w:rsidRPr="002041E1">
              <w:rPr>
                <w:rFonts w:ascii="Arial" w:hAnsi="Arial" w:cs="Arial"/>
                <w:b/>
                <w:bCs/>
                <w:color w:val="000000"/>
                <w:sz w:val="16"/>
                <w:szCs w:val="16"/>
              </w:rPr>
              <w:t xml:space="preserve">181,093,250 </w:t>
            </w:r>
          </w:p>
        </w:tc>
        <w:tc>
          <w:tcPr>
            <w:tcW w:w="489" w:type="pct"/>
            <w:tcBorders>
              <w:top w:val="single" w:sz="4" w:space="0" w:color="auto"/>
              <w:left w:val="nil"/>
              <w:bottom w:val="single" w:sz="4" w:space="0" w:color="auto"/>
              <w:right w:val="nil"/>
            </w:tcBorders>
            <w:shd w:val="clear" w:color="000000" w:fill="E6E6E6"/>
            <w:noWrap/>
            <w:vAlign w:val="bottom"/>
            <w:hideMark/>
          </w:tcPr>
          <w:p w14:paraId="6AF3A874" w14:textId="77777777" w:rsidR="002041E1" w:rsidRPr="002041E1" w:rsidRDefault="002041E1" w:rsidP="002041E1">
            <w:pPr>
              <w:spacing w:before="0" w:after="0" w:line="240" w:lineRule="auto"/>
              <w:jc w:val="right"/>
              <w:rPr>
                <w:rFonts w:ascii="Arial" w:hAnsi="Arial" w:cs="Arial"/>
                <w:b/>
                <w:bCs/>
                <w:color w:val="000000"/>
                <w:sz w:val="16"/>
                <w:szCs w:val="16"/>
              </w:rPr>
            </w:pPr>
            <w:r w:rsidRPr="002041E1">
              <w:rPr>
                <w:rFonts w:ascii="Arial" w:hAnsi="Arial" w:cs="Arial"/>
                <w:b/>
                <w:bCs/>
                <w:color w:val="000000"/>
                <w:sz w:val="16"/>
                <w:szCs w:val="16"/>
              </w:rPr>
              <w:t xml:space="preserve">190,640,484 </w:t>
            </w:r>
          </w:p>
        </w:tc>
        <w:tc>
          <w:tcPr>
            <w:tcW w:w="489" w:type="pct"/>
            <w:tcBorders>
              <w:top w:val="single" w:sz="4" w:space="0" w:color="auto"/>
              <w:left w:val="nil"/>
              <w:bottom w:val="single" w:sz="4" w:space="0" w:color="auto"/>
              <w:right w:val="nil"/>
            </w:tcBorders>
            <w:shd w:val="clear" w:color="auto" w:fill="auto"/>
            <w:noWrap/>
            <w:vAlign w:val="bottom"/>
            <w:hideMark/>
          </w:tcPr>
          <w:p w14:paraId="20925F55" w14:textId="77777777" w:rsidR="002041E1" w:rsidRPr="002041E1" w:rsidRDefault="002041E1" w:rsidP="002041E1">
            <w:pPr>
              <w:spacing w:before="0" w:after="0" w:line="240" w:lineRule="auto"/>
              <w:jc w:val="right"/>
              <w:rPr>
                <w:rFonts w:ascii="Arial" w:hAnsi="Arial" w:cs="Arial"/>
                <w:b/>
                <w:bCs/>
                <w:color w:val="000000"/>
                <w:sz w:val="16"/>
                <w:szCs w:val="16"/>
              </w:rPr>
            </w:pPr>
            <w:r w:rsidRPr="002041E1">
              <w:rPr>
                <w:rFonts w:ascii="Arial" w:hAnsi="Arial" w:cs="Arial"/>
                <w:b/>
                <w:bCs/>
                <w:color w:val="000000"/>
                <w:sz w:val="16"/>
                <w:szCs w:val="16"/>
              </w:rPr>
              <w:t xml:space="preserve">191,212,681 </w:t>
            </w:r>
          </w:p>
        </w:tc>
        <w:tc>
          <w:tcPr>
            <w:tcW w:w="489" w:type="pct"/>
            <w:tcBorders>
              <w:top w:val="single" w:sz="4" w:space="0" w:color="auto"/>
              <w:left w:val="nil"/>
              <w:bottom w:val="single" w:sz="4" w:space="0" w:color="auto"/>
              <w:right w:val="nil"/>
            </w:tcBorders>
            <w:shd w:val="clear" w:color="auto" w:fill="auto"/>
            <w:noWrap/>
            <w:vAlign w:val="bottom"/>
            <w:hideMark/>
          </w:tcPr>
          <w:p w14:paraId="2A5FF6A7" w14:textId="77777777" w:rsidR="002041E1" w:rsidRPr="002041E1" w:rsidRDefault="002041E1" w:rsidP="002041E1">
            <w:pPr>
              <w:spacing w:before="0" w:after="0" w:line="240" w:lineRule="auto"/>
              <w:jc w:val="right"/>
              <w:rPr>
                <w:rFonts w:ascii="Arial" w:hAnsi="Arial" w:cs="Arial"/>
                <w:b/>
                <w:bCs/>
                <w:color w:val="000000"/>
                <w:sz w:val="16"/>
                <w:szCs w:val="16"/>
              </w:rPr>
            </w:pPr>
            <w:r w:rsidRPr="002041E1">
              <w:rPr>
                <w:rFonts w:ascii="Arial" w:hAnsi="Arial" w:cs="Arial"/>
                <w:b/>
                <w:bCs/>
                <w:color w:val="000000"/>
                <w:sz w:val="16"/>
                <w:szCs w:val="16"/>
              </w:rPr>
              <w:t xml:space="preserve">196,018,183 </w:t>
            </w:r>
          </w:p>
        </w:tc>
        <w:tc>
          <w:tcPr>
            <w:tcW w:w="489" w:type="pct"/>
            <w:tcBorders>
              <w:top w:val="single" w:sz="4" w:space="0" w:color="auto"/>
              <w:left w:val="nil"/>
              <w:bottom w:val="single" w:sz="4" w:space="0" w:color="auto"/>
              <w:right w:val="nil"/>
            </w:tcBorders>
            <w:shd w:val="clear" w:color="auto" w:fill="auto"/>
            <w:noWrap/>
            <w:vAlign w:val="bottom"/>
            <w:hideMark/>
          </w:tcPr>
          <w:p w14:paraId="3E86360A" w14:textId="77777777" w:rsidR="002041E1" w:rsidRPr="002041E1" w:rsidRDefault="002041E1" w:rsidP="002041E1">
            <w:pPr>
              <w:spacing w:before="0" w:after="0" w:line="240" w:lineRule="auto"/>
              <w:jc w:val="right"/>
              <w:rPr>
                <w:rFonts w:ascii="Arial" w:hAnsi="Arial" w:cs="Arial"/>
                <w:b/>
                <w:bCs/>
                <w:color w:val="000000"/>
                <w:sz w:val="16"/>
                <w:szCs w:val="16"/>
              </w:rPr>
            </w:pPr>
            <w:r w:rsidRPr="002041E1">
              <w:rPr>
                <w:rFonts w:ascii="Arial" w:hAnsi="Arial" w:cs="Arial"/>
                <w:b/>
                <w:bCs/>
                <w:color w:val="000000"/>
                <w:sz w:val="16"/>
                <w:szCs w:val="16"/>
              </w:rPr>
              <w:t xml:space="preserve">199,655,578 </w:t>
            </w:r>
          </w:p>
        </w:tc>
      </w:tr>
      <w:tr w:rsidR="002041E1" w:rsidRPr="002041E1" w14:paraId="40D8CD53"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094ADD4E" w14:textId="77777777" w:rsidR="002041E1" w:rsidRPr="002041E1" w:rsidRDefault="002041E1" w:rsidP="002041E1">
            <w:pPr>
              <w:spacing w:before="0" w:after="0" w:line="240" w:lineRule="auto"/>
              <w:rPr>
                <w:rFonts w:ascii="Arial" w:hAnsi="Arial" w:cs="Arial"/>
                <w:b/>
                <w:bCs/>
                <w:color w:val="000000"/>
                <w:sz w:val="16"/>
                <w:szCs w:val="16"/>
              </w:rPr>
            </w:pPr>
            <w:r w:rsidRPr="002041E1">
              <w:rPr>
                <w:rFonts w:ascii="Arial" w:hAnsi="Arial" w:cs="Arial"/>
                <w:b/>
                <w:bCs/>
                <w:color w:val="000000"/>
                <w:sz w:val="16"/>
                <w:szCs w:val="16"/>
              </w:rPr>
              <w:t>LESS:</w:t>
            </w:r>
          </w:p>
        </w:tc>
        <w:tc>
          <w:tcPr>
            <w:tcW w:w="488" w:type="pct"/>
            <w:tcBorders>
              <w:top w:val="nil"/>
              <w:left w:val="nil"/>
              <w:bottom w:val="nil"/>
              <w:right w:val="nil"/>
            </w:tcBorders>
            <w:shd w:val="clear" w:color="auto" w:fill="auto"/>
            <w:noWrap/>
            <w:vAlign w:val="bottom"/>
            <w:hideMark/>
          </w:tcPr>
          <w:p w14:paraId="18189D3B" w14:textId="77777777" w:rsidR="002041E1" w:rsidRPr="002041E1" w:rsidRDefault="002041E1" w:rsidP="002041E1">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03549423" w14:textId="77777777" w:rsidR="002041E1" w:rsidRPr="002041E1" w:rsidRDefault="002041E1" w:rsidP="002041E1">
            <w:pPr>
              <w:spacing w:before="0" w:after="0" w:line="240" w:lineRule="auto"/>
              <w:jc w:val="right"/>
              <w:rPr>
                <w:rFonts w:ascii="Arial" w:hAnsi="Arial" w:cs="Arial"/>
                <w:color w:val="000000"/>
                <w:sz w:val="16"/>
                <w:szCs w:val="16"/>
              </w:rPr>
            </w:pPr>
            <w:r w:rsidRPr="002041E1">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5EC3C2ED" w14:textId="77777777" w:rsidR="002041E1" w:rsidRPr="002041E1" w:rsidRDefault="002041E1" w:rsidP="002041E1">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1719F17E" w14:textId="77777777" w:rsidR="002041E1" w:rsidRPr="002041E1" w:rsidRDefault="002041E1" w:rsidP="002041E1">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59522EC3" w14:textId="77777777" w:rsidR="002041E1" w:rsidRPr="002041E1" w:rsidRDefault="002041E1" w:rsidP="002041E1">
            <w:pPr>
              <w:spacing w:before="0" w:after="0" w:line="240" w:lineRule="auto"/>
              <w:jc w:val="right"/>
              <w:rPr>
                <w:rFonts w:ascii="Times New Roman" w:hAnsi="Times New Roman"/>
                <w:sz w:val="20"/>
              </w:rPr>
            </w:pPr>
          </w:p>
        </w:tc>
      </w:tr>
      <w:tr w:rsidR="002041E1" w:rsidRPr="002041E1" w14:paraId="747236E9"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5849C4DD" w14:textId="27E4DEEE" w:rsidR="002041E1" w:rsidRPr="002041E1" w:rsidRDefault="002041E1" w:rsidP="002041E1">
            <w:pPr>
              <w:spacing w:before="0" w:after="0" w:line="240" w:lineRule="auto"/>
              <w:rPr>
                <w:rFonts w:ascii="Arial" w:hAnsi="Arial" w:cs="Arial"/>
                <w:b/>
                <w:bCs/>
                <w:color w:val="000000"/>
                <w:sz w:val="16"/>
                <w:szCs w:val="16"/>
              </w:rPr>
            </w:pPr>
            <w:r w:rsidRPr="002041E1">
              <w:rPr>
                <w:rFonts w:ascii="Arial" w:hAnsi="Arial" w:cs="Arial"/>
                <w:b/>
                <w:bCs/>
                <w:color w:val="000000"/>
                <w:sz w:val="16"/>
                <w:szCs w:val="16"/>
              </w:rPr>
              <w:t>OWN</w:t>
            </w:r>
            <w:r w:rsidR="0075277A">
              <w:rPr>
                <w:rFonts w:ascii="Arial" w:hAnsi="Arial" w:cs="Arial"/>
                <w:b/>
                <w:bCs/>
                <w:color w:val="000000"/>
                <w:sz w:val="16"/>
                <w:szCs w:val="16"/>
              </w:rPr>
              <w:noBreakHyphen/>
            </w:r>
            <w:r w:rsidRPr="002041E1">
              <w:rPr>
                <w:rFonts w:ascii="Arial" w:hAnsi="Arial" w:cs="Arial"/>
                <w:b/>
                <w:bCs/>
                <w:color w:val="000000"/>
                <w:sz w:val="16"/>
                <w:szCs w:val="16"/>
              </w:rPr>
              <w:t>SOURCE INCOME</w:t>
            </w:r>
          </w:p>
        </w:tc>
        <w:tc>
          <w:tcPr>
            <w:tcW w:w="488" w:type="pct"/>
            <w:tcBorders>
              <w:top w:val="nil"/>
              <w:left w:val="nil"/>
              <w:bottom w:val="nil"/>
              <w:right w:val="nil"/>
            </w:tcBorders>
            <w:shd w:val="clear" w:color="auto" w:fill="auto"/>
            <w:noWrap/>
            <w:vAlign w:val="bottom"/>
            <w:hideMark/>
          </w:tcPr>
          <w:p w14:paraId="211238B7" w14:textId="77777777" w:rsidR="002041E1" w:rsidRPr="002041E1" w:rsidRDefault="002041E1" w:rsidP="002041E1">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53168392" w14:textId="77777777" w:rsidR="002041E1" w:rsidRPr="002041E1" w:rsidRDefault="002041E1" w:rsidP="002041E1">
            <w:pPr>
              <w:spacing w:before="0" w:after="0" w:line="240" w:lineRule="auto"/>
              <w:jc w:val="right"/>
              <w:rPr>
                <w:rFonts w:ascii="Arial" w:hAnsi="Arial" w:cs="Arial"/>
                <w:color w:val="000000"/>
                <w:sz w:val="16"/>
                <w:szCs w:val="16"/>
              </w:rPr>
            </w:pPr>
            <w:r w:rsidRPr="002041E1">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21C24FA2" w14:textId="77777777" w:rsidR="002041E1" w:rsidRPr="002041E1" w:rsidRDefault="002041E1" w:rsidP="002041E1">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3675BA4A" w14:textId="77777777" w:rsidR="002041E1" w:rsidRPr="002041E1" w:rsidRDefault="002041E1" w:rsidP="002041E1">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5D788AD0" w14:textId="77777777" w:rsidR="002041E1" w:rsidRPr="002041E1" w:rsidRDefault="002041E1" w:rsidP="002041E1">
            <w:pPr>
              <w:spacing w:before="0" w:after="0" w:line="240" w:lineRule="auto"/>
              <w:jc w:val="right"/>
              <w:rPr>
                <w:rFonts w:ascii="Times New Roman" w:hAnsi="Times New Roman"/>
                <w:sz w:val="20"/>
              </w:rPr>
            </w:pPr>
          </w:p>
        </w:tc>
      </w:tr>
      <w:tr w:rsidR="002041E1" w:rsidRPr="002041E1" w14:paraId="4E0947EB"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5CB17151" w14:textId="17DAEC55" w:rsidR="002041E1" w:rsidRPr="002041E1" w:rsidRDefault="002041E1" w:rsidP="002041E1">
            <w:pPr>
              <w:spacing w:before="0" w:after="0" w:line="240" w:lineRule="auto"/>
              <w:rPr>
                <w:rFonts w:ascii="Arial" w:hAnsi="Arial" w:cs="Arial"/>
                <w:b/>
                <w:bCs/>
                <w:color w:val="000000"/>
                <w:sz w:val="16"/>
                <w:szCs w:val="16"/>
              </w:rPr>
            </w:pPr>
            <w:r w:rsidRPr="002041E1">
              <w:rPr>
                <w:rFonts w:ascii="Arial" w:hAnsi="Arial" w:cs="Arial"/>
                <w:b/>
                <w:bCs/>
                <w:color w:val="000000"/>
                <w:sz w:val="16"/>
                <w:szCs w:val="16"/>
              </w:rPr>
              <w:t>Own</w:t>
            </w:r>
            <w:r w:rsidR="0075277A">
              <w:rPr>
                <w:rFonts w:ascii="Arial" w:hAnsi="Arial" w:cs="Arial"/>
                <w:b/>
                <w:bCs/>
                <w:color w:val="000000"/>
                <w:sz w:val="16"/>
                <w:szCs w:val="16"/>
              </w:rPr>
              <w:noBreakHyphen/>
            </w:r>
            <w:r w:rsidRPr="002041E1">
              <w:rPr>
                <w:rFonts w:ascii="Arial" w:hAnsi="Arial" w:cs="Arial"/>
                <w:b/>
                <w:bCs/>
                <w:color w:val="000000"/>
                <w:sz w:val="16"/>
                <w:szCs w:val="16"/>
              </w:rPr>
              <w:t>source revenue</w:t>
            </w:r>
          </w:p>
        </w:tc>
        <w:tc>
          <w:tcPr>
            <w:tcW w:w="488" w:type="pct"/>
            <w:tcBorders>
              <w:top w:val="nil"/>
              <w:left w:val="nil"/>
              <w:bottom w:val="nil"/>
              <w:right w:val="nil"/>
            </w:tcBorders>
            <w:shd w:val="clear" w:color="auto" w:fill="auto"/>
            <w:noWrap/>
            <w:vAlign w:val="bottom"/>
            <w:hideMark/>
          </w:tcPr>
          <w:p w14:paraId="1E552731" w14:textId="77777777" w:rsidR="002041E1" w:rsidRPr="002041E1" w:rsidRDefault="002041E1" w:rsidP="002041E1">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43CD3275" w14:textId="77777777" w:rsidR="002041E1" w:rsidRPr="002041E1" w:rsidRDefault="002041E1" w:rsidP="002041E1">
            <w:pPr>
              <w:spacing w:before="0" w:after="0" w:line="240" w:lineRule="auto"/>
              <w:jc w:val="right"/>
              <w:rPr>
                <w:rFonts w:ascii="Arial" w:hAnsi="Arial" w:cs="Arial"/>
                <w:color w:val="000000"/>
                <w:sz w:val="16"/>
                <w:szCs w:val="16"/>
              </w:rPr>
            </w:pPr>
            <w:r w:rsidRPr="002041E1">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32157A10" w14:textId="77777777" w:rsidR="002041E1" w:rsidRPr="002041E1" w:rsidRDefault="002041E1" w:rsidP="002041E1">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7CF87D31" w14:textId="77777777" w:rsidR="002041E1" w:rsidRPr="002041E1" w:rsidRDefault="002041E1" w:rsidP="002041E1">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63E7C8A5" w14:textId="77777777" w:rsidR="002041E1" w:rsidRPr="002041E1" w:rsidRDefault="002041E1" w:rsidP="002041E1">
            <w:pPr>
              <w:spacing w:before="0" w:after="0" w:line="240" w:lineRule="auto"/>
              <w:jc w:val="right"/>
              <w:rPr>
                <w:rFonts w:ascii="Times New Roman" w:hAnsi="Times New Roman"/>
                <w:sz w:val="20"/>
              </w:rPr>
            </w:pPr>
          </w:p>
        </w:tc>
      </w:tr>
      <w:tr w:rsidR="002041E1" w:rsidRPr="002041E1" w14:paraId="06103A5C"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5518E460" w14:textId="2D811DE8" w:rsidR="002041E1" w:rsidRPr="002041E1" w:rsidRDefault="002041E1" w:rsidP="002041E1">
            <w:pPr>
              <w:spacing w:before="0" w:after="0" w:line="240" w:lineRule="auto"/>
              <w:rPr>
                <w:rFonts w:ascii="Arial" w:hAnsi="Arial" w:cs="Arial"/>
                <w:b/>
                <w:bCs/>
                <w:color w:val="000000"/>
                <w:sz w:val="16"/>
                <w:szCs w:val="16"/>
              </w:rPr>
            </w:pPr>
            <w:r w:rsidRPr="002041E1">
              <w:rPr>
                <w:rFonts w:ascii="Arial" w:hAnsi="Arial" w:cs="Arial"/>
                <w:b/>
                <w:bCs/>
                <w:color w:val="000000"/>
                <w:sz w:val="16"/>
                <w:szCs w:val="16"/>
              </w:rPr>
              <w:t>Non</w:t>
            </w:r>
            <w:r w:rsidR="0075277A">
              <w:rPr>
                <w:rFonts w:ascii="Arial" w:hAnsi="Arial" w:cs="Arial"/>
                <w:b/>
                <w:bCs/>
                <w:color w:val="000000"/>
                <w:sz w:val="16"/>
                <w:szCs w:val="16"/>
              </w:rPr>
              <w:noBreakHyphen/>
            </w:r>
            <w:r w:rsidRPr="002041E1">
              <w:rPr>
                <w:rFonts w:ascii="Arial" w:hAnsi="Arial" w:cs="Arial"/>
                <w:b/>
                <w:bCs/>
                <w:color w:val="000000"/>
                <w:sz w:val="16"/>
                <w:szCs w:val="16"/>
              </w:rPr>
              <w:t>taxation revenue</w:t>
            </w:r>
          </w:p>
        </w:tc>
        <w:tc>
          <w:tcPr>
            <w:tcW w:w="488" w:type="pct"/>
            <w:tcBorders>
              <w:top w:val="nil"/>
              <w:left w:val="nil"/>
              <w:bottom w:val="nil"/>
              <w:right w:val="nil"/>
            </w:tcBorders>
            <w:shd w:val="clear" w:color="auto" w:fill="auto"/>
            <w:noWrap/>
            <w:vAlign w:val="bottom"/>
            <w:hideMark/>
          </w:tcPr>
          <w:p w14:paraId="36FE2732" w14:textId="77777777" w:rsidR="002041E1" w:rsidRPr="002041E1" w:rsidRDefault="002041E1" w:rsidP="002041E1">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4F32675B" w14:textId="77777777" w:rsidR="002041E1" w:rsidRPr="002041E1" w:rsidRDefault="002041E1" w:rsidP="002041E1">
            <w:pPr>
              <w:spacing w:before="0" w:after="0" w:line="240" w:lineRule="auto"/>
              <w:jc w:val="right"/>
              <w:rPr>
                <w:rFonts w:ascii="Arial" w:hAnsi="Arial" w:cs="Arial"/>
                <w:color w:val="000000"/>
                <w:sz w:val="16"/>
                <w:szCs w:val="16"/>
              </w:rPr>
            </w:pPr>
            <w:r w:rsidRPr="002041E1">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5BB3DEC1" w14:textId="77777777" w:rsidR="002041E1" w:rsidRPr="002041E1" w:rsidRDefault="002041E1" w:rsidP="002041E1">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1E758402" w14:textId="77777777" w:rsidR="002041E1" w:rsidRPr="002041E1" w:rsidRDefault="002041E1" w:rsidP="002041E1">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1D55F7CD" w14:textId="77777777" w:rsidR="002041E1" w:rsidRPr="002041E1" w:rsidRDefault="002041E1" w:rsidP="002041E1">
            <w:pPr>
              <w:spacing w:before="0" w:after="0" w:line="240" w:lineRule="auto"/>
              <w:jc w:val="right"/>
              <w:rPr>
                <w:rFonts w:ascii="Times New Roman" w:hAnsi="Times New Roman"/>
                <w:sz w:val="20"/>
              </w:rPr>
            </w:pPr>
          </w:p>
        </w:tc>
      </w:tr>
      <w:tr w:rsidR="002041E1" w:rsidRPr="002041E1" w14:paraId="2AA44F6D" w14:textId="77777777" w:rsidTr="0049094C">
        <w:trPr>
          <w:divId w:val="767316727"/>
          <w:trHeight w:hRule="exact" w:val="225"/>
        </w:trPr>
        <w:tc>
          <w:tcPr>
            <w:tcW w:w="2557" w:type="pct"/>
            <w:tcBorders>
              <w:top w:val="nil"/>
              <w:left w:val="nil"/>
              <w:bottom w:val="nil"/>
              <w:right w:val="nil"/>
            </w:tcBorders>
            <w:shd w:val="clear" w:color="auto" w:fill="auto"/>
            <w:vAlign w:val="center"/>
            <w:hideMark/>
          </w:tcPr>
          <w:p w14:paraId="379B8874"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Sale of goods and rendering of services</w:t>
            </w:r>
          </w:p>
        </w:tc>
        <w:tc>
          <w:tcPr>
            <w:tcW w:w="488" w:type="pct"/>
            <w:tcBorders>
              <w:top w:val="nil"/>
              <w:left w:val="nil"/>
              <w:bottom w:val="nil"/>
              <w:right w:val="nil"/>
            </w:tcBorders>
            <w:shd w:val="clear" w:color="auto" w:fill="auto"/>
            <w:noWrap/>
            <w:vAlign w:val="bottom"/>
            <w:hideMark/>
          </w:tcPr>
          <w:p w14:paraId="64CEAA59"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593,408 </w:t>
            </w:r>
          </w:p>
        </w:tc>
        <w:tc>
          <w:tcPr>
            <w:tcW w:w="489" w:type="pct"/>
            <w:tcBorders>
              <w:top w:val="nil"/>
              <w:left w:val="nil"/>
              <w:bottom w:val="nil"/>
              <w:right w:val="nil"/>
            </w:tcBorders>
            <w:shd w:val="clear" w:color="000000" w:fill="E6E6E6"/>
            <w:noWrap/>
            <w:vAlign w:val="bottom"/>
            <w:hideMark/>
          </w:tcPr>
          <w:p w14:paraId="6769FADC"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655,181 </w:t>
            </w:r>
          </w:p>
        </w:tc>
        <w:tc>
          <w:tcPr>
            <w:tcW w:w="489" w:type="pct"/>
            <w:tcBorders>
              <w:top w:val="nil"/>
              <w:left w:val="nil"/>
              <w:bottom w:val="nil"/>
              <w:right w:val="nil"/>
            </w:tcBorders>
            <w:shd w:val="clear" w:color="auto" w:fill="auto"/>
            <w:noWrap/>
            <w:vAlign w:val="bottom"/>
            <w:hideMark/>
          </w:tcPr>
          <w:p w14:paraId="67C9C4A7"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476,000 </w:t>
            </w:r>
          </w:p>
        </w:tc>
        <w:tc>
          <w:tcPr>
            <w:tcW w:w="489" w:type="pct"/>
            <w:tcBorders>
              <w:top w:val="nil"/>
              <w:left w:val="nil"/>
              <w:bottom w:val="nil"/>
              <w:right w:val="nil"/>
            </w:tcBorders>
            <w:shd w:val="clear" w:color="auto" w:fill="auto"/>
            <w:noWrap/>
            <w:vAlign w:val="bottom"/>
            <w:hideMark/>
          </w:tcPr>
          <w:p w14:paraId="428A28BD"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476,339 </w:t>
            </w:r>
          </w:p>
        </w:tc>
        <w:tc>
          <w:tcPr>
            <w:tcW w:w="489" w:type="pct"/>
            <w:tcBorders>
              <w:top w:val="nil"/>
              <w:left w:val="nil"/>
              <w:bottom w:val="nil"/>
              <w:right w:val="nil"/>
            </w:tcBorders>
            <w:shd w:val="clear" w:color="auto" w:fill="auto"/>
            <w:noWrap/>
            <w:vAlign w:val="bottom"/>
            <w:hideMark/>
          </w:tcPr>
          <w:p w14:paraId="4949ADFB"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479,165 </w:t>
            </w:r>
          </w:p>
        </w:tc>
      </w:tr>
      <w:tr w:rsidR="002041E1" w:rsidRPr="002041E1" w14:paraId="6A1252C2"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7C87C8E2" w14:textId="77777777" w:rsidR="002041E1" w:rsidRPr="002041E1" w:rsidRDefault="002041E1" w:rsidP="0049094C">
            <w:pPr>
              <w:spacing w:before="0" w:after="0" w:line="240" w:lineRule="auto"/>
              <w:ind w:left="170"/>
              <w:rPr>
                <w:rFonts w:ascii="Arial" w:hAnsi="Arial" w:cs="Arial"/>
                <w:sz w:val="16"/>
                <w:szCs w:val="16"/>
              </w:rPr>
            </w:pPr>
            <w:r w:rsidRPr="002041E1">
              <w:rPr>
                <w:rFonts w:ascii="Arial" w:hAnsi="Arial" w:cs="Arial"/>
                <w:sz w:val="16"/>
                <w:szCs w:val="16"/>
              </w:rPr>
              <w:t>Fees and fines</w:t>
            </w:r>
          </w:p>
        </w:tc>
        <w:tc>
          <w:tcPr>
            <w:tcW w:w="488" w:type="pct"/>
            <w:tcBorders>
              <w:top w:val="nil"/>
              <w:left w:val="nil"/>
              <w:bottom w:val="nil"/>
              <w:right w:val="nil"/>
            </w:tcBorders>
            <w:shd w:val="clear" w:color="auto" w:fill="auto"/>
            <w:noWrap/>
            <w:vAlign w:val="bottom"/>
            <w:hideMark/>
          </w:tcPr>
          <w:p w14:paraId="00328077" w14:textId="3B4A5111" w:rsidR="002041E1" w:rsidRPr="002041E1" w:rsidRDefault="0075277A" w:rsidP="002041E1">
            <w:pPr>
              <w:spacing w:before="0" w:after="0" w:line="240" w:lineRule="auto"/>
              <w:jc w:val="right"/>
              <w:rPr>
                <w:rFonts w:ascii="Arial" w:hAnsi="Arial" w:cs="Arial"/>
                <w:sz w:val="16"/>
                <w:szCs w:val="16"/>
              </w:rPr>
            </w:pPr>
            <w:r>
              <w:rPr>
                <w:rFonts w:ascii="Arial" w:hAnsi="Arial" w:cs="Arial"/>
                <w:sz w:val="16"/>
                <w:szCs w:val="16"/>
              </w:rPr>
              <w:noBreakHyphen/>
            </w:r>
            <w:r w:rsidR="002041E1" w:rsidRPr="002041E1">
              <w:rPr>
                <w:rFonts w:ascii="Arial" w:hAnsi="Arial" w:cs="Arial"/>
                <w:sz w:val="16"/>
                <w:szCs w:val="16"/>
              </w:rPr>
              <w:t xml:space="preserve"> </w:t>
            </w:r>
          </w:p>
        </w:tc>
        <w:tc>
          <w:tcPr>
            <w:tcW w:w="489" w:type="pct"/>
            <w:tcBorders>
              <w:top w:val="nil"/>
              <w:left w:val="nil"/>
              <w:bottom w:val="nil"/>
              <w:right w:val="nil"/>
            </w:tcBorders>
            <w:shd w:val="clear" w:color="000000" w:fill="E6E6E6"/>
            <w:noWrap/>
            <w:vAlign w:val="bottom"/>
            <w:hideMark/>
          </w:tcPr>
          <w:p w14:paraId="2C76FA2C"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949 </w:t>
            </w:r>
          </w:p>
        </w:tc>
        <w:tc>
          <w:tcPr>
            <w:tcW w:w="489" w:type="pct"/>
            <w:tcBorders>
              <w:top w:val="nil"/>
              <w:left w:val="nil"/>
              <w:bottom w:val="nil"/>
              <w:right w:val="nil"/>
            </w:tcBorders>
            <w:shd w:val="clear" w:color="auto" w:fill="auto"/>
            <w:noWrap/>
            <w:vAlign w:val="bottom"/>
            <w:hideMark/>
          </w:tcPr>
          <w:p w14:paraId="6B683284"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1,018 </w:t>
            </w:r>
          </w:p>
        </w:tc>
        <w:tc>
          <w:tcPr>
            <w:tcW w:w="489" w:type="pct"/>
            <w:tcBorders>
              <w:top w:val="nil"/>
              <w:left w:val="nil"/>
              <w:bottom w:val="nil"/>
              <w:right w:val="nil"/>
            </w:tcBorders>
            <w:shd w:val="clear" w:color="auto" w:fill="auto"/>
            <w:noWrap/>
            <w:vAlign w:val="bottom"/>
            <w:hideMark/>
          </w:tcPr>
          <w:p w14:paraId="1766D396"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1,018 </w:t>
            </w:r>
          </w:p>
        </w:tc>
        <w:tc>
          <w:tcPr>
            <w:tcW w:w="489" w:type="pct"/>
            <w:tcBorders>
              <w:top w:val="nil"/>
              <w:left w:val="nil"/>
              <w:bottom w:val="nil"/>
              <w:right w:val="nil"/>
            </w:tcBorders>
            <w:shd w:val="clear" w:color="auto" w:fill="auto"/>
            <w:noWrap/>
            <w:vAlign w:val="bottom"/>
            <w:hideMark/>
          </w:tcPr>
          <w:p w14:paraId="5ECFEF0B"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1,018 </w:t>
            </w:r>
          </w:p>
        </w:tc>
      </w:tr>
      <w:tr w:rsidR="002041E1" w:rsidRPr="002041E1" w14:paraId="1AF1560A"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5BFDCD8B"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Interest</w:t>
            </w:r>
          </w:p>
        </w:tc>
        <w:tc>
          <w:tcPr>
            <w:tcW w:w="488" w:type="pct"/>
            <w:tcBorders>
              <w:top w:val="nil"/>
              <w:left w:val="nil"/>
              <w:bottom w:val="nil"/>
              <w:right w:val="nil"/>
            </w:tcBorders>
            <w:shd w:val="clear" w:color="auto" w:fill="auto"/>
            <w:noWrap/>
            <w:vAlign w:val="bottom"/>
            <w:hideMark/>
          </w:tcPr>
          <w:p w14:paraId="32C32B02"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71,951 </w:t>
            </w:r>
          </w:p>
        </w:tc>
        <w:tc>
          <w:tcPr>
            <w:tcW w:w="489" w:type="pct"/>
            <w:tcBorders>
              <w:top w:val="nil"/>
              <w:left w:val="nil"/>
              <w:bottom w:val="nil"/>
              <w:right w:val="nil"/>
            </w:tcBorders>
            <w:shd w:val="clear" w:color="000000" w:fill="E6E6E6"/>
            <w:noWrap/>
            <w:vAlign w:val="bottom"/>
            <w:hideMark/>
          </w:tcPr>
          <w:p w14:paraId="0455B995"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341,738 </w:t>
            </w:r>
          </w:p>
        </w:tc>
        <w:tc>
          <w:tcPr>
            <w:tcW w:w="489" w:type="pct"/>
            <w:tcBorders>
              <w:top w:val="nil"/>
              <w:left w:val="nil"/>
              <w:bottom w:val="nil"/>
              <w:right w:val="nil"/>
            </w:tcBorders>
            <w:shd w:val="clear" w:color="auto" w:fill="auto"/>
            <w:noWrap/>
            <w:vAlign w:val="bottom"/>
            <w:hideMark/>
          </w:tcPr>
          <w:p w14:paraId="67BD320A"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369,335 </w:t>
            </w:r>
          </w:p>
        </w:tc>
        <w:tc>
          <w:tcPr>
            <w:tcW w:w="489" w:type="pct"/>
            <w:tcBorders>
              <w:top w:val="nil"/>
              <w:left w:val="nil"/>
              <w:bottom w:val="nil"/>
              <w:right w:val="nil"/>
            </w:tcBorders>
            <w:shd w:val="clear" w:color="auto" w:fill="auto"/>
            <w:noWrap/>
            <w:vAlign w:val="bottom"/>
            <w:hideMark/>
          </w:tcPr>
          <w:p w14:paraId="60358A37"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374,980 </w:t>
            </w:r>
          </w:p>
        </w:tc>
        <w:tc>
          <w:tcPr>
            <w:tcW w:w="489" w:type="pct"/>
            <w:tcBorders>
              <w:top w:val="nil"/>
              <w:left w:val="nil"/>
              <w:bottom w:val="nil"/>
              <w:right w:val="nil"/>
            </w:tcBorders>
            <w:shd w:val="clear" w:color="auto" w:fill="auto"/>
            <w:noWrap/>
            <w:vAlign w:val="bottom"/>
            <w:hideMark/>
          </w:tcPr>
          <w:p w14:paraId="01043EFE"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378,099 </w:t>
            </w:r>
          </w:p>
        </w:tc>
      </w:tr>
      <w:tr w:rsidR="002041E1" w:rsidRPr="002041E1" w14:paraId="2829CB5F"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377E8737"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Dividends</w:t>
            </w:r>
          </w:p>
        </w:tc>
        <w:tc>
          <w:tcPr>
            <w:tcW w:w="488" w:type="pct"/>
            <w:tcBorders>
              <w:top w:val="nil"/>
              <w:left w:val="nil"/>
              <w:bottom w:val="nil"/>
              <w:right w:val="nil"/>
            </w:tcBorders>
            <w:shd w:val="clear" w:color="auto" w:fill="auto"/>
            <w:noWrap/>
            <w:vAlign w:val="bottom"/>
            <w:hideMark/>
          </w:tcPr>
          <w:p w14:paraId="0C161633"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1,965 </w:t>
            </w:r>
          </w:p>
        </w:tc>
        <w:tc>
          <w:tcPr>
            <w:tcW w:w="489" w:type="pct"/>
            <w:tcBorders>
              <w:top w:val="nil"/>
              <w:left w:val="nil"/>
              <w:bottom w:val="nil"/>
              <w:right w:val="nil"/>
            </w:tcBorders>
            <w:shd w:val="clear" w:color="000000" w:fill="E6E6E6"/>
            <w:noWrap/>
            <w:vAlign w:val="bottom"/>
            <w:hideMark/>
          </w:tcPr>
          <w:p w14:paraId="465E49CA" w14:textId="10638F7C" w:rsidR="002041E1" w:rsidRPr="002041E1" w:rsidRDefault="0075277A" w:rsidP="002041E1">
            <w:pPr>
              <w:spacing w:before="0" w:after="0" w:line="240" w:lineRule="auto"/>
              <w:jc w:val="right"/>
              <w:rPr>
                <w:rFonts w:ascii="Arial" w:hAnsi="Arial" w:cs="Arial"/>
                <w:sz w:val="16"/>
                <w:szCs w:val="16"/>
              </w:rPr>
            </w:pPr>
            <w:r>
              <w:rPr>
                <w:rFonts w:ascii="Arial" w:hAnsi="Arial" w:cs="Arial"/>
                <w:sz w:val="16"/>
                <w:szCs w:val="16"/>
              </w:rPr>
              <w:noBreakHyphen/>
            </w:r>
            <w:r w:rsidR="002041E1" w:rsidRPr="002041E1">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2A41AB1E" w14:textId="2C115CA7" w:rsidR="002041E1" w:rsidRPr="002041E1" w:rsidRDefault="0075277A" w:rsidP="002041E1">
            <w:pPr>
              <w:spacing w:before="0" w:after="0" w:line="240" w:lineRule="auto"/>
              <w:jc w:val="right"/>
              <w:rPr>
                <w:rFonts w:ascii="Arial" w:hAnsi="Arial" w:cs="Arial"/>
                <w:sz w:val="16"/>
                <w:szCs w:val="16"/>
              </w:rPr>
            </w:pPr>
            <w:r>
              <w:rPr>
                <w:rFonts w:ascii="Arial" w:hAnsi="Arial" w:cs="Arial"/>
                <w:sz w:val="16"/>
                <w:szCs w:val="16"/>
              </w:rPr>
              <w:noBreakHyphen/>
            </w:r>
            <w:r w:rsidR="002041E1" w:rsidRPr="002041E1">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344E647B" w14:textId="22A4EBF3" w:rsidR="002041E1" w:rsidRPr="002041E1" w:rsidRDefault="0075277A" w:rsidP="002041E1">
            <w:pPr>
              <w:spacing w:before="0" w:after="0" w:line="240" w:lineRule="auto"/>
              <w:jc w:val="right"/>
              <w:rPr>
                <w:rFonts w:ascii="Arial" w:hAnsi="Arial" w:cs="Arial"/>
                <w:sz w:val="16"/>
                <w:szCs w:val="16"/>
              </w:rPr>
            </w:pPr>
            <w:r>
              <w:rPr>
                <w:rFonts w:ascii="Arial" w:hAnsi="Arial" w:cs="Arial"/>
                <w:sz w:val="16"/>
                <w:szCs w:val="16"/>
              </w:rPr>
              <w:noBreakHyphen/>
            </w:r>
            <w:r w:rsidR="002041E1" w:rsidRPr="002041E1">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3E71A092" w14:textId="10DD6331" w:rsidR="002041E1" w:rsidRPr="002041E1" w:rsidRDefault="0075277A" w:rsidP="002041E1">
            <w:pPr>
              <w:spacing w:before="0" w:after="0" w:line="240" w:lineRule="auto"/>
              <w:jc w:val="right"/>
              <w:rPr>
                <w:rFonts w:ascii="Arial" w:hAnsi="Arial" w:cs="Arial"/>
                <w:sz w:val="16"/>
                <w:szCs w:val="16"/>
              </w:rPr>
            </w:pPr>
            <w:r>
              <w:rPr>
                <w:rFonts w:ascii="Arial" w:hAnsi="Arial" w:cs="Arial"/>
                <w:sz w:val="16"/>
                <w:szCs w:val="16"/>
              </w:rPr>
              <w:noBreakHyphen/>
            </w:r>
            <w:r w:rsidR="002041E1" w:rsidRPr="002041E1">
              <w:rPr>
                <w:rFonts w:ascii="Arial" w:hAnsi="Arial" w:cs="Arial"/>
                <w:sz w:val="16"/>
                <w:szCs w:val="16"/>
              </w:rPr>
              <w:t xml:space="preserve"> </w:t>
            </w:r>
          </w:p>
        </w:tc>
      </w:tr>
      <w:tr w:rsidR="002041E1" w:rsidRPr="002041E1" w14:paraId="57BDBDC8" w14:textId="77777777" w:rsidTr="0049094C">
        <w:trPr>
          <w:divId w:val="767316727"/>
          <w:trHeight w:hRule="exact" w:val="225"/>
        </w:trPr>
        <w:tc>
          <w:tcPr>
            <w:tcW w:w="2557" w:type="pct"/>
            <w:tcBorders>
              <w:top w:val="nil"/>
              <w:left w:val="nil"/>
              <w:bottom w:val="nil"/>
              <w:right w:val="nil"/>
            </w:tcBorders>
            <w:shd w:val="clear" w:color="auto" w:fill="auto"/>
            <w:vAlign w:val="center"/>
            <w:hideMark/>
          </w:tcPr>
          <w:p w14:paraId="666BB62E"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COAG revenue from other government agencies</w:t>
            </w:r>
          </w:p>
        </w:tc>
        <w:tc>
          <w:tcPr>
            <w:tcW w:w="488" w:type="pct"/>
            <w:tcBorders>
              <w:top w:val="nil"/>
              <w:left w:val="nil"/>
              <w:bottom w:val="nil"/>
              <w:right w:val="nil"/>
            </w:tcBorders>
            <w:shd w:val="clear" w:color="auto" w:fill="auto"/>
            <w:noWrap/>
            <w:vAlign w:val="bottom"/>
            <w:hideMark/>
          </w:tcPr>
          <w:p w14:paraId="4D38E52B"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1,432,659 </w:t>
            </w:r>
          </w:p>
        </w:tc>
        <w:tc>
          <w:tcPr>
            <w:tcW w:w="489" w:type="pct"/>
            <w:tcBorders>
              <w:top w:val="nil"/>
              <w:left w:val="nil"/>
              <w:bottom w:val="nil"/>
              <w:right w:val="nil"/>
            </w:tcBorders>
            <w:shd w:val="clear" w:color="000000" w:fill="E6E6E6"/>
            <w:noWrap/>
            <w:vAlign w:val="bottom"/>
            <w:hideMark/>
          </w:tcPr>
          <w:p w14:paraId="1ABC7006"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2,114,196 </w:t>
            </w:r>
          </w:p>
        </w:tc>
        <w:tc>
          <w:tcPr>
            <w:tcW w:w="489" w:type="pct"/>
            <w:tcBorders>
              <w:top w:val="nil"/>
              <w:left w:val="nil"/>
              <w:bottom w:val="nil"/>
              <w:right w:val="nil"/>
            </w:tcBorders>
            <w:shd w:val="clear" w:color="auto" w:fill="auto"/>
            <w:noWrap/>
            <w:vAlign w:val="bottom"/>
            <w:hideMark/>
          </w:tcPr>
          <w:p w14:paraId="4A226202"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1,163,843 </w:t>
            </w:r>
          </w:p>
        </w:tc>
        <w:tc>
          <w:tcPr>
            <w:tcW w:w="489" w:type="pct"/>
            <w:tcBorders>
              <w:top w:val="nil"/>
              <w:left w:val="nil"/>
              <w:bottom w:val="nil"/>
              <w:right w:val="nil"/>
            </w:tcBorders>
            <w:shd w:val="clear" w:color="auto" w:fill="auto"/>
            <w:noWrap/>
            <w:vAlign w:val="bottom"/>
            <w:hideMark/>
          </w:tcPr>
          <w:p w14:paraId="2416B9AD" w14:textId="7AD96DB5" w:rsidR="002041E1" w:rsidRPr="002041E1" w:rsidRDefault="0075277A" w:rsidP="002041E1">
            <w:pPr>
              <w:spacing w:before="0" w:after="0" w:line="240" w:lineRule="auto"/>
              <w:jc w:val="right"/>
              <w:rPr>
                <w:rFonts w:ascii="Arial" w:hAnsi="Arial" w:cs="Arial"/>
                <w:sz w:val="16"/>
                <w:szCs w:val="16"/>
              </w:rPr>
            </w:pPr>
            <w:r>
              <w:rPr>
                <w:rFonts w:ascii="Arial" w:hAnsi="Arial" w:cs="Arial"/>
                <w:sz w:val="16"/>
                <w:szCs w:val="16"/>
              </w:rPr>
              <w:noBreakHyphen/>
            </w:r>
            <w:r w:rsidR="002041E1" w:rsidRPr="002041E1">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16DDD840" w14:textId="3A46840F" w:rsidR="002041E1" w:rsidRPr="002041E1" w:rsidRDefault="0075277A" w:rsidP="002041E1">
            <w:pPr>
              <w:spacing w:before="0" w:after="0" w:line="240" w:lineRule="auto"/>
              <w:jc w:val="right"/>
              <w:rPr>
                <w:rFonts w:ascii="Arial" w:hAnsi="Arial" w:cs="Arial"/>
                <w:sz w:val="16"/>
                <w:szCs w:val="16"/>
              </w:rPr>
            </w:pPr>
            <w:r>
              <w:rPr>
                <w:rFonts w:ascii="Arial" w:hAnsi="Arial" w:cs="Arial"/>
                <w:sz w:val="16"/>
                <w:szCs w:val="16"/>
              </w:rPr>
              <w:noBreakHyphen/>
            </w:r>
            <w:r w:rsidR="002041E1" w:rsidRPr="002041E1">
              <w:rPr>
                <w:rFonts w:ascii="Arial" w:hAnsi="Arial" w:cs="Arial"/>
                <w:sz w:val="16"/>
                <w:szCs w:val="16"/>
              </w:rPr>
              <w:t xml:space="preserve"> </w:t>
            </w:r>
          </w:p>
        </w:tc>
      </w:tr>
      <w:tr w:rsidR="002041E1" w:rsidRPr="002041E1" w14:paraId="688DF7BD"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252673C8" w14:textId="77777777" w:rsidR="002041E1" w:rsidRPr="002041E1" w:rsidRDefault="002041E1" w:rsidP="0049094C">
            <w:pPr>
              <w:spacing w:before="0" w:after="0" w:line="240" w:lineRule="auto"/>
              <w:ind w:left="170"/>
              <w:rPr>
                <w:rFonts w:ascii="Arial" w:hAnsi="Arial" w:cs="Arial"/>
                <w:color w:val="000000"/>
                <w:sz w:val="16"/>
                <w:szCs w:val="16"/>
              </w:rPr>
            </w:pPr>
            <w:r w:rsidRPr="002041E1">
              <w:rPr>
                <w:rFonts w:ascii="Arial" w:hAnsi="Arial" w:cs="Arial"/>
                <w:color w:val="000000"/>
                <w:sz w:val="16"/>
                <w:szCs w:val="16"/>
              </w:rPr>
              <w:t>Other revenue</w:t>
            </w:r>
          </w:p>
        </w:tc>
        <w:tc>
          <w:tcPr>
            <w:tcW w:w="488" w:type="pct"/>
            <w:tcBorders>
              <w:top w:val="nil"/>
              <w:left w:val="nil"/>
              <w:bottom w:val="nil"/>
              <w:right w:val="nil"/>
            </w:tcBorders>
            <w:shd w:val="clear" w:color="auto" w:fill="auto"/>
            <w:noWrap/>
            <w:vAlign w:val="bottom"/>
            <w:hideMark/>
          </w:tcPr>
          <w:p w14:paraId="4F347621"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199,569 </w:t>
            </w:r>
          </w:p>
        </w:tc>
        <w:tc>
          <w:tcPr>
            <w:tcW w:w="489" w:type="pct"/>
            <w:tcBorders>
              <w:top w:val="nil"/>
              <w:left w:val="nil"/>
              <w:bottom w:val="nil"/>
              <w:right w:val="nil"/>
            </w:tcBorders>
            <w:shd w:val="clear" w:color="000000" w:fill="E6E6E6"/>
            <w:noWrap/>
            <w:vAlign w:val="bottom"/>
            <w:hideMark/>
          </w:tcPr>
          <w:p w14:paraId="2AA4ABDA"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188,669 </w:t>
            </w:r>
          </w:p>
        </w:tc>
        <w:tc>
          <w:tcPr>
            <w:tcW w:w="489" w:type="pct"/>
            <w:tcBorders>
              <w:top w:val="nil"/>
              <w:left w:val="nil"/>
              <w:bottom w:val="nil"/>
              <w:right w:val="nil"/>
            </w:tcBorders>
            <w:shd w:val="clear" w:color="auto" w:fill="auto"/>
            <w:noWrap/>
            <w:vAlign w:val="bottom"/>
            <w:hideMark/>
          </w:tcPr>
          <w:p w14:paraId="0A619833"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185,650 </w:t>
            </w:r>
          </w:p>
        </w:tc>
        <w:tc>
          <w:tcPr>
            <w:tcW w:w="489" w:type="pct"/>
            <w:tcBorders>
              <w:top w:val="nil"/>
              <w:left w:val="nil"/>
              <w:bottom w:val="nil"/>
              <w:right w:val="nil"/>
            </w:tcBorders>
            <w:shd w:val="clear" w:color="auto" w:fill="auto"/>
            <w:noWrap/>
            <w:vAlign w:val="bottom"/>
            <w:hideMark/>
          </w:tcPr>
          <w:p w14:paraId="5D189360"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182,508 </w:t>
            </w:r>
          </w:p>
        </w:tc>
        <w:tc>
          <w:tcPr>
            <w:tcW w:w="489" w:type="pct"/>
            <w:tcBorders>
              <w:top w:val="nil"/>
              <w:left w:val="nil"/>
              <w:bottom w:val="nil"/>
              <w:right w:val="nil"/>
            </w:tcBorders>
            <w:shd w:val="clear" w:color="auto" w:fill="auto"/>
            <w:noWrap/>
            <w:vAlign w:val="bottom"/>
            <w:hideMark/>
          </w:tcPr>
          <w:p w14:paraId="12DAA238" w14:textId="77777777" w:rsidR="002041E1" w:rsidRPr="002041E1" w:rsidRDefault="002041E1" w:rsidP="002041E1">
            <w:pPr>
              <w:spacing w:before="0" w:after="0" w:line="240" w:lineRule="auto"/>
              <w:jc w:val="right"/>
              <w:rPr>
                <w:rFonts w:ascii="Arial" w:hAnsi="Arial" w:cs="Arial"/>
                <w:sz w:val="16"/>
                <w:szCs w:val="16"/>
              </w:rPr>
            </w:pPr>
            <w:r w:rsidRPr="002041E1">
              <w:rPr>
                <w:rFonts w:ascii="Arial" w:hAnsi="Arial" w:cs="Arial"/>
                <w:sz w:val="16"/>
                <w:szCs w:val="16"/>
              </w:rPr>
              <w:t xml:space="preserve">191,735 </w:t>
            </w:r>
          </w:p>
        </w:tc>
      </w:tr>
      <w:tr w:rsidR="002041E1" w:rsidRPr="002041E1" w14:paraId="4C9AE249" w14:textId="77777777" w:rsidTr="0049094C">
        <w:trPr>
          <w:divId w:val="767316727"/>
          <w:trHeight w:hRule="exact" w:val="225"/>
        </w:trPr>
        <w:tc>
          <w:tcPr>
            <w:tcW w:w="2557" w:type="pct"/>
            <w:tcBorders>
              <w:top w:val="nil"/>
              <w:left w:val="nil"/>
              <w:bottom w:val="nil"/>
              <w:right w:val="nil"/>
            </w:tcBorders>
            <w:shd w:val="clear" w:color="auto" w:fill="auto"/>
            <w:noWrap/>
            <w:vAlign w:val="center"/>
            <w:hideMark/>
          </w:tcPr>
          <w:p w14:paraId="2965ECBF" w14:textId="7A525619" w:rsidR="002041E1" w:rsidRPr="002041E1" w:rsidRDefault="002041E1" w:rsidP="002041E1">
            <w:pPr>
              <w:spacing w:before="0" w:after="0" w:line="240" w:lineRule="auto"/>
              <w:rPr>
                <w:rFonts w:ascii="Arial" w:hAnsi="Arial" w:cs="Arial"/>
                <w:b/>
                <w:bCs/>
                <w:i/>
                <w:iCs/>
                <w:color w:val="000000"/>
                <w:sz w:val="16"/>
                <w:szCs w:val="16"/>
              </w:rPr>
            </w:pPr>
            <w:r w:rsidRPr="002041E1">
              <w:rPr>
                <w:rFonts w:ascii="Arial" w:hAnsi="Arial" w:cs="Arial"/>
                <w:b/>
                <w:bCs/>
                <w:i/>
                <w:iCs/>
                <w:color w:val="000000"/>
                <w:sz w:val="16"/>
                <w:szCs w:val="16"/>
              </w:rPr>
              <w:t>Total non</w:t>
            </w:r>
            <w:r w:rsidR="0075277A">
              <w:rPr>
                <w:rFonts w:ascii="Arial" w:hAnsi="Arial" w:cs="Arial"/>
                <w:b/>
                <w:bCs/>
                <w:i/>
                <w:iCs/>
                <w:color w:val="000000"/>
                <w:sz w:val="16"/>
                <w:szCs w:val="16"/>
              </w:rPr>
              <w:noBreakHyphen/>
            </w:r>
            <w:r w:rsidRPr="002041E1">
              <w:rPr>
                <w:rFonts w:ascii="Arial" w:hAnsi="Arial" w:cs="Arial"/>
                <w:b/>
                <w:bCs/>
                <w:i/>
                <w:iCs/>
                <w:color w:val="000000"/>
                <w:sz w:val="16"/>
                <w:szCs w:val="16"/>
              </w:rPr>
              <w:t>taxation revenue</w:t>
            </w:r>
          </w:p>
        </w:tc>
        <w:tc>
          <w:tcPr>
            <w:tcW w:w="488" w:type="pct"/>
            <w:tcBorders>
              <w:top w:val="single" w:sz="4" w:space="0" w:color="auto"/>
              <w:left w:val="nil"/>
              <w:bottom w:val="single" w:sz="4" w:space="0" w:color="auto"/>
              <w:right w:val="nil"/>
            </w:tcBorders>
            <w:shd w:val="clear" w:color="auto" w:fill="auto"/>
            <w:noWrap/>
            <w:vAlign w:val="bottom"/>
            <w:hideMark/>
          </w:tcPr>
          <w:p w14:paraId="4638221E" w14:textId="77777777" w:rsidR="002041E1" w:rsidRPr="002041E1" w:rsidRDefault="002041E1" w:rsidP="002041E1">
            <w:pPr>
              <w:spacing w:before="0" w:after="0" w:line="240" w:lineRule="auto"/>
              <w:jc w:val="right"/>
              <w:rPr>
                <w:rFonts w:ascii="Arial" w:hAnsi="Arial" w:cs="Arial"/>
                <w:b/>
                <w:bCs/>
                <w:i/>
                <w:iCs/>
                <w:color w:val="000000"/>
                <w:sz w:val="16"/>
                <w:szCs w:val="16"/>
              </w:rPr>
            </w:pPr>
            <w:r w:rsidRPr="002041E1">
              <w:rPr>
                <w:rFonts w:ascii="Arial" w:hAnsi="Arial" w:cs="Arial"/>
                <w:b/>
                <w:bCs/>
                <w:i/>
                <w:iCs/>
                <w:color w:val="000000"/>
                <w:sz w:val="16"/>
                <w:szCs w:val="16"/>
              </w:rPr>
              <w:t xml:space="preserve">2,299,552 </w:t>
            </w:r>
          </w:p>
        </w:tc>
        <w:tc>
          <w:tcPr>
            <w:tcW w:w="489" w:type="pct"/>
            <w:tcBorders>
              <w:top w:val="single" w:sz="4" w:space="0" w:color="auto"/>
              <w:left w:val="nil"/>
              <w:bottom w:val="single" w:sz="4" w:space="0" w:color="auto"/>
              <w:right w:val="nil"/>
            </w:tcBorders>
            <w:shd w:val="clear" w:color="000000" w:fill="E6E6E6"/>
            <w:noWrap/>
            <w:vAlign w:val="bottom"/>
            <w:hideMark/>
          </w:tcPr>
          <w:p w14:paraId="7281C4B8" w14:textId="77777777" w:rsidR="002041E1" w:rsidRPr="002041E1" w:rsidRDefault="002041E1" w:rsidP="002041E1">
            <w:pPr>
              <w:spacing w:before="0" w:after="0" w:line="240" w:lineRule="auto"/>
              <w:jc w:val="right"/>
              <w:rPr>
                <w:rFonts w:ascii="Arial" w:hAnsi="Arial" w:cs="Arial"/>
                <w:b/>
                <w:bCs/>
                <w:i/>
                <w:iCs/>
                <w:color w:val="000000"/>
                <w:sz w:val="16"/>
                <w:szCs w:val="16"/>
              </w:rPr>
            </w:pPr>
            <w:r w:rsidRPr="002041E1">
              <w:rPr>
                <w:rFonts w:ascii="Arial" w:hAnsi="Arial" w:cs="Arial"/>
                <w:b/>
                <w:bCs/>
                <w:i/>
                <w:iCs/>
                <w:color w:val="000000"/>
                <w:sz w:val="16"/>
                <w:szCs w:val="16"/>
              </w:rPr>
              <w:t xml:space="preserve">3,300,733 </w:t>
            </w:r>
          </w:p>
        </w:tc>
        <w:tc>
          <w:tcPr>
            <w:tcW w:w="489" w:type="pct"/>
            <w:tcBorders>
              <w:top w:val="single" w:sz="4" w:space="0" w:color="auto"/>
              <w:left w:val="nil"/>
              <w:bottom w:val="single" w:sz="4" w:space="0" w:color="auto"/>
              <w:right w:val="nil"/>
            </w:tcBorders>
            <w:shd w:val="clear" w:color="auto" w:fill="auto"/>
            <w:noWrap/>
            <w:vAlign w:val="bottom"/>
            <w:hideMark/>
          </w:tcPr>
          <w:p w14:paraId="7764AF4A" w14:textId="77777777" w:rsidR="002041E1" w:rsidRPr="002041E1" w:rsidRDefault="002041E1" w:rsidP="002041E1">
            <w:pPr>
              <w:spacing w:before="0" w:after="0" w:line="240" w:lineRule="auto"/>
              <w:jc w:val="right"/>
              <w:rPr>
                <w:rFonts w:ascii="Arial" w:hAnsi="Arial" w:cs="Arial"/>
                <w:b/>
                <w:bCs/>
                <w:i/>
                <w:iCs/>
                <w:color w:val="000000"/>
                <w:sz w:val="16"/>
                <w:szCs w:val="16"/>
              </w:rPr>
            </w:pPr>
            <w:r w:rsidRPr="002041E1">
              <w:rPr>
                <w:rFonts w:ascii="Arial" w:hAnsi="Arial" w:cs="Arial"/>
                <w:b/>
                <w:bCs/>
                <w:i/>
                <w:iCs/>
                <w:color w:val="000000"/>
                <w:sz w:val="16"/>
                <w:szCs w:val="16"/>
              </w:rPr>
              <w:t xml:space="preserve">2,195,846 </w:t>
            </w:r>
          </w:p>
        </w:tc>
        <w:tc>
          <w:tcPr>
            <w:tcW w:w="489" w:type="pct"/>
            <w:tcBorders>
              <w:top w:val="single" w:sz="4" w:space="0" w:color="auto"/>
              <w:left w:val="nil"/>
              <w:bottom w:val="single" w:sz="4" w:space="0" w:color="auto"/>
              <w:right w:val="nil"/>
            </w:tcBorders>
            <w:shd w:val="clear" w:color="auto" w:fill="auto"/>
            <w:noWrap/>
            <w:vAlign w:val="bottom"/>
            <w:hideMark/>
          </w:tcPr>
          <w:p w14:paraId="6CA5B22D" w14:textId="77777777" w:rsidR="002041E1" w:rsidRPr="002041E1" w:rsidRDefault="002041E1" w:rsidP="002041E1">
            <w:pPr>
              <w:spacing w:before="0" w:after="0" w:line="240" w:lineRule="auto"/>
              <w:jc w:val="right"/>
              <w:rPr>
                <w:rFonts w:ascii="Arial" w:hAnsi="Arial" w:cs="Arial"/>
                <w:b/>
                <w:bCs/>
                <w:i/>
                <w:iCs/>
                <w:color w:val="000000"/>
                <w:sz w:val="16"/>
                <w:szCs w:val="16"/>
              </w:rPr>
            </w:pPr>
            <w:r w:rsidRPr="002041E1">
              <w:rPr>
                <w:rFonts w:ascii="Arial" w:hAnsi="Arial" w:cs="Arial"/>
                <w:b/>
                <w:bCs/>
                <w:i/>
                <w:iCs/>
                <w:color w:val="000000"/>
                <w:sz w:val="16"/>
                <w:szCs w:val="16"/>
              </w:rPr>
              <w:t xml:space="preserve">1,034,845 </w:t>
            </w:r>
          </w:p>
        </w:tc>
        <w:tc>
          <w:tcPr>
            <w:tcW w:w="489" w:type="pct"/>
            <w:tcBorders>
              <w:top w:val="single" w:sz="4" w:space="0" w:color="auto"/>
              <w:left w:val="nil"/>
              <w:bottom w:val="single" w:sz="4" w:space="0" w:color="auto"/>
              <w:right w:val="nil"/>
            </w:tcBorders>
            <w:shd w:val="clear" w:color="auto" w:fill="auto"/>
            <w:noWrap/>
            <w:vAlign w:val="bottom"/>
            <w:hideMark/>
          </w:tcPr>
          <w:p w14:paraId="2BB151C6" w14:textId="77777777" w:rsidR="002041E1" w:rsidRPr="002041E1" w:rsidRDefault="002041E1" w:rsidP="002041E1">
            <w:pPr>
              <w:spacing w:before="0" w:after="0" w:line="240" w:lineRule="auto"/>
              <w:jc w:val="right"/>
              <w:rPr>
                <w:rFonts w:ascii="Arial" w:hAnsi="Arial" w:cs="Arial"/>
                <w:b/>
                <w:bCs/>
                <w:i/>
                <w:iCs/>
                <w:color w:val="000000"/>
                <w:sz w:val="16"/>
                <w:szCs w:val="16"/>
              </w:rPr>
            </w:pPr>
            <w:r w:rsidRPr="002041E1">
              <w:rPr>
                <w:rFonts w:ascii="Arial" w:hAnsi="Arial" w:cs="Arial"/>
                <w:b/>
                <w:bCs/>
                <w:i/>
                <w:iCs/>
                <w:color w:val="000000"/>
                <w:sz w:val="16"/>
                <w:szCs w:val="16"/>
              </w:rPr>
              <w:t xml:space="preserve">1,050,017 </w:t>
            </w:r>
          </w:p>
        </w:tc>
      </w:tr>
      <w:tr w:rsidR="002041E1" w:rsidRPr="002041E1" w14:paraId="68391EDA" w14:textId="77777777" w:rsidTr="0049094C">
        <w:trPr>
          <w:divId w:val="767316727"/>
          <w:trHeight w:hRule="exact" w:val="225"/>
        </w:trPr>
        <w:tc>
          <w:tcPr>
            <w:tcW w:w="2557" w:type="pct"/>
            <w:tcBorders>
              <w:top w:val="nil"/>
              <w:left w:val="nil"/>
              <w:bottom w:val="single" w:sz="4" w:space="0" w:color="auto"/>
              <w:right w:val="nil"/>
            </w:tcBorders>
            <w:shd w:val="clear" w:color="auto" w:fill="auto"/>
            <w:vAlign w:val="center"/>
            <w:hideMark/>
          </w:tcPr>
          <w:p w14:paraId="6CE7DDB0" w14:textId="69013E68" w:rsidR="002041E1" w:rsidRPr="002041E1" w:rsidRDefault="002041E1" w:rsidP="002041E1">
            <w:pPr>
              <w:spacing w:before="0" w:after="0" w:line="240" w:lineRule="auto"/>
              <w:rPr>
                <w:rFonts w:ascii="Arial" w:hAnsi="Arial" w:cs="Arial"/>
                <w:b/>
                <w:bCs/>
                <w:color w:val="000000"/>
                <w:sz w:val="16"/>
                <w:szCs w:val="16"/>
              </w:rPr>
            </w:pPr>
            <w:r w:rsidRPr="002041E1">
              <w:rPr>
                <w:rFonts w:ascii="Arial" w:hAnsi="Arial" w:cs="Arial"/>
                <w:b/>
                <w:bCs/>
                <w:color w:val="000000"/>
                <w:sz w:val="16"/>
                <w:szCs w:val="16"/>
              </w:rPr>
              <w:t>Total own</w:t>
            </w:r>
            <w:r w:rsidR="0075277A">
              <w:rPr>
                <w:rFonts w:ascii="Arial" w:hAnsi="Arial" w:cs="Arial"/>
                <w:b/>
                <w:bCs/>
                <w:color w:val="000000"/>
                <w:sz w:val="16"/>
                <w:szCs w:val="16"/>
              </w:rPr>
              <w:noBreakHyphen/>
            </w:r>
            <w:r w:rsidRPr="002041E1">
              <w:rPr>
                <w:rFonts w:ascii="Arial" w:hAnsi="Arial" w:cs="Arial"/>
                <w:b/>
                <w:bCs/>
                <w:color w:val="000000"/>
                <w:sz w:val="16"/>
                <w:szCs w:val="16"/>
              </w:rPr>
              <w:t>source revenue administered on behalf of Government</w:t>
            </w:r>
          </w:p>
        </w:tc>
        <w:tc>
          <w:tcPr>
            <w:tcW w:w="488" w:type="pct"/>
            <w:tcBorders>
              <w:top w:val="nil"/>
              <w:left w:val="nil"/>
              <w:bottom w:val="single" w:sz="4" w:space="0" w:color="auto"/>
              <w:right w:val="nil"/>
            </w:tcBorders>
            <w:shd w:val="clear" w:color="auto" w:fill="auto"/>
            <w:noWrap/>
            <w:vAlign w:val="bottom"/>
            <w:hideMark/>
          </w:tcPr>
          <w:p w14:paraId="16309A9B" w14:textId="77777777" w:rsidR="002041E1" w:rsidRPr="002041E1" w:rsidRDefault="002041E1" w:rsidP="002041E1">
            <w:pPr>
              <w:spacing w:before="0" w:after="0" w:line="240" w:lineRule="auto"/>
              <w:jc w:val="right"/>
              <w:rPr>
                <w:rFonts w:ascii="Arial" w:hAnsi="Arial" w:cs="Arial"/>
                <w:b/>
                <w:bCs/>
                <w:color w:val="000000"/>
                <w:sz w:val="16"/>
                <w:szCs w:val="16"/>
              </w:rPr>
            </w:pPr>
            <w:r w:rsidRPr="002041E1">
              <w:rPr>
                <w:rFonts w:ascii="Arial" w:hAnsi="Arial" w:cs="Arial"/>
                <w:b/>
                <w:bCs/>
                <w:color w:val="000000"/>
                <w:sz w:val="16"/>
                <w:szCs w:val="16"/>
              </w:rPr>
              <w:t xml:space="preserve">2,299,552 </w:t>
            </w:r>
          </w:p>
        </w:tc>
        <w:tc>
          <w:tcPr>
            <w:tcW w:w="489" w:type="pct"/>
            <w:tcBorders>
              <w:top w:val="nil"/>
              <w:left w:val="nil"/>
              <w:bottom w:val="single" w:sz="4" w:space="0" w:color="auto"/>
              <w:right w:val="nil"/>
            </w:tcBorders>
            <w:shd w:val="clear" w:color="000000" w:fill="E6E6E6"/>
            <w:noWrap/>
            <w:vAlign w:val="bottom"/>
            <w:hideMark/>
          </w:tcPr>
          <w:p w14:paraId="61A7F4EA" w14:textId="77777777" w:rsidR="002041E1" w:rsidRPr="002041E1" w:rsidRDefault="002041E1" w:rsidP="002041E1">
            <w:pPr>
              <w:spacing w:before="0" w:after="0" w:line="240" w:lineRule="auto"/>
              <w:jc w:val="right"/>
              <w:rPr>
                <w:rFonts w:ascii="Arial" w:hAnsi="Arial" w:cs="Arial"/>
                <w:b/>
                <w:bCs/>
                <w:color w:val="000000"/>
                <w:sz w:val="16"/>
                <w:szCs w:val="16"/>
              </w:rPr>
            </w:pPr>
            <w:r w:rsidRPr="002041E1">
              <w:rPr>
                <w:rFonts w:ascii="Arial" w:hAnsi="Arial" w:cs="Arial"/>
                <w:b/>
                <w:bCs/>
                <w:color w:val="000000"/>
                <w:sz w:val="16"/>
                <w:szCs w:val="16"/>
              </w:rPr>
              <w:t xml:space="preserve">3,300,733 </w:t>
            </w:r>
          </w:p>
        </w:tc>
        <w:tc>
          <w:tcPr>
            <w:tcW w:w="489" w:type="pct"/>
            <w:tcBorders>
              <w:top w:val="nil"/>
              <w:left w:val="nil"/>
              <w:bottom w:val="single" w:sz="4" w:space="0" w:color="auto"/>
              <w:right w:val="nil"/>
            </w:tcBorders>
            <w:shd w:val="clear" w:color="auto" w:fill="auto"/>
            <w:noWrap/>
            <w:vAlign w:val="bottom"/>
            <w:hideMark/>
          </w:tcPr>
          <w:p w14:paraId="036B8F3A" w14:textId="77777777" w:rsidR="002041E1" w:rsidRPr="002041E1" w:rsidRDefault="002041E1" w:rsidP="002041E1">
            <w:pPr>
              <w:spacing w:before="0" w:after="0" w:line="240" w:lineRule="auto"/>
              <w:jc w:val="right"/>
              <w:rPr>
                <w:rFonts w:ascii="Arial" w:hAnsi="Arial" w:cs="Arial"/>
                <w:b/>
                <w:bCs/>
                <w:color w:val="000000"/>
                <w:sz w:val="16"/>
                <w:szCs w:val="16"/>
              </w:rPr>
            </w:pPr>
            <w:r w:rsidRPr="002041E1">
              <w:rPr>
                <w:rFonts w:ascii="Arial" w:hAnsi="Arial" w:cs="Arial"/>
                <w:b/>
                <w:bCs/>
                <w:color w:val="000000"/>
                <w:sz w:val="16"/>
                <w:szCs w:val="16"/>
              </w:rPr>
              <w:t xml:space="preserve">2,195,846 </w:t>
            </w:r>
          </w:p>
        </w:tc>
        <w:tc>
          <w:tcPr>
            <w:tcW w:w="489" w:type="pct"/>
            <w:tcBorders>
              <w:top w:val="nil"/>
              <w:left w:val="nil"/>
              <w:bottom w:val="single" w:sz="4" w:space="0" w:color="auto"/>
              <w:right w:val="nil"/>
            </w:tcBorders>
            <w:shd w:val="clear" w:color="auto" w:fill="auto"/>
            <w:noWrap/>
            <w:vAlign w:val="bottom"/>
            <w:hideMark/>
          </w:tcPr>
          <w:p w14:paraId="50624BDB" w14:textId="77777777" w:rsidR="002041E1" w:rsidRPr="002041E1" w:rsidRDefault="002041E1" w:rsidP="002041E1">
            <w:pPr>
              <w:spacing w:before="0" w:after="0" w:line="240" w:lineRule="auto"/>
              <w:jc w:val="right"/>
              <w:rPr>
                <w:rFonts w:ascii="Arial" w:hAnsi="Arial" w:cs="Arial"/>
                <w:b/>
                <w:bCs/>
                <w:color w:val="000000"/>
                <w:sz w:val="16"/>
                <w:szCs w:val="16"/>
              </w:rPr>
            </w:pPr>
            <w:r w:rsidRPr="002041E1">
              <w:rPr>
                <w:rFonts w:ascii="Arial" w:hAnsi="Arial" w:cs="Arial"/>
                <w:b/>
                <w:bCs/>
                <w:color w:val="000000"/>
                <w:sz w:val="16"/>
                <w:szCs w:val="16"/>
              </w:rPr>
              <w:t xml:space="preserve">1,034,845 </w:t>
            </w:r>
          </w:p>
        </w:tc>
        <w:tc>
          <w:tcPr>
            <w:tcW w:w="489" w:type="pct"/>
            <w:tcBorders>
              <w:top w:val="nil"/>
              <w:left w:val="nil"/>
              <w:bottom w:val="single" w:sz="4" w:space="0" w:color="auto"/>
              <w:right w:val="nil"/>
            </w:tcBorders>
            <w:shd w:val="clear" w:color="auto" w:fill="auto"/>
            <w:noWrap/>
            <w:vAlign w:val="bottom"/>
            <w:hideMark/>
          </w:tcPr>
          <w:p w14:paraId="6604FBB4" w14:textId="77777777" w:rsidR="002041E1" w:rsidRPr="002041E1" w:rsidRDefault="002041E1" w:rsidP="002041E1">
            <w:pPr>
              <w:spacing w:before="0" w:after="0" w:line="240" w:lineRule="auto"/>
              <w:jc w:val="right"/>
              <w:rPr>
                <w:rFonts w:ascii="Arial" w:hAnsi="Arial" w:cs="Arial"/>
                <w:b/>
                <w:bCs/>
                <w:color w:val="000000"/>
                <w:sz w:val="16"/>
                <w:szCs w:val="16"/>
              </w:rPr>
            </w:pPr>
            <w:r w:rsidRPr="002041E1">
              <w:rPr>
                <w:rFonts w:ascii="Arial" w:hAnsi="Arial" w:cs="Arial"/>
                <w:b/>
                <w:bCs/>
                <w:color w:val="000000"/>
                <w:sz w:val="16"/>
                <w:szCs w:val="16"/>
              </w:rPr>
              <w:t xml:space="preserve">1,050,017 </w:t>
            </w:r>
          </w:p>
        </w:tc>
      </w:tr>
    </w:tbl>
    <w:p w14:paraId="717E243C" w14:textId="06FEFF61" w:rsidR="00A4734A" w:rsidRDefault="00A4734A" w:rsidP="00E2667F">
      <w:pPr>
        <w:pStyle w:val="TableHeading"/>
      </w:pPr>
    </w:p>
    <w:p w14:paraId="4B8DBC14" w14:textId="77777777" w:rsidR="00A4734A" w:rsidRDefault="00A4734A">
      <w:pPr>
        <w:spacing w:before="0" w:after="0" w:line="240" w:lineRule="auto"/>
        <w:rPr>
          <w:rFonts w:ascii="Arial" w:hAnsi="Arial"/>
          <w:b/>
          <w:sz w:val="20"/>
        </w:rPr>
      </w:pPr>
      <w:r>
        <w:br w:type="page"/>
      </w:r>
    </w:p>
    <w:p w14:paraId="22F21DC5" w14:textId="5F34C88F" w:rsidR="00FF285A" w:rsidRDefault="00146B5E" w:rsidP="00FF285A">
      <w:pPr>
        <w:pStyle w:val="TableHeadingcontinued"/>
        <w:rPr>
          <w:rFonts w:ascii="Times New Roman" w:hAnsi="Times New Roman"/>
        </w:rPr>
      </w:pPr>
      <w:r w:rsidRPr="00AF0E33">
        <w:lastRenderedPageBreak/>
        <w:t xml:space="preserve">Table 3.7: Schedule of budgeted income and expenses administered on behalf of Government </w:t>
      </w:r>
      <w:r w:rsidR="0049094C">
        <w:br/>
      </w:r>
      <w:r w:rsidRPr="00AF0E33">
        <w:t>(for the period ended 30 June) (continued)</w:t>
      </w:r>
      <w:r w:rsidR="009F015B">
        <w:t xml:space="preserve"> </w:t>
      </w:r>
    </w:p>
    <w:tbl>
      <w:tblPr>
        <w:tblW w:w="5000" w:type="pct"/>
        <w:tblCellMar>
          <w:left w:w="0" w:type="dxa"/>
          <w:right w:w="28" w:type="dxa"/>
        </w:tblCellMar>
        <w:tblLook w:val="04A0" w:firstRow="1" w:lastRow="0" w:firstColumn="1" w:lastColumn="0" w:noHBand="0" w:noVBand="1"/>
      </w:tblPr>
      <w:tblGrid>
        <w:gridCol w:w="5901"/>
        <w:gridCol w:w="1126"/>
        <w:gridCol w:w="1128"/>
        <w:gridCol w:w="1128"/>
        <w:gridCol w:w="1128"/>
        <w:gridCol w:w="1126"/>
      </w:tblGrid>
      <w:tr w:rsidR="00FF285A" w:rsidRPr="00FF285A" w14:paraId="1B97A4C2" w14:textId="77777777" w:rsidTr="0049094C">
        <w:trPr>
          <w:divId w:val="985013262"/>
          <w:trHeight w:hRule="exact" w:val="900"/>
        </w:trPr>
        <w:tc>
          <w:tcPr>
            <w:tcW w:w="2557" w:type="pct"/>
            <w:tcBorders>
              <w:top w:val="single" w:sz="4" w:space="0" w:color="auto"/>
              <w:left w:val="nil"/>
              <w:bottom w:val="nil"/>
              <w:right w:val="nil"/>
            </w:tcBorders>
            <w:shd w:val="clear" w:color="auto" w:fill="auto"/>
            <w:noWrap/>
            <w:hideMark/>
          </w:tcPr>
          <w:p w14:paraId="605BFC23" w14:textId="0DA8E1FB" w:rsidR="00FF285A" w:rsidRPr="00FF285A" w:rsidRDefault="00FF285A" w:rsidP="00FF285A">
            <w:pPr>
              <w:spacing w:before="0" w:after="0" w:line="240" w:lineRule="auto"/>
              <w:rPr>
                <w:rFonts w:ascii="Arial" w:hAnsi="Arial" w:cs="Arial"/>
                <w:b/>
                <w:bCs/>
                <w:sz w:val="16"/>
                <w:szCs w:val="16"/>
              </w:rPr>
            </w:pPr>
            <w:r w:rsidRPr="00FF285A">
              <w:rPr>
                <w:rFonts w:ascii="Arial" w:hAnsi="Arial" w:cs="Arial"/>
                <w:b/>
                <w:bCs/>
                <w:sz w:val="16"/>
                <w:szCs w:val="16"/>
              </w:rPr>
              <w:t> </w:t>
            </w:r>
          </w:p>
        </w:tc>
        <w:tc>
          <w:tcPr>
            <w:tcW w:w="488" w:type="pct"/>
            <w:tcBorders>
              <w:top w:val="single" w:sz="4" w:space="0" w:color="auto"/>
              <w:left w:val="nil"/>
              <w:bottom w:val="single" w:sz="4" w:space="0" w:color="auto"/>
              <w:right w:val="nil"/>
            </w:tcBorders>
            <w:shd w:val="clear" w:color="auto" w:fill="auto"/>
            <w:hideMark/>
          </w:tcPr>
          <w:p w14:paraId="43E4C1DA" w14:textId="65043131" w:rsidR="00FF285A" w:rsidRPr="00FF285A" w:rsidRDefault="00FF285A" w:rsidP="00FF285A">
            <w:pPr>
              <w:spacing w:before="0" w:after="0" w:line="240" w:lineRule="auto"/>
              <w:jc w:val="right"/>
              <w:rPr>
                <w:rFonts w:ascii="Arial" w:hAnsi="Arial" w:cs="Arial"/>
                <w:sz w:val="16"/>
                <w:szCs w:val="16"/>
              </w:rPr>
            </w:pPr>
            <w:r w:rsidRPr="00FF285A">
              <w:rPr>
                <w:rFonts w:ascii="Arial" w:hAnsi="Arial" w:cs="Arial"/>
                <w:sz w:val="16"/>
                <w:szCs w:val="16"/>
              </w:rPr>
              <w:t>2021</w:t>
            </w:r>
            <w:r w:rsidR="0075277A">
              <w:rPr>
                <w:rFonts w:ascii="Arial" w:hAnsi="Arial" w:cs="Arial"/>
                <w:sz w:val="16"/>
                <w:szCs w:val="16"/>
              </w:rPr>
              <w:noBreakHyphen/>
            </w:r>
            <w:r w:rsidRPr="00FF285A">
              <w:rPr>
                <w:rFonts w:ascii="Arial" w:hAnsi="Arial" w:cs="Arial"/>
                <w:sz w:val="16"/>
                <w:szCs w:val="16"/>
              </w:rPr>
              <w:t>22 Estimated actual</w:t>
            </w:r>
            <w:r w:rsidRPr="00FF285A">
              <w:rPr>
                <w:rFonts w:ascii="Arial" w:hAnsi="Arial" w:cs="Arial"/>
                <w:sz w:val="16"/>
                <w:szCs w:val="16"/>
              </w:rPr>
              <w:br/>
              <w:t>$</w:t>
            </w:r>
            <w:r w:rsidR="0075277A">
              <w:rPr>
                <w:rFonts w:ascii="Arial" w:hAnsi="Arial" w:cs="Arial"/>
                <w:sz w:val="16"/>
                <w:szCs w:val="16"/>
              </w:rPr>
              <w:t>’</w:t>
            </w:r>
            <w:r w:rsidRPr="00FF285A">
              <w:rPr>
                <w:rFonts w:ascii="Arial" w:hAnsi="Arial" w:cs="Arial"/>
                <w:sz w:val="16"/>
                <w:szCs w:val="16"/>
              </w:rPr>
              <w:t>000</w:t>
            </w:r>
          </w:p>
        </w:tc>
        <w:tc>
          <w:tcPr>
            <w:tcW w:w="489" w:type="pct"/>
            <w:tcBorders>
              <w:top w:val="single" w:sz="4" w:space="0" w:color="auto"/>
              <w:left w:val="nil"/>
              <w:bottom w:val="single" w:sz="4" w:space="0" w:color="auto"/>
              <w:right w:val="nil"/>
            </w:tcBorders>
            <w:shd w:val="clear" w:color="000000" w:fill="E6E6E6"/>
            <w:hideMark/>
          </w:tcPr>
          <w:p w14:paraId="39ED9AB1" w14:textId="68D3E444" w:rsidR="00FF285A" w:rsidRPr="00FF285A" w:rsidRDefault="00FF285A" w:rsidP="00FF285A">
            <w:pPr>
              <w:spacing w:before="0" w:after="0" w:line="240" w:lineRule="auto"/>
              <w:jc w:val="right"/>
              <w:rPr>
                <w:rFonts w:ascii="Arial" w:hAnsi="Arial" w:cs="Arial"/>
                <w:sz w:val="16"/>
                <w:szCs w:val="16"/>
              </w:rPr>
            </w:pPr>
            <w:r w:rsidRPr="00FF285A">
              <w:rPr>
                <w:rFonts w:ascii="Arial" w:hAnsi="Arial" w:cs="Arial"/>
                <w:sz w:val="16"/>
                <w:szCs w:val="16"/>
              </w:rPr>
              <w:t>2022</w:t>
            </w:r>
            <w:r w:rsidR="0075277A">
              <w:rPr>
                <w:rFonts w:ascii="Arial" w:hAnsi="Arial" w:cs="Arial"/>
                <w:sz w:val="16"/>
                <w:szCs w:val="16"/>
              </w:rPr>
              <w:noBreakHyphen/>
            </w:r>
            <w:r w:rsidRPr="00FF285A">
              <w:rPr>
                <w:rFonts w:ascii="Arial" w:hAnsi="Arial" w:cs="Arial"/>
                <w:sz w:val="16"/>
                <w:szCs w:val="16"/>
              </w:rPr>
              <w:t>23</w:t>
            </w:r>
            <w:r w:rsidRPr="00FF285A">
              <w:rPr>
                <w:rFonts w:ascii="Arial" w:hAnsi="Arial" w:cs="Arial"/>
                <w:sz w:val="16"/>
                <w:szCs w:val="16"/>
              </w:rPr>
              <w:br/>
              <w:t>Budget</w:t>
            </w:r>
            <w:r w:rsidRPr="00FF285A">
              <w:rPr>
                <w:rFonts w:ascii="Arial" w:hAnsi="Arial" w:cs="Arial"/>
                <w:sz w:val="16"/>
                <w:szCs w:val="16"/>
              </w:rPr>
              <w:br/>
            </w:r>
            <w:r w:rsidRPr="00FF285A">
              <w:rPr>
                <w:rFonts w:ascii="Arial" w:hAnsi="Arial" w:cs="Arial"/>
                <w:sz w:val="16"/>
                <w:szCs w:val="16"/>
              </w:rPr>
              <w:br/>
              <w:t>$</w:t>
            </w:r>
            <w:r w:rsidR="0075277A">
              <w:rPr>
                <w:rFonts w:ascii="Arial" w:hAnsi="Arial" w:cs="Arial"/>
                <w:sz w:val="16"/>
                <w:szCs w:val="16"/>
              </w:rPr>
              <w:t>’</w:t>
            </w:r>
            <w:r w:rsidRPr="00FF285A">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6B54519D" w14:textId="38C23FC1" w:rsidR="00FF285A" w:rsidRPr="00FF285A" w:rsidRDefault="00FF285A" w:rsidP="00FF285A">
            <w:pPr>
              <w:spacing w:before="0" w:after="0" w:line="240" w:lineRule="auto"/>
              <w:jc w:val="right"/>
              <w:rPr>
                <w:rFonts w:ascii="Arial" w:hAnsi="Arial" w:cs="Arial"/>
                <w:sz w:val="16"/>
                <w:szCs w:val="16"/>
              </w:rPr>
            </w:pPr>
            <w:r w:rsidRPr="00FF285A">
              <w:rPr>
                <w:rFonts w:ascii="Arial" w:hAnsi="Arial" w:cs="Arial"/>
                <w:sz w:val="16"/>
                <w:szCs w:val="16"/>
              </w:rPr>
              <w:t>2023</w:t>
            </w:r>
            <w:r w:rsidR="0075277A">
              <w:rPr>
                <w:rFonts w:ascii="Arial" w:hAnsi="Arial" w:cs="Arial"/>
                <w:sz w:val="16"/>
                <w:szCs w:val="16"/>
              </w:rPr>
              <w:noBreakHyphen/>
            </w:r>
            <w:r w:rsidRPr="00FF285A">
              <w:rPr>
                <w:rFonts w:ascii="Arial" w:hAnsi="Arial" w:cs="Arial"/>
                <w:sz w:val="16"/>
                <w:szCs w:val="16"/>
              </w:rPr>
              <w:t>24 Forward estimate</w:t>
            </w:r>
            <w:r w:rsidRPr="00FF285A">
              <w:rPr>
                <w:rFonts w:ascii="Arial" w:hAnsi="Arial" w:cs="Arial"/>
                <w:sz w:val="16"/>
                <w:szCs w:val="16"/>
              </w:rPr>
              <w:br/>
              <w:t>$</w:t>
            </w:r>
            <w:r w:rsidR="0075277A">
              <w:rPr>
                <w:rFonts w:ascii="Arial" w:hAnsi="Arial" w:cs="Arial"/>
                <w:sz w:val="16"/>
                <w:szCs w:val="16"/>
              </w:rPr>
              <w:t>’</w:t>
            </w:r>
            <w:r w:rsidRPr="00FF285A">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1CCBE1A8" w14:textId="24C53FC8" w:rsidR="00FF285A" w:rsidRPr="00FF285A" w:rsidRDefault="00FF285A" w:rsidP="00FF285A">
            <w:pPr>
              <w:spacing w:before="0" w:after="0" w:line="240" w:lineRule="auto"/>
              <w:jc w:val="right"/>
              <w:rPr>
                <w:rFonts w:ascii="Arial" w:hAnsi="Arial" w:cs="Arial"/>
                <w:sz w:val="16"/>
                <w:szCs w:val="16"/>
              </w:rPr>
            </w:pPr>
            <w:r w:rsidRPr="00FF285A">
              <w:rPr>
                <w:rFonts w:ascii="Arial" w:hAnsi="Arial" w:cs="Arial"/>
                <w:sz w:val="16"/>
                <w:szCs w:val="16"/>
              </w:rPr>
              <w:t>2024</w:t>
            </w:r>
            <w:r w:rsidR="0075277A">
              <w:rPr>
                <w:rFonts w:ascii="Arial" w:hAnsi="Arial" w:cs="Arial"/>
                <w:sz w:val="16"/>
                <w:szCs w:val="16"/>
              </w:rPr>
              <w:noBreakHyphen/>
            </w:r>
            <w:r w:rsidRPr="00FF285A">
              <w:rPr>
                <w:rFonts w:ascii="Arial" w:hAnsi="Arial" w:cs="Arial"/>
                <w:sz w:val="16"/>
                <w:szCs w:val="16"/>
              </w:rPr>
              <w:t>25 Forward estimate</w:t>
            </w:r>
            <w:r w:rsidRPr="00FF285A">
              <w:rPr>
                <w:rFonts w:ascii="Arial" w:hAnsi="Arial" w:cs="Arial"/>
                <w:sz w:val="16"/>
                <w:szCs w:val="16"/>
              </w:rPr>
              <w:br/>
              <w:t>$</w:t>
            </w:r>
            <w:r w:rsidR="0075277A">
              <w:rPr>
                <w:rFonts w:ascii="Arial" w:hAnsi="Arial" w:cs="Arial"/>
                <w:sz w:val="16"/>
                <w:szCs w:val="16"/>
              </w:rPr>
              <w:t>’</w:t>
            </w:r>
            <w:r w:rsidRPr="00FF285A">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549CB9FB" w14:textId="533326B5" w:rsidR="00FF285A" w:rsidRPr="00FF285A" w:rsidRDefault="00FF285A" w:rsidP="00FF285A">
            <w:pPr>
              <w:spacing w:before="0" w:after="0" w:line="240" w:lineRule="auto"/>
              <w:jc w:val="right"/>
              <w:rPr>
                <w:rFonts w:ascii="Arial" w:hAnsi="Arial" w:cs="Arial"/>
                <w:sz w:val="16"/>
                <w:szCs w:val="16"/>
              </w:rPr>
            </w:pPr>
            <w:r w:rsidRPr="00FF285A">
              <w:rPr>
                <w:rFonts w:ascii="Arial" w:hAnsi="Arial" w:cs="Arial"/>
                <w:sz w:val="16"/>
                <w:szCs w:val="16"/>
              </w:rPr>
              <w:t>2025</w:t>
            </w:r>
            <w:r w:rsidR="0075277A">
              <w:rPr>
                <w:rFonts w:ascii="Arial" w:hAnsi="Arial" w:cs="Arial"/>
                <w:sz w:val="16"/>
                <w:szCs w:val="16"/>
              </w:rPr>
              <w:noBreakHyphen/>
            </w:r>
            <w:r w:rsidRPr="00FF285A">
              <w:rPr>
                <w:rFonts w:ascii="Arial" w:hAnsi="Arial" w:cs="Arial"/>
                <w:sz w:val="16"/>
                <w:szCs w:val="16"/>
              </w:rPr>
              <w:t>26</w:t>
            </w:r>
            <w:r w:rsidRPr="00FF285A">
              <w:rPr>
                <w:rFonts w:ascii="Arial" w:hAnsi="Arial" w:cs="Arial"/>
                <w:sz w:val="16"/>
                <w:szCs w:val="16"/>
              </w:rPr>
              <w:br/>
              <w:t>Forward estimate</w:t>
            </w:r>
            <w:r w:rsidRPr="00FF285A">
              <w:rPr>
                <w:rFonts w:ascii="Arial" w:hAnsi="Arial" w:cs="Arial"/>
                <w:sz w:val="16"/>
                <w:szCs w:val="16"/>
              </w:rPr>
              <w:br/>
              <w:t>$</w:t>
            </w:r>
            <w:r w:rsidR="0075277A">
              <w:rPr>
                <w:rFonts w:ascii="Arial" w:hAnsi="Arial" w:cs="Arial"/>
                <w:sz w:val="16"/>
                <w:szCs w:val="16"/>
              </w:rPr>
              <w:t>’</w:t>
            </w:r>
            <w:r w:rsidRPr="00FF285A">
              <w:rPr>
                <w:rFonts w:ascii="Arial" w:hAnsi="Arial" w:cs="Arial"/>
                <w:sz w:val="16"/>
                <w:szCs w:val="16"/>
              </w:rPr>
              <w:t>000</w:t>
            </w:r>
          </w:p>
        </w:tc>
      </w:tr>
      <w:tr w:rsidR="00FF285A" w:rsidRPr="00FF285A" w14:paraId="73869E5B" w14:textId="77777777" w:rsidTr="0049094C">
        <w:trPr>
          <w:divId w:val="985013262"/>
          <w:trHeight w:hRule="exact" w:val="225"/>
        </w:trPr>
        <w:tc>
          <w:tcPr>
            <w:tcW w:w="2557" w:type="pct"/>
            <w:tcBorders>
              <w:top w:val="nil"/>
              <w:left w:val="nil"/>
              <w:bottom w:val="nil"/>
              <w:right w:val="nil"/>
            </w:tcBorders>
            <w:shd w:val="clear" w:color="auto" w:fill="auto"/>
            <w:noWrap/>
            <w:vAlign w:val="center"/>
            <w:hideMark/>
          </w:tcPr>
          <w:p w14:paraId="23986066" w14:textId="77777777" w:rsidR="00FF285A" w:rsidRPr="00FF285A" w:rsidRDefault="00FF285A" w:rsidP="00FF285A">
            <w:pPr>
              <w:spacing w:before="0" w:after="0" w:line="240" w:lineRule="auto"/>
              <w:rPr>
                <w:rFonts w:ascii="Arial" w:hAnsi="Arial" w:cs="Arial"/>
                <w:b/>
                <w:bCs/>
                <w:color w:val="000000"/>
                <w:sz w:val="16"/>
                <w:szCs w:val="16"/>
              </w:rPr>
            </w:pPr>
            <w:r w:rsidRPr="00FF285A">
              <w:rPr>
                <w:rFonts w:ascii="Arial" w:hAnsi="Arial" w:cs="Arial"/>
                <w:b/>
                <w:bCs/>
                <w:color w:val="000000"/>
                <w:sz w:val="16"/>
                <w:szCs w:val="16"/>
              </w:rPr>
              <w:t>Gains</w:t>
            </w:r>
          </w:p>
        </w:tc>
        <w:tc>
          <w:tcPr>
            <w:tcW w:w="488" w:type="pct"/>
            <w:tcBorders>
              <w:top w:val="nil"/>
              <w:left w:val="nil"/>
              <w:bottom w:val="nil"/>
              <w:right w:val="nil"/>
            </w:tcBorders>
            <w:shd w:val="clear" w:color="auto" w:fill="auto"/>
            <w:noWrap/>
            <w:vAlign w:val="bottom"/>
            <w:hideMark/>
          </w:tcPr>
          <w:p w14:paraId="27B6EC31" w14:textId="77777777" w:rsidR="00FF285A" w:rsidRPr="00FF285A" w:rsidRDefault="00FF285A" w:rsidP="00FF285A">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2F8FE40D" w14:textId="77777777" w:rsidR="00FF285A" w:rsidRPr="00FF285A" w:rsidRDefault="00FF285A" w:rsidP="00FF285A">
            <w:pPr>
              <w:spacing w:before="0" w:after="0" w:line="240" w:lineRule="auto"/>
              <w:jc w:val="right"/>
              <w:rPr>
                <w:rFonts w:ascii="Arial" w:hAnsi="Arial" w:cs="Arial"/>
                <w:color w:val="000000"/>
                <w:sz w:val="16"/>
                <w:szCs w:val="16"/>
              </w:rPr>
            </w:pPr>
            <w:r w:rsidRPr="00FF285A">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3E2C8ECE" w14:textId="77777777" w:rsidR="00FF285A" w:rsidRPr="00FF285A" w:rsidRDefault="00FF285A" w:rsidP="00FF285A">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4E6F44A2" w14:textId="77777777" w:rsidR="00FF285A" w:rsidRPr="00FF285A" w:rsidRDefault="00FF285A" w:rsidP="00FF285A">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1DA8E5DA" w14:textId="77777777" w:rsidR="00FF285A" w:rsidRPr="00FF285A" w:rsidRDefault="00FF285A" w:rsidP="00FF285A">
            <w:pPr>
              <w:spacing w:before="0" w:after="0" w:line="240" w:lineRule="auto"/>
              <w:jc w:val="right"/>
              <w:rPr>
                <w:rFonts w:ascii="Times New Roman" w:hAnsi="Times New Roman"/>
                <w:sz w:val="20"/>
              </w:rPr>
            </w:pPr>
          </w:p>
        </w:tc>
      </w:tr>
      <w:tr w:rsidR="00FF285A" w:rsidRPr="00FF285A" w14:paraId="451CF542" w14:textId="77777777" w:rsidTr="0049094C">
        <w:trPr>
          <w:divId w:val="985013262"/>
          <w:trHeight w:hRule="exact" w:val="225"/>
        </w:trPr>
        <w:tc>
          <w:tcPr>
            <w:tcW w:w="2557" w:type="pct"/>
            <w:tcBorders>
              <w:top w:val="nil"/>
              <w:left w:val="nil"/>
              <w:bottom w:val="nil"/>
              <w:right w:val="nil"/>
            </w:tcBorders>
            <w:shd w:val="clear" w:color="auto" w:fill="auto"/>
            <w:noWrap/>
            <w:vAlign w:val="center"/>
            <w:hideMark/>
          </w:tcPr>
          <w:p w14:paraId="0E75F1D0" w14:textId="77777777" w:rsidR="00FF285A" w:rsidRPr="00FF285A" w:rsidRDefault="00FF285A" w:rsidP="0049094C">
            <w:pPr>
              <w:spacing w:before="0" w:after="0" w:line="240" w:lineRule="auto"/>
              <w:ind w:left="170"/>
              <w:rPr>
                <w:rFonts w:ascii="Arial" w:hAnsi="Arial" w:cs="Arial"/>
                <w:color w:val="000000"/>
                <w:sz w:val="16"/>
                <w:szCs w:val="16"/>
              </w:rPr>
            </w:pPr>
            <w:r w:rsidRPr="00FF285A">
              <w:rPr>
                <w:rFonts w:ascii="Arial" w:hAnsi="Arial" w:cs="Arial"/>
                <w:color w:val="000000"/>
                <w:sz w:val="16"/>
                <w:szCs w:val="16"/>
              </w:rPr>
              <w:t>Foreign exchange gains</w:t>
            </w:r>
          </w:p>
        </w:tc>
        <w:tc>
          <w:tcPr>
            <w:tcW w:w="488" w:type="pct"/>
            <w:tcBorders>
              <w:top w:val="nil"/>
              <w:left w:val="nil"/>
              <w:bottom w:val="nil"/>
              <w:right w:val="nil"/>
            </w:tcBorders>
            <w:shd w:val="clear" w:color="auto" w:fill="auto"/>
            <w:noWrap/>
            <w:vAlign w:val="bottom"/>
            <w:hideMark/>
          </w:tcPr>
          <w:p w14:paraId="5DCA69A4" w14:textId="77777777" w:rsidR="00FF285A" w:rsidRPr="00FF285A" w:rsidRDefault="00FF285A" w:rsidP="00FF285A">
            <w:pPr>
              <w:spacing w:before="0" w:after="0" w:line="240" w:lineRule="auto"/>
              <w:jc w:val="right"/>
              <w:rPr>
                <w:rFonts w:ascii="Arial" w:hAnsi="Arial" w:cs="Arial"/>
                <w:sz w:val="16"/>
                <w:szCs w:val="16"/>
              </w:rPr>
            </w:pPr>
            <w:r w:rsidRPr="00FF285A">
              <w:rPr>
                <w:rFonts w:ascii="Arial" w:hAnsi="Arial" w:cs="Arial"/>
                <w:sz w:val="16"/>
                <w:szCs w:val="16"/>
              </w:rPr>
              <w:t xml:space="preserve">597,353 </w:t>
            </w:r>
          </w:p>
        </w:tc>
        <w:tc>
          <w:tcPr>
            <w:tcW w:w="489" w:type="pct"/>
            <w:tcBorders>
              <w:top w:val="nil"/>
              <w:left w:val="nil"/>
              <w:bottom w:val="nil"/>
              <w:right w:val="nil"/>
            </w:tcBorders>
            <w:shd w:val="clear" w:color="000000" w:fill="E6E6E6"/>
            <w:noWrap/>
            <w:vAlign w:val="bottom"/>
            <w:hideMark/>
          </w:tcPr>
          <w:p w14:paraId="39439172" w14:textId="77777777" w:rsidR="00FF285A" w:rsidRPr="00FF285A" w:rsidRDefault="00FF285A" w:rsidP="00FF285A">
            <w:pPr>
              <w:spacing w:before="0" w:after="0" w:line="240" w:lineRule="auto"/>
              <w:jc w:val="right"/>
              <w:rPr>
                <w:rFonts w:ascii="Arial" w:hAnsi="Arial" w:cs="Arial"/>
                <w:sz w:val="16"/>
                <w:szCs w:val="16"/>
              </w:rPr>
            </w:pPr>
            <w:r w:rsidRPr="00FF285A">
              <w:rPr>
                <w:rFonts w:ascii="Arial" w:hAnsi="Arial" w:cs="Arial"/>
                <w:sz w:val="16"/>
                <w:szCs w:val="16"/>
              </w:rPr>
              <w:t xml:space="preserve">315,664 </w:t>
            </w:r>
          </w:p>
        </w:tc>
        <w:tc>
          <w:tcPr>
            <w:tcW w:w="489" w:type="pct"/>
            <w:tcBorders>
              <w:top w:val="nil"/>
              <w:left w:val="nil"/>
              <w:bottom w:val="nil"/>
              <w:right w:val="nil"/>
            </w:tcBorders>
            <w:shd w:val="clear" w:color="auto" w:fill="auto"/>
            <w:noWrap/>
            <w:vAlign w:val="bottom"/>
            <w:hideMark/>
          </w:tcPr>
          <w:p w14:paraId="702F8639" w14:textId="38D0C55C" w:rsidR="00FF285A" w:rsidRPr="00FF285A" w:rsidRDefault="0075277A" w:rsidP="00FF285A">
            <w:pPr>
              <w:spacing w:before="0" w:after="0" w:line="240" w:lineRule="auto"/>
              <w:jc w:val="right"/>
              <w:rPr>
                <w:rFonts w:ascii="Arial" w:hAnsi="Arial" w:cs="Arial"/>
                <w:sz w:val="16"/>
                <w:szCs w:val="16"/>
              </w:rPr>
            </w:pPr>
            <w:r>
              <w:rPr>
                <w:rFonts w:ascii="Arial" w:hAnsi="Arial" w:cs="Arial"/>
                <w:sz w:val="16"/>
                <w:szCs w:val="16"/>
              </w:rPr>
              <w:noBreakHyphen/>
            </w:r>
            <w:r w:rsidR="00FF285A" w:rsidRPr="00FF285A">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6A3D214E" w14:textId="21125759" w:rsidR="00FF285A" w:rsidRPr="00FF285A" w:rsidRDefault="0075277A" w:rsidP="00FF285A">
            <w:pPr>
              <w:spacing w:before="0" w:after="0" w:line="240" w:lineRule="auto"/>
              <w:jc w:val="right"/>
              <w:rPr>
                <w:rFonts w:ascii="Arial" w:hAnsi="Arial" w:cs="Arial"/>
                <w:sz w:val="16"/>
                <w:szCs w:val="16"/>
              </w:rPr>
            </w:pPr>
            <w:r>
              <w:rPr>
                <w:rFonts w:ascii="Arial" w:hAnsi="Arial" w:cs="Arial"/>
                <w:sz w:val="16"/>
                <w:szCs w:val="16"/>
              </w:rPr>
              <w:noBreakHyphen/>
            </w:r>
            <w:r w:rsidR="00FF285A" w:rsidRPr="00FF285A">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46339D0E" w14:textId="4024967F" w:rsidR="00FF285A" w:rsidRPr="00FF285A" w:rsidRDefault="0075277A" w:rsidP="00FF285A">
            <w:pPr>
              <w:spacing w:before="0" w:after="0" w:line="240" w:lineRule="auto"/>
              <w:jc w:val="right"/>
              <w:rPr>
                <w:rFonts w:ascii="Arial" w:hAnsi="Arial" w:cs="Arial"/>
                <w:sz w:val="16"/>
                <w:szCs w:val="16"/>
              </w:rPr>
            </w:pPr>
            <w:r>
              <w:rPr>
                <w:rFonts w:ascii="Arial" w:hAnsi="Arial" w:cs="Arial"/>
                <w:sz w:val="16"/>
                <w:szCs w:val="16"/>
              </w:rPr>
              <w:noBreakHyphen/>
            </w:r>
            <w:r w:rsidR="00FF285A" w:rsidRPr="00FF285A">
              <w:rPr>
                <w:rFonts w:ascii="Arial" w:hAnsi="Arial" w:cs="Arial"/>
                <w:sz w:val="16"/>
                <w:szCs w:val="16"/>
              </w:rPr>
              <w:t xml:space="preserve"> </w:t>
            </w:r>
          </w:p>
        </w:tc>
      </w:tr>
      <w:tr w:rsidR="00FF285A" w:rsidRPr="00FF285A" w14:paraId="2CE674D5" w14:textId="77777777" w:rsidTr="0049094C">
        <w:trPr>
          <w:divId w:val="985013262"/>
          <w:trHeight w:hRule="exact" w:val="225"/>
        </w:trPr>
        <w:tc>
          <w:tcPr>
            <w:tcW w:w="2557" w:type="pct"/>
            <w:tcBorders>
              <w:top w:val="nil"/>
              <w:left w:val="nil"/>
              <w:bottom w:val="nil"/>
              <w:right w:val="nil"/>
            </w:tcBorders>
            <w:shd w:val="clear" w:color="auto" w:fill="auto"/>
            <w:vAlign w:val="center"/>
            <w:hideMark/>
          </w:tcPr>
          <w:p w14:paraId="02F9B049" w14:textId="77777777" w:rsidR="00FF285A" w:rsidRPr="00FF285A" w:rsidRDefault="00FF285A" w:rsidP="00FF285A">
            <w:pPr>
              <w:spacing w:before="0" w:after="0" w:line="240" w:lineRule="auto"/>
              <w:rPr>
                <w:rFonts w:ascii="Arial" w:hAnsi="Arial" w:cs="Arial"/>
                <w:b/>
                <w:bCs/>
                <w:color w:val="000000"/>
                <w:sz w:val="16"/>
                <w:szCs w:val="16"/>
              </w:rPr>
            </w:pPr>
            <w:r w:rsidRPr="00FF285A">
              <w:rPr>
                <w:rFonts w:ascii="Arial" w:hAnsi="Arial" w:cs="Arial"/>
                <w:b/>
                <w:bCs/>
                <w:color w:val="000000"/>
                <w:sz w:val="16"/>
                <w:szCs w:val="16"/>
              </w:rPr>
              <w:t>Total gains administered on behalf of Government</w:t>
            </w:r>
          </w:p>
        </w:tc>
        <w:tc>
          <w:tcPr>
            <w:tcW w:w="488" w:type="pct"/>
            <w:tcBorders>
              <w:top w:val="single" w:sz="4" w:space="0" w:color="auto"/>
              <w:left w:val="nil"/>
              <w:bottom w:val="single" w:sz="4" w:space="0" w:color="auto"/>
              <w:right w:val="nil"/>
            </w:tcBorders>
            <w:shd w:val="clear" w:color="auto" w:fill="auto"/>
            <w:noWrap/>
            <w:vAlign w:val="bottom"/>
            <w:hideMark/>
          </w:tcPr>
          <w:p w14:paraId="3FEC82B0"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597,353 </w:t>
            </w:r>
          </w:p>
        </w:tc>
        <w:tc>
          <w:tcPr>
            <w:tcW w:w="489" w:type="pct"/>
            <w:tcBorders>
              <w:top w:val="single" w:sz="4" w:space="0" w:color="auto"/>
              <w:left w:val="nil"/>
              <w:bottom w:val="single" w:sz="4" w:space="0" w:color="auto"/>
              <w:right w:val="nil"/>
            </w:tcBorders>
            <w:shd w:val="clear" w:color="000000" w:fill="E6E6E6"/>
            <w:noWrap/>
            <w:vAlign w:val="bottom"/>
            <w:hideMark/>
          </w:tcPr>
          <w:p w14:paraId="6F5E6D2F"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315,664 </w:t>
            </w:r>
          </w:p>
        </w:tc>
        <w:tc>
          <w:tcPr>
            <w:tcW w:w="489" w:type="pct"/>
            <w:tcBorders>
              <w:top w:val="single" w:sz="4" w:space="0" w:color="auto"/>
              <w:left w:val="nil"/>
              <w:bottom w:val="single" w:sz="4" w:space="0" w:color="auto"/>
              <w:right w:val="nil"/>
            </w:tcBorders>
            <w:shd w:val="clear" w:color="auto" w:fill="auto"/>
            <w:noWrap/>
            <w:vAlign w:val="bottom"/>
            <w:hideMark/>
          </w:tcPr>
          <w:p w14:paraId="148F8D5A" w14:textId="77AB0DC3" w:rsidR="00FF285A" w:rsidRPr="00FF285A" w:rsidRDefault="0075277A" w:rsidP="00FF285A">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FF285A" w:rsidRPr="00FF285A">
              <w:rPr>
                <w:rFonts w:ascii="Arial" w:hAnsi="Arial" w:cs="Arial"/>
                <w:b/>
                <w:bCs/>
                <w:color w:val="000000"/>
                <w:sz w:val="16"/>
                <w:szCs w:val="16"/>
              </w:rPr>
              <w:t xml:space="preserve"> </w:t>
            </w:r>
          </w:p>
        </w:tc>
        <w:tc>
          <w:tcPr>
            <w:tcW w:w="489" w:type="pct"/>
            <w:tcBorders>
              <w:top w:val="single" w:sz="4" w:space="0" w:color="auto"/>
              <w:left w:val="nil"/>
              <w:bottom w:val="single" w:sz="4" w:space="0" w:color="auto"/>
              <w:right w:val="nil"/>
            </w:tcBorders>
            <w:shd w:val="clear" w:color="auto" w:fill="auto"/>
            <w:noWrap/>
            <w:vAlign w:val="bottom"/>
            <w:hideMark/>
          </w:tcPr>
          <w:p w14:paraId="622E711D" w14:textId="2B9F65C0" w:rsidR="00FF285A" w:rsidRPr="00FF285A" w:rsidRDefault="0075277A" w:rsidP="00FF285A">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FF285A" w:rsidRPr="00FF285A">
              <w:rPr>
                <w:rFonts w:ascii="Arial" w:hAnsi="Arial" w:cs="Arial"/>
                <w:b/>
                <w:bCs/>
                <w:color w:val="000000"/>
                <w:sz w:val="16"/>
                <w:szCs w:val="16"/>
              </w:rPr>
              <w:t xml:space="preserve"> </w:t>
            </w:r>
          </w:p>
        </w:tc>
        <w:tc>
          <w:tcPr>
            <w:tcW w:w="489" w:type="pct"/>
            <w:tcBorders>
              <w:top w:val="single" w:sz="4" w:space="0" w:color="auto"/>
              <w:left w:val="nil"/>
              <w:bottom w:val="single" w:sz="4" w:space="0" w:color="auto"/>
              <w:right w:val="nil"/>
            </w:tcBorders>
            <w:shd w:val="clear" w:color="auto" w:fill="auto"/>
            <w:noWrap/>
            <w:vAlign w:val="bottom"/>
            <w:hideMark/>
          </w:tcPr>
          <w:p w14:paraId="2AB640F3" w14:textId="6F5A051C" w:rsidR="00FF285A" w:rsidRPr="00FF285A" w:rsidRDefault="0075277A" w:rsidP="00FF285A">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FF285A" w:rsidRPr="00FF285A">
              <w:rPr>
                <w:rFonts w:ascii="Arial" w:hAnsi="Arial" w:cs="Arial"/>
                <w:b/>
                <w:bCs/>
                <w:color w:val="000000"/>
                <w:sz w:val="16"/>
                <w:szCs w:val="16"/>
              </w:rPr>
              <w:t xml:space="preserve"> </w:t>
            </w:r>
          </w:p>
        </w:tc>
      </w:tr>
      <w:tr w:rsidR="00FF285A" w:rsidRPr="00FF285A" w14:paraId="2666E399" w14:textId="77777777" w:rsidTr="0049094C">
        <w:trPr>
          <w:divId w:val="985013262"/>
          <w:trHeight w:hRule="exact" w:val="225"/>
        </w:trPr>
        <w:tc>
          <w:tcPr>
            <w:tcW w:w="2557" w:type="pct"/>
            <w:tcBorders>
              <w:top w:val="nil"/>
              <w:left w:val="nil"/>
              <w:bottom w:val="nil"/>
              <w:right w:val="nil"/>
            </w:tcBorders>
            <w:shd w:val="clear" w:color="auto" w:fill="auto"/>
            <w:vAlign w:val="center"/>
            <w:hideMark/>
          </w:tcPr>
          <w:p w14:paraId="201CDEF4" w14:textId="1CEE8292" w:rsidR="00FF285A" w:rsidRPr="00FF285A" w:rsidRDefault="00FF285A" w:rsidP="00FF285A">
            <w:pPr>
              <w:spacing w:before="0" w:after="0" w:line="240" w:lineRule="auto"/>
              <w:rPr>
                <w:rFonts w:ascii="Arial" w:hAnsi="Arial" w:cs="Arial"/>
                <w:b/>
                <w:bCs/>
                <w:color w:val="000000"/>
                <w:sz w:val="16"/>
                <w:szCs w:val="16"/>
              </w:rPr>
            </w:pPr>
            <w:r w:rsidRPr="00FF285A">
              <w:rPr>
                <w:rFonts w:ascii="Arial" w:hAnsi="Arial" w:cs="Arial"/>
                <w:b/>
                <w:bCs/>
                <w:color w:val="000000"/>
                <w:sz w:val="16"/>
                <w:szCs w:val="16"/>
              </w:rPr>
              <w:t>Total own</w:t>
            </w:r>
            <w:r w:rsidR="0075277A">
              <w:rPr>
                <w:rFonts w:ascii="Arial" w:hAnsi="Arial" w:cs="Arial"/>
                <w:b/>
                <w:bCs/>
                <w:color w:val="000000"/>
                <w:sz w:val="16"/>
                <w:szCs w:val="16"/>
              </w:rPr>
              <w:noBreakHyphen/>
            </w:r>
            <w:r w:rsidRPr="00FF285A">
              <w:rPr>
                <w:rFonts w:ascii="Arial" w:hAnsi="Arial" w:cs="Arial"/>
                <w:b/>
                <w:bCs/>
                <w:color w:val="000000"/>
                <w:sz w:val="16"/>
                <w:szCs w:val="16"/>
              </w:rPr>
              <w:t>sourced income administered on behalf of Government</w:t>
            </w:r>
          </w:p>
        </w:tc>
        <w:tc>
          <w:tcPr>
            <w:tcW w:w="488" w:type="pct"/>
            <w:tcBorders>
              <w:top w:val="nil"/>
              <w:left w:val="nil"/>
              <w:bottom w:val="single" w:sz="4" w:space="0" w:color="auto"/>
              <w:right w:val="nil"/>
            </w:tcBorders>
            <w:shd w:val="clear" w:color="auto" w:fill="auto"/>
            <w:noWrap/>
            <w:vAlign w:val="bottom"/>
            <w:hideMark/>
          </w:tcPr>
          <w:p w14:paraId="0EA20CBD"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2,896,905 </w:t>
            </w:r>
          </w:p>
        </w:tc>
        <w:tc>
          <w:tcPr>
            <w:tcW w:w="489" w:type="pct"/>
            <w:tcBorders>
              <w:top w:val="nil"/>
              <w:left w:val="nil"/>
              <w:bottom w:val="single" w:sz="4" w:space="0" w:color="auto"/>
              <w:right w:val="nil"/>
            </w:tcBorders>
            <w:shd w:val="clear" w:color="000000" w:fill="E6E6E6"/>
            <w:noWrap/>
            <w:vAlign w:val="bottom"/>
            <w:hideMark/>
          </w:tcPr>
          <w:p w14:paraId="79CF56D2"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3,616,397 </w:t>
            </w:r>
          </w:p>
        </w:tc>
        <w:tc>
          <w:tcPr>
            <w:tcW w:w="489" w:type="pct"/>
            <w:tcBorders>
              <w:top w:val="nil"/>
              <w:left w:val="nil"/>
              <w:bottom w:val="single" w:sz="4" w:space="0" w:color="auto"/>
              <w:right w:val="nil"/>
            </w:tcBorders>
            <w:shd w:val="clear" w:color="auto" w:fill="auto"/>
            <w:noWrap/>
            <w:vAlign w:val="bottom"/>
            <w:hideMark/>
          </w:tcPr>
          <w:p w14:paraId="22429DEB"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2,195,846 </w:t>
            </w:r>
          </w:p>
        </w:tc>
        <w:tc>
          <w:tcPr>
            <w:tcW w:w="489" w:type="pct"/>
            <w:tcBorders>
              <w:top w:val="nil"/>
              <w:left w:val="nil"/>
              <w:bottom w:val="single" w:sz="4" w:space="0" w:color="auto"/>
              <w:right w:val="nil"/>
            </w:tcBorders>
            <w:shd w:val="clear" w:color="auto" w:fill="auto"/>
            <w:noWrap/>
            <w:vAlign w:val="bottom"/>
            <w:hideMark/>
          </w:tcPr>
          <w:p w14:paraId="70B0FBF0"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1,034,845 </w:t>
            </w:r>
          </w:p>
        </w:tc>
        <w:tc>
          <w:tcPr>
            <w:tcW w:w="489" w:type="pct"/>
            <w:tcBorders>
              <w:top w:val="nil"/>
              <w:left w:val="nil"/>
              <w:bottom w:val="single" w:sz="4" w:space="0" w:color="auto"/>
              <w:right w:val="nil"/>
            </w:tcBorders>
            <w:shd w:val="clear" w:color="auto" w:fill="auto"/>
            <w:noWrap/>
            <w:vAlign w:val="bottom"/>
            <w:hideMark/>
          </w:tcPr>
          <w:p w14:paraId="50BE0F89"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1,050,017 </w:t>
            </w:r>
          </w:p>
        </w:tc>
      </w:tr>
      <w:tr w:rsidR="00FF285A" w:rsidRPr="00FF285A" w14:paraId="2A3ADAD3" w14:textId="77777777" w:rsidTr="0049094C">
        <w:trPr>
          <w:divId w:val="985013262"/>
          <w:trHeight w:hRule="exact" w:val="225"/>
        </w:trPr>
        <w:tc>
          <w:tcPr>
            <w:tcW w:w="2557" w:type="pct"/>
            <w:tcBorders>
              <w:top w:val="nil"/>
              <w:left w:val="nil"/>
              <w:bottom w:val="nil"/>
              <w:right w:val="nil"/>
            </w:tcBorders>
            <w:shd w:val="clear" w:color="auto" w:fill="auto"/>
            <w:vAlign w:val="center"/>
            <w:hideMark/>
          </w:tcPr>
          <w:p w14:paraId="54361C7A" w14:textId="77777777" w:rsidR="00FF285A" w:rsidRPr="00FF285A" w:rsidRDefault="00FF285A" w:rsidP="00FF285A">
            <w:pPr>
              <w:spacing w:before="0" w:after="0" w:line="240" w:lineRule="auto"/>
              <w:rPr>
                <w:rFonts w:ascii="Arial" w:hAnsi="Arial" w:cs="Arial"/>
                <w:b/>
                <w:bCs/>
                <w:color w:val="000000"/>
                <w:sz w:val="16"/>
                <w:szCs w:val="16"/>
              </w:rPr>
            </w:pPr>
            <w:r w:rsidRPr="00FF285A">
              <w:rPr>
                <w:rFonts w:ascii="Arial" w:hAnsi="Arial" w:cs="Arial"/>
                <w:b/>
                <w:bCs/>
                <w:color w:val="000000"/>
                <w:sz w:val="16"/>
                <w:szCs w:val="16"/>
              </w:rPr>
              <w:t>Net (cost of)/contribution by services</w:t>
            </w:r>
          </w:p>
        </w:tc>
        <w:tc>
          <w:tcPr>
            <w:tcW w:w="488" w:type="pct"/>
            <w:tcBorders>
              <w:top w:val="nil"/>
              <w:left w:val="nil"/>
              <w:bottom w:val="single" w:sz="4" w:space="0" w:color="auto"/>
              <w:right w:val="nil"/>
            </w:tcBorders>
            <w:shd w:val="clear" w:color="auto" w:fill="auto"/>
            <w:noWrap/>
            <w:vAlign w:val="bottom"/>
            <w:hideMark/>
          </w:tcPr>
          <w:p w14:paraId="3AEF617E"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178,196,345 </w:t>
            </w:r>
          </w:p>
        </w:tc>
        <w:tc>
          <w:tcPr>
            <w:tcW w:w="489" w:type="pct"/>
            <w:tcBorders>
              <w:top w:val="nil"/>
              <w:left w:val="nil"/>
              <w:bottom w:val="single" w:sz="4" w:space="0" w:color="auto"/>
              <w:right w:val="nil"/>
            </w:tcBorders>
            <w:shd w:val="clear" w:color="000000" w:fill="E6E6E6"/>
            <w:noWrap/>
            <w:vAlign w:val="bottom"/>
            <w:hideMark/>
          </w:tcPr>
          <w:p w14:paraId="0C7BEB34"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187,024,087 </w:t>
            </w:r>
          </w:p>
        </w:tc>
        <w:tc>
          <w:tcPr>
            <w:tcW w:w="489" w:type="pct"/>
            <w:tcBorders>
              <w:top w:val="nil"/>
              <w:left w:val="nil"/>
              <w:bottom w:val="single" w:sz="4" w:space="0" w:color="auto"/>
              <w:right w:val="nil"/>
            </w:tcBorders>
            <w:shd w:val="clear" w:color="auto" w:fill="auto"/>
            <w:noWrap/>
            <w:vAlign w:val="bottom"/>
            <w:hideMark/>
          </w:tcPr>
          <w:p w14:paraId="08FAE7DC"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189,016,835 </w:t>
            </w:r>
          </w:p>
        </w:tc>
        <w:tc>
          <w:tcPr>
            <w:tcW w:w="489" w:type="pct"/>
            <w:tcBorders>
              <w:top w:val="nil"/>
              <w:left w:val="nil"/>
              <w:bottom w:val="single" w:sz="4" w:space="0" w:color="auto"/>
              <w:right w:val="nil"/>
            </w:tcBorders>
            <w:shd w:val="clear" w:color="auto" w:fill="auto"/>
            <w:noWrap/>
            <w:vAlign w:val="bottom"/>
            <w:hideMark/>
          </w:tcPr>
          <w:p w14:paraId="1C9D9EB8"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194,983,338 </w:t>
            </w:r>
          </w:p>
        </w:tc>
        <w:tc>
          <w:tcPr>
            <w:tcW w:w="489" w:type="pct"/>
            <w:tcBorders>
              <w:top w:val="nil"/>
              <w:left w:val="nil"/>
              <w:bottom w:val="single" w:sz="4" w:space="0" w:color="auto"/>
              <w:right w:val="nil"/>
            </w:tcBorders>
            <w:shd w:val="clear" w:color="auto" w:fill="auto"/>
            <w:noWrap/>
            <w:vAlign w:val="bottom"/>
            <w:hideMark/>
          </w:tcPr>
          <w:p w14:paraId="65DEAA5F"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 xml:space="preserve">198,605,561 </w:t>
            </w:r>
          </w:p>
        </w:tc>
      </w:tr>
      <w:tr w:rsidR="00FF285A" w:rsidRPr="00FF285A" w14:paraId="3D8CFD40" w14:textId="77777777" w:rsidTr="0049094C">
        <w:trPr>
          <w:divId w:val="985013262"/>
          <w:trHeight w:hRule="exact" w:val="225"/>
        </w:trPr>
        <w:tc>
          <w:tcPr>
            <w:tcW w:w="2557" w:type="pct"/>
            <w:tcBorders>
              <w:top w:val="nil"/>
              <w:left w:val="nil"/>
              <w:bottom w:val="single" w:sz="4" w:space="0" w:color="000000"/>
              <w:right w:val="nil"/>
            </w:tcBorders>
            <w:shd w:val="clear" w:color="auto" w:fill="auto"/>
            <w:vAlign w:val="center"/>
            <w:hideMark/>
          </w:tcPr>
          <w:p w14:paraId="2EE9A21A" w14:textId="77777777" w:rsidR="00FF285A" w:rsidRPr="00FF285A" w:rsidRDefault="00FF285A" w:rsidP="00FF285A">
            <w:pPr>
              <w:spacing w:before="0" w:after="0" w:line="240" w:lineRule="auto"/>
              <w:rPr>
                <w:rFonts w:ascii="Arial" w:hAnsi="Arial" w:cs="Arial"/>
                <w:b/>
                <w:bCs/>
                <w:color w:val="000000"/>
                <w:sz w:val="16"/>
                <w:szCs w:val="16"/>
              </w:rPr>
            </w:pPr>
            <w:r w:rsidRPr="00FF285A">
              <w:rPr>
                <w:rFonts w:ascii="Arial" w:hAnsi="Arial" w:cs="Arial"/>
                <w:b/>
                <w:bCs/>
                <w:color w:val="000000"/>
                <w:sz w:val="16"/>
                <w:szCs w:val="16"/>
              </w:rPr>
              <w:t>Total comprehensive income/(loss)</w:t>
            </w:r>
          </w:p>
        </w:tc>
        <w:tc>
          <w:tcPr>
            <w:tcW w:w="488" w:type="pct"/>
            <w:tcBorders>
              <w:top w:val="nil"/>
              <w:left w:val="nil"/>
              <w:bottom w:val="single" w:sz="4" w:space="0" w:color="000000"/>
              <w:right w:val="nil"/>
            </w:tcBorders>
            <w:shd w:val="clear" w:color="auto" w:fill="auto"/>
            <w:noWrap/>
            <w:vAlign w:val="bottom"/>
            <w:hideMark/>
          </w:tcPr>
          <w:p w14:paraId="53FC83EE"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(178,196,345)</w:t>
            </w:r>
          </w:p>
        </w:tc>
        <w:tc>
          <w:tcPr>
            <w:tcW w:w="489" w:type="pct"/>
            <w:tcBorders>
              <w:top w:val="nil"/>
              <w:left w:val="nil"/>
              <w:bottom w:val="single" w:sz="4" w:space="0" w:color="000000"/>
              <w:right w:val="nil"/>
            </w:tcBorders>
            <w:shd w:val="clear" w:color="000000" w:fill="E6E6E6"/>
            <w:noWrap/>
            <w:vAlign w:val="bottom"/>
            <w:hideMark/>
          </w:tcPr>
          <w:p w14:paraId="195E1C0D"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(187,024,087)</w:t>
            </w:r>
          </w:p>
        </w:tc>
        <w:tc>
          <w:tcPr>
            <w:tcW w:w="489" w:type="pct"/>
            <w:tcBorders>
              <w:top w:val="nil"/>
              <w:left w:val="nil"/>
              <w:bottom w:val="single" w:sz="4" w:space="0" w:color="000000"/>
              <w:right w:val="nil"/>
            </w:tcBorders>
            <w:shd w:val="clear" w:color="auto" w:fill="auto"/>
            <w:noWrap/>
            <w:vAlign w:val="bottom"/>
            <w:hideMark/>
          </w:tcPr>
          <w:p w14:paraId="4A66E95A"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(189,016,835)</w:t>
            </w:r>
          </w:p>
        </w:tc>
        <w:tc>
          <w:tcPr>
            <w:tcW w:w="489" w:type="pct"/>
            <w:tcBorders>
              <w:top w:val="nil"/>
              <w:left w:val="nil"/>
              <w:bottom w:val="single" w:sz="4" w:space="0" w:color="000000"/>
              <w:right w:val="nil"/>
            </w:tcBorders>
            <w:shd w:val="clear" w:color="auto" w:fill="auto"/>
            <w:noWrap/>
            <w:vAlign w:val="bottom"/>
            <w:hideMark/>
          </w:tcPr>
          <w:p w14:paraId="6912F83C"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(194,983,338)</w:t>
            </w:r>
          </w:p>
        </w:tc>
        <w:tc>
          <w:tcPr>
            <w:tcW w:w="489" w:type="pct"/>
            <w:tcBorders>
              <w:top w:val="nil"/>
              <w:left w:val="nil"/>
              <w:bottom w:val="single" w:sz="4" w:space="0" w:color="000000"/>
              <w:right w:val="nil"/>
            </w:tcBorders>
            <w:shd w:val="clear" w:color="auto" w:fill="auto"/>
            <w:noWrap/>
            <w:vAlign w:val="bottom"/>
            <w:hideMark/>
          </w:tcPr>
          <w:p w14:paraId="17CA0E22" w14:textId="77777777" w:rsidR="00FF285A" w:rsidRPr="00FF285A" w:rsidRDefault="00FF285A" w:rsidP="00FF285A">
            <w:pPr>
              <w:spacing w:before="0" w:after="0" w:line="240" w:lineRule="auto"/>
              <w:jc w:val="right"/>
              <w:rPr>
                <w:rFonts w:ascii="Arial" w:hAnsi="Arial" w:cs="Arial"/>
                <w:b/>
                <w:bCs/>
                <w:color w:val="000000"/>
                <w:sz w:val="16"/>
                <w:szCs w:val="16"/>
              </w:rPr>
            </w:pPr>
            <w:r w:rsidRPr="00FF285A">
              <w:rPr>
                <w:rFonts w:ascii="Arial" w:hAnsi="Arial" w:cs="Arial"/>
                <w:b/>
                <w:bCs/>
                <w:color w:val="000000"/>
                <w:sz w:val="16"/>
                <w:szCs w:val="16"/>
              </w:rPr>
              <w:t>(198,605,561)</w:t>
            </w:r>
          </w:p>
        </w:tc>
      </w:tr>
    </w:tbl>
    <w:p w14:paraId="7417D59E" w14:textId="6F9FC426" w:rsidR="009F015B" w:rsidRPr="0065238A" w:rsidRDefault="009F015B" w:rsidP="009F015B">
      <w:pPr>
        <w:pStyle w:val="ChartandTableFootnote"/>
      </w:pPr>
      <w:r w:rsidRPr="0065238A">
        <w:t>Prepared on Australian Accounting Standards basis.</w:t>
      </w:r>
    </w:p>
    <w:p w14:paraId="125B28DB" w14:textId="22AA0573" w:rsidR="0065238A" w:rsidRDefault="0065238A" w:rsidP="00F961FC">
      <w:pPr>
        <w:pStyle w:val="TableHeadingcontinued"/>
        <w:rPr>
          <w:rFonts w:ascii="Times New Roman" w:hAnsi="Times New Roman"/>
        </w:rPr>
      </w:pPr>
    </w:p>
    <w:p w14:paraId="210B6B63" w14:textId="29AB10A3" w:rsidR="00933A7D" w:rsidRPr="0065238A" w:rsidRDefault="00933A7D" w:rsidP="00F961FC">
      <w:pPr>
        <w:pStyle w:val="ChartandTableFootnote"/>
      </w:pPr>
    </w:p>
    <w:p w14:paraId="3A3F14C4" w14:textId="77777777" w:rsidR="00F961FC" w:rsidRDefault="000A24C4" w:rsidP="00F961FC">
      <w:r>
        <w:br w:type="page"/>
      </w:r>
    </w:p>
    <w:p w14:paraId="6740936B" w14:textId="115FF79E" w:rsidR="002829E0" w:rsidRDefault="00C85E8E" w:rsidP="008533ED">
      <w:pPr>
        <w:pStyle w:val="TableHeading"/>
        <w:rPr>
          <w:rFonts w:ascii="Times New Roman" w:hAnsi="Times New Roman"/>
          <w:b w:val="0"/>
        </w:rPr>
      </w:pPr>
      <w:r>
        <w:lastRenderedPageBreak/>
        <w:t>T</w:t>
      </w:r>
      <w:r w:rsidR="00D30CBA" w:rsidRPr="00D30CBA">
        <w:t>able</w:t>
      </w:r>
      <w:r w:rsidR="00971CBF">
        <w:t xml:space="preserve"> 3.</w:t>
      </w:r>
      <w:r w:rsidR="00B93884">
        <w:t>8</w:t>
      </w:r>
      <w:r w:rsidR="00D30CBA"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00D30CBA" w:rsidRPr="00D30CBA">
        <w:t>overnment (as at 30 June)</w:t>
      </w:r>
    </w:p>
    <w:tbl>
      <w:tblPr>
        <w:tblW w:w="5000" w:type="pct"/>
        <w:tblCellMar>
          <w:left w:w="0" w:type="dxa"/>
          <w:right w:w="28" w:type="dxa"/>
        </w:tblCellMar>
        <w:tblLook w:val="04A0" w:firstRow="1" w:lastRow="0" w:firstColumn="1" w:lastColumn="0" w:noHBand="0" w:noVBand="1"/>
      </w:tblPr>
      <w:tblGrid>
        <w:gridCol w:w="5901"/>
        <w:gridCol w:w="1126"/>
        <w:gridCol w:w="1128"/>
        <w:gridCol w:w="1128"/>
        <w:gridCol w:w="1128"/>
        <w:gridCol w:w="1126"/>
      </w:tblGrid>
      <w:tr w:rsidR="002829E0" w:rsidRPr="002829E0" w14:paraId="6AA7C084" w14:textId="77777777" w:rsidTr="0049094C">
        <w:trPr>
          <w:trHeight w:hRule="exact" w:val="900"/>
        </w:trPr>
        <w:tc>
          <w:tcPr>
            <w:tcW w:w="2557" w:type="pct"/>
            <w:tcBorders>
              <w:top w:val="single" w:sz="4" w:space="0" w:color="auto"/>
              <w:left w:val="nil"/>
              <w:bottom w:val="nil"/>
              <w:right w:val="nil"/>
            </w:tcBorders>
            <w:shd w:val="clear" w:color="auto" w:fill="auto"/>
            <w:noWrap/>
            <w:vAlign w:val="bottom"/>
            <w:hideMark/>
          </w:tcPr>
          <w:p w14:paraId="2AE5EDFA" w14:textId="0DC55AFF" w:rsidR="002829E0" w:rsidRPr="002829E0" w:rsidRDefault="002829E0" w:rsidP="002829E0">
            <w:pPr>
              <w:spacing w:before="0" w:after="0" w:line="240" w:lineRule="auto"/>
              <w:rPr>
                <w:rFonts w:ascii="Arial" w:hAnsi="Arial" w:cs="Arial"/>
                <w:b/>
                <w:bCs/>
                <w:sz w:val="16"/>
                <w:szCs w:val="16"/>
              </w:rPr>
            </w:pPr>
            <w:r w:rsidRPr="002829E0">
              <w:rPr>
                <w:rFonts w:ascii="Arial" w:hAnsi="Arial" w:cs="Arial"/>
                <w:b/>
                <w:bCs/>
                <w:sz w:val="16"/>
                <w:szCs w:val="16"/>
              </w:rPr>
              <w:t> </w:t>
            </w:r>
          </w:p>
        </w:tc>
        <w:tc>
          <w:tcPr>
            <w:tcW w:w="488" w:type="pct"/>
            <w:tcBorders>
              <w:top w:val="single" w:sz="4" w:space="0" w:color="auto"/>
              <w:left w:val="nil"/>
              <w:bottom w:val="single" w:sz="4" w:space="0" w:color="auto"/>
              <w:right w:val="nil"/>
            </w:tcBorders>
            <w:shd w:val="clear" w:color="auto" w:fill="auto"/>
            <w:hideMark/>
          </w:tcPr>
          <w:p w14:paraId="51E74E62" w14:textId="57182C6D"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2021</w:t>
            </w:r>
            <w:r w:rsidR="0075277A">
              <w:rPr>
                <w:rFonts w:ascii="Arial" w:hAnsi="Arial" w:cs="Arial"/>
                <w:sz w:val="16"/>
                <w:szCs w:val="16"/>
              </w:rPr>
              <w:noBreakHyphen/>
            </w:r>
            <w:r w:rsidRPr="002829E0">
              <w:rPr>
                <w:rFonts w:ascii="Arial" w:hAnsi="Arial" w:cs="Arial"/>
                <w:sz w:val="16"/>
                <w:szCs w:val="16"/>
              </w:rPr>
              <w:t>22 Estimated actual</w:t>
            </w:r>
            <w:r w:rsidRPr="002829E0">
              <w:rPr>
                <w:rFonts w:ascii="Arial" w:hAnsi="Arial" w:cs="Arial"/>
                <w:sz w:val="16"/>
                <w:szCs w:val="16"/>
              </w:rPr>
              <w:br/>
              <w:t>$</w:t>
            </w:r>
            <w:r w:rsidR="0075277A">
              <w:rPr>
                <w:rFonts w:ascii="Arial" w:hAnsi="Arial" w:cs="Arial"/>
                <w:sz w:val="16"/>
                <w:szCs w:val="16"/>
              </w:rPr>
              <w:t>’</w:t>
            </w:r>
            <w:r w:rsidRPr="002829E0">
              <w:rPr>
                <w:rFonts w:ascii="Arial" w:hAnsi="Arial" w:cs="Arial"/>
                <w:sz w:val="16"/>
                <w:szCs w:val="16"/>
              </w:rPr>
              <w:t>000</w:t>
            </w:r>
          </w:p>
        </w:tc>
        <w:tc>
          <w:tcPr>
            <w:tcW w:w="489" w:type="pct"/>
            <w:tcBorders>
              <w:top w:val="single" w:sz="4" w:space="0" w:color="auto"/>
              <w:left w:val="nil"/>
              <w:bottom w:val="single" w:sz="4" w:space="0" w:color="auto"/>
              <w:right w:val="nil"/>
            </w:tcBorders>
            <w:shd w:val="clear" w:color="000000" w:fill="E6E6E6"/>
            <w:hideMark/>
          </w:tcPr>
          <w:p w14:paraId="31B6F924" w14:textId="589B342F"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2022</w:t>
            </w:r>
            <w:r w:rsidR="0075277A">
              <w:rPr>
                <w:rFonts w:ascii="Arial" w:hAnsi="Arial" w:cs="Arial"/>
                <w:sz w:val="16"/>
                <w:szCs w:val="16"/>
              </w:rPr>
              <w:noBreakHyphen/>
            </w:r>
            <w:r w:rsidRPr="002829E0">
              <w:rPr>
                <w:rFonts w:ascii="Arial" w:hAnsi="Arial" w:cs="Arial"/>
                <w:sz w:val="16"/>
                <w:szCs w:val="16"/>
              </w:rPr>
              <w:t>23</w:t>
            </w:r>
            <w:r w:rsidRPr="002829E0">
              <w:rPr>
                <w:rFonts w:ascii="Arial" w:hAnsi="Arial" w:cs="Arial"/>
                <w:sz w:val="16"/>
                <w:szCs w:val="16"/>
              </w:rPr>
              <w:br/>
              <w:t>Budget</w:t>
            </w:r>
            <w:r w:rsidRPr="002829E0">
              <w:rPr>
                <w:rFonts w:ascii="Arial" w:hAnsi="Arial" w:cs="Arial"/>
                <w:sz w:val="16"/>
                <w:szCs w:val="16"/>
              </w:rPr>
              <w:br/>
            </w:r>
            <w:r w:rsidRPr="002829E0">
              <w:rPr>
                <w:rFonts w:ascii="Arial" w:hAnsi="Arial" w:cs="Arial"/>
                <w:sz w:val="16"/>
                <w:szCs w:val="16"/>
              </w:rPr>
              <w:br/>
              <w:t>$</w:t>
            </w:r>
            <w:r w:rsidR="0075277A">
              <w:rPr>
                <w:rFonts w:ascii="Arial" w:hAnsi="Arial" w:cs="Arial"/>
                <w:sz w:val="16"/>
                <w:szCs w:val="16"/>
              </w:rPr>
              <w:t>’</w:t>
            </w:r>
            <w:r w:rsidRPr="002829E0">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5380B75D" w14:textId="5C7B1CE6"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2023</w:t>
            </w:r>
            <w:r w:rsidR="0075277A">
              <w:rPr>
                <w:rFonts w:ascii="Arial" w:hAnsi="Arial" w:cs="Arial"/>
                <w:sz w:val="16"/>
                <w:szCs w:val="16"/>
              </w:rPr>
              <w:noBreakHyphen/>
            </w:r>
            <w:r w:rsidRPr="002829E0">
              <w:rPr>
                <w:rFonts w:ascii="Arial" w:hAnsi="Arial" w:cs="Arial"/>
                <w:sz w:val="16"/>
                <w:szCs w:val="16"/>
              </w:rPr>
              <w:t>24 Forward estimate</w:t>
            </w:r>
            <w:r w:rsidRPr="002829E0">
              <w:rPr>
                <w:rFonts w:ascii="Arial" w:hAnsi="Arial" w:cs="Arial"/>
                <w:sz w:val="16"/>
                <w:szCs w:val="16"/>
              </w:rPr>
              <w:br/>
              <w:t>$</w:t>
            </w:r>
            <w:r w:rsidR="0075277A">
              <w:rPr>
                <w:rFonts w:ascii="Arial" w:hAnsi="Arial" w:cs="Arial"/>
                <w:sz w:val="16"/>
                <w:szCs w:val="16"/>
              </w:rPr>
              <w:t>’</w:t>
            </w:r>
            <w:r w:rsidRPr="002829E0">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0C074A19" w14:textId="656DDFF3"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2024</w:t>
            </w:r>
            <w:r w:rsidR="0075277A">
              <w:rPr>
                <w:rFonts w:ascii="Arial" w:hAnsi="Arial" w:cs="Arial"/>
                <w:sz w:val="16"/>
                <w:szCs w:val="16"/>
              </w:rPr>
              <w:noBreakHyphen/>
            </w:r>
            <w:r w:rsidRPr="002829E0">
              <w:rPr>
                <w:rFonts w:ascii="Arial" w:hAnsi="Arial" w:cs="Arial"/>
                <w:sz w:val="16"/>
                <w:szCs w:val="16"/>
              </w:rPr>
              <w:t>25 Forward estimate</w:t>
            </w:r>
            <w:r w:rsidRPr="002829E0">
              <w:rPr>
                <w:rFonts w:ascii="Arial" w:hAnsi="Arial" w:cs="Arial"/>
                <w:sz w:val="16"/>
                <w:szCs w:val="16"/>
              </w:rPr>
              <w:br/>
              <w:t>$</w:t>
            </w:r>
            <w:r w:rsidR="0075277A">
              <w:rPr>
                <w:rFonts w:ascii="Arial" w:hAnsi="Arial" w:cs="Arial"/>
                <w:sz w:val="16"/>
                <w:szCs w:val="16"/>
              </w:rPr>
              <w:t>’</w:t>
            </w:r>
            <w:r w:rsidRPr="002829E0">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0EB2565C" w14:textId="6EC51242"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2025</w:t>
            </w:r>
            <w:r w:rsidR="0075277A">
              <w:rPr>
                <w:rFonts w:ascii="Arial" w:hAnsi="Arial" w:cs="Arial"/>
                <w:sz w:val="16"/>
                <w:szCs w:val="16"/>
              </w:rPr>
              <w:noBreakHyphen/>
            </w:r>
            <w:r w:rsidRPr="002829E0">
              <w:rPr>
                <w:rFonts w:ascii="Arial" w:hAnsi="Arial" w:cs="Arial"/>
                <w:sz w:val="16"/>
                <w:szCs w:val="16"/>
              </w:rPr>
              <w:t>26</w:t>
            </w:r>
            <w:r w:rsidRPr="002829E0">
              <w:rPr>
                <w:rFonts w:ascii="Arial" w:hAnsi="Arial" w:cs="Arial"/>
                <w:sz w:val="16"/>
                <w:szCs w:val="16"/>
              </w:rPr>
              <w:br/>
              <w:t>Forward estimate</w:t>
            </w:r>
            <w:r w:rsidRPr="002829E0">
              <w:rPr>
                <w:rFonts w:ascii="Arial" w:hAnsi="Arial" w:cs="Arial"/>
                <w:sz w:val="16"/>
                <w:szCs w:val="16"/>
              </w:rPr>
              <w:br/>
              <w:t>$</w:t>
            </w:r>
            <w:r w:rsidR="0075277A">
              <w:rPr>
                <w:rFonts w:ascii="Arial" w:hAnsi="Arial" w:cs="Arial"/>
                <w:sz w:val="16"/>
                <w:szCs w:val="16"/>
              </w:rPr>
              <w:t>’</w:t>
            </w:r>
            <w:r w:rsidRPr="002829E0">
              <w:rPr>
                <w:rFonts w:ascii="Arial" w:hAnsi="Arial" w:cs="Arial"/>
                <w:sz w:val="16"/>
                <w:szCs w:val="16"/>
              </w:rPr>
              <w:t>000</w:t>
            </w:r>
          </w:p>
        </w:tc>
      </w:tr>
      <w:tr w:rsidR="002829E0" w:rsidRPr="002829E0" w14:paraId="22F733E5" w14:textId="77777777" w:rsidTr="0049094C">
        <w:trPr>
          <w:trHeight w:hRule="exact" w:val="225"/>
        </w:trPr>
        <w:tc>
          <w:tcPr>
            <w:tcW w:w="2557" w:type="pct"/>
            <w:tcBorders>
              <w:top w:val="nil"/>
              <w:left w:val="nil"/>
              <w:bottom w:val="nil"/>
              <w:right w:val="nil"/>
            </w:tcBorders>
            <w:shd w:val="clear" w:color="auto" w:fill="auto"/>
            <w:noWrap/>
            <w:vAlign w:val="bottom"/>
            <w:hideMark/>
          </w:tcPr>
          <w:p w14:paraId="40917187" w14:textId="77777777" w:rsidR="002829E0" w:rsidRPr="002829E0" w:rsidRDefault="002829E0" w:rsidP="002829E0">
            <w:pPr>
              <w:spacing w:before="0" w:after="0" w:line="240" w:lineRule="auto"/>
              <w:rPr>
                <w:rFonts w:ascii="Arial" w:hAnsi="Arial" w:cs="Arial"/>
                <w:b/>
                <w:bCs/>
                <w:color w:val="000000"/>
                <w:sz w:val="16"/>
                <w:szCs w:val="16"/>
              </w:rPr>
            </w:pPr>
            <w:r w:rsidRPr="002829E0">
              <w:rPr>
                <w:rFonts w:ascii="Arial" w:hAnsi="Arial" w:cs="Arial"/>
                <w:b/>
                <w:bCs/>
                <w:color w:val="000000"/>
                <w:sz w:val="16"/>
                <w:szCs w:val="16"/>
              </w:rPr>
              <w:t xml:space="preserve">ASSETS </w:t>
            </w:r>
          </w:p>
        </w:tc>
        <w:tc>
          <w:tcPr>
            <w:tcW w:w="488" w:type="pct"/>
            <w:tcBorders>
              <w:top w:val="nil"/>
              <w:left w:val="nil"/>
              <w:bottom w:val="nil"/>
              <w:right w:val="nil"/>
            </w:tcBorders>
            <w:shd w:val="clear" w:color="auto" w:fill="auto"/>
            <w:noWrap/>
            <w:vAlign w:val="bottom"/>
            <w:hideMark/>
          </w:tcPr>
          <w:p w14:paraId="26BD1F43" w14:textId="77777777" w:rsidR="002829E0" w:rsidRPr="002829E0" w:rsidRDefault="002829E0" w:rsidP="002829E0">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4065114D"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00558726" w14:textId="77777777" w:rsidR="002829E0" w:rsidRPr="002829E0" w:rsidRDefault="002829E0" w:rsidP="002829E0">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6C2E7DEA" w14:textId="77777777" w:rsidR="002829E0" w:rsidRPr="002829E0" w:rsidRDefault="002829E0" w:rsidP="002829E0">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4EA1744B" w14:textId="77777777" w:rsidR="002829E0" w:rsidRPr="002829E0" w:rsidRDefault="002829E0" w:rsidP="002829E0">
            <w:pPr>
              <w:spacing w:before="0" w:after="0" w:line="240" w:lineRule="auto"/>
              <w:jc w:val="right"/>
              <w:rPr>
                <w:rFonts w:ascii="Times New Roman" w:hAnsi="Times New Roman"/>
                <w:sz w:val="20"/>
              </w:rPr>
            </w:pPr>
          </w:p>
        </w:tc>
      </w:tr>
      <w:tr w:rsidR="002829E0" w:rsidRPr="002829E0" w14:paraId="6A7B36D1" w14:textId="77777777" w:rsidTr="0049094C">
        <w:trPr>
          <w:trHeight w:hRule="exact" w:val="225"/>
        </w:trPr>
        <w:tc>
          <w:tcPr>
            <w:tcW w:w="2557" w:type="pct"/>
            <w:tcBorders>
              <w:top w:val="nil"/>
              <w:left w:val="nil"/>
              <w:bottom w:val="nil"/>
              <w:right w:val="nil"/>
            </w:tcBorders>
            <w:shd w:val="clear" w:color="auto" w:fill="auto"/>
            <w:noWrap/>
            <w:vAlign w:val="bottom"/>
            <w:hideMark/>
          </w:tcPr>
          <w:p w14:paraId="008E9915" w14:textId="77777777" w:rsidR="002829E0" w:rsidRPr="002829E0" w:rsidRDefault="002829E0" w:rsidP="002829E0">
            <w:pPr>
              <w:spacing w:before="0" w:after="0" w:line="240" w:lineRule="auto"/>
              <w:rPr>
                <w:rFonts w:ascii="Arial" w:hAnsi="Arial" w:cs="Arial"/>
                <w:b/>
                <w:bCs/>
                <w:color w:val="000000"/>
                <w:sz w:val="16"/>
                <w:szCs w:val="16"/>
              </w:rPr>
            </w:pPr>
            <w:r w:rsidRPr="002829E0">
              <w:rPr>
                <w:rFonts w:ascii="Arial" w:hAnsi="Arial" w:cs="Arial"/>
                <w:b/>
                <w:bCs/>
                <w:color w:val="000000"/>
                <w:sz w:val="16"/>
                <w:szCs w:val="16"/>
              </w:rPr>
              <w:t>Financial assets</w:t>
            </w:r>
          </w:p>
        </w:tc>
        <w:tc>
          <w:tcPr>
            <w:tcW w:w="488" w:type="pct"/>
            <w:tcBorders>
              <w:top w:val="nil"/>
              <w:left w:val="nil"/>
              <w:bottom w:val="nil"/>
              <w:right w:val="nil"/>
            </w:tcBorders>
            <w:shd w:val="clear" w:color="auto" w:fill="auto"/>
            <w:noWrap/>
            <w:vAlign w:val="bottom"/>
            <w:hideMark/>
          </w:tcPr>
          <w:p w14:paraId="799379A4" w14:textId="77777777" w:rsidR="002829E0" w:rsidRPr="002829E0" w:rsidRDefault="002829E0" w:rsidP="002829E0">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29AE7F91"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2660ADC7" w14:textId="77777777" w:rsidR="002829E0" w:rsidRPr="002829E0" w:rsidRDefault="002829E0" w:rsidP="002829E0">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65F7656F" w14:textId="77777777" w:rsidR="002829E0" w:rsidRPr="002829E0" w:rsidRDefault="002829E0" w:rsidP="002829E0">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5EFB51BA" w14:textId="77777777" w:rsidR="002829E0" w:rsidRPr="002829E0" w:rsidRDefault="002829E0" w:rsidP="002829E0">
            <w:pPr>
              <w:spacing w:before="0" w:after="0" w:line="240" w:lineRule="auto"/>
              <w:jc w:val="right"/>
              <w:rPr>
                <w:rFonts w:ascii="Times New Roman" w:hAnsi="Times New Roman"/>
                <w:sz w:val="20"/>
              </w:rPr>
            </w:pPr>
          </w:p>
        </w:tc>
      </w:tr>
      <w:tr w:rsidR="002829E0" w:rsidRPr="002829E0" w14:paraId="52CDA92E" w14:textId="77777777" w:rsidTr="0049094C">
        <w:trPr>
          <w:trHeight w:hRule="exact" w:val="225"/>
        </w:trPr>
        <w:tc>
          <w:tcPr>
            <w:tcW w:w="2557" w:type="pct"/>
            <w:tcBorders>
              <w:top w:val="nil"/>
              <w:left w:val="nil"/>
              <w:bottom w:val="nil"/>
              <w:right w:val="nil"/>
            </w:tcBorders>
            <w:shd w:val="clear" w:color="auto" w:fill="auto"/>
            <w:noWrap/>
            <w:vAlign w:val="bottom"/>
            <w:hideMark/>
          </w:tcPr>
          <w:p w14:paraId="13F2DF7F" w14:textId="77777777" w:rsidR="002829E0" w:rsidRPr="002829E0" w:rsidRDefault="002829E0" w:rsidP="0049094C">
            <w:pPr>
              <w:spacing w:before="0" w:after="0" w:line="240" w:lineRule="auto"/>
              <w:ind w:left="170"/>
              <w:rPr>
                <w:rFonts w:ascii="Arial" w:hAnsi="Arial" w:cs="Arial"/>
                <w:sz w:val="16"/>
                <w:szCs w:val="16"/>
              </w:rPr>
            </w:pPr>
            <w:r w:rsidRPr="002829E0">
              <w:rPr>
                <w:rFonts w:ascii="Arial" w:hAnsi="Arial" w:cs="Arial"/>
                <w:sz w:val="16"/>
                <w:szCs w:val="16"/>
              </w:rPr>
              <w:t>Cash and cash equivalents</w:t>
            </w:r>
          </w:p>
        </w:tc>
        <w:tc>
          <w:tcPr>
            <w:tcW w:w="488" w:type="pct"/>
            <w:tcBorders>
              <w:top w:val="nil"/>
              <w:left w:val="nil"/>
              <w:bottom w:val="nil"/>
              <w:right w:val="nil"/>
            </w:tcBorders>
            <w:shd w:val="clear" w:color="auto" w:fill="auto"/>
            <w:noWrap/>
            <w:vAlign w:val="bottom"/>
            <w:hideMark/>
          </w:tcPr>
          <w:p w14:paraId="6774D05E"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1,165,521 </w:t>
            </w:r>
          </w:p>
        </w:tc>
        <w:tc>
          <w:tcPr>
            <w:tcW w:w="489" w:type="pct"/>
            <w:tcBorders>
              <w:top w:val="nil"/>
              <w:left w:val="nil"/>
              <w:bottom w:val="nil"/>
              <w:right w:val="nil"/>
            </w:tcBorders>
            <w:shd w:val="clear" w:color="000000" w:fill="E6E6E6"/>
            <w:noWrap/>
            <w:vAlign w:val="bottom"/>
            <w:hideMark/>
          </w:tcPr>
          <w:p w14:paraId="076AA00F"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1,061,046 </w:t>
            </w:r>
          </w:p>
        </w:tc>
        <w:tc>
          <w:tcPr>
            <w:tcW w:w="489" w:type="pct"/>
            <w:tcBorders>
              <w:top w:val="nil"/>
              <w:left w:val="nil"/>
              <w:bottom w:val="nil"/>
              <w:right w:val="nil"/>
            </w:tcBorders>
            <w:shd w:val="clear" w:color="auto" w:fill="auto"/>
            <w:noWrap/>
            <w:vAlign w:val="bottom"/>
            <w:hideMark/>
          </w:tcPr>
          <w:p w14:paraId="208B273C"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927,439 </w:t>
            </w:r>
          </w:p>
        </w:tc>
        <w:tc>
          <w:tcPr>
            <w:tcW w:w="489" w:type="pct"/>
            <w:tcBorders>
              <w:top w:val="nil"/>
              <w:left w:val="nil"/>
              <w:bottom w:val="nil"/>
              <w:right w:val="nil"/>
            </w:tcBorders>
            <w:shd w:val="clear" w:color="auto" w:fill="auto"/>
            <w:noWrap/>
            <w:vAlign w:val="bottom"/>
            <w:hideMark/>
          </w:tcPr>
          <w:p w14:paraId="156CDCBA"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570,971 </w:t>
            </w:r>
          </w:p>
        </w:tc>
        <w:tc>
          <w:tcPr>
            <w:tcW w:w="489" w:type="pct"/>
            <w:tcBorders>
              <w:top w:val="nil"/>
              <w:left w:val="nil"/>
              <w:bottom w:val="nil"/>
              <w:right w:val="nil"/>
            </w:tcBorders>
            <w:shd w:val="clear" w:color="auto" w:fill="auto"/>
            <w:noWrap/>
            <w:vAlign w:val="bottom"/>
            <w:hideMark/>
          </w:tcPr>
          <w:p w14:paraId="0C5C7A54"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923,566 </w:t>
            </w:r>
          </w:p>
        </w:tc>
      </w:tr>
      <w:tr w:rsidR="002829E0" w:rsidRPr="002829E0" w14:paraId="5FB83DB5" w14:textId="77777777" w:rsidTr="0049094C">
        <w:trPr>
          <w:trHeight w:hRule="exact" w:val="225"/>
        </w:trPr>
        <w:tc>
          <w:tcPr>
            <w:tcW w:w="2557" w:type="pct"/>
            <w:tcBorders>
              <w:top w:val="nil"/>
              <w:left w:val="nil"/>
              <w:bottom w:val="nil"/>
              <w:right w:val="nil"/>
            </w:tcBorders>
            <w:shd w:val="clear" w:color="auto" w:fill="auto"/>
            <w:noWrap/>
            <w:vAlign w:val="bottom"/>
            <w:hideMark/>
          </w:tcPr>
          <w:p w14:paraId="36E01A2F" w14:textId="77777777" w:rsidR="002829E0" w:rsidRPr="002829E0" w:rsidRDefault="002829E0" w:rsidP="0049094C">
            <w:pPr>
              <w:spacing w:before="0" w:after="0" w:line="240" w:lineRule="auto"/>
              <w:ind w:left="170"/>
              <w:rPr>
                <w:rFonts w:ascii="Arial" w:hAnsi="Arial" w:cs="Arial"/>
                <w:color w:val="000000"/>
                <w:sz w:val="16"/>
                <w:szCs w:val="16"/>
              </w:rPr>
            </w:pPr>
            <w:r w:rsidRPr="002829E0">
              <w:rPr>
                <w:rFonts w:ascii="Arial" w:hAnsi="Arial" w:cs="Arial"/>
                <w:color w:val="000000"/>
                <w:sz w:val="16"/>
                <w:szCs w:val="16"/>
              </w:rPr>
              <w:t>Trade and other receivables</w:t>
            </w:r>
          </w:p>
        </w:tc>
        <w:tc>
          <w:tcPr>
            <w:tcW w:w="488" w:type="pct"/>
            <w:tcBorders>
              <w:top w:val="nil"/>
              <w:left w:val="nil"/>
              <w:bottom w:val="nil"/>
              <w:right w:val="nil"/>
            </w:tcBorders>
            <w:shd w:val="clear" w:color="auto" w:fill="auto"/>
            <w:noWrap/>
            <w:vAlign w:val="bottom"/>
            <w:hideMark/>
          </w:tcPr>
          <w:p w14:paraId="4E595A0F"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2,218,277 </w:t>
            </w:r>
          </w:p>
        </w:tc>
        <w:tc>
          <w:tcPr>
            <w:tcW w:w="489" w:type="pct"/>
            <w:tcBorders>
              <w:top w:val="nil"/>
              <w:left w:val="nil"/>
              <w:bottom w:val="nil"/>
              <w:right w:val="nil"/>
            </w:tcBorders>
            <w:shd w:val="clear" w:color="000000" w:fill="E6E6E6"/>
            <w:noWrap/>
            <w:vAlign w:val="bottom"/>
            <w:hideMark/>
          </w:tcPr>
          <w:p w14:paraId="54E0DB3F"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2,122,895 </w:t>
            </w:r>
          </w:p>
        </w:tc>
        <w:tc>
          <w:tcPr>
            <w:tcW w:w="489" w:type="pct"/>
            <w:tcBorders>
              <w:top w:val="nil"/>
              <w:left w:val="nil"/>
              <w:bottom w:val="nil"/>
              <w:right w:val="nil"/>
            </w:tcBorders>
            <w:shd w:val="clear" w:color="auto" w:fill="auto"/>
            <w:noWrap/>
            <w:vAlign w:val="bottom"/>
            <w:hideMark/>
          </w:tcPr>
          <w:p w14:paraId="5147EC02"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2,138,991 </w:t>
            </w:r>
          </w:p>
        </w:tc>
        <w:tc>
          <w:tcPr>
            <w:tcW w:w="489" w:type="pct"/>
            <w:tcBorders>
              <w:top w:val="nil"/>
              <w:left w:val="nil"/>
              <w:bottom w:val="nil"/>
              <w:right w:val="nil"/>
            </w:tcBorders>
            <w:shd w:val="clear" w:color="auto" w:fill="auto"/>
            <w:noWrap/>
            <w:vAlign w:val="bottom"/>
            <w:hideMark/>
          </w:tcPr>
          <w:p w14:paraId="4F35E6B0"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2,397,646 </w:t>
            </w:r>
          </w:p>
        </w:tc>
        <w:tc>
          <w:tcPr>
            <w:tcW w:w="489" w:type="pct"/>
            <w:tcBorders>
              <w:top w:val="nil"/>
              <w:left w:val="nil"/>
              <w:bottom w:val="nil"/>
              <w:right w:val="nil"/>
            </w:tcBorders>
            <w:shd w:val="clear" w:color="auto" w:fill="auto"/>
            <w:noWrap/>
            <w:vAlign w:val="bottom"/>
            <w:hideMark/>
          </w:tcPr>
          <w:p w14:paraId="61DFBF3C"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1,958,395 </w:t>
            </w:r>
          </w:p>
        </w:tc>
      </w:tr>
      <w:tr w:rsidR="002829E0" w:rsidRPr="002829E0" w14:paraId="0027FBA1" w14:textId="77777777" w:rsidTr="0049094C">
        <w:trPr>
          <w:trHeight w:hRule="exact" w:val="225"/>
        </w:trPr>
        <w:tc>
          <w:tcPr>
            <w:tcW w:w="2557" w:type="pct"/>
            <w:tcBorders>
              <w:top w:val="nil"/>
              <w:left w:val="nil"/>
              <w:bottom w:val="nil"/>
              <w:right w:val="nil"/>
            </w:tcBorders>
            <w:shd w:val="clear" w:color="auto" w:fill="auto"/>
            <w:noWrap/>
            <w:vAlign w:val="bottom"/>
            <w:hideMark/>
          </w:tcPr>
          <w:p w14:paraId="3A242B96" w14:textId="77777777" w:rsidR="002829E0" w:rsidRPr="002829E0" w:rsidRDefault="002829E0" w:rsidP="0049094C">
            <w:pPr>
              <w:spacing w:before="0" w:after="0" w:line="240" w:lineRule="auto"/>
              <w:ind w:left="170"/>
              <w:rPr>
                <w:rFonts w:ascii="Arial" w:hAnsi="Arial" w:cs="Arial"/>
                <w:color w:val="000000"/>
                <w:sz w:val="16"/>
                <w:szCs w:val="16"/>
              </w:rPr>
            </w:pPr>
            <w:r w:rsidRPr="002829E0">
              <w:rPr>
                <w:rFonts w:ascii="Arial" w:hAnsi="Arial" w:cs="Arial"/>
                <w:color w:val="000000"/>
                <w:sz w:val="16"/>
                <w:szCs w:val="16"/>
              </w:rPr>
              <w:t>Other investments</w:t>
            </w:r>
          </w:p>
        </w:tc>
        <w:tc>
          <w:tcPr>
            <w:tcW w:w="488" w:type="pct"/>
            <w:tcBorders>
              <w:top w:val="nil"/>
              <w:left w:val="nil"/>
              <w:bottom w:val="nil"/>
              <w:right w:val="nil"/>
            </w:tcBorders>
            <w:shd w:val="clear" w:color="auto" w:fill="auto"/>
            <w:noWrap/>
            <w:vAlign w:val="bottom"/>
            <w:hideMark/>
          </w:tcPr>
          <w:p w14:paraId="18A8E360"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29,063,996 </w:t>
            </w:r>
          </w:p>
        </w:tc>
        <w:tc>
          <w:tcPr>
            <w:tcW w:w="489" w:type="pct"/>
            <w:tcBorders>
              <w:top w:val="nil"/>
              <w:left w:val="nil"/>
              <w:bottom w:val="nil"/>
              <w:right w:val="nil"/>
            </w:tcBorders>
            <w:shd w:val="clear" w:color="000000" w:fill="E6E6E6"/>
            <w:noWrap/>
            <w:vAlign w:val="bottom"/>
            <w:hideMark/>
          </w:tcPr>
          <w:p w14:paraId="22279119"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28,762,104 </w:t>
            </w:r>
          </w:p>
        </w:tc>
        <w:tc>
          <w:tcPr>
            <w:tcW w:w="489" w:type="pct"/>
            <w:tcBorders>
              <w:top w:val="nil"/>
              <w:left w:val="nil"/>
              <w:bottom w:val="nil"/>
              <w:right w:val="nil"/>
            </w:tcBorders>
            <w:shd w:val="clear" w:color="auto" w:fill="auto"/>
            <w:noWrap/>
            <w:vAlign w:val="bottom"/>
            <w:hideMark/>
          </w:tcPr>
          <w:p w14:paraId="62F640E6"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28,821,848 </w:t>
            </w:r>
          </w:p>
        </w:tc>
        <w:tc>
          <w:tcPr>
            <w:tcW w:w="489" w:type="pct"/>
            <w:tcBorders>
              <w:top w:val="nil"/>
              <w:left w:val="nil"/>
              <w:bottom w:val="nil"/>
              <w:right w:val="nil"/>
            </w:tcBorders>
            <w:shd w:val="clear" w:color="auto" w:fill="auto"/>
            <w:noWrap/>
            <w:vAlign w:val="bottom"/>
            <w:hideMark/>
          </w:tcPr>
          <w:p w14:paraId="1C24A913"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28,821,850 </w:t>
            </w:r>
          </w:p>
        </w:tc>
        <w:tc>
          <w:tcPr>
            <w:tcW w:w="489" w:type="pct"/>
            <w:tcBorders>
              <w:top w:val="nil"/>
              <w:left w:val="nil"/>
              <w:bottom w:val="nil"/>
              <w:right w:val="nil"/>
            </w:tcBorders>
            <w:shd w:val="clear" w:color="auto" w:fill="auto"/>
            <w:noWrap/>
            <w:vAlign w:val="bottom"/>
            <w:hideMark/>
          </w:tcPr>
          <w:p w14:paraId="4576F87F"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28,834,769 </w:t>
            </w:r>
          </w:p>
        </w:tc>
      </w:tr>
      <w:tr w:rsidR="002829E0" w:rsidRPr="002829E0" w14:paraId="05811648" w14:textId="77777777" w:rsidTr="0049094C">
        <w:trPr>
          <w:trHeight w:hRule="exact" w:val="225"/>
        </w:trPr>
        <w:tc>
          <w:tcPr>
            <w:tcW w:w="2557" w:type="pct"/>
            <w:tcBorders>
              <w:top w:val="nil"/>
              <w:left w:val="nil"/>
              <w:bottom w:val="nil"/>
              <w:right w:val="nil"/>
            </w:tcBorders>
            <w:shd w:val="clear" w:color="auto" w:fill="auto"/>
            <w:noWrap/>
            <w:vAlign w:val="bottom"/>
            <w:hideMark/>
          </w:tcPr>
          <w:p w14:paraId="18ECFAA6" w14:textId="77777777" w:rsidR="002829E0" w:rsidRPr="002829E0" w:rsidRDefault="002829E0" w:rsidP="002829E0">
            <w:pPr>
              <w:spacing w:before="0" w:after="0" w:line="240" w:lineRule="auto"/>
              <w:rPr>
                <w:rFonts w:ascii="Arial" w:hAnsi="Arial" w:cs="Arial"/>
                <w:b/>
                <w:bCs/>
                <w:i/>
                <w:iCs/>
                <w:color w:val="000000"/>
                <w:sz w:val="16"/>
                <w:szCs w:val="16"/>
              </w:rPr>
            </w:pPr>
            <w:r w:rsidRPr="002829E0">
              <w:rPr>
                <w:rFonts w:ascii="Arial" w:hAnsi="Arial" w:cs="Arial"/>
                <w:b/>
                <w:bCs/>
                <w:i/>
                <w:iCs/>
                <w:color w:val="000000"/>
                <w:sz w:val="16"/>
                <w:szCs w:val="16"/>
              </w:rPr>
              <w:t>Total financial assets</w:t>
            </w:r>
          </w:p>
        </w:tc>
        <w:tc>
          <w:tcPr>
            <w:tcW w:w="488" w:type="pct"/>
            <w:tcBorders>
              <w:top w:val="single" w:sz="4" w:space="0" w:color="000000"/>
              <w:left w:val="nil"/>
              <w:bottom w:val="single" w:sz="4" w:space="0" w:color="000000"/>
              <w:right w:val="nil"/>
            </w:tcBorders>
            <w:shd w:val="clear" w:color="auto" w:fill="auto"/>
            <w:noWrap/>
            <w:vAlign w:val="bottom"/>
            <w:hideMark/>
          </w:tcPr>
          <w:p w14:paraId="56587DC2"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32,447,794 </w:t>
            </w:r>
          </w:p>
        </w:tc>
        <w:tc>
          <w:tcPr>
            <w:tcW w:w="489" w:type="pct"/>
            <w:tcBorders>
              <w:top w:val="single" w:sz="4" w:space="0" w:color="000000"/>
              <w:left w:val="nil"/>
              <w:bottom w:val="single" w:sz="4" w:space="0" w:color="000000"/>
              <w:right w:val="nil"/>
            </w:tcBorders>
            <w:shd w:val="clear" w:color="000000" w:fill="E6E6E6"/>
            <w:noWrap/>
            <w:vAlign w:val="bottom"/>
            <w:hideMark/>
          </w:tcPr>
          <w:p w14:paraId="1BDD6050"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31,946,045 </w:t>
            </w:r>
          </w:p>
        </w:tc>
        <w:tc>
          <w:tcPr>
            <w:tcW w:w="489" w:type="pct"/>
            <w:tcBorders>
              <w:top w:val="single" w:sz="4" w:space="0" w:color="000000"/>
              <w:left w:val="nil"/>
              <w:bottom w:val="single" w:sz="4" w:space="0" w:color="000000"/>
              <w:right w:val="nil"/>
            </w:tcBorders>
            <w:shd w:val="clear" w:color="auto" w:fill="auto"/>
            <w:noWrap/>
            <w:vAlign w:val="bottom"/>
            <w:hideMark/>
          </w:tcPr>
          <w:p w14:paraId="16C4AB24"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31,888,278 </w:t>
            </w:r>
          </w:p>
        </w:tc>
        <w:tc>
          <w:tcPr>
            <w:tcW w:w="489" w:type="pct"/>
            <w:tcBorders>
              <w:top w:val="single" w:sz="4" w:space="0" w:color="000000"/>
              <w:left w:val="nil"/>
              <w:bottom w:val="single" w:sz="4" w:space="0" w:color="000000"/>
              <w:right w:val="nil"/>
            </w:tcBorders>
            <w:shd w:val="clear" w:color="auto" w:fill="auto"/>
            <w:noWrap/>
            <w:vAlign w:val="bottom"/>
            <w:hideMark/>
          </w:tcPr>
          <w:p w14:paraId="11E641E6"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31,790,467 </w:t>
            </w:r>
          </w:p>
        </w:tc>
        <w:tc>
          <w:tcPr>
            <w:tcW w:w="489" w:type="pct"/>
            <w:tcBorders>
              <w:top w:val="single" w:sz="4" w:space="0" w:color="000000"/>
              <w:left w:val="nil"/>
              <w:bottom w:val="single" w:sz="4" w:space="0" w:color="000000"/>
              <w:right w:val="nil"/>
            </w:tcBorders>
            <w:shd w:val="clear" w:color="auto" w:fill="auto"/>
            <w:noWrap/>
            <w:vAlign w:val="bottom"/>
            <w:hideMark/>
          </w:tcPr>
          <w:p w14:paraId="497AC269"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31,716,730 </w:t>
            </w:r>
          </w:p>
        </w:tc>
      </w:tr>
      <w:tr w:rsidR="002829E0" w:rsidRPr="002829E0" w14:paraId="1C99FE9F" w14:textId="77777777" w:rsidTr="0049094C">
        <w:trPr>
          <w:trHeight w:hRule="exact" w:val="225"/>
        </w:trPr>
        <w:tc>
          <w:tcPr>
            <w:tcW w:w="2557" w:type="pct"/>
            <w:tcBorders>
              <w:top w:val="nil"/>
              <w:left w:val="nil"/>
              <w:bottom w:val="nil"/>
              <w:right w:val="nil"/>
            </w:tcBorders>
            <w:shd w:val="clear" w:color="auto" w:fill="auto"/>
            <w:vAlign w:val="bottom"/>
            <w:hideMark/>
          </w:tcPr>
          <w:p w14:paraId="44407D5B" w14:textId="77777777" w:rsidR="002829E0" w:rsidRPr="002829E0" w:rsidRDefault="002829E0" w:rsidP="002829E0">
            <w:pPr>
              <w:spacing w:before="0" w:after="0" w:line="240" w:lineRule="auto"/>
              <w:rPr>
                <w:rFonts w:ascii="Arial" w:hAnsi="Arial" w:cs="Arial"/>
                <w:b/>
                <w:bCs/>
                <w:color w:val="000000"/>
                <w:sz w:val="16"/>
                <w:szCs w:val="16"/>
              </w:rPr>
            </w:pPr>
            <w:r w:rsidRPr="002829E0">
              <w:rPr>
                <w:rFonts w:ascii="Arial" w:hAnsi="Arial" w:cs="Arial"/>
                <w:b/>
                <w:bCs/>
                <w:color w:val="000000"/>
                <w:sz w:val="16"/>
                <w:szCs w:val="16"/>
              </w:rPr>
              <w:t>Total assets administered on behalf of Government</w:t>
            </w:r>
          </w:p>
        </w:tc>
        <w:tc>
          <w:tcPr>
            <w:tcW w:w="488" w:type="pct"/>
            <w:tcBorders>
              <w:top w:val="single" w:sz="4" w:space="0" w:color="auto"/>
              <w:left w:val="nil"/>
              <w:bottom w:val="single" w:sz="4" w:space="0" w:color="auto"/>
              <w:right w:val="nil"/>
            </w:tcBorders>
            <w:shd w:val="clear" w:color="auto" w:fill="auto"/>
            <w:noWrap/>
            <w:vAlign w:val="bottom"/>
            <w:hideMark/>
          </w:tcPr>
          <w:p w14:paraId="7915E48C"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32,447,794 </w:t>
            </w:r>
          </w:p>
        </w:tc>
        <w:tc>
          <w:tcPr>
            <w:tcW w:w="489" w:type="pct"/>
            <w:tcBorders>
              <w:top w:val="single" w:sz="4" w:space="0" w:color="auto"/>
              <w:left w:val="nil"/>
              <w:bottom w:val="single" w:sz="4" w:space="0" w:color="auto"/>
              <w:right w:val="nil"/>
            </w:tcBorders>
            <w:shd w:val="clear" w:color="000000" w:fill="E6E6E6"/>
            <w:noWrap/>
            <w:vAlign w:val="bottom"/>
            <w:hideMark/>
          </w:tcPr>
          <w:p w14:paraId="57EDBC8E"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31,946,045 </w:t>
            </w:r>
          </w:p>
        </w:tc>
        <w:tc>
          <w:tcPr>
            <w:tcW w:w="489" w:type="pct"/>
            <w:tcBorders>
              <w:top w:val="single" w:sz="4" w:space="0" w:color="auto"/>
              <w:left w:val="nil"/>
              <w:bottom w:val="single" w:sz="4" w:space="0" w:color="auto"/>
              <w:right w:val="nil"/>
            </w:tcBorders>
            <w:shd w:val="clear" w:color="auto" w:fill="auto"/>
            <w:noWrap/>
            <w:vAlign w:val="bottom"/>
            <w:hideMark/>
          </w:tcPr>
          <w:p w14:paraId="56676A6D"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31,888,278 </w:t>
            </w:r>
          </w:p>
        </w:tc>
        <w:tc>
          <w:tcPr>
            <w:tcW w:w="489" w:type="pct"/>
            <w:tcBorders>
              <w:top w:val="single" w:sz="4" w:space="0" w:color="auto"/>
              <w:left w:val="nil"/>
              <w:bottom w:val="single" w:sz="4" w:space="0" w:color="auto"/>
              <w:right w:val="nil"/>
            </w:tcBorders>
            <w:shd w:val="clear" w:color="auto" w:fill="auto"/>
            <w:noWrap/>
            <w:vAlign w:val="bottom"/>
            <w:hideMark/>
          </w:tcPr>
          <w:p w14:paraId="586AC571"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31,790,467 </w:t>
            </w:r>
          </w:p>
        </w:tc>
        <w:tc>
          <w:tcPr>
            <w:tcW w:w="489" w:type="pct"/>
            <w:tcBorders>
              <w:top w:val="single" w:sz="4" w:space="0" w:color="auto"/>
              <w:left w:val="nil"/>
              <w:bottom w:val="single" w:sz="4" w:space="0" w:color="auto"/>
              <w:right w:val="nil"/>
            </w:tcBorders>
            <w:shd w:val="clear" w:color="auto" w:fill="auto"/>
            <w:noWrap/>
            <w:vAlign w:val="bottom"/>
            <w:hideMark/>
          </w:tcPr>
          <w:p w14:paraId="132564D5"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31,716,730 </w:t>
            </w:r>
          </w:p>
        </w:tc>
      </w:tr>
      <w:tr w:rsidR="002829E0" w:rsidRPr="002829E0" w14:paraId="3D9FBB73" w14:textId="77777777" w:rsidTr="0049094C">
        <w:trPr>
          <w:trHeight w:hRule="exact" w:val="225"/>
        </w:trPr>
        <w:tc>
          <w:tcPr>
            <w:tcW w:w="2557" w:type="pct"/>
            <w:tcBorders>
              <w:top w:val="nil"/>
              <w:left w:val="nil"/>
              <w:bottom w:val="nil"/>
              <w:right w:val="nil"/>
            </w:tcBorders>
            <w:shd w:val="clear" w:color="auto" w:fill="auto"/>
            <w:noWrap/>
            <w:vAlign w:val="bottom"/>
            <w:hideMark/>
          </w:tcPr>
          <w:p w14:paraId="5AC9D8ED" w14:textId="77777777" w:rsidR="002829E0" w:rsidRPr="002829E0" w:rsidRDefault="002829E0" w:rsidP="002829E0">
            <w:pPr>
              <w:spacing w:before="0" w:after="0" w:line="240" w:lineRule="auto"/>
              <w:rPr>
                <w:rFonts w:ascii="Arial" w:hAnsi="Arial" w:cs="Arial"/>
                <w:b/>
                <w:bCs/>
                <w:color w:val="000000"/>
                <w:sz w:val="16"/>
                <w:szCs w:val="16"/>
              </w:rPr>
            </w:pPr>
            <w:r w:rsidRPr="002829E0">
              <w:rPr>
                <w:rFonts w:ascii="Arial" w:hAnsi="Arial" w:cs="Arial"/>
                <w:b/>
                <w:bCs/>
                <w:color w:val="000000"/>
                <w:sz w:val="16"/>
                <w:szCs w:val="16"/>
              </w:rPr>
              <w:t>LIABILITIES</w:t>
            </w:r>
          </w:p>
        </w:tc>
        <w:tc>
          <w:tcPr>
            <w:tcW w:w="488" w:type="pct"/>
            <w:tcBorders>
              <w:top w:val="nil"/>
              <w:left w:val="nil"/>
              <w:bottom w:val="nil"/>
              <w:right w:val="nil"/>
            </w:tcBorders>
            <w:shd w:val="clear" w:color="auto" w:fill="auto"/>
            <w:noWrap/>
            <w:vAlign w:val="bottom"/>
            <w:hideMark/>
          </w:tcPr>
          <w:p w14:paraId="0C93DAA9" w14:textId="77777777" w:rsidR="002829E0" w:rsidRPr="002829E0" w:rsidRDefault="002829E0" w:rsidP="002829E0">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1F3841B7"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4C3DC56C" w14:textId="77777777" w:rsidR="002829E0" w:rsidRPr="002829E0" w:rsidRDefault="002829E0" w:rsidP="002829E0">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78CBA60F" w14:textId="77777777" w:rsidR="002829E0" w:rsidRPr="002829E0" w:rsidRDefault="002829E0" w:rsidP="002829E0">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37AE87E2" w14:textId="77777777" w:rsidR="002829E0" w:rsidRPr="002829E0" w:rsidRDefault="002829E0" w:rsidP="002829E0">
            <w:pPr>
              <w:spacing w:before="0" w:after="0" w:line="240" w:lineRule="auto"/>
              <w:jc w:val="right"/>
              <w:rPr>
                <w:rFonts w:ascii="Times New Roman" w:hAnsi="Times New Roman"/>
                <w:sz w:val="20"/>
              </w:rPr>
            </w:pPr>
          </w:p>
        </w:tc>
      </w:tr>
      <w:tr w:rsidR="002829E0" w:rsidRPr="002829E0" w14:paraId="7493FDDD" w14:textId="77777777" w:rsidTr="0049094C">
        <w:trPr>
          <w:trHeight w:hRule="exact" w:val="225"/>
        </w:trPr>
        <w:tc>
          <w:tcPr>
            <w:tcW w:w="2557" w:type="pct"/>
            <w:tcBorders>
              <w:top w:val="nil"/>
              <w:left w:val="nil"/>
              <w:bottom w:val="nil"/>
              <w:right w:val="nil"/>
            </w:tcBorders>
            <w:shd w:val="clear" w:color="auto" w:fill="auto"/>
            <w:noWrap/>
            <w:vAlign w:val="bottom"/>
            <w:hideMark/>
          </w:tcPr>
          <w:p w14:paraId="33E6F628" w14:textId="77777777" w:rsidR="002829E0" w:rsidRPr="002829E0" w:rsidRDefault="002829E0" w:rsidP="002829E0">
            <w:pPr>
              <w:spacing w:before="0" w:after="0" w:line="240" w:lineRule="auto"/>
              <w:rPr>
                <w:rFonts w:ascii="Arial" w:hAnsi="Arial" w:cs="Arial"/>
                <w:b/>
                <w:bCs/>
                <w:color w:val="000000"/>
                <w:sz w:val="16"/>
                <w:szCs w:val="16"/>
              </w:rPr>
            </w:pPr>
            <w:r w:rsidRPr="002829E0">
              <w:rPr>
                <w:rFonts w:ascii="Arial" w:hAnsi="Arial" w:cs="Arial"/>
                <w:b/>
                <w:bCs/>
                <w:color w:val="000000"/>
                <w:sz w:val="16"/>
                <w:szCs w:val="16"/>
              </w:rPr>
              <w:t>Payables</w:t>
            </w:r>
          </w:p>
        </w:tc>
        <w:tc>
          <w:tcPr>
            <w:tcW w:w="488" w:type="pct"/>
            <w:tcBorders>
              <w:top w:val="nil"/>
              <w:left w:val="nil"/>
              <w:bottom w:val="nil"/>
              <w:right w:val="nil"/>
            </w:tcBorders>
            <w:shd w:val="clear" w:color="auto" w:fill="auto"/>
            <w:noWrap/>
            <w:vAlign w:val="bottom"/>
            <w:hideMark/>
          </w:tcPr>
          <w:p w14:paraId="3E7E2C08" w14:textId="77777777" w:rsidR="002829E0" w:rsidRPr="002829E0" w:rsidRDefault="002829E0" w:rsidP="002829E0">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096BFE09"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0EFD4B8E" w14:textId="77777777" w:rsidR="002829E0" w:rsidRPr="002829E0" w:rsidRDefault="002829E0" w:rsidP="002829E0">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2648477A" w14:textId="77777777" w:rsidR="002829E0" w:rsidRPr="002829E0" w:rsidRDefault="002829E0" w:rsidP="002829E0">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3DEAD256" w14:textId="77777777" w:rsidR="002829E0" w:rsidRPr="002829E0" w:rsidRDefault="002829E0" w:rsidP="002829E0">
            <w:pPr>
              <w:spacing w:before="0" w:after="0" w:line="240" w:lineRule="auto"/>
              <w:jc w:val="right"/>
              <w:rPr>
                <w:rFonts w:ascii="Times New Roman" w:hAnsi="Times New Roman"/>
                <w:sz w:val="20"/>
              </w:rPr>
            </w:pPr>
          </w:p>
        </w:tc>
      </w:tr>
      <w:tr w:rsidR="002829E0" w:rsidRPr="002829E0" w14:paraId="1AD02408" w14:textId="77777777" w:rsidTr="0049094C">
        <w:trPr>
          <w:trHeight w:hRule="exact" w:val="225"/>
        </w:trPr>
        <w:tc>
          <w:tcPr>
            <w:tcW w:w="2557" w:type="pct"/>
            <w:tcBorders>
              <w:top w:val="nil"/>
              <w:left w:val="nil"/>
              <w:bottom w:val="nil"/>
              <w:right w:val="nil"/>
            </w:tcBorders>
            <w:shd w:val="clear" w:color="auto" w:fill="auto"/>
            <w:noWrap/>
            <w:vAlign w:val="bottom"/>
            <w:hideMark/>
          </w:tcPr>
          <w:p w14:paraId="6C7EF235" w14:textId="77777777" w:rsidR="002829E0" w:rsidRPr="002829E0" w:rsidRDefault="002829E0" w:rsidP="0049094C">
            <w:pPr>
              <w:spacing w:before="0" w:after="0" w:line="240" w:lineRule="auto"/>
              <w:ind w:left="170"/>
              <w:rPr>
                <w:rFonts w:ascii="Arial" w:hAnsi="Arial" w:cs="Arial"/>
                <w:color w:val="000000"/>
                <w:sz w:val="16"/>
                <w:szCs w:val="16"/>
              </w:rPr>
            </w:pPr>
            <w:r w:rsidRPr="002829E0">
              <w:rPr>
                <w:rFonts w:ascii="Arial" w:hAnsi="Arial" w:cs="Arial"/>
                <w:color w:val="000000"/>
                <w:sz w:val="16"/>
                <w:szCs w:val="16"/>
              </w:rPr>
              <w:t>Grants</w:t>
            </w:r>
          </w:p>
        </w:tc>
        <w:tc>
          <w:tcPr>
            <w:tcW w:w="488" w:type="pct"/>
            <w:tcBorders>
              <w:top w:val="nil"/>
              <w:left w:val="nil"/>
              <w:bottom w:val="nil"/>
              <w:right w:val="nil"/>
            </w:tcBorders>
            <w:shd w:val="clear" w:color="auto" w:fill="auto"/>
            <w:noWrap/>
            <w:vAlign w:val="bottom"/>
            <w:hideMark/>
          </w:tcPr>
          <w:p w14:paraId="5D1EBCE2"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1,252,276 </w:t>
            </w:r>
          </w:p>
        </w:tc>
        <w:tc>
          <w:tcPr>
            <w:tcW w:w="489" w:type="pct"/>
            <w:tcBorders>
              <w:top w:val="nil"/>
              <w:left w:val="nil"/>
              <w:bottom w:val="nil"/>
              <w:right w:val="nil"/>
            </w:tcBorders>
            <w:shd w:val="clear" w:color="000000" w:fill="E6E6E6"/>
            <w:noWrap/>
            <w:vAlign w:val="bottom"/>
            <w:hideMark/>
          </w:tcPr>
          <w:p w14:paraId="7F411E03"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88,899 </w:t>
            </w:r>
          </w:p>
        </w:tc>
        <w:tc>
          <w:tcPr>
            <w:tcW w:w="489" w:type="pct"/>
            <w:tcBorders>
              <w:top w:val="nil"/>
              <w:left w:val="nil"/>
              <w:bottom w:val="nil"/>
              <w:right w:val="nil"/>
            </w:tcBorders>
            <w:shd w:val="clear" w:color="auto" w:fill="auto"/>
            <w:noWrap/>
            <w:vAlign w:val="bottom"/>
            <w:hideMark/>
          </w:tcPr>
          <w:p w14:paraId="00295939"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76,031 </w:t>
            </w:r>
          </w:p>
        </w:tc>
        <w:tc>
          <w:tcPr>
            <w:tcW w:w="489" w:type="pct"/>
            <w:tcBorders>
              <w:top w:val="nil"/>
              <w:left w:val="nil"/>
              <w:bottom w:val="nil"/>
              <w:right w:val="nil"/>
            </w:tcBorders>
            <w:shd w:val="clear" w:color="auto" w:fill="auto"/>
            <w:noWrap/>
            <w:vAlign w:val="bottom"/>
            <w:hideMark/>
          </w:tcPr>
          <w:p w14:paraId="4D508432"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58,378 </w:t>
            </w:r>
          </w:p>
        </w:tc>
        <w:tc>
          <w:tcPr>
            <w:tcW w:w="489" w:type="pct"/>
            <w:tcBorders>
              <w:top w:val="nil"/>
              <w:left w:val="nil"/>
              <w:bottom w:val="nil"/>
              <w:right w:val="nil"/>
            </w:tcBorders>
            <w:shd w:val="clear" w:color="auto" w:fill="auto"/>
            <w:noWrap/>
            <w:vAlign w:val="bottom"/>
            <w:hideMark/>
          </w:tcPr>
          <w:p w14:paraId="24EC5D9D"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47,906 </w:t>
            </w:r>
          </w:p>
        </w:tc>
      </w:tr>
      <w:tr w:rsidR="002829E0" w:rsidRPr="002829E0" w14:paraId="2972568B" w14:textId="77777777" w:rsidTr="0049094C">
        <w:trPr>
          <w:trHeight w:hRule="exact" w:val="225"/>
        </w:trPr>
        <w:tc>
          <w:tcPr>
            <w:tcW w:w="2557" w:type="pct"/>
            <w:tcBorders>
              <w:top w:val="nil"/>
              <w:left w:val="nil"/>
              <w:bottom w:val="nil"/>
              <w:right w:val="nil"/>
            </w:tcBorders>
            <w:shd w:val="clear" w:color="auto" w:fill="auto"/>
            <w:noWrap/>
            <w:vAlign w:val="bottom"/>
            <w:hideMark/>
          </w:tcPr>
          <w:p w14:paraId="3E031222" w14:textId="77777777" w:rsidR="002829E0" w:rsidRPr="002829E0" w:rsidRDefault="002829E0" w:rsidP="0049094C">
            <w:pPr>
              <w:spacing w:before="0" w:after="0" w:line="240" w:lineRule="auto"/>
              <w:ind w:left="170"/>
              <w:rPr>
                <w:rFonts w:ascii="Arial" w:hAnsi="Arial" w:cs="Arial"/>
                <w:color w:val="000000"/>
                <w:sz w:val="16"/>
                <w:szCs w:val="16"/>
              </w:rPr>
            </w:pPr>
            <w:r w:rsidRPr="002829E0">
              <w:rPr>
                <w:rFonts w:ascii="Arial" w:hAnsi="Arial" w:cs="Arial"/>
                <w:color w:val="000000"/>
                <w:sz w:val="16"/>
                <w:szCs w:val="16"/>
              </w:rPr>
              <w:t>Other payables</w:t>
            </w:r>
          </w:p>
        </w:tc>
        <w:tc>
          <w:tcPr>
            <w:tcW w:w="488" w:type="pct"/>
            <w:tcBorders>
              <w:top w:val="nil"/>
              <w:left w:val="nil"/>
              <w:bottom w:val="nil"/>
              <w:right w:val="nil"/>
            </w:tcBorders>
            <w:shd w:val="clear" w:color="auto" w:fill="auto"/>
            <w:noWrap/>
            <w:vAlign w:val="bottom"/>
            <w:hideMark/>
          </w:tcPr>
          <w:p w14:paraId="16DB8A48"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xml:space="preserve">843,791 </w:t>
            </w:r>
          </w:p>
        </w:tc>
        <w:tc>
          <w:tcPr>
            <w:tcW w:w="489" w:type="pct"/>
            <w:tcBorders>
              <w:top w:val="nil"/>
              <w:left w:val="nil"/>
              <w:bottom w:val="nil"/>
              <w:right w:val="nil"/>
            </w:tcBorders>
            <w:shd w:val="clear" w:color="000000" w:fill="E6E6E6"/>
            <w:noWrap/>
            <w:vAlign w:val="bottom"/>
            <w:hideMark/>
          </w:tcPr>
          <w:p w14:paraId="7F549D28"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xml:space="preserve">1,074,444 </w:t>
            </w:r>
          </w:p>
        </w:tc>
        <w:tc>
          <w:tcPr>
            <w:tcW w:w="489" w:type="pct"/>
            <w:tcBorders>
              <w:top w:val="nil"/>
              <w:left w:val="nil"/>
              <w:bottom w:val="nil"/>
              <w:right w:val="nil"/>
            </w:tcBorders>
            <w:shd w:val="clear" w:color="auto" w:fill="auto"/>
            <w:noWrap/>
            <w:vAlign w:val="bottom"/>
            <w:hideMark/>
          </w:tcPr>
          <w:p w14:paraId="6C1DFFCA"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xml:space="preserve">679,885 </w:t>
            </w:r>
          </w:p>
        </w:tc>
        <w:tc>
          <w:tcPr>
            <w:tcW w:w="489" w:type="pct"/>
            <w:tcBorders>
              <w:top w:val="nil"/>
              <w:left w:val="nil"/>
              <w:bottom w:val="nil"/>
              <w:right w:val="nil"/>
            </w:tcBorders>
            <w:shd w:val="clear" w:color="auto" w:fill="auto"/>
            <w:noWrap/>
            <w:vAlign w:val="bottom"/>
            <w:hideMark/>
          </w:tcPr>
          <w:p w14:paraId="55EAD6C0"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xml:space="preserve">635,978 </w:t>
            </w:r>
          </w:p>
        </w:tc>
        <w:tc>
          <w:tcPr>
            <w:tcW w:w="489" w:type="pct"/>
            <w:tcBorders>
              <w:top w:val="nil"/>
              <w:left w:val="nil"/>
              <w:bottom w:val="nil"/>
              <w:right w:val="nil"/>
            </w:tcBorders>
            <w:shd w:val="clear" w:color="auto" w:fill="auto"/>
            <w:noWrap/>
            <w:vAlign w:val="bottom"/>
            <w:hideMark/>
          </w:tcPr>
          <w:p w14:paraId="2D3D7305"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xml:space="preserve">474,709 </w:t>
            </w:r>
          </w:p>
        </w:tc>
      </w:tr>
      <w:tr w:rsidR="002829E0" w:rsidRPr="002829E0" w14:paraId="32E1C292" w14:textId="77777777" w:rsidTr="0049094C">
        <w:trPr>
          <w:trHeight w:hRule="exact" w:val="210"/>
        </w:trPr>
        <w:tc>
          <w:tcPr>
            <w:tcW w:w="2557" w:type="pct"/>
            <w:tcBorders>
              <w:top w:val="nil"/>
              <w:left w:val="nil"/>
              <w:bottom w:val="nil"/>
              <w:right w:val="nil"/>
            </w:tcBorders>
            <w:shd w:val="clear" w:color="auto" w:fill="auto"/>
            <w:noWrap/>
            <w:vAlign w:val="bottom"/>
            <w:hideMark/>
          </w:tcPr>
          <w:p w14:paraId="226ED02A" w14:textId="77777777" w:rsidR="002829E0" w:rsidRPr="002829E0" w:rsidRDefault="002829E0" w:rsidP="002829E0">
            <w:pPr>
              <w:spacing w:before="0" w:after="0" w:line="240" w:lineRule="auto"/>
              <w:rPr>
                <w:rFonts w:ascii="Arial" w:hAnsi="Arial" w:cs="Arial"/>
                <w:b/>
                <w:bCs/>
                <w:i/>
                <w:iCs/>
                <w:color w:val="000000"/>
                <w:sz w:val="16"/>
                <w:szCs w:val="16"/>
              </w:rPr>
            </w:pPr>
            <w:r w:rsidRPr="002829E0">
              <w:rPr>
                <w:rFonts w:ascii="Arial" w:hAnsi="Arial" w:cs="Arial"/>
                <w:b/>
                <w:bCs/>
                <w:i/>
                <w:iCs/>
                <w:color w:val="000000"/>
                <w:sz w:val="16"/>
                <w:szCs w:val="16"/>
              </w:rPr>
              <w:t>Total payables</w:t>
            </w:r>
          </w:p>
        </w:tc>
        <w:tc>
          <w:tcPr>
            <w:tcW w:w="488" w:type="pct"/>
            <w:tcBorders>
              <w:top w:val="single" w:sz="4" w:space="0" w:color="000000"/>
              <w:left w:val="nil"/>
              <w:bottom w:val="single" w:sz="4" w:space="0" w:color="000000"/>
              <w:right w:val="nil"/>
            </w:tcBorders>
            <w:shd w:val="clear" w:color="auto" w:fill="auto"/>
            <w:noWrap/>
            <w:vAlign w:val="bottom"/>
            <w:hideMark/>
          </w:tcPr>
          <w:p w14:paraId="1034A18B"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2,096,067 </w:t>
            </w:r>
          </w:p>
        </w:tc>
        <w:tc>
          <w:tcPr>
            <w:tcW w:w="489" w:type="pct"/>
            <w:tcBorders>
              <w:top w:val="single" w:sz="4" w:space="0" w:color="000000"/>
              <w:left w:val="nil"/>
              <w:bottom w:val="single" w:sz="4" w:space="0" w:color="000000"/>
              <w:right w:val="nil"/>
            </w:tcBorders>
            <w:shd w:val="clear" w:color="000000" w:fill="E6E6E6"/>
            <w:noWrap/>
            <w:vAlign w:val="bottom"/>
            <w:hideMark/>
          </w:tcPr>
          <w:p w14:paraId="4E261382"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1,163,343 </w:t>
            </w:r>
          </w:p>
        </w:tc>
        <w:tc>
          <w:tcPr>
            <w:tcW w:w="489" w:type="pct"/>
            <w:tcBorders>
              <w:top w:val="single" w:sz="4" w:space="0" w:color="000000"/>
              <w:left w:val="nil"/>
              <w:bottom w:val="single" w:sz="4" w:space="0" w:color="000000"/>
              <w:right w:val="nil"/>
            </w:tcBorders>
            <w:shd w:val="clear" w:color="auto" w:fill="auto"/>
            <w:noWrap/>
            <w:vAlign w:val="bottom"/>
            <w:hideMark/>
          </w:tcPr>
          <w:p w14:paraId="25C73D0B"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755,916 </w:t>
            </w:r>
          </w:p>
        </w:tc>
        <w:tc>
          <w:tcPr>
            <w:tcW w:w="489" w:type="pct"/>
            <w:tcBorders>
              <w:top w:val="single" w:sz="4" w:space="0" w:color="000000"/>
              <w:left w:val="nil"/>
              <w:bottom w:val="single" w:sz="4" w:space="0" w:color="000000"/>
              <w:right w:val="nil"/>
            </w:tcBorders>
            <w:shd w:val="clear" w:color="auto" w:fill="auto"/>
            <w:noWrap/>
            <w:vAlign w:val="bottom"/>
            <w:hideMark/>
          </w:tcPr>
          <w:p w14:paraId="677D882A"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694,356 </w:t>
            </w:r>
          </w:p>
        </w:tc>
        <w:tc>
          <w:tcPr>
            <w:tcW w:w="489" w:type="pct"/>
            <w:tcBorders>
              <w:top w:val="single" w:sz="4" w:space="0" w:color="000000"/>
              <w:left w:val="nil"/>
              <w:bottom w:val="single" w:sz="4" w:space="0" w:color="000000"/>
              <w:right w:val="nil"/>
            </w:tcBorders>
            <w:shd w:val="clear" w:color="auto" w:fill="auto"/>
            <w:noWrap/>
            <w:vAlign w:val="bottom"/>
            <w:hideMark/>
          </w:tcPr>
          <w:p w14:paraId="55DDA3CD"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522,615 </w:t>
            </w:r>
          </w:p>
        </w:tc>
      </w:tr>
      <w:tr w:rsidR="002829E0" w:rsidRPr="002829E0" w14:paraId="4EAB44C1" w14:textId="77777777" w:rsidTr="0049094C">
        <w:trPr>
          <w:trHeight w:hRule="exact" w:val="225"/>
        </w:trPr>
        <w:tc>
          <w:tcPr>
            <w:tcW w:w="2557" w:type="pct"/>
            <w:tcBorders>
              <w:top w:val="nil"/>
              <w:left w:val="nil"/>
              <w:bottom w:val="nil"/>
              <w:right w:val="nil"/>
            </w:tcBorders>
            <w:shd w:val="clear" w:color="auto" w:fill="auto"/>
            <w:noWrap/>
            <w:vAlign w:val="bottom"/>
            <w:hideMark/>
          </w:tcPr>
          <w:p w14:paraId="19F21F60" w14:textId="77777777" w:rsidR="002829E0" w:rsidRPr="002829E0" w:rsidRDefault="002829E0" w:rsidP="002829E0">
            <w:pPr>
              <w:spacing w:before="0" w:after="0" w:line="240" w:lineRule="auto"/>
              <w:rPr>
                <w:rFonts w:ascii="Arial" w:hAnsi="Arial" w:cs="Arial"/>
                <w:b/>
                <w:bCs/>
                <w:color w:val="000000"/>
                <w:sz w:val="16"/>
                <w:szCs w:val="16"/>
              </w:rPr>
            </w:pPr>
            <w:r w:rsidRPr="002829E0">
              <w:rPr>
                <w:rFonts w:ascii="Arial" w:hAnsi="Arial" w:cs="Arial"/>
                <w:b/>
                <w:bCs/>
                <w:color w:val="000000"/>
                <w:sz w:val="16"/>
                <w:szCs w:val="16"/>
              </w:rPr>
              <w:t>Interest bearing liabilities</w:t>
            </w:r>
          </w:p>
        </w:tc>
        <w:tc>
          <w:tcPr>
            <w:tcW w:w="488" w:type="pct"/>
            <w:tcBorders>
              <w:top w:val="nil"/>
              <w:left w:val="nil"/>
              <w:bottom w:val="nil"/>
              <w:right w:val="nil"/>
            </w:tcBorders>
            <w:shd w:val="clear" w:color="auto" w:fill="auto"/>
            <w:noWrap/>
            <w:vAlign w:val="bottom"/>
            <w:hideMark/>
          </w:tcPr>
          <w:p w14:paraId="78AA7286" w14:textId="77777777" w:rsidR="002829E0" w:rsidRPr="002829E0" w:rsidRDefault="002829E0" w:rsidP="002829E0">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3DF877EA"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001D21F4" w14:textId="77777777" w:rsidR="002829E0" w:rsidRPr="002829E0" w:rsidRDefault="002829E0" w:rsidP="002829E0">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78AC4E3A" w14:textId="77777777" w:rsidR="002829E0" w:rsidRPr="002829E0" w:rsidRDefault="002829E0" w:rsidP="002829E0">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0541F6F2" w14:textId="77777777" w:rsidR="002829E0" w:rsidRPr="002829E0" w:rsidRDefault="002829E0" w:rsidP="002829E0">
            <w:pPr>
              <w:spacing w:before="0" w:after="0" w:line="240" w:lineRule="auto"/>
              <w:jc w:val="right"/>
              <w:rPr>
                <w:rFonts w:ascii="Times New Roman" w:hAnsi="Times New Roman"/>
                <w:sz w:val="20"/>
              </w:rPr>
            </w:pPr>
          </w:p>
        </w:tc>
      </w:tr>
      <w:tr w:rsidR="002829E0" w:rsidRPr="002829E0" w14:paraId="3A067F92" w14:textId="77777777" w:rsidTr="0049094C">
        <w:trPr>
          <w:trHeight w:hRule="exact" w:val="225"/>
        </w:trPr>
        <w:tc>
          <w:tcPr>
            <w:tcW w:w="2557" w:type="pct"/>
            <w:tcBorders>
              <w:top w:val="nil"/>
              <w:left w:val="nil"/>
              <w:bottom w:val="nil"/>
              <w:right w:val="nil"/>
            </w:tcBorders>
            <w:shd w:val="clear" w:color="auto" w:fill="auto"/>
            <w:noWrap/>
            <w:vAlign w:val="bottom"/>
            <w:hideMark/>
          </w:tcPr>
          <w:p w14:paraId="1B798BB6" w14:textId="77777777" w:rsidR="002829E0" w:rsidRPr="002829E0" w:rsidRDefault="002829E0" w:rsidP="0049094C">
            <w:pPr>
              <w:spacing w:before="0" w:after="0" w:line="240" w:lineRule="auto"/>
              <w:ind w:left="170"/>
              <w:rPr>
                <w:rFonts w:ascii="Arial" w:hAnsi="Arial" w:cs="Arial"/>
                <w:color w:val="000000"/>
                <w:sz w:val="16"/>
                <w:szCs w:val="16"/>
              </w:rPr>
            </w:pPr>
            <w:r w:rsidRPr="002829E0">
              <w:rPr>
                <w:rFonts w:ascii="Arial" w:hAnsi="Arial" w:cs="Arial"/>
                <w:color w:val="000000"/>
                <w:sz w:val="16"/>
                <w:szCs w:val="16"/>
              </w:rPr>
              <w:t>Loans</w:t>
            </w:r>
          </w:p>
        </w:tc>
        <w:tc>
          <w:tcPr>
            <w:tcW w:w="488" w:type="pct"/>
            <w:tcBorders>
              <w:top w:val="nil"/>
              <w:left w:val="nil"/>
              <w:bottom w:val="nil"/>
              <w:right w:val="nil"/>
            </w:tcBorders>
            <w:shd w:val="clear" w:color="auto" w:fill="auto"/>
            <w:noWrap/>
            <w:vAlign w:val="bottom"/>
            <w:hideMark/>
          </w:tcPr>
          <w:p w14:paraId="20F198AA"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8,657,223 </w:t>
            </w:r>
          </w:p>
        </w:tc>
        <w:tc>
          <w:tcPr>
            <w:tcW w:w="489" w:type="pct"/>
            <w:tcBorders>
              <w:top w:val="nil"/>
              <w:left w:val="nil"/>
              <w:bottom w:val="nil"/>
              <w:right w:val="nil"/>
            </w:tcBorders>
            <w:shd w:val="clear" w:color="000000" w:fill="E6E6E6"/>
            <w:noWrap/>
            <w:vAlign w:val="bottom"/>
            <w:hideMark/>
          </w:tcPr>
          <w:p w14:paraId="6F7A7989"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8,823,713 </w:t>
            </w:r>
          </w:p>
        </w:tc>
        <w:tc>
          <w:tcPr>
            <w:tcW w:w="489" w:type="pct"/>
            <w:tcBorders>
              <w:top w:val="nil"/>
              <w:left w:val="nil"/>
              <w:bottom w:val="nil"/>
              <w:right w:val="nil"/>
            </w:tcBorders>
            <w:shd w:val="clear" w:color="auto" w:fill="auto"/>
            <w:noWrap/>
            <w:vAlign w:val="bottom"/>
            <w:hideMark/>
          </w:tcPr>
          <w:p w14:paraId="48957D6C"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9,207,849 </w:t>
            </w:r>
          </w:p>
        </w:tc>
        <w:tc>
          <w:tcPr>
            <w:tcW w:w="489" w:type="pct"/>
            <w:tcBorders>
              <w:top w:val="nil"/>
              <w:left w:val="nil"/>
              <w:bottom w:val="nil"/>
              <w:right w:val="nil"/>
            </w:tcBorders>
            <w:shd w:val="clear" w:color="auto" w:fill="auto"/>
            <w:noWrap/>
            <w:vAlign w:val="bottom"/>
            <w:hideMark/>
          </w:tcPr>
          <w:p w14:paraId="29F96D6E"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9,207,849 </w:t>
            </w:r>
          </w:p>
        </w:tc>
        <w:tc>
          <w:tcPr>
            <w:tcW w:w="489" w:type="pct"/>
            <w:tcBorders>
              <w:top w:val="nil"/>
              <w:left w:val="nil"/>
              <w:bottom w:val="nil"/>
              <w:right w:val="nil"/>
            </w:tcBorders>
            <w:shd w:val="clear" w:color="auto" w:fill="auto"/>
            <w:noWrap/>
            <w:vAlign w:val="bottom"/>
            <w:hideMark/>
          </w:tcPr>
          <w:p w14:paraId="60E7DC97"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9,207,849 </w:t>
            </w:r>
          </w:p>
        </w:tc>
      </w:tr>
      <w:tr w:rsidR="002829E0" w:rsidRPr="002829E0" w14:paraId="497BCA7A" w14:textId="77777777" w:rsidTr="0049094C">
        <w:trPr>
          <w:trHeight w:hRule="exact" w:val="225"/>
        </w:trPr>
        <w:tc>
          <w:tcPr>
            <w:tcW w:w="2557" w:type="pct"/>
            <w:tcBorders>
              <w:top w:val="nil"/>
              <w:left w:val="nil"/>
              <w:bottom w:val="nil"/>
              <w:right w:val="nil"/>
            </w:tcBorders>
            <w:shd w:val="clear" w:color="auto" w:fill="auto"/>
            <w:noWrap/>
            <w:vAlign w:val="bottom"/>
            <w:hideMark/>
          </w:tcPr>
          <w:p w14:paraId="2658E167" w14:textId="77777777" w:rsidR="002829E0" w:rsidRPr="002829E0" w:rsidRDefault="002829E0" w:rsidP="0049094C">
            <w:pPr>
              <w:spacing w:before="0" w:after="0" w:line="240" w:lineRule="auto"/>
              <w:ind w:left="170"/>
              <w:rPr>
                <w:rFonts w:ascii="Arial" w:hAnsi="Arial" w:cs="Arial"/>
                <w:color w:val="000000"/>
                <w:sz w:val="16"/>
                <w:szCs w:val="16"/>
              </w:rPr>
            </w:pPr>
            <w:r w:rsidRPr="002829E0">
              <w:rPr>
                <w:rFonts w:ascii="Arial" w:hAnsi="Arial" w:cs="Arial"/>
                <w:color w:val="000000"/>
                <w:sz w:val="16"/>
                <w:szCs w:val="16"/>
              </w:rPr>
              <w:t>Other</w:t>
            </w:r>
          </w:p>
        </w:tc>
        <w:tc>
          <w:tcPr>
            <w:tcW w:w="488" w:type="pct"/>
            <w:tcBorders>
              <w:top w:val="nil"/>
              <w:left w:val="nil"/>
              <w:bottom w:val="nil"/>
              <w:right w:val="nil"/>
            </w:tcBorders>
            <w:shd w:val="clear" w:color="auto" w:fill="auto"/>
            <w:noWrap/>
            <w:vAlign w:val="bottom"/>
            <w:hideMark/>
          </w:tcPr>
          <w:p w14:paraId="3ACBEC55"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18,151,520 </w:t>
            </w:r>
          </w:p>
        </w:tc>
        <w:tc>
          <w:tcPr>
            <w:tcW w:w="489" w:type="pct"/>
            <w:tcBorders>
              <w:top w:val="nil"/>
              <w:left w:val="nil"/>
              <w:bottom w:val="nil"/>
              <w:right w:val="nil"/>
            </w:tcBorders>
            <w:shd w:val="clear" w:color="000000" w:fill="E6E6E6"/>
            <w:noWrap/>
            <w:vAlign w:val="bottom"/>
            <w:hideMark/>
          </w:tcPr>
          <w:p w14:paraId="3C365065"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17,837,492 </w:t>
            </w:r>
          </w:p>
        </w:tc>
        <w:tc>
          <w:tcPr>
            <w:tcW w:w="489" w:type="pct"/>
            <w:tcBorders>
              <w:top w:val="nil"/>
              <w:left w:val="nil"/>
              <w:bottom w:val="nil"/>
              <w:right w:val="nil"/>
            </w:tcBorders>
            <w:shd w:val="clear" w:color="auto" w:fill="auto"/>
            <w:noWrap/>
            <w:vAlign w:val="bottom"/>
            <w:hideMark/>
          </w:tcPr>
          <w:p w14:paraId="0AB71287"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17,837,492 </w:t>
            </w:r>
          </w:p>
        </w:tc>
        <w:tc>
          <w:tcPr>
            <w:tcW w:w="489" w:type="pct"/>
            <w:tcBorders>
              <w:top w:val="nil"/>
              <w:left w:val="nil"/>
              <w:bottom w:val="nil"/>
              <w:right w:val="nil"/>
            </w:tcBorders>
            <w:shd w:val="clear" w:color="auto" w:fill="auto"/>
            <w:noWrap/>
            <w:vAlign w:val="bottom"/>
            <w:hideMark/>
          </w:tcPr>
          <w:p w14:paraId="2C4E84BC"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17,837,492 </w:t>
            </w:r>
          </w:p>
        </w:tc>
        <w:tc>
          <w:tcPr>
            <w:tcW w:w="489" w:type="pct"/>
            <w:tcBorders>
              <w:top w:val="nil"/>
              <w:left w:val="nil"/>
              <w:bottom w:val="nil"/>
              <w:right w:val="nil"/>
            </w:tcBorders>
            <w:shd w:val="clear" w:color="auto" w:fill="auto"/>
            <w:noWrap/>
            <w:vAlign w:val="bottom"/>
            <w:hideMark/>
          </w:tcPr>
          <w:p w14:paraId="5B46E2E8" w14:textId="77777777" w:rsidR="002829E0" w:rsidRPr="002829E0" w:rsidRDefault="002829E0" w:rsidP="002829E0">
            <w:pPr>
              <w:spacing w:before="0" w:after="0" w:line="240" w:lineRule="auto"/>
              <w:jc w:val="right"/>
              <w:rPr>
                <w:rFonts w:ascii="Arial" w:hAnsi="Arial" w:cs="Arial"/>
                <w:sz w:val="16"/>
                <w:szCs w:val="16"/>
              </w:rPr>
            </w:pPr>
            <w:r w:rsidRPr="002829E0">
              <w:rPr>
                <w:rFonts w:ascii="Arial" w:hAnsi="Arial" w:cs="Arial"/>
                <w:sz w:val="16"/>
                <w:szCs w:val="16"/>
              </w:rPr>
              <w:t xml:space="preserve">17,837,492 </w:t>
            </w:r>
          </w:p>
        </w:tc>
      </w:tr>
      <w:tr w:rsidR="002829E0" w:rsidRPr="002829E0" w14:paraId="6B68571B" w14:textId="77777777" w:rsidTr="0049094C">
        <w:trPr>
          <w:trHeight w:hRule="exact" w:val="225"/>
        </w:trPr>
        <w:tc>
          <w:tcPr>
            <w:tcW w:w="2557" w:type="pct"/>
            <w:tcBorders>
              <w:top w:val="nil"/>
              <w:left w:val="nil"/>
              <w:bottom w:val="nil"/>
              <w:right w:val="nil"/>
            </w:tcBorders>
            <w:shd w:val="clear" w:color="auto" w:fill="auto"/>
            <w:noWrap/>
            <w:vAlign w:val="bottom"/>
            <w:hideMark/>
          </w:tcPr>
          <w:p w14:paraId="2D138F40" w14:textId="77777777" w:rsidR="002829E0" w:rsidRPr="002829E0" w:rsidRDefault="002829E0" w:rsidP="002829E0">
            <w:pPr>
              <w:spacing w:before="0" w:after="0" w:line="240" w:lineRule="auto"/>
              <w:rPr>
                <w:rFonts w:ascii="Arial" w:hAnsi="Arial" w:cs="Arial"/>
                <w:b/>
                <w:bCs/>
                <w:i/>
                <w:iCs/>
                <w:color w:val="000000"/>
                <w:sz w:val="16"/>
                <w:szCs w:val="16"/>
              </w:rPr>
            </w:pPr>
            <w:r w:rsidRPr="002829E0">
              <w:rPr>
                <w:rFonts w:ascii="Arial" w:hAnsi="Arial" w:cs="Arial"/>
                <w:b/>
                <w:bCs/>
                <w:i/>
                <w:iCs/>
                <w:color w:val="000000"/>
                <w:sz w:val="16"/>
                <w:szCs w:val="16"/>
              </w:rPr>
              <w:t>Total interest bearing liabilities</w:t>
            </w:r>
          </w:p>
        </w:tc>
        <w:tc>
          <w:tcPr>
            <w:tcW w:w="488" w:type="pct"/>
            <w:tcBorders>
              <w:top w:val="single" w:sz="4" w:space="0" w:color="000000"/>
              <w:left w:val="nil"/>
              <w:bottom w:val="single" w:sz="4" w:space="0" w:color="000000"/>
              <w:right w:val="nil"/>
            </w:tcBorders>
            <w:shd w:val="clear" w:color="auto" w:fill="auto"/>
            <w:noWrap/>
            <w:vAlign w:val="bottom"/>
            <w:hideMark/>
          </w:tcPr>
          <w:p w14:paraId="626B576D"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26,808,743 </w:t>
            </w:r>
          </w:p>
        </w:tc>
        <w:tc>
          <w:tcPr>
            <w:tcW w:w="489" w:type="pct"/>
            <w:tcBorders>
              <w:top w:val="single" w:sz="4" w:space="0" w:color="000000"/>
              <w:left w:val="nil"/>
              <w:bottom w:val="single" w:sz="4" w:space="0" w:color="000000"/>
              <w:right w:val="nil"/>
            </w:tcBorders>
            <w:shd w:val="clear" w:color="000000" w:fill="E6E6E6"/>
            <w:noWrap/>
            <w:vAlign w:val="bottom"/>
            <w:hideMark/>
          </w:tcPr>
          <w:p w14:paraId="4B05CDE2"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26,661,205 </w:t>
            </w:r>
          </w:p>
        </w:tc>
        <w:tc>
          <w:tcPr>
            <w:tcW w:w="489" w:type="pct"/>
            <w:tcBorders>
              <w:top w:val="single" w:sz="4" w:space="0" w:color="000000"/>
              <w:left w:val="nil"/>
              <w:bottom w:val="single" w:sz="4" w:space="0" w:color="000000"/>
              <w:right w:val="nil"/>
            </w:tcBorders>
            <w:shd w:val="clear" w:color="auto" w:fill="auto"/>
            <w:noWrap/>
            <w:vAlign w:val="bottom"/>
            <w:hideMark/>
          </w:tcPr>
          <w:p w14:paraId="38B83669"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27,045,341 </w:t>
            </w:r>
          </w:p>
        </w:tc>
        <w:tc>
          <w:tcPr>
            <w:tcW w:w="489" w:type="pct"/>
            <w:tcBorders>
              <w:top w:val="single" w:sz="4" w:space="0" w:color="000000"/>
              <w:left w:val="nil"/>
              <w:bottom w:val="single" w:sz="4" w:space="0" w:color="000000"/>
              <w:right w:val="nil"/>
            </w:tcBorders>
            <w:shd w:val="clear" w:color="auto" w:fill="auto"/>
            <w:noWrap/>
            <w:vAlign w:val="bottom"/>
            <w:hideMark/>
          </w:tcPr>
          <w:p w14:paraId="0E0C35C9"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27,045,341 </w:t>
            </w:r>
          </w:p>
        </w:tc>
        <w:tc>
          <w:tcPr>
            <w:tcW w:w="489" w:type="pct"/>
            <w:tcBorders>
              <w:top w:val="single" w:sz="4" w:space="0" w:color="000000"/>
              <w:left w:val="nil"/>
              <w:bottom w:val="single" w:sz="4" w:space="0" w:color="000000"/>
              <w:right w:val="nil"/>
            </w:tcBorders>
            <w:shd w:val="clear" w:color="auto" w:fill="auto"/>
            <w:noWrap/>
            <w:vAlign w:val="bottom"/>
            <w:hideMark/>
          </w:tcPr>
          <w:p w14:paraId="0578191E"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27,045,341 </w:t>
            </w:r>
          </w:p>
        </w:tc>
      </w:tr>
      <w:tr w:rsidR="002829E0" w:rsidRPr="002829E0" w14:paraId="68A6EC05" w14:textId="77777777" w:rsidTr="0049094C">
        <w:trPr>
          <w:trHeight w:hRule="exact" w:val="225"/>
        </w:trPr>
        <w:tc>
          <w:tcPr>
            <w:tcW w:w="2557" w:type="pct"/>
            <w:tcBorders>
              <w:top w:val="nil"/>
              <w:left w:val="nil"/>
              <w:bottom w:val="nil"/>
              <w:right w:val="nil"/>
            </w:tcBorders>
            <w:shd w:val="clear" w:color="auto" w:fill="auto"/>
            <w:noWrap/>
            <w:vAlign w:val="bottom"/>
            <w:hideMark/>
          </w:tcPr>
          <w:p w14:paraId="1CE2A464" w14:textId="77777777" w:rsidR="002829E0" w:rsidRPr="002829E0" w:rsidRDefault="002829E0" w:rsidP="002829E0">
            <w:pPr>
              <w:spacing w:before="0" w:after="0" w:line="240" w:lineRule="auto"/>
              <w:rPr>
                <w:rFonts w:ascii="Arial" w:hAnsi="Arial" w:cs="Arial"/>
                <w:b/>
                <w:bCs/>
                <w:color w:val="000000"/>
                <w:sz w:val="16"/>
                <w:szCs w:val="16"/>
              </w:rPr>
            </w:pPr>
            <w:r w:rsidRPr="002829E0">
              <w:rPr>
                <w:rFonts w:ascii="Arial" w:hAnsi="Arial" w:cs="Arial"/>
                <w:b/>
                <w:bCs/>
                <w:color w:val="000000"/>
                <w:sz w:val="16"/>
                <w:szCs w:val="16"/>
              </w:rPr>
              <w:t>Provisions</w:t>
            </w:r>
          </w:p>
        </w:tc>
        <w:tc>
          <w:tcPr>
            <w:tcW w:w="488" w:type="pct"/>
            <w:tcBorders>
              <w:top w:val="nil"/>
              <w:left w:val="nil"/>
              <w:bottom w:val="nil"/>
              <w:right w:val="nil"/>
            </w:tcBorders>
            <w:shd w:val="clear" w:color="auto" w:fill="auto"/>
            <w:noWrap/>
            <w:vAlign w:val="bottom"/>
            <w:hideMark/>
          </w:tcPr>
          <w:p w14:paraId="3DC9544A" w14:textId="77777777" w:rsidR="002829E0" w:rsidRPr="002829E0" w:rsidRDefault="002829E0" w:rsidP="002829E0">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6FB36B0E"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511EDF90" w14:textId="77777777" w:rsidR="002829E0" w:rsidRPr="002829E0" w:rsidRDefault="002829E0" w:rsidP="002829E0">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28736B4F" w14:textId="77777777" w:rsidR="002829E0" w:rsidRPr="002829E0" w:rsidRDefault="002829E0" w:rsidP="002829E0">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6EE880ED" w14:textId="77777777" w:rsidR="002829E0" w:rsidRPr="002829E0" w:rsidRDefault="002829E0" w:rsidP="002829E0">
            <w:pPr>
              <w:spacing w:before="0" w:after="0" w:line="240" w:lineRule="auto"/>
              <w:jc w:val="right"/>
              <w:rPr>
                <w:rFonts w:ascii="Times New Roman" w:hAnsi="Times New Roman"/>
                <w:sz w:val="20"/>
              </w:rPr>
            </w:pPr>
          </w:p>
        </w:tc>
      </w:tr>
      <w:tr w:rsidR="002829E0" w:rsidRPr="002829E0" w14:paraId="74017FFE" w14:textId="77777777" w:rsidTr="0049094C">
        <w:trPr>
          <w:trHeight w:hRule="exact" w:val="225"/>
        </w:trPr>
        <w:tc>
          <w:tcPr>
            <w:tcW w:w="2557" w:type="pct"/>
            <w:tcBorders>
              <w:top w:val="nil"/>
              <w:left w:val="nil"/>
              <w:bottom w:val="nil"/>
              <w:right w:val="nil"/>
            </w:tcBorders>
            <w:shd w:val="clear" w:color="auto" w:fill="auto"/>
            <w:noWrap/>
            <w:vAlign w:val="bottom"/>
            <w:hideMark/>
          </w:tcPr>
          <w:p w14:paraId="66B9799E" w14:textId="77777777" w:rsidR="002829E0" w:rsidRPr="002829E0" w:rsidRDefault="002829E0" w:rsidP="0049094C">
            <w:pPr>
              <w:spacing w:before="0" w:after="0" w:line="240" w:lineRule="auto"/>
              <w:ind w:left="170"/>
              <w:rPr>
                <w:rFonts w:ascii="Arial" w:hAnsi="Arial" w:cs="Arial"/>
                <w:color w:val="000000"/>
                <w:sz w:val="16"/>
                <w:szCs w:val="16"/>
              </w:rPr>
            </w:pPr>
            <w:r w:rsidRPr="002829E0">
              <w:rPr>
                <w:rFonts w:ascii="Arial" w:hAnsi="Arial" w:cs="Arial"/>
                <w:color w:val="000000"/>
                <w:sz w:val="16"/>
                <w:szCs w:val="16"/>
              </w:rPr>
              <w:t>Other provisions</w:t>
            </w:r>
          </w:p>
        </w:tc>
        <w:tc>
          <w:tcPr>
            <w:tcW w:w="488" w:type="pct"/>
            <w:tcBorders>
              <w:top w:val="nil"/>
              <w:left w:val="nil"/>
              <w:bottom w:val="nil"/>
              <w:right w:val="nil"/>
            </w:tcBorders>
            <w:shd w:val="clear" w:color="auto" w:fill="auto"/>
            <w:noWrap/>
            <w:vAlign w:val="bottom"/>
            <w:hideMark/>
          </w:tcPr>
          <w:p w14:paraId="747BA1A0"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xml:space="preserve">5,572,180 </w:t>
            </w:r>
          </w:p>
        </w:tc>
        <w:tc>
          <w:tcPr>
            <w:tcW w:w="489" w:type="pct"/>
            <w:tcBorders>
              <w:top w:val="nil"/>
              <w:left w:val="nil"/>
              <w:bottom w:val="nil"/>
              <w:right w:val="nil"/>
            </w:tcBorders>
            <w:shd w:val="clear" w:color="000000" w:fill="E6E6E6"/>
            <w:noWrap/>
            <w:vAlign w:val="bottom"/>
            <w:hideMark/>
          </w:tcPr>
          <w:p w14:paraId="45F4614C"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xml:space="preserve">4,498,524 </w:t>
            </w:r>
          </w:p>
        </w:tc>
        <w:tc>
          <w:tcPr>
            <w:tcW w:w="489" w:type="pct"/>
            <w:tcBorders>
              <w:top w:val="nil"/>
              <w:left w:val="nil"/>
              <w:bottom w:val="nil"/>
              <w:right w:val="nil"/>
            </w:tcBorders>
            <w:shd w:val="clear" w:color="auto" w:fill="auto"/>
            <w:noWrap/>
            <w:vAlign w:val="bottom"/>
            <w:hideMark/>
          </w:tcPr>
          <w:p w14:paraId="4B458949"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xml:space="preserve">1,027,287 </w:t>
            </w:r>
          </w:p>
        </w:tc>
        <w:tc>
          <w:tcPr>
            <w:tcW w:w="489" w:type="pct"/>
            <w:tcBorders>
              <w:top w:val="nil"/>
              <w:left w:val="nil"/>
              <w:bottom w:val="nil"/>
              <w:right w:val="nil"/>
            </w:tcBorders>
            <w:shd w:val="clear" w:color="auto" w:fill="auto"/>
            <w:noWrap/>
            <w:vAlign w:val="bottom"/>
            <w:hideMark/>
          </w:tcPr>
          <w:p w14:paraId="45B085D8"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xml:space="preserve">181,038 </w:t>
            </w:r>
          </w:p>
        </w:tc>
        <w:tc>
          <w:tcPr>
            <w:tcW w:w="489" w:type="pct"/>
            <w:tcBorders>
              <w:top w:val="nil"/>
              <w:left w:val="nil"/>
              <w:bottom w:val="nil"/>
              <w:right w:val="nil"/>
            </w:tcBorders>
            <w:shd w:val="clear" w:color="auto" w:fill="auto"/>
            <w:noWrap/>
            <w:vAlign w:val="bottom"/>
            <w:hideMark/>
          </w:tcPr>
          <w:p w14:paraId="200B7E85" w14:textId="77777777" w:rsidR="002829E0" w:rsidRPr="002829E0" w:rsidRDefault="002829E0" w:rsidP="002829E0">
            <w:pPr>
              <w:spacing w:before="0" w:after="0" w:line="240" w:lineRule="auto"/>
              <w:jc w:val="right"/>
              <w:rPr>
                <w:rFonts w:ascii="Arial" w:hAnsi="Arial" w:cs="Arial"/>
                <w:color w:val="000000"/>
                <w:sz w:val="16"/>
                <w:szCs w:val="16"/>
              </w:rPr>
            </w:pPr>
            <w:r w:rsidRPr="002829E0">
              <w:rPr>
                <w:rFonts w:ascii="Arial" w:hAnsi="Arial" w:cs="Arial"/>
                <w:color w:val="000000"/>
                <w:sz w:val="16"/>
                <w:szCs w:val="16"/>
              </w:rPr>
              <w:t xml:space="preserve">126,264 </w:t>
            </w:r>
          </w:p>
        </w:tc>
      </w:tr>
      <w:tr w:rsidR="002829E0" w:rsidRPr="002829E0" w14:paraId="2AF65897" w14:textId="77777777" w:rsidTr="0049094C">
        <w:trPr>
          <w:trHeight w:hRule="exact" w:val="210"/>
        </w:trPr>
        <w:tc>
          <w:tcPr>
            <w:tcW w:w="2557" w:type="pct"/>
            <w:tcBorders>
              <w:top w:val="nil"/>
              <w:left w:val="nil"/>
              <w:bottom w:val="nil"/>
              <w:right w:val="nil"/>
            </w:tcBorders>
            <w:shd w:val="clear" w:color="auto" w:fill="auto"/>
            <w:noWrap/>
            <w:vAlign w:val="bottom"/>
            <w:hideMark/>
          </w:tcPr>
          <w:p w14:paraId="78981EA4" w14:textId="77777777" w:rsidR="002829E0" w:rsidRPr="002829E0" w:rsidRDefault="002829E0" w:rsidP="002829E0">
            <w:pPr>
              <w:spacing w:before="0" w:after="0" w:line="240" w:lineRule="auto"/>
              <w:rPr>
                <w:rFonts w:ascii="Arial" w:hAnsi="Arial" w:cs="Arial"/>
                <w:b/>
                <w:bCs/>
                <w:i/>
                <w:iCs/>
                <w:color w:val="000000"/>
                <w:sz w:val="16"/>
                <w:szCs w:val="16"/>
              </w:rPr>
            </w:pPr>
            <w:r w:rsidRPr="002829E0">
              <w:rPr>
                <w:rFonts w:ascii="Arial" w:hAnsi="Arial" w:cs="Arial"/>
                <w:b/>
                <w:bCs/>
                <w:i/>
                <w:iCs/>
                <w:color w:val="000000"/>
                <w:sz w:val="16"/>
                <w:szCs w:val="16"/>
              </w:rPr>
              <w:t>Total provisions</w:t>
            </w:r>
          </w:p>
        </w:tc>
        <w:tc>
          <w:tcPr>
            <w:tcW w:w="488" w:type="pct"/>
            <w:tcBorders>
              <w:top w:val="single" w:sz="4" w:space="0" w:color="000000"/>
              <w:left w:val="nil"/>
              <w:bottom w:val="single" w:sz="4" w:space="0" w:color="000000"/>
              <w:right w:val="nil"/>
            </w:tcBorders>
            <w:shd w:val="clear" w:color="auto" w:fill="auto"/>
            <w:noWrap/>
            <w:vAlign w:val="bottom"/>
            <w:hideMark/>
          </w:tcPr>
          <w:p w14:paraId="7EDC8504"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5,572,180 </w:t>
            </w:r>
          </w:p>
        </w:tc>
        <w:tc>
          <w:tcPr>
            <w:tcW w:w="489" w:type="pct"/>
            <w:tcBorders>
              <w:top w:val="single" w:sz="4" w:space="0" w:color="000000"/>
              <w:left w:val="nil"/>
              <w:bottom w:val="single" w:sz="4" w:space="0" w:color="000000"/>
              <w:right w:val="nil"/>
            </w:tcBorders>
            <w:shd w:val="clear" w:color="000000" w:fill="E6E6E6"/>
            <w:noWrap/>
            <w:vAlign w:val="bottom"/>
            <w:hideMark/>
          </w:tcPr>
          <w:p w14:paraId="6CE7EC00"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4,498,524 </w:t>
            </w:r>
          </w:p>
        </w:tc>
        <w:tc>
          <w:tcPr>
            <w:tcW w:w="489" w:type="pct"/>
            <w:tcBorders>
              <w:top w:val="single" w:sz="4" w:space="0" w:color="000000"/>
              <w:left w:val="nil"/>
              <w:bottom w:val="single" w:sz="4" w:space="0" w:color="000000"/>
              <w:right w:val="nil"/>
            </w:tcBorders>
            <w:shd w:val="clear" w:color="auto" w:fill="auto"/>
            <w:noWrap/>
            <w:vAlign w:val="bottom"/>
            <w:hideMark/>
          </w:tcPr>
          <w:p w14:paraId="1855BE74"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1,027,287 </w:t>
            </w:r>
          </w:p>
        </w:tc>
        <w:tc>
          <w:tcPr>
            <w:tcW w:w="489" w:type="pct"/>
            <w:tcBorders>
              <w:top w:val="single" w:sz="4" w:space="0" w:color="000000"/>
              <w:left w:val="nil"/>
              <w:bottom w:val="single" w:sz="4" w:space="0" w:color="000000"/>
              <w:right w:val="nil"/>
            </w:tcBorders>
            <w:shd w:val="clear" w:color="auto" w:fill="auto"/>
            <w:noWrap/>
            <w:vAlign w:val="bottom"/>
            <w:hideMark/>
          </w:tcPr>
          <w:p w14:paraId="2C7824C2"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181,038 </w:t>
            </w:r>
          </w:p>
        </w:tc>
        <w:tc>
          <w:tcPr>
            <w:tcW w:w="489" w:type="pct"/>
            <w:tcBorders>
              <w:top w:val="single" w:sz="4" w:space="0" w:color="000000"/>
              <w:left w:val="nil"/>
              <w:bottom w:val="single" w:sz="4" w:space="0" w:color="000000"/>
              <w:right w:val="nil"/>
            </w:tcBorders>
            <w:shd w:val="clear" w:color="auto" w:fill="auto"/>
            <w:noWrap/>
            <w:vAlign w:val="bottom"/>
            <w:hideMark/>
          </w:tcPr>
          <w:p w14:paraId="1826FE4C" w14:textId="77777777" w:rsidR="002829E0" w:rsidRPr="002829E0" w:rsidRDefault="002829E0" w:rsidP="002829E0">
            <w:pPr>
              <w:spacing w:before="0" w:after="0" w:line="240" w:lineRule="auto"/>
              <w:jc w:val="right"/>
              <w:rPr>
                <w:rFonts w:ascii="Arial" w:hAnsi="Arial" w:cs="Arial"/>
                <w:b/>
                <w:bCs/>
                <w:i/>
                <w:iCs/>
                <w:color w:val="000000"/>
                <w:sz w:val="16"/>
                <w:szCs w:val="16"/>
              </w:rPr>
            </w:pPr>
            <w:r w:rsidRPr="002829E0">
              <w:rPr>
                <w:rFonts w:ascii="Arial" w:hAnsi="Arial" w:cs="Arial"/>
                <w:b/>
                <w:bCs/>
                <w:i/>
                <w:iCs/>
                <w:color w:val="000000"/>
                <w:sz w:val="16"/>
                <w:szCs w:val="16"/>
              </w:rPr>
              <w:t xml:space="preserve">126,264 </w:t>
            </w:r>
          </w:p>
        </w:tc>
      </w:tr>
      <w:tr w:rsidR="002829E0" w:rsidRPr="002829E0" w14:paraId="603329D3" w14:textId="77777777" w:rsidTr="0049094C">
        <w:trPr>
          <w:trHeight w:hRule="exact" w:val="225"/>
        </w:trPr>
        <w:tc>
          <w:tcPr>
            <w:tcW w:w="2557" w:type="pct"/>
            <w:tcBorders>
              <w:top w:val="nil"/>
              <w:left w:val="nil"/>
              <w:bottom w:val="nil"/>
              <w:right w:val="nil"/>
            </w:tcBorders>
            <w:shd w:val="clear" w:color="auto" w:fill="auto"/>
            <w:vAlign w:val="bottom"/>
            <w:hideMark/>
          </w:tcPr>
          <w:p w14:paraId="47B16E6C" w14:textId="77777777" w:rsidR="002829E0" w:rsidRPr="002829E0" w:rsidRDefault="002829E0" w:rsidP="002829E0">
            <w:pPr>
              <w:spacing w:before="0" w:after="0" w:line="240" w:lineRule="auto"/>
              <w:rPr>
                <w:rFonts w:ascii="Arial" w:hAnsi="Arial" w:cs="Arial"/>
                <w:b/>
                <w:bCs/>
                <w:color w:val="000000"/>
                <w:sz w:val="16"/>
                <w:szCs w:val="16"/>
              </w:rPr>
            </w:pPr>
            <w:r w:rsidRPr="002829E0">
              <w:rPr>
                <w:rFonts w:ascii="Arial" w:hAnsi="Arial" w:cs="Arial"/>
                <w:b/>
                <w:bCs/>
                <w:color w:val="000000"/>
                <w:sz w:val="16"/>
                <w:szCs w:val="16"/>
              </w:rPr>
              <w:t>Total liabilities administered on behalf of Government</w:t>
            </w:r>
          </w:p>
        </w:tc>
        <w:tc>
          <w:tcPr>
            <w:tcW w:w="488" w:type="pct"/>
            <w:tcBorders>
              <w:top w:val="single" w:sz="4" w:space="0" w:color="000000"/>
              <w:left w:val="nil"/>
              <w:bottom w:val="single" w:sz="4" w:space="0" w:color="000000"/>
              <w:right w:val="nil"/>
            </w:tcBorders>
            <w:shd w:val="clear" w:color="auto" w:fill="auto"/>
            <w:noWrap/>
            <w:vAlign w:val="bottom"/>
            <w:hideMark/>
          </w:tcPr>
          <w:p w14:paraId="7CE60FB4"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34,476,990 </w:t>
            </w:r>
          </w:p>
        </w:tc>
        <w:tc>
          <w:tcPr>
            <w:tcW w:w="489" w:type="pct"/>
            <w:tcBorders>
              <w:top w:val="single" w:sz="4" w:space="0" w:color="000000"/>
              <w:left w:val="nil"/>
              <w:bottom w:val="single" w:sz="4" w:space="0" w:color="000000"/>
              <w:right w:val="nil"/>
            </w:tcBorders>
            <w:shd w:val="clear" w:color="000000" w:fill="E6E6E6"/>
            <w:noWrap/>
            <w:vAlign w:val="bottom"/>
            <w:hideMark/>
          </w:tcPr>
          <w:p w14:paraId="20F570DE"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32,323,072 </w:t>
            </w:r>
          </w:p>
        </w:tc>
        <w:tc>
          <w:tcPr>
            <w:tcW w:w="489" w:type="pct"/>
            <w:tcBorders>
              <w:top w:val="single" w:sz="4" w:space="0" w:color="000000"/>
              <w:left w:val="nil"/>
              <w:bottom w:val="single" w:sz="4" w:space="0" w:color="000000"/>
              <w:right w:val="nil"/>
            </w:tcBorders>
            <w:shd w:val="clear" w:color="auto" w:fill="auto"/>
            <w:noWrap/>
            <w:vAlign w:val="bottom"/>
            <w:hideMark/>
          </w:tcPr>
          <w:p w14:paraId="02F7AD86"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28,828,544 </w:t>
            </w:r>
          </w:p>
        </w:tc>
        <w:tc>
          <w:tcPr>
            <w:tcW w:w="489" w:type="pct"/>
            <w:tcBorders>
              <w:top w:val="single" w:sz="4" w:space="0" w:color="000000"/>
              <w:left w:val="nil"/>
              <w:bottom w:val="single" w:sz="4" w:space="0" w:color="000000"/>
              <w:right w:val="nil"/>
            </w:tcBorders>
            <w:shd w:val="clear" w:color="auto" w:fill="auto"/>
            <w:noWrap/>
            <w:vAlign w:val="bottom"/>
            <w:hideMark/>
          </w:tcPr>
          <w:p w14:paraId="72C89BFC"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27,920,735 </w:t>
            </w:r>
          </w:p>
        </w:tc>
        <w:tc>
          <w:tcPr>
            <w:tcW w:w="489" w:type="pct"/>
            <w:tcBorders>
              <w:top w:val="single" w:sz="4" w:space="0" w:color="000000"/>
              <w:left w:val="nil"/>
              <w:bottom w:val="single" w:sz="4" w:space="0" w:color="000000"/>
              <w:right w:val="nil"/>
            </w:tcBorders>
            <w:shd w:val="clear" w:color="auto" w:fill="auto"/>
            <w:noWrap/>
            <w:vAlign w:val="bottom"/>
            <w:hideMark/>
          </w:tcPr>
          <w:p w14:paraId="1514F622"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27,694,220 </w:t>
            </w:r>
          </w:p>
        </w:tc>
      </w:tr>
      <w:tr w:rsidR="002829E0" w:rsidRPr="002829E0" w14:paraId="660B07CB" w14:textId="77777777" w:rsidTr="0049094C">
        <w:trPr>
          <w:trHeight w:hRule="exact" w:val="225"/>
        </w:trPr>
        <w:tc>
          <w:tcPr>
            <w:tcW w:w="2557" w:type="pct"/>
            <w:tcBorders>
              <w:top w:val="nil"/>
              <w:left w:val="nil"/>
              <w:bottom w:val="single" w:sz="4" w:space="0" w:color="000000"/>
              <w:right w:val="nil"/>
            </w:tcBorders>
            <w:shd w:val="clear" w:color="auto" w:fill="auto"/>
            <w:noWrap/>
            <w:vAlign w:val="bottom"/>
            <w:hideMark/>
          </w:tcPr>
          <w:p w14:paraId="25D87BB0" w14:textId="77777777" w:rsidR="002829E0" w:rsidRPr="002829E0" w:rsidRDefault="002829E0" w:rsidP="002829E0">
            <w:pPr>
              <w:spacing w:before="0" w:after="0" w:line="240" w:lineRule="auto"/>
              <w:rPr>
                <w:rFonts w:ascii="Arial" w:hAnsi="Arial" w:cs="Arial"/>
                <w:b/>
                <w:bCs/>
                <w:color w:val="000000"/>
                <w:sz w:val="16"/>
                <w:szCs w:val="16"/>
              </w:rPr>
            </w:pPr>
            <w:r w:rsidRPr="002829E0">
              <w:rPr>
                <w:rFonts w:ascii="Arial" w:hAnsi="Arial" w:cs="Arial"/>
                <w:b/>
                <w:bCs/>
                <w:color w:val="000000"/>
                <w:sz w:val="16"/>
                <w:szCs w:val="16"/>
              </w:rPr>
              <w:t>Net assets/(liabilities)</w:t>
            </w:r>
          </w:p>
        </w:tc>
        <w:tc>
          <w:tcPr>
            <w:tcW w:w="488" w:type="pct"/>
            <w:tcBorders>
              <w:top w:val="nil"/>
              <w:left w:val="nil"/>
              <w:bottom w:val="single" w:sz="4" w:space="0" w:color="000000"/>
              <w:right w:val="nil"/>
            </w:tcBorders>
            <w:shd w:val="clear" w:color="auto" w:fill="auto"/>
            <w:noWrap/>
            <w:vAlign w:val="bottom"/>
            <w:hideMark/>
          </w:tcPr>
          <w:p w14:paraId="7D0DE853"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(2,029,196)</w:t>
            </w:r>
          </w:p>
        </w:tc>
        <w:tc>
          <w:tcPr>
            <w:tcW w:w="489" w:type="pct"/>
            <w:tcBorders>
              <w:top w:val="nil"/>
              <w:left w:val="nil"/>
              <w:bottom w:val="single" w:sz="4" w:space="0" w:color="000000"/>
              <w:right w:val="nil"/>
            </w:tcBorders>
            <w:shd w:val="clear" w:color="000000" w:fill="E6E6E6"/>
            <w:noWrap/>
            <w:vAlign w:val="bottom"/>
            <w:hideMark/>
          </w:tcPr>
          <w:p w14:paraId="1996ACBE"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(377,027)</w:t>
            </w:r>
          </w:p>
        </w:tc>
        <w:tc>
          <w:tcPr>
            <w:tcW w:w="489" w:type="pct"/>
            <w:tcBorders>
              <w:top w:val="nil"/>
              <w:left w:val="nil"/>
              <w:bottom w:val="single" w:sz="4" w:space="0" w:color="000000"/>
              <w:right w:val="nil"/>
            </w:tcBorders>
            <w:shd w:val="clear" w:color="auto" w:fill="auto"/>
            <w:noWrap/>
            <w:vAlign w:val="bottom"/>
            <w:hideMark/>
          </w:tcPr>
          <w:p w14:paraId="446DC0C7"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3,059,734 </w:t>
            </w:r>
          </w:p>
        </w:tc>
        <w:tc>
          <w:tcPr>
            <w:tcW w:w="489" w:type="pct"/>
            <w:tcBorders>
              <w:top w:val="nil"/>
              <w:left w:val="nil"/>
              <w:bottom w:val="single" w:sz="4" w:space="0" w:color="000000"/>
              <w:right w:val="nil"/>
            </w:tcBorders>
            <w:shd w:val="clear" w:color="auto" w:fill="auto"/>
            <w:noWrap/>
            <w:vAlign w:val="bottom"/>
            <w:hideMark/>
          </w:tcPr>
          <w:p w14:paraId="41895E45"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3,869,732 </w:t>
            </w:r>
          </w:p>
        </w:tc>
        <w:tc>
          <w:tcPr>
            <w:tcW w:w="489" w:type="pct"/>
            <w:tcBorders>
              <w:top w:val="nil"/>
              <w:left w:val="nil"/>
              <w:bottom w:val="single" w:sz="4" w:space="0" w:color="000000"/>
              <w:right w:val="nil"/>
            </w:tcBorders>
            <w:shd w:val="clear" w:color="auto" w:fill="auto"/>
            <w:noWrap/>
            <w:vAlign w:val="bottom"/>
            <w:hideMark/>
          </w:tcPr>
          <w:p w14:paraId="4DF25DF3" w14:textId="77777777" w:rsidR="002829E0" w:rsidRPr="002829E0" w:rsidRDefault="002829E0" w:rsidP="002829E0">
            <w:pPr>
              <w:spacing w:before="0" w:after="0" w:line="240" w:lineRule="auto"/>
              <w:jc w:val="right"/>
              <w:rPr>
                <w:rFonts w:ascii="Arial" w:hAnsi="Arial" w:cs="Arial"/>
                <w:b/>
                <w:bCs/>
                <w:color w:val="000000"/>
                <w:sz w:val="16"/>
                <w:szCs w:val="16"/>
              </w:rPr>
            </w:pPr>
            <w:r w:rsidRPr="002829E0">
              <w:rPr>
                <w:rFonts w:ascii="Arial" w:hAnsi="Arial" w:cs="Arial"/>
                <w:b/>
                <w:bCs/>
                <w:color w:val="000000"/>
                <w:sz w:val="16"/>
                <w:szCs w:val="16"/>
              </w:rPr>
              <w:t xml:space="preserve">4,022,510 </w:t>
            </w:r>
          </w:p>
        </w:tc>
      </w:tr>
    </w:tbl>
    <w:p w14:paraId="7662D24B" w14:textId="398DD638" w:rsidR="002829E0" w:rsidRPr="00B7521F" w:rsidRDefault="002829E0" w:rsidP="002829E0">
      <w:pPr>
        <w:pStyle w:val="ChartandTableFootnote"/>
      </w:pPr>
      <w:r w:rsidRPr="00B7521F">
        <w:t>Prepared on Australian Accounting Standards basis.</w:t>
      </w:r>
    </w:p>
    <w:p w14:paraId="41BD8DF4" w14:textId="3C23840E" w:rsidR="006A7843" w:rsidRPr="008533ED" w:rsidRDefault="006A7843" w:rsidP="008533ED">
      <w:pPr>
        <w:pStyle w:val="TableHeading"/>
        <w:rPr>
          <w:color w:val="000000"/>
          <w:sz w:val="16"/>
        </w:rPr>
      </w:pPr>
    </w:p>
    <w:p w14:paraId="22AEE245" w14:textId="024C1738" w:rsidR="007A0BB9" w:rsidRPr="00B7521F" w:rsidRDefault="007A0BB9" w:rsidP="003971DD">
      <w:pPr>
        <w:pStyle w:val="ChartandTableFootnote"/>
      </w:pPr>
    </w:p>
    <w:p w14:paraId="28545F8D" w14:textId="77777777" w:rsidR="00F961FC" w:rsidRDefault="000A24C4" w:rsidP="00B35E46">
      <w:bookmarkStart w:id="36" w:name="OLE_LINK1"/>
      <w:r>
        <w:br w:type="page"/>
      </w:r>
    </w:p>
    <w:p w14:paraId="10B07811" w14:textId="096BA957" w:rsidR="00EB7070" w:rsidRDefault="00C41D55" w:rsidP="00EB7070">
      <w:pPr>
        <w:pStyle w:val="TableHeading"/>
        <w:rPr>
          <w:rFonts w:ascii="Times New Roman" w:hAnsi="Times New Roman"/>
          <w:b w:val="0"/>
        </w:rPr>
      </w:pPr>
      <w:r>
        <w:lastRenderedPageBreak/>
        <w:t>Table</w:t>
      </w:r>
      <w:r w:rsidR="00971CBF">
        <w:t xml:space="preserve"> 3.</w:t>
      </w:r>
      <w:r w:rsidR="00F81CE4">
        <w:t>9</w:t>
      </w:r>
      <w:r>
        <w:t xml:space="preserve">: </w:t>
      </w:r>
      <w:r w:rsidRPr="00C41D55">
        <w:t xml:space="preserve">Schedule of </w:t>
      </w:r>
      <w:r w:rsidR="0044552A">
        <w:t xml:space="preserve">budgeted administered cash flows </w:t>
      </w:r>
      <w:r w:rsidRPr="00C41D55">
        <w:t>(for</w:t>
      </w:r>
      <w:r w:rsidR="0044552A">
        <w:t> the </w:t>
      </w:r>
      <w:r w:rsidRPr="00C41D55">
        <w:t>period ended 30 June)</w:t>
      </w:r>
      <w:bookmarkEnd w:id="36"/>
      <w:r w:rsidR="00EB7070">
        <w:t xml:space="preserve"> </w:t>
      </w:r>
    </w:p>
    <w:tbl>
      <w:tblPr>
        <w:tblW w:w="5000" w:type="pct"/>
        <w:tblCellMar>
          <w:left w:w="0" w:type="dxa"/>
          <w:right w:w="28" w:type="dxa"/>
        </w:tblCellMar>
        <w:tblLook w:val="04A0" w:firstRow="1" w:lastRow="0" w:firstColumn="1" w:lastColumn="0" w:noHBand="0" w:noVBand="1"/>
        <w:tblCaption w:val="Table"/>
      </w:tblPr>
      <w:tblGrid>
        <w:gridCol w:w="5901"/>
        <w:gridCol w:w="1126"/>
        <w:gridCol w:w="1128"/>
        <w:gridCol w:w="1128"/>
        <w:gridCol w:w="1128"/>
        <w:gridCol w:w="1126"/>
      </w:tblGrid>
      <w:tr w:rsidR="00EB7070" w:rsidRPr="00EB7070" w14:paraId="5D1518CD" w14:textId="77777777" w:rsidTr="0049094C">
        <w:trPr>
          <w:divId w:val="999969035"/>
          <w:trHeight w:hRule="exact" w:val="900"/>
        </w:trPr>
        <w:tc>
          <w:tcPr>
            <w:tcW w:w="2557" w:type="pct"/>
            <w:tcBorders>
              <w:top w:val="single" w:sz="4" w:space="0" w:color="auto"/>
              <w:left w:val="nil"/>
              <w:bottom w:val="nil"/>
              <w:right w:val="nil"/>
            </w:tcBorders>
            <w:shd w:val="clear" w:color="auto" w:fill="auto"/>
            <w:noWrap/>
            <w:hideMark/>
          </w:tcPr>
          <w:p w14:paraId="2E1B4DAE" w14:textId="50A2CD72" w:rsidR="00EB7070" w:rsidRPr="00EB7070" w:rsidRDefault="00EB7070" w:rsidP="00EB7070">
            <w:pPr>
              <w:spacing w:before="0" w:after="0" w:line="240" w:lineRule="auto"/>
              <w:rPr>
                <w:rFonts w:ascii="Arial" w:hAnsi="Arial" w:cs="Arial"/>
                <w:b/>
                <w:bCs/>
                <w:sz w:val="16"/>
                <w:szCs w:val="16"/>
              </w:rPr>
            </w:pPr>
            <w:r w:rsidRPr="00EB7070">
              <w:rPr>
                <w:rFonts w:ascii="Arial" w:hAnsi="Arial" w:cs="Arial"/>
                <w:b/>
                <w:bCs/>
                <w:sz w:val="16"/>
                <w:szCs w:val="16"/>
              </w:rPr>
              <w:t> </w:t>
            </w:r>
          </w:p>
        </w:tc>
        <w:tc>
          <w:tcPr>
            <w:tcW w:w="488" w:type="pct"/>
            <w:tcBorders>
              <w:top w:val="single" w:sz="4" w:space="0" w:color="auto"/>
              <w:left w:val="nil"/>
              <w:bottom w:val="single" w:sz="4" w:space="0" w:color="auto"/>
              <w:right w:val="nil"/>
            </w:tcBorders>
            <w:shd w:val="clear" w:color="auto" w:fill="auto"/>
            <w:hideMark/>
          </w:tcPr>
          <w:p w14:paraId="687FD304" w14:textId="38F79DDC"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2021</w:t>
            </w:r>
            <w:r w:rsidR="0075277A">
              <w:rPr>
                <w:rFonts w:ascii="Arial" w:hAnsi="Arial" w:cs="Arial"/>
                <w:sz w:val="16"/>
                <w:szCs w:val="16"/>
              </w:rPr>
              <w:noBreakHyphen/>
            </w:r>
            <w:r w:rsidRPr="00EB7070">
              <w:rPr>
                <w:rFonts w:ascii="Arial" w:hAnsi="Arial" w:cs="Arial"/>
                <w:sz w:val="16"/>
                <w:szCs w:val="16"/>
              </w:rPr>
              <w:t>22 Estimated actual</w:t>
            </w:r>
            <w:r w:rsidRPr="00EB7070">
              <w:rPr>
                <w:rFonts w:ascii="Arial" w:hAnsi="Arial" w:cs="Arial"/>
                <w:sz w:val="16"/>
                <w:szCs w:val="16"/>
              </w:rPr>
              <w:br/>
              <w:t>$</w:t>
            </w:r>
            <w:r w:rsidR="0075277A">
              <w:rPr>
                <w:rFonts w:ascii="Arial" w:hAnsi="Arial" w:cs="Arial"/>
                <w:sz w:val="16"/>
                <w:szCs w:val="16"/>
              </w:rPr>
              <w:t>’</w:t>
            </w:r>
            <w:r w:rsidRPr="00EB7070">
              <w:rPr>
                <w:rFonts w:ascii="Arial" w:hAnsi="Arial" w:cs="Arial"/>
                <w:sz w:val="16"/>
                <w:szCs w:val="16"/>
              </w:rPr>
              <w:t>000</w:t>
            </w:r>
          </w:p>
        </w:tc>
        <w:tc>
          <w:tcPr>
            <w:tcW w:w="489" w:type="pct"/>
            <w:tcBorders>
              <w:top w:val="single" w:sz="4" w:space="0" w:color="auto"/>
              <w:left w:val="nil"/>
              <w:bottom w:val="single" w:sz="4" w:space="0" w:color="auto"/>
              <w:right w:val="nil"/>
            </w:tcBorders>
            <w:shd w:val="clear" w:color="000000" w:fill="E6E6E6"/>
            <w:hideMark/>
          </w:tcPr>
          <w:p w14:paraId="0ACF333F" w14:textId="75560EEE"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2022</w:t>
            </w:r>
            <w:r w:rsidR="0075277A">
              <w:rPr>
                <w:rFonts w:ascii="Arial" w:hAnsi="Arial" w:cs="Arial"/>
                <w:sz w:val="16"/>
                <w:szCs w:val="16"/>
              </w:rPr>
              <w:noBreakHyphen/>
            </w:r>
            <w:r w:rsidRPr="00EB7070">
              <w:rPr>
                <w:rFonts w:ascii="Arial" w:hAnsi="Arial" w:cs="Arial"/>
                <w:sz w:val="16"/>
                <w:szCs w:val="16"/>
              </w:rPr>
              <w:t>23</w:t>
            </w:r>
            <w:r w:rsidRPr="00EB7070">
              <w:rPr>
                <w:rFonts w:ascii="Arial" w:hAnsi="Arial" w:cs="Arial"/>
                <w:sz w:val="16"/>
                <w:szCs w:val="16"/>
              </w:rPr>
              <w:br/>
              <w:t>Budget</w:t>
            </w:r>
            <w:r w:rsidRPr="00EB7070">
              <w:rPr>
                <w:rFonts w:ascii="Arial" w:hAnsi="Arial" w:cs="Arial"/>
                <w:sz w:val="16"/>
                <w:szCs w:val="16"/>
              </w:rPr>
              <w:br/>
            </w:r>
            <w:r w:rsidRPr="00EB7070">
              <w:rPr>
                <w:rFonts w:ascii="Arial" w:hAnsi="Arial" w:cs="Arial"/>
                <w:sz w:val="16"/>
                <w:szCs w:val="16"/>
              </w:rPr>
              <w:br/>
              <w:t>$</w:t>
            </w:r>
            <w:r w:rsidR="0075277A">
              <w:rPr>
                <w:rFonts w:ascii="Arial" w:hAnsi="Arial" w:cs="Arial"/>
                <w:sz w:val="16"/>
                <w:szCs w:val="16"/>
              </w:rPr>
              <w:t>’</w:t>
            </w:r>
            <w:r w:rsidRPr="00EB7070">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49EDB5DA" w14:textId="4E4ABED9"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2023</w:t>
            </w:r>
            <w:r w:rsidR="0075277A">
              <w:rPr>
                <w:rFonts w:ascii="Arial" w:hAnsi="Arial" w:cs="Arial"/>
                <w:sz w:val="16"/>
                <w:szCs w:val="16"/>
              </w:rPr>
              <w:noBreakHyphen/>
            </w:r>
            <w:r w:rsidRPr="00EB7070">
              <w:rPr>
                <w:rFonts w:ascii="Arial" w:hAnsi="Arial" w:cs="Arial"/>
                <w:sz w:val="16"/>
                <w:szCs w:val="16"/>
              </w:rPr>
              <w:t>24 Forward estimate</w:t>
            </w:r>
            <w:r w:rsidRPr="00EB7070">
              <w:rPr>
                <w:rFonts w:ascii="Arial" w:hAnsi="Arial" w:cs="Arial"/>
                <w:sz w:val="16"/>
                <w:szCs w:val="16"/>
              </w:rPr>
              <w:br/>
              <w:t>$</w:t>
            </w:r>
            <w:r w:rsidR="0075277A">
              <w:rPr>
                <w:rFonts w:ascii="Arial" w:hAnsi="Arial" w:cs="Arial"/>
                <w:sz w:val="16"/>
                <w:szCs w:val="16"/>
              </w:rPr>
              <w:t>’</w:t>
            </w:r>
            <w:r w:rsidRPr="00EB7070">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3F664E5A" w14:textId="2198FFF5"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2024</w:t>
            </w:r>
            <w:r w:rsidR="0075277A">
              <w:rPr>
                <w:rFonts w:ascii="Arial" w:hAnsi="Arial" w:cs="Arial"/>
                <w:sz w:val="16"/>
                <w:szCs w:val="16"/>
              </w:rPr>
              <w:noBreakHyphen/>
            </w:r>
            <w:r w:rsidRPr="00EB7070">
              <w:rPr>
                <w:rFonts w:ascii="Arial" w:hAnsi="Arial" w:cs="Arial"/>
                <w:sz w:val="16"/>
                <w:szCs w:val="16"/>
              </w:rPr>
              <w:t>25 Forward estimate</w:t>
            </w:r>
            <w:r w:rsidRPr="00EB7070">
              <w:rPr>
                <w:rFonts w:ascii="Arial" w:hAnsi="Arial" w:cs="Arial"/>
                <w:sz w:val="16"/>
                <w:szCs w:val="16"/>
              </w:rPr>
              <w:br/>
              <w:t>$</w:t>
            </w:r>
            <w:r w:rsidR="0075277A">
              <w:rPr>
                <w:rFonts w:ascii="Arial" w:hAnsi="Arial" w:cs="Arial"/>
                <w:sz w:val="16"/>
                <w:szCs w:val="16"/>
              </w:rPr>
              <w:t>’</w:t>
            </w:r>
            <w:r w:rsidRPr="00EB7070">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52D8AA96" w14:textId="68E43156"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2025</w:t>
            </w:r>
            <w:r w:rsidR="0075277A">
              <w:rPr>
                <w:rFonts w:ascii="Arial" w:hAnsi="Arial" w:cs="Arial"/>
                <w:sz w:val="16"/>
                <w:szCs w:val="16"/>
              </w:rPr>
              <w:noBreakHyphen/>
            </w:r>
            <w:r w:rsidRPr="00EB7070">
              <w:rPr>
                <w:rFonts w:ascii="Arial" w:hAnsi="Arial" w:cs="Arial"/>
                <w:sz w:val="16"/>
                <w:szCs w:val="16"/>
              </w:rPr>
              <w:t>26</w:t>
            </w:r>
            <w:r w:rsidRPr="00EB7070">
              <w:rPr>
                <w:rFonts w:ascii="Arial" w:hAnsi="Arial" w:cs="Arial"/>
                <w:sz w:val="16"/>
                <w:szCs w:val="16"/>
              </w:rPr>
              <w:br/>
              <w:t>Forward estimate</w:t>
            </w:r>
            <w:r w:rsidRPr="00EB7070">
              <w:rPr>
                <w:rFonts w:ascii="Arial" w:hAnsi="Arial" w:cs="Arial"/>
                <w:sz w:val="16"/>
                <w:szCs w:val="16"/>
              </w:rPr>
              <w:br/>
              <w:t>$</w:t>
            </w:r>
            <w:r w:rsidR="0075277A">
              <w:rPr>
                <w:rFonts w:ascii="Arial" w:hAnsi="Arial" w:cs="Arial"/>
                <w:sz w:val="16"/>
                <w:szCs w:val="16"/>
              </w:rPr>
              <w:t>’</w:t>
            </w:r>
            <w:r w:rsidRPr="00EB7070">
              <w:rPr>
                <w:rFonts w:ascii="Arial" w:hAnsi="Arial" w:cs="Arial"/>
                <w:sz w:val="16"/>
                <w:szCs w:val="16"/>
              </w:rPr>
              <w:t>000</w:t>
            </w:r>
          </w:p>
        </w:tc>
      </w:tr>
      <w:tr w:rsidR="00EB7070" w:rsidRPr="00EB7070" w14:paraId="731487D7"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0D656849" w14:textId="77777777" w:rsidR="00EB7070" w:rsidRPr="00EB7070" w:rsidRDefault="00EB7070" w:rsidP="00EB7070">
            <w:pPr>
              <w:spacing w:before="0" w:after="0" w:line="240" w:lineRule="auto"/>
              <w:rPr>
                <w:rFonts w:ascii="Arial" w:hAnsi="Arial" w:cs="Arial"/>
                <w:b/>
                <w:bCs/>
                <w:color w:val="000000"/>
                <w:sz w:val="16"/>
                <w:szCs w:val="16"/>
              </w:rPr>
            </w:pPr>
            <w:r w:rsidRPr="00EB7070">
              <w:rPr>
                <w:rFonts w:ascii="Arial" w:hAnsi="Arial" w:cs="Arial"/>
                <w:b/>
                <w:bCs/>
                <w:color w:val="000000"/>
                <w:sz w:val="16"/>
                <w:szCs w:val="16"/>
              </w:rPr>
              <w:t>OPERATING ACTIVITIES</w:t>
            </w:r>
          </w:p>
        </w:tc>
        <w:tc>
          <w:tcPr>
            <w:tcW w:w="488" w:type="pct"/>
            <w:tcBorders>
              <w:top w:val="nil"/>
              <w:left w:val="nil"/>
              <w:bottom w:val="nil"/>
              <w:right w:val="nil"/>
            </w:tcBorders>
            <w:shd w:val="clear" w:color="auto" w:fill="auto"/>
            <w:noWrap/>
            <w:vAlign w:val="bottom"/>
            <w:hideMark/>
          </w:tcPr>
          <w:p w14:paraId="065E7D02" w14:textId="77777777" w:rsidR="00EB7070" w:rsidRPr="00EB7070" w:rsidRDefault="00EB7070" w:rsidP="00EB7070">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71EE69F3" w14:textId="77777777" w:rsidR="00EB7070" w:rsidRPr="00EB7070" w:rsidRDefault="00EB7070" w:rsidP="00EB7070">
            <w:pPr>
              <w:spacing w:before="0" w:after="0" w:line="240" w:lineRule="auto"/>
              <w:rPr>
                <w:rFonts w:ascii="Arial" w:hAnsi="Arial" w:cs="Arial"/>
                <w:color w:val="000000"/>
                <w:sz w:val="16"/>
                <w:szCs w:val="16"/>
              </w:rPr>
            </w:pPr>
            <w:r w:rsidRPr="00EB7070">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62638044" w14:textId="77777777" w:rsidR="00EB7070" w:rsidRPr="00EB7070" w:rsidRDefault="00EB7070" w:rsidP="00EB7070">
            <w:pPr>
              <w:spacing w:before="0" w:after="0" w:line="240" w:lineRule="auto"/>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1E3CAD9C" w14:textId="77777777" w:rsidR="00EB7070" w:rsidRPr="00EB7070" w:rsidRDefault="00EB7070" w:rsidP="00EB7070">
            <w:pPr>
              <w:spacing w:before="0" w:after="0" w:line="240" w:lineRule="auto"/>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18DD0BA5" w14:textId="77777777" w:rsidR="00EB7070" w:rsidRPr="00EB7070" w:rsidRDefault="00EB7070" w:rsidP="00EB7070">
            <w:pPr>
              <w:spacing w:before="0" w:after="0" w:line="240" w:lineRule="auto"/>
              <w:rPr>
                <w:rFonts w:ascii="Times New Roman" w:hAnsi="Times New Roman"/>
                <w:sz w:val="20"/>
              </w:rPr>
            </w:pPr>
          </w:p>
        </w:tc>
      </w:tr>
      <w:tr w:rsidR="00EB7070" w:rsidRPr="00EB7070" w14:paraId="479C2868"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75AC2735" w14:textId="77777777" w:rsidR="00EB7070" w:rsidRPr="00EB7070" w:rsidRDefault="00EB7070" w:rsidP="00EB7070">
            <w:pPr>
              <w:spacing w:before="0" w:after="0" w:line="240" w:lineRule="auto"/>
              <w:rPr>
                <w:rFonts w:ascii="Arial" w:hAnsi="Arial" w:cs="Arial"/>
                <w:b/>
                <w:bCs/>
                <w:color w:val="000000"/>
                <w:sz w:val="16"/>
                <w:szCs w:val="16"/>
              </w:rPr>
            </w:pPr>
            <w:r w:rsidRPr="00EB7070">
              <w:rPr>
                <w:rFonts w:ascii="Arial" w:hAnsi="Arial" w:cs="Arial"/>
                <w:b/>
                <w:bCs/>
                <w:color w:val="000000"/>
                <w:sz w:val="16"/>
                <w:szCs w:val="16"/>
              </w:rPr>
              <w:t>Cash received</w:t>
            </w:r>
          </w:p>
        </w:tc>
        <w:tc>
          <w:tcPr>
            <w:tcW w:w="488" w:type="pct"/>
            <w:tcBorders>
              <w:top w:val="nil"/>
              <w:left w:val="nil"/>
              <w:bottom w:val="nil"/>
              <w:right w:val="nil"/>
            </w:tcBorders>
            <w:shd w:val="clear" w:color="auto" w:fill="auto"/>
            <w:noWrap/>
            <w:vAlign w:val="bottom"/>
            <w:hideMark/>
          </w:tcPr>
          <w:p w14:paraId="68690FDE" w14:textId="77777777" w:rsidR="00EB7070" w:rsidRPr="00EB7070" w:rsidRDefault="00EB7070" w:rsidP="00EB7070">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21929BFB" w14:textId="77777777" w:rsidR="00EB7070" w:rsidRPr="00EB7070" w:rsidRDefault="00EB7070" w:rsidP="00EB7070">
            <w:pPr>
              <w:spacing w:before="0" w:after="0" w:line="240" w:lineRule="auto"/>
              <w:jc w:val="right"/>
              <w:rPr>
                <w:rFonts w:ascii="Arial" w:hAnsi="Arial" w:cs="Arial"/>
                <w:color w:val="000000"/>
                <w:sz w:val="16"/>
                <w:szCs w:val="16"/>
              </w:rPr>
            </w:pPr>
            <w:r w:rsidRPr="00EB7070">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1076A7FB" w14:textId="77777777" w:rsidR="00EB7070" w:rsidRPr="00EB7070" w:rsidRDefault="00EB7070" w:rsidP="00EB7070">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3316F9B6" w14:textId="77777777" w:rsidR="00EB7070" w:rsidRPr="00EB7070" w:rsidRDefault="00EB7070" w:rsidP="00EB7070">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1376976F" w14:textId="77777777" w:rsidR="00EB7070" w:rsidRPr="00EB7070" w:rsidRDefault="00EB7070" w:rsidP="00EB7070">
            <w:pPr>
              <w:spacing w:before="0" w:after="0" w:line="240" w:lineRule="auto"/>
              <w:jc w:val="right"/>
              <w:rPr>
                <w:rFonts w:ascii="Times New Roman" w:hAnsi="Times New Roman"/>
                <w:sz w:val="20"/>
              </w:rPr>
            </w:pPr>
          </w:p>
        </w:tc>
      </w:tr>
      <w:tr w:rsidR="00EB7070" w:rsidRPr="00EB7070" w14:paraId="5173C9D5" w14:textId="77777777" w:rsidTr="0049094C">
        <w:trPr>
          <w:divId w:val="999969035"/>
          <w:trHeight w:hRule="exact" w:val="450"/>
        </w:trPr>
        <w:tc>
          <w:tcPr>
            <w:tcW w:w="2557" w:type="pct"/>
            <w:tcBorders>
              <w:top w:val="nil"/>
              <w:left w:val="nil"/>
              <w:bottom w:val="nil"/>
              <w:right w:val="nil"/>
            </w:tcBorders>
            <w:shd w:val="clear" w:color="auto" w:fill="auto"/>
            <w:vAlign w:val="center"/>
            <w:hideMark/>
          </w:tcPr>
          <w:p w14:paraId="4CC708A1" w14:textId="77777777" w:rsidR="00EB7070" w:rsidRPr="00EB7070" w:rsidRDefault="00EB7070" w:rsidP="0049094C">
            <w:pPr>
              <w:spacing w:before="0" w:after="0" w:line="240" w:lineRule="auto"/>
              <w:ind w:left="170"/>
              <w:rPr>
                <w:rFonts w:ascii="Arial" w:hAnsi="Arial" w:cs="Arial"/>
                <w:sz w:val="16"/>
                <w:szCs w:val="16"/>
              </w:rPr>
            </w:pPr>
            <w:r w:rsidRPr="00EB7070">
              <w:rPr>
                <w:rFonts w:ascii="Arial" w:hAnsi="Arial" w:cs="Arial"/>
                <w:sz w:val="16"/>
                <w:szCs w:val="16"/>
              </w:rPr>
              <w:t>Sales of goods and rendering of</w:t>
            </w:r>
            <w:r w:rsidRPr="00EB7070">
              <w:rPr>
                <w:rFonts w:ascii="Arial" w:hAnsi="Arial" w:cs="Arial"/>
                <w:sz w:val="16"/>
                <w:szCs w:val="16"/>
              </w:rPr>
              <w:br/>
              <w:t xml:space="preserve">  services</w:t>
            </w:r>
          </w:p>
        </w:tc>
        <w:tc>
          <w:tcPr>
            <w:tcW w:w="488" w:type="pct"/>
            <w:tcBorders>
              <w:top w:val="nil"/>
              <w:left w:val="nil"/>
              <w:bottom w:val="nil"/>
              <w:right w:val="nil"/>
            </w:tcBorders>
            <w:shd w:val="clear" w:color="auto" w:fill="auto"/>
            <w:noWrap/>
            <w:vAlign w:val="bottom"/>
            <w:hideMark/>
          </w:tcPr>
          <w:p w14:paraId="0AA2E315"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1,064 </w:t>
            </w:r>
          </w:p>
        </w:tc>
        <w:tc>
          <w:tcPr>
            <w:tcW w:w="489" w:type="pct"/>
            <w:tcBorders>
              <w:top w:val="nil"/>
              <w:left w:val="nil"/>
              <w:bottom w:val="nil"/>
              <w:right w:val="nil"/>
            </w:tcBorders>
            <w:shd w:val="clear" w:color="000000" w:fill="E6E6E6"/>
            <w:noWrap/>
            <w:vAlign w:val="bottom"/>
            <w:hideMark/>
          </w:tcPr>
          <w:p w14:paraId="25EE40E5"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777 </w:t>
            </w:r>
          </w:p>
        </w:tc>
        <w:tc>
          <w:tcPr>
            <w:tcW w:w="489" w:type="pct"/>
            <w:tcBorders>
              <w:top w:val="nil"/>
              <w:left w:val="nil"/>
              <w:bottom w:val="nil"/>
              <w:right w:val="nil"/>
            </w:tcBorders>
            <w:shd w:val="clear" w:color="auto" w:fill="auto"/>
            <w:noWrap/>
            <w:vAlign w:val="bottom"/>
            <w:hideMark/>
          </w:tcPr>
          <w:p w14:paraId="403C67BC" w14:textId="52BBA143" w:rsidR="00EB7070" w:rsidRPr="00EB7070" w:rsidRDefault="0075277A" w:rsidP="00EB7070">
            <w:pPr>
              <w:spacing w:before="0" w:after="0" w:line="240" w:lineRule="auto"/>
              <w:jc w:val="right"/>
              <w:rPr>
                <w:rFonts w:ascii="Arial" w:hAnsi="Arial" w:cs="Arial"/>
                <w:sz w:val="16"/>
                <w:szCs w:val="16"/>
              </w:rPr>
            </w:pPr>
            <w:r>
              <w:rPr>
                <w:rFonts w:ascii="Arial" w:hAnsi="Arial" w:cs="Arial"/>
                <w:sz w:val="16"/>
                <w:szCs w:val="16"/>
              </w:rPr>
              <w:noBreakHyphen/>
            </w:r>
            <w:r w:rsidR="00EB7070" w:rsidRPr="00EB7070">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68646944" w14:textId="724E34AC" w:rsidR="00EB7070" w:rsidRPr="00EB7070" w:rsidRDefault="0075277A" w:rsidP="00EB7070">
            <w:pPr>
              <w:spacing w:before="0" w:after="0" w:line="240" w:lineRule="auto"/>
              <w:jc w:val="right"/>
              <w:rPr>
                <w:rFonts w:ascii="Arial" w:hAnsi="Arial" w:cs="Arial"/>
                <w:sz w:val="16"/>
                <w:szCs w:val="16"/>
              </w:rPr>
            </w:pPr>
            <w:r>
              <w:rPr>
                <w:rFonts w:ascii="Arial" w:hAnsi="Arial" w:cs="Arial"/>
                <w:sz w:val="16"/>
                <w:szCs w:val="16"/>
              </w:rPr>
              <w:noBreakHyphen/>
            </w:r>
            <w:r w:rsidR="00EB7070" w:rsidRPr="00EB7070">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6F274AF7" w14:textId="01C8067A" w:rsidR="00EB7070" w:rsidRPr="00EB7070" w:rsidRDefault="0075277A" w:rsidP="00EB7070">
            <w:pPr>
              <w:spacing w:before="0" w:after="0" w:line="240" w:lineRule="auto"/>
              <w:jc w:val="right"/>
              <w:rPr>
                <w:rFonts w:ascii="Arial" w:hAnsi="Arial" w:cs="Arial"/>
                <w:sz w:val="16"/>
                <w:szCs w:val="16"/>
              </w:rPr>
            </w:pPr>
            <w:r>
              <w:rPr>
                <w:rFonts w:ascii="Arial" w:hAnsi="Arial" w:cs="Arial"/>
                <w:sz w:val="16"/>
                <w:szCs w:val="16"/>
              </w:rPr>
              <w:noBreakHyphen/>
            </w:r>
            <w:r w:rsidR="00EB7070" w:rsidRPr="00EB7070">
              <w:rPr>
                <w:rFonts w:ascii="Arial" w:hAnsi="Arial" w:cs="Arial"/>
                <w:sz w:val="16"/>
                <w:szCs w:val="16"/>
              </w:rPr>
              <w:t xml:space="preserve"> </w:t>
            </w:r>
          </w:p>
        </w:tc>
      </w:tr>
      <w:tr w:rsidR="00EB7070" w:rsidRPr="00EB7070" w14:paraId="16F07CDA"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6212E3FE" w14:textId="77777777" w:rsidR="00EB7070" w:rsidRPr="00EB7070" w:rsidRDefault="00EB7070" w:rsidP="0049094C">
            <w:pPr>
              <w:spacing w:before="0" w:after="0" w:line="240" w:lineRule="auto"/>
              <w:ind w:left="170"/>
              <w:rPr>
                <w:rFonts w:ascii="Arial" w:hAnsi="Arial" w:cs="Arial"/>
                <w:color w:val="000000"/>
                <w:sz w:val="16"/>
                <w:szCs w:val="16"/>
              </w:rPr>
            </w:pPr>
            <w:r w:rsidRPr="00EB7070">
              <w:rPr>
                <w:rFonts w:ascii="Arial" w:hAnsi="Arial" w:cs="Arial"/>
                <w:color w:val="000000"/>
                <w:sz w:val="16"/>
                <w:szCs w:val="16"/>
              </w:rPr>
              <w:t>Interest</w:t>
            </w:r>
          </w:p>
        </w:tc>
        <w:tc>
          <w:tcPr>
            <w:tcW w:w="488" w:type="pct"/>
            <w:tcBorders>
              <w:top w:val="nil"/>
              <w:left w:val="nil"/>
              <w:bottom w:val="nil"/>
              <w:right w:val="nil"/>
            </w:tcBorders>
            <w:shd w:val="clear" w:color="auto" w:fill="auto"/>
            <w:noWrap/>
            <w:vAlign w:val="bottom"/>
            <w:hideMark/>
          </w:tcPr>
          <w:p w14:paraId="09C16B88"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45,671 </w:t>
            </w:r>
          </w:p>
        </w:tc>
        <w:tc>
          <w:tcPr>
            <w:tcW w:w="489" w:type="pct"/>
            <w:tcBorders>
              <w:top w:val="nil"/>
              <w:left w:val="nil"/>
              <w:bottom w:val="nil"/>
              <w:right w:val="nil"/>
            </w:tcBorders>
            <w:shd w:val="clear" w:color="000000" w:fill="E6E6E6"/>
            <w:noWrap/>
            <w:vAlign w:val="bottom"/>
            <w:hideMark/>
          </w:tcPr>
          <w:p w14:paraId="5C46F53B"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300,329 </w:t>
            </w:r>
          </w:p>
        </w:tc>
        <w:tc>
          <w:tcPr>
            <w:tcW w:w="489" w:type="pct"/>
            <w:tcBorders>
              <w:top w:val="nil"/>
              <w:left w:val="nil"/>
              <w:bottom w:val="nil"/>
              <w:right w:val="nil"/>
            </w:tcBorders>
            <w:shd w:val="clear" w:color="auto" w:fill="auto"/>
            <w:noWrap/>
            <w:vAlign w:val="bottom"/>
            <w:hideMark/>
          </w:tcPr>
          <w:p w14:paraId="293AB472"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361,591 </w:t>
            </w:r>
          </w:p>
        </w:tc>
        <w:tc>
          <w:tcPr>
            <w:tcW w:w="489" w:type="pct"/>
            <w:tcBorders>
              <w:top w:val="nil"/>
              <w:left w:val="nil"/>
              <w:bottom w:val="nil"/>
              <w:right w:val="nil"/>
            </w:tcBorders>
            <w:shd w:val="clear" w:color="auto" w:fill="auto"/>
            <w:noWrap/>
            <w:vAlign w:val="bottom"/>
            <w:hideMark/>
          </w:tcPr>
          <w:p w14:paraId="4C29555A"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368,650 </w:t>
            </w:r>
          </w:p>
        </w:tc>
        <w:tc>
          <w:tcPr>
            <w:tcW w:w="489" w:type="pct"/>
            <w:tcBorders>
              <w:top w:val="nil"/>
              <w:left w:val="nil"/>
              <w:bottom w:val="nil"/>
              <w:right w:val="nil"/>
            </w:tcBorders>
            <w:shd w:val="clear" w:color="auto" w:fill="auto"/>
            <w:noWrap/>
            <w:vAlign w:val="bottom"/>
            <w:hideMark/>
          </w:tcPr>
          <w:p w14:paraId="68BC32A9"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372,887 </w:t>
            </w:r>
          </w:p>
        </w:tc>
      </w:tr>
      <w:tr w:rsidR="00EB7070" w:rsidRPr="00EB7070" w14:paraId="514FF0BA"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22F2698D" w14:textId="77777777" w:rsidR="00EB7070" w:rsidRPr="00EB7070" w:rsidRDefault="00EB7070" w:rsidP="0049094C">
            <w:pPr>
              <w:spacing w:before="0" w:after="0" w:line="240" w:lineRule="auto"/>
              <w:ind w:left="170"/>
              <w:rPr>
                <w:rFonts w:ascii="Arial" w:hAnsi="Arial" w:cs="Arial"/>
                <w:color w:val="000000"/>
                <w:sz w:val="16"/>
                <w:szCs w:val="16"/>
              </w:rPr>
            </w:pPr>
            <w:r w:rsidRPr="00EB7070">
              <w:rPr>
                <w:rFonts w:ascii="Arial" w:hAnsi="Arial" w:cs="Arial"/>
                <w:color w:val="000000"/>
                <w:sz w:val="16"/>
                <w:szCs w:val="16"/>
              </w:rPr>
              <w:t>Dividends</w:t>
            </w:r>
          </w:p>
        </w:tc>
        <w:tc>
          <w:tcPr>
            <w:tcW w:w="488" w:type="pct"/>
            <w:tcBorders>
              <w:top w:val="nil"/>
              <w:left w:val="nil"/>
              <w:bottom w:val="nil"/>
              <w:right w:val="nil"/>
            </w:tcBorders>
            <w:shd w:val="clear" w:color="auto" w:fill="auto"/>
            <w:noWrap/>
            <w:vAlign w:val="bottom"/>
            <w:hideMark/>
          </w:tcPr>
          <w:p w14:paraId="48C7FC19"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2,670,965 </w:t>
            </w:r>
          </w:p>
        </w:tc>
        <w:tc>
          <w:tcPr>
            <w:tcW w:w="489" w:type="pct"/>
            <w:tcBorders>
              <w:top w:val="nil"/>
              <w:left w:val="nil"/>
              <w:bottom w:val="nil"/>
              <w:right w:val="nil"/>
            </w:tcBorders>
            <w:shd w:val="clear" w:color="000000" w:fill="E6E6E6"/>
            <w:noWrap/>
            <w:vAlign w:val="bottom"/>
            <w:hideMark/>
          </w:tcPr>
          <w:p w14:paraId="3B1F1590" w14:textId="1CF813F7" w:rsidR="00EB7070" w:rsidRPr="00EB7070" w:rsidRDefault="0075277A" w:rsidP="00EB7070">
            <w:pPr>
              <w:spacing w:before="0" w:after="0" w:line="240" w:lineRule="auto"/>
              <w:jc w:val="right"/>
              <w:rPr>
                <w:rFonts w:ascii="Arial" w:hAnsi="Arial" w:cs="Arial"/>
                <w:sz w:val="16"/>
                <w:szCs w:val="16"/>
              </w:rPr>
            </w:pPr>
            <w:r>
              <w:rPr>
                <w:rFonts w:ascii="Arial" w:hAnsi="Arial" w:cs="Arial"/>
                <w:sz w:val="16"/>
                <w:szCs w:val="16"/>
              </w:rPr>
              <w:noBreakHyphen/>
            </w:r>
            <w:r w:rsidR="00EB7070" w:rsidRPr="00EB7070">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328AFDEB" w14:textId="70CB5586" w:rsidR="00EB7070" w:rsidRPr="00EB7070" w:rsidRDefault="0075277A" w:rsidP="00EB7070">
            <w:pPr>
              <w:spacing w:before="0" w:after="0" w:line="240" w:lineRule="auto"/>
              <w:jc w:val="right"/>
              <w:rPr>
                <w:rFonts w:ascii="Arial" w:hAnsi="Arial" w:cs="Arial"/>
                <w:sz w:val="16"/>
                <w:szCs w:val="16"/>
              </w:rPr>
            </w:pPr>
            <w:r>
              <w:rPr>
                <w:rFonts w:ascii="Arial" w:hAnsi="Arial" w:cs="Arial"/>
                <w:sz w:val="16"/>
                <w:szCs w:val="16"/>
              </w:rPr>
              <w:noBreakHyphen/>
            </w:r>
            <w:r w:rsidR="00EB7070" w:rsidRPr="00EB7070">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193BFA96" w14:textId="76D9B91F" w:rsidR="00EB7070" w:rsidRPr="00EB7070" w:rsidRDefault="0075277A" w:rsidP="00EB7070">
            <w:pPr>
              <w:spacing w:before="0" w:after="0" w:line="240" w:lineRule="auto"/>
              <w:jc w:val="right"/>
              <w:rPr>
                <w:rFonts w:ascii="Arial" w:hAnsi="Arial" w:cs="Arial"/>
                <w:sz w:val="16"/>
                <w:szCs w:val="16"/>
              </w:rPr>
            </w:pPr>
            <w:r>
              <w:rPr>
                <w:rFonts w:ascii="Arial" w:hAnsi="Arial" w:cs="Arial"/>
                <w:sz w:val="16"/>
                <w:szCs w:val="16"/>
              </w:rPr>
              <w:noBreakHyphen/>
            </w:r>
            <w:r w:rsidR="00EB7070" w:rsidRPr="00EB7070">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2D091AA5" w14:textId="24CEF614" w:rsidR="00EB7070" w:rsidRPr="00EB7070" w:rsidRDefault="0075277A" w:rsidP="00EB7070">
            <w:pPr>
              <w:spacing w:before="0" w:after="0" w:line="240" w:lineRule="auto"/>
              <w:jc w:val="right"/>
              <w:rPr>
                <w:rFonts w:ascii="Arial" w:hAnsi="Arial" w:cs="Arial"/>
                <w:sz w:val="16"/>
                <w:szCs w:val="16"/>
              </w:rPr>
            </w:pPr>
            <w:r>
              <w:rPr>
                <w:rFonts w:ascii="Arial" w:hAnsi="Arial" w:cs="Arial"/>
                <w:sz w:val="16"/>
                <w:szCs w:val="16"/>
              </w:rPr>
              <w:noBreakHyphen/>
            </w:r>
            <w:r w:rsidR="00EB7070" w:rsidRPr="00EB7070">
              <w:rPr>
                <w:rFonts w:ascii="Arial" w:hAnsi="Arial" w:cs="Arial"/>
                <w:sz w:val="16"/>
                <w:szCs w:val="16"/>
              </w:rPr>
              <w:t xml:space="preserve"> </w:t>
            </w:r>
          </w:p>
        </w:tc>
      </w:tr>
      <w:tr w:rsidR="00EB7070" w:rsidRPr="00EB7070" w14:paraId="21DF2790"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02D2DFAC" w14:textId="77777777" w:rsidR="00EB7070" w:rsidRPr="00EB7070" w:rsidRDefault="00EB7070" w:rsidP="0049094C">
            <w:pPr>
              <w:spacing w:before="0" w:after="0" w:line="240" w:lineRule="auto"/>
              <w:ind w:left="170"/>
              <w:rPr>
                <w:rFonts w:ascii="Arial" w:hAnsi="Arial" w:cs="Arial"/>
                <w:sz w:val="16"/>
                <w:szCs w:val="16"/>
              </w:rPr>
            </w:pPr>
            <w:r w:rsidRPr="00EB7070">
              <w:rPr>
                <w:rFonts w:ascii="Arial" w:hAnsi="Arial" w:cs="Arial"/>
                <w:sz w:val="16"/>
                <w:szCs w:val="16"/>
              </w:rPr>
              <w:t>Net GST received</w:t>
            </w:r>
          </w:p>
        </w:tc>
        <w:tc>
          <w:tcPr>
            <w:tcW w:w="488" w:type="pct"/>
            <w:tcBorders>
              <w:top w:val="nil"/>
              <w:left w:val="nil"/>
              <w:bottom w:val="nil"/>
              <w:right w:val="nil"/>
            </w:tcBorders>
            <w:shd w:val="clear" w:color="auto" w:fill="auto"/>
            <w:noWrap/>
            <w:vAlign w:val="bottom"/>
            <w:hideMark/>
          </w:tcPr>
          <w:p w14:paraId="6EDB83A0"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1,535,732 </w:t>
            </w:r>
          </w:p>
        </w:tc>
        <w:tc>
          <w:tcPr>
            <w:tcW w:w="489" w:type="pct"/>
            <w:tcBorders>
              <w:top w:val="nil"/>
              <w:left w:val="nil"/>
              <w:bottom w:val="nil"/>
              <w:right w:val="nil"/>
            </w:tcBorders>
            <w:shd w:val="clear" w:color="000000" w:fill="E6E6E6"/>
            <w:noWrap/>
            <w:vAlign w:val="bottom"/>
            <w:hideMark/>
          </w:tcPr>
          <w:p w14:paraId="76558F87"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1,636,544 </w:t>
            </w:r>
          </w:p>
        </w:tc>
        <w:tc>
          <w:tcPr>
            <w:tcW w:w="489" w:type="pct"/>
            <w:tcBorders>
              <w:top w:val="nil"/>
              <w:left w:val="nil"/>
              <w:bottom w:val="nil"/>
              <w:right w:val="nil"/>
            </w:tcBorders>
            <w:shd w:val="clear" w:color="auto" w:fill="auto"/>
            <w:noWrap/>
            <w:vAlign w:val="bottom"/>
            <w:hideMark/>
          </w:tcPr>
          <w:p w14:paraId="4B702F4B"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1,725,910 </w:t>
            </w:r>
          </w:p>
        </w:tc>
        <w:tc>
          <w:tcPr>
            <w:tcW w:w="489" w:type="pct"/>
            <w:tcBorders>
              <w:top w:val="nil"/>
              <w:left w:val="nil"/>
              <w:bottom w:val="nil"/>
              <w:right w:val="nil"/>
            </w:tcBorders>
            <w:shd w:val="clear" w:color="auto" w:fill="auto"/>
            <w:noWrap/>
            <w:vAlign w:val="bottom"/>
            <w:hideMark/>
          </w:tcPr>
          <w:p w14:paraId="29D336D3"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1,794,853 </w:t>
            </w:r>
          </w:p>
        </w:tc>
        <w:tc>
          <w:tcPr>
            <w:tcW w:w="489" w:type="pct"/>
            <w:tcBorders>
              <w:top w:val="nil"/>
              <w:left w:val="nil"/>
              <w:bottom w:val="nil"/>
              <w:right w:val="nil"/>
            </w:tcBorders>
            <w:shd w:val="clear" w:color="auto" w:fill="auto"/>
            <w:noWrap/>
            <w:vAlign w:val="bottom"/>
            <w:hideMark/>
          </w:tcPr>
          <w:p w14:paraId="26EB09AE"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1,857,767 </w:t>
            </w:r>
          </w:p>
        </w:tc>
      </w:tr>
      <w:tr w:rsidR="00EB7070" w:rsidRPr="00EB7070" w14:paraId="33B76F02"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08FD8081" w14:textId="77777777" w:rsidR="00EB7070" w:rsidRPr="00EB7070" w:rsidRDefault="00EB7070" w:rsidP="0049094C">
            <w:pPr>
              <w:spacing w:before="0" w:after="0" w:line="240" w:lineRule="auto"/>
              <w:ind w:left="170"/>
              <w:rPr>
                <w:rFonts w:ascii="Arial" w:hAnsi="Arial" w:cs="Arial"/>
                <w:sz w:val="16"/>
                <w:szCs w:val="16"/>
              </w:rPr>
            </w:pPr>
            <w:r w:rsidRPr="00EB7070">
              <w:rPr>
                <w:rFonts w:ascii="Arial" w:hAnsi="Arial" w:cs="Arial"/>
                <w:sz w:val="16"/>
                <w:szCs w:val="16"/>
              </w:rPr>
              <w:t>COAG revenue Government Agencies</w:t>
            </w:r>
          </w:p>
        </w:tc>
        <w:tc>
          <w:tcPr>
            <w:tcW w:w="488" w:type="pct"/>
            <w:tcBorders>
              <w:top w:val="nil"/>
              <w:left w:val="nil"/>
              <w:bottom w:val="nil"/>
              <w:right w:val="nil"/>
            </w:tcBorders>
            <w:shd w:val="clear" w:color="auto" w:fill="auto"/>
            <w:noWrap/>
            <w:vAlign w:val="bottom"/>
            <w:hideMark/>
          </w:tcPr>
          <w:p w14:paraId="00378964"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1,436,256 </w:t>
            </w:r>
          </w:p>
        </w:tc>
        <w:tc>
          <w:tcPr>
            <w:tcW w:w="489" w:type="pct"/>
            <w:tcBorders>
              <w:top w:val="nil"/>
              <w:left w:val="nil"/>
              <w:bottom w:val="nil"/>
              <w:right w:val="nil"/>
            </w:tcBorders>
            <w:shd w:val="clear" w:color="000000" w:fill="E6E6E6"/>
            <w:noWrap/>
            <w:vAlign w:val="bottom"/>
            <w:hideMark/>
          </w:tcPr>
          <w:p w14:paraId="6D9E8177"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2,114,196 </w:t>
            </w:r>
          </w:p>
        </w:tc>
        <w:tc>
          <w:tcPr>
            <w:tcW w:w="489" w:type="pct"/>
            <w:tcBorders>
              <w:top w:val="nil"/>
              <w:left w:val="nil"/>
              <w:bottom w:val="nil"/>
              <w:right w:val="nil"/>
            </w:tcBorders>
            <w:shd w:val="clear" w:color="auto" w:fill="auto"/>
            <w:noWrap/>
            <w:vAlign w:val="bottom"/>
            <w:hideMark/>
          </w:tcPr>
          <w:p w14:paraId="74D99EA6"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1,163,843 </w:t>
            </w:r>
          </w:p>
        </w:tc>
        <w:tc>
          <w:tcPr>
            <w:tcW w:w="489" w:type="pct"/>
            <w:tcBorders>
              <w:top w:val="nil"/>
              <w:left w:val="nil"/>
              <w:bottom w:val="nil"/>
              <w:right w:val="nil"/>
            </w:tcBorders>
            <w:shd w:val="clear" w:color="auto" w:fill="auto"/>
            <w:noWrap/>
            <w:vAlign w:val="bottom"/>
            <w:hideMark/>
          </w:tcPr>
          <w:p w14:paraId="5BA84E99" w14:textId="05768060" w:rsidR="00EB7070" w:rsidRPr="00EB7070" w:rsidRDefault="0075277A" w:rsidP="00EB7070">
            <w:pPr>
              <w:spacing w:before="0" w:after="0" w:line="240" w:lineRule="auto"/>
              <w:jc w:val="right"/>
              <w:rPr>
                <w:rFonts w:ascii="Arial" w:hAnsi="Arial" w:cs="Arial"/>
                <w:sz w:val="16"/>
                <w:szCs w:val="16"/>
              </w:rPr>
            </w:pPr>
            <w:r>
              <w:rPr>
                <w:rFonts w:ascii="Arial" w:hAnsi="Arial" w:cs="Arial"/>
                <w:sz w:val="16"/>
                <w:szCs w:val="16"/>
              </w:rPr>
              <w:noBreakHyphen/>
            </w:r>
            <w:r w:rsidR="00EB7070" w:rsidRPr="00EB7070">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62DC2D01" w14:textId="3D1C4AC2" w:rsidR="00EB7070" w:rsidRPr="00EB7070" w:rsidRDefault="0075277A" w:rsidP="00EB7070">
            <w:pPr>
              <w:spacing w:before="0" w:after="0" w:line="240" w:lineRule="auto"/>
              <w:jc w:val="right"/>
              <w:rPr>
                <w:rFonts w:ascii="Arial" w:hAnsi="Arial" w:cs="Arial"/>
                <w:sz w:val="16"/>
                <w:szCs w:val="16"/>
              </w:rPr>
            </w:pPr>
            <w:r>
              <w:rPr>
                <w:rFonts w:ascii="Arial" w:hAnsi="Arial" w:cs="Arial"/>
                <w:sz w:val="16"/>
                <w:szCs w:val="16"/>
              </w:rPr>
              <w:noBreakHyphen/>
            </w:r>
            <w:r w:rsidR="00EB7070" w:rsidRPr="00EB7070">
              <w:rPr>
                <w:rFonts w:ascii="Arial" w:hAnsi="Arial" w:cs="Arial"/>
                <w:sz w:val="16"/>
                <w:szCs w:val="16"/>
              </w:rPr>
              <w:t xml:space="preserve"> </w:t>
            </w:r>
          </w:p>
        </w:tc>
      </w:tr>
      <w:tr w:rsidR="00EB7070" w:rsidRPr="00EB7070" w14:paraId="6D531B4B"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1F2A6BEE" w14:textId="77777777" w:rsidR="00EB7070" w:rsidRPr="00EB7070" w:rsidRDefault="00EB7070" w:rsidP="0049094C">
            <w:pPr>
              <w:spacing w:before="0" w:after="0" w:line="240" w:lineRule="auto"/>
              <w:ind w:left="170"/>
              <w:rPr>
                <w:rFonts w:ascii="Arial" w:hAnsi="Arial" w:cs="Arial"/>
                <w:sz w:val="16"/>
                <w:szCs w:val="16"/>
              </w:rPr>
            </w:pPr>
            <w:r w:rsidRPr="00EB7070">
              <w:rPr>
                <w:rFonts w:ascii="Arial" w:hAnsi="Arial" w:cs="Arial"/>
                <w:sz w:val="16"/>
                <w:szCs w:val="16"/>
              </w:rPr>
              <w:t>Other receipts from Government Agencies</w:t>
            </w:r>
          </w:p>
        </w:tc>
        <w:tc>
          <w:tcPr>
            <w:tcW w:w="488" w:type="pct"/>
            <w:tcBorders>
              <w:top w:val="nil"/>
              <w:left w:val="nil"/>
              <w:bottom w:val="nil"/>
              <w:right w:val="nil"/>
            </w:tcBorders>
            <w:shd w:val="clear" w:color="auto" w:fill="auto"/>
            <w:noWrap/>
            <w:vAlign w:val="bottom"/>
            <w:hideMark/>
          </w:tcPr>
          <w:p w14:paraId="397B58E3"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25,146,829 </w:t>
            </w:r>
          </w:p>
        </w:tc>
        <w:tc>
          <w:tcPr>
            <w:tcW w:w="489" w:type="pct"/>
            <w:tcBorders>
              <w:top w:val="nil"/>
              <w:left w:val="nil"/>
              <w:bottom w:val="nil"/>
              <w:right w:val="nil"/>
            </w:tcBorders>
            <w:shd w:val="clear" w:color="000000" w:fill="E6E6E6"/>
            <w:noWrap/>
            <w:vAlign w:val="bottom"/>
            <w:hideMark/>
          </w:tcPr>
          <w:p w14:paraId="4C0DC49F"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27,029,427 </w:t>
            </w:r>
          </w:p>
        </w:tc>
        <w:tc>
          <w:tcPr>
            <w:tcW w:w="489" w:type="pct"/>
            <w:tcBorders>
              <w:top w:val="nil"/>
              <w:left w:val="nil"/>
              <w:bottom w:val="nil"/>
              <w:right w:val="nil"/>
            </w:tcBorders>
            <w:shd w:val="clear" w:color="auto" w:fill="auto"/>
            <w:noWrap/>
            <w:vAlign w:val="bottom"/>
            <w:hideMark/>
          </w:tcPr>
          <w:p w14:paraId="473CDE87"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28,306,395 </w:t>
            </w:r>
          </w:p>
        </w:tc>
        <w:tc>
          <w:tcPr>
            <w:tcW w:w="489" w:type="pct"/>
            <w:tcBorders>
              <w:top w:val="nil"/>
              <w:left w:val="nil"/>
              <w:bottom w:val="nil"/>
              <w:right w:val="nil"/>
            </w:tcBorders>
            <w:shd w:val="clear" w:color="auto" w:fill="auto"/>
            <w:noWrap/>
            <w:vAlign w:val="bottom"/>
            <w:hideMark/>
          </w:tcPr>
          <w:p w14:paraId="0531C7EC"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29,482,103 </w:t>
            </w:r>
          </w:p>
        </w:tc>
        <w:tc>
          <w:tcPr>
            <w:tcW w:w="489" w:type="pct"/>
            <w:tcBorders>
              <w:top w:val="nil"/>
              <w:left w:val="nil"/>
              <w:bottom w:val="nil"/>
              <w:right w:val="nil"/>
            </w:tcBorders>
            <w:shd w:val="clear" w:color="auto" w:fill="auto"/>
            <w:noWrap/>
            <w:vAlign w:val="bottom"/>
            <w:hideMark/>
          </w:tcPr>
          <w:p w14:paraId="61CF6B45"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30,607,214 </w:t>
            </w:r>
          </w:p>
        </w:tc>
      </w:tr>
      <w:tr w:rsidR="00EB7070" w:rsidRPr="00EB7070" w14:paraId="31C44590"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284AF54C" w14:textId="77777777" w:rsidR="00EB7070" w:rsidRPr="00EB7070" w:rsidRDefault="00EB7070" w:rsidP="0049094C">
            <w:pPr>
              <w:spacing w:before="0" w:after="0" w:line="240" w:lineRule="auto"/>
              <w:ind w:left="170"/>
              <w:rPr>
                <w:rFonts w:ascii="Arial" w:hAnsi="Arial" w:cs="Arial"/>
                <w:color w:val="000000"/>
                <w:sz w:val="16"/>
                <w:szCs w:val="16"/>
              </w:rPr>
            </w:pPr>
            <w:r w:rsidRPr="00EB7070">
              <w:rPr>
                <w:rFonts w:ascii="Arial" w:hAnsi="Arial" w:cs="Arial"/>
                <w:color w:val="000000"/>
                <w:sz w:val="16"/>
                <w:szCs w:val="16"/>
              </w:rPr>
              <w:t>Other</w:t>
            </w:r>
          </w:p>
        </w:tc>
        <w:tc>
          <w:tcPr>
            <w:tcW w:w="488" w:type="pct"/>
            <w:tcBorders>
              <w:top w:val="nil"/>
              <w:left w:val="nil"/>
              <w:bottom w:val="nil"/>
              <w:right w:val="nil"/>
            </w:tcBorders>
            <w:shd w:val="clear" w:color="auto" w:fill="auto"/>
            <w:noWrap/>
            <w:vAlign w:val="bottom"/>
            <w:hideMark/>
          </w:tcPr>
          <w:p w14:paraId="5EB1318F"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113,294 </w:t>
            </w:r>
          </w:p>
        </w:tc>
        <w:tc>
          <w:tcPr>
            <w:tcW w:w="489" w:type="pct"/>
            <w:tcBorders>
              <w:top w:val="nil"/>
              <w:left w:val="nil"/>
              <w:bottom w:val="nil"/>
              <w:right w:val="nil"/>
            </w:tcBorders>
            <w:shd w:val="clear" w:color="000000" w:fill="E6E6E6"/>
            <w:noWrap/>
            <w:vAlign w:val="bottom"/>
            <w:hideMark/>
          </w:tcPr>
          <w:p w14:paraId="4EC729B1"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95,128 </w:t>
            </w:r>
          </w:p>
        </w:tc>
        <w:tc>
          <w:tcPr>
            <w:tcW w:w="489" w:type="pct"/>
            <w:tcBorders>
              <w:top w:val="nil"/>
              <w:left w:val="nil"/>
              <w:bottom w:val="nil"/>
              <w:right w:val="nil"/>
            </w:tcBorders>
            <w:shd w:val="clear" w:color="auto" w:fill="auto"/>
            <w:noWrap/>
            <w:vAlign w:val="bottom"/>
            <w:hideMark/>
          </w:tcPr>
          <w:p w14:paraId="499756F9"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94,453 </w:t>
            </w:r>
          </w:p>
        </w:tc>
        <w:tc>
          <w:tcPr>
            <w:tcW w:w="489" w:type="pct"/>
            <w:tcBorders>
              <w:top w:val="nil"/>
              <w:left w:val="nil"/>
              <w:bottom w:val="nil"/>
              <w:right w:val="nil"/>
            </w:tcBorders>
            <w:shd w:val="clear" w:color="auto" w:fill="auto"/>
            <w:noWrap/>
            <w:vAlign w:val="bottom"/>
            <w:hideMark/>
          </w:tcPr>
          <w:p w14:paraId="4DF068F8"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94,487 </w:t>
            </w:r>
          </w:p>
        </w:tc>
        <w:tc>
          <w:tcPr>
            <w:tcW w:w="489" w:type="pct"/>
            <w:tcBorders>
              <w:top w:val="nil"/>
              <w:left w:val="nil"/>
              <w:bottom w:val="nil"/>
              <w:right w:val="nil"/>
            </w:tcBorders>
            <w:shd w:val="clear" w:color="auto" w:fill="auto"/>
            <w:noWrap/>
            <w:vAlign w:val="bottom"/>
            <w:hideMark/>
          </w:tcPr>
          <w:p w14:paraId="1AF7DC1F"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94,522 </w:t>
            </w:r>
          </w:p>
        </w:tc>
      </w:tr>
      <w:tr w:rsidR="00EB7070" w:rsidRPr="00EB7070" w14:paraId="5D6C9210" w14:textId="77777777" w:rsidTr="0049094C">
        <w:trPr>
          <w:divId w:val="999969035"/>
          <w:trHeight w:hRule="exact" w:val="210"/>
        </w:trPr>
        <w:tc>
          <w:tcPr>
            <w:tcW w:w="2557" w:type="pct"/>
            <w:tcBorders>
              <w:top w:val="nil"/>
              <w:left w:val="nil"/>
              <w:bottom w:val="nil"/>
              <w:right w:val="nil"/>
            </w:tcBorders>
            <w:shd w:val="clear" w:color="auto" w:fill="auto"/>
            <w:noWrap/>
            <w:vAlign w:val="center"/>
            <w:hideMark/>
          </w:tcPr>
          <w:p w14:paraId="51AD76E9" w14:textId="77777777" w:rsidR="00EB7070" w:rsidRPr="00EB7070" w:rsidRDefault="00EB7070" w:rsidP="00EB7070">
            <w:pPr>
              <w:spacing w:before="0" w:after="0" w:line="240" w:lineRule="auto"/>
              <w:rPr>
                <w:rFonts w:ascii="Arial" w:hAnsi="Arial" w:cs="Arial"/>
                <w:b/>
                <w:bCs/>
                <w:i/>
                <w:iCs/>
                <w:color w:val="000000"/>
                <w:sz w:val="16"/>
                <w:szCs w:val="16"/>
              </w:rPr>
            </w:pPr>
            <w:r w:rsidRPr="00EB7070">
              <w:rPr>
                <w:rFonts w:ascii="Arial" w:hAnsi="Arial" w:cs="Arial"/>
                <w:b/>
                <w:bCs/>
                <w:i/>
                <w:iCs/>
                <w:color w:val="000000"/>
                <w:sz w:val="16"/>
                <w:szCs w:val="16"/>
              </w:rPr>
              <w:t>Total cash received</w:t>
            </w:r>
          </w:p>
        </w:tc>
        <w:tc>
          <w:tcPr>
            <w:tcW w:w="488" w:type="pct"/>
            <w:tcBorders>
              <w:top w:val="single" w:sz="4" w:space="0" w:color="000000"/>
              <w:left w:val="nil"/>
              <w:bottom w:val="single" w:sz="4" w:space="0" w:color="000000"/>
              <w:right w:val="nil"/>
            </w:tcBorders>
            <w:shd w:val="clear" w:color="auto" w:fill="auto"/>
            <w:noWrap/>
            <w:vAlign w:val="bottom"/>
            <w:hideMark/>
          </w:tcPr>
          <w:p w14:paraId="06B79B12" w14:textId="77777777" w:rsidR="00EB7070" w:rsidRPr="00EB7070" w:rsidRDefault="00EB7070" w:rsidP="00EB7070">
            <w:pPr>
              <w:spacing w:before="0" w:after="0" w:line="240" w:lineRule="auto"/>
              <w:jc w:val="right"/>
              <w:rPr>
                <w:rFonts w:ascii="Arial" w:hAnsi="Arial" w:cs="Arial"/>
                <w:b/>
                <w:bCs/>
                <w:i/>
                <w:iCs/>
                <w:color w:val="000000"/>
                <w:sz w:val="16"/>
                <w:szCs w:val="16"/>
              </w:rPr>
            </w:pPr>
            <w:r w:rsidRPr="00EB7070">
              <w:rPr>
                <w:rFonts w:ascii="Arial" w:hAnsi="Arial" w:cs="Arial"/>
                <w:b/>
                <w:bCs/>
                <w:i/>
                <w:iCs/>
                <w:color w:val="000000"/>
                <w:sz w:val="16"/>
                <w:szCs w:val="16"/>
              </w:rPr>
              <w:t xml:space="preserve">30,949,811 </w:t>
            </w:r>
          </w:p>
        </w:tc>
        <w:tc>
          <w:tcPr>
            <w:tcW w:w="489" w:type="pct"/>
            <w:tcBorders>
              <w:top w:val="single" w:sz="4" w:space="0" w:color="000000"/>
              <w:left w:val="nil"/>
              <w:bottom w:val="single" w:sz="4" w:space="0" w:color="000000"/>
              <w:right w:val="nil"/>
            </w:tcBorders>
            <w:shd w:val="clear" w:color="000000" w:fill="E6E6E6"/>
            <w:noWrap/>
            <w:vAlign w:val="bottom"/>
            <w:hideMark/>
          </w:tcPr>
          <w:p w14:paraId="4CC4AD86" w14:textId="77777777" w:rsidR="00EB7070" w:rsidRPr="00EB7070" w:rsidRDefault="00EB7070" w:rsidP="00EB7070">
            <w:pPr>
              <w:spacing w:before="0" w:after="0" w:line="240" w:lineRule="auto"/>
              <w:jc w:val="right"/>
              <w:rPr>
                <w:rFonts w:ascii="Arial" w:hAnsi="Arial" w:cs="Arial"/>
                <w:b/>
                <w:bCs/>
                <w:i/>
                <w:iCs/>
                <w:color w:val="000000"/>
                <w:sz w:val="16"/>
                <w:szCs w:val="16"/>
              </w:rPr>
            </w:pPr>
            <w:r w:rsidRPr="00EB7070">
              <w:rPr>
                <w:rFonts w:ascii="Arial" w:hAnsi="Arial" w:cs="Arial"/>
                <w:b/>
                <w:bCs/>
                <w:i/>
                <w:iCs/>
                <w:color w:val="000000"/>
                <w:sz w:val="16"/>
                <w:szCs w:val="16"/>
              </w:rPr>
              <w:t xml:space="preserve">31,176,401 </w:t>
            </w:r>
          </w:p>
        </w:tc>
        <w:tc>
          <w:tcPr>
            <w:tcW w:w="489" w:type="pct"/>
            <w:tcBorders>
              <w:top w:val="single" w:sz="4" w:space="0" w:color="000000"/>
              <w:left w:val="nil"/>
              <w:bottom w:val="single" w:sz="4" w:space="0" w:color="000000"/>
              <w:right w:val="nil"/>
            </w:tcBorders>
            <w:shd w:val="clear" w:color="auto" w:fill="auto"/>
            <w:noWrap/>
            <w:vAlign w:val="bottom"/>
            <w:hideMark/>
          </w:tcPr>
          <w:p w14:paraId="3041B90F" w14:textId="77777777" w:rsidR="00EB7070" w:rsidRPr="00EB7070" w:rsidRDefault="00EB7070" w:rsidP="00EB7070">
            <w:pPr>
              <w:spacing w:before="0" w:after="0" w:line="240" w:lineRule="auto"/>
              <w:jc w:val="right"/>
              <w:rPr>
                <w:rFonts w:ascii="Arial" w:hAnsi="Arial" w:cs="Arial"/>
                <w:b/>
                <w:bCs/>
                <w:i/>
                <w:iCs/>
                <w:color w:val="000000"/>
                <w:sz w:val="16"/>
                <w:szCs w:val="16"/>
              </w:rPr>
            </w:pPr>
            <w:r w:rsidRPr="00EB7070">
              <w:rPr>
                <w:rFonts w:ascii="Arial" w:hAnsi="Arial" w:cs="Arial"/>
                <w:b/>
                <w:bCs/>
                <w:i/>
                <w:iCs/>
                <w:color w:val="000000"/>
                <w:sz w:val="16"/>
                <w:szCs w:val="16"/>
              </w:rPr>
              <w:t xml:space="preserve">31,652,192 </w:t>
            </w:r>
          </w:p>
        </w:tc>
        <w:tc>
          <w:tcPr>
            <w:tcW w:w="489" w:type="pct"/>
            <w:tcBorders>
              <w:top w:val="single" w:sz="4" w:space="0" w:color="000000"/>
              <w:left w:val="nil"/>
              <w:bottom w:val="single" w:sz="4" w:space="0" w:color="000000"/>
              <w:right w:val="nil"/>
            </w:tcBorders>
            <w:shd w:val="clear" w:color="auto" w:fill="auto"/>
            <w:noWrap/>
            <w:vAlign w:val="bottom"/>
            <w:hideMark/>
          </w:tcPr>
          <w:p w14:paraId="646543F2" w14:textId="77777777" w:rsidR="00EB7070" w:rsidRPr="00EB7070" w:rsidRDefault="00EB7070" w:rsidP="00EB7070">
            <w:pPr>
              <w:spacing w:before="0" w:after="0" w:line="240" w:lineRule="auto"/>
              <w:jc w:val="right"/>
              <w:rPr>
                <w:rFonts w:ascii="Arial" w:hAnsi="Arial" w:cs="Arial"/>
                <w:b/>
                <w:bCs/>
                <w:i/>
                <w:iCs/>
                <w:color w:val="000000"/>
                <w:sz w:val="16"/>
                <w:szCs w:val="16"/>
              </w:rPr>
            </w:pPr>
            <w:r w:rsidRPr="00EB7070">
              <w:rPr>
                <w:rFonts w:ascii="Arial" w:hAnsi="Arial" w:cs="Arial"/>
                <w:b/>
                <w:bCs/>
                <w:i/>
                <w:iCs/>
                <w:color w:val="000000"/>
                <w:sz w:val="16"/>
                <w:szCs w:val="16"/>
              </w:rPr>
              <w:t xml:space="preserve">31,740,093 </w:t>
            </w:r>
          </w:p>
        </w:tc>
        <w:tc>
          <w:tcPr>
            <w:tcW w:w="489" w:type="pct"/>
            <w:tcBorders>
              <w:top w:val="single" w:sz="4" w:space="0" w:color="000000"/>
              <w:left w:val="nil"/>
              <w:bottom w:val="single" w:sz="4" w:space="0" w:color="000000"/>
              <w:right w:val="nil"/>
            </w:tcBorders>
            <w:shd w:val="clear" w:color="auto" w:fill="auto"/>
            <w:noWrap/>
            <w:vAlign w:val="bottom"/>
            <w:hideMark/>
          </w:tcPr>
          <w:p w14:paraId="1BEC9067" w14:textId="77777777" w:rsidR="00EB7070" w:rsidRPr="00EB7070" w:rsidRDefault="00EB7070" w:rsidP="00EB7070">
            <w:pPr>
              <w:spacing w:before="0" w:after="0" w:line="240" w:lineRule="auto"/>
              <w:jc w:val="right"/>
              <w:rPr>
                <w:rFonts w:ascii="Arial" w:hAnsi="Arial" w:cs="Arial"/>
                <w:b/>
                <w:bCs/>
                <w:i/>
                <w:iCs/>
                <w:color w:val="000000"/>
                <w:sz w:val="16"/>
                <w:szCs w:val="16"/>
              </w:rPr>
            </w:pPr>
            <w:r w:rsidRPr="00EB7070">
              <w:rPr>
                <w:rFonts w:ascii="Arial" w:hAnsi="Arial" w:cs="Arial"/>
                <w:b/>
                <w:bCs/>
                <w:i/>
                <w:iCs/>
                <w:color w:val="000000"/>
                <w:sz w:val="16"/>
                <w:szCs w:val="16"/>
              </w:rPr>
              <w:t xml:space="preserve">32,932,390 </w:t>
            </w:r>
          </w:p>
        </w:tc>
      </w:tr>
      <w:tr w:rsidR="00EB7070" w:rsidRPr="00EB7070" w14:paraId="14434534"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292C5711" w14:textId="77777777" w:rsidR="00EB7070" w:rsidRPr="00EB7070" w:rsidRDefault="00EB7070" w:rsidP="00EB7070">
            <w:pPr>
              <w:spacing w:before="0" w:after="0" w:line="240" w:lineRule="auto"/>
              <w:rPr>
                <w:rFonts w:ascii="Arial" w:hAnsi="Arial" w:cs="Arial"/>
                <w:b/>
                <w:bCs/>
                <w:color w:val="000000"/>
                <w:sz w:val="16"/>
                <w:szCs w:val="16"/>
              </w:rPr>
            </w:pPr>
            <w:r w:rsidRPr="00EB7070">
              <w:rPr>
                <w:rFonts w:ascii="Arial" w:hAnsi="Arial" w:cs="Arial"/>
                <w:b/>
                <w:bCs/>
                <w:color w:val="000000"/>
                <w:sz w:val="16"/>
                <w:szCs w:val="16"/>
              </w:rPr>
              <w:t>Cash used</w:t>
            </w:r>
          </w:p>
        </w:tc>
        <w:tc>
          <w:tcPr>
            <w:tcW w:w="488" w:type="pct"/>
            <w:tcBorders>
              <w:top w:val="nil"/>
              <w:left w:val="nil"/>
              <w:bottom w:val="nil"/>
              <w:right w:val="nil"/>
            </w:tcBorders>
            <w:shd w:val="clear" w:color="auto" w:fill="auto"/>
            <w:noWrap/>
            <w:vAlign w:val="bottom"/>
            <w:hideMark/>
          </w:tcPr>
          <w:p w14:paraId="2514E631" w14:textId="77777777" w:rsidR="00EB7070" w:rsidRPr="00EB7070" w:rsidRDefault="00EB7070" w:rsidP="00EB7070">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2DCFB66D" w14:textId="77777777" w:rsidR="00EB7070" w:rsidRPr="00EB7070" w:rsidRDefault="00EB7070" w:rsidP="00EB7070">
            <w:pPr>
              <w:spacing w:before="0" w:after="0" w:line="240" w:lineRule="auto"/>
              <w:jc w:val="right"/>
              <w:rPr>
                <w:rFonts w:ascii="Arial" w:hAnsi="Arial" w:cs="Arial"/>
                <w:color w:val="000000"/>
                <w:sz w:val="16"/>
                <w:szCs w:val="16"/>
              </w:rPr>
            </w:pPr>
            <w:r w:rsidRPr="00EB7070">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14963829" w14:textId="77777777" w:rsidR="00EB7070" w:rsidRPr="00EB7070" w:rsidRDefault="00EB7070" w:rsidP="00EB7070">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61F53816" w14:textId="77777777" w:rsidR="00EB7070" w:rsidRPr="00EB7070" w:rsidRDefault="00EB7070" w:rsidP="00EB7070">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177590DE" w14:textId="77777777" w:rsidR="00EB7070" w:rsidRPr="00EB7070" w:rsidRDefault="00EB7070" w:rsidP="00EB7070">
            <w:pPr>
              <w:spacing w:before="0" w:after="0" w:line="240" w:lineRule="auto"/>
              <w:jc w:val="right"/>
              <w:rPr>
                <w:rFonts w:ascii="Times New Roman" w:hAnsi="Times New Roman"/>
                <w:sz w:val="20"/>
              </w:rPr>
            </w:pPr>
          </w:p>
        </w:tc>
      </w:tr>
      <w:tr w:rsidR="00EB7070" w:rsidRPr="00EB7070" w14:paraId="14954EC5"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73C2AA56" w14:textId="77777777" w:rsidR="00EB7070" w:rsidRPr="00EB7070" w:rsidRDefault="00EB7070" w:rsidP="0049094C">
            <w:pPr>
              <w:spacing w:before="0" w:after="0" w:line="240" w:lineRule="auto"/>
              <w:ind w:left="170"/>
              <w:rPr>
                <w:rFonts w:ascii="Arial" w:hAnsi="Arial" w:cs="Arial"/>
                <w:sz w:val="16"/>
                <w:szCs w:val="16"/>
              </w:rPr>
            </w:pPr>
            <w:r w:rsidRPr="00EB7070">
              <w:rPr>
                <w:rFonts w:ascii="Arial" w:hAnsi="Arial" w:cs="Arial"/>
                <w:sz w:val="16"/>
                <w:szCs w:val="16"/>
              </w:rPr>
              <w:t>Grants paid</w:t>
            </w:r>
          </w:p>
        </w:tc>
        <w:tc>
          <w:tcPr>
            <w:tcW w:w="488" w:type="pct"/>
            <w:tcBorders>
              <w:top w:val="nil"/>
              <w:left w:val="nil"/>
              <w:bottom w:val="nil"/>
              <w:right w:val="nil"/>
            </w:tcBorders>
            <w:shd w:val="clear" w:color="auto" w:fill="auto"/>
            <w:noWrap/>
            <w:vAlign w:val="bottom"/>
            <w:hideMark/>
          </w:tcPr>
          <w:p w14:paraId="0E0DAC44"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158,412,232 </w:t>
            </w:r>
          </w:p>
        </w:tc>
        <w:tc>
          <w:tcPr>
            <w:tcW w:w="489" w:type="pct"/>
            <w:tcBorders>
              <w:top w:val="nil"/>
              <w:left w:val="nil"/>
              <w:bottom w:val="nil"/>
              <w:right w:val="nil"/>
            </w:tcBorders>
            <w:shd w:val="clear" w:color="000000" w:fill="E6E6E6"/>
            <w:noWrap/>
            <w:vAlign w:val="bottom"/>
            <w:hideMark/>
          </w:tcPr>
          <w:p w14:paraId="3D966C78"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169,643,637 </w:t>
            </w:r>
          </w:p>
        </w:tc>
        <w:tc>
          <w:tcPr>
            <w:tcW w:w="489" w:type="pct"/>
            <w:tcBorders>
              <w:top w:val="nil"/>
              <w:left w:val="nil"/>
              <w:bottom w:val="nil"/>
              <w:right w:val="nil"/>
            </w:tcBorders>
            <w:shd w:val="clear" w:color="auto" w:fill="auto"/>
            <w:noWrap/>
            <w:vAlign w:val="bottom"/>
            <w:hideMark/>
          </w:tcPr>
          <w:p w14:paraId="4ECC012C"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173,580,009 </w:t>
            </w:r>
          </w:p>
        </w:tc>
        <w:tc>
          <w:tcPr>
            <w:tcW w:w="489" w:type="pct"/>
            <w:tcBorders>
              <w:top w:val="nil"/>
              <w:left w:val="nil"/>
              <w:bottom w:val="nil"/>
              <w:right w:val="nil"/>
            </w:tcBorders>
            <w:shd w:val="clear" w:color="auto" w:fill="auto"/>
            <w:noWrap/>
            <w:vAlign w:val="bottom"/>
            <w:hideMark/>
          </w:tcPr>
          <w:p w14:paraId="0355DD10"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175,065,475 </w:t>
            </w:r>
          </w:p>
        </w:tc>
        <w:tc>
          <w:tcPr>
            <w:tcW w:w="489" w:type="pct"/>
            <w:tcBorders>
              <w:top w:val="nil"/>
              <w:left w:val="nil"/>
              <w:bottom w:val="nil"/>
              <w:right w:val="nil"/>
            </w:tcBorders>
            <w:shd w:val="clear" w:color="auto" w:fill="auto"/>
            <w:noWrap/>
            <w:vAlign w:val="bottom"/>
            <w:hideMark/>
          </w:tcPr>
          <w:p w14:paraId="100E6DC1"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177,137,214 </w:t>
            </w:r>
          </w:p>
        </w:tc>
      </w:tr>
      <w:tr w:rsidR="00EB7070" w:rsidRPr="00EB7070" w14:paraId="5B445C08"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3EFBA43F" w14:textId="77777777" w:rsidR="00EB7070" w:rsidRPr="00EB7070" w:rsidRDefault="00EB7070" w:rsidP="0049094C">
            <w:pPr>
              <w:spacing w:before="0" w:after="0" w:line="240" w:lineRule="auto"/>
              <w:ind w:left="170"/>
              <w:rPr>
                <w:rFonts w:ascii="Arial" w:hAnsi="Arial" w:cs="Arial"/>
                <w:sz w:val="16"/>
                <w:szCs w:val="16"/>
              </w:rPr>
            </w:pPr>
            <w:r w:rsidRPr="00EB7070">
              <w:rPr>
                <w:rFonts w:ascii="Arial" w:hAnsi="Arial" w:cs="Arial"/>
                <w:sz w:val="16"/>
                <w:szCs w:val="16"/>
              </w:rPr>
              <w:t>Medicare Guarantee Fund</w:t>
            </w:r>
          </w:p>
        </w:tc>
        <w:tc>
          <w:tcPr>
            <w:tcW w:w="488" w:type="pct"/>
            <w:tcBorders>
              <w:top w:val="nil"/>
              <w:left w:val="nil"/>
              <w:bottom w:val="nil"/>
              <w:right w:val="nil"/>
            </w:tcBorders>
            <w:shd w:val="clear" w:color="auto" w:fill="auto"/>
            <w:noWrap/>
            <w:vAlign w:val="bottom"/>
            <w:hideMark/>
          </w:tcPr>
          <w:p w14:paraId="56D8E611"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44,867,877 </w:t>
            </w:r>
          </w:p>
        </w:tc>
        <w:tc>
          <w:tcPr>
            <w:tcW w:w="489" w:type="pct"/>
            <w:tcBorders>
              <w:top w:val="nil"/>
              <w:left w:val="nil"/>
              <w:bottom w:val="nil"/>
              <w:right w:val="nil"/>
            </w:tcBorders>
            <w:shd w:val="clear" w:color="000000" w:fill="E6E6E6"/>
            <w:noWrap/>
            <w:vAlign w:val="bottom"/>
            <w:hideMark/>
          </w:tcPr>
          <w:p w14:paraId="59FF0A91"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48,284,209 </w:t>
            </w:r>
          </w:p>
        </w:tc>
        <w:tc>
          <w:tcPr>
            <w:tcW w:w="489" w:type="pct"/>
            <w:tcBorders>
              <w:top w:val="nil"/>
              <w:left w:val="nil"/>
              <w:bottom w:val="nil"/>
              <w:right w:val="nil"/>
            </w:tcBorders>
            <w:shd w:val="clear" w:color="auto" w:fill="auto"/>
            <w:noWrap/>
            <w:vAlign w:val="bottom"/>
            <w:hideMark/>
          </w:tcPr>
          <w:p w14:paraId="28454833"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48,534,068 </w:t>
            </w:r>
          </w:p>
        </w:tc>
        <w:tc>
          <w:tcPr>
            <w:tcW w:w="489" w:type="pct"/>
            <w:tcBorders>
              <w:top w:val="nil"/>
              <w:left w:val="nil"/>
              <w:bottom w:val="nil"/>
              <w:right w:val="nil"/>
            </w:tcBorders>
            <w:shd w:val="clear" w:color="auto" w:fill="auto"/>
            <w:noWrap/>
            <w:vAlign w:val="bottom"/>
            <w:hideMark/>
          </w:tcPr>
          <w:p w14:paraId="04EF991C"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50,412,906 </w:t>
            </w:r>
          </w:p>
        </w:tc>
        <w:tc>
          <w:tcPr>
            <w:tcW w:w="489" w:type="pct"/>
            <w:tcBorders>
              <w:top w:val="nil"/>
              <w:left w:val="nil"/>
              <w:bottom w:val="nil"/>
              <w:right w:val="nil"/>
            </w:tcBorders>
            <w:shd w:val="clear" w:color="auto" w:fill="auto"/>
            <w:noWrap/>
            <w:vAlign w:val="bottom"/>
            <w:hideMark/>
          </w:tcPr>
          <w:p w14:paraId="76D16CB5"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52,304,307 </w:t>
            </w:r>
          </w:p>
        </w:tc>
      </w:tr>
      <w:tr w:rsidR="00EB7070" w:rsidRPr="00EB7070" w14:paraId="717C006D"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688B778B" w14:textId="77777777" w:rsidR="00EB7070" w:rsidRPr="00EB7070" w:rsidRDefault="00EB7070" w:rsidP="0049094C">
            <w:pPr>
              <w:spacing w:before="0" w:after="0" w:line="240" w:lineRule="auto"/>
              <w:ind w:left="170"/>
              <w:rPr>
                <w:rFonts w:ascii="Arial" w:hAnsi="Arial" w:cs="Arial"/>
                <w:sz w:val="16"/>
                <w:szCs w:val="16"/>
              </w:rPr>
            </w:pPr>
            <w:r w:rsidRPr="00EB7070">
              <w:rPr>
                <w:rFonts w:ascii="Arial" w:hAnsi="Arial" w:cs="Arial"/>
                <w:sz w:val="16"/>
                <w:szCs w:val="16"/>
              </w:rPr>
              <w:t>Suppliers</w:t>
            </w:r>
          </w:p>
        </w:tc>
        <w:tc>
          <w:tcPr>
            <w:tcW w:w="488" w:type="pct"/>
            <w:tcBorders>
              <w:top w:val="nil"/>
              <w:left w:val="nil"/>
              <w:bottom w:val="nil"/>
              <w:right w:val="nil"/>
            </w:tcBorders>
            <w:shd w:val="clear" w:color="auto" w:fill="auto"/>
            <w:noWrap/>
            <w:vAlign w:val="bottom"/>
            <w:hideMark/>
          </w:tcPr>
          <w:p w14:paraId="49760B21"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18,115 </w:t>
            </w:r>
          </w:p>
        </w:tc>
        <w:tc>
          <w:tcPr>
            <w:tcW w:w="489" w:type="pct"/>
            <w:tcBorders>
              <w:top w:val="nil"/>
              <w:left w:val="nil"/>
              <w:bottom w:val="nil"/>
              <w:right w:val="nil"/>
            </w:tcBorders>
            <w:shd w:val="clear" w:color="000000" w:fill="E6E6E6"/>
            <w:noWrap/>
            <w:vAlign w:val="bottom"/>
            <w:hideMark/>
          </w:tcPr>
          <w:p w14:paraId="5095BF96"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8,145 </w:t>
            </w:r>
          </w:p>
        </w:tc>
        <w:tc>
          <w:tcPr>
            <w:tcW w:w="489" w:type="pct"/>
            <w:tcBorders>
              <w:top w:val="nil"/>
              <w:left w:val="nil"/>
              <w:bottom w:val="nil"/>
              <w:right w:val="nil"/>
            </w:tcBorders>
            <w:shd w:val="clear" w:color="auto" w:fill="auto"/>
            <w:noWrap/>
            <w:vAlign w:val="bottom"/>
            <w:hideMark/>
          </w:tcPr>
          <w:p w14:paraId="1BE3CC17"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8,229 </w:t>
            </w:r>
          </w:p>
        </w:tc>
        <w:tc>
          <w:tcPr>
            <w:tcW w:w="489" w:type="pct"/>
            <w:tcBorders>
              <w:top w:val="nil"/>
              <w:left w:val="nil"/>
              <w:bottom w:val="nil"/>
              <w:right w:val="nil"/>
            </w:tcBorders>
            <w:shd w:val="clear" w:color="auto" w:fill="auto"/>
            <w:noWrap/>
            <w:vAlign w:val="bottom"/>
            <w:hideMark/>
          </w:tcPr>
          <w:p w14:paraId="0D1945BB"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4,534 </w:t>
            </w:r>
          </w:p>
        </w:tc>
        <w:tc>
          <w:tcPr>
            <w:tcW w:w="489" w:type="pct"/>
            <w:tcBorders>
              <w:top w:val="nil"/>
              <w:left w:val="nil"/>
              <w:bottom w:val="nil"/>
              <w:right w:val="nil"/>
            </w:tcBorders>
            <w:shd w:val="clear" w:color="auto" w:fill="auto"/>
            <w:noWrap/>
            <w:vAlign w:val="bottom"/>
            <w:hideMark/>
          </w:tcPr>
          <w:p w14:paraId="1D94D354"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807 </w:t>
            </w:r>
          </w:p>
        </w:tc>
      </w:tr>
      <w:tr w:rsidR="00EB7070" w:rsidRPr="00EB7070" w14:paraId="02AF1AE3"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3D29374E" w14:textId="77777777" w:rsidR="00EB7070" w:rsidRPr="00EB7070" w:rsidRDefault="00EB7070" w:rsidP="0049094C">
            <w:pPr>
              <w:spacing w:before="0" w:after="0" w:line="240" w:lineRule="auto"/>
              <w:ind w:left="170"/>
              <w:rPr>
                <w:rFonts w:ascii="Arial" w:hAnsi="Arial" w:cs="Arial"/>
                <w:sz w:val="16"/>
                <w:szCs w:val="16"/>
              </w:rPr>
            </w:pPr>
            <w:r w:rsidRPr="00EB7070">
              <w:rPr>
                <w:rFonts w:ascii="Arial" w:hAnsi="Arial" w:cs="Arial"/>
                <w:sz w:val="16"/>
                <w:szCs w:val="16"/>
              </w:rPr>
              <w:t>Net GST paid</w:t>
            </w:r>
          </w:p>
        </w:tc>
        <w:tc>
          <w:tcPr>
            <w:tcW w:w="488" w:type="pct"/>
            <w:tcBorders>
              <w:top w:val="nil"/>
              <w:left w:val="nil"/>
              <w:bottom w:val="nil"/>
              <w:right w:val="nil"/>
            </w:tcBorders>
            <w:shd w:val="clear" w:color="auto" w:fill="auto"/>
            <w:noWrap/>
            <w:vAlign w:val="bottom"/>
            <w:hideMark/>
          </w:tcPr>
          <w:p w14:paraId="713B7FC7"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1,535,497 </w:t>
            </w:r>
          </w:p>
        </w:tc>
        <w:tc>
          <w:tcPr>
            <w:tcW w:w="489" w:type="pct"/>
            <w:tcBorders>
              <w:top w:val="nil"/>
              <w:left w:val="nil"/>
              <w:bottom w:val="nil"/>
              <w:right w:val="nil"/>
            </w:tcBorders>
            <w:shd w:val="clear" w:color="000000" w:fill="E6E6E6"/>
            <w:noWrap/>
            <w:vAlign w:val="bottom"/>
            <w:hideMark/>
          </w:tcPr>
          <w:p w14:paraId="12A1EA56"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1,636,544 </w:t>
            </w:r>
          </w:p>
        </w:tc>
        <w:tc>
          <w:tcPr>
            <w:tcW w:w="489" w:type="pct"/>
            <w:tcBorders>
              <w:top w:val="nil"/>
              <w:left w:val="nil"/>
              <w:bottom w:val="nil"/>
              <w:right w:val="nil"/>
            </w:tcBorders>
            <w:shd w:val="clear" w:color="auto" w:fill="auto"/>
            <w:noWrap/>
            <w:vAlign w:val="bottom"/>
            <w:hideMark/>
          </w:tcPr>
          <w:p w14:paraId="68A78E3A"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1,725,910 </w:t>
            </w:r>
          </w:p>
        </w:tc>
        <w:tc>
          <w:tcPr>
            <w:tcW w:w="489" w:type="pct"/>
            <w:tcBorders>
              <w:top w:val="nil"/>
              <w:left w:val="nil"/>
              <w:bottom w:val="nil"/>
              <w:right w:val="nil"/>
            </w:tcBorders>
            <w:shd w:val="clear" w:color="auto" w:fill="auto"/>
            <w:noWrap/>
            <w:vAlign w:val="bottom"/>
            <w:hideMark/>
          </w:tcPr>
          <w:p w14:paraId="7F082E9E"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1,794,853 </w:t>
            </w:r>
          </w:p>
        </w:tc>
        <w:tc>
          <w:tcPr>
            <w:tcW w:w="489" w:type="pct"/>
            <w:tcBorders>
              <w:top w:val="nil"/>
              <w:left w:val="nil"/>
              <w:bottom w:val="nil"/>
              <w:right w:val="nil"/>
            </w:tcBorders>
            <w:shd w:val="clear" w:color="auto" w:fill="auto"/>
            <w:noWrap/>
            <w:vAlign w:val="bottom"/>
            <w:hideMark/>
          </w:tcPr>
          <w:p w14:paraId="77F164A6"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1,857,767 </w:t>
            </w:r>
          </w:p>
        </w:tc>
      </w:tr>
      <w:tr w:rsidR="00EB7070" w:rsidRPr="00EB7070" w14:paraId="5D899CCE"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12A71D35" w14:textId="77777777" w:rsidR="00EB7070" w:rsidRPr="00EB7070" w:rsidRDefault="00EB7070" w:rsidP="0049094C">
            <w:pPr>
              <w:spacing w:before="0" w:after="0" w:line="240" w:lineRule="auto"/>
              <w:ind w:left="170"/>
              <w:rPr>
                <w:rFonts w:ascii="Arial" w:hAnsi="Arial" w:cs="Arial"/>
                <w:sz w:val="16"/>
                <w:szCs w:val="16"/>
              </w:rPr>
            </w:pPr>
            <w:r w:rsidRPr="00EB7070">
              <w:rPr>
                <w:rFonts w:ascii="Arial" w:hAnsi="Arial" w:cs="Arial"/>
                <w:sz w:val="16"/>
                <w:szCs w:val="16"/>
              </w:rPr>
              <w:t>Borrowing costs</w:t>
            </w:r>
          </w:p>
        </w:tc>
        <w:tc>
          <w:tcPr>
            <w:tcW w:w="488" w:type="pct"/>
            <w:tcBorders>
              <w:top w:val="nil"/>
              <w:left w:val="nil"/>
              <w:bottom w:val="nil"/>
              <w:right w:val="nil"/>
            </w:tcBorders>
            <w:shd w:val="clear" w:color="auto" w:fill="auto"/>
            <w:noWrap/>
            <w:vAlign w:val="bottom"/>
            <w:hideMark/>
          </w:tcPr>
          <w:p w14:paraId="30182A36"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17,833 </w:t>
            </w:r>
          </w:p>
        </w:tc>
        <w:tc>
          <w:tcPr>
            <w:tcW w:w="489" w:type="pct"/>
            <w:tcBorders>
              <w:top w:val="nil"/>
              <w:left w:val="nil"/>
              <w:bottom w:val="nil"/>
              <w:right w:val="nil"/>
            </w:tcBorders>
            <w:shd w:val="clear" w:color="000000" w:fill="E6E6E6"/>
            <w:noWrap/>
            <w:vAlign w:val="bottom"/>
            <w:hideMark/>
          </w:tcPr>
          <w:p w14:paraId="2A182DB0"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301,311 </w:t>
            </w:r>
          </w:p>
        </w:tc>
        <w:tc>
          <w:tcPr>
            <w:tcW w:w="489" w:type="pct"/>
            <w:tcBorders>
              <w:top w:val="nil"/>
              <w:left w:val="nil"/>
              <w:bottom w:val="nil"/>
              <w:right w:val="nil"/>
            </w:tcBorders>
            <w:shd w:val="clear" w:color="auto" w:fill="auto"/>
            <w:noWrap/>
            <w:vAlign w:val="bottom"/>
            <w:hideMark/>
          </w:tcPr>
          <w:p w14:paraId="7C9D8B21"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370,775 </w:t>
            </w:r>
          </w:p>
        </w:tc>
        <w:tc>
          <w:tcPr>
            <w:tcW w:w="489" w:type="pct"/>
            <w:tcBorders>
              <w:top w:val="nil"/>
              <w:left w:val="nil"/>
              <w:bottom w:val="nil"/>
              <w:right w:val="nil"/>
            </w:tcBorders>
            <w:shd w:val="clear" w:color="auto" w:fill="auto"/>
            <w:noWrap/>
            <w:vAlign w:val="bottom"/>
            <w:hideMark/>
          </w:tcPr>
          <w:p w14:paraId="42EF7B28"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370,775 </w:t>
            </w:r>
          </w:p>
        </w:tc>
        <w:tc>
          <w:tcPr>
            <w:tcW w:w="489" w:type="pct"/>
            <w:tcBorders>
              <w:top w:val="nil"/>
              <w:left w:val="nil"/>
              <w:bottom w:val="nil"/>
              <w:right w:val="nil"/>
            </w:tcBorders>
            <w:shd w:val="clear" w:color="auto" w:fill="auto"/>
            <w:noWrap/>
            <w:vAlign w:val="bottom"/>
            <w:hideMark/>
          </w:tcPr>
          <w:p w14:paraId="78548545"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370,775 </w:t>
            </w:r>
          </w:p>
        </w:tc>
      </w:tr>
      <w:tr w:rsidR="00EB7070" w:rsidRPr="00EB7070" w14:paraId="3EF79B64"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035164AE" w14:textId="77777777" w:rsidR="00EB7070" w:rsidRPr="00EB7070" w:rsidRDefault="00EB7070" w:rsidP="0049094C">
            <w:pPr>
              <w:spacing w:before="0" w:after="0" w:line="240" w:lineRule="auto"/>
              <w:ind w:left="170"/>
              <w:rPr>
                <w:rFonts w:ascii="Arial" w:hAnsi="Arial" w:cs="Arial"/>
                <w:sz w:val="16"/>
                <w:szCs w:val="16"/>
              </w:rPr>
            </w:pPr>
            <w:r w:rsidRPr="00EB7070">
              <w:rPr>
                <w:rFonts w:ascii="Arial" w:hAnsi="Arial" w:cs="Arial"/>
                <w:sz w:val="16"/>
                <w:szCs w:val="16"/>
              </w:rPr>
              <w:t>Payments to corporate entities</w:t>
            </w:r>
          </w:p>
        </w:tc>
        <w:tc>
          <w:tcPr>
            <w:tcW w:w="488" w:type="pct"/>
            <w:tcBorders>
              <w:top w:val="nil"/>
              <w:left w:val="nil"/>
              <w:bottom w:val="nil"/>
              <w:right w:val="nil"/>
            </w:tcBorders>
            <w:shd w:val="clear" w:color="auto" w:fill="auto"/>
            <w:noWrap/>
            <w:vAlign w:val="bottom"/>
            <w:hideMark/>
          </w:tcPr>
          <w:p w14:paraId="64901285"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39,939 </w:t>
            </w:r>
          </w:p>
        </w:tc>
        <w:tc>
          <w:tcPr>
            <w:tcW w:w="489" w:type="pct"/>
            <w:tcBorders>
              <w:top w:val="nil"/>
              <w:left w:val="nil"/>
              <w:bottom w:val="nil"/>
              <w:right w:val="nil"/>
            </w:tcBorders>
            <w:shd w:val="clear" w:color="000000" w:fill="E6E6E6"/>
            <w:noWrap/>
            <w:vAlign w:val="bottom"/>
            <w:hideMark/>
          </w:tcPr>
          <w:p w14:paraId="062351B6"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43,899 </w:t>
            </w:r>
          </w:p>
        </w:tc>
        <w:tc>
          <w:tcPr>
            <w:tcW w:w="489" w:type="pct"/>
            <w:tcBorders>
              <w:top w:val="nil"/>
              <w:left w:val="nil"/>
              <w:bottom w:val="nil"/>
              <w:right w:val="nil"/>
            </w:tcBorders>
            <w:shd w:val="clear" w:color="auto" w:fill="auto"/>
            <w:noWrap/>
            <w:vAlign w:val="bottom"/>
            <w:hideMark/>
          </w:tcPr>
          <w:p w14:paraId="140271FC"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5,109 </w:t>
            </w:r>
          </w:p>
        </w:tc>
        <w:tc>
          <w:tcPr>
            <w:tcW w:w="489" w:type="pct"/>
            <w:tcBorders>
              <w:top w:val="nil"/>
              <w:left w:val="nil"/>
              <w:bottom w:val="nil"/>
              <w:right w:val="nil"/>
            </w:tcBorders>
            <w:shd w:val="clear" w:color="auto" w:fill="auto"/>
            <w:noWrap/>
            <w:vAlign w:val="bottom"/>
            <w:hideMark/>
          </w:tcPr>
          <w:p w14:paraId="3CDB933C"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5,165 </w:t>
            </w:r>
          </w:p>
        </w:tc>
        <w:tc>
          <w:tcPr>
            <w:tcW w:w="489" w:type="pct"/>
            <w:tcBorders>
              <w:top w:val="nil"/>
              <w:left w:val="nil"/>
              <w:bottom w:val="nil"/>
              <w:right w:val="nil"/>
            </w:tcBorders>
            <w:shd w:val="clear" w:color="auto" w:fill="auto"/>
            <w:noWrap/>
            <w:vAlign w:val="bottom"/>
            <w:hideMark/>
          </w:tcPr>
          <w:p w14:paraId="4EAC3199"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4,498 </w:t>
            </w:r>
          </w:p>
        </w:tc>
      </w:tr>
      <w:tr w:rsidR="00EB7070" w:rsidRPr="00EB7070" w14:paraId="350AD051" w14:textId="77777777" w:rsidTr="0049094C">
        <w:trPr>
          <w:divId w:val="999969035"/>
          <w:trHeight w:hRule="exact" w:val="225"/>
        </w:trPr>
        <w:tc>
          <w:tcPr>
            <w:tcW w:w="2557" w:type="pct"/>
            <w:tcBorders>
              <w:top w:val="nil"/>
              <w:left w:val="nil"/>
              <w:bottom w:val="nil"/>
              <w:right w:val="nil"/>
            </w:tcBorders>
            <w:shd w:val="clear" w:color="auto" w:fill="auto"/>
            <w:noWrap/>
            <w:vAlign w:val="center"/>
            <w:hideMark/>
          </w:tcPr>
          <w:p w14:paraId="3C1118E1" w14:textId="77777777" w:rsidR="00EB7070" w:rsidRPr="00EB7070" w:rsidRDefault="00EB7070" w:rsidP="0049094C">
            <w:pPr>
              <w:spacing w:before="0" w:after="0" w:line="240" w:lineRule="auto"/>
              <w:ind w:left="170"/>
              <w:rPr>
                <w:rFonts w:ascii="Arial" w:hAnsi="Arial" w:cs="Arial"/>
                <w:color w:val="000000"/>
                <w:sz w:val="16"/>
                <w:szCs w:val="16"/>
              </w:rPr>
            </w:pPr>
            <w:r w:rsidRPr="00EB7070">
              <w:rPr>
                <w:rFonts w:ascii="Arial" w:hAnsi="Arial" w:cs="Arial"/>
                <w:color w:val="000000"/>
                <w:sz w:val="16"/>
                <w:szCs w:val="16"/>
              </w:rPr>
              <w:t>Other</w:t>
            </w:r>
          </w:p>
        </w:tc>
        <w:tc>
          <w:tcPr>
            <w:tcW w:w="488" w:type="pct"/>
            <w:tcBorders>
              <w:top w:val="nil"/>
              <w:left w:val="nil"/>
              <w:bottom w:val="nil"/>
              <w:right w:val="nil"/>
            </w:tcBorders>
            <w:shd w:val="clear" w:color="auto" w:fill="auto"/>
            <w:noWrap/>
            <w:vAlign w:val="bottom"/>
            <w:hideMark/>
          </w:tcPr>
          <w:p w14:paraId="76F44980"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5,685 </w:t>
            </w:r>
          </w:p>
        </w:tc>
        <w:tc>
          <w:tcPr>
            <w:tcW w:w="489" w:type="pct"/>
            <w:tcBorders>
              <w:top w:val="nil"/>
              <w:left w:val="nil"/>
              <w:bottom w:val="nil"/>
              <w:right w:val="nil"/>
            </w:tcBorders>
            <w:shd w:val="clear" w:color="000000" w:fill="E6E6E6"/>
            <w:noWrap/>
            <w:vAlign w:val="bottom"/>
            <w:hideMark/>
          </w:tcPr>
          <w:p w14:paraId="14B4A492"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50,208 </w:t>
            </w:r>
          </w:p>
        </w:tc>
        <w:tc>
          <w:tcPr>
            <w:tcW w:w="489" w:type="pct"/>
            <w:tcBorders>
              <w:top w:val="nil"/>
              <w:left w:val="nil"/>
              <w:bottom w:val="nil"/>
              <w:right w:val="nil"/>
            </w:tcBorders>
            <w:shd w:val="clear" w:color="auto" w:fill="auto"/>
            <w:noWrap/>
            <w:vAlign w:val="bottom"/>
            <w:hideMark/>
          </w:tcPr>
          <w:p w14:paraId="711A2C42"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35,500 </w:t>
            </w:r>
          </w:p>
        </w:tc>
        <w:tc>
          <w:tcPr>
            <w:tcW w:w="489" w:type="pct"/>
            <w:tcBorders>
              <w:top w:val="nil"/>
              <w:left w:val="nil"/>
              <w:bottom w:val="nil"/>
              <w:right w:val="nil"/>
            </w:tcBorders>
            <w:shd w:val="clear" w:color="auto" w:fill="auto"/>
            <w:noWrap/>
            <w:vAlign w:val="bottom"/>
            <w:hideMark/>
          </w:tcPr>
          <w:p w14:paraId="1420DB29"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68,956 </w:t>
            </w:r>
          </w:p>
        </w:tc>
        <w:tc>
          <w:tcPr>
            <w:tcW w:w="489" w:type="pct"/>
            <w:tcBorders>
              <w:top w:val="nil"/>
              <w:left w:val="nil"/>
              <w:bottom w:val="nil"/>
              <w:right w:val="nil"/>
            </w:tcBorders>
            <w:shd w:val="clear" w:color="auto" w:fill="auto"/>
            <w:noWrap/>
            <w:vAlign w:val="bottom"/>
            <w:hideMark/>
          </w:tcPr>
          <w:p w14:paraId="4B847F0C" w14:textId="77777777" w:rsidR="00EB7070" w:rsidRPr="00EB7070" w:rsidRDefault="00EB7070" w:rsidP="00EB7070">
            <w:pPr>
              <w:spacing w:before="0" w:after="0" w:line="240" w:lineRule="auto"/>
              <w:jc w:val="right"/>
              <w:rPr>
                <w:rFonts w:ascii="Arial" w:hAnsi="Arial" w:cs="Arial"/>
                <w:sz w:val="16"/>
                <w:szCs w:val="16"/>
              </w:rPr>
            </w:pPr>
            <w:r w:rsidRPr="00EB7070">
              <w:rPr>
                <w:rFonts w:ascii="Arial" w:hAnsi="Arial" w:cs="Arial"/>
                <w:sz w:val="16"/>
                <w:szCs w:val="16"/>
              </w:rPr>
              <w:t xml:space="preserve">188,563 </w:t>
            </w:r>
          </w:p>
        </w:tc>
      </w:tr>
      <w:tr w:rsidR="00EB7070" w:rsidRPr="00EB7070" w14:paraId="2A86E790" w14:textId="77777777" w:rsidTr="0049094C">
        <w:trPr>
          <w:divId w:val="999969035"/>
          <w:trHeight w:hRule="exact" w:val="210"/>
        </w:trPr>
        <w:tc>
          <w:tcPr>
            <w:tcW w:w="2557" w:type="pct"/>
            <w:tcBorders>
              <w:top w:val="nil"/>
              <w:left w:val="nil"/>
              <w:bottom w:val="nil"/>
              <w:right w:val="nil"/>
            </w:tcBorders>
            <w:shd w:val="clear" w:color="auto" w:fill="auto"/>
            <w:noWrap/>
            <w:vAlign w:val="center"/>
            <w:hideMark/>
          </w:tcPr>
          <w:p w14:paraId="7AE68EE9" w14:textId="77777777" w:rsidR="00EB7070" w:rsidRPr="00EB7070" w:rsidRDefault="00EB7070" w:rsidP="00EB7070">
            <w:pPr>
              <w:spacing w:before="0" w:after="0" w:line="240" w:lineRule="auto"/>
              <w:rPr>
                <w:rFonts w:ascii="Arial" w:hAnsi="Arial" w:cs="Arial"/>
                <w:b/>
                <w:bCs/>
                <w:i/>
                <w:iCs/>
                <w:color w:val="000000"/>
                <w:sz w:val="16"/>
                <w:szCs w:val="16"/>
              </w:rPr>
            </w:pPr>
            <w:r w:rsidRPr="00EB7070">
              <w:rPr>
                <w:rFonts w:ascii="Arial" w:hAnsi="Arial" w:cs="Arial"/>
                <w:b/>
                <w:bCs/>
                <w:i/>
                <w:iCs/>
                <w:color w:val="000000"/>
                <w:sz w:val="16"/>
                <w:szCs w:val="16"/>
              </w:rPr>
              <w:t>Total cash used</w:t>
            </w:r>
          </w:p>
        </w:tc>
        <w:tc>
          <w:tcPr>
            <w:tcW w:w="488" w:type="pct"/>
            <w:tcBorders>
              <w:top w:val="single" w:sz="4" w:space="0" w:color="000000"/>
              <w:left w:val="nil"/>
              <w:bottom w:val="single" w:sz="4" w:space="0" w:color="000000"/>
              <w:right w:val="nil"/>
            </w:tcBorders>
            <w:shd w:val="clear" w:color="auto" w:fill="auto"/>
            <w:noWrap/>
            <w:vAlign w:val="bottom"/>
            <w:hideMark/>
          </w:tcPr>
          <w:p w14:paraId="7A057887" w14:textId="77777777" w:rsidR="00EB7070" w:rsidRPr="00EB7070" w:rsidRDefault="00EB7070" w:rsidP="00EB7070">
            <w:pPr>
              <w:spacing w:before="0" w:after="0" w:line="240" w:lineRule="auto"/>
              <w:jc w:val="right"/>
              <w:rPr>
                <w:rFonts w:ascii="Arial" w:hAnsi="Arial" w:cs="Arial"/>
                <w:b/>
                <w:bCs/>
                <w:i/>
                <w:iCs/>
                <w:color w:val="000000"/>
                <w:sz w:val="16"/>
                <w:szCs w:val="16"/>
              </w:rPr>
            </w:pPr>
            <w:r w:rsidRPr="00EB7070">
              <w:rPr>
                <w:rFonts w:ascii="Arial" w:hAnsi="Arial" w:cs="Arial"/>
                <w:b/>
                <w:bCs/>
                <w:i/>
                <w:iCs/>
                <w:color w:val="000000"/>
                <w:sz w:val="16"/>
                <w:szCs w:val="16"/>
              </w:rPr>
              <w:t xml:space="preserve">204,897,178 </w:t>
            </w:r>
          </w:p>
        </w:tc>
        <w:tc>
          <w:tcPr>
            <w:tcW w:w="489" w:type="pct"/>
            <w:tcBorders>
              <w:top w:val="single" w:sz="4" w:space="0" w:color="000000"/>
              <w:left w:val="nil"/>
              <w:bottom w:val="single" w:sz="4" w:space="0" w:color="000000"/>
              <w:right w:val="nil"/>
            </w:tcBorders>
            <w:shd w:val="clear" w:color="000000" w:fill="E6E6E6"/>
            <w:noWrap/>
            <w:vAlign w:val="bottom"/>
            <w:hideMark/>
          </w:tcPr>
          <w:p w14:paraId="3EEDC4DC" w14:textId="77777777" w:rsidR="00EB7070" w:rsidRPr="00EB7070" w:rsidRDefault="00EB7070" w:rsidP="00EB7070">
            <w:pPr>
              <w:spacing w:before="0" w:after="0" w:line="240" w:lineRule="auto"/>
              <w:jc w:val="right"/>
              <w:rPr>
                <w:rFonts w:ascii="Arial" w:hAnsi="Arial" w:cs="Arial"/>
                <w:b/>
                <w:bCs/>
                <w:i/>
                <w:iCs/>
                <w:color w:val="000000"/>
                <w:sz w:val="16"/>
                <w:szCs w:val="16"/>
              </w:rPr>
            </w:pPr>
            <w:r w:rsidRPr="00EB7070">
              <w:rPr>
                <w:rFonts w:ascii="Arial" w:hAnsi="Arial" w:cs="Arial"/>
                <w:b/>
                <w:bCs/>
                <w:i/>
                <w:iCs/>
                <w:color w:val="000000"/>
                <w:sz w:val="16"/>
                <w:szCs w:val="16"/>
              </w:rPr>
              <w:t xml:space="preserve">219,967,953 </w:t>
            </w:r>
          </w:p>
        </w:tc>
        <w:tc>
          <w:tcPr>
            <w:tcW w:w="489" w:type="pct"/>
            <w:tcBorders>
              <w:top w:val="single" w:sz="4" w:space="0" w:color="000000"/>
              <w:left w:val="nil"/>
              <w:bottom w:val="single" w:sz="4" w:space="0" w:color="000000"/>
              <w:right w:val="nil"/>
            </w:tcBorders>
            <w:shd w:val="clear" w:color="auto" w:fill="auto"/>
            <w:noWrap/>
            <w:vAlign w:val="bottom"/>
            <w:hideMark/>
          </w:tcPr>
          <w:p w14:paraId="42A60277" w14:textId="77777777" w:rsidR="00EB7070" w:rsidRPr="00EB7070" w:rsidRDefault="00EB7070" w:rsidP="00EB7070">
            <w:pPr>
              <w:spacing w:before="0" w:after="0" w:line="240" w:lineRule="auto"/>
              <w:jc w:val="right"/>
              <w:rPr>
                <w:rFonts w:ascii="Arial" w:hAnsi="Arial" w:cs="Arial"/>
                <w:b/>
                <w:bCs/>
                <w:i/>
                <w:iCs/>
                <w:color w:val="000000"/>
                <w:sz w:val="16"/>
                <w:szCs w:val="16"/>
              </w:rPr>
            </w:pPr>
            <w:r w:rsidRPr="00EB7070">
              <w:rPr>
                <w:rFonts w:ascii="Arial" w:hAnsi="Arial" w:cs="Arial"/>
                <w:b/>
                <w:bCs/>
                <w:i/>
                <w:iCs/>
                <w:color w:val="000000"/>
                <w:sz w:val="16"/>
                <w:szCs w:val="16"/>
              </w:rPr>
              <w:t xml:space="preserve">224,259,600 </w:t>
            </w:r>
          </w:p>
        </w:tc>
        <w:tc>
          <w:tcPr>
            <w:tcW w:w="489" w:type="pct"/>
            <w:tcBorders>
              <w:top w:val="single" w:sz="4" w:space="0" w:color="000000"/>
              <w:left w:val="nil"/>
              <w:bottom w:val="single" w:sz="4" w:space="0" w:color="000000"/>
              <w:right w:val="nil"/>
            </w:tcBorders>
            <w:shd w:val="clear" w:color="auto" w:fill="auto"/>
            <w:noWrap/>
            <w:vAlign w:val="bottom"/>
            <w:hideMark/>
          </w:tcPr>
          <w:p w14:paraId="75B96133" w14:textId="77777777" w:rsidR="00EB7070" w:rsidRPr="00EB7070" w:rsidRDefault="00EB7070" w:rsidP="00EB7070">
            <w:pPr>
              <w:spacing w:before="0" w:after="0" w:line="240" w:lineRule="auto"/>
              <w:jc w:val="right"/>
              <w:rPr>
                <w:rFonts w:ascii="Arial" w:hAnsi="Arial" w:cs="Arial"/>
                <w:b/>
                <w:bCs/>
                <w:i/>
                <w:iCs/>
                <w:color w:val="000000"/>
                <w:sz w:val="16"/>
                <w:szCs w:val="16"/>
              </w:rPr>
            </w:pPr>
            <w:r w:rsidRPr="00EB7070">
              <w:rPr>
                <w:rFonts w:ascii="Arial" w:hAnsi="Arial" w:cs="Arial"/>
                <w:b/>
                <w:bCs/>
                <w:i/>
                <w:iCs/>
                <w:color w:val="000000"/>
                <w:sz w:val="16"/>
                <w:szCs w:val="16"/>
              </w:rPr>
              <w:t xml:space="preserve">227,722,664 </w:t>
            </w:r>
          </w:p>
        </w:tc>
        <w:tc>
          <w:tcPr>
            <w:tcW w:w="489" w:type="pct"/>
            <w:tcBorders>
              <w:top w:val="single" w:sz="4" w:space="0" w:color="000000"/>
              <w:left w:val="nil"/>
              <w:bottom w:val="single" w:sz="4" w:space="0" w:color="000000"/>
              <w:right w:val="nil"/>
            </w:tcBorders>
            <w:shd w:val="clear" w:color="auto" w:fill="auto"/>
            <w:noWrap/>
            <w:vAlign w:val="bottom"/>
            <w:hideMark/>
          </w:tcPr>
          <w:p w14:paraId="63D2D6CA" w14:textId="77777777" w:rsidR="00EB7070" w:rsidRPr="00EB7070" w:rsidRDefault="00EB7070" w:rsidP="00EB7070">
            <w:pPr>
              <w:spacing w:before="0" w:after="0" w:line="240" w:lineRule="auto"/>
              <w:jc w:val="right"/>
              <w:rPr>
                <w:rFonts w:ascii="Arial" w:hAnsi="Arial" w:cs="Arial"/>
                <w:b/>
                <w:bCs/>
                <w:i/>
                <w:iCs/>
                <w:color w:val="000000"/>
                <w:sz w:val="16"/>
                <w:szCs w:val="16"/>
              </w:rPr>
            </w:pPr>
            <w:r w:rsidRPr="00EB7070">
              <w:rPr>
                <w:rFonts w:ascii="Arial" w:hAnsi="Arial" w:cs="Arial"/>
                <w:b/>
                <w:bCs/>
                <w:i/>
                <w:iCs/>
                <w:color w:val="000000"/>
                <w:sz w:val="16"/>
                <w:szCs w:val="16"/>
              </w:rPr>
              <w:t xml:space="preserve">231,863,931 </w:t>
            </w:r>
          </w:p>
        </w:tc>
      </w:tr>
      <w:tr w:rsidR="00EB7070" w:rsidRPr="00EB7070" w14:paraId="29382179" w14:textId="77777777" w:rsidTr="0049094C">
        <w:trPr>
          <w:divId w:val="999969035"/>
          <w:trHeight w:hRule="exact" w:val="225"/>
        </w:trPr>
        <w:tc>
          <w:tcPr>
            <w:tcW w:w="2557" w:type="pct"/>
            <w:tcBorders>
              <w:top w:val="nil"/>
              <w:left w:val="nil"/>
              <w:bottom w:val="single" w:sz="4" w:space="0" w:color="auto"/>
              <w:right w:val="nil"/>
            </w:tcBorders>
            <w:shd w:val="clear" w:color="auto" w:fill="auto"/>
            <w:vAlign w:val="center"/>
            <w:hideMark/>
          </w:tcPr>
          <w:p w14:paraId="146E5389" w14:textId="77777777" w:rsidR="00EB7070" w:rsidRPr="00EB7070" w:rsidRDefault="00EB7070" w:rsidP="00EB7070">
            <w:pPr>
              <w:spacing w:before="0" w:after="0" w:line="240" w:lineRule="auto"/>
              <w:rPr>
                <w:rFonts w:ascii="Arial" w:hAnsi="Arial" w:cs="Arial"/>
                <w:b/>
                <w:bCs/>
                <w:color w:val="000000"/>
                <w:sz w:val="16"/>
                <w:szCs w:val="16"/>
              </w:rPr>
            </w:pPr>
            <w:r w:rsidRPr="00EB7070">
              <w:rPr>
                <w:rFonts w:ascii="Arial" w:hAnsi="Arial" w:cs="Arial"/>
                <w:b/>
                <w:bCs/>
                <w:color w:val="000000"/>
                <w:sz w:val="16"/>
                <w:szCs w:val="16"/>
              </w:rPr>
              <w:t>Net cash from/(used by) operating activities</w:t>
            </w:r>
          </w:p>
        </w:tc>
        <w:tc>
          <w:tcPr>
            <w:tcW w:w="488" w:type="pct"/>
            <w:tcBorders>
              <w:top w:val="nil"/>
              <w:left w:val="nil"/>
              <w:bottom w:val="single" w:sz="4" w:space="0" w:color="auto"/>
              <w:right w:val="nil"/>
            </w:tcBorders>
            <w:shd w:val="clear" w:color="auto" w:fill="auto"/>
            <w:noWrap/>
            <w:vAlign w:val="bottom"/>
            <w:hideMark/>
          </w:tcPr>
          <w:p w14:paraId="6787688A" w14:textId="77777777" w:rsidR="00EB7070" w:rsidRPr="00EB7070" w:rsidRDefault="00EB7070" w:rsidP="00EB7070">
            <w:pPr>
              <w:spacing w:before="0" w:after="0" w:line="240" w:lineRule="auto"/>
              <w:jc w:val="right"/>
              <w:rPr>
                <w:rFonts w:ascii="Arial" w:hAnsi="Arial" w:cs="Arial"/>
                <w:b/>
                <w:bCs/>
                <w:color w:val="000000"/>
                <w:sz w:val="16"/>
                <w:szCs w:val="16"/>
              </w:rPr>
            </w:pPr>
            <w:r w:rsidRPr="00EB7070">
              <w:rPr>
                <w:rFonts w:ascii="Arial" w:hAnsi="Arial" w:cs="Arial"/>
                <w:b/>
                <w:bCs/>
                <w:color w:val="000000"/>
                <w:sz w:val="16"/>
                <w:szCs w:val="16"/>
              </w:rPr>
              <w:t>(173,947,367)</w:t>
            </w:r>
          </w:p>
        </w:tc>
        <w:tc>
          <w:tcPr>
            <w:tcW w:w="489" w:type="pct"/>
            <w:tcBorders>
              <w:top w:val="nil"/>
              <w:left w:val="nil"/>
              <w:bottom w:val="single" w:sz="4" w:space="0" w:color="auto"/>
              <w:right w:val="nil"/>
            </w:tcBorders>
            <w:shd w:val="clear" w:color="000000" w:fill="E6E6E6"/>
            <w:noWrap/>
            <w:vAlign w:val="bottom"/>
            <w:hideMark/>
          </w:tcPr>
          <w:p w14:paraId="50C251B2" w14:textId="77777777" w:rsidR="00EB7070" w:rsidRPr="00EB7070" w:rsidRDefault="00EB7070" w:rsidP="00EB7070">
            <w:pPr>
              <w:spacing w:before="0" w:after="0" w:line="240" w:lineRule="auto"/>
              <w:jc w:val="right"/>
              <w:rPr>
                <w:rFonts w:ascii="Arial" w:hAnsi="Arial" w:cs="Arial"/>
                <w:b/>
                <w:bCs/>
                <w:color w:val="000000"/>
                <w:sz w:val="16"/>
                <w:szCs w:val="16"/>
              </w:rPr>
            </w:pPr>
            <w:r w:rsidRPr="00EB7070">
              <w:rPr>
                <w:rFonts w:ascii="Arial" w:hAnsi="Arial" w:cs="Arial"/>
                <w:b/>
                <w:bCs/>
                <w:color w:val="000000"/>
                <w:sz w:val="16"/>
                <w:szCs w:val="16"/>
              </w:rPr>
              <w:t>(188,791,552)</w:t>
            </w:r>
          </w:p>
        </w:tc>
        <w:tc>
          <w:tcPr>
            <w:tcW w:w="489" w:type="pct"/>
            <w:tcBorders>
              <w:top w:val="nil"/>
              <w:left w:val="nil"/>
              <w:bottom w:val="single" w:sz="4" w:space="0" w:color="auto"/>
              <w:right w:val="nil"/>
            </w:tcBorders>
            <w:shd w:val="clear" w:color="auto" w:fill="auto"/>
            <w:noWrap/>
            <w:vAlign w:val="bottom"/>
            <w:hideMark/>
          </w:tcPr>
          <w:p w14:paraId="49C4F227" w14:textId="77777777" w:rsidR="00EB7070" w:rsidRPr="00EB7070" w:rsidRDefault="00EB7070" w:rsidP="00EB7070">
            <w:pPr>
              <w:spacing w:before="0" w:after="0" w:line="240" w:lineRule="auto"/>
              <w:jc w:val="right"/>
              <w:rPr>
                <w:rFonts w:ascii="Arial" w:hAnsi="Arial" w:cs="Arial"/>
                <w:b/>
                <w:bCs/>
                <w:color w:val="000000"/>
                <w:sz w:val="16"/>
                <w:szCs w:val="16"/>
              </w:rPr>
            </w:pPr>
            <w:r w:rsidRPr="00EB7070">
              <w:rPr>
                <w:rFonts w:ascii="Arial" w:hAnsi="Arial" w:cs="Arial"/>
                <w:b/>
                <w:bCs/>
                <w:color w:val="000000"/>
                <w:sz w:val="16"/>
                <w:szCs w:val="16"/>
              </w:rPr>
              <w:t>(192,607,408)</w:t>
            </w:r>
          </w:p>
        </w:tc>
        <w:tc>
          <w:tcPr>
            <w:tcW w:w="489" w:type="pct"/>
            <w:tcBorders>
              <w:top w:val="nil"/>
              <w:left w:val="nil"/>
              <w:bottom w:val="single" w:sz="4" w:space="0" w:color="auto"/>
              <w:right w:val="nil"/>
            </w:tcBorders>
            <w:shd w:val="clear" w:color="auto" w:fill="auto"/>
            <w:noWrap/>
            <w:vAlign w:val="bottom"/>
            <w:hideMark/>
          </w:tcPr>
          <w:p w14:paraId="238AAFDD" w14:textId="77777777" w:rsidR="00EB7070" w:rsidRPr="00EB7070" w:rsidRDefault="00EB7070" w:rsidP="00EB7070">
            <w:pPr>
              <w:spacing w:before="0" w:after="0" w:line="240" w:lineRule="auto"/>
              <w:jc w:val="right"/>
              <w:rPr>
                <w:rFonts w:ascii="Arial" w:hAnsi="Arial" w:cs="Arial"/>
                <w:b/>
                <w:bCs/>
                <w:color w:val="000000"/>
                <w:sz w:val="16"/>
                <w:szCs w:val="16"/>
              </w:rPr>
            </w:pPr>
            <w:r w:rsidRPr="00EB7070">
              <w:rPr>
                <w:rFonts w:ascii="Arial" w:hAnsi="Arial" w:cs="Arial"/>
                <w:b/>
                <w:bCs/>
                <w:color w:val="000000"/>
                <w:sz w:val="16"/>
                <w:szCs w:val="16"/>
              </w:rPr>
              <w:t>(195,982,571)</w:t>
            </w:r>
          </w:p>
        </w:tc>
        <w:tc>
          <w:tcPr>
            <w:tcW w:w="489" w:type="pct"/>
            <w:tcBorders>
              <w:top w:val="nil"/>
              <w:left w:val="nil"/>
              <w:bottom w:val="single" w:sz="4" w:space="0" w:color="auto"/>
              <w:right w:val="nil"/>
            </w:tcBorders>
            <w:shd w:val="clear" w:color="auto" w:fill="auto"/>
            <w:noWrap/>
            <w:vAlign w:val="bottom"/>
            <w:hideMark/>
          </w:tcPr>
          <w:p w14:paraId="1A898821" w14:textId="77777777" w:rsidR="00EB7070" w:rsidRPr="00EB7070" w:rsidRDefault="00EB7070" w:rsidP="00EB7070">
            <w:pPr>
              <w:spacing w:before="0" w:after="0" w:line="240" w:lineRule="auto"/>
              <w:jc w:val="right"/>
              <w:rPr>
                <w:rFonts w:ascii="Arial" w:hAnsi="Arial" w:cs="Arial"/>
                <w:b/>
                <w:bCs/>
                <w:color w:val="000000"/>
                <w:sz w:val="16"/>
                <w:szCs w:val="16"/>
              </w:rPr>
            </w:pPr>
            <w:r w:rsidRPr="00EB7070">
              <w:rPr>
                <w:rFonts w:ascii="Arial" w:hAnsi="Arial" w:cs="Arial"/>
                <w:b/>
                <w:bCs/>
                <w:color w:val="000000"/>
                <w:sz w:val="16"/>
                <w:szCs w:val="16"/>
              </w:rPr>
              <w:t>(198,931,541)</w:t>
            </w:r>
          </w:p>
        </w:tc>
      </w:tr>
    </w:tbl>
    <w:p w14:paraId="56A0FD96" w14:textId="139655F1" w:rsidR="009F1D82" w:rsidRDefault="009F1D82" w:rsidP="00164F37">
      <w:pPr>
        <w:pStyle w:val="TableHeading"/>
        <w:rPr>
          <w:rFonts w:ascii="Times New Roman" w:hAnsi="Times New Roman"/>
          <w:b w:val="0"/>
        </w:rPr>
      </w:pPr>
    </w:p>
    <w:p w14:paraId="0AD35712" w14:textId="68BD5592" w:rsidR="00F961FC" w:rsidRDefault="00C85E8E" w:rsidP="00F961FC">
      <w:r>
        <w:br w:type="page"/>
      </w:r>
    </w:p>
    <w:p w14:paraId="70811EBD" w14:textId="28232E8B" w:rsidR="00FA096F" w:rsidRDefault="00C41D55" w:rsidP="00FA096F">
      <w:pPr>
        <w:pStyle w:val="TableHeadingcontinued"/>
        <w:rPr>
          <w:rFonts w:ascii="Times New Roman" w:hAnsi="Times New Roman"/>
        </w:rPr>
      </w:pPr>
      <w:r w:rsidRPr="004C5507">
        <w:lastRenderedPageBreak/>
        <w:t>Table</w:t>
      </w:r>
      <w:r w:rsidR="00971CBF">
        <w:t xml:space="preserve"> 3.</w:t>
      </w:r>
      <w:r w:rsidR="00F81CE4">
        <w:t>9</w:t>
      </w:r>
      <w:r w:rsidRPr="004C5507">
        <w:t xml:space="preserve">: Schedule of </w:t>
      </w:r>
      <w:r w:rsidR="00A20C5D" w:rsidRPr="004C5507">
        <w:t>budgeted administered cash flows</w:t>
      </w:r>
      <w:r w:rsidR="00A20C5D">
        <w:t xml:space="preserve"> </w:t>
      </w:r>
      <w:r w:rsidRPr="004C5507">
        <w:t>(for the period ended 30 June) (continued)</w:t>
      </w:r>
      <w:r w:rsidR="00687C09">
        <w:t xml:space="preserve"> </w:t>
      </w:r>
    </w:p>
    <w:tbl>
      <w:tblPr>
        <w:tblW w:w="5000" w:type="pct"/>
        <w:tblCellMar>
          <w:left w:w="0" w:type="dxa"/>
          <w:right w:w="28" w:type="dxa"/>
        </w:tblCellMar>
        <w:tblLook w:val="04A0" w:firstRow="1" w:lastRow="0" w:firstColumn="1" w:lastColumn="0" w:noHBand="0" w:noVBand="1"/>
        <w:tblCaption w:val="Table"/>
      </w:tblPr>
      <w:tblGrid>
        <w:gridCol w:w="5901"/>
        <w:gridCol w:w="1126"/>
        <w:gridCol w:w="1128"/>
        <w:gridCol w:w="1128"/>
        <w:gridCol w:w="1128"/>
        <w:gridCol w:w="1126"/>
      </w:tblGrid>
      <w:tr w:rsidR="00FA096F" w:rsidRPr="00FA096F" w14:paraId="37F5BFD7" w14:textId="77777777" w:rsidTr="0049094C">
        <w:trPr>
          <w:divId w:val="270748153"/>
          <w:trHeight w:hRule="exact" w:val="900"/>
        </w:trPr>
        <w:tc>
          <w:tcPr>
            <w:tcW w:w="2557" w:type="pct"/>
            <w:tcBorders>
              <w:top w:val="single" w:sz="4" w:space="0" w:color="auto"/>
              <w:left w:val="nil"/>
              <w:bottom w:val="nil"/>
              <w:right w:val="nil"/>
            </w:tcBorders>
            <w:shd w:val="clear" w:color="auto" w:fill="auto"/>
            <w:noWrap/>
            <w:hideMark/>
          </w:tcPr>
          <w:p w14:paraId="0095AEE8" w14:textId="338E2DD5" w:rsidR="00FA096F" w:rsidRPr="00FA096F" w:rsidRDefault="00FA096F" w:rsidP="00FA096F">
            <w:pPr>
              <w:spacing w:before="0" w:after="0" w:line="240" w:lineRule="auto"/>
              <w:rPr>
                <w:rFonts w:ascii="Arial" w:hAnsi="Arial" w:cs="Arial"/>
                <w:b/>
                <w:bCs/>
                <w:sz w:val="16"/>
                <w:szCs w:val="16"/>
              </w:rPr>
            </w:pPr>
            <w:r w:rsidRPr="00FA096F">
              <w:rPr>
                <w:rFonts w:ascii="Arial" w:hAnsi="Arial" w:cs="Arial"/>
                <w:b/>
                <w:bCs/>
                <w:sz w:val="16"/>
                <w:szCs w:val="16"/>
              </w:rPr>
              <w:t> </w:t>
            </w:r>
          </w:p>
        </w:tc>
        <w:tc>
          <w:tcPr>
            <w:tcW w:w="488" w:type="pct"/>
            <w:tcBorders>
              <w:top w:val="single" w:sz="4" w:space="0" w:color="auto"/>
              <w:left w:val="nil"/>
              <w:bottom w:val="single" w:sz="4" w:space="0" w:color="auto"/>
              <w:right w:val="nil"/>
            </w:tcBorders>
            <w:shd w:val="clear" w:color="auto" w:fill="auto"/>
            <w:hideMark/>
          </w:tcPr>
          <w:p w14:paraId="0963B687" w14:textId="29B20393"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2021</w:t>
            </w:r>
            <w:r w:rsidR="0075277A">
              <w:rPr>
                <w:rFonts w:ascii="Arial" w:hAnsi="Arial" w:cs="Arial"/>
                <w:sz w:val="16"/>
                <w:szCs w:val="16"/>
              </w:rPr>
              <w:noBreakHyphen/>
            </w:r>
            <w:r w:rsidRPr="00FA096F">
              <w:rPr>
                <w:rFonts w:ascii="Arial" w:hAnsi="Arial" w:cs="Arial"/>
                <w:sz w:val="16"/>
                <w:szCs w:val="16"/>
              </w:rPr>
              <w:t>22 Estimated actual</w:t>
            </w:r>
            <w:r w:rsidRPr="00FA096F">
              <w:rPr>
                <w:rFonts w:ascii="Arial" w:hAnsi="Arial" w:cs="Arial"/>
                <w:sz w:val="16"/>
                <w:szCs w:val="16"/>
              </w:rPr>
              <w:br/>
              <w:t>$</w:t>
            </w:r>
            <w:r w:rsidR="0075277A">
              <w:rPr>
                <w:rFonts w:ascii="Arial" w:hAnsi="Arial" w:cs="Arial"/>
                <w:sz w:val="16"/>
                <w:szCs w:val="16"/>
              </w:rPr>
              <w:t>’</w:t>
            </w:r>
            <w:r w:rsidRPr="00FA096F">
              <w:rPr>
                <w:rFonts w:ascii="Arial" w:hAnsi="Arial" w:cs="Arial"/>
                <w:sz w:val="16"/>
                <w:szCs w:val="16"/>
              </w:rPr>
              <w:t>000</w:t>
            </w:r>
          </w:p>
        </w:tc>
        <w:tc>
          <w:tcPr>
            <w:tcW w:w="489" w:type="pct"/>
            <w:tcBorders>
              <w:top w:val="single" w:sz="4" w:space="0" w:color="auto"/>
              <w:left w:val="nil"/>
              <w:bottom w:val="single" w:sz="4" w:space="0" w:color="auto"/>
              <w:right w:val="nil"/>
            </w:tcBorders>
            <w:shd w:val="clear" w:color="000000" w:fill="E6E6E6"/>
            <w:hideMark/>
          </w:tcPr>
          <w:p w14:paraId="515E0E05" w14:textId="09CCF814"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2022</w:t>
            </w:r>
            <w:r w:rsidR="0075277A">
              <w:rPr>
                <w:rFonts w:ascii="Arial" w:hAnsi="Arial" w:cs="Arial"/>
                <w:sz w:val="16"/>
                <w:szCs w:val="16"/>
              </w:rPr>
              <w:noBreakHyphen/>
            </w:r>
            <w:r w:rsidRPr="00FA096F">
              <w:rPr>
                <w:rFonts w:ascii="Arial" w:hAnsi="Arial" w:cs="Arial"/>
                <w:sz w:val="16"/>
                <w:szCs w:val="16"/>
              </w:rPr>
              <w:t>23</w:t>
            </w:r>
            <w:r w:rsidRPr="00FA096F">
              <w:rPr>
                <w:rFonts w:ascii="Arial" w:hAnsi="Arial" w:cs="Arial"/>
                <w:sz w:val="16"/>
                <w:szCs w:val="16"/>
              </w:rPr>
              <w:br/>
              <w:t>Budget</w:t>
            </w:r>
            <w:r w:rsidRPr="00FA096F">
              <w:rPr>
                <w:rFonts w:ascii="Arial" w:hAnsi="Arial" w:cs="Arial"/>
                <w:sz w:val="16"/>
                <w:szCs w:val="16"/>
              </w:rPr>
              <w:br/>
            </w:r>
            <w:r w:rsidRPr="00FA096F">
              <w:rPr>
                <w:rFonts w:ascii="Arial" w:hAnsi="Arial" w:cs="Arial"/>
                <w:sz w:val="16"/>
                <w:szCs w:val="16"/>
              </w:rPr>
              <w:br/>
              <w:t>$</w:t>
            </w:r>
            <w:r w:rsidR="0075277A">
              <w:rPr>
                <w:rFonts w:ascii="Arial" w:hAnsi="Arial" w:cs="Arial"/>
                <w:sz w:val="16"/>
                <w:szCs w:val="16"/>
              </w:rPr>
              <w:t>’</w:t>
            </w:r>
            <w:r w:rsidRPr="00FA096F">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204CA4E8" w14:textId="52861EBA"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2023</w:t>
            </w:r>
            <w:r w:rsidR="0075277A">
              <w:rPr>
                <w:rFonts w:ascii="Arial" w:hAnsi="Arial" w:cs="Arial"/>
                <w:sz w:val="16"/>
                <w:szCs w:val="16"/>
              </w:rPr>
              <w:noBreakHyphen/>
            </w:r>
            <w:r w:rsidRPr="00FA096F">
              <w:rPr>
                <w:rFonts w:ascii="Arial" w:hAnsi="Arial" w:cs="Arial"/>
                <w:sz w:val="16"/>
                <w:szCs w:val="16"/>
              </w:rPr>
              <w:t>24 Forward estimate</w:t>
            </w:r>
            <w:r w:rsidRPr="00FA096F">
              <w:rPr>
                <w:rFonts w:ascii="Arial" w:hAnsi="Arial" w:cs="Arial"/>
                <w:sz w:val="16"/>
                <w:szCs w:val="16"/>
              </w:rPr>
              <w:br/>
              <w:t>$</w:t>
            </w:r>
            <w:r w:rsidR="0075277A">
              <w:rPr>
                <w:rFonts w:ascii="Arial" w:hAnsi="Arial" w:cs="Arial"/>
                <w:sz w:val="16"/>
                <w:szCs w:val="16"/>
              </w:rPr>
              <w:t>’</w:t>
            </w:r>
            <w:r w:rsidRPr="00FA096F">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375F143A" w14:textId="380A7736"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2024</w:t>
            </w:r>
            <w:r w:rsidR="0075277A">
              <w:rPr>
                <w:rFonts w:ascii="Arial" w:hAnsi="Arial" w:cs="Arial"/>
                <w:sz w:val="16"/>
                <w:szCs w:val="16"/>
              </w:rPr>
              <w:noBreakHyphen/>
            </w:r>
            <w:r w:rsidRPr="00FA096F">
              <w:rPr>
                <w:rFonts w:ascii="Arial" w:hAnsi="Arial" w:cs="Arial"/>
                <w:sz w:val="16"/>
                <w:szCs w:val="16"/>
              </w:rPr>
              <w:t>25 Forward estimate</w:t>
            </w:r>
            <w:r w:rsidRPr="00FA096F">
              <w:rPr>
                <w:rFonts w:ascii="Arial" w:hAnsi="Arial" w:cs="Arial"/>
                <w:sz w:val="16"/>
                <w:szCs w:val="16"/>
              </w:rPr>
              <w:br/>
              <w:t>$</w:t>
            </w:r>
            <w:r w:rsidR="0075277A">
              <w:rPr>
                <w:rFonts w:ascii="Arial" w:hAnsi="Arial" w:cs="Arial"/>
                <w:sz w:val="16"/>
                <w:szCs w:val="16"/>
              </w:rPr>
              <w:t>’</w:t>
            </w:r>
            <w:r w:rsidRPr="00FA096F">
              <w:rPr>
                <w:rFonts w:ascii="Arial" w:hAnsi="Arial" w:cs="Arial"/>
                <w:sz w:val="16"/>
                <w:szCs w:val="16"/>
              </w:rPr>
              <w:t>000</w:t>
            </w:r>
          </w:p>
        </w:tc>
        <w:tc>
          <w:tcPr>
            <w:tcW w:w="489" w:type="pct"/>
            <w:tcBorders>
              <w:top w:val="single" w:sz="4" w:space="0" w:color="auto"/>
              <w:left w:val="nil"/>
              <w:bottom w:val="single" w:sz="4" w:space="0" w:color="auto"/>
              <w:right w:val="nil"/>
            </w:tcBorders>
            <w:shd w:val="clear" w:color="auto" w:fill="auto"/>
            <w:hideMark/>
          </w:tcPr>
          <w:p w14:paraId="5597B489" w14:textId="0EF468CD"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2025</w:t>
            </w:r>
            <w:r w:rsidR="0075277A">
              <w:rPr>
                <w:rFonts w:ascii="Arial" w:hAnsi="Arial" w:cs="Arial"/>
                <w:sz w:val="16"/>
                <w:szCs w:val="16"/>
              </w:rPr>
              <w:noBreakHyphen/>
            </w:r>
            <w:r w:rsidRPr="00FA096F">
              <w:rPr>
                <w:rFonts w:ascii="Arial" w:hAnsi="Arial" w:cs="Arial"/>
                <w:sz w:val="16"/>
                <w:szCs w:val="16"/>
              </w:rPr>
              <w:t>26</w:t>
            </w:r>
            <w:r w:rsidRPr="00FA096F">
              <w:rPr>
                <w:rFonts w:ascii="Arial" w:hAnsi="Arial" w:cs="Arial"/>
                <w:sz w:val="16"/>
                <w:szCs w:val="16"/>
              </w:rPr>
              <w:br/>
              <w:t>Forward estimate</w:t>
            </w:r>
            <w:r w:rsidRPr="00FA096F">
              <w:rPr>
                <w:rFonts w:ascii="Arial" w:hAnsi="Arial" w:cs="Arial"/>
                <w:sz w:val="16"/>
                <w:szCs w:val="16"/>
              </w:rPr>
              <w:br/>
              <w:t>$</w:t>
            </w:r>
            <w:r w:rsidR="0075277A">
              <w:rPr>
                <w:rFonts w:ascii="Arial" w:hAnsi="Arial" w:cs="Arial"/>
                <w:sz w:val="16"/>
                <w:szCs w:val="16"/>
              </w:rPr>
              <w:t>’</w:t>
            </w:r>
            <w:r w:rsidRPr="00FA096F">
              <w:rPr>
                <w:rFonts w:ascii="Arial" w:hAnsi="Arial" w:cs="Arial"/>
                <w:sz w:val="16"/>
                <w:szCs w:val="16"/>
              </w:rPr>
              <w:t>000</w:t>
            </w:r>
          </w:p>
        </w:tc>
      </w:tr>
      <w:tr w:rsidR="00FA096F" w:rsidRPr="00FA096F" w14:paraId="7F5D841F"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69CD6D4D" w14:textId="77777777" w:rsidR="00FA096F" w:rsidRPr="00FA096F" w:rsidRDefault="00FA096F" w:rsidP="00FA096F">
            <w:pPr>
              <w:spacing w:before="0" w:after="0" w:line="240" w:lineRule="auto"/>
              <w:rPr>
                <w:rFonts w:ascii="Arial" w:hAnsi="Arial" w:cs="Arial"/>
                <w:b/>
                <w:bCs/>
                <w:color w:val="000000"/>
                <w:sz w:val="16"/>
                <w:szCs w:val="16"/>
              </w:rPr>
            </w:pPr>
            <w:r w:rsidRPr="00FA096F">
              <w:rPr>
                <w:rFonts w:ascii="Arial" w:hAnsi="Arial" w:cs="Arial"/>
                <w:b/>
                <w:bCs/>
                <w:color w:val="000000"/>
                <w:sz w:val="16"/>
                <w:szCs w:val="16"/>
              </w:rPr>
              <w:t>INVESTING ACTIVITIES</w:t>
            </w:r>
          </w:p>
        </w:tc>
        <w:tc>
          <w:tcPr>
            <w:tcW w:w="488" w:type="pct"/>
            <w:tcBorders>
              <w:top w:val="nil"/>
              <w:left w:val="nil"/>
              <w:bottom w:val="nil"/>
              <w:right w:val="nil"/>
            </w:tcBorders>
            <w:shd w:val="clear" w:color="auto" w:fill="auto"/>
            <w:noWrap/>
            <w:vAlign w:val="bottom"/>
            <w:hideMark/>
          </w:tcPr>
          <w:p w14:paraId="08E706C8" w14:textId="77777777" w:rsidR="00FA096F" w:rsidRPr="00FA096F" w:rsidRDefault="00FA096F" w:rsidP="00FA096F">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21FBD809" w14:textId="77777777" w:rsidR="00FA096F" w:rsidRPr="00FA096F" w:rsidRDefault="00FA096F" w:rsidP="00FA096F">
            <w:pPr>
              <w:spacing w:before="0" w:after="0" w:line="240" w:lineRule="auto"/>
              <w:jc w:val="right"/>
              <w:rPr>
                <w:rFonts w:ascii="Arial" w:hAnsi="Arial" w:cs="Arial"/>
                <w:color w:val="000000"/>
                <w:sz w:val="16"/>
                <w:szCs w:val="16"/>
              </w:rPr>
            </w:pPr>
            <w:r w:rsidRPr="00FA096F">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559B9FA5" w14:textId="77777777" w:rsidR="00FA096F" w:rsidRPr="00FA096F" w:rsidRDefault="00FA096F" w:rsidP="00FA096F">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4E4856A1" w14:textId="77777777" w:rsidR="00FA096F" w:rsidRPr="00FA096F" w:rsidRDefault="00FA096F" w:rsidP="00FA096F">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48304896" w14:textId="77777777" w:rsidR="00FA096F" w:rsidRPr="00FA096F" w:rsidRDefault="00FA096F" w:rsidP="00FA096F">
            <w:pPr>
              <w:spacing w:before="0" w:after="0" w:line="240" w:lineRule="auto"/>
              <w:jc w:val="right"/>
              <w:rPr>
                <w:rFonts w:ascii="Times New Roman" w:hAnsi="Times New Roman"/>
                <w:sz w:val="20"/>
              </w:rPr>
            </w:pPr>
          </w:p>
        </w:tc>
      </w:tr>
      <w:tr w:rsidR="00FA096F" w:rsidRPr="00FA096F" w14:paraId="7CA46144"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41A28D1A" w14:textId="77777777" w:rsidR="00FA096F" w:rsidRPr="00FA096F" w:rsidRDefault="00FA096F" w:rsidP="00FA096F">
            <w:pPr>
              <w:spacing w:before="0" w:after="0" w:line="240" w:lineRule="auto"/>
              <w:rPr>
                <w:rFonts w:ascii="Arial" w:hAnsi="Arial" w:cs="Arial"/>
                <w:b/>
                <w:bCs/>
                <w:color w:val="000000"/>
                <w:sz w:val="16"/>
                <w:szCs w:val="16"/>
              </w:rPr>
            </w:pPr>
            <w:r w:rsidRPr="00FA096F">
              <w:rPr>
                <w:rFonts w:ascii="Arial" w:hAnsi="Arial" w:cs="Arial"/>
                <w:b/>
                <w:bCs/>
                <w:color w:val="000000"/>
                <w:sz w:val="16"/>
                <w:szCs w:val="16"/>
              </w:rPr>
              <w:t>Cash received</w:t>
            </w:r>
          </w:p>
        </w:tc>
        <w:tc>
          <w:tcPr>
            <w:tcW w:w="488" w:type="pct"/>
            <w:tcBorders>
              <w:top w:val="nil"/>
              <w:left w:val="nil"/>
              <w:bottom w:val="nil"/>
              <w:right w:val="nil"/>
            </w:tcBorders>
            <w:shd w:val="clear" w:color="auto" w:fill="auto"/>
            <w:noWrap/>
            <w:vAlign w:val="bottom"/>
            <w:hideMark/>
          </w:tcPr>
          <w:p w14:paraId="140BF165" w14:textId="77777777" w:rsidR="00FA096F" w:rsidRPr="00FA096F" w:rsidRDefault="00FA096F" w:rsidP="00FA096F">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29386617" w14:textId="77777777" w:rsidR="00FA096F" w:rsidRPr="00FA096F" w:rsidRDefault="00FA096F" w:rsidP="00FA096F">
            <w:pPr>
              <w:spacing w:before="0" w:after="0" w:line="240" w:lineRule="auto"/>
              <w:jc w:val="right"/>
              <w:rPr>
                <w:rFonts w:ascii="Arial" w:hAnsi="Arial" w:cs="Arial"/>
                <w:color w:val="000000"/>
                <w:sz w:val="16"/>
                <w:szCs w:val="16"/>
              </w:rPr>
            </w:pPr>
            <w:r w:rsidRPr="00FA096F">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73B1553F" w14:textId="77777777" w:rsidR="00FA096F" w:rsidRPr="00FA096F" w:rsidRDefault="00FA096F" w:rsidP="00FA096F">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75204A5E" w14:textId="77777777" w:rsidR="00FA096F" w:rsidRPr="00FA096F" w:rsidRDefault="00FA096F" w:rsidP="00FA096F">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72D1FB58" w14:textId="77777777" w:rsidR="00FA096F" w:rsidRPr="00FA096F" w:rsidRDefault="00FA096F" w:rsidP="00FA096F">
            <w:pPr>
              <w:spacing w:before="0" w:after="0" w:line="240" w:lineRule="auto"/>
              <w:jc w:val="right"/>
              <w:rPr>
                <w:rFonts w:ascii="Times New Roman" w:hAnsi="Times New Roman"/>
                <w:sz w:val="20"/>
              </w:rPr>
            </w:pPr>
          </w:p>
        </w:tc>
      </w:tr>
      <w:tr w:rsidR="00FA096F" w:rsidRPr="00FA096F" w14:paraId="5CDB8738" w14:textId="77777777" w:rsidTr="0049094C">
        <w:trPr>
          <w:divId w:val="270748153"/>
          <w:trHeight w:hRule="exact" w:val="225"/>
        </w:trPr>
        <w:tc>
          <w:tcPr>
            <w:tcW w:w="2557" w:type="pct"/>
            <w:tcBorders>
              <w:top w:val="nil"/>
              <w:left w:val="nil"/>
              <w:bottom w:val="nil"/>
              <w:right w:val="nil"/>
            </w:tcBorders>
            <w:shd w:val="clear" w:color="auto" w:fill="auto"/>
            <w:vAlign w:val="center"/>
            <w:hideMark/>
          </w:tcPr>
          <w:p w14:paraId="4934691C" w14:textId="77777777" w:rsidR="00FA096F" w:rsidRPr="00FA096F" w:rsidRDefault="00FA096F" w:rsidP="0049094C">
            <w:pPr>
              <w:spacing w:before="0" w:after="0" w:line="240" w:lineRule="auto"/>
              <w:ind w:left="170"/>
              <w:rPr>
                <w:rFonts w:ascii="Arial" w:hAnsi="Arial" w:cs="Arial"/>
                <w:color w:val="000000"/>
                <w:sz w:val="16"/>
                <w:szCs w:val="16"/>
              </w:rPr>
            </w:pPr>
            <w:r w:rsidRPr="00FA096F">
              <w:rPr>
                <w:rFonts w:ascii="Arial" w:hAnsi="Arial" w:cs="Arial"/>
                <w:color w:val="000000"/>
                <w:sz w:val="16"/>
                <w:szCs w:val="16"/>
              </w:rPr>
              <w:t>Repayments of advances and loans</w:t>
            </w:r>
          </w:p>
        </w:tc>
        <w:tc>
          <w:tcPr>
            <w:tcW w:w="488" w:type="pct"/>
            <w:tcBorders>
              <w:top w:val="nil"/>
              <w:left w:val="nil"/>
              <w:bottom w:val="nil"/>
              <w:right w:val="nil"/>
            </w:tcBorders>
            <w:shd w:val="clear" w:color="auto" w:fill="auto"/>
            <w:noWrap/>
            <w:vAlign w:val="bottom"/>
            <w:hideMark/>
          </w:tcPr>
          <w:p w14:paraId="7AB1374D"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338,887 </w:t>
            </w:r>
          </w:p>
        </w:tc>
        <w:tc>
          <w:tcPr>
            <w:tcW w:w="489" w:type="pct"/>
            <w:tcBorders>
              <w:top w:val="nil"/>
              <w:left w:val="nil"/>
              <w:bottom w:val="nil"/>
              <w:right w:val="nil"/>
            </w:tcBorders>
            <w:shd w:val="clear" w:color="000000" w:fill="E6E6E6"/>
            <w:noWrap/>
            <w:vAlign w:val="bottom"/>
            <w:hideMark/>
          </w:tcPr>
          <w:p w14:paraId="7BA386E5"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418,699 </w:t>
            </w:r>
          </w:p>
        </w:tc>
        <w:tc>
          <w:tcPr>
            <w:tcW w:w="489" w:type="pct"/>
            <w:tcBorders>
              <w:top w:val="nil"/>
              <w:left w:val="nil"/>
              <w:bottom w:val="nil"/>
              <w:right w:val="nil"/>
            </w:tcBorders>
            <w:shd w:val="clear" w:color="auto" w:fill="auto"/>
            <w:noWrap/>
            <w:vAlign w:val="bottom"/>
            <w:hideMark/>
          </w:tcPr>
          <w:p w14:paraId="4B7AFE32"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213,555 </w:t>
            </w:r>
          </w:p>
        </w:tc>
        <w:tc>
          <w:tcPr>
            <w:tcW w:w="489" w:type="pct"/>
            <w:tcBorders>
              <w:top w:val="nil"/>
              <w:left w:val="nil"/>
              <w:bottom w:val="nil"/>
              <w:right w:val="nil"/>
            </w:tcBorders>
            <w:shd w:val="clear" w:color="auto" w:fill="auto"/>
            <w:noWrap/>
            <w:vAlign w:val="bottom"/>
            <w:hideMark/>
          </w:tcPr>
          <w:p w14:paraId="48769982"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189,235 </w:t>
            </w:r>
          </w:p>
        </w:tc>
        <w:tc>
          <w:tcPr>
            <w:tcW w:w="489" w:type="pct"/>
            <w:tcBorders>
              <w:top w:val="nil"/>
              <w:left w:val="nil"/>
              <w:bottom w:val="nil"/>
              <w:right w:val="nil"/>
            </w:tcBorders>
            <w:shd w:val="clear" w:color="auto" w:fill="auto"/>
            <w:noWrap/>
            <w:vAlign w:val="bottom"/>
            <w:hideMark/>
          </w:tcPr>
          <w:p w14:paraId="08EBE5CC"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736,977 </w:t>
            </w:r>
          </w:p>
        </w:tc>
      </w:tr>
      <w:tr w:rsidR="00FA096F" w:rsidRPr="00FA096F" w14:paraId="20C1FE03" w14:textId="77777777" w:rsidTr="0049094C">
        <w:trPr>
          <w:divId w:val="270748153"/>
          <w:trHeight w:hRule="exact" w:val="225"/>
        </w:trPr>
        <w:tc>
          <w:tcPr>
            <w:tcW w:w="2557" w:type="pct"/>
            <w:tcBorders>
              <w:top w:val="nil"/>
              <w:left w:val="nil"/>
              <w:bottom w:val="nil"/>
              <w:right w:val="nil"/>
            </w:tcBorders>
            <w:shd w:val="clear" w:color="auto" w:fill="auto"/>
            <w:vAlign w:val="center"/>
            <w:hideMark/>
          </w:tcPr>
          <w:p w14:paraId="6CDF4D74" w14:textId="77777777" w:rsidR="00FA096F" w:rsidRPr="00FA096F" w:rsidRDefault="00FA096F" w:rsidP="0049094C">
            <w:pPr>
              <w:spacing w:before="0" w:after="0" w:line="240" w:lineRule="auto"/>
              <w:ind w:left="170"/>
              <w:rPr>
                <w:rFonts w:ascii="Arial" w:hAnsi="Arial" w:cs="Arial"/>
                <w:color w:val="000000"/>
                <w:sz w:val="16"/>
                <w:szCs w:val="16"/>
              </w:rPr>
            </w:pPr>
            <w:r w:rsidRPr="00FA096F">
              <w:rPr>
                <w:rFonts w:ascii="Arial" w:hAnsi="Arial" w:cs="Arial"/>
                <w:color w:val="000000"/>
                <w:sz w:val="16"/>
                <w:szCs w:val="16"/>
              </w:rPr>
              <w:t>Investments</w:t>
            </w:r>
          </w:p>
        </w:tc>
        <w:tc>
          <w:tcPr>
            <w:tcW w:w="488" w:type="pct"/>
            <w:tcBorders>
              <w:top w:val="nil"/>
              <w:left w:val="nil"/>
              <w:bottom w:val="nil"/>
              <w:right w:val="nil"/>
            </w:tcBorders>
            <w:shd w:val="clear" w:color="auto" w:fill="auto"/>
            <w:noWrap/>
            <w:vAlign w:val="bottom"/>
            <w:hideMark/>
          </w:tcPr>
          <w:p w14:paraId="4DAB3A60"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5,950 </w:t>
            </w:r>
          </w:p>
        </w:tc>
        <w:tc>
          <w:tcPr>
            <w:tcW w:w="489" w:type="pct"/>
            <w:tcBorders>
              <w:top w:val="nil"/>
              <w:left w:val="nil"/>
              <w:bottom w:val="nil"/>
              <w:right w:val="nil"/>
            </w:tcBorders>
            <w:shd w:val="clear" w:color="000000" w:fill="E6E6E6"/>
            <w:noWrap/>
            <w:vAlign w:val="bottom"/>
            <w:hideMark/>
          </w:tcPr>
          <w:p w14:paraId="3CEB499F" w14:textId="7616533F"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29741CF3" w14:textId="65F3E5BA"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668754FE" w14:textId="7C2FACD7"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70D46F62" w14:textId="357A0C51"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r>
      <w:tr w:rsidR="00FA096F" w:rsidRPr="00FA096F" w14:paraId="04E17F62"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4D3A72DC" w14:textId="77777777" w:rsidR="00FA096F" w:rsidRPr="00FA096F" w:rsidRDefault="00FA096F" w:rsidP="00FA096F">
            <w:pPr>
              <w:spacing w:before="0" w:after="0" w:line="240" w:lineRule="auto"/>
              <w:rPr>
                <w:rFonts w:ascii="Arial" w:hAnsi="Arial" w:cs="Arial"/>
                <w:b/>
                <w:bCs/>
                <w:i/>
                <w:iCs/>
                <w:color w:val="000000"/>
                <w:sz w:val="16"/>
                <w:szCs w:val="16"/>
              </w:rPr>
            </w:pPr>
            <w:r w:rsidRPr="00FA096F">
              <w:rPr>
                <w:rFonts w:ascii="Arial" w:hAnsi="Arial" w:cs="Arial"/>
                <w:b/>
                <w:bCs/>
                <w:i/>
                <w:iCs/>
                <w:color w:val="000000"/>
                <w:sz w:val="16"/>
                <w:szCs w:val="16"/>
              </w:rPr>
              <w:t>Total cash received</w:t>
            </w:r>
          </w:p>
        </w:tc>
        <w:tc>
          <w:tcPr>
            <w:tcW w:w="488" w:type="pct"/>
            <w:tcBorders>
              <w:top w:val="single" w:sz="4" w:space="0" w:color="000000"/>
              <w:left w:val="nil"/>
              <w:bottom w:val="single" w:sz="4" w:space="0" w:color="000000"/>
              <w:right w:val="nil"/>
            </w:tcBorders>
            <w:shd w:val="clear" w:color="auto" w:fill="auto"/>
            <w:noWrap/>
            <w:vAlign w:val="bottom"/>
            <w:hideMark/>
          </w:tcPr>
          <w:p w14:paraId="56553D7C"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 xml:space="preserve">344,837 </w:t>
            </w:r>
          </w:p>
        </w:tc>
        <w:tc>
          <w:tcPr>
            <w:tcW w:w="489" w:type="pct"/>
            <w:tcBorders>
              <w:top w:val="single" w:sz="4" w:space="0" w:color="000000"/>
              <w:left w:val="nil"/>
              <w:bottom w:val="single" w:sz="4" w:space="0" w:color="000000"/>
              <w:right w:val="nil"/>
            </w:tcBorders>
            <w:shd w:val="clear" w:color="000000" w:fill="E6E6E6"/>
            <w:noWrap/>
            <w:vAlign w:val="bottom"/>
            <w:hideMark/>
          </w:tcPr>
          <w:p w14:paraId="1F24968A"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 xml:space="preserve">418,699 </w:t>
            </w:r>
          </w:p>
        </w:tc>
        <w:tc>
          <w:tcPr>
            <w:tcW w:w="489" w:type="pct"/>
            <w:tcBorders>
              <w:top w:val="single" w:sz="4" w:space="0" w:color="000000"/>
              <w:left w:val="nil"/>
              <w:bottom w:val="single" w:sz="4" w:space="0" w:color="000000"/>
              <w:right w:val="nil"/>
            </w:tcBorders>
            <w:shd w:val="clear" w:color="auto" w:fill="auto"/>
            <w:noWrap/>
            <w:vAlign w:val="bottom"/>
            <w:hideMark/>
          </w:tcPr>
          <w:p w14:paraId="59AFF377"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 xml:space="preserve">213,555 </w:t>
            </w:r>
          </w:p>
        </w:tc>
        <w:tc>
          <w:tcPr>
            <w:tcW w:w="489" w:type="pct"/>
            <w:tcBorders>
              <w:top w:val="single" w:sz="4" w:space="0" w:color="000000"/>
              <w:left w:val="nil"/>
              <w:bottom w:val="single" w:sz="4" w:space="0" w:color="000000"/>
              <w:right w:val="nil"/>
            </w:tcBorders>
            <w:shd w:val="clear" w:color="auto" w:fill="auto"/>
            <w:noWrap/>
            <w:vAlign w:val="bottom"/>
            <w:hideMark/>
          </w:tcPr>
          <w:p w14:paraId="4E1BF312"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 xml:space="preserve">189,235 </w:t>
            </w:r>
          </w:p>
        </w:tc>
        <w:tc>
          <w:tcPr>
            <w:tcW w:w="489" w:type="pct"/>
            <w:tcBorders>
              <w:top w:val="single" w:sz="4" w:space="0" w:color="000000"/>
              <w:left w:val="nil"/>
              <w:bottom w:val="single" w:sz="4" w:space="0" w:color="000000"/>
              <w:right w:val="nil"/>
            </w:tcBorders>
            <w:shd w:val="clear" w:color="auto" w:fill="auto"/>
            <w:noWrap/>
            <w:vAlign w:val="bottom"/>
            <w:hideMark/>
          </w:tcPr>
          <w:p w14:paraId="2148E763"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 xml:space="preserve">736,977 </w:t>
            </w:r>
          </w:p>
        </w:tc>
      </w:tr>
      <w:tr w:rsidR="00FA096F" w:rsidRPr="00FA096F" w14:paraId="73CE3872"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59E091D7" w14:textId="77777777" w:rsidR="00FA096F" w:rsidRPr="00FA096F" w:rsidRDefault="00FA096F" w:rsidP="00FA096F">
            <w:pPr>
              <w:spacing w:before="0" w:after="0" w:line="240" w:lineRule="auto"/>
              <w:rPr>
                <w:rFonts w:ascii="Arial" w:hAnsi="Arial" w:cs="Arial"/>
                <w:b/>
                <w:bCs/>
                <w:color w:val="000000"/>
                <w:sz w:val="16"/>
                <w:szCs w:val="16"/>
              </w:rPr>
            </w:pPr>
            <w:r w:rsidRPr="00FA096F">
              <w:rPr>
                <w:rFonts w:ascii="Arial" w:hAnsi="Arial" w:cs="Arial"/>
                <w:b/>
                <w:bCs/>
                <w:color w:val="000000"/>
                <w:sz w:val="16"/>
                <w:szCs w:val="16"/>
              </w:rPr>
              <w:t>Cash used</w:t>
            </w:r>
          </w:p>
        </w:tc>
        <w:tc>
          <w:tcPr>
            <w:tcW w:w="488" w:type="pct"/>
            <w:tcBorders>
              <w:top w:val="nil"/>
              <w:left w:val="nil"/>
              <w:bottom w:val="nil"/>
              <w:right w:val="nil"/>
            </w:tcBorders>
            <w:shd w:val="clear" w:color="auto" w:fill="auto"/>
            <w:noWrap/>
            <w:vAlign w:val="bottom"/>
            <w:hideMark/>
          </w:tcPr>
          <w:p w14:paraId="1747CAA3" w14:textId="77777777" w:rsidR="00FA096F" w:rsidRPr="00FA096F" w:rsidRDefault="00FA096F" w:rsidP="00FA096F">
            <w:pPr>
              <w:spacing w:before="0" w:after="0" w:line="240" w:lineRule="auto"/>
              <w:rPr>
                <w:rFonts w:ascii="Arial" w:hAnsi="Arial" w:cs="Arial"/>
                <w:b/>
                <w:bCs/>
                <w:color w:val="000000"/>
                <w:sz w:val="16"/>
                <w:szCs w:val="16"/>
              </w:rPr>
            </w:pPr>
          </w:p>
        </w:tc>
        <w:tc>
          <w:tcPr>
            <w:tcW w:w="489" w:type="pct"/>
            <w:tcBorders>
              <w:top w:val="nil"/>
              <w:left w:val="nil"/>
              <w:bottom w:val="nil"/>
              <w:right w:val="nil"/>
            </w:tcBorders>
            <w:shd w:val="clear" w:color="000000" w:fill="E6E6E6"/>
            <w:noWrap/>
            <w:vAlign w:val="bottom"/>
            <w:hideMark/>
          </w:tcPr>
          <w:p w14:paraId="38358769" w14:textId="77777777" w:rsidR="00FA096F" w:rsidRPr="00FA096F" w:rsidRDefault="00FA096F" w:rsidP="00FA096F">
            <w:pPr>
              <w:spacing w:before="0" w:after="0" w:line="240" w:lineRule="auto"/>
              <w:jc w:val="right"/>
              <w:rPr>
                <w:rFonts w:ascii="Arial" w:hAnsi="Arial" w:cs="Arial"/>
                <w:color w:val="000000"/>
                <w:sz w:val="16"/>
                <w:szCs w:val="16"/>
              </w:rPr>
            </w:pPr>
            <w:r w:rsidRPr="00FA096F">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7898A9D2" w14:textId="77777777" w:rsidR="00FA096F" w:rsidRPr="00FA096F" w:rsidRDefault="00FA096F" w:rsidP="00FA096F">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13B7E5F6" w14:textId="77777777" w:rsidR="00FA096F" w:rsidRPr="00FA096F" w:rsidRDefault="00FA096F" w:rsidP="00FA096F">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10FDCDD6" w14:textId="77777777" w:rsidR="00FA096F" w:rsidRPr="00FA096F" w:rsidRDefault="00FA096F" w:rsidP="00FA096F">
            <w:pPr>
              <w:spacing w:before="0" w:after="0" w:line="240" w:lineRule="auto"/>
              <w:jc w:val="right"/>
              <w:rPr>
                <w:rFonts w:ascii="Times New Roman" w:hAnsi="Times New Roman"/>
                <w:sz w:val="20"/>
              </w:rPr>
            </w:pPr>
          </w:p>
        </w:tc>
      </w:tr>
      <w:tr w:rsidR="00FA096F" w:rsidRPr="00FA096F" w14:paraId="47BDCFD4"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495865F9" w14:textId="77777777" w:rsidR="00FA096F" w:rsidRPr="00FA096F" w:rsidRDefault="00FA096F" w:rsidP="0049094C">
            <w:pPr>
              <w:spacing w:before="0" w:after="0" w:line="240" w:lineRule="auto"/>
              <w:ind w:left="170"/>
              <w:rPr>
                <w:rFonts w:ascii="Arial" w:hAnsi="Arial" w:cs="Arial"/>
                <w:color w:val="000000"/>
                <w:sz w:val="16"/>
                <w:szCs w:val="16"/>
              </w:rPr>
            </w:pPr>
            <w:r w:rsidRPr="00FA096F">
              <w:rPr>
                <w:rFonts w:ascii="Arial" w:hAnsi="Arial" w:cs="Arial"/>
                <w:color w:val="000000"/>
                <w:sz w:val="16"/>
                <w:szCs w:val="16"/>
              </w:rPr>
              <w:t>Advances and loans made</w:t>
            </w:r>
          </w:p>
        </w:tc>
        <w:tc>
          <w:tcPr>
            <w:tcW w:w="488" w:type="pct"/>
            <w:tcBorders>
              <w:top w:val="nil"/>
              <w:left w:val="nil"/>
              <w:bottom w:val="nil"/>
              <w:right w:val="nil"/>
            </w:tcBorders>
            <w:shd w:val="clear" w:color="auto" w:fill="auto"/>
            <w:noWrap/>
            <w:vAlign w:val="bottom"/>
            <w:hideMark/>
          </w:tcPr>
          <w:p w14:paraId="5F4CE556"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735,362 </w:t>
            </w:r>
          </w:p>
        </w:tc>
        <w:tc>
          <w:tcPr>
            <w:tcW w:w="489" w:type="pct"/>
            <w:tcBorders>
              <w:top w:val="nil"/>
              <w:left w:val="nil"/>
              <w:bottom w:val="nil"/>
              <w:right w:val="nil"/>
            </w:tcBorders>
            <w:shd w:val="clear" w:color="000000" w:fill="E6E6E6"/>
            <w:noWrap/>
            <w:vAlign w:val="bottom"/>
            <w:hideMark/>
          </w:tcPr>
          <w:p w14:paraId="2406F2F4"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183,123 </w:t>
            </w:r>
          </w:p>
        </w:tc>
        <w:tc>
          <w:tcPr>
            <w:tcW w:w="489" w:type="pct"/>
            <w:tcBorders>
              <w:top w:val="nil"/>
              <w:left w:val="nil"/>
              <w:bottom w:val="nil"/>
              <w:right w:val="nil"/>
            </w:tcBorders>
            <w:shd w:val="clear" w:color="auto" w:fill="auto"/>
            <w:noWrap/>
            <w:vAlign w:val="bottom"/>
            <w:hideMark/>
          </w:tcPr>
          <w:p w14:paraId="39A344E5"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133,607 </w:t>
            </w:r>
          </w:p>
        </w:tc>
        <w:tc>
          <w:tcPr>
            <w:tcW w:w="489" w:type="pct"/>
            <w:tcBorders>
              <w:top w:val="nil"/>
              <w:left w:val="nil"/>
              <w:bottom w:val="nil"/>
              <w:right w:val="nil"/>
            </w:tcBorders>
            <w:shd w:val="clear" w:color="auto" w:fill="auto"/>
            <w:noWrap/>
            <w:vAlign w:val="bottom"/>
            <w:hideMark/>
          </w:tcPr>
          <w:p w14:paraId="4796DF41"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356,468 </w:t>
            </w:r>
          </w:p>
        </w:tc>
        <w:tc>
          <w:tcPr>
            <w:tcW w:w="489" w:type="pct"/>
            <w:tcBorders>
              <w:top w:val="nil"/>
              <w:left w:val="nil"/>
              <w:bottom w:val="nil"/>
              <w:right w:val="nil"/>
            </w:tcBorders>
            <w:shd w:val="clear" w:color="auto" w:fill="auto"/>
            <w:noWrap/>
            <w:vAlign w:val="bottom"/>
            <w:hideMark/>
          </w:tcPr>
          <w:p w14:paraId="01FFA732"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211,180 </w:t>
            </w:r>
          </w:p>
        </w:tc>
      </w:tr>
      <w:tr w:rsidR="00FA096F" w:rsidRPr="00FA096F" w14:paraId="070A072E"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57DAC75E" w14:textId="77777777" w:rsidR="00FA096F" w:rsidRPr="00FA096F" w:rsidRDefault="00FA096F" w:rsidP="0049094C">
            <w:pPr>
              <w:spacing w:before="0" w:after="0" w:line="240" w:lineRule="auto"/>
              <w:ind w:left="170"/>
              <w:rPr>
                <w:rFonts w:ascii="Arial" w:hAnsi="Arial" w:cs="Arial"/>
                <w:color w:val="000000"/>
                <w:sz w:val="16"/>
                <w:szCs w:val="16"/>
              </w:rPr>
            </w:pPr>
            <w:r w:rsidRPr="00FA096F">
              <w:rPr>
                <w:rFonts w:ascii="Arial" w:hAnsi="Arial" w:cs="Arial"/>
                <w:color w:val="000000"/>
                <w:sz w:val="16"/>
                <w:szCs w:val="16"/>
              </w:rPr>
              <w:t>Investments</w:t>
            </w:r>
          </w:p>
        </w:tc>
        <w:tc>
          <w:tcPr>
            <w:tcW w:w="488" w:type="pct"/>
            <w:tcBorders>
              <w:top w:val="nil"/>
              <w:left w:val="nil"/>
              <w:bottom w:val="nil"/>
              <w:right w:val="nil"/>
            </w:tcBorders>
            <w:shd w:val="clear" w:color="auto" w:fill="auto"/>
            <w:noWrap/>
            <w:vAlign w:val="bottom"/>
            <w:hideMark/>
          </w:tcPr>
          <w:p w14:paraId="7F1F3956"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355,551 </w:t>
            </w:r>
          </w:p>
        </w:tc>
        <w:tc>
          <w:tcPr>
            <w:tcW w:w="489" w:type="pct"/>
            <w:tcBorders>
              <w:top w:val="nil"/>
              <w:left w:val="nil"/>
              <w:bottom w:val="nil"/>
              <w:right w:val="nil"/>
            </w:tcBorders>
            <w:shd w:val="clear" w:color="000000" w:fill="E6E6E6"/>
            <w:noWrap/>
            <w:vAlign w:val="bottom"/>
            <w:hideMark/>
          </w:tcPr>
          <w:p w14:paraId="6BE7906D"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59,754 </w:t>
            </w:r>
          </w:p>
        </w:tc>
        <w:tc>
          <w:tcPr>
            <w:tcW w:w="489" w:type="pct"/>
            <w:tcBorders>
              <w:top w:val="nil"/>
              <w:left w:val="nil"/>
              <w:bottom w:val="nil"/>
              <w:right w:val="nil"/>
            </w:tcBorders>
            <w:shd w:val="clear" w:color="auto" w:fill="auto"/>
            <w:noWrap/>
            <w:vAlign w:val="bottom"/>
            <w:hideMark/>
          </w:tcPr>
          <w:p w14:paraId="2D9C8CED"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59,744 </w:t>
            </w:r>
          </w:p>
        </w:tc>
        <w:tc>
          <w:tcPr>
            <w:tcW w:w="489" w:type="pct"/>
            <w:tcBorders>
              <w:top w:val="nil"/>
              <w:left w:val="nil"/>
              <w:bottom w:val="nil"/>
              <w:right w:val="nil"/>
            </w:tcBorders>
            <w:shd w:val="clear" w:color="auto" w:fill="auto"/>
            <w:noWrap/>
            <w:vAlign w:val="bottom"/>
            <w:hideMark/>
          </w:tcPr>
          <w:p w14:paraId="69D72627" w14:textId="31A81710"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7DDF9FFF" w14:textId="6E02583F"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r>
      <w:tr w:rsidR="00FA096F" w:rsidRPr="00FA096F" w14:paraId="5EB1B4D2"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26C227D6" w14:textId="77777777" w:rsidR="00FA096F" w:rsidRPr="00FA096F" w:rsidRDefault="00FA096F" w:rsidP="0049094C">
            <w:pPr>
              <w:spacing w:before="0" w:after="0" w:line="240" w:lineRule="auto"/>
              <w:ind w:left="170"/>
              <w:rPr>
                <w:rFonts w:ascii="Arial" w:hAnsi="Arial" w:cs="Arial"/>
                <w:color w:val="000000"/>
                <w:sz w:val="16"/>
                <w:szCs w:val="16"/>
              </w:rPr>
            </w:pPr>
            <w:r w:rsidRPr="00FA096F">
              <w:rPr>
                <w:rFonts w:ascii="Arial" w:hAnsi="Arial" w:cs="Arial"/>
                <w:color w:val="000000"/>
                <w:sz w:val="16"/>
                <w:szCs w:val="16"/>
              </w:rPr>
              <w:t>Other</w:t>
            </w:r>
          </w:p>
        </w:tc>
        <w:tc>
          <w:tcPr>
            <w:tcW w:w="488" w:type="pct"/>
            <w:tcBorders>
              <w:top w:val="nil"/>
              <w:left w:val="nil"/>
              <w:bottom w:val="nil"/>
              <w:right w:val="nil"/>
            </w:tcBorders>
            <w:shd w:val="clear" w:color="auto" w:fill="auto"/>
            <w:noWrap/>
            <w:vAlign w:val="bottom"/>
            <w:hideMark/>
          </w:tcPr>
          <w:p w14:paraId="017EF218"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165,000 </w:t>
            </w:r>
          </w:p>
        </w:tc>
        <w:tc>
          <w:tcPr>
            <w:tcW w:w="489" w:type="pct"/>
            <w:tcBorders>
              <w:top w:val="nil"/>
              <w:left w:val="nil"/>
              <w:bottom w:val="nil"/>
              <w:right w:val="nil"/>
            </w:tcBorders>
            <w:shd w:val="clear" w:color="000000" w:fill="E6E6E6"/>
            <w:noWrap/>
            <w:vAlign w:val="bottom"/>
            <w:hideMark/>
          </w:tcPr>
          <w:p w14:paraId="7E1A42C7"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165,000 </w:t>
            </w:r>
          </w:p>
        </w:tc>
        <w:tc>
          <w:tcPr>
            <w:tcW w:w="489" w:type="pct"/>
            <w:tcBorders>
              <w:top w:val="nil"/>
              <w:left w:val="nil"/>
              <w:bottom w:val="nil"/>
              <w:right w:val="nil"/>
            </w:tcBorders>
            <w:shd w:val="clear" w:color="auto" w:fill="auto"/>
            <w:noWrap/>
            <w:vAlign w:val="bottom"/>
            <w:hideMark/>
          </w:tcPr>
          <w:p w14:paraId="5080D81C" w14:textId="0A818109"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79EF8D4C" w14:textId="1D95B17A"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760CA8B9" w14:textId="60449958"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r>
      <w:tr w:rsidR="00FA096F" w:rsidRPr="00FA096F" w14:paraId="377FB718" w14:textId="77777777" w:rsidTr="0049094C">
        <w:trPr>
          <w:divId w:val="270748153"/>
          <w:trHeight w:hRule="exact" w:val="210"/>
        </w:trPr>
        <w:tc>
          <w:tcPr>
            <w:tcW w:w="2557" w:type="pct"/>
            <w:tcBorders>
              <w:top w:val="nil"/>
              <w:left w:val="nil"/>
              <w:bottom w:val="nil"/>
              <w:right w:val="nil"/>
            </w:tcBorders>
            <w:shd w:val="clear" w:color="auto" w:fill="auto"/>
            <w:noWrap/>
            <w:vAlign w:val="center"/>
            <w:hideMark/>
          </w:tcPr>
          <w:p w14:paraId="6272C09E" w14:textId="77777777" w:rsidR="00FA096F" w:rsidRPr="00FA096F" w:rsidRDefault="00FA096F" w:rsidP="00FA096F">
            <w:pPr>
              <w:spacing w:before="0" w:after="0" w:line="240" w:lineRule="auto"/>
              <w:rPr>
                <w:rFonts w:ascii="Arial" w:hAnsi="Arial" w:cs="Arial"/>
                <w:b/>
                <w:bCs/>
                <w:i/>
                <w:iCs/>
                <w:color w:val="000000"/>
                <w:sz w:val="16"/>
                <w:szCs w:val="16"/>
              </w:rPr>
            </w:pPr>
            <w:r w:rsidRPr="00FA096F">
              <w:rPr>
                <w:rFonts w:ascii="Arial" w:hAnsi="Arial" w:cs="Arial"/>
                <w:b/>
                <w:bCs/>
                <w:i/>
                <w:iCs/>
                <w:color w:val="000000"/>
                <w:sz w:val="16"/>
                <w:szCs w:val="16"/>
              </w:rPr>
              <w:t>Total cash used</w:t>
            </w:r>
          </w:p>
        </w:tc>
        <w:tc>
          <w:tcPr>
            <w:tcW w:w="488" w:type="pct"/>
            <w:tcBorders>
              <w:top w:val="single" w:sz="4" w:space="0" w:color="000000"/>
              <w:left w:val="nil"/>
              <w:bottom w:val="single" w:sz="4" w:space="0" w:color="000000"/>
              <w:right w:val="nil"/>
            </w:tcBorders>
            <w:shd w:val="clear" w:color="auto" w:fill="auto"/>
            <w:noWrap/>
            <w:vAlign w:val="bottom"/>
            <w:hideMark/>
          </w:tcPr>
          <w:p w14:paraId="67544F8D"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 xml:space="preserve">1,255,913 </w:t>
            </w:r>
          </w:p>
        </w:tc>
        <w:tc>
          <w:tcPr>
            <w:tcW w:w="489" w:type="pct"/>
            <w:tcBorders>
              <w:top w:val="single" w:sz="4" w:space="0" w:color="000000"/>
              <w:left w:val="nil"/>
              <w:bottom w:val="single" w:sz="4" w:space="0" w:color="000000"/>
              <w:right w:val="nil"/>
            </w:tcBorders>
            <w:shd w:val="clear" w:color="000000" w:fill="E6E6E6"/>
            <w:noWrap/>
            <w:vAlign w:val="bottom"/>
            <w:hideMark/>
          </w:tcPr>
          <w:p w14:paraId="287CD27B"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 xml:space="preserve">407,877 </w:t>
            </w:r>
          </w:p>
        </w:tc>
        <w:tc>
          <w:tcPr>
            <w:tcW w:w="489" w:type="pct"/>
            <w:tcBorders>
              <w:top w:val="single" w:sz="4" w:space="0" w:color="000000"/>
              <w:left w:val="nil"/>
              <w:bottom w:val="single" w:sz="4" w:space="0" w:color="000000"/>
              <w:right w:val="nil"/>
            </w:tcBorders>
            <w:shd w:val="clear" w:color="auto" w:fill="auto"/>
            <w:noWrap/>
            <w:vAlign w:val="bottom"/>
            <w:hideMark/>
          </w:tcPr>
          <w:p w14:paraId="57A36EA1"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 xml:space="preserve">193,351 </w:t>
            </w:r>
          </w:p>
        </w:tc>
        <w:tc>
          <w:tcPr>
            <w:tcW w:w="489" w:type="pct"/>
            <w:tcBorders>
              <w:top w:val="single" w:sz="4" w:space="0" w:color="000000"/>
              <w:left w:val="nil"/>
              <w:bottom w:val="single" w:sz="4" w:space="0" w:color="000000"/>
              <w:right w:val="nil"/>
            </w:tcBorders>
            <w:shd w:val="clear" w:color="auto" w:fill="auto"/>
            <w:noWrap/>
            <w:vAlign w:val="bottom"/>
            <w:hideMark/>
          </w:tcPr>
          <w:p w14:paraId="33D80E4D"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 xml:space="preserve">356,468 </w:t>
            </w:r>
          </w:p>
        </w:tc>
        <w:tc>
          <w:tcPr>
            <w:tcW w:w="489" w:type="pct"/>
            <w:tcBorders>
              <w:top w:val="single" w:sz="4" w:space="0" w:color="000000"/>
              <w:left w:val="nil"/>
              <w:bottom w:val="single" w:sz="4" w:space="0" w:color="000000"/>
              <w:right w:val="nil"/>
            </w:tcBorders>
            <w:shd w:val="clear" w:color="auto" w:fill="auto"/>
            <w:noWrap/>
            <w:vAlign w:val="bottom"/>
            <w:hideMark/>
          </w:tcPr>
          <w:p w14:paraId="02A96476"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 xml:space="preserve">211,180 </w:t>
            </w:r>
          </w:p>
        </w:tc>
      </w:tr>
      <w:tr w:rsidR="00FA096F" w:rsidRPr="00FA096F" w14:paraId="55EE4822" w14:textId="77777777" w:rsidTr="0049094C">
        <w:trPr>
          <w:divId w:val="270748153"/>
          <w:trHeight w:hRule="exact" w:val="225"/>
        </w:trPr>
        <w:tc>
          <w:tcPr>
            <w:tcW w:w="2557" w:type="pct"/>
            <w:tcBorders>
              <w:top w:val="nil"/>
              <w:left w:val="nil"/>
              <w:bottom w:val="nil"/>
              <w:right w:val="nil"/>
            </w:tcBorders>
            <w:shd w:val="clear" w:color="auto" w:fill="auto"/>
            <w:vAlign w:val="center"/>
            <w:hideMark/>
          </w:tcPr>
          <w:p w14:paraId="399FDE5A" w14:textId="77777777" w:rsidR="00FA096F" w:rsidRPr="00FA096F" w:rsidRDefault="00FA096F" w:rsidP="00FA096F">
            <w:pPr>
              <w:spacing w:before="0" w:after="0" w:line="240" w:lineRule="auto"/>
              <w:rPr>
                <w:rFonts w:ascii="Arial" w:hAnsi="Arial" w:cs="Arial"/>
                <w:b/>
                <w:bCs/>
                <w:color w:val="000000"/>
                <w:sz w:val="16"/>
                <w:szCs w:val="16"/>
              </w:rPr>
            </w:pPr>
            <w:r w:rsidRPr="00FA096F">
              <w:rPr>
                <w:rFonts w:ascii="Arial" w:hAnsi="Arial" w:cs="Arial"/>
                <w:b/>
                <w:bCs/>
                <w:color w:val="000000"/>
                <w:sz w:val="16"/>
                <w:szCs w:val="16"/>
              </w:rPr>
              <w:t>Net cash from/(used by) investing activities</w:t>
            </w:r>
          </w:p>
        </w:tc>
        <w:tc>
          <w:tcPr>
            <w:tcW w:w="488" w:type="pct"/>
            <w:tcBorders>
              <w:top w:val="nil"/>
              <w:left w:val="nil"/>
              <w:bottom w:val="single" w:sz="4" w:space="0" w:color="auto"/>
              <w:right w:val="nil"/>
            </w:tcBorders>
            <w:shd w:val="clear" w:color="auto" w:fill="auto"/>
            <w:noWrap/>
            <w:vAlign w:val="bottom"/>
            <w:hideMark/>
          </w:tcPr>
          <w:p w14:paraId="4521E9E1" w14:textId="77777777" w:rsidR="00FA096F" w:rsidRPr="00FA096F" w:rsidRDefault="00FA096F" w:rsidP="00FA096F">
            <w:pPr>
              <w:spacing w:before="0" w:after="0" w:line="240" w:lineRule="auto"/>
              <w:jc w:val="right"/>
              <w:rPr>
                <w:rFonts w:ascii="Arial" w:hAnsi="Arial" w:cs="Arial"/>
                <w:b/>
                <w:bCs/>
                <w:color w:val="000000"/>
                <w:sz w:val="16"/>
                <w:szCs w:val="16"/>
              </w:rPr>
            </w:pPr>
            <w:r w:rsidRPr="00FA096F">
              <w:rPr>
                <w:rFonts w:ascii="Arial" w:hAnsi="Arial" w:cs="Arial"/>
                <w:b/>
                <w:bCs/>
                <w:color w:val="000000"/>
                <w:sz w:val="16"/>
                <w:szCs w:val="16"/>
              </w:rPr>
              <w:t>(911,076)</w:t>
            </w:r>
          </w:p>
        </w:tc>
        <w:tc>
          <w:tcPr>
            <w:tcW w:w="489" w:type="pct"/>
            <w:tcBorders>
              <w:top w:val="nil"/>
              <w:left w:val="nil"/>
              <w:bottom w:val="single" w:sz="4" w:space="0" w:color="auto"/>
              <w:right w:val="nil"/>
            </w:tcBorders>
            <w:shd w:val="clear" w:color="000000" w:fill="E6E6E6"/>
            <w:noWrap/>
            <w:vAlign w:val="bottom"/>
            <w:hideMark/>
          </w:tcPr>
          <w:p w14:paraId="411625A5" w14:textId="77777777" w:rsidR="00FA096F" w:rsidRPr="00FA096F" w:rsidRDefault="00FA096F" w:rsidP="00FA096F">
            <w:pPr>
              <w:spacing w:before="0" w:after="0" w:line="240" w:lineRule="auto"/>
              <w:jc w:val="right"/>
              <w:rPr>
                <w:rFonts w:ascii="Arial" w:hAnsi="Arial" w:cs="Arial"/>
                <w:b/>
                <w:bCs/>
                <w:color w:val="000000"/>
                <w:sz w:val="16"/>
                <w:szCs w:val="16"/>
              </w:rPr>
            </w:pPr>
            <w:r w:rsidRPr="00FA096F">
              <w:rPr>
                <w:rFonts w:ascii="Arial" w:hAnsi="Arial" w:cs="Arial"/>
                <w:b/>
                <w:bCs/>
                <w:color w:val="000000"/>
                <w:sz w:val="16"/>
                <w:szCs w:val="16"/>
              </w:rPr>
              <w:t xml:space="preserve">10,822 </w:t>
            </w:r>
          </w:p>
        </w:tc>
        <w:tc>
          <w:tcPr>
            <w:tcW w:w="489" w:type="pct"/>
            <w:tcBorders>
              <w:top w:val="nil"/>
              <w:left w:val="nil"/>
              <w:bottom w:val="single" w:sz="4" w:space="0" w:color="auto"/>
              <w:right w:val="nil"/>
            </w:tcBorders>
            <w:shd w:val="clear" w:color="auto" w:fill="auto"/>
            <w:noWrap/>
            <w:vAlign w:val="bottom"/>
            <w:hideMark/>
          </w:tcPr>
          <w:p w14:paraId="09AEFAAB" w14:textId="77777777" w:rsidR="00FA096F" w:rsidRPr="00FA096F" w:rsidRDefault="00FA096F" w:rsidP="00FA096F">
            <w:pPr>
              <w:spacing w:before="0" w:after="0" w:line="240" w:lineRule="auto"/>
              <w:jc w:val="right"/>
              <w:rPr>
                <w:rFonts w:ascii="Arial" w:hAnsi="Arial" w:cs="Arial"/>
                <w:b/>
                <w:bCs/>
                <w:color w:val="000000"/>
                <w:sz w:val="16"/>
                <w:szCs w:val="16"/>
              </w:rPr>
            </w:pPr>
            <w:r w:rsidRPr="00FA096F">
              <w:rPr>
                <w:rFonts w:ascii="Arial" w:hAnsi="Arial" w:cs="Arial"/>
                <w:b/>
                <w:bCs/>
                <w:color w:val="000000"/>
                <w:sz w:val="16"/>
                <w:szCs w:val="16"/>
              </w:rPr>
              <w:t xml:space="preserve">20,204 </w:t>
            </w:r>
          </w:p>
        </w:tc>
        <w:tc>
          <w:tcPr>
            <w:tcW w:w="489" w:type="pct"/>
            <w:tcBorders>
              <w:top w:val="nil"/>
              <w:left w:val="nil"/>
              <w:bottom w:val="single" w:sz="4" w:space="0" w:color="auto"/>
              <w:right w:val="nil"/>
            </w:tcBorders>
            <w:shd w:val="clear" w:color="auto" w:fill="auto"/>
            <w:noWrap/>
            <w:vAlign w:val="bottom"/>
            <w:hideMark/>
          </w:tcPr>
          <w:p w14:paraId="18D32FCA" w14:textId="77777777" w:rsidR="00FA096F" w:rsidRPr="00FA096F" w:rsidRDefault="00FA096F" w:rsidP="00FA096F">
            <w:pPr>
              <w:spacing w:before="0" w:after="0" w:line="240" w:lineRule="auto"/>
              <w:jc w:val="right"/>
              <w:rPr>
                <w:rFonts w:ascii="Arial" w:hAnsi="Arial" w:cs="Arial"/>
                <w:b/>
                <w:bCs/>
                <w:color w:val="000000"/>
                <w:sz w:val="16"/>
                <w:szCs w:val="16"/>
              </w:rPr>
            </w:pPr>
            <w:r w:rsidRPr="00FA096F">
              <w:rPr>
                <w:rFonts w:ascii="Arial" w:hAnsi="Arial" w:cs="Arial"/>
                <w:b/>
                <w:bCs/>
                <w:color w:val="000000"/>
                <w:sz w:val="16"/>
                <w:szCs w:val="16"/>
              </w:rPr>
              <w:t>(167,233)</w:t>
            </w:r>
          </w:p>
        </w:tc>
        <w:tc>
          <w:tcPr>
            <w:tcW w:w="489" w:type="pct"/>
            <w:tcBorders>
              <w:top w:val="nil"/>
              <w:left w:val="nil"/>
              <w:bottom w:val="single" w:sz="4" w:space="0" w:color="auto"/>
              <w:right w:val="nil"/>
            </w:tcBorders>
            <w:shd w:val="clear" w:color="auto" w:fill="auto"/>
            <w:noWrap/>
            <w:vAlign w:val="bottom"/>
            <w:hideMark/>
          </w:tcPr>
          <w:p w14:paraId="78DD1EAA" w14:textId="77777777" w:rsidR="00FA096F" w:rsidRPr="00FA096F" w:rsidRDefault="00FA096F" w:rsidP="00FA096F">
            <w:pPr>
              <w:spacing w:before="0" w:after="0" w:line="240" w:lineRule="auto"/>
              <w:jc w:val="right"/>
              <w:rPr>
                <w:rFonts w:ascii="Arial" w:hAnsi="Arial" w:cs="Arial"/>
                <w:b/>
                <w:bCs/>
                <w:color w:val="000000"/>
                <w:sz w:val="16"/>
                <w:szCs w:val="16"/>
              </w:rPr>
            </w:pPr>
            <w:r w:rsidRPr="00FA096F">
              <w:rPr>
                <w:rFonts w:ascii="Arial" w:hAnsi="Arial" w:cs="Arial"/>
                <w:b/>
                <w:bCs/>
                <w:color w:val="000000"/>
                <w:sz w:val="16"/>
                <w:szCs w:val="16"/>
              </w:rPr>
              <w:t xml:space="preserve">525,797 </w:t>
            </w:r>
          </w:p>
        </w:tc>
      </w:tr>
      <w:tr w:rsidR="00FA096F" w:rsidRPr="00FA096F" w14:paraId="14B70033" w14:textId="77777777" w:rsidTr="0049094C">
        <w:trPr>
          <w:divId w:val="270748153"/>
          <w:trHeight w:hRule="exact" w:val="210"/>
        </w:trPr>
        <w:tc>
          <w:tcPr>
            <w:tcW w:w="2557" w:type="pct"/>
            <w:tcBorders>
              <w:top w:val="nil"/>
              <w:left w:val="nil"/>
              <w:bottom w:val="nil"/>
              <w:right w:val="nil"/>
            </w:tcBorders>
            <w:shd w:val="clear" w:color="auto" w:fill="auto"/>
            <w:vAlign w:val="center"/>
            <w:hideMark/>
          </w:tcPr>
          <w:p w14:paraId="31521B3E" w14:textId="77777777" w:rsidR="00FA096F" w:rsidRPr="00FA096F" w:rsidRDefault="00FA096F" w:rsidP="00FA096F">
            <w:pPr>
              <w:spacing w:before="0" w:after="0" w:line="240" w:lineRule="auto"/>
              <w:rPr>
                <w:rFonts w:ascii="Arial" w:hAnsi="Arial" w:cs="Arial"/>
                <w:b/>
                <w:bCs/>
                <w:i/>
                <w:iCs/>
                <w:color w:val="000000"/>
                <w:sz w:val="16"/>
                <w:szCs w:val="16"/>
              </w:rPr>
            </w:pPr>
            <w:r w:rsidRPr="00FA096F">
              <w:rPr>
                <w:rFonts w:ascii="Arial" w:hAnsi="Arial" w:cs="Arial"/>
                <w:b/>
                <w:bCs/>
                <w:i/>
                <w:iCs/>
                <w:color w:val="000000"/>
                <w:sz w:val="16"/>
                <w:szCs w:val="16"/>
              </w:rPr>
              <w:t>Net increase/(decrease) in cash held</w:t>
            </w:r>
          </w:p>
        </w:tc>
        <w:tc>
          <w:tcPr>
            <w:tcW w:w="488" w:type="pct"/>
            <w:tcBorders>
              <w:top w:val="single" w:sz="4" w:space="0" w:color="auto"/>
              <w:left w:val="nil"/>
              <w:bottom w:val="single" w:sz="4" w:space="0" w:color="auto"/>
              <w:right w:val="nil"/>
            </w:tcBorders>
            <w:shd w:val="clear" w:color="auto" w:fill="auto"/>
            <w:noWrap/>
            <w:vAlign w:val="bottom"/>
            <w:hideMark/>
          </w:tcPr>
          <w:p w14:paraId="35EBD9AA"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(174,858,443)</w:t>
            </w:r>
          </w:p>
        </w:tc>
        <w:tc>
          <w:tcPr>
            <w:tcW w:w="489" w:type="pct"/>
            <w:tcBorders>
              <w:top w:val="single" w:sz="4" w:space="0" w:color="auto"/>
              <w:left w:val="nil"/>
              <w:bottom w:val="single" w:sz="4" w:space="0" w:color="auto"/>
              <w:right w:val="nil"/>
            </w:tcBorders>
            <w:shd w:val="clear" w:color="000000" w:fill="E6E6E6"/>
            <w:noWrap/>
            <w:vAlign w:val="bottom"/>
            <w:hideMark/>
          </w:tcPr>
          <w:p w14:paraId="340A14D1"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(188,780,730)</w:t>
            </w:r>
          </w:p>
        </w:tc>
        <w:tc>
          <w:tcPr>
            <w:tcW w:w="489" w:type="pct"/>
            <w:tcBorders>
              <w:top w:val="single" w:sz="4" w:space="0" w:color="auto"/>
              <w:left w:val="nil"/>
              <w:bottom w:val="single" w:sz="4" w:space="0" w:color="auto"/>
              <w:right w:val="nil"/>
            </w:tcBorders>
            <w:shd w:val="clear" w:color="auto" w:fill="auto"/>
            <w:noWrap/>
            <w:vAlign w:val="bottom"/>
            <w:hideMark/>
          </w:tcPr>
          <w:p w14:paraId="01CD6966"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(192,587,204)</w:t>
            </w:r>
          </w:p>
        </w:tc>
        <w:tc>
          <w:tcPr>
            <w:tcW w:w="489" w:type="pct"/>
            <w:tcBorders>
              <w:top w:val="single" w:sz="4" w:space="0" w:color="auto"/>
              <w:left w:val="nil"/>
              <w:bottom w:val="single" w:sz="4" w:space="0" w:color="auto"/>
              <w:right w:val="nil"/>
            </w:tcBorders>
            <w:shd w:val="clear" w:color="auto" w:fill="auto"/>
            <w:noWrap/>
            <w:vAlign w:val="bottom"/>
            <w:hideMark/>
          </w:tcPr>
          <w:p w14:paraId="40512EDE"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(196,149,804)</w:t>
            </w:r>
          </w:p>
        </w:tc>
        <w:tc>
          <w:tcPr>
            <w:tcW w:w="489" w:type="pct"/>
            <w:tcBorders>
              <w:top w:val="single" w:sz="4" w:space="0" w:color="auto"/>
              <w:left w:val="nil"/>
              <w:bottom w:val="single" w:sz="4" w:space="0" w:color="auto"/>
              <w:right w:val="nil"/>
            </w:tcBorders>
            <w:shd w:val="clear" w:color="auto" w:fill="auto"/>
            <w:noWrap/>
            <w:vAlign w:val="bottom"/>
            <w:hideMark/>
          </w:tcPr>
          <w:p w14:paraId="057FD910" w14:textId="77777777" w:rsidR="00FA096F" w:rsidRPr="00FA096F" w:rsidRDefault="00FA096F" w:rsidP="00FA096F">
            <w:pPr>
              <w:spacing w:before="0" w:after="0" w:line="240" w:lineRule="auto"/>
              <w:jc w:val="right"/>
              <w:rPr>
                <w:rFonts w:ascii="Arial" w:hAnsi="Arial" w:cs="Arial"/>
                <w:b/>
                <w:bCs/>
                <w:i/>
                <w:iCs/>
                <w:color w:val="000000"/>
                <w:sz w:val="16"/>
                <w:szCs w:val="16"/>
              </w:rPr>
            </w:pPr>
            <w:r w:rsidRPr="00FA096F">
              <w:rPr>
                <w:rFonts w:ascii="Arial" w:hAnsi="Arial" w:cs="Arial"/>
                <w:b/>
                <w:bCs/>
                <w:i/>
                <w:iCs/>
                <w:color w:val="000000"/>
                <w:sz w:val="16"/>
                <w:szCs w:val="16"/>
              </w:rPr>
              <w:t>(198,405,744)</w:t>
            </w:r>
          </w:p>
        </w:tc>
      </w:tr>
      <w:tr w:rsidR="00FA096F" w:rsidRPr="00FA096F" w14:paraId="131D001A" w14:textId="77777777" w:rsidTr="0049094C">
        <w:trPr>
          <w:divId w:val="270748153"/>
          <w:trHeight w:hRule="exact" w:val="450"/>
        </w:trPr>
        <w:tc>
          <w:tcPr>
            <w:tcW w:w="2557" w:type="pct"/>
            <w:tcBorders>
              <w:top w:val="nil"/>
              <w:left w:val="nil"/>
              <w:bottom w:val="nil"/>
              <w:right w:val="nil"/>
            </w:tcBorders>
            <w:shd w:val="clear" w:color="auto" w:fill="auto"/>
            <w:vAlign w:val="center"/>
            <w:hideMark/>
          </w:tcPr>
          <w:p w14:paraId="4B8F5FA5" w14:textId="77777777" w:rsidR="00FA096F" w:rsidRPr="00FA096F" w:rsidRDefault="00FA096F" w:rsidP="0049094C">
            <w:pPr>
              <w:spacing w:before="0" w:after="0" w:line="240" w:lineRule="auto"/>
              <w:ind w:left="170"/>
              <w:rPr>
                <w:rFonts w:ascii="Arial" w:hAnsi="Arial" w:cs="Arial"/>
                <w:color w:val="000000"/>
                <w:sz w:val="16"/>
                <w:szCs w:val="16"/>
              </w:rPr>
            </w:pPr>
            <w:r w:rsidRPr="00FA096F">
              <w:rPr>
                <w:rFonts w:ascii="Arial" w:hAnsi="Arial" w:cs="Arial"/>
                <w:color w:val="000000"/>
                <w:sz w:val="16"/>
                <w:szCs w:val="16"/>
              </w:rPr>
              <w:t>Cash and cash equivalents at</w:t>
            </w:r>
            <w:r w:rsidRPr="00FA096F">
              <w:rPr>
                <w:rFonts w:ascii="Arial" w:hAnsi="Arial" w:cs="Arial"/>
                <w:color w:val="000000"/>
                <w:sz w:val="16"/>
                <w:szCs w:val="16"/>
              </w:rPr>
              <w:br/>
              <w:t xml:space="preserve">  beginning of reporting period</w:t>
            </w:r>
          </w:p>
        </w:tc>
        <w:tc>
          <w:tcPr>
            <w:tcW w:w="488" w:type="pct"/>
            <w:tcBorders>
              <w:top w:val="nil"/>
              <w:left w:val="nil"/>
              <w:bottom w:val="nil"/>
              <w:right w:val="nil"/>
            </w:tcBorders>
            <w:shd w:val="clear" w:color="auto" w:fill="auto"/>
            <w:noWrap/>
            <w:vAlign w:val="bottom"/>
            <w:hideMark/>
          </w:tcPr>
          <w:p w14:paraId="565522D8"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797,269 </w:t>
            </w:r>
          </w:p>
        </w:tc>
        <w:tc>
          <w:tcPr>
            <w:tcW w:w="489" w:type="pct"/>
            <w:tcBorders>
              <w:top w:val="nil"/>
              <w:left w:val="nil"/>
              <w:bottom w:val="nil"/>
              <w:right w:val="nil"/>
            </w:tcBorders>
            <w:shd w:val="clear" w:color="000000" w:fill="E6E6E6"/>
            <w:noWrap/>
            <w:vAlign w:val="bottom"/>
            <w:hideMark/>
          </w:tcPr>
          <w:p w14:paraId="1B269382"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1,165,521 </w:t>
            </w:r>
          </w:p>
        </w:tc>
        <w:tc>
          <w:tcPr>
            <w:tcW w:w="489" w:type="pct"/>
            <w:tcBorders>
              <w:top w:val="nil"/>
              <w:left w:val="nil"/>
              <w:bottom w:val="nil"/>
              <w:right w:val="nil"/>
            </w:tcBorders>
            <w:shd w:val="clear" w:color="auto" w:fill="auto"/>
            <w:noWrap/>
            <w:vAlign w:val="bottom"/>
            <w:hideMark/>
          </w:tcPr>
          <w:p w14:paraId="31F5B04E"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1,061,046 </w:t>
            </w:r>
          </w:p>
        </w:tc>
        <w:tc>
          <w:tcPr>
            <w:tcW w:w="489" w:type="pct"/>
            <w:tcBorders>
              <w:top w:val="nil"/>
              <w:left w:val="nil"/>
              <w:bottom w:val="nil"/>
              <w:right w:val="nil"/>
            </w:tcBorders>
            <w:shd w:val="clear" w:color="auto" w:fill="auto"/>
            <w:noWrap/>
            <w:vAlign w:val="bottom"/>
            <w:hideMark/>
          </w:tcPr>
          <w:p w14:paraId="39795E27"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927,439 </w:t>
            </w:r>
          </w:p>
        </w:tc>
        <w:tc>
          <w:tcPr>
            <w:tcW w:w="489" w:type="pct"/>
            <w:tcBorders>
              <w:top w:val="nil"/>
              <w:left w:val="nil"/>
              <w:bottom w:val="nil"/>
              <w:right w:val="nil"/>
            </w:tcBorders>
            <w:shd w:val="clear" w:color="auto" w:fill="auto"/>
            <w:noWrap/>
            <w:vAlign w:val="bottom"/>
            <w:hideMark/>
          </w:tcPr>
          <w:p w14:paraId="001DD264"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570,971 </w:t>
            </w:r>
          </w:p>
        </w:tc>
      </w:tr>
      <w:tr w:rsidR="00FA096F" w:rsidRPr="00FA096F" w14:paraId="1ECCCE00" w14:textId="77777777" w:rsidTr="0049094C">
        <w:trPr>
          <w:divId w:val="270748153"/>
          <w:trHeight w:hRule="exact" w:val="225"/>
        </w:trPr>
        <w:tc>
          <w:tcPr>
            <w:tcW w:w="2557" w:type="pct"/>
            <w:tcBorders>
              <w:top w:val="nil"/>
              <w:left w:val="nil"/>
              <w:bottom w:val="nil"/>
              <w:right w:val="nil"/>
            </w:tcBorders>
            <w:shd w:val="clear" w:color="auto" w:fill="auto"/>
            <w:vAlign w:val="center"/>
            <w:hideMark/>
          </w:tcPr>
          <w:p w14:paraId="5A999AA5" w14:textId="77777777" w:rsidR="00FA096F" w:rsidRPr="00FA096F" w:rsidRDefault="00FA096F" w:rsidP="0049094C">
            <w:pPr>
              <w:spacing w:before="0" w:after="0" w:line="240" w:lineRule="auto"/>
              <w:ind w:left="340"/>
              <w:rPr>
                <w:rFonts w:ascii="Arial" w:hAnsi="Arial" w:cs="Arial"/>
                <w:color w:val="000000"/>
                <w:sz w:val="16"/>
                <w:szCs w:val="16"/>
              </w:rPr>
            </w:pPr>
            <w:r w:rsidRPr="00FA096F">
              <w:rPr>
                <w:rFonts w:ascii="Arial" w:hAnsi="Arial" w:cs="Arial"/>
                <w:color w:val="000000"/>
                <w:sz w:val="16"/>
                <w:szCs w:val="16"/>
              </w:rPr>
              <w:t>Cash from Official Public Account for:</w:t>
            </w:r>
          </w:p>
        </w:tc>
        <w:tc>
          <w:tcPr>
            <w:tcW w:w="488" w:type="pct"/>
            <w:tcBorders>
              <w:top w:val="nil"/>
              <w:left w:val="nil"/>
              <w:bottom w:val="nil"/>
              <w:right w:val="nil"/>
            </w:tcBorders>
            <w:shd w:val="clear" w:color="auto" w:fill="auto"/>
            <w:noWrap/>
            <w:vAlign w:val="bottom"/>
            <w:hideMark/>
          </w:tcPr>
          <w:p w14:paraId="51CE92CC" w14:textId="77777777" w:rsidR="00FA096F" w:rsidRPr="00FA096F" w:rsidRDefault="00FA096F" w:rsidP="00FA096F">
            <w:pPr>
              <w:spacing w:before="0" w:after="0" w:line="240" w:lineRule="auto"/>
              <w:ind w:firstLineChars="200" w:firstLine="320"/>
              <w:rPr>
                <w:rFonts w:ascii="Arial" w:hAnsi="Arial" w:cs="Arial"/>
                <w:color w:val="000000"/>
                <w:sz w:val="16"/>
                <w:szCs w:val="16"/>
              </w:rPr>
            </w:pPr>
          </w:p>
        </w:tc>
        <w:tc>
          <w:tcPr>
            <w:tcW w:w="489" w:type="pct"/>
            <w:tcBorders>
              <w:top w:val="nil"/>
              <w:left w:val="nil"/>
              <w:bottom w:val="nil"/>
              <w:right w:val="nil"/>
            </w:tcBorders>
            <w:shd w:val="clear" w:color="000000" w:fill="E6E6E6"/>
            <w:noWrap/>
            <w:vAlign w:val="bottom"/>
            <w:hideMark/>
          </w:tcPr>
          <w:p w14:paraId="7CE28CE0" w14:textId="77777777" w:rsidR="00FA096F" w:rsidRPr="00FA096F" w:rsidRDefault="00FA096F" w:rsidP="00FA096F">
            <w:pPr>
              <w:spacing w:before="0" w:after="0" w:line="240" w:lineRule="auto"/>
              <w:jc w:val="right"/>
              <w:rPr>
                <w:rFonts w:ascii="Arial" w:hAnsi="Arial" w:cs="Arial"/>
                <w:color w:val="000000"/>
                <w:sz w:val="16"/>
                <w:szCs w:val="16"/>
              </w:rPr>
            </w:pPr>
            <w:r w:rsidRPr="00FA096F">
              <w:rPr>
                <w:rFonts w:ascii="Arial" w:hAnsi="Arial" w:cs="Arial"/>
                <w:color w:val="000000"/>
                <w:sz w:val="16"/>
                <w:szCs w:val="16"/>
              </w:rPr>
              <w:t> </w:t>
            </w:r>
          </w:p>
        </w:tc>
        <w:tc>
          <w:tcPr>
            <w:tcW w:w="489" w:type="pct"/>
            <w:tcBorders>
              <w:top w:val="nil"/>
              <w:left w:val="nil"/>
              <w:bottom w:val="nil"/>
              <w:right w:val="nil"/>
            </w:tcBorders>
            <w:shd w:val="clear" w:color="auto" w:fill="auto"/>
            <w:noWrap/>
            <w:vAlign w:val="bottom"/>
            <w:hideMark/>
          </w:tcPr>
          <w:p w14:paraId="1A435561" w14:textId="77777777" w:rsidR="00FA096F" w:rsidRPr="00FA096F" w:rsidRDefault="00FA096F" w:rsidP="00FA096F">
            <w:pPr>
              <w:spacing w:before="0" w:after="0" w:line="240" w:lineRule="auto"/>
              <w:jc w:val="right"/>
              <w:rPr>
                <w:rFonts w:ascii="Arial" w:hAnsi="Arial" w:cs="Arial"/>
                <w:color w:val="000000"/>
                <w:sz w:val="16"/>
                <w:szCs w:val="16"/>
              </w:rPr>
            </w:pPr>
          </w:p>
        </w:tc>
        <w:tc>
          <w:tcPr>
            <w:tcW w:w="489" w:type="pct"/>
            <w:tcBorders>
              <w:top w:val="nil"/>
              <w:left w:val="nil"/>
              <w:bottom w:val="nil"/>
              <w:right w:val="nil"/>
            </w:tcBorders>
            <w:shd w:val="clear" w:color="auto" w:fill="auto"/>
            <w:noWrap/>
            <w:vAlign w:val="bottom"/>
            <w:hideMark/>
          </w:tcPr>
          <w:p w14:paraId="242F2236" w14:textId="77777777" w:rsidR="00FA096F" w:rsidRPr="00FA096F" w:rsidRDefault="00FA096F" w:rsidP="00FA096F">
            <w:pPr>
              <w:spacing w:before="0" w:after="0" w:line="240" w:lineRule="auto"/>
              <w:jc w:val="right"/>
              <w:rPr>
                <w:rFonts w:ascii="Times New Roman" w:hAnsi="Times New Roman"/>
                <w:sz w:val="20"/>
              </w:rPr>
            </w:pPr>
          </w:p>
        </w:tc>
        <w:tc>
          <w:tcPr>
            <w:tcW w:w="489" w:type="pct"/>
            <w:tcBorders>
              <w:top w:val="nil"/>
              <w:left w:val="nil"/>
              <w:bottom w:val="nil"/>
              <w:right w:val="nil"/>
            </w:tcBorders>
            <w:shd w:val="clear" w:color="auto" w:fill="auto"/>
            <w:noWrap/>
            <w:vAlign w:val="bottom"/>
            <w:hideMark/>
          </w:tcPr>
          <w:p w14:paraId="3F403F65" w14:textId="77777777" w:rsidR="00FA096F" w:rsidRPr="00FA096F" w:rsidRDefault="00FA096F" w:rsidP="00FA096F">
            <w:pPr>
              <w:spacing w:before="0" w:after="0" w:line="240" w:lineRule="auto"/>
              <w:jc w:val="right"/>
              <w:rPr>
                <w:rFonts w:ascii="Times New Roman" w:hAnsi="Times New Roman"/>
                <w:sz w:val="20"/>
              </w:rPr>
            </w:pPr>
          </w:p>
        </w:tc>
      </w:tr>
      <w:tr w:rsidR="00FA096F" w:rsidRPr="00FA096F" w14:paraId="09656B8F"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32079457" w14:textId="335236AA" w:rsidR="00FA096F" w:rsidRPr="00FA096F" w:rsidRDefault="0075277A" w:rsidP="0049094C">
            <w:pPr>
              <w:spacing w:before="0" w:after="0" w:line="240" w:lineRule="auto"/>
              <w:ind w:left="510"/>
              <w:rPr>
                <w:rFonts w:ascii="Arial" w:hAnsi="Arial" w:cs="Arial"/>
                <w:color w:val="000000"/>
                <w:sz w:val="16"/>
                <w:szCs w:val="16"/>
              </w:rPr>
            </w:pPr>
            <w:r>
              <w:rPr>
                <w:rFonts w:ascii="Arial" w:hAnsi="Arial" w:cs="Arial"/>
                <w:color w:val="000000"/>
                <w:sz w:val="16"/>
                <w:szCs w:val="16"/>
              </w:rPr>
              <w:noBreakHyphen/>
            </w:r>
            <w:r w:rsidR="00FA096F" w:rsidRPr="00FA096F">
              <w:rPr>
                <w:rFonts w:ascii="Arial" w:hAnsi="Arial" w:cs="Arial"/>
                <w:color w:val="000000"/>
                <w:sz w:val="16"/>
                <w:szCs w:val="16"/>
              </w:rPr>
              <w:t xml:space="preserve"> Appropriations</w:t>
            </w:r>
          </w:p>
        </w:tc>
        <w:tc>
          <w:tcPr>
            <w:tcW w:w="488" w:type="pct"/>
            <w:tcBorders>
              <w:top w:val="nil"/>
              <w:left w:val="nil"/>
              <w:bottom w:val="nil"/>
              <w:right w:val="nil"/>
            </w:tcBorders>
            <w:shd w:val="clear" w:color="auto" w:fill="auto"/>
            <w:noWrap/>
            <w:vAlign w:val="bottom"/>
            <w:hideMark/>
          </w:tcPr>
          <w:p w14:paraId="67D2AC3D"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108,464,854 </w:t>
            </w:r>
          </w:p>
        </w:tc>
        <w:tc>
          <w:tcPr>
            <w:tcW w:w="489" w:type="pct"/>
            <w:tcBorders>
              <w:top w:val="nil"/>
              <w:left w:val="nil"/>
              <w:bottom w:val="nil"/>
              <w:right w:val="nil"/>
            </w:tcBorders>
            <w:shd w:val="clear" w:color="000000" w:fill="E6E6E6"/>
            <w:noWrap/>
            <w:vAlign w:val="bottom"/>
            <w:hideMark/>
          </w:tcPr>
          <w:p w14:paraId="182689D0"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119,713,850 </w:t>
            </w:r>
          </w:p>
        </w:tc>
        <w:tc>
          <w:tcPr>
            <w:tcW w:w="489" w:type="pct"/>
            <w:tcBorders>
              <w:top w:val="nil"/>
              <w:left w:val="nil"/>
              <w:bottom w:val="nil"/>
              <w:right w:val="nil"/>
            </w:tcBorders>
            <w:shd w:val="clear" w:color="auto" w:fill="auto"/>
            <w:noWrap/>
            <w:vAlign w:val="bottom"/>
            <w:hideMark/>
          </w:tcPr>
          <w:p w14:paraId="1981A863"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122,104,687 </w:t>
            </w:r>
          </w:p>
        </w:tc>
        <w:tc>
          <w:tcPr>
            <w:tcW w:w="489" w:type="pct"/>
            <w:tcBorders>
              <w:top w:val="nil"/>
              <w:left w:val="nil"/>
              <w:bottom w:val="nil"/>
              <w:right w:val="nil"/>
            </w:tcBorders>
            <w:shd w:val="clear" w:color="auto" w:fill="auto"/>
            <w:noWrap/>
            <w:vAlign w:val="bottom"/>
            <w:hideMark/>
          </w:tcPr>
          <w:p w14:paraId="1E259DCE"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126,784,088 </w:t>
            </w:r>
          </w:p>
        </w:tc>
        <w:tc>
          <w:tcPr>
            <w:tcW w:w="489" w:type="pct"/>
            <w:tcBorders>
              <w:top w:val="nil"/>
              <w:left w:val="nil"/>
              <w:bottom w:val="nil"/>
              <w:right w:val="nil"/>
            </w:tcBorders>
            <w:shd w:val="clear" w:color="auto" w:fill="auto"/>
            <w:noWrap/>
            <w:vAlign w:val="bottom"/>
            <w:hideMark/>
          </w:tcPr>
          <w:p w14:paraId="2423B863"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131,629,605 </w:t>
            </w:r>
          </w:p>
        </w:tc>
      </w:tr>
      <w:tr w:rsidR="00FA096F" w:rsidRPr="00FA096F" w14:paraId="4F173B4B"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12DC0C44" w14:textId="6ED51760" w:rsidR="00FA096F" w:rsidRPr="00FA096F" w:rsidRDefault="0075277A" w:rsidP="0049094C">
            <w:pPr>
              <w:spacing w:before="0" w:after="0" w:line="240" w:lineRule="auto"/>
              <w:ind w:left="510"/>
              <w:rPr>
                <w:rFonts w:ascii="Arial" w:hAnsi="Arial" w:cs="Arial"/>
                <w:color w:val="000000"/>
                <w:sz w:val="16"/>
                <w:szCs w:val="16"/>
              </w:rPr>
            </w:pPr>
            <w:r>
              <w:rPr>
                <w:rFonts w:ascii="Arial" w:hAnsi="Arial" w:cs="Arial"/>
                <w:color w:val="000000"/>
                <w:sz w:val="16"/>
                <w:szCs w:val="16"/>
              </w:rPr>
              <w:noBreakHyphen/>
            </w:r>
            <w:r w:rsidR="00FA096F" w:rsidRPr="00FA096F">
              <w:rPr>
                <w:rFonts w:ascii="Arial" w:hAnsi="Arial" w:cs="Arial"/>
                <w:color w:val="000000"/>
                <w:sz w:val="16"/>
                <w:szCs w:val="16"/>
              </w:rPr>
              <w:t xml:space="preserve"> Special accounts</w:t>
            </w:r>
          </w:p>
        </w:tc>
        <w:tc>
          <w:tcPr>
            <w:tcW w:w="488" w:type="pct"/>
            <w:tcBorders>
              <w:top w:val="nil"/>
              <w:left w:val="nil"/>
              <w:bottom w:val="nil"/>
              <w:right w:val="nil"/>
            </w:tcBorders>
            <w:shd w:val="clear" w:color="auto" w:fill="auto"/>
            <w:noWrap/>
            <w:vAlign w:val="bottom"/>
            <w:hideMark/>
          </w:tcPr>
          <w:p w14:paraId="1ECF52D7"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69,992,128 </w:t>
            </w:r>
          </w:p>
        </w:tc>
        <w:tc>
          <w:tcPr>
            <w:tcW w:w="489" w:type="pct"/>
            <w:tcBorders>
              <w:top w:val="nil"/>
              <w:left w:val="nil"/>
              <w:bottom w:val="nil"/>
              <w:right w:val="nil"/>
            </w:tcBorders>
            <w:shd w:val="clear" w:color="000000" w:fill="E6E6E6"/>
            <w:noWrap/>
            <w:vAlign w:val="bottom"/>
            <w:hideMark/>
          </w:tcPr>
          <w:p w14:paraId="12A9B62F"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71,883,534 </w:t>
            </w:r>
          </w:p>
        </w:tc>
        <w:tc>
          <w:tcPr>
            <w:tcW w:w="489" w:type="pct"/>
            <w:tcBorders>
              <w:top w:val="nil"/>
              <w:left w:val="nil"/>
              <w:bottom w:val="nil"/>
              <w:right w:val="nil"/>
            </w:tcBorders>
            <w:shd w:val="clear" w:color="auto" w:fill="auto"/>
            <w:noWrap/>
            <w:vAlign w:val="bottom"/>
            <w:hideMark/>
          </w:tcPr>
          <w:p w14:paraId="13BEE5C5"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72,162,352 </w:t>
            </w:r>
          </w:p>
        </w:tc>
        <w:tc>
          <w:tcPr>
            <w:tcW w:w="489" w:type="pct"/>
            <w:tcBorders>
              <w:top w:val="nil"/>
              <w:left w:val="nil"/>
              <w:bottom w:val="nil"/>
              <w:right w:val="nil"/>
            </w:tcBorders>
            <w:shd w:val="clear" w:color="auto" w:fill="auto"/>
            <w:noWrap/>
            <w:vAlign w:val="bottom"/>
            <w:hideMark/>
          </w:tcPr>
          <w:p w14:paraId="1D816EFD"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69,661,620 </w:t>
            </w:r>
          </w:p>
        </w:tc>
        <w:tc>
          <w:tcPr>
            <w:tcW w:w="489" w:type="pct"/>
            <w:tcBorders>
              <w:top w:val="nil"/>
              <w:left w:val="nil"/>
              <w:bottom w:val="nil"/>
              <w:right w:val="nil"/>
            </w:tcBorders>
            <w:shd w:val="clear" w:color="auto" w:fill="auto"/>
            <w:noWrap/>
            <w:vAlign w:val="bottom"/>
            <w:hideMark/>
          </w:tcPr>
          <w:p w14:paraId="098BB123"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67,769,345 </w:t>
            </w:r>
          </w:p>
        </w:tc>
      </w:tr>
      <w:tr w:rsidR="00FA096F" w:rsidRPr="00FA096F" w14:paraId="35A95B6D" w14:textId="77777777" w:rsidTr="0049094C">
        <w:trPr>
          <w:divId w:val="270748153"/>
          <w:trHeight w:hRule="exact" w:val="225"/>
        </w:trPr>
        <w:tc>
          <w:tcPr>
            <w:tcW w:w="2557" w:type="pct"/>
            <w:tcBorders>
              <w:top w:val="nil"/>
              <w:left w:val="nil"/>
              <w:bottom w:val="nil"/>
              <w:right w:val="nil"/>
            </w:tcBorders>
            <w:shd w:val="clear" w:color="auto" w:fill="auto"/>
            <w:vAlign w:val="center"/>
            <w:hideMark/>
          </w:tcPr>
          <w:p w14:paraId="494A9333" w14:textId="77777777" w:rsidR="00FA096F" w:rsidRPr="00FA096F" w:rsidRDefault="00FA096F" w:rsidP="0049094C">
            <w:pPr>
              <w:spacing w:before="0" w:after="0" w:line="240" w:lineRule="auto"/>
              <w:ind w:left="340"/>
              <w:rPr>
                <w:rFonts w:ascii="Arial" w:hAnsi="Arial" w:cs="Arial"/>
                <w:i/>
                <w:iCs/>
                <w:color w:val="000000"/>
                <w:sz w:val="16"/>
                <w:szCs w:val="16"/>
              </w:rPr>
            </w:pPr>
            <w:r w:rsidRPr="00FA096F">
              <w:rPr>
                <w:rFonts w:ascii="Arial" w:hAnsi="Arial" w:cs="Arial"/>
                <w:i/>
                <w:iCs/>
                <w:color w:val="000000"/>
                <w:sz w:val="16"/>
                <w:szCs w:val="16"/>
              </w:rPr>
              <w:t>Total cash from Official Public Account</w:t>
            </w:r>
          </w:p>
        </w:tc>
        <w:tc>
          <w:tcPr>
            <w:tcW w:w="488" w:type="pct"/>
            <w:tcBorders>
              <w:top w:val="single" w:sz="4" w:space="0" w:color="000000"/>
              <w:left w:val="nil"/>
              <w:bottom w:val="nil"/>
              <w:right w:val="nil"/>
            </w:tcBorders>
            <w:shd w:val="clear" w:color="000000" w:fill="FFFFFF"/>
            <w:noWrap/>
            <w:vAlign w:val="bottom"/>
            <w:hideMark/>
          </w:tcPr>
          <w:p w14:paraId="4CFDD508" w14:textId="77777777" w:rsidR="00FA096F" w:rsidRPr="00FA096F" w:rsidRDefault="00FA096F" w:rsidP="00FA096F">
            <w:pPr>
              <w:spacing w:before="0" w:after="0" w:line="240" w:lineRule="auto"/>
              <w:jc w:val="right"/>
              <w:rPr>
                <w:rFonts w:ascii="Arial" w:hAnsi="Arial" w:cs="Arial"/>
                <w:i/>
                <w:iCs/>
                <w:color w:val="000000"/>
                <w:sz w:val="16"/>
                <w:szCs w:val="16"/>
              </w:rPr>
            </w:pPr>
            <w:r w:rsidRPr="00FA096F">
              <w:rPr>
                <w:rFonts w:ascii="Arial" w:hAnsi="Arial" w:cs="Arial"/>
                <w:i/>
                <w:iCs/>
                <w:color w:val="000000"/>
                <w:sz w:val="16"/>
                <w:szCs w:val="16"/>
              </w:rPr>
              <w:t xml:space="preserve">178,456,982 </w:t>
            </w:r>
          </w:p>
        </w:tc>
        <w:tc>
          <w:tcPr>
            <w:tcW w:w="489" w:type="pct"/>
            <w:tcBorders>
              <w:top w:val="single" w:sz="4" w:space="0" w:color="auto"/>
              <w:left w:val="nil"/>
              <w:bottom w:val="single" w:sz="4" w:space="0" w:color="auto"/>
              <w:right w:val="nil"/>
            </w:tcBorders>
            <w:shd w:val="clear" w:color="000000" w:fill="E6E6E6"/>
            <w:noWrap/>
            <w:vAlign w:val="bottom"/>
            <w:hideMark/>
          </w:tcPr>
          <w:p w14:paraId="40E27503" w14:textId="77777777" w:rsidR="00FA096F" w:rsidRPr="00FA096F" w:rsidRDefault="00FA096F" w:rsidP="00FA096F">
            <w:pPr>
              <w:spacing w:before="0" w:after="0" w:line="240" w:lineRule="auto"/>
              <w:jc w:val="right"/>
              <w:rPr>
                <w:rFonts w:ascii="Arial" w:hAnsi="Arial" w:cs="Arial"/>
                <w:i/>
                <w:iCs/>
                <w:sz w:val="16"/>
                <w:szCs w:val="16"/>
              </w:rPr>
            </w:pPr>
            <w:r w:rsidRPr="00FA096F">
              <w:rPr>
                <w:rFonts w:ascii="Arial" w:hAnsi="Arial" w:cs="Arial"/>
                <w:i/>
                <w:iCs/>
                <w:sz w:val="16"/>
                <w:szCs w:val="16"/>
              </w:rPr>
              <w:t xml:space="preserve">191,597,384 </w:t>
            </w:r>
          </w:p>
        </w:tc>
        <w:tc>
          <w:tcPr>
            <w:tcW w:w="489" w:type="pct"/>
            <w:tcBorders>
              <w:top w:val="single" w:sz="4" w:space="0" w:color="000000"/>
              <w:left w:val="nil"/>
              <w:bottom w:val="nil"/>
              <w:right w:val="nil"/>
            </w:tcBorders>
            <w:shd w:val="clear" w:color="auto" w:fill="auto"/>
            <w:noWrap/>
            <w:vAlign w:val="bottom"/>
            <w:hideMark/>
          </w:tcPr>
          <w:p w14:paraId="4AAFDD83" w14:textId="77777777" w:rsidR="00FA096F" w:rsidRPr="00FA096F" w:rsidRDefault="00FA096F" w:rsidP="00FA096F">
            <w:pPr>
              <w:spacing w:before="0" w:after="0" w:line="240" w:lineRule="auto"/>
              <w:jc w:val="right"/>
              <w:rPr>
                <w:rFonts w:ascii="Arial" w:hAnsi="Arial" w:cs="Arial"/>
                <w:i/>
                <w:iCs/>
                <w:color w:val="000000"/>
                <w:sz w:val="16"/>
                <w:szCs w:val="16"/>
              </w:rPr>
            </w:pPr>
            <w:r w:rsidRPr="00FA096F">
              <w:rPr>
                <w:rFonts w:ascii="Arial" w:hAnsi="Arial" w:cs="Arial"/>
                <w:i/>
                <w:iCs/>
                <w:color w:val="000000"/>
                <w:sz w:val="16"/>
                <w:szCs w:val="16"/>
              </w:rPr>
              <w:t xml:space="preserve">194,267,039 </w:t>
            </w:r>
          </w:p>
        </w:tc>
        <w:tc>
          <w:tcPr>
            <w:tcW w:w="489" w:type="pct"/>
            <w:tcBorders>
              <w:top w:val="single" w:sz="4" w:space="0" w:color="000000"/>
              <w:left w:val="nil"/>
              <w:bottom w:val="nil"/>
              <w:right w:val="nil"/>
            </w:tcBorders>
            <w:shd w:val="clear" w:color="auto" w:fill="auto"/>
            <w:noWrap/>
            <w:vAlign w:val="bottom"/>
            <w:hideMark/>
          </w:tcPr>
          <w:p w14:paraId="57D1DA3B" w14:textId="77777777" w:rsidR="00FA096F" w:rsidRPr="00FA096F" w:rsidRDefault="00FA096F" w:rsidP="00FA096F">
            <w:pPr>
              <w:spacing w:before="0" w:after="0" w:line="240" w:lineRule="auto"/>
              <w:jc w:val="right"/>
              <w:rPr>
                <w:rFonts w:ascii="Arial" w:hAnsi="Arial" w:cs="Arial"/>
                <w:i/>
                <w:iCs/>
                <w:color w:val="000000"/>
                <w:sz w:val="16"/>
                <w:szCs w:val="16"/>
              </w:rPr>
            </w:pPr>
            <w:r w:rsidRPr="00FA096F">
              <w:rPr>
                <w:rFonts w:ascii="Arial" w:hAnsi="Arial" w:cs="Arial"/>
                <w:i/>
                <w:iCs/>
                <w:color w:val="000000"/>
                <w:sz w:val="16"/>
                <w:szCs w:val="16"/>
              </w:rPr>
              <w:t xml:space="preserve">196,445,708 </w:t>
            </w:r>
          </w:p>
        </w:tc>
        <w:tc>
          <w:tcPr>
            <w:tcW w:w="489" w:type="pct"/>
            <w:tcBorders>
              <w:top w:val="single" w:sz="4" w:space="0" w:color="000000"/>
              <w:left w:val="nil"/>
              <w:bottom w:val="nil"/>
              <w:right w:val="nil"/>
            </w:tcBorders>
            <w:shd w:val="clear" w:color="auto" w:fill="auto"/>
            <w:noWrap/>
            <w:vAlign w:val="bottom"/>
            <w:hideMark/>
          </w:tcPr>
          <w:p w14:paraId="28ADFC00" w14:textId="77777777" w:rsidR="00FA096F" w:rsidRPr="00FA096F" w:rsidRDefault="00FA096F" w:rsidP="00FA096F">
            <w:pPr>
              <w:spacing w:before="0" w:after="0" w:line="240" w:lineRule="auto"/>
              <w:jc w:val="right"/>
              <w:rPr>
                <w:rFonts w:ascii="Arial" w:hAnsi="Arial" w:cs="Arial"/>
                <w:i/>
                <w:iCs/>
                <w:color w:val="000000"/>
                <w:sz w:val="16"/>
                <w:szCs w:val="16"/>
              </w:rPr>
            </w:pPr>
            <w:r w:rsidRPr="00FA096F">
              <w:rPr>
                <w:rFonts w:ascii="Arial" w:hAnsi="Arial" w:cs="Arial"/>
                <w:i/>
                <w:iCs/>
                <w:color w:val="000000"/>
                <w:sz w:val="16"/>
                <w:szCs w:val="16"/>
              </w:rPr>
              <w:t xml:space="preserve">199,398,950 </w:t>
            </w:r>
          </w:p>
        </w:tc>
      </w:tr>
      <w:tr w:rsidR="00FA096F" w:rsidRPr="00FA096F" w14:paraId="203FFCE2"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3D252CC1" w14:textId="77777777" w:rsidR="00FA096F" w:rsidRPr="00FA096F" w:rsidRDefault="00FA096F" w:rsidP="0049094C">
            <w:pPr>
              <w:spacing w:before="0" w:after="0" w:line="240" w:lineRule="auto"/>
              <w:ind w:left="340"/>
              <w:rPr>
                <w:rFonts w:ascii="Arial" w:hAnsi="Arial" w:cs="Arial"/>
                <w:color w:val="000000"/>
                <w:sz w:val="16"/>
                <w:szCs w:val="16"/>
              </w:rPr>
            </w:pPr>
            <w:r w:rsidRPr="00FA096F">
              <w:rPr>
                <w:rFonts w:ascii="Arial" w:hAnsi="Arial" w:cs="Arial"/>
                <w:color w:val="000000"/>
                <w:sz w:val="16"/>
                <w:szCs w:val="16"/>
              </w:rPr>
              <w:t>Cash to Official Public Account for:</w:t>
            </w:r>
          </w:p>
        </w:tc>
        <w:tc>
          <w:tcPr>
            <w:tcW w:w="488" w:type="pct"/>
            <w:tcBorders>
              <w:top w:val="single" w:sz="4" w:space="0" w:color="auto"/>
              <w:left w:val="nil"/>
              <w:bottom w:val="nil"/>
              <w:right w:val="nil"/>
            </w:tcBorders>
            <w:shd w:val="clear" w:color="auto" w:fill="auto"/>
            <w:noWrap/>
            <w:vAlign w:val="bottom"/>
            <w:hideMark/>
          </w:tcPr>
          <w:p w14:paraId="5632BEE1" w14:textId="77777777" w:rsidR="00FA096F" w:rsidRPr="00FA096F" w:rsidRDefault="00FA096F" w:rsidP="00FA096F">
            <w:pPr>
              <w:spacing w:before="0" w:after="0" w:line="240" w:lineRule="auto"/>
              <w:jc w:val="right"/>
              <w:rPr>
                <w:rFonts w:ascii="Arial" w:hAnsi="Arial" w:cs="Arial"/>
                <w:color w:val="000000"/>
                <w:sz w:val="16"/>
                <w:szCs w:val="16"/>
              </w:rPr>
            </w:pPr>
            <w:r w:rsidRPr="00FA096F">
              <w:rPr>
                <w:rFonts w:ascii="Arial" w:hAnsi="Arial" w:cs="Arial"/>
                <w:color w:val="000000"/>
                <w:sz w:val="16"/>
                <w:szCs w:val="16"/>
              </w:rPr>
              <w:t> </w:t>
            </w:r>
          </w:p>
        </w:tc>
        <w:tc>
          <w:tcPr>
            <w:tcW w:w="489" w:type="pct"/>
            <w:tcBorders>
              <w:top w:val="nil"/>
              <w:left w:val="nil"/>
              <w:bottom w:val="nil"/>
              <w:right w:val="nil"/>
            </w:tcBorders>
            <w:shd w:val="clear" w:color="000000" w:fill="E6E6E6"/>
            <w:noWrap/>
            <w:vAlign w:val="bottom"/>
            <w:hideMark/>
          </w:tcPr>
          <w:p w14:paraId="73D1A49D" w14:textId="77777777" w:rsidR="00FA096F" w:rsidRPr="00FA096F" w:rsidRDefault="00FA096F" w:rsidP="00FA096F">
            <w:pPr>
              <w:spacing w:before="0" w:after="0" w:line="240" w:lineRule="auto"/>
              <w:jc w:val="right"/>
              <w:rPr>
                <w:rFonts w:ascii="Arial" w:hAnsi="Arial" w:cs="Arial"/>
                <w:color w:val="000000"/>
                <w:sz w:val="16"/>
                <w:szCs w:val="16"/>
              </w:rPr>
            </w:pPr>
            <w:r w:rsidRPr="00FA096F">
              <w:rPr>
                <w:rFonts w:ascii="Arial" w:hAnsi="Arial" w:cs="Arial"/>
                <w:color w:val="000000"/>
                <w:sz w:val="16"/>
                <w:szCs w:val="16"/>
              </w:rPr>
              <w:t> </w:t>
            </w:r>
          </w:p>
        </w:tc>
        <w:tc>
          <w:tcPr>
            <w:tcW w:w="489" w:type="pct"/>
            <w:tcBorders>
              <w:top w:val="single" w:sz="4" w:space="0" w:color="auto"/>
              <w:left w:val="nil"/>
              <w:bottom w:val="nil"/>
              <w:right w:val="nil"/>
            </w:tcBorders>
            <w:shd w:val="clear" w:color="auto" w:fill="auto"/>
            <w:noWrap/>
            <w:vAlign w:val="bottom"/>
            <w:hideMark/>
          </w:tcPr>
          <w:p w14:paraId="4CA503EF" w14:textId="77777777" w:rsidR="00FA096F" w:rsidRPr="00FA096F" w:rsidRDefault="00FA096F" w:rsidP="00FA096F">
            <w:pPr>
              <w:spacing w:before="0" w:after="0" w:line="240" w:lineRule="auto"/>
              <w:jc w:val="right"/>
              <w:rPr>
                <w:rFonts w:ascii="Arial" w:hAnsi="Arial" w:cs="Arial"/>
                <w:color w:val="000000"/>
                <w:sz w:val="16"/>
                <w:szCs w:val="16"/>
              </w:rPr>
            </w:pPr>
            <w:r w:rsidRPr="00FA096F">
              <w:rPr>
                <w:rFonts w:ascii="Arial" w:hAnsi="Arial" w:cs="Arial"/>
                <w:color w:val="000000"/>
                <w:sz w:val="16"/>
                <w:szCs w:val="16"/>
              </w:rPr>
              <w:t> </w:t>
            </w:r>
          </w:p>
        </w:tc>
        <w:tc>
          <w:tcPr>
            <w:tcW w:w="489" w:type="pct"/>
            <w:tcBorders>
              <w:top w:val="single" w:sz="4" w:space="0" w:color="auto"/>
              <w:left w:val="nil"/>
              <w:bottom w:val="nil"/>
              <w:right w:val="nil"/>
            </w:tcBorders>
            <w:shd w:val="clear" w:color="auto" w:fill="auto"/>
            <w:noWrap/>
            <w:vAlign w:val="bottom"/>
            <w:hideMark/>
          </w:tcPr>
          <w:p w14:paraId="7194CD0D" w14:textId="77777777" w:rsidR="00FA096F" w:rsidRPr="00FA096F" w:rsidRDefault="00FA096F" w:rsidP="00FA096F">
            <w:pPr>
              <w:spacing w:before="0" w:after="0" w:line="240" w:lineRule="auto"/>
              <w:jc w:val="right"/>
              <w:rPr>
                <w:rFonts w:ascii="Arial" w:hAnsi="Arial" w:cs="Arial"/>
                <w:color w:val="000000"/>
                <w:sz w:val="16"/>
                <w:szCs w:val="16"/>
              </w:rPr>
            </w:pPr>
            <w:r w:rsidRPr="00FA096F">
              <w:rPr>
                <w:rFonts w:ascii="Arial" w:hAnsi="Arial" w:cs="Arial"/>
                <w:color w:val="000000"/>
                <w:sz w:val="16"/>
                <w:szCs w:val="16"/>
              </w:rPr>
              <w:t> </w:t>
            </w:r>
          </w:p>
        </w:tc>
        <w:tc>
          <w:tcPr>
            <w:tcW w:w="489" w:type="pct"/>
            <w:tcBorders>
              <w:top w:val="single" w:sz="4" w:space="0" w:color="auto"/>
              <w:left w:val="nil"/>
              <w:bottom w:val="nil"/>
              <w:right w:val="nil"/>
            </w:tcBorders>
            <w:shd w:val="clear" w:color="auto" w:fill="auto"/>
            <w:noWrap/>
            <w:vAlign w:val="bottom"/>
            <w:hideMark/>
          </w:tcPr>
          <w:p w14:paraId="748B54C5" w14:textId="77777777" w:rsidR="00FA096F" w:rsidRPr="00FA096F" w:rsidRDefault="00FA096F" w:rsidP="00FA096F">
            <w:pPr>
              <w:spacing w:before="0" w:after="0" w:line="240" w:lineRule="auto"/>
              <w:jc w:val="right"/>
              <w:rPr>
                <w:rFonts w:ascii="Arial" w:hAnsi="Arial" w:cs="Arial"/>
                <w:color w:val="000000"/>
                <w:sz w:val="16"/>
                <w:szCs w:val="16"/>
              </w:rPr>
            </w:pPr>
            <w:r w:rsidRPr="00FA096F">
              <w:rPr>
                <w:rFonts w:ascii="Arial" w:hAnsi="Arial" w:cs="Arial"/>
                <w:color w:val="000000"/>
                <w:sz w:val="16"/>
                <w:szCs w:val="16"/>
              </w:rPr>
              <w:t> </w:t>
            </w:r>
          </w:p>
        </w:tc>
      </w:tr>
      <w:tr w:rsidR="00FA096F" w:rsidRPr="00FA096F" w14:paraId="2FD4110B"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51D5328E" w14:textId="008C8A3B" w:rsidR="00FA096F" w:rsidRPr="00FA096F" w:rsidRDefault="0075277A" w:rsidP="0049094C">
            <w:pPr>
              <w:spacing w:before="0" w:after="0" w:line="240" w:lineRule="auto"/>
              <w:ind w:left="510"/>
              <w:rPr>
                <w:rFonts w:ascii="Arial" w:hAnsi="Arial" w:cs="Arial"/>
                <w:color w:val="000000"/>
                <w:sz w:val="16"/>
                <w:szCs w:val="16"/>
              </w:rPr>
            </w:pPr>
            <w:r>
              <w:rPr>
                <w:rFonts w:ascii="Arial" w:hAnsi="Arial" w:cs="Arial"/>
                <w:color w:val="000000"/>
                <w:sz w:val="16"/>
                <w:szCs w:val="16"/>
              </w:rPr>
              <w:noBreakHyphen/>
            </w:r>
            <w:r w:rsidR="00FA096F" w:rsidRPr="00FA096F">
              <w:rPr>
                <w:rFonts w:ascii="Arial" w:hAnsi="Arial" w:cs="Arial"/>
                <w:color w:val="000000"/>
                <w:sz w:val="16"/>
                <w:szCs w:val="16"/>
              </w:rPr>
              <w:t xml:space="preserve"> Appropriations</w:t>
            </w:r>
          </w:p>
        </w:tc>
        <w:tc>
          <w:tcPr>
            <w:tcW w:w="488" w:type="pct"/>
            <w:tcBorders>
              <w:top w:val="nil"/>
              <w:left w:val="nil"/>
              <w:bottom w:val="nil"/>
              <w:right w:val="nil"/>
            </w:tcBorders>
            <w:shd w:val="clear" w:color="auto" w:fill="auto"/>
            <w:noWrap/>
            <w:vAlign w:val="bottom"/>
            <w:hideMark/>
          </w:tcPr>
          <w:p w14:paraId="7B016439"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619,417 </w:t>
            </w:r>
          </w:p>
        </w:tc>
        <w:tc>
          <w:tcPr>
            <w:tcW w:w="489" w:type="pct"/>
            <w:tcBorders>
              <w:top w:val="nil"/>
              <w:left w:val="nil"/>
              <w:bottom w:val="nil"/>
              <w:right w:val="nil"/>
            </w:tcBorders>
            <w:shd w:val="clear" w:color="000000" w:fill="E6E6E6"/>
            <w:noWrap/>
            <w:vAlign w:val="bottom"/>
            <w:hideMark/>
          </w:tcPr>
          <w:p w14:paraId="7F6EDB76"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534,438 </w:t>
            </w:r>
          </w:p>
        </w:tc>
        <w:tc>
          <w:tcPr>
            <w:tcW w:w="489" w:type="pct"/>
            <w:tcBorders>
              <w:top w:val="nil"/>
              <w:left w:val="nil"/>
              <w:bottom w:val="nil"/>
              <w:right w:val="nil"/>
            </w:tcBorders>
            <w:shd w:val="clear" w:color="auto" w:fill="auto"/>
            <w:noWrap/>
            <w:vAlign w:val="bottom"/>
            <w:hideMark/>
          </w:tcPr>
          <w:p w14:paraId="5AE62857"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649,599 </w:t>
            </w:r>
          </w:p>
        </w:tc>
        <w:tc>
          <w:tcPr>
            <w:tcW w:w="489" w:type="pct"/>
            <w:tcBorders>
              <w:top w:val="nil"/>
              <w:left w:val="nil"/>
              <w:bottom w:val="nil"/>
              <w:right w:val="nil"/>
            </w:tcBorders>
            <w:shd w:val="clear" w:color="auto" w:fill="auto"/>
            <w:noWrap/>
            <w:vAlign w:val="bottom"/>
            <w:hideMark/>
          </w:tcPr>
          <w:p w14:paraId="4AA66FCA"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652,372 </w:t>
            </w:r>
          </w:p>
        </w:tc>
        <w:tc>
          <w:tcPr>
            <w:tcW w:w="489" w:type="pct"/>
            <w:tcBorders>
              <w:top w:val="nil"/>
              <w:left w:val="nil"/>
              <w:bottom w:val="nil"/>
              <w:right w:val="nil"/>
            </w:tcBorders>
            <w:shd w:val="clear" w:color="auto" w:fill="auto"/>
            <w:noWrap/>
            <w:vAlign w:val="bottom"/>
            <w:hideMark/>
          </w:tcPr>
          <w:p w14:paraId="6E1B7E95"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640,611 </w:t>
            </w:r>
          </w:p>
        </w:tc>
      </w:tr>
      <w:tr w:rsidR="00FA096F" w:rsidRPr="00FA096F" w14:paraId="0B421197" w14:textId="77777777" w:rsidTr="0049094C">
        <w:trPr>
          <w:divId w:val="270748153"/>
          <w:trHeight w:hRule="exact" w:val="225"/>
        </w:trPr>
        <w:tc>
          <w:tcPr>
            <w:tcW w:w="2557" w:type="pct"/>
            <w:tcBorders>
              <w:top w:val="nil"/>
              <w:left w:val="nil"/>
              <w:bottom w:val="nil"/>
              <w:right w:val="nil"/>
            </w:tcBorders>
            <w:shd w:val="clear" w:color="auto" w:fill="auto"/>
            <w:noWrap/>
            <w:vAlign w:val="center"/>
            <w:hideMark/>
          </w:tcPr>
          <w:p w14:paraId="759E90A9" w14:textId="490FCB75" w:rsidR="00FA096F" w:rsidRPr="00FA096F" w:rsidRDefault="0075277A" w:rsidP="0049094C">
            <w:pPr>
              <w:spacing w:before="0" w:after="0" w:line="240" w:lineRule="auto"/>
              <w:ind w:left="510"/>
              <w:rPr>
                <w:rFonts w:ascii="Arial" w:hAnsi="Arial" w:cs="Arial"/>
                <w:color w:val="000000"/>
                <w:sz w:val="16"/>
                <w:szCs w:val="16"/>
              </w:rPr>
            </w:pPr>
            <w:r>
              <w:rPr>
                <w:rFonts w:ascii="Arial" w:hAnsi="Arial" w:cs="Arial"/>
                <w:color w:val="000000"/>
                <w:sz w:val="16"/>
                <w:szCs w:val="16"/>
              </w:rPr>
              <w:noBreakHyphen/>
            </w:r>
            <w:r w:rsidR="00FA096F" w:rsidRPr="00FA096F">
              <w:rPr>
                <w:rFonts w:ascii="Arial" w:hAnsi="Arial" w:cs="Arial"/>
                <w:color w:val="000000"/>
                <w:sz w:val="16"/>
                <w:szCs w:val="16"/>
              </w:rPr>
              <w:t xml:space="preserve"> Special accounts</w:t>
            </w:r>
          </w:p>
        </w:tc>
        <w:tc>
          <w:tcPr>
            <w:tcW w:w="488" w:type="pct"/>
            <w:tcBorders>
              <w:top w:val="nil"/>
              <w:left w:val="nil"/>
              <w:bottom w:val="nil"/>
              <w:right w:val="nil"/>
            </w:tcBorders>
            <w:shd w:val="clear" w:color="auto" w:fill="auto"/>
            <w:noWrap/>
            <w:vAlign w:val="bottom"/>
            <w:hideMark/>
          </w:tcPr>
          <w:p w14:paraId="5F20900A"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2,610,870 </w:t>
            </w:r>
          </w:p>
        </w:tc>
        <w:tc>
          <w:tcPr>
            <w:tcW w:w="489" w:type="pct"/>
            <w:tcBorders>
              <w:top w:val="nil"/>
              <w:left w:val="nil"/>
              <w:bottom w:val="nil"/>
              <w:right w:val="nil"/>
            </w:tcBorders>
            <w:shd w:val="clear" w:color="000000" w:fill="E6E6E6"/>
            <w:noWrap/>
            <w:vAlign w:val="bottom"/>
            <w:hideMark/>
          </w:tcPr>
          <w:p w14:paraId="7F42B827"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2,386,691 </w:t>
            </w:r>
          </w:p>
        </w:tc>
        <w:tc>
          <w:tcPr>
            <w:tcW w:w="489" w:type="pct"/>
            <w:tcBorders>
              <w:top w:val="nil"/>
              <w:left w:val="nil"/>
              <w:bottom w:val="nil"/>
              <w:right w:val="nil"/>
            </w:tcBorders>
            <w:shd w:val="clear" w:color="auto" w:fill="auto"/>
            <w:noWrap/>
            <w:vAlign w:val="bottom"/>
            <w:hideMark/>
          </w:tcPr>
          <w:p w14:paraId="3D9FBF48" w14:textId="77777777" w:rsidR="00FA096F" w:rsidRPr="00FA096F" w:rsidRDefault="00FA096F" w:rsidP="00FA096F">
            <w:pPr>
              <w:spacing w:before="0" w:after="0" w:line="240" w:lineRule="auto"/>
              <w:jc w:val="right"/>
              <w:rPr>
                <w:rFonts w:ascii="Arial" w:hAnsi="Arial" w:cs="Arial"/>
                <w:sz w:val="16"/>
                <w:szCs w:val="16"/>
              </w:rPr>
            </w:pPr>
            <w:r w:rsidRPr="00FA096F">
              <w:rPr>
                <w:rFonts w:ascii="Arial" w:hAnsi="Arial" w:cs="Arial"/>
                <w:sz w:val="16"/>
                <w:szCs w:val="16"/>
              </w:rPr>
              <w:t xml:space="preserve">1,163,843 </w:t>
            </w:r>
          </w:p>
        </w:tc>
        <w:tc>
          <w:tcPr>
            <w:tcW w:w="489" w:type="pct"/>
            <w:tcBorders>
              <w:top w:val="nil"/>
              <w:left w:val="nil"/>
              <w:bottom w:val="nil"/>
              <w:right w:val="nil"/>
            </w:tcBorders>
            <w:shd w:val="clear" w:color="auto" w:fill="auto"/>
            <w:noWrap/>
            <w:vAlign w:val="bottom"/>
            <w:hideMark/>
          </w:tcPr>
          <w:p w14:paraId="347A0499" w14:textId="74078253"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c>
          <w:tcPr>
            <w:tcW w:w="489" w:type="pct"/>
            <w:tcBorders>
              <w:top w:val="nil"/>
              <w:left w:val="nil"/>
              <w:bottom w:val="nil"/>
              <w:right w:val="nil"/>
            </w:tcBorders>
            <w:shd w:val="clear" w:color="auto" w:fill="auto"/>
            <w:noWrap/>
            <w:vAlign w:val="bottom"/>
            <w:hideMark/>
          </w:tcPr>
          <w:p w14:paraId="480F3A72" w14:textId="5BCEC2B4" w:rsidR="00FA096F" w:rsidRPr="00FA096F" w:rsidRDefault="0075277A" w:rsidP="00FA096F">
            <w:pPr>
              <w:spacing w:before="0" w:after="0" w:line="240" w:lineRule="auto"/>
              <w:jc w:val="right"/>
              <w:rPr>
                <w:rFonts w:ascii="Arial" w:hAnsi="Arial" w:cs="Arial"/>
                <w:sz w:val="16"/>
                <w:szCs w:val="16"/>
              </w:rPr>
            </w:pPr>
            <w:r>
              <w:rPr>
                <w:rFonts w:ascii="Arial" w:hAnsi="Arial" w:cs="Arial"/>
                <w:sz w:val="16"/>
                <w:szCs w:val="16"/>
              </w:rPr>
              <w:noBreakHyphen/>
            </w:r>
            <w:r w:rsidR="00FA096F" w:rsidRPr="00FA096F">
              <w:rPr>
                <w:rFonts w:ascii="Arial" w:hAnsi="Arial" w:cs="Arial"/>
                <w:sz w:val="16"/>
                <w:szCs w:val="16"/>
              </w:rPr>
              <w:t xml:space="preserve"> </w:t>
            </w:r>
          </w:p>
        </w:tc>
      </w:tr>
      <w:tr w:rsidR="00FA096F" w:rsidRPr="00FA096F" w14:paraId="6F16905F" w14:textId="77777777" w:rsidTr="0049094C">
        <w:trPr>
          <w:divId w:val="270748153"/>
          <w:trHeight w:hRule="exact" w:val="225"/>
        </w:trPr>
        <w:tc>
          <w:tcPr>
            <w:tcW w:w="2557" w:type="pct"/>
            <w:tcBorders>
              <w:top w:val="nil"/>
              <w:left w:val="nil"/>
              <w:bottom w:val="nil"/>
              <w:right w:val="nil"/>
            </w:tcBorders>
            <w:shd w:val="clear" w:color="auto" w:fill="auto"/>
            <w:vAlign w:val="center"/>
            <w:hideMark/>
          </w:tcPr>
          <w:p w14:paraId="00A99019" w14:textId="77777777" w:rsidR="00FA096F" w:rsidRPr="00FA096F" w:rsidRDefault="00FA096F" w:rsidP="0049094C">
            <w:pPr>
              <w:spacing w:before="0" w:after="0" w:line="240" w:lineRule="auto"/>
              <w:ind w:left="170"/>
              <w:rPr>
                <w:rFonts w:ascii="Arial" w:hAnsi="Arial" w:cs="Arial"/>
                <w:i/>
                <w:iCs/>
                <w:color w:val="000000"/>
                <w:sz w:val="16"/>
                <w:szCs w:val="16"/>
              </w:rPr>
            </w:pPr>
            <w:r w:rsidRPr="00FA096F">
              <w:rPr>
                <w:rFonts w:ascii="Arial" w:hAnsi="Arial" w:cs="Arial"/>
                <w:i/>
                <w:iCs/>
                <w:color w:val="000000"/>
                <w:sz w:val="16"/>
                <w:szCs w:val="16"/>
              </w:rPr>
              <w:t>Total cash to Official Public Account</w:t>
            </w:r>
          </w:p>
        </w:tc>
        <w:tc>
          <w:tcPr>
            <w:tcW w:w="488" w:type="pct"/>
            <w:tcBorders>
              <w:top w:val="single" w:sz="4" w:space="0" w:color="000000"/>
              <w:left w:val="nil"/>
              <w:bottom w:val="nil"/>
              <w:right w:val="nil"/>
            </w:tcBorders>
            <w:shd w:val="clear" w:color="auto" w:fill="auto"/>
            <w:noWrap/>
            <w:vAlign w:val="bottom"/>
            <w:hideMark/>
          </w:tcPr>
          <w:p w14:paraId="0409B214" w14:textId="77777777" w:rsidR="00FA096F" w:rsidRPr="00FA096F" w:rsidRDefault="00FA096F" w:rsidP="00FA096F">
            <w:pPr>
              <w:spacing w:before="0" w:after="0" w:line="240" w:lineRule="auto"/>
              <w:jc w:val="right"/>
              <w:rPr>
                <w:rFonts w:ascii="Arial" w:hAnsi="Arial" w:cs="Arial"/>
                <w:i/>
                <w:iCs/>
                <w:color w:val="000000"/>
                <w:sz w:val="16"/>
                <w:szCs w:val="16"/>
              </w:rPr>
            </w:pPr>
            <w:r w:rsidRPr="00FA096F">
              <w:rPr>
                <w:rFonts w:ascii="Arial" w:hAnsi="Arial" w:cs="Arial"/>
                <w:i/>
                <w:iCs/>
                <w:color w:val="000000"/>
                <w:sz w:val="16"/>
                <w:szCs w:val="16"/>
              </w:rPr>
              <w:t xml:space="preserve">3,230,287 </w:t>
            </w:r>
          </w:p>
        </w:tc>
        <w:tc>
          <w:tcPr>
            <w:tcW w:w="489" w:type="pct"/>
            <w:tcBorders>
              <w:top w:val="single" w:sz="4" w:space="0" w:color="000000"/>
              <w:left w:val="nil"/>
              <w:bottom w:val="nil"/>
              <w:right w:val="nil"/>
            </w:tcBorders>
            <w:shd w:val="clear" w:color="000000" w:fill="E6E6E6"/>
            <w:noWrap/>
            <w:vAlign w:val="bottom"/>
            <w:hideMark/>
          </w:tcPr>
          <w:p w14:paraId="03015614" w14:textId="77777777" w:rsidR="00FA096F" w:rsidRPr="00FA096F" w:rsidRDefault="00FA096F" w:rsidP="00FA096F">
            <w:pPr>
              <w:spacing w:before="0" w:after="0" w:line="240" w:lineRule="auto"/>
              <w:jc w:val="right"/>
              <w:rPr>
                <w:rFonts w:ascii="Arial" w:hAnsi="Arial" w:cs="Arial"/>
                <w:i/>
                <w:iCs/>
                <w:color w:val="000000"/>
                <w:sz w:val="16"/>
                <w:szCs w:val="16"/>
              </w:rPr>
            </w:pPr>
            <w:r w:rsidRPr="00FA096F">
              <w:rPr>
                <w:rFonts w:ascii="Arial" w:hAnsi="Arial" w:cs="Arial"/>
                <w:i/>
                <w:iCs/>
                <w:color w:val="000000"/>
                <w:sz w:val="16"/>
                <w:szCs w:val="16"/>
              </w:rPr>
              <w:t xml:space="preserve">2,921,129 </w:t>
            </w:r>
          </w:p>
        </w:tc>
        <w:tc>
          <w:tcPr>
            <w:tcW w:w="489" w:type="pct"/>
            <w:tcBorders>
              <w:top w:val="single" w:sz="4" w:space="0" w:color="000000"/>
              <w:left w:val="nil"/>
              <w:bottom w:val="nil"/>
              <w:right w:val="nil"/>
            </w:tcBorders>
            <w:shd w:val="clear" w:color="auto" w:fill="auto"/>
            <w:noWrap/>
            <w:vAlign w:val="bottom"/>
            <w:hideMark/>
          </w:tcPr>
          <w:p w14:paraId="654FEDB3" w14:textId="77777777" w:rsidR="00FA096F" w:rsidRPr="00FA096F" w:rsidRDefault="00FA096F" w:rsidP="00FA096F">
            <w:pPr>
              <w:spacing w:before="0" w:after="0" w:line="240" w:lineRule="auto"/>
              <w:jc w:val="right"/>
              <w:rPr>
                <w:rFonts w:ascii="Arial" w:hAnsi="Arial" w:cs="Arial"/>
                <w:i/>
                <w:iCs/>
                <w:color w:val="000000"/>
                <w:sz w:val="16"/>
                <w:szCs w:val="16"/>
              </w:rPr>
            </w:pPr>
            <w:r w:rsidRPr="00FA096F">
              <w:rPr>
                <w:rFonts w:ascii="Arial" w:hAnsi="Arial" w:cs="Arial"/>
                <w:i/>
                <w:iCs/>
                <w:color w:val="000000"/>
                <w:sz w:val="16"/>
                <w:szCs w:val="16"/>
              </w:rPr>
              <w:t xml:space="preserve">1,813,442 </w:t>
            </w:r>
          </w:p>
        </w:tc>
        <w:tc>
          <w:tcPr>
            <w:tcW w:w="489" w:type="pct"/>
            <w:tcBorders>
              <w:top w:val="single" w:sz="4" w:space="0" w:color="000000"/>
              <w:left w:val="nil"/>
              <w:bottom w:val="nil"/>
              <w:right w:val="nil"/>
            </w:tcBorders>
            <w:shd w:val="clear" w:color="auto" w:fill="auto"/>
            <w:noWrap/>
            <w:vAlign w:val="bottom"/>
            <w:hideMark/>
          </w:tcPr>
          <w:p w14:paraId="465EE1F1" w14:textId="77777777" w:rsidR="00FA096F" w:rsidRPr="00FA096F" w:rsidRDefault="00FA096F" w:rsidP="00FA096F">
            <w:pPr>
              <w:spacing w:before="0" w:after="0" w:line="240" w:lineRule="auto"/>
              <w:jc w:val="right"/>
              <w:rPr>
                <w:rFonts w:ascii="Arial" w:hAnsi="Arial" w:cs="Arial"/>
                <w:i/>
                <w:iCs/>
                <w:color w:val="000000"/>
                <w:sz w:val="16"/>
                <w:szCs w:val="16"/>
              </w:rPr>
            </w:pPr>
            <w:r w:rsidRPr="00FA096F">
              <w:rPr>
                <w:rFonts w:ascii="Arial" w:hAnsi="Arial" w:cs="Arial"/>
                <w:i/>
                <w:iCs/>
                <w:color w:val="000000"/>
                <w:sz w:val="16"/>
                <w:szCs w:val="16"/>
              </w:rPr>
              <w:t xml:space="preserve">652,372 </w:t>
            </w:r>
          </w:p>
        </w:tc>
        <w:tc>
          <w:tcPr>
            <w:tcW w:w="489" w:type="pct"/>
            <w:tcBorders>
              <w:top w:val="single" w:sz="4" w:space="0" w:color="000000"/>
              <w:left w:val="nil"/>
              <w:bottom w:val="nil"/>
              <w:right w:val="nil"/>
            </w:tcBorders>
            <w:shd w:val="clear" w:color="auto" w:fill="auto"/>
            <w:noWrap/>
            <w:vAlign w:val="bottom"/>
            <w:hideMark/>
          </w:tcPr>
          <w:p w14:paraId="410EC7DF" w14:textId="77777777" w:rsidR="00FA096F" w:rsidRPr="00FA096F" w:rsidRDefault="00FA096F" w:rsidP="00FA096F">
            <w:pPr>
              <w:spacing w:before="0" w:after="0" w:line="240" w:lineRule="auto"/>
              <w:jc w:val="right"/>
              <w:rPr>
                <w:rFonts w:ascii="Arial" w:hAnsi="Arial" w:cs="Arial"/>
                <w:i/>
                <w:iCs/>
                <w:color w:val="000000"/>
                <w:sz w:val="16"/>
                <w:szCs w:val="16"/>
              </w:rPr>
            </w:pPr>
            <w:r w:rsidRPr="00FA096F">
              <w:rPr>
                <w:rFonts w:ascii="Arial" w:hAnsi="Arial" w:cs="Arial"/>
                <w:i/>
                <w:iCs/>
                <w:color w:val="000000"/>
                <w:sz w:val="16"/>
                <w:szCs w:val="16"/>
              </w:rPr>
              <w:t xml:space="preserve">640,611 </w:t>
            </w:r>
          </w:p>
        </w:tc>
      </w:tr>
      <w:tr w:rsidR="00FA096F" w:rsidRPr="00FA096F" w14:paraId="1D74B5F5" w14:textId="77777777" w:rsidTr="0049094C">
        <w:trPr>
          <w:divId w:val="270748153"/>
          <w:trHeight w:hRule="exact" w:val="225"/>
        </w:trPr>
        <w:tc>
          <w:tcPr>
            <w:tcW w:w="2557" w:type="pct"/>
            <w:tcBorders>
              <w:top w:val="nil"/>
              <w:left w:val="nil"/>
              <w:bottom w:val="single" w:sz="4" w:space="0" w:color="auto"/>
              <w:right w:val="nil"/>
            </w:tcBorders>
            <w:shd w:val="clear" w:color="auto" w:fill="auto"/>
            <w:vAlign w:val="center"/>
            <w:hideMark/>
          </w:tcPr>
          <w:p w14:paraId="4FAD8EF6" w14:textId="77777777" w:rsidR="00FA096F" w:rsidRPr="00FA096F" w:rsidRDefault="00FA096F" w:rsidP="00FA096F">
            <w:pPr>
              <w:spacing w:before="0" w:after="0" w:line="240" w:lineRule="auto"/>
              <w:rPr>
                <w:rFonts w:ascii="Arial" w:hAnsi="Arial" w:cs="Arial"/>
                <w:b/>
                <w:bCs/>
                <w:color w:val="000000"/>
                <w:sz w:val="16"/>
                <w:szCs w:val="16"/>
              </w:rPr>
            </w:pPr>
            <w:r w:rsidRPr="00FA096F">
              <w:rPr>
                <w:rFonts w:ascii="Arial" w:hAnsi="Arial" w:cs="Arial"/>
                <w:b/>
                <w:bCs/>
                <w:color w:val="000000"/>
                <w:sz w:val="16"/>
                <w:szCs w:val="16"/>
              </w:rPr>
              <w:t>Cash and cash equivalents at end of reporting period</w:t>
            </w:r>
          </w:p>
        </w:tc>
        <w:tc>
          <w:tcPr>
            <w:tcW w:w="488" w:type="pct"/>
            <w:tcBorders>
              <w:top w:val="single" w:sz="4" w:space="0" w:color="000000"/>
              <w:left w:val="nil"/>
              <w:bottom w:val="single" w:sz="4" w:space="0" w:color="auto"/>
              <w:right w:val="nil"/>
            </w:tcBorders>
            <w:shd w:val="clear" w:color="auto" w:fill="auto"/>
            <w:noWrap/>
            <w:vAlign w:val="bottom"/>
            <w:hideMark/>
          </w:tcPr>
          <w:p w14:paraId="50525659" w14:textId="77777777" w:rsidR="00FA096F" w:rsidRPr="00FA096F" w:rsidRDefault="00FA096F" w:rsidP="00FA096F">
            <w:pPr>
              <w:spacing w:before="0" w:after="0" w:line="240" w:lineRule="auto"/>
              <w:jc w:val="right"/>
              <w:rPr>
                <w:rFonts w:ascii="Arial" w:hAnsi="Arial" w:cs="Arial"/>
                <w:b/>
                <w:bCs/>
                <w:color w:val="000000"/>
                <w:sz w:val="16"/>
                <w:szCs w:val="16"/>
              </w:rPr>
            </w:pPr>
            <w:r w:rsidRPr="00FA096F">
              <w:rPr>
                <w:rFonts w:ascii="Arial" w:hAnsi="Arial" w:cs="Arial"/>
                <w:b/>
                <w:bCs/>
                <w:color w:val="000000"/>
                <w:sz w:val="16"/>
                <w:szCs w:val="16"/>
              </w:rPr>
              <w:t xml:space="preserve">1,165,521 </w:t>
            </w:r>
          </w:p>
        </w:tc>
        <w:tc>
          <w:tcPr>
            <w:tcW w:w="489" w:type="pct"/>
            <w:tcBorders>
              <w:top w:val="single" w:sz="4" w:space="0" w:color="000000"/>
              <w:left w:val="nil"/>
              <w:bottom w:val="single" w:sz="4" w:space="0" w:color="auto"/>
              <w:right w:val="nil"/>
            </w:tcBorders>
            <w:shd w:val="clear" w:color="000000" w:fill="E6E6E6"/>
            <w:noWrap/>
            <w:vAlign w:val="bottom"/>
            <w:hideMark/>
          </w:tcPr>
          <w:p w14:paraId="01C76C27" w14:textId="77777777" w:rsidR="00FA096F" w:rsidRPr="00FA096F" w:rsidRDefault="00FA096F" w:rsidP="00FA096F">
            <w:pPr>
              <w:spacing w:before="0" w:after="0" w:line="240" w:lineRule="auto"/>
              <w:jc w:val="right"/>
              <w:rPr>
                <w:rFonts w:ascii="Arial" w:hAnsi="Arial" w:cs="Arial"/>
                <w:b/>
                <w:bCs/>
                <w:color w:val="000000"/>
                <w:sz w:val="16"/>
                <w:szCs w:val="16"/>
              </w:rPr>
            </w:pPr>
            <w:r w:rsidRPr="00FA096F">
              <w:rPr>
                <w:rFonts w:ascii="Arial" w:hAnsi="Arial" w:cs="Arial"/>
                <w:b/>
                <w:bCs/>
                <w:color w:val="000000"/>
                <w:sz w:val="16"/>
                <w:szCs w:val="16"/>
              </w:rPr>
              <w:t xml:space="preserve">1,061,046 </w:t>
            </w:r>
          </w:p>
        </w:tc>
        <w:tc>
          <w:tcPr>
            <w:tcW w:w="489" w:type="pct"/>
            <w:tcBorders>
              <w:top w:val="single" w:sz="4" w:space="0" w:color="000000"/>
              <w:left w:val="nil"/>
              <w:bottom w:val="single" w:sz="4" w:space="0" w:color="auto"/>
              <w:right w:val="nil"/>
            </w:tcBorders>
            <w:shd w:val="clear" w:color="auto" w:fill="auto"/>
            <w:noWrap/>
            <w:vAlign w:val="bottom"/>
            <w:hideMark/>
          </w:tcPr>
          <w:p w14:paraId="5A8CC326" w14:textId="77777777" w:rsidR="00FA096F" w:rsidRPr="00FA096F" w:rsidRDefault="00FA096F" w:rsidP="00FA096F">
            <w:pPr>
              <w:spacing w:before="0" w:after="0" w:line="240" w:lineRule="auto"/>
              <w:jc w:val="right"/>
              <w:rPr>
                <w:rFonts w:ascii="Arial" w:hAnsi="Arial" w:cs="Arial"/>
                <w:b/>
                <w:bCs/>
                <w:color w:val="000000"/>
                <w:sz w:val="16"/>
                <w:szCs w:val="16"/>
              </w:rPr>
            </w:pPr>
            <w:r w:rsidRPr="00FA096F">
              <w:rPr>
                <w:rFonts w:ascii="Arial" w:hAnsi="Arial" w:cs="Arial"/>
                <w:b/>
                <w:bCs/>
                <w:color w:val="000000"/>
                <w:sz w:val="16"/>
                <w:szCs w:val="16"/>
              </w:rPr>
              <w:t xml:space="preserve">927,439 </w:t>
            </w:r>
          </w:p>
        </w:tc>
        <w:tc>
          <w:tcPr>
            <w:tcW w:w="489" w:type="pct"/>
            <w:tcBorders>
              <w:top w:val="single" w:sz="4" w:space="0" w:color="000000"/>
              <w:left w:val="nil"/>
              <w:bottom w:val="single" w:sz="4" w:space="0" w:color="auto"/>
              <w:right w:val="nil"/>
            </w:tcBorders>
            <w:shd w:val="clear" w:color="auto" w:fill="auto"/>
            <w:noWrap/>
            <w:vAlign w:val="bottom"/>
            <w:hideMark/>
          </w:tcPr>
          <w:p w14:paraId="65275E60" w14:textId="77777777" w:rsidR="00FA096F" w:rsidRPr="00FA096F" w:rsidRDefault="00FA096F" w:rsidP="00FA096F">
            <w:pPr>
              <w:spacing w:before="0" w:after="0" w:line="240" w:lineRule="auto"/>
              <w:jc w:val="right"/>
              <w:rPr>
                <w:rFonts w:ascii="Arial" w:hAnsi="Arial" w:cs="Arial"/>
                <w:b/>
                <w:bCs/>
                <w:color w:val="000000"/>
                <w:sz w:val="16"/>
                <w:szCs w:val="16"/>
              </w:rPr>
            </w:pPr>
            <w:r w:rsidRPr="00FA096F">
              <w:rPr>
                <w:rFonts w:ascii="Arial" w:hAnsi="Arial" w:cs="Arial"/>
                <w:b/>
                <w:bCs/>
                <w:color w:val="000000"/>
                <w:sz w:val="16"/>
                <w:szCs w:val="16"/>
              </w:rPr>
              <w:t xml:space="preserve">570,971 </w:t>
            </w:r>
          </w:p>
        </w:tc>
        <w:tc>
          <w:tcPr>
            <w:tcW w:w="489" w:type="pct"/>
            <w:tcBorders>
              <w:top w:val="single" w:sz="4" w:space="0" w:color="000000"/>
              <w:left w:val="nil"/>
              <w:bottom w:val="single" w:sz="4" w:space="0" w:color="auto"/>
              <w:right w:val="nil"/>
            </w:tcBorders>
            <w:shd w:val="clear" w:color="auto" w:fill="auto"/>
            <w:noWrap/>
            <w:vAlign w:val="bottom"/>
            <w:hideMark/>
          </w:tcPr>
          <w:p w14:paraId="325C63FD" w14:textId="77777777" w:rsidR="00FA096F" w:rsidRPr="00FA096F" w:rsidRDefault="00FA096F" w:rsidP="00FA096F">
            <w:pPr>
              <w:spacing w:before="0" w:after="0" w:line="240" w:lineRule="auto"/>
              <w:jc w:val="right"/>
              <w:rPr>
                <w:rFonts w:ascii="Arial" w:hAnsi="Arial" w:cs="Arial"/>
                <w:b/>
                <w:bCs/>
                <w:color w:val="000000"/>
                <w:sz w:val="16"/>
                <w:szCs w:val="16"/>
              </w:rPr>
            </w:pPr>
            <w:r w:rsidRPr="00FA096F">
              <w:rPr>
                <w:rFonts w:ascii="Arial" w:hAnsi="Arial" w:cs="Arial"/>
                <w:b/>
                <w:bCs/>
                <w:color w:val="000000"/>
                <w:sz w:val="16"/>
                <w:szCs w:val="16"/>
              </w:rPr>
              <w:t xml:space="preserve">923,566 </w:t>
            </w:r>
          </w:p>
        </w:tc>
      </w:tr>
    </w:tbl>
    <w:p w14:paraId="797F0DFC" w14:textId="0547A21F" w:rsidR="00687C09" w:rsidRDefault="00687C09" w:rsidP="00687C09">
      <w:pPr>
        <w:pStyle w:val="ChartandTableFootnote"/>
      </w:pPr>
      <w:r>
        <w:t>Prepared on Australian Accounting Standards basis.</w:t>
      </w:r>
    </w:p>
    <w:p w14:paraId="7229988D" w14:textId="3C3CD86D" w:rsidR="009F1D82" w:rsidRDefault="009F1D82" w:rsidP="00F961FC">
      <w:pPr>
        <w:pStyle w:val="TableHeadingcontinued"/>
        <w:rPr>
          <w:rFonts w:ascii="Times New Roman" w:hAnsi="Times New Roman"/>
        </w:rPr>
      </w:pPr>
    </w:p>
    <w:p w14:paraId="27B5EDC3" w14:textId="4DC5E707" w:rsidR="0061675B" w:rsidRDefault="0061675B" w:rsidP="00164F37">
      <w:pPr>
        <w:pStyle w:val="ChartandTableFootnote"/>
      </w:pPr>
    </w:p>
    <w:p w14:paraId="7D10FA76" w14:textId="77777777" w:rsidR="00F961FC" w:rsidRDefault="000A24C4" w:rsidP="00F961FC">
      <w:r>
        <w:br w:type="page"/>
      </w:r>
    </w:p>
    <w:p w14:paraId="45531CC9" w14:textId="54EE1C70" w:rsidR="000B38E9" w:rsidRDefault="00715A32" w:rsidP="001413D5">
      <w:pPr>
        <w:pStyle w:val="TableHeading"/>
        <w:spacing w:before="0"/>
        <w:rPr>
          <w:rFonts w:ascii="Times New Roman" w:hAnsi="Times New Roman"/>
          <w:b w:val="0"/>
        </w:rPr>
      </w:pPr>
      <w:r w:rsidRPr="00D30CBA">
        <w:lastRenderedPageBreak/>
        <w:t>Table</w:t>
      </w:r>
      <w:r w:rsidR="00971CBF">
        <w:t xml:space="preserve"> 3.</w:t>
      </w:r>
      <w:r>
        <w:t>1</w:t>
      </w:r>
      <w:r w:rsidR="00F81CE4">
        <w:t>0</w:t>
      </w:r>
      <w:r w:rsidRPr="00D30CBA">
        <w:t xml:space="preserve">: </w:t>
      </w:r>
      <w:r w:rsidR="000D28EB">
        <w:t>Schedule of administered</w:t>
      </w:r>
      <w:r>
        <w:t xml:space="preserve"> </w:t>
      </w:r>
      <w:r w:rsidR="00A20C5D">
        <w:t>capital budget statement</w:t>
      </w:r>
      <w:r w:rsidR="00EB1B80">
        <w:t xml:space="preserve"> (for the period </w:t>
      </w:r>
      <w:r w:rsidR="001B7BAD">
        <w:t>ended</w:t>
      </w:r>
      <w:r w:rsidR="00EB1B80">
        <w:t xml:space="preserve"> 30 June</w:t>
      </w:r>
      <w:r w:rsidR="00F971D3">
        <w:t>)</w:t>
      </w:r>
    </w:p>
    <w:tbl>
      <w:tblPr>
        <w:tblW w:w="5000" w:type="pct"/>
        <w:tblCellMar>
          <w:left w:w="0" w:type="dxa"/>
          <w:right w:w="28" w:type="dxa"/>
        </w:tblCellMar>
        <w:tblLook w:val="04A0" w:firstRow="1" w:lastRow="0" w:firstColumn="1" w:lastColumn="0" w:noHBand="0" w:noVBand="1"/>
        <w:tblCaption w:val="Table"/>
      </w:tblPr>
      <w:tblGrid>
        <w:gridCol w:w="6587"/>
        <w:gridCol w:w="990"/>
        <w:gridCol w:w="990"/>
        <w:gridCol w:w="990"/>
        <w:gridCol w:w="990"/>
        <w:gridCol w:w="990"/>
      </w:tblGrid>
      <w:tr w:rsidR="000B38E9" w:rsidRPr="000B38E9" w14:paraId="6EB38B5C" w14:textId="77777777" w:rsidTr="0049094C">
        <w:trPr>
          <w:trHeight w:hRule="exact" w:val="900"/>
        </w:trPr>
        <w:tc>
          <w:tcPr>
            <w:tcW w:w="2855" w:type="pct"/>
            <w:tcBorders>
              <w:top w:val="single" w:sz="4" w:space="0" w:color="auto"/>
              <w:left w:val="nil"/>
              <w:bottom w:val="nil"/>
              <w:right w:val="nil"/>
            </w:tcBorders>
            <w:shd w:val="clear" w:color="auto" w:fill="auto"/>
            <w:noWrap/>
            <w:hideMark/>
          </w:tcPr>
          <w:p w14:paraId="0AAC873D" w14:textId="2CE41700" w:rsidR="000B38E9" w:rsidRPr="000B38E9" w:rsidRDefault="000B38E9" w:rsidP="000B38E9">
            <w:pPr>
              <w:spacing w:before="0" w:after="0" w:line="240" w:lineRule="auto"/>
              <w:rPr>
                <w:rFonts w:ascii="Arial" w:hAnsi="Arial" w:cs="Arial"/>
                <w:b/>
                <w:bCs/>
                <w:sz w:val="16"/>
                <w:szCs w:val="16"/>
              </w:rPr>
            </w:pPr>
            <w:r w:rsidRPr="000B38E9">
              <w:rPr>
                <w:rFonts w:ascii="Arial" w:hAnsi="Arial" w:cs="Arial"/>
                <w:b/>
                <w:bCs/>
                <w:sz w:val="16"/>
                <w:szCs w:val="16"/>
              </w:rPr>
              <w:t> </w:t>
            </w:r>
          </w:p>
        </w:tc>
        <w:tc>
          <w:tcPr>
            <w:tcW w:w="429" w:type="pct"/>
            <w:tcBorders>
              <w:top w:val="single" w:sz="4" w:space="0" w:color="auto"/>
              <w:left w:val="nil"/>
              <w:bottom w:val="single" w:sz="4" w:space="0" w:color="auto"/>
              <w:right w:val="nil"/>
            </w:tcBorders>
            <w:shd w:val="clear" w:color="auto" w:fill="auto"/>
            <w:hideMark/>
          </w:tcPr>
          <w:p w14:paraId="17CCDEF8" w14:textId="352764B0" w:rsidR="000B38E9" w:rsidRPr="000B38E9" w:rsidRDefault="000B38E9" w:rsidP="000B38E9">
            <w:pPr>
              <w:spacing w:before="0" w:after="0" w:line="240" w:lineRule="auto"/>
              <w:jc w:val="right"/>
              <w:rPr>
                <w:rFonts w:ascii="Arial" w:hAnsi="Arial" w:cs="Arial"/>
                <w:sz w:val="16"/>
                <w:szCs w:val="16"/>
              </w:rPr>
            </w:pPr>
            <w:r w:rsidRPr="000B38E9">
              <w:rPr>
                <w:rFonts w:ascii="Arial" w:hAnsi="Arial" w:cs="Arial"/>
                <w:sz w:val="16"/>
                <w:szCs w:val="16"/>
              </w:rPr>
              <w:t>2021</w:t>
            </w:r>
            <w:r w:rsidR="0075277A">
              <w:rPr>
                <w:rFonts w:ascii="Arial" w:hAnsi="Arial" w:cs="Arial"/>
                <w:sz w:val="16"/>
                <w:szCs w:val="16"/>
              </w:rPr>
              <w:noBreakHyphen/>
            </w:r>
            <w:r w:rsidRPr="000B38E9">
              <w:rPr>
                <w:rFonts w:ascii="Arial" w:hAnsi="Arial" w:cs="Arial"/>
                <w:sz w:val="16"/>
                <w:szCs w:val="16"/>
              </w:rPr>
              <w:t>22 Estimated actual</w:t>
            </w:r>
            <w:r w:rsidRPr="000B38E9">
              <w:rPr>
                <w:rFonts w:ascii="Arial" w:hAnsi="Arial" w:cs="Arial"/>
                <w:sz w:val="16"/>
                <w:szCs w:val="16"/>
              </w:rPr>
              <w:br/>
              <w:t>$</w:t>
            </w:r>
            <w:r w:rsidR="0075277A">
              <w:rPr>
                <w:rFonts w:ascii="Arial" w:hAnsi="Arial" w:cs="Arial"/>
                <w:sz w:val="16"/>
                <w:szCs w:val="16"/>
              </w:rPr>
              <w:t>’</w:t>
            </w:r>
            <w:r w:rsidRPr="000B38E9">
              <w:rPr>
                <w:rFonts w:ascii="Arial" w:hAnsi="Arial" w:cs="Arial"/>
                <w:sz w:val="16"/>
                <w:szCs w:val="16"/>
              </w:rPr>
              <w:t>000</w:t>
            </w:r>
          </w:p>
        </w:tc>
        <w:tc>
          <w:tcPr>
            <w:tcW w:w="429" w:type="pct"/>
            <w:tcBorders>
              <w:top w:val="single" w:sz="4" w:space="0" w:color="auto"/>
              <w:left w:val="nil"/>
              <w:bottom w:val="single" w:sz="4" w:space="0" w:color="auto"/>
              <w:right w:val="nil"/>
            </w:tcBorders>
            <w:shd w:val="clear" w:color="000000" w:fill="E6E6E6"/>
            <w:hideMark/>
          </w:tcPr>
          <w:p w14:paraId="29927F3A" w14:textId="36C766CB" w:rsidR="000B38E9" w:rsidRPr="000B38E9" w:rsidRDefault="000B38E9" w:rsidP="000B38E9">
            <w:pPr>
              <w:spacing w:before="0" w:after="0" w:line="240" w:lineRule="auto"/>
              <w:jc w:val="right"/>
              <w:rPr>
                <w:rFonts w:ascii="Arial" w:hAnsi="Arial" w:cs="Arial"/>
                <w:sz w:val="16"/>
                <w:szCs w:val="16"/>
              </w:rPr>
            </w:pPr>
            <w:r w:rsidRPr="000B38E9">
              <w:rPr>
                <w:rFonts w:ascii="Arial" w:hAnsi="Arial" w:cs="Arial"/>
                <w:sz w:val="16"/>
                <w:szCs w:val="16"/>
              </w:rPr>
              <w:t>2022</w:t>
            </w:r>
            <w:r w:rsidR="0075277A">
              <w:rPr>
                <w:rFonts w:ascii="Arial" w:hAnsi="Arial" w:cs="Arial"/>
                <w:sz w:val="16"/>
                <w:szCs w:val="16"/>
              </w:rPr>
              <w:noBreakHyphen/>
            </w:r>
            <w:r w:rsidRPr="000B38E9">
              <w:rPr>
                <w:rFonts w:ascii="Arial" w:hAnsi="Arial" w:cs="Arial"/>
                <w:sz w:val="16"/>
                <w:szCs w:val="16"/>
              </w:rPr>
              <w:t>23</w:t>
            </w:r>
            <w:r w:rsidRPr="000B38E9">
              <w:rPr>
                <w:rFonts w:ascii="Arial" w:hAnsi="Arial" w:cs="Arial"/>
                <w:sz w:val="16"/>
                <w:szCs w:val="16"/>
              </w:rPr>
              <w:br/>
              <w:t>Budget</w:t>
            </w:r>
            <w:r w:rsidRPr="000B38E9">
              <w:rPr>
                <w:rFonts w:ascii="Arial" w:hAnsi="Arial" w:cs="Arial"/>
                <w:sz w:val="16"/>
                <w:szCs w:val="16"/>
              </w:rPr>
              <w:br/>
            </w:r>
            <w:r w:rsidRPr="000B38E9">
              <w:rPr>
                <w:rFonts w:ascii="Arial" w:hAnsi="Arial" w:cs="Arial"/>
                <w:sz w:val="16"/>
                <w:szCs w:val="16"/>
              </w:rPr>
              <w:br/>
              <w:t>$</w:t>
            </w:r>
            <w:r w:rsidR="0075277A">
              <w:rPr>
                <w:rFonts w:ascii="Arial" w:hAnsi="Arial" w:cs="Arial"/>
                <w:sz w:val="16"/>
                <w:szCs w:val="16"/>
              </w:rPr>
              <w:t>’</w:t>
            </w:r>
            <w:r w:rsidRPr="000B38E9">
              <w:rPr>
                <w:rFonts w:ascii="Arial" w:hAnsi="Arial" w:cs="Arial"/>
                <w:sz w:val="16"/>
                <w:szCs w:val="16"/>
              </w:rPr>
              <w:t>000</w:t>
            </w:r>
          </w:p>
        </w:tc>
        <w:tc>
          <w:tcPr>
            <w:tcW w:w="429" w:type="pct"/>
            <w:tcBorders>
              <w:top w:val="single" w:sz="4" w:space="0" w:color="auto"/>
              <w:left w:val="nil"/>
              <w:bottom w:val="single" w:sz="4" w:space="0" w:color="auto"/>
              <w:right w:val="nil"/>
            </w:tcBorders>
            <w:shd w:val="clear" w:color="auto" w:fill="auto"/>
            <w:hideMark/>
          </w:tcPr>
          <w:p w14:paraId="74279135" w14:textId="39D6A914" w:rsidR="000B38E9" w:rsidRPr="000B38E9" w:rsidRDefault="000B38E9" w:rsidP="000B38E9">
            <w:pPr>
              <w:spacing w:before="0" w:after="0" w:line="240" w:lineRule="auto"/>
              <w:jc w:val="right"/>
              <w:rPr>
                <w:rFonts w:ascii="Arial" w:hAnsi="Arial" w:cs="Arial"/>
                <w:sz w:val="16"/>
                <w:szCs w:val="16"/>
              </w:rPr>
            </w:pPr>
            <w:r w:rsidRPr="000B38E9">
              <w:rPr>
                <w:rFonts w:ascii="Arial" w:hAnsi="Arial" w:cs="Arial"/>
                <w:sz w:val="16"/>
                <w:szCs w:val="16"/>
              </w:rPr>
              <w:t>2023</w:t>
            </w:r>
            <w:r w:rsidR="0075277A">
              <w:rPr>
                <w:rFonts w:ascii="Arial" w:hAnsi="Arial" w:cs="Arial"/>
                <w:sz w:val="16"/>
                <w:szCs w:val="16"/>
              </w:rPr>
              <w:noBreakHyphen/>
            </w:r>
            <w:r w:rsidRPr="000B38E9">
              <w:rPr>
                <w:rFonts w:ascii="Arial" w:hAnsi="Arial" w:cs="Arial"/>
                <w:sz w:val="16"/>
                <w:szCs w:val="16"/>
              </w:rPr>
              <w:t>24 Forward estimate</w:t>
            </w:r>
            <w:r w:rsidRPr="000B38E9">
              <w:rPr>
                <w:rFonts w:ascii="Arial" w:hAnsi="Arial" w:cs="Arial"/>
                <w:sz w:val="16"/>
                <w:szCs w:val="16"/>
              </w:rPr>
              <w:br/>
              <w:t>$</w:t>
            </w:r>
            <w:r w:rsidR="0075277A">
              <w:rPr>
                <w:rFonts w:ascii="Arial" w:hAnsi="Arial" w:cs="Arial"/>
                <w:sz w:val="16"/>
                <w:szCs w:val="16"/>
              </w:rPr>
              <w:t>’</w:t>
            </w:r>
            <w:r w:rsidRPr="000B38E9">
              <w:rPr>
                <w:rFonts w:ascii="Arial" w:hAnsi="Arial" w:cs="Arial"/>
                <w:sz w:val="16"/>
                <w:szCs w:val="16"/>
              </w:rPr>
              <w:t>000</w:t>
            </w:r>
          </w:p>
        </w:tc>
        <w:tc>
          <w:tcPr>
            <w:tcW w:w="429" w:type="pct"/>
            <w:tcBorders>
              <w:top w:val="single" w:sz="4" w:space="0" w:color="auto"/>
              <w:left w:val="nil"/>
              <w:bottom w:val="single" w:sz="4" w:space="0" w:color="auto"/>
              <w:right w:val="nil"/>
            </w:tcBorders>
            <w:shd w:val="clear" w:color="auto" w:fill="auto"/>
            <w:hideMark/>
          </w:tcPr>
          <w:p w14:paraId="2CFAA6DA" w14:textId="43197D59" w:rsidR="000B38E9" w:rsidRPr="000B38E9" w:rsidRDefault="000B38E9" w:rsidP="000B38E9">
            <w:pPr>
              <w:spacing w:before="0" w:after="0" w:line="240" w:lineRule="auto"/>
              <w:jc w:val="right"/>
              <w:rPr>
                <w:rFonts w:ascii="Arial" w:hAnsi="Arial" w:cs="Arial"/>
                <w:sz w:val="16"/>
                <w:szCs w:val="16"/>
              </w:rPr>
            </w:pPr>
            <w:r w:rsidRPr="000B38E9">
              <w:rPr>
                <w:rFonts w:ascii="Arial" w:hAnsi="Arial" w:cs="Arial"/>
                <w:sz w:val="16"/>
                <w:szCs w:val="16"/>
              </w:rPr>
              <w:t>2024</w:t>
            </w:r>
            <w:r w:rsidR="0075277A">
              <w:rPr>
                <w:rFonts w:ascii="Arial" w:hAnsi="Arial" w:cs="Arial"/>
                <w:sz w:val="16"/>
                <w:szCs w:val="16"/>
              </w:rPr>
              <w:noBreakHyphen/>
            </w:r>
            <w:r w:rsidRPr="000B38E9">
              <w:rPr>
                <w:rFonts w:ascii="Arial" w:hAnsi="Arial" w:cs="Arial"/>
                <w:sz w:val="16"/>
                <w:szCs w:val="16"/>
              </w:rPr>
              <w:t>25 Forward estimate</w:t>
            </w:r>
            <w:r w:rsidRPr="000B38E9">
              <w:rPr>
                <w:rFonts w:ascii="Arial" w:hAnsi="Arial" w:cs="Arial"/>
                <w:sz w:val="16"/>
                <w:szCs w:val="16"/>
              </w:rPr>
              <w:br/>
              <w:t>$</w:t>
            </w:r>
            <w:r w:rsidR="0075277A">
              <w:rPr>
                <w:rFonts w:ascii="Arial" w:hAnsi="Arial" w:cs="Arial"/>
                <w:sz w:val="16"/>
                <w:szCs w:val="16"/>
              </w:rPr>
              <w:t>’</w:t>
            </w:r>
            <w:r w:rsidRPr="000B38E9">
              <w:rPr>
                <w:rFonts w:ascii="Arial" w:hAnsi="Arial" w:cs="Arial"/>
                <w:sz w:val="16"/>
                <w:szCs w:val="16"/>
              </w:rPr>
              <w:t>000</w:t>
            </w:r>
          </w:p>
        </w:tc>
        <w:tc>
          <w:tcPr>
            <w:tcW w:w="429" w:type="pct"/>
            <w:tcBorders>
              <w:top w:val="single" w:sz="4" w:space="0" w:color="auto"/>
              <w:left w:val="nil"/>
              <w:bottom w:val="single" w:sz="4" w:space="0" w:color="auto"/>
              <w:right w:val="nil"/>
            </w:tcBorders>
            <w:shd w:val="clear" w:color="auto" w:fill="auto"/>
            <w:hideMark/>
          </w:tcPr>
          <w:p w14:paraId="26DFB1C5" w14:textId="1700A152" w:rsidR="000B38E9" w:rsidRPr="000B38E9" w:rsidRDefault="000B38E9" w:rsidP="000B38E9">
            <w:pPr>
              <w:spacing w:before="0" w:after="0" w:line="240" w:lineRule="auto"/>
              <w:jc w:val="right"/>
              <w:rPr>
                <w:rFonts w:ascii="Arial" w:hAnsi="Arial" w:cs="Arial"/>
                <w:sz w:val="16"/>
                <w:szCs w:val="16"/>
              </w:rPr>
            </w:pPr>
            <w:r w:rsidRPr="000B38E9">
              <w:rPr>
                <w:rFonts w:ascii="Arial" w:hAnsi="Arial" w:cs="Arial"/>
                <w:sz w:val="16"/>
                <w:szCs w:val="16"/>
              </w:rPr>
              <w:t>2025</w:t>
            </w:r>
            <w:r w:rsidR="0075277A">
              <w:rPr>
                <w:rFonts w:ascii="Arial" w:hAnsi="Arial" w:cs="Arial"/>
                <w:sz w:val="16"/>
                <w:szCs w:val="16"/>
              </w:rPr>
              <w:noBreakHyphen/>
            </w:r>
            <w:r w:rsidRPr="000B38E9">
              <w:rPr>
                <w:rFonts w:ascii="Arial" w:hAnsi="Arial" w:cs="Arial"/>
                <w:sz w:val="16"/>
                <w:szCs w:val="16"/>
              </w:rPr>
              <w:t>26</w:t>
            </w:r>
            <w:r w:rsidRPr="000B38E9">
              <w:rPr>
                <w:rFonts w:ascii="Arial" w:hAnsi="Arial" w:cs="Arial"/>
                <w:sz w:val="16"/>
                <w:szCs w:val="16"/>
              </w:rPr>
              <w:br/>
              <w:t>Forward estimate</w:t>
            </w:r>
            <w:r w:rsidRPr="000B38E9">
              <w:rPr>
                <w:rFonts w:ascii="Arial" w:hAnsi="Arial" w:cs="Arial"/>
                <w:sz w:val="16"/>
                <w:szCs w:val="16"/>
              </w:rPr>
              <w:br/>
              <w:t>$</w:t>
            </w:r>
            <w:r w:rsidR="0075277A">
              <w:rPr>
                <w:rFonts w:ascii="Arial" w:hAnsi="Arial" w:cs="Arial"/>
                <w:sz w:val="16"/>
                <w:szCs w:val="16"/>
              </w:rPr>
              <w:t>’</w:t>
            </w:r>
            <w:r w:rsidRPr="000B38E9">
              <w:rPr>
                <w:rFonts w:ascii="Arial" w:hAnsi="Arial" w:cs="Arial"/>
                <w:sz w:val="16"/>
                <w:szCs w:val="16"/>
              </w:rPr>
              <w:t>000</w:t>
            </w:r>
          </w:p>
        </w:tc>
      </w:tr>
      <w:tr w:rsidR="000B38E9" w:rsidRPr="000B38E9" w14:paraId="3DE7A120" w14:textId="77777777" w:rsidTr="0049094C">
        <w:trPr>
          <w:trHeight w:hRule="exact" w:val="240"/>
        </w:trPr>
        <w:tc>
          <w:tcPr>
            <w:tcW w:w="2855" w:type="pct"/>
            <w:tcBorders>
              <w:top w:val="nil"/>
              <w:left w:val="nil"/>
              <w:bottom w:val="nil"/>
              <w:right w:val="nil"/>
            </w:tcBorders>
            <w:shd w:val="clear" w:color="auto" w:fill="auto"/>
            <w:noWrap/>
            <w:vAlign w:val="center"/>
            <w:hideMark/>
          </w:tcPr>
          <w:p w14:paraId="78F63C7C" w14:textId="77777777" w:rsidR="000B38E9" w:rsidRPr="000B38E9" w:rsidRDefault="000B38E9" w:rsidP="000B38E9">
            <w:pPr>
              <w:spacing w:before="0" w:after="0" w:line="240" w:lineRule="auto"/>
              <w:rPr>
                <w:rFonts w:ascii="Arial" w:hAnsi="Arial" w:cs="Arial"/>
                <w:b/>
                <w:bCs/>
                <w:sz w:val="16"/>
                <w:szCs w:val="16"/>
              </w:rPr>
            </w:pPr>
            <w:r w:rsidRPr="000B38E9">
              <w:rPr>
                <w:rFonts w:ascii="Arial" w:hAnsi="Arial" w:cs="Arial"/>
                <w:b/>
                <w:bCs/>
                <w:sz w:val="16"/>
                <w:szCs w:val="16"/>
              </w:rPr>
              <w:t>NEW CAPITAL APPROPRIATIONS</w:t>
            </w:r>
          </w:p>
        </w:tc>
        <w:tc>
          <w:tcPr>
            <w:tcW w:w="429" w:type="pct"/>
            <w:tcBorders>
              <w:top w:val="nil"/>
              <w:left w:val="nil"/>
              <w:bottom w:val="nil"/>
              <w:right w:val="nil"/>
            </w:tcBorders>
            <w:shd w:val="clear" w:color="auto" w:fill="auto"/>
            <w:noWrap/>
            <w:vAlign w:val="bottom"/>
            <w:hideMark/>
          </w:tcPr>
          <w:p w14:paraId="197B48D3" w14:textId="77777777" w:rsidR="000B38E9" w:rsidRPr="000B38E9" w:rsidRDefault="000B38E9" w:rsidP="000B38E9">
            <w:pPr>
              <w:spacing w:before="0" w:after="0" w:line="240" w:lineRule="auto"/>
              <w:rPr>
                <w:rFonts w:ascii="Arial" w:hAnsi="Arial" w:cs="Arial"/>
                <w:b/>
                <w:bCs/>
                <w:sz w:val="16"/>
                <w:szCs w:val="16"/>
              </w:rPr>
            </w:pPr>
          </w:p>
        </w:tc>
        <w:tc>
          <w:tcPr>
            <w:tcW w:w="429" w:type="pct"/>
            <w:tcBorders>
              <w:top w:val="nil"/>
              <w:left w:val="nil"/>
              <w:bottom w:val="nil"/>
              <w:right w:val="nil"/>
            </w:tcBorders>
            <w:shd w:val="clear" w:color="000000" w:fill="E6E6E6"/>
            <w:noWrap/>
            <w:vAlign w:val="bottom"/>
            <w:hideMark/>
          </w:tcPr>
          <w:p w14:paraId="29A59029" w14:textId="77777777" w:rsidR="000B38E9" w:rsidRPr="000B38E9" w:rsidRDefault="000B38E9" w:rsidP="000B38E9">
            <w:pPr>
              <w:spacing w:before="0" w:after="0" w:line="240" w:lineRule="auto"/>
              <w:jc w:val="right"/>
              <w:rPr>
                <w:rFonts w:ascii="Arial" w:hAnsi="Arial" w:cs="Arial"/>
                <w:color w:val="000000"/>
                <w:sz w:val="16"/>
                <w:szCs w:val="16"/>
              </w:rPr>
            </w:pPr>
            <w:r w:rsidRPr="000B38E9">
              <w:rPr>
                <w:rFonts w:ascii="Arial" w:hAnsi="Arial" w:cs="Arial"/>
                <w:color w:val="000000"/>
                <w:sz w:val="16"/>
                <w:szCs w:val="16"/>
              </w:rPr>
              <w:t> </w:t>
            </w:r>
          </w:p>
        </w:tc>
        <w:tc>
          <w:tcPr>
            <w:tcW w:w="429" w:type="pct"/>
            <w:tcBorders>
              <w:top w:val="nil"/>
              <w:left w:val="nil"/>
              <w:bottom w:val="nil"/>
              <w:right w:val="nil"/>
            </w:tcBorders>
            <w:shd w:val="clear" w:color="auto" w:fill="auto"/>
            <w:noWrap/>
            <w:vAlign w:val="bottom"/>
            <w:hideMark/>
          </w:tcPr>
          <w:p w14:paraId="4F982FA3" w14:textId="77777777" w:rsidR="000B38E9" w:rsidRPr="000B38E9" w:rsidRDefault="000B38E9" w:rsidP="000B38E9">
            <w:pPr>
              <w:spacing w:before="0" w:after="0" w:line="240" w:lineRule="auto"/>
              <w:jc w:val="right"/>
              <w:rPr>
                <w:rFonts w:ascii="Arial" w:hAnsi="Arial" w:cs="Arial"/>
                <w:color w:val="000000"/>
                <w:sz w:val="16"/>
                <w:szCs w:val="16"/>
              </w:rPr>
            </w:pPr>
          </w:p>
        </w:tc>
        <w:tc>
          <w:tcPr>
            <w:tcW w:w="429" w:type="pct"/>
            <w:tcBorders>
              <w:top w:val="nil"/>
              <w:left w:val="nil"/>
              <w:bottom w:val="nil"/>
              <w:right w:val="nil"/>
            </w:tcBorders>
            <w:shd w:val="clear" w:color="auto" w:fill="auto"/>
            <w:noWrap/>
            <w:vAlign w:val="bottom"/>
            <w:hideMark/>
          </w:tcPr>
          <w:p w14:paraId="1C6869A4" w14:textId="77777777" w:rsidR="000B38E9" w:rsidRPr="000B38E9" w:rsidRDefault="000B38E9" w:rsidP="000B38E9">
            <w:pPr>
              <w:spacing w:before="0" w:after="0" w:line="240" w:lineRule="auto"/>
              <w:jc w:val="right"/>
              <w:rPr>
                <w:rFonts w:ascii="Times New Roman" w:hAnsi="Times New Roman"/>
                <w:sz w:val="20"/>
              </w:rPr>
            </w:pPr>
          </w:p>
        </w:tc>
        <w:tc>
          <w:tcPr>
            <w:tcW w:w="429" w:type="pct"/>
            <w:tcBorders>
              <w:top w:val="nil"/>
              <w:left w:val="nil"/>
              <w:bottom w:val="nil"/>
              <w:right w:val="nil"/>
            </w:tcBorders>
            <w:shd w:val="clear" w:color="auto" w:fill="auto"/>
            <w:noWrap/>
            <w:vAlign w:val="bottom"/>
            <w:hideMark/>
          </w:tcPr>
          <w:p w14:paraId="6CA981DB" w14:textId="77777777" w:rsidR="000B38E9" w:rsidRPr="000B38E9" w:rsidRDefault="000B38E9" w:rsidP="000B38E9">
            <w:pPr>
              <w:spacing w:before="0" w:after="0" w:line="240" w:lineRule="auto"/>
              <w:jc w:val="right"/>
              <w:rPr>
                <w:rFonts w:ascii="Times New Roman" w:hAnsi="Times New Roman"/>
                <w:sz w:val="20"/>
              </w:rPr>
            </w:pPr>
          </w:p>
        </w:tc>
      </w:tr>
      <w:tr w:rsidR="000B38E9" w:rsidRPr="000B38E9" w14:paraId="274F808E" w14:textId="77777777" w:rsidTr="0049094C">
        <w:trPr>
          <w:trHeight w:hRule="exact" w:val="300"/>
        </w:trPr>
        <w:tc>
          <w:tcPr>
            <w:tcW w:w="2855" w:type="pct"/>
            <w:tcBorders>
              <w:top w:val="nil"/>
              <w:left w:val="nil"/>
              <w:bottom w:val="nil"/>
              <w:right w:val="nil"/>
            </w:tcBorders>
            <w:shd w:val="clear" w:color="000000" w:fill="FFFFFF"/>
            <w:vAlign w:val="bottom"/>
            <w:hideMark/>
          </w:tcPr>
          <w:p w14:paraId="7A1D181F" w14:textId="6781E9A2" w:rsidR="000B38E9" w:rsidRPr="000B38E9" w:rsidRDefault="000B38E9" w:rsidP="0049094C">
            <w:pPr>
              <w:spacing w:before="0" w:after="0" w:line="240" w:lineRule="auto"/>
              <w:ind w:left="170"/>
              <w:rPr>
                <w:rFonts w:ascii="Arial" w:hAnsi="Arial" w:cs="Arial"/>
                <w:sz w:val="16"/>
                <w:szCs w:val="16"/>
              </w:rPr>
            </w:pPr>
            <w:r w:rsidRPr="000B38E9">
              <w:rPr>
                <w:rFonts w:ascii="Arial" w:hAnsi="Arial" w:cs="Arial"/>
                <w:sz w:val="16"/>
                <w:szCs w:val="16"/>
              </w:rPr>
              <w:t>Administered Assets and Liabilities</w:t>
            </w:r>
            <w:r w:rsidR="00EC05FA">
              <w:rPr>
                <w:rFonts w:ascii="Arial" w:hAnsi="Arial" w:cs="Arial"/>
                <w:sz w:val="16"/>
                <w:szCs w:val="16"/>
              </w:rPr>
              <w:t xml:space="preserve"> – </w:t>
            </w:r>
            <w:r w:rsidRPr="000B38E9">
              <w:rPr>
                <w:rFonts w:ascii="Arial" w:hAnsi="Arial" w:cs="Arial"/>
                <w:sz w:val="16"/>
                <w:szCs w:val="16"/>
              </w:rPr>
              <w:t>Bill 2</w:t>
            </w:r>
          </w:p>
        </w:tc>
        <w:tc>
          <w:tcPr>
            <w:tcW w:w="429" w:type="pct"/>
            <w:tcBorders>
              <w:top w:val="nil"/>
              <w:left w:val="nil"/>
              <w:bottom w:val="nil"/>
              <w:right w:val="nil"/>
            </w:tcBorders>
            <w:shd w:val="clear" w:color="auto" w:fill="auto"/>
            <w:noWrap/>
            <w:vAlign w:val="bottom"/>
            <w:hideMark/>
          </w:tcPr>
          <w:p w14:paraId="493352C0" w14:textId="77777777" w:rsidR="000B38E9" w:rsidRPr="000B38E9" w:rsidRDefault="000B38E9" w:rsidP="000B38E9">
            <w:pPr>
              <w:spacing w:before="0" w:after="0" w:line="240" w:lineRule="auto"/>
              <w:jc w:val="right"/>
              <w:rPr>
                <w:rFonts w:ascii="Arial" w:hAnsi="Arial" w:cs="Arial"/>
                <w:sz w:val="16"/>
                <w:szCs w:val="16"/>
              </w:rPr>
            </w:pPr>
            <w:r w:rsidRPr="000B38E9">
              <w:rPr>
                <w:rFonts w:ascii="Arial" w:hAnsi="Arial" w:cs="Arial"/>
                <w:sz w:val="16"/>
                <w:szCs w:val="16"/>
              </w:rPr>
              <w:t xml:space="preserve">165,000 </w:t>
            </w:r>
          </w:p>
        </w:tc>
        <w:tc>
          <w:tcPr>
            <w:tcW w:w="429" w:type="pct"/>
            <w:tcBorders>
              <w:top w:val="nil"/>
              <w:left w:val="nil"/>
              <w:bottom w:val="nil"/>
              <w:right w:val="nil"/>
            </w:tcBorders>
            <w:shd w:val="clear" w:color="000000" w:fill="E6E6E6"/>
            <w:noWrap/>
            <w:vAlign w:val="bottom"/>
            <w:hideMark/>
          </w:tcPr>
          <w:p w14:paraId="50FA6265" w14:textId="77777777" w:rsidR="000B38E9" w:rsidRPr="000B38E9" w:rsidRDefault="000B38E9" w:rsidP="000B38E9">
            <w:pPr>
              <w:spacing w:before="0" w:after="0" w:line="240" w:lineRule="auto"/>
              <w:jc w:val="right"/>
              <w:rPr>
                <w:rFonts w:ascii="Arial" w:hAnsi="Arial" w:cs="Arial"/>
                <w:color w:val="000000"/>
                <w:sz w:val="16"/>
                <w:szCs w:val="16"/>
              </w:rPr>
            </w:pPr>
            <w:r w:rsidRPr="000B38E9">
              <w:rPr>
                <w:rFonts w:ascii="Arial" w:hAnsi="Arial" w:cs="Arial"/>
                <w:color w:val="000000"/>
                <w:sz w:val="16"/>
                <w:szCs w:val="16"/>
              </w:rPr>
              <w:t xml:space="preserve">171,153 </w:t>
            </w:r>
          </w:p>
        </w:tc>
        <w:tc>
          <w:tcPr>
            <w:tcW w:w="429" w:type="pct"/>
            <w:tcBorders>
              <w:top w:val="nil"/>
              <w:left w:val="nil"/>
              <w:bottom w:val="nil"/>
              <w:right w:val="nil"/>
            </w:tcBorders>
            <w:shd w:val="clear" w:color="auto" w:fill="auto"/>
            <w:noWrap/>
            <w:vAlign w:val="bottom"/>
            <w:hideMark/>
          </w:tcPr>
          <w:p w14:paraId="309DA3F2" w14:textId="0DAED53B" w:rsidR="000B38E9" w:rsidRPr="000B38E9" w:rsidRDefault="0075277A" w:rsidP="000B38E9">
            <w:pPr>
              <w:spacing w:before="0" w:after="0" w:line="240" w:lineRule="auto"/>
              <w:jc w:val="right"/>
              <w:rPr>
                <w:rFonts w:ascii="Arial" w:hAnsi="Arial" w:cs="Arial"/>
                <w:sz w:val="16"/>
                <w:szCs w:val="16"/>
              </w:rPr>
            </w:pPr>
            <w:r>
              <w:rPr>
                <w:rFonts w:ascii="Arial" w:hAnsi="Arial" w:cs="Arial"/>
                <w:sz w:val="16"/>
                <w:szCs w:val="16"/>
              </w:rPr>
              <w:noBreakHyphen/>
            </w:r>
            <w:r w:rsidR="000B38E9" w:rsidRPr="000B38E9">
              <w:rPr>
                <w:rFonts w:ascii="Arial" w:hAnsi="Arial" w:cs="Arial"/>
                <w:sz w:val="16"/>
                <w:szCs w:val="16"/>
              </w:rPr>
              <w:t xml:space="preserve"> </w:t>
            </w:r>
          </w:p>
        </w:tc>
        <w:tc>
          <w:tcPr>
            <w:tcW w:w="429" w:type="pct"/>
            <w:tcBorders>
              <w:top w:val="nil"/>
              <w:left w:val="nil"/>
              <w:bottom w:val="nil"/>
              <w:right w:val="nil"/>
            </w:tcBorders>
            <w:shd w:val="clear" w:color="auto" w:fill="auto"/>
            <w:noWrap/>
            <w:vAlign w:val="bottom"/>
            <w:hideMark/>
          </w:tcPr>
          <w:p w14:paraId="2AA739EE" w14:textId="5F980BBD" w:rsidR="000B38E9" w:rsidRPr="000B38E9" w:rsidRDefault="0075277A" w:rsidP="000B38E9">
            <w:pPr>
              <w:spacing w:before="0" w:after="0" w:line="240" w:lineRule="auto"/>
              <w:jc w:val="right"/>
              <w:rPr>
                <w:rFonts w:ascii="Arial" w:hAnsi="Arial" w:cs="Arial"/>
                <w:sz w:val="16"/>
                <w:szCs w:val="16"/>
              </w:rPr>
            </w:pPr>
            <w:r>
              <w:rPr>
                <w:rFonts w:ascii="Arial" w:hAnsi="Arial" w:cs="Arial"/>
                <w:sz w:val="16"/>
                <w:szCs w:val="16"/>
              </w:rPr>
              <w:noBreakHyphen/>
            </w:r>
            <w:r w:rsidR="000B38E9" w:rsidRPr="000B38E9">
              <w:rPr>
                <w:rFonts w:ascii="Arial" w:hAnsi="Arial" w:cs="Arial"/>
                <w:sz w:val="16"/>
                <w:szCs w:val="16"/>
              </w:rPr>
              <w:t xml:space="preserve"> </w:t>
            </w:r>
          </w:p>
        </w:tc>
        <w:tc>
          <w:tcPr>
            <w:tcW w:w="429" w:type="pct"/>
            <w:tcBorders>
              <w:top w:val="nil"/>
              <w:left w:val="nil"/>
              <w:bottom w:val="nil"/>
              <w:right w:val="nil"/>
            </w:tcBorders>
            <w:shd w:val="clear" w:color="auto" w:fill="auto"/>
            <w:noWrap/>
            <w:vAlign w:val="bottom"/>
            <w:hideMark/>
          </w:tcPr>
          <w:p w14:paraId="6C663015" w14:textId="1CBD1567" w:rsidR="000B38E9" w:rsidRPr="000B38E9" w:rsidRDefault="0075277A" w:rsidP="000B38E9">
            <w:pPr>
              <w:spacing w:before="0" w:after="0" w:line="240" w:lineRule="auto"/>
              <w:jc w:val="right"/>
              <w:rPr>
                <w:rFonts w:ascii="Arial" w:hAnsi="Arial" w:cs="Arial"/>
                <w:sz w:val="16"/>
                <w:szCs w:val="16"/>
              </w:rPr>
            </w:pPr>
            <w:r>
              <w:rPr>
                <w:rFonts w:ascii="Arial" w:hAnsi="Arial" w:cs="Arial"/>
                <w:sz w:val="16"/>
                <w:szCs w:val="16"/>
              </w:rPr>
              <w:noBreakHyphen/>
            </w:r>
            <w:r w:rsidR="000B38E9" w:rsidRPr="000B38E9">
              <w:rPr>
                <w:rFonts w:ascii="Arial" w:hAnsi="Arial" w:cs="Arial"/>
                <w:sz w:val="16"/>
                <w:szCs w:val="16"/>
              </w:rPr>
              <w:t xml:space="preserve"> </w:t>
            </w:r>
          </w:p>
        </w:tc>
      </w:tr>
      <w:tr w:rsidR="000B38E9" w:rsidRPr="000B38E9" w14:paraId="5FE51CDF" w14:textId="77777777" w:rsidTr="0049094C">
        <w:trPr>
          <w:trHeight w:hRule="exact" w:val="240"/>
        </w:trPr>
        <w:tc>
          <w:tcPr>
            <w:tcW w:w="2855" w:type="pct"/>
            <w:tcBorders>
              <w:top w:val="nil"/>
              <w:left w:val="nil"/>
              <w:bottom w:val="nil"/>
              <w:right w:val="nil"/>
            </w:tcBorders>
            <w:shd w:val="clear" w:color="auto" w:fill="auto"/>
            <w:noWrap/>
            <w:vAlign w:val="center"/>
            <w:hideMark/>
          </w:tcPr>
          <w:p w14:paraId="300382DB" w14:textId="77777777" w:rsidR="000B38E9" w:rsidRPr="000B38E9" w:rsidRDefault="000B38E9" w:rsidP="000B38E9">
            <w:pPr>
              <w:spacing w:before="0" w:after="0" w:line="240" w:lineRule="auto"/>
              <w:rPr>
                <w:rFonts w:ascii="Arial" w:hAnsi="Arial" w:cs="Arial"/>
                <w:b/>
                <w:bCs/>
                <w:sz w:val="16"/>
                <w:szCs w:val="16"/>
              </w:rPr>
            </w:pPr>
            <w:r w:rsidRPr="000B38E9">
              <w:rPr>
                <w:rFonts w:ascii="Arial" w:hAnsi="Arial" w:cs="Arial"/>
                <w:b/>
                <w:bCs/>
                <w:sz w:val="16"/>
                <w:szCs w:val="16"/>
              </w:rPr>
              <w:t>Total new capital appropriations</w:t>
            </w:r>
          </w:p>
        </w:tc>
        <w:tc>
          <w:tcPr>
            <w:tcW w:w="429" w:type="pct"/>
            <w:tcBorders>
              <w:top w:val="single" w:sz="4" w:space="0" w:color="auto"/>
              <w:left w:val="nil"/>
              <w:bottom w:val="single" w:sz="4" w:space="0" w:color="auto"/>
              <w:right w:val="nil"/>
            </w:tcBorders>
            <w:shd w:val="clear" w:color="auto" w:fill="auto"/>
            <w:noWrap/>
            <w:vAlign w:val="bottom"/>
            <w:hideMark/>
          </w:tcPr>
          <w:p w14:paraId="11BFD90A" w14:textId="77777777" w:rsidR="000B38E9" w:rsidRPr="000B38E9" w:rsidRDefault="000B38E9" w:rsidP="000B38E9">
            <w:pPr>
              <w:spacing w:before="0" w:after="0" w:line="240" w:lineRule="auto"/>
              <w:jc w:val="right"/>
              <w:rPr>
                <w:rFonts w:ascii="Arial" w:hAnsi="Arial" w:cs="Arial"/>
                <w:b/>
                <w:bCs/>
                <w:sz w:val="16"/>
                <w:szCs w:val="16"/>
              </w:rPr>
            </w:pPr>
            <w:r w:rsidRPr="000B38E9">
              <w:rPr>
                <w:rFonts w:ascii="Arial" w:hAnsi="Arial" w:cs="Arial"/>
                <w:b/>
                <w:bCs/>
                <w:sz w:val="16"/>
                <w:szCs w:val="16"/>
              </w:rPr>
              <w:t xml:space="preserve">165,000 </w:t>
            </w:r>
          </w:p>
        </w:tc>
        <w:tc>
          <w:tcPr>
            <w:tcW w:w="429" w:type="pct"/>
            <w:tcBorders>
              <w:top w:val="single" w:sz="4" w:space="0" w:color="000000"/>
              <w:left w:val="nil"/>
              <w:bottom w:val="single" w:sz="4" w:space="0" w:color="000000"/>
              <w:right w:val="nil"/>
            </w:tcBorders>
            <w:shd w:val="clear" w:color="000000" w:fill="E6E6E6"/>
            <w:noWrap/>
            <w:vAlign w:val="bottom"/>
            <w:hideMark/>
          </w:tcPr>
          <w:p w14:paraId="07F60112" w14:textId="77777777" w:rsidR="000B38E9" w:rsidRPr="000B38E9" w:rsidRDefault="000B38E9" w:rsidP="000B38E9">
            <w:pPr>
              <w:spacing w:before="0" w:after="0" w:line="240" w:lineRule="auto"/>
              <w:jc w:val="right"/>
              <w:rPr>
                <w:rFonts w:ascii="Arial" w:hAnsi="Arial" w:cs="Arial"/>
                <w:b/>
                <w:bCs/>
                <w:color w:val="000000"/>
                <w:sz w:val="16"/>
                <w:szCs w:val="16"/>
              </w:rPr>
            </w:pPr>
            <w:r w:rsidRPr="000B38E9">
              <w:rPr>
                <w:rFonts w:ascii="Arial" w:hAnsi="Arial" w:cs="Arial"/>
                <w:b/>
                <w:bCs/>
                <w:color w:val="000000"/>
                <w:sz w:val="16"/>
                <w:szCs w:val="16"/>
              </w:rPr>
              <w:t xml:space="preserve">171,153 </w:t>
            </w:r>
          </w:p>
        </w:tc>
        <w:tc>
          <w:tcPr>
            <w:tcW w:w="429" w:type="pct"/>
            <w:tcBorders>
              <w:top w:val="single" w:sz="4" w:space="0" w:color="auto"/>
              <w:left w:val="nil"/>
              <w:bottom w:val="single" w:sz="4" w:space="0" w:color="auto"/>
              <w:right w:val="nil"/>
            </w:tcBorders>
            <w:shd w:val="clear" w:color="auto" w:fill="auto"/>
            <w:noWrap/>
            <w:vAlign w:val="bottom"/>
            <w:hideMark/>
          </w:tcPr>
          <w:p w14:paraId="0393B801" w14:textId="77164697" w:rsidR="000B38E9" w:rsidRPr="000B38E9" w:rsidRDefault="0075277A" w:rsidP="000B38E9">
            <w:pPr>
              <w:spacing w:before="0" w:after="0" w:line="240" w:lineRule="auto"/>
              <w:jc w:val="right"/>
              <w:rPr>
                <w:rFonts w:ascii="Arial" w:hAnsi="Arial" w:cs="Arial"/>
                <w:b/>
                <w:bCs/>
                <w:sz w:val="16"/>
                <w:szCs w:val="16"/>
              </w:rPr>
            </w:pPr>
            <w:r>
              <w:rPr>
                <w:rFonts w:ascii="Arial" w:hAnsi="Arial" w:cs="Arial"/>
                <w:b/>
                <w:bCs/>
                <w:sz w:val="16"/>
                <w:szCs w:val="16"/>
              </w:rPr>
              <w:noBreakHyphen/>
            </w:r>
            <w:r w:rsidR="000B38E9" w:rsidRPr="000B38E9">
              <w:rPr>
                <w:rFonts w:ascii="Arial" w:hAnsi="Arial" w:cs="Arial"/>
                <w:b/>
                <w:bCs/>
                <w:sz w:val="16"/>
                <w:szCs w:val="16"/>
              </w:rPr>
              <w:t xml:space="preserve"> </w:t>
            </w:r>
          </w:p>
        </w:tc>
        <w:tc>
          <w:tcPr>
            <w:tcW w:w="429" w:type="pct"/>
            <w:tcBorders>
              <w:top w:val="single" w:sz="4" w:space="0" w:color="auto"/>
              <w:left w:val="nil"/>
              <w:bottom w:val="single" w:sz="4" w:space="0" w:color="auto"/>
              <w:right w:val="nil"/>
            </w:tcBorders>
            <w:shd w:val="clear" w:color="auto" w:fill="auto"/>
            <w:noWrap/>
            <w:vAlign w:val="bottom"/>
            <w:hideMark/>
          </w:tcPr>
          <w:p w14:paraId="5506B523" w14:textId="6CF7A56F" w:rsidR="000B38E9" w:rsidRPr="000B38E9" w:rsidRDefault="0075277A" w:rsidP="000B38E9">
            <w:pPr>
              <w:spacing w:before="0" w:after="0" w:line="240" w:lineRule="auto"/>
              <w:jc w:val="right"/>
              <w:rPr>
                <w:rFonts w:ascii="Arial" w:hAnsi="Arial" w:cs="Arial"/>
                <w:b/>
                <w:bCs/>
                <w:sz w:val="16"/>
                <w:szCs w:val="16"/>
              </w:rPr>
            </w:pPr>
            <w:r>
              <w:rPr>
                <w:rFonts w:ascii="Arial" w:hAnsi="Arial" w:cs="Arial"/>
                <w:b/>
                <w:bCs/>
                <w:sz w:val="16"/>
                <w:szCs w:val="16"/>
              </w:rPr>
              <w:noBreakHyphen/>
            </w:r>
            <w:r w:rsidR="000B38E9" w:rsidRPr="000B38E9">
              <w:rPr>
                <w:rFonts w:ascii="Arial" w:hAnsi="Arial" w:cs="Arial"/>
                <w:b/>
                <w:bCs/>
                <w:sz w:val="16"/>
                <w:szCs w:val="16"/>
              </w:rPr>
              <w:t xml:space="preserve"> </w:t>
            </w:r>
          </w:p>
        </w:tc>
        <w:tc>
          <w:tcPr>
            <w:tcW w:w="429" w:type="pct"/>
            <w:tcBorders>
              <w:top w:val="single" w:sz="4" w:space="0" w:color="auto"/>
              <w:left w:val="nil"/>
              <w:bottom w:val="single" w:sz="4" w:space="0" w:color="auto"/>
              <w:right w:val="nil"/>
            </w:tcBorders>
            <w:shd w:val="clear" w:color="auto" w:fill="auto"/>
            <w:noWrap/>
            <w:vAlign w:val="bottom"/>
            <w:hideMark/>
          </w:tcPr>
          <w:p w14:paraId="7D5FD115" w14:textId="55474100" w:rsidR="000B38E9" w:rsidRPr="000B38E9" w:rsidRDefault="0075277A" w:rsidP="000B38E9">
            <w:pPr>
              <w:spacing w:before="0" w:after="0" w:line="240" w:lineRule="auto"/>
              <w:jc w:val="right"/>
              <w:rPr>
                <w:rFonts w:ascii="Arial" w:hAnsi="Arial" w:cs="Arial"/>
                <w:b/>
                <w:bCs/>
                <w:sz w:val="16"/>
                <w:szCs w:val="16"/>
              </w:rPr>
            </w:pPr>
            <w:r>
              <w:rPr>
                <w:rFonts w:ascii="Arial" w:hAnsi="Arial" w:cs="Arial"/>
                <w:b/>
                <w:bCs/>
                <w:sz w:val="16"/>
                <w:szCs w:val="16"/>
              </w:rPr>
              <w:noBreakHyphen/>
            </w:r>
            <w:r w:rsidR="000B38E9" w:rsidRPr="000B38E9">
              <w:rPr>
                <w:rFonts w:ascii="Arial" w:hAnsi="Arial" w:cs="Arial"/>
                <w:b/>
                <w:bCs/>
                <w:sz w:val="16"/>
                <w:szCs w:val="16"/>
              </w:rPr>
              <w:t xml:space="preserve"> </w:t>
            </w:r>
          </w:p>
        </w:tc>
      </w:tr>
      <w:tr w:rsidR="000B38E9" w:rsidRPr="000B38E9" w14:paraId="3553B7BB" w14:textId="77777777" w:rsidTr="0049094C">
        <w:trPr>
          <w:trHeight w:hRule="exact" w:val="240"/>
        </w:trPr>
        <w:tc>
          <w:tcPr>
            <w:tcW w:w="2855" w:type="pct"/>
            <w:tcBorders>
              <w:top w:val="nil"/>
              <w:left w:val="nil"/>
              <w:bottom w:val="nil"/>
              <w:right w:val="nil"/>
            </w:tcBorders>
            <w:shd w:val="clear" w:color="auto" w:fill="auto"/>
            <w:noWrap/>
            <w:vAlign w:val="center"/>
            <w:hideMark/>
          </w:tcPr>
          <w:p w14:paraId="739175CB" w14:textId="77777777" w:rsidR="000B38E9" w:rsidRPr="000B38E9" w:rsidRDefault="000B38E9" w:rsidP="000B38E9">
            <w:pPr>
              <w:spacing w:before="0" w:after="0" w:line="240" w:lineRule="auto"/>
              <w:rPr>
                <w:rFonts w:ascii="Arial" w:hAnsi="Arial" w:cs="Arial"/>
                <w:b/>
                <w:bCs/>
                <w:i/>
                <w:iCs/>
                <w:sz w:val="16"/>
                <w:szCs w:val="16"/>
              </w:rPr>
            </w:pPr>
            <w:r w:rsidRPr="000B38E9">
              <w:rPr>
                <w:rFonts w:ascii="Arial" w:hAnsi="Arial" w:cs="Arial"/>
                <w:b/>
                <w:bCs/>
                <w:i/>
                <w:iCs/>
                <w:sz w:val="16"/>
                <w:szCs w:val="16"/>
              </w:rPr>
              <w:t>Provided for:</w:t>
            </w:r>
          </w:p>
        </w:tc>
        <w:tc>
          <w:tcPr>
            <w:tcW w:w="429" w:type="pct"/>
            <w:tcBorders>
              <w:top w:val="nil"/>
              <w:left w:val="nil"/>
              <w:bottom w:val="nil"/>
              <w:right w:val="nil"/>
            </w:tcBorders>
            <w:shd w:val="clear" w:color="auto" w:fill="auto"/>
            <w:noWrap/>
            <w:vAlign w:val="bottom"/>
            <w:hideMark/>
          </w:tcPr>
          <w:p w14:paraId="2E60E455" w14:textId="77777777" w:rsidR="000B38E9" w:rsidRPr="000B38E9" w:rsidRDefault="000B38E9" w:rsidP="000B38E9">
            <w:pPr>
              <w:spacing w:before="0" w:after="0" w:line="240" w:lineRule="auto"/>
              <w:rPr>
                <w:rFonts w:ascii="Arial" w:hAnsi="Arial" w:cs="Arial"/>
                <w:b/>
                <w:bCs/>
                <w:i/>
                <w:iCs/>
                <w:sz w:val="16"/>
                <w:szCs w:val="16"/>
              </w:rPr>
            </w:pPr>
          </w:p>
        </w:tc>
        <w:tc>
          <w:tcPr>
            <w:tcW w:w="429" w:type="pct"/>
            <w:tcBorders>
              <w:top w:val="nil"/>
              <w:left w:val="nil"/>
              <w:bottom w:val="nil"/>
              <w:right w:val="nil"/>
            </w:tcBorders>
            <w:shd w:val="clear" w:color="000000" w:fill="E6E6E6"/>
            <w:noWrap/>
            <w:vAlign w:val="bottom"/>
            <w:hideMark/>
          </w:tcPr>
          <w:p w14:paraId="562466D2" w14:textId="77777777" w:rsidR="000B38E9" w:rsidRPr="000B38E9" w:rsidRDefault="000B38E9" w:rsidP="000B38E9">
            <w:pPr>
              <w:spacing w:before="0" w:after="0" w:line="240" w:lineRule="auto"/>
              <w:jc w:val="right"/>
              <w:rPr>
                <w:rFonts w:ascii="Arial" w:hAnsi="Arial" w:cs="Arial"/>
                <w:color w:val="000000"/>
                <w:sz w:val="16"/>
                <w:szCs w:val="16"/>
              </w:rPr>
            </w:pPr>
            <w:r w:rsidRPr="000B38E9">
              <w:rPr>
                <w:rFonts w:ascii="Arial" w:hAnsi="Arial" w:cs="Arial"/>
                <w:color w:val="000000"/>
                <w:sz w:val="16"/>
                <w:szCs w:val="16"/>
              </w:rPr>
              <w:t> </w:t>
            </w:r>
          </w:p>
        </w:tc>
        <w:tc>
          <w:tcPr>
            <w:tcW w:w="429" w:type="pct"/>
            <w:tcBorders>
              <w:top w:val="nil"/>
              <w:left w:val="nil"/>
              <w:bottom w:val="nil"/>
              <w:right w:val="nil"/>
            </w:tcBorders>
            <w:shd w:val="clear" w:color="auto" w:fill="auto"/>
            <w:noWrap/>
            <w:vAlign w:val="bottom"/>
            <w:hideMark/>
          </w:tcPr>
          <w:p w14:paraId="4D896D3D" w14:textId="77777777" w:rsidR="000B38E9" w:rsidRPr="000B38E9" w:rsidRDefault="000B38E9" w:rsidP="000B38E9">
            <w:pPr>
              <w:spacing w:before="0" w:after="0" w:line="240" w:lineRule="auto"/>
              <w:jc w:val="right"/>
              <w:rPr>
                <w:rFonts w:ascii="Arial" w:hAnsi="Arial" w:cs="Arial"/>
                <w:color w:val="000000"/>
                <w:sz w:val="16"/>
                <w:szCs w:val="16"/>
              </w:rPr>
            </w:pPr>
          </w:p>
        </w:tc>
        <w:tc>
          <w:tcPr>
            <w:tcW w:w="429" w:type="pct"/>
            <w:tcBorders>
              <w:top w:val="nil"/>
              <w:left w:val="nil"/>
              <w:bottom w:val="nil"/>
              <w:right w:val="nil"/>
            </w:tcBorders>
            <w:shd w:val="clear" w:color="auto" w:fill="auto"/>
            <w:noWrap/>
            <w:vAlign w:val="bottom"/>
            <w:hideMark/>
          </w:tcPr>
          <w:p w14:paraId="2C30AD08" w14:textId="77777777" w:rsidR="000B38E9" w:rsidRPr="000B38E9" w:rsidRDefault="000B38E9" w:rsidP="000B38E9">
            <w:pPr>
              <w:spacing w:before="0" w:after="0" w:line="240" w:lineRule="auto"/>
              <w:jc w:val="right"/>
              <w:rPr>
                <w:rFonts w:ascii="Times New Roman" w:hAnsi="Times New Roman"/>
                <w:sz w:val="20"/>
              </w:rPr>
            </w:pPr>
          </w:p>
        </w:tc>
        <w:tc>
          <w:tcPr>
            <w:tcW w:w="429" w:type="pct"/>
            <w:tcBorders>
              <w:top w:val="nil"/>
              <w:left w:val="nil"/>
              <w:bottom w:val="nil"/>
              <w:right w:val="nil"/>
            </w:tcBorders>
            <w:shd w:val="clear" w:color="auto" w:fill="auto"/>
            <w:noWrap/>
            <w:vAlign w:val="bottom"/>
            <w:hideMark/>
          </w:tcPr>
          <w:p w14:paraId="626AC6A6" w14:textId="77777777" w:rsidR="000B38E9" w:rsidRPr="000B38E9" w:rsidRDefault="000B38E9" w:rsidP="000B38E9">
            <w:pPr>
              <w:spacing w:before="0" w:after="0" w:line="240" w:lineRule="auto"/>
              <w:jc w:val="right"/>
              <w:rPr>
                <w:rFonts w:ascii="Times New Roman" w:hAnsi="Times New Roman"/>
                <w:sz w:val="20"/>
              </w:rPr>
            </w:pPr>
          </w:p>
        </w:tc>
      </w:tr>
      <w:tr w:rsidR="000B38E9" w:rsidRPr="000B38E9" w14:paraId="06ECE373" w14:textId="77777777" w:rsidTr="0049094C">
        <w:trPr>
          <w:trHeight w:hRule="exact" w:val="240"/>
        </w:trPr>
        <w:tc>
          <w:tcPr>
            <w:tcW w:w="2855" w:type="pct"/>
            <w:tcBorders>
              <w:top w:val="nil"/>
              <w:left w:val="nil"/>
              <w:bottom w:val="nil"/>
              <w:right w:val="nil"/>
            </w:tcBorders>
            <w:shd w:val="clear" w:color="auto" w:fill="auto"/>
            <w:noWrap/>
            <w:vAlign w:val="bottom"/>
            <w:hideMark/>
          </w:tcPr>
          <w:p w14:paraId="67BC4A36" w14:textId="561CF696" w:rsidR="000B38E9" w:rsidRPr="000B38E9" w:rsidRDefault="000B38E9" w:rsidP="0049094C">
            <w:pPr>
              <w:spacing w:before="0" w:after="0" w:line="240" w:lineRule="auto"/>
              <w:ind w:left="170"/>
              <w:rPr>
                <w:rFonts w:ascii="Arial" w:hAnsi="Arial" w:cs="Arial"/>
                <w:i/>
                <w:iCs/>
                <w:sz w:val="16"/>
                <w:szCs w:val="16"/>
              </w:rPr>
            </w:pPr>
            <w:r w:rsidRPr="000B38E9">
              <w:rPr>
                <w:rFonts w:ascii="Arial" w:hAnsi="Arial" w:cs="Arial"/>
                <w:i/>
                <w:iCs/>
                <w:sz w:val="16"/>
                <w:szCs w:val="16"/>
              </w:rPr>
              <w:t xml:space="preserve">Funding </w:t>
            </w:r>
            <w:r>
              <w:rPr>
                <w:rFonts w:ascii="Arial" w:hAnsi="Arial" w:cs="Arial"/>
                <w:i/>
                <w:iCs/>
                <w:sz w:val="16"/>
                <w:szCs w:val="16"/>
              </w:rPr>
              <w:t>to the</w:t>
            </w:r>
            <w:r w:rsidRPr="000B38E9">
              <w:rPr>
                <w:rFonts w:ascii="Arial" w:hAnsi="Arial" w:cs="Arial"/>
                <w:i/>
                <w:iCs/>
                <w:sz w:val="16"/>
                <w:szCs w:val="16"/>
              </w:rPr>
              <w:t xml:space="preserve"> National Housing Finance and Investment Corporation</w:t>
            </w:r>
          </w:p>
        </w:tc>
        <w:tc>
          <w:tcPr>
            <w:tcW w:w="429" w:type="pct"/>
            <w:tcBorders>
              <w:top w:val="nil"/>
              <w:left w:val="nil"/>
              <w:bottom w:val="nil"/>
              <w:right w:val="nil"/>
            </w:tcBorders>
            <w:shd w:val="clear" w:color="auto" w:fill="auto"/>
            <w:noWrap/>
            <w:vAlign w:val="bottom"/>
            <w:hideMark/>
          </w:tcPr>
          <w:p w14:paraId="3D77EC2F" w14:textId="77777777" w:rsidR="000B38E9" w:rsidRPr="000B38E9" w:rsidRDefault="000B38E9" w:rsidP="000B38E9">
            <w:pPr>
              <w:spacing w:before="0" w:after="0" w:line="240" w:lineRule="auto"/>
              <w:jc w:val="right"/>
              <w:rPr>
                <w:rFonts w:ascii="Arial" w:hAnsi="Arial" w:cs="Arial"/>
                <w:sz w:val="16"/>
                <w:szCs w:val="16"/>
              </w:rPr>
            </w:pPr>
            <w:r w:rsidRPr="000B38E9">
              <w:rPr>
                <w:rFonts w:ascii="Arial" w:hAnsi="Arial" w:cs="Arial"/>
                <w:sz w:val="16"/>
                <w:szCs w:val="16"/>
              </w:rPr>
              <w:t xml:space="preserve">165,000 </w:t>
            </w:r>
          </w:p>
        </w:tc>
        <w:tc>
          <w:tcPr>
            <w:tcW w:w="429" w:type="pct"/>
            <w:tcBorders>
              <w:top w:val="nil"/>
              <w:left w:val="nil"/>
              <w:bottom w:val="nil"/>
              <w:right w:val="nil"/>
            </w:tcBorders>
            <w:shd w:val="clear" w:color="000000" w:fill="E6E6E6"/>
            <w:noWrap/>
            <w:vAlign w:val="bottom"/>
            <w:hideMark/>
          </w:tcPr>
          <w:p w14:paraId="3CAC9680" w14:textId="77777777" w:rsidR="000B38E9" w:rsidRPr="000B38E9" w:rsidRDefault="000B38E9" w:rsidP="000B38E9">
            <w:pPr>
              <w:spacing w:before="0" w:after="0" w:line="240" w:lineRule="auto"/>
              <w:jc w:val="right"/>
              <w:rPr>
                <w:rFonts w:ascii="Arial" w:hAnsi="Arial" w:cs="Arial"/>
                <w:color w:val="000000"/>
                <w:sz w:val="16"/>
                <w:szCs w:val="16"/>
              </w:rPr>
            </w:pPr>
            <w:r w:rsidRPr="000B38E9">
              <w:rPr>
                <w:rFonts w:ascii="Arial" w:hAnsi="Arial" w:cs="Arial"/>
                <w:color w:val="000000"/>
                <w:sz w:val="16"/>
                <w:szCs w:val="16"/>
              </w:rPr>
              <w:t xml:space="preserve">165,000 </w:t>
            </w:r>
          </w:p>
        </w:tc>
        <w:tc>
          <w:tcPr>
            <w:tcW w:w="429" w:type="pct"/>
            <w:tcBorders>
              <w:top w:val="nil"/>
              <w:left w:val="nil"/>
              <w:bottom w:val="nil"/>
              <w:right w:val="nil"/>
            </w:tcBorders>
            <w:shd w:val="clear" w:color="auto" w:fill="auto"/>
            <w:noWrap/>
            <w:vAlign w:val="bottom"/>
            <w:hideMark/>
          </w:tcPr>
          <w:p w14:paraId="441674A8" w14:textId="6516F21F" w:rsidR="000B38E9" w:rsidRPr="000B38E9" w:rsidRDefault="0075277A" w:rsidP="000B38E9">
            <w:pPr>
              <w:spacing w:before="0" w:after="0" w:line="240" w:lineRule="auto"/>
              <w:jc w:val="right"/>
              <w:rPr>
                <w:rFonts w:ascii="Arial" w:hAnsi="Arial" w:cs="Arial"/>
                <w:sz w:val="16"/>
                <w:szCs w:val="16"/>
              </w:rPr>
            </w:pPr>
            <w:r>
              <w:rPr>
                <w:rFonts w:ascii="Arial" w:hAnsi="Arial" w:cs="Arial"/>
                <w:sz w:val="16"/>
                <w:szCs w:val="16"/>
              </w:rPr>
              <w:noBreakHyphen/>
            </w:r>
            <w:r w:rsidR="000B38E9" w:rsidRPr="000B38E9">
              <w:rPr>
                <w:rFonts w:ascii="Arial" w:hAnsi="Arial" w:cs="Arial"/>
                <w:sz w:val="16"/>
                <w:szCs w:val="16"/>
              </w:rPr>
              <w:t xml:space="preserve"> </w:t>
            </w:r>
          </w:p>
        </w:tc>
        <w:tc>
          <w:tcPr>
            <w:tcW w:w="429" w:type="pct"/>
            <w:tcBorders>
              <w:top w:val="nil"/>
              <w:left w:val="nil"/>
              <w:bottom w:val="nil"/>
              <w:right w:val="nil"/>
            </w:tcBorders>
            <w:shd w:val="clear" w:color="auto" w:fill="auto"/>
            <w:noWrap/>
            <w:vAlign w:val="bottom"/>
            <w:hideMark/>
          </w:tcPr>
          <w:p w14:paraId="2C8627CD" w14:textId="6A4C7593" w:rsidR="000B38E9" w:rsidRPr="000B38E9" w:rsidRDefault="0075277A" w:rsidP="000B38E9">
            <w:pPr>
              <w:spacing w:before="0" w:after="0" w:line="240" w:lineRule="auto"/>
              <w:jc w:val="right"/>
              <w:rPr>
                <w:rFonts w:ascii="Arial" w:hAnsi="Arial" w:cs="Arial"/>
                <w:sz w:val="16"/>
                <w:szCs w:val="16"/>
              </w:rPr>
            </w:pPr>
            <w:r>
              <w:rPr>
                <w:rFonts w:ascii="Arial" w:hAnsi="Arial" w:cs="Arial"/>
                <w:sz w:val="16"/>
                <w:szCs w:val="16"/>
              </w:rPr>
              <w:noBreakHyphen/>
            </w:r>
            <w:r w:rsidR="000B38E9" w:rsidRPr="000B38E9">
              <w:rPr>
                <w:rFonts w:ascii="Arial" w:hAnsi="Arial" w:cs="Arial"/>
                <w:sz w:val="16"/>
                <w:szCs w:val="16"/>
              </w:rPr>
              <w:t xml:space="preserve"> </w:t>
            </w:r>
          </w:p>
        </w:tc>
        <w:tc>
          <w:tcPr>
            <w:tcW w:w="429" w:type="pct"/>
            <w:tcBorders>
              <w:top w:val="nil"/>
              <w:left w:val="nil"/>
              <w:bottom w:val="nil"/>
              <w:right w:val="nil"/>
            </w:tcBorders>
            <w:shd w:val="clear" w:color="auto" w:fill="auto"/>
            <w:noWrap/>
            <w:vAlign w:val="bottom"/>
            <w:hideMark/>
          </w:tcPr>
          <w:p w14:paraId="31B1A3FD" w14:textId="5D2DF588" w:rsidR="000B38E9" w:rsidRPr="000B38E9" w:rsidRDefault="0075277A" w:rsidP="000B38E9">
            <w:pPr>
              <w:spacing w:before="0" w:after="0" w:line="240" w:lineRule="auto"/>
              <w:jc w:val="right"/>
              <w:rPr>
                <w:rFonts w:ascii="Arial" w:hAnsi="Arial" w:cs="Arial"/>
                <w:sz w:val="16"/>
                <w:szCs w:val="16"/>
              </w:rPr>
            </w:pPr>
            <w:r>
              <w:rPr>
                <w:rFonts w:ascii="Arial" w:hAnsi="Arial" w:cs="Arial"/>
                <w:sz w:val="16"/>
                <w:szCs w:val="16"/>
              </w:rPr>
              <w:noBreakHyphen/>
            </w:r>
            <w:r w:rsidR="000B38E9" w:rsidRPr="000B38E9">
              <w:rPr>
                <w:rFonts w:ascii="Arial" w:hAnsi="Arial" w:cs="Arial"/>
                <w:sz w:val="16"/>
                <w:szCs w:val="16"/>
              </w:rPr>
              <w:t xml:space="preserve"> </w:t>
            </w:r>
          </w:p>
        </w:tc>
      </w:tr>
      <w:tr w:rsidR="000B38E9" w:rsidRPr="000B38E9" w14:paraId="7CB6EC11" w14:textId="77777777" w:rsidTr="0049094C">
        <w:trPr>
          <w:trHeight w:hRule="exact" w:val="240"/>
        </w:trPr>
        <w:tc>
          <w:tcPr>
            <w:tcW w:w="2855" w:type="pct"/>
            <w:tcBorders>
              <w:top w:val="nil"/>
              <w:left w:val="nil"/>
              <w:bottom w:val="nil"/>
              <w:right w:val="nil"/>
            </w:tcBorders>
            <w:shd w:val="clear" w:color="auto" w:fill="auto"/>
            <w:noWrap/>
            <w:vAlign w:val="bottom"/>
            <w:hideMark/>
          </w:tcPr>
          <w:p w14:paraId="48DE71A4" w14:textId="77777777" w:rsidR="000B38E9" w:rsidRPr="000B38E9" w:rsidRDefault="000B38E9" w:rsidP="0049094C">
            <w:pPr>
              <w:spacing w:before="0" w:after="0" w:line="240" w:lineRule="auto"/>
              <w:ind w:left="170"/>
              <w:rPr>
                <w:rFonts w:ascii="Arial" w:hAnsi="Arial" w:cs="Arial"/>
                <w:i/>
                <w:iCs/>
                <w:sz w:val="16"/>
                <w:szCs w:val="16"/>
              </w:rPr>
            </w:pPr>
            <w:r w:rsidRPr="000B38E9">
              <w:rPr>
                <w:rFonts w:ascii="Arial" w:hAnsi="Arial" w:cs="Arial"/>
                <w:i/>
                <w:iCs/>
                <w:sz w:val="16"/>
                <w:szCs w:val="16"/>
              </w:rPr>
              <w:t>Loan to the Australian Energy Market Operator</w:t>
            </w:r>
          </w:p>
        </w:tc>
        <w:tc>
          <w:tcPr>
            <w:tcW w:w="429" w:type="pct"/>
            <w:tcBorders>
              <w:top w:val="nil"/>
              <w:left w:val="nil"/>
              <w:bottom w:val="nil"/>
              <w:right w:val="nil"/>
            </w:tcBorders>
            <w:shd w:val="clear" w:color="auto" w:fill="auto"/>
            <w:noWrap/>
            <w:vAlign w:val="bottom"/>
            <w:hideMark/>
          </w:tcPr>
          <w:p w14:paraId="18BA89A1" w14:textId="48793C32" w:rsidR="000B38E9" w:rsidRPr="000B38E9" w:rsidRDefault="0075277A" w:rsidP="000B38E9">
            <w:pPr>
              <w:spacing w:before="0" w:after="0" w:line="240" w:lineRule="auto"/>
              <w:jc w:val="right"/>
              <w:rPr>
                <w:rFonts w:ascii="Arial" w:hAnsi="Arial" w:cs="Arial"/>
                <w:sz w:val="16"/>
                <w:szCs w:val="16"/>
              </w:rPr>
            </w:pPr>
            <w:r>
              <w:rPr>
                <w:rFonts w:ascii="Arial" w:hAnsi="Arial" w:cs="Arial"/>
                <w:sz w:val="16"/>
                <w:szCs w:val="16"/>
              </w:rPr>
              <w:noBreakHyphen/>
            </w:r>
            <w:r w:rsidR="000B38E9" w:rsidRPr="000B38E9">
              <w:rPr>
                <w:rFonts w:ascii="Arial" w:hAnsi="Arial" w:cs="Arial"/>
                <w:sz w:val="16"/>
                <w:szCs w:val="16"/>
              </w:rPr>
              <w:t xml:space="preserve"> </w:t>
            </w:r>
          </w:p>
        </w:tc>
        <w:tc>
          <w:tcPr>
            <w:tcW w:w="429" w:type="pct"/>
            <w:tcBorders>
              <w:top w:val="nil"/>
              <w:left w:val="nil"/>
              <w:bottom w:val="nil"/>
              <w:right w:val="nil"/>
            </w:tcBorders>
            <w:shd w:val="clear" w:color="000000" w:fill="E6E6E6"/>
            <w:noWrap/>
            <w:vAlign w:val="bottom"/>
            <w:hideMark/>
          </w:tcPr>
          <w:p w14:paraId="473EB24A" w14:textId="77777777" w:rsidR="000B38E9" w:rsidRPr="000B38E9" w:rsidRDefault="000B38E9" w:rsidP="000B38E9">
            <w:pPr>
              <w:spacing w:before="0" w:after="0" w:line="240" w:lineRule="auto"/>
              <w:jc w:val="right"/>
              <w:rPr>
                <w:rFonts w:ascii="Arial" w:hAnsi="Arial" w:cs="Arial"/>
                <w:color w:val="000000"/>
                <w:sz w:val="16"/>
                <w:szCs w:val="16"/>
              </w:rPr>
            </w:pPr>
            <w:r w:rsidRPr="000B38E9">
              <w:rPr>
                <w:rFonts w:ascii="Arial" w:hAnsi="Arial" w:cs="Arial"/>
                <w:color w:val="000000"/>
                <w:sz w:val="16"/>
                <w:szCs w:val="16"/>
              </w:rPr>
              <w:t xml:space="preserve">6,153 </w:t>
            </w:r>
          </w:p>
        </w:tc>
        <w:tc>
          <w:tcPr>
            <w:tcW w:w="429" w:type="pct"/>
            <w:tcBorders>
              <w:top w:val="nil"/>
              <w:left w:val="nil"/>
              <w:bottom w:val="nil"/>
              <w:right w:val="nil"/>
            </w:tcBorders>
            <w:shd w:val="clear" w:color="auto" w:fill="auto"/>
            <w:noWrap/>
            <w:vAlign w:val="bottom"/>
            <w:hideMark/>
          </w:tcPr>
          <w:p w14:paraId="4B4AA1B1" w14:textId="21761DA0" w:rsidR="000B38E9" w:rsidRPr="000B38E9" w:rsidRDefault="0075277A" w:rsidP="000B38E9">
            <w:pPr>
              <w:spacing w:before="0" w:after="0" w:line="240" w:lineRule="auto"/>
              <w:jc w:val="right"/>
              <w:rPr>
                <w:rFonts w:ascii="Arial" w:hAnsi="Arial" w:cs="Arial"/>
                <w:sz w:val="16"/>
                <w:szCs w:val="16"/>
              </w:rPr>
            </w:pPr>
            <w:r>
              <w:rPr>
                <w:rFonts w:ascii="Arial" w:hAnsi="Arial" w:cs="Arial"/>
                <w:sz w:val="16"/>
                <w:szCs w:val="16"/>
              </w:rPr>
              <w:noBreakHyphen/>
            </w:r>
            <w:r w:rsidR="000B38E9" w:rsidRPr="000B38E9">
              <w:rPr>
                <w:rFonts w:ascii="Arial" w:hAnsi="Arial" w:cs="Arial"/>
                <w:sz w:val="16"/>
                <w:szCs w:val="16"/>
              </w:rPr>
              <w:t xml:space="preserve"> </w:t>
            </w:r>
          </w:p>
        </w:tc>
        <w:tc>
          <w:tcPr>
            <w:tcW w:w="429" w:type="pct"/>
            <w:tcBorders>
              <w:top w:val="nil"/>
              <w:left w:val="nil"/>
              <w:bottom w:val="nil"/>
              <w:right w:val="nil"/>
            </w:tcBorders>
            <w:shd w:val="clear" w:color="auto" w:fill="auto"/>
            <w:noWrap/>
            <w:vAlign w:val="bottom"/>
            <w:hideMark/>
          </w:tcPr>
          <w:p w14:paraId="0929D0DB" w14:textId="08BFDBCA" w:rsidR="000B38E9" w:rsidRPr="000B38E9" w:rsidRDefault="0075277A" w:rsidP="000B38E9">
            <w:pPr>
              <w:spacing w:before="0" w:after="0" w:line="240" w:lineRule="auto"/>
              <w:jc w:val="right"/>
              <w:rPr>
                <w:rFonts w:ascii="Arial" w:hAnsi="Arial" w:cs="Arial"/>
                <w:sz w:val="16"/>
                <w:szCs w:val="16"/>
              </w:rPr>
            </w:pPr>
            <w:r>
              <w:rPr>
                <w:rFonts w:ascii="Arial" w:hAnsi="Arial" w:cs="Arial"/>
                <w:sz w:val="16"/>
                <w:szCs w:val="16"/>
              </w:rPr>
              <w:noBreakHyphen/>
            </w:r>
            <w:r w:rsidR="000B38E9" w:rsidRPr="000B38E9">
              <w:rPr>
                <w:rFonts w:ascii="Arial" w:hAnsi="Arial" w:cs="Arial"/>
                <w:sz w:val="16"/>
                <w:szCs w:val="16"/>
              </w:rPr>
              <w:t xml:space="preserve"> </w:t>
            </w:r>
          </w:p>
        </w:tc>
        <w:tc>
          <w:tcPr>
            <w:tcW w:w="429" w:type="pct"/>
            <w:tcBorders>
              <w:top w:val="nil"/>
              <w:left w:val="nil"/>
              <w:bottom w:val="nil"/>
              <w:right w:val="nil"/>
            </w:tcBorders>
            <w:shd w:val="clear" w:color="auto" w:fill="auto"/>
            <w:noWrap/>
            <w:vAlign w:val="bottom"/>
            <w:hideMark/>
          </w:tcPr>
          <w:p w14:paraId="243E14F6" w14:textId="425C1B0F" w:rsidR="000B38E9" w:rsidRPr="000B38E9" w:rsidRDefault="0075277A" w:rsidP="000B38E9">
            <w:pPr>
              <w:spacing w:before="0" w:after="0" w:line="240" w:lineRule="auto"/>
              <w:jc w:val="right"/>
              <w:rPr>
                <w:rFonts w:ascii="Arial" w:hAnsi="Arial" w:cs="Arial"/>
                <w:sz w:val="16"/>
                <w:szCs w:val="16"/>
              </w:rPr>
            </w:pPr>
            <w:r>
              <w:rPr>
                <w:rFonts w:ascii="Arial" w:hAnsi="Arial" w:cs="Arial"/>
                <w:sz w:val="16"/>
                <w:szCs w:val="16"/>
              </w:rPr>
              <w:noBreakHyphen/>
            </w:r>
            <w:r w:rsidR="000B38E9" w:rsidRPr="000B38E9">
              <w:rPr>
                <w:rFonts w:ascii="Arial" w:hAnsi="Arial" w:cs="Arial"/>
                <w:sz w:val="16"/>
                <w:szCs w:val="16"/>
              </w:rPr>
              <w:t xml:space="preserve"> </w:t>
            </w:r>
          </w:p>
        </w:tc>
      </w:tr>
      <w:tr w:rsidR="000B38E9" w:rsidRPr="000B38E9" w14:paraId="6999B149" w14:textId="77777777" w:rsidTr="0049094C">
        <w:trPr>
          <w:trHeight w:hRule="exact" w:val="240"/>
        </w:trPr>
        <w:tc>
          <w:tcPr>
            <w:tcW w:w="2855" w:type="pct"/>
            <w:tcBorders>
              <w:top w:val="nil"/>
              <w:left w:val="nil"/>
              <w:bottom w:val="single" w:sz="4" w:space="0" w:color="auto"/>
              <w:right w:val="nil"/>
            </w:tcBorders>
            <w:shd w:val="clear" w:color="auto" w:fill="auto"/>
            <w:noWrap/>
            <w:vAlign w:val="center"/>
            <w:hideMark/>
          </w:tcPr>
          <w:p w14:paraId="108B4C0E" w14:textId="77777777" w:rsidR="000B38E9" w:rsidRPr="000B38E9" w:rsidRDefault="000B38E9" w:rsidP="000B38E9">
            <w:pPr>
              <w:spacing w:before="0" w:after="0" w:line="240" w:lineRule="auto"/>
              <w:rPr>
                <w:rFonts w:ascii="Arial" w:hAnsi="Arial" w:cs="Arial"/>
                <w:b/>
                <w:bCs/>
                <w:i/>
                <w:iCs/>
                <w:sz w:val="16"/>
                <w:szCs w:val="16"/>
              </w:rPr>
            </w:pPr>
            <w:r w:rsidRPr="000B38E9">
              <w:rPr>
                <w:rFonts w:ascii="Arial" w:hAnsi="Arial" w:cs="Arial"/>
                <w:b/>
                <w:bCs/>
                <w:i/>
                <w:iCs/>
                <w:sz w:val="16"/>
                <w:szCs w:val="16"/>
              </w:rPr>
              <w:t>Total items</w:t>
            </w:r>
          </w:p>
        </w:tc>
        <w:tc>
          <w:tcPr>
            <w:tcW w:w="429" w:type="pct"/>
            <w:tcBorders>
              <w:top w:val="single" w:sz="4" w:space="0" w:color="auto"/>
              <w:left w:val="nil"/>
              <w:bottom w:val="single" w:sz="4" w:space="0" w:color="auto"/>
              <w:right w:val="nil"/>
            </w:tcBorders>
            <w:shd w:val="clear" w:color="auto" w:fill="auto"/>
            <w:noWrap/>
            <w:vAlign w:val="bottom"/>
            <w:hideMark/>
          </w:tcPr>
          <w:p w14:paraId="4AF15C93" w14:textId="77777777" w:rsidR="000B38E9" w:rsidRPr="000B38E9" w:rsidRDefault="000B38E9" w:rsidP="000B38E9">
            <w:pPr>
              <w:spacing w:before="0" w:after="0" w:line="240" w:lineRule="auto"/>
              <w:jc w:val="right"/>
              <w:rPr>
                <w:rFonts w:ascii="Arial" w:hAnsi="Arial" w:cs="Arial"/>
                <w:b/>
                <w:bCs/>
                <w:i/>
                <w:iCs/>
                <w:sz w:val="16"/>
                <w:szCs w:val="16"/>
              </w:rPr>
            </w:pPr>
            <w:r w:rsidRPr="000B38E9">
              <w:rPr>
                <w:rFonts w:ascii="Arial" w:hAnsi="Arial" w:cs="Arial"/>
                <w:b/>
                <w:bCs/>
                <w:i/>
                <w:iCs/>
                <w:sz w:val="16"/>
                <w:szCs w:val="16"/>
              </w:rPr>
              <w:t xml:space="preserve">165,000 </w:t>
            </w:r>
          </w:p>
        </w:tc>
        <w:tc>
          <w:tcPr>
            <w:tcW w:w="429" w:type="pct"/>
            <w:tcBorders>
              <w:top w:val="single" w:sz="4" w:space="0" w:color="auto"/>
              <w:left w:val="nil"/>
              <w:bottom w:val="single" w:sz="4" w:space="0" w:color="auto"/>
              <w:right w:val="nil"/>
            </w:tcBorders>
            <w:shd w:val="clear" w:color="000000" w:fill="E6E6E6"/>
            <w:noWrap/>
            <w:vAlign w:val="bottom"/>
            <w:hideMark/>
          </w:tcPr>
          <w:p w14:paraId="287942AE" w14:textId="77777777" w:rsidR="000B38E9" w:rsidRPr="000B38E9" w:rsidRDefault="000B38E9" w:rsidP="000B38E9">
            <w:pPr>
              <w:spacing w:before="0" w:after="0" w:line="240" w:lineRule="auto"/>
              <w:jc w:val="right"/>
              <w:rPr>
                <w:rFonts w:ascii="Arial" w:hAnsi="Arial" w:cs="Arial"/>
                <w:b/>
                <w:bCs/>
                <w:color w:val="000000"/>
                <w:sz w:val="16"/>
                <w:szCs w:val="16"/>
              </w:rPr>
            </w:pPr>
            <w:r w:rsidRPr="000B38E9">
              <w:rPr>
                <w:rFonts w:ascii="Arial" w:hAnsi="Arial" w:cs="Arial"/>
                <w:b/>
                <w:bCs/>
                <w:color w:val="000000"/>
                <w:sz w:val="16"/>
                <w:szCs w:val="16"/>
              </w:rPr>
              <w:t xml:space="preserve">171,153 </w:t>
            </w:r>
          </w:p>
        </w:tc>
        <w:tc>
          <w:tcPr>
            <w:tcW w:w="429" w:type="pct"/>
            <w:tcBorders>
              <w:top w:val="single" w:sz="4" w:space="0" w:color="auto"/>
              <w:left w:val="nil"/>
              <w:bottom w:val="single" w:sz="4" w:space="0" w:color="auto"/>
              <w:right w:val="nil"/>
            </w:tcBorders>
            <w:shd w:val="clear" w:color="auto" w:fill="auto"/>
            <w:noWrap/>
            <w:vAlign w:val="bottom"/>
            <w:hideMark/>
          </w:tcPr>
          <w:p w14:paraId="4EFFC76E" w14:textId="6E9B18C2" w:rsidR="000B38E9" w:rsidRPr="000B38E9" w:rsidRDefault="0075277A" w:rsidP="000B38E9">
            <w:pPr>
              <w:spacing w:before="0" w:after="0" w:line="240" w:lineRule="auto"/>
              <w:jc w:val="right"/>
              <w:rPr>
                <w:rFonts w:ascii="Arial" w:hAnsi="Arial" w:cs="Arial"/>
                <w:b/>
                <w:bCs/>
                <w:i/>
                <w:iCs/>
                <w:sz w:val="16"/>
                <w:szCs w:val="16"/>
              </w:rPr>
            </w:pPr>
            <w:r>
              <w:rPr>
                <w:rFonts w:ascii="Arial" w:hAnsi="Arial" w:cs="Arial"/>
                <w:b/>
                <w:bCs/>
                <w:i/>
                <w:iCs/>
                <w:sz w:val="16"/>
                <w:szCs w:val="16"/>
              </w:rPr>
              <w:noBreakHyphen/>
            </w:r>
            <w:r w:rsidR="000B38E9" w:rsidRPr="000B38E9">
              <w:rPr>
                <w:rFonts w:ascii="Arial" w:hAnsi="Arial" w:cs="Arial"/>
                <w:b/>
                <w:bCs/>
                <w:i/>
                <w:iCs/>
                <w:sz w:val="16"/>
                <w:szCs w:val="16"/>
              </w:rPr>
              <w:t xml:space="preserve"> </w:t>
            </w:r>
          </w:p>
        </w:tc>
        <w:tc>
          <w:tcPr>
            <w:tcW w:w="429" w:type="pct"/>
            <w:tcBorders>
              <w:top w:val="single" w:sz="4" w:space="0" w:color="auto"/>
              <w:left w:val="nil"/>
              <w:bottom w:val="single" w:sz="4" w:space="0" w:color="auto"/>
              <w:right w:val="nil"/>
            </w:tcBorders>
            <w:shd w:val="clear" w:color="auto" w:fill="auto"/>
            <w:noWrap/>
            <w:vAlign w:val="bottom"/>
            <w:hideMark/>
          </w:tcPr>
          <w:p w14:paraId="4592A5F8" w14:textId="74213A6D" w:rsidR="000B38E9" w:rsidRPr="000B38E9" w:rsidRDefault="0075277A" w:rsidP="000B38E9">
            <w:pPr>
              <w:spacing w:before="0" w:after="0" w:line="240" w:lineRule="auto"/>
              <w:jc w:val="right"/>
              <w:rPr>
                <w:rFonts w:ascii="Arial" w:hAnsi="Arial" w:cs="Arial"/>
                <w:b/>
                <w:bCs/>
                <w:i/>
                <w:iCs/>
                <w:sz w:val="16"/>
                <w:szCs w:val="16"/>
              </w:rPr>
            </w:pPr>
            <w:r>
              <w:rPr>
                <w:rFonts w:ascii="Arial" w:hAnsi="Arial" w:cs="Arial"/>
                <w:b/>
                <w:bCs/>
                <w:i/>
                <w:iCs/>
                <w:sz w:val="16"/>
                <w:szCs w:val="16"/>
              </w:rPr>
              <w:noBreakHyphen/>
            </w:r>
            <w:r w:rsidR="000B38E9" w:rsidRPr="000B38E9">
              <w:rPr>
                <w:rFonts w:ascii="Arial" w:hAnsi="Arial" w:cs="Arial"/>
                <w:b/>
                <w:bCs/>
                <w:i/>
                <w:iCs/>
                <w:sz w:val="16"/>
                <w:szCs w:val="16"/>
              </w:rPr>
              <w:t xml:space="preserve"> </w:t>
            </w:r>
          </w:p>
        </w:tc>
        <w:tc>
          <w:tcPr>
            <w:tcW w:w="429" w:type="pct"/>
            <w:tcBorders>
              <w:top w:val="single" w:sz="4" w:space="0" w:color="auto"/>
              <w:left w:val="nil"/>
              <w:bottom w:val="single" w:sz="4" w:space="0" w:color="auto"/>
              <w:right w:val="nil"/>
            </w:tcBorders>
            <w:shd w:val="clear" w:color="auto" w:fill="auto"/>
            <w:noWrap/>
            <w:vAlign w:val="bottom"/>
            <w:hideMark/>
          </w:tcPr>
          <w:p w14:paraId="25F60139" w14:textId="4AE9DA30" w:rsidR="000B38E9" w:rsidRPr="000B38E9" w:rsidRDefault="0075277A" w:rsidP="000B38E9">
            <w:pPr>
              <w:spacing w:before="0" w:after="0" w:line="240" w:lineRule="auto"/>
              <w:jc w:val="right"/>
              <w:rPr>
                <w:rFonts w:ascii="Arial" w:hAnsi="Arial" w:cs="Arial"/>
                <w:b/>
                <w:bCs/>
                <w:i/>
                <w:iCs/>
                <w:sz w:val="16"/>
                <w:szCs w:val="16"/>
              </w:rPr>
            </w:pPr>
            <w:r>
              <w:rPr>
                <w:rFonts w:ascii="Arial" w:hAnsi="Arial" w:cs="Arial"/>
                <w:b/>
                <w:bCs/>
                <w:i/>
                <w:iCs/>
                <w:sz w:val="16"/>
                <w:szCs w:val="16"/>
              </w:rPr>
              <w:noBreakHyphen/>
            </w:r>
            <w:r w:rsidR="000B38E9" w:rsidRPr="000B38E9">
              <w:rPr>
                <w:rFonts w:ascii="Arial" w:hAnsi="Arial" w:cs="Arial"/>
                <w:b/>
                <w:bCs/>
                <w:i/>
                <w:iCs/>
                <w:sz w:val="16"/>
                <w:szCs w:val="16"/>
              </w:rPr>
              <w:t xml:space="preserve"> </w:t>
            </w:r>
          </w:p>
        </w:tc>
      </w:tr>
    </w:tbl>
    <w:p w14:paraId="0919D51D" w14:textId="61FA286F" w:rsidR="000B38E9" w:rsidRDefault="000B38E9" w:rsidP="000B38E9">
      <w:pPr>
        <w:pStyle w:val="ChartandTableFootnote"/>
      </w:pPr>
      <w:r w:rsidRPr="000B38E9">
        <w:t xml:space="preserve"> </w:t>
      </w:r>
      <w:r w:rsidRPr="00B7521F">
        <w:t>Prepared on Australian Accounting Standards basis</w:t>
      </w:r>
      <w:r>
        <w:t>.</w:t>
      </w:r>
    </w:p>
    <w:p w14:paraId="5B68CE5D" w14:textId="705402BE" w:rsidR="001413D5" w:rsidRDefault="001413D5" w:rsidP="001413D5">
      <w:pPr>
        <w:pStyle w:val="TableHeading"/>
        <w:spacing w:before="0"/>
        <w:rPr>
          <w:rFonts w:ascii="Times New Roman" w:hAnsi="Times New Roman"/>
          <w:b w:val="0"/>
        </w:rPr>
      </w:pPr>
    </w:p>
    <w:p w14:paraId="46AD8755" w14:textId="68967D5B" w:rsidR="00570C7E" w:rsidRDefault="00570C7E" w:rsidP="00256CE5">
      <w:pPr>
        <w:pStyle w:val="ChartandTableFootnote"/>
      </w:pPr>
    </w:p>
    <w:p w14:paraId="74C544BA" w14:textId="7046916A" w:rsidR="00E2425F" w:rsidRPr="00E2425F" w:rsidRDefault="00E2425F" w:rsidP="00E2425F">
      <w:pPr>
        <w:sectPr w:rsidR="00E2425F" w:rsidRPr="00E2425F" w:rsidSect="00E2425F">
          <w:headerReference w:type="even" r:id="rId43"/>
          <w:headerReference w:type="default" r:id="rId44"/>
          <w:footerReference w:type="even" r:id="rId45"/>
          <w:footerReference w:type="default" r:id="rId46"/>
          <w:headerReference w:type="first" r:id="rId47"/>
          <w:footerReference w:type="first" r:id="rId48"/>
          <w:pgSz w:w="16838" w:h="11906" w:orient="landscape" w:code="9"/>
          <w:pgMar w:top="2098" w:right="2835" w:bottom="2098" w:left="2466" w:header="1531" w:footer="1531" w:gutter="0"/>
          <w:cols w:space="708"/>
          <w:docGrid w:linePitch="360"/>
        </w:sectPr>
      </w:pPr>
    </w:p>
    <w:p w14:paraId="2E5B157D" w14:textId="77777777" w:rsidR="000C3B86" w:rsidRPr="00F961FC" w:rsidRDefault="000C3B86" w:rsidP="00E2425F"/>
    <w:sectPr w:rsidR="000C3B86" w:rsidRPr="00F961FC" w:rsidSect="003F515A">
      <w:headerReference w:type="even" r:id="rId49"/>
      <w:headerReference w:type="default" r:id="rId50"/>
      <w:headerReference w:type="first" r:id="rId51"/>
      <w:footerReference w:type="first" r:id="rId52"/>
      <w:type w:val="continuous"/>
      <w:pgSz w:w="16838" w:h="11906" w:orient="landscape" w:code="9"/>
      <w:pgMar w:top="2098" w:right="2835" w:bottom="2098" w:left="2466"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A2E4E" w14:textId="77777777" w:rsidR="007B1768" w:rsidRDefault="007B1768" w:rsidP="00C07DEC">
      <w:r>
        <w:separator/>
      </w:r>
    </w:p>
  </w:endnote>
  <w:endnote w:type="continuationSeparator" w:id="0">
    <w:p w14:paraId="1ED7F553" w14:textId="77777777" w:rsidR="007B1768" w:rsidRDefault="007B1768" w:rsidP="00C07DEC">
      <w:r>
        <w:continuationSeparator/>
      </w:r>
    </w:p>
  </w:endnote>
  <w:endnote w:type="continuationNotice" w:id="1">
    <w:p w14:paraId="232ACC2B" w14:textId="77777777" w:rsidR="007B1768" w:rsidRDefault="007B17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F6E1DCA-F2DD-417E-B464-A7B47D6CF349}"/>
    <w:embedBold r:id="rId2" w:fontKey="{C9A3C2D6-258D-43C0-B2D8-E8F968FF3513}"/>
    <w:embedItalic r:id="rId3" w:fontKey="{62ED311D-2745-488D-8AF5-6E3634DFDBF3}"/>
    <w:embedBoldItalic r:id="rId4" w:fontKey="{92E799A6-718A-4D98-9D22-DA85B784CE56}"/>
  </w:font>
  <w:font w:name="Symbol">
    <w:panose1 w:val="05050102010706020507"/>
    <w:charset w:val="02"/>
    <w:family w:val="roman"/>
    <w:pitch w:val="variable"/>
    <w:sig w:usb0="00000000" w:usb1="10000000" w:usb2="00000000" w:usb3="00000000" w:csb0="80000000" w:csb1="00000000"/>
    <w:embedRegular r:id="rId5" w:fontKey="{7FC48E6B-2AD0-4752-B3A3-1AB5ADD3DA28}"/>
  </w:font>
  <w:font w:name="Courier New">
    <w:panose1 w:val="02070309020205020404"/>
    <w:charset w:val="00"/>
    <w:family w:val="modern"/>
    <w:pitch w:val="fixed"/>
    <w:sig w:usb0="E0002EFF" w:usb1="C0007843" w:usb2="00000009" w:usb3="00000000" w:csb0="000001FF" w:csb1="00000000"/>
    <w:embedRegular r:id="rId6" w:fontKey="{14660C40-AF06-492F-B205-364E1F7A5CD5}"/>
  </w:font>
  <w:font w:name="Wingdings">
    <w:panose1 w:val="05000000000000000000"/>
    <w:charset w:val="02"/>
    <w:family w:val="auto"/>
    <w:pitch w:val="variable"/>
    <w:sig w:usb0="00000000" w:usb1="10000000" w:usb2="00000000" w:usb3="00000000" w:csb0="80000000" w:csb1="00000000"/>
    <w:embedRegular r:id="rId7" w:fontKey="{12C61BA9-8F33-441E-BE59-286D55E02766}"/>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8" w:fontKey="{02BED36B-D3F9-4DCD-8231-085A09DFFFDE}"/>
    <w:embedBold r:id="rId9" w:fontKey="{FE12B2EB-CFF5-404E-9C7E-5151F3BFD386}"/>
    <w:embedItalic r:id="rId10" w:fontKey="{C32730B2-7E56-4FBD-9BAC-9BC5D228520A}"/>
    <w:embedBoldItalic r:id="rId11" w:fontKey="{6B06B72F-E8C3-44B9-B1DB-C35A70A34977}"/>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7CAC1B8D-6E13-43F6-815A-B911F30DB55D}"/>
    <w:embedBold r:id="rId13" w:fontKey="{960351FB-430D-40A6-9658-3009D3EF09CF}"/>
    <w:embedItalic r:id="rId14" w:fontKey="{805A53BF-1B0E-4269-83BB-6B59017EE821}"/>
    <w:embedBoldItalic r:id="rId15" w:fontKey="{F6BF1AA3-E514-4DCE-8480-FF2EC56966E6}"/>
  </w:font>
  <w:font w:name="Cambria">
    <w:panose1 w:val="02040503050406030204"/>
    <w:charset w:val="00"/>
    <w:family w:val="roman"/>
    <w:pitch w:val="variable"/>
    <w:sig w:usb0="E00006FF" w:usb1="420024FF" w:usb2="02000000" w:usb3="00000000" w:csb0="0000019F" w:csb1="00000000"/>
    <w:embedRegular r:id="rId16" w:fontKey="{69E7521C-FDA7-4463-B7FC-471C5A27C970}"/>
  </w:font>
  <w:font w:name="Tahoma">
    <w:panose1 w:val="020B0604030504040204"/>
    <w:charset w:val="00"/>
    <w:family w:val="swiss"/>
    <w:pitch w:val="variable"/>
    <w:sig w:usb0="E1002EFF" w:usb1="C000605B" w:usb2="00000029" w:usb3="00000000" w:csb0="000101FF" w:csb1="00000000"/>
    <w:embedRegular r:id="rId17" w:fontKey="{6478645F-3760-44B2-B468-153999D6811C}"/>
  </w:font>
  <w:font w:name="Helvetica">
    <w:panose1 w:val="020B0604020202020204"/>
    <w:charset w:val="00"/>
    <w:family w:val="swiss"/>
    <w:pitch w:val="variable"/>
    <w:sig w:usb0="E0002EFF" w:usb1="C000785B" w:usb2="00000009" w:usb3="00000000" w:csb0="000001FF" w:csb1="00000000"/>
    <w:embedBold r:id="rId18" w:fontKey="{6A128716-B7E3-475A-AA21-E161844F752C}"/>
  </w:font>
  <w:font w:name="Calibri">
    <w:panose1 w:val="020F0502020204030204"/>
    <w:charset w:val="00"/>
    <w:family w:val="swiss"/>
    <w:pitch w:val="variable"/>
    <w:sig w:usb0="E4002EFF" w:usb1="C000247B" w:usb2="00000009" w:usb3="00000000" w:csb0="000001FF" w:csb1="00000000"/>
    <w:embedRegular r:id="rId19" w:fontKey="{B1DDD2E7-C79B-406F-BAF5-DB6EABBE16B6}"/>
    <w:embedBold r:id="rId20" w:fontKey="{EC74D9C6-CDEB-4347-AE76-1ED3FF2E5132}"/>
  </w:font>
  <w:font w:name="Swiss 721 BT">
    <w:altName w:val="Swiss 721 B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1" w:fontKey="{B432DA4D-B381-4E7D-A3C7-78A21F1DE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88969" w14:textId="189169C0" w:rsidR="00567276" w:rsidRDefault="00567276" w:rsidP="00567276">
    <w:pPr>
      <w:pStyle w:val="FooterEven"/>
    </w:pPr>
    <w:r w:rsidRPr="00567276">
      <w:rPr>
        <w:rStyle w:val="PageNumber"/>
        <w:b/>
        <w:bCs/>
        <w:color w:val="000000"/>
      </w:rPr>
      <w:t xml:space="preserve">Page </w:t>
    </w:r>
    <w:r w:rsidRPr="00567276">
      <w:rPr>
        <w:rStyle w:val="PageNumber"/>
        <w:b/>
        <w:bCs/>
        <w:color w:val="000000"/>
      </w:rPr>
      <w:fldChar w:fldCharType="begin"/>
    </w:r>
    <w:r w:rsidRPr="00567276">
      <w:rPr>
        <w:rStyle w:val="PageNumber"/>
        <w:b/>
        <w:bCs/>
        <w:color w:val="000000"/>
      </w:rPr>
      <w:instrText xml:space="preserve"> PAGE </w:instrText>
    </w:r>
    <w:r w:rsidRPr="00567276">
      <w:rPr>
        <w:rStyle w:val="PageNumber"/>
        <w:b/>
        <w:bCs/>
        <w:color w:val="000000"/>
      </w:rPr>
      <w:fldChar w:fldCharType="separate"/>
    </w:r>
    <w:r w:rsidRPr="00567276">
      <w:rPr>
        <w:rStyle w:val="PageNumber"/>
        <w:b/>
        <w:bCs/>
        <w:color w:val="000000"/>
      </w:rPr>
      <w:t>14</w:t>
    </w:r>
    <w:r w:rsidRPr="00567276">
      <w:rPr>
        <w:rStyle w:val="PageNumber"/>
        <w:b/>
        <w:bCs/>
        <w:color w:val="000000"/>
      </w:rPr>
      <w:fldChar w:fldCharType="end"/>
    </w:r>
    <w:r w:rsidRPr="00567276">
      <w:rPr>
        <w:rStyle w:val="PageNumber"/>
        <w:color w:val="000000"/>
      </w:rPr>
      <w:t xml:space="preserve">  |  </w:t>
    </w:r>
    <w:r w:rsidRPr="00567276">
      <w:rPr>
        <w:rStyle w:val="PageNumber"/>
        <w:color w:val="000000"/>
      </w:rPr>
      <w:fldChar w:fldCharType="begin"/>
    </w:r>
    <w:r w:rsidRPr="00567276">
      <w:rPr>
        <w:rStyle w:val="PageNumber"/>
        <w:color w:val="000000"/>
      </w:rPr>
      <w:instrText xml:space="preserve"> STYLEREF  "Heading 1"  \* MERGEFORMAT </w:instrText>
    </w:r>
    <w:r w:rsidRPr="00567276">
      <w:rPr>
        <w:rStyle w:val="PageNumber"/>
        <w:color w:val="000000"/>
      </w:rPr>
      <w:fldChar w:fldCharType="separate"/>
    </w:r>
    <w:r w:rsidR="00E9116C">
      <w:rPr>
        <w:rStyle w:val="PageNumber"/>
        <w:noProof/>
        <w:color w:val="000000"/>
      </w:rPr>
      <w:t>Department of the Treasury</w:t>
    </w:r>
    <w:r w:rsidRPr="00567276">
      <w:rPr>
        <w:rStyle w:val="PageNumber"/>
        <w:color w:val="000000"/>
      </w:rPr>
      <w:fldChar w:fldCharType="end"/>
    </w:r>
    <w:r w:rsidRPr="00567276">
      <w:rPr>
        <w:rStyle w:val="PageNumber"/>
        <w:color w:val="00000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1FB21" w14:textId="5DE86750" w:rsidR="00B03653" w:rsidRPr="00B628E8" w:rsidRDefault="00B03653" w:rsidP="00B628E8">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F918FB">
      <w:rPr>
        <w:rStyle w:val="PageNumber"/>
        <w:rFonts w:cs="Times New Roman"/>
        <w:noProof/>
      </w:rPr>
      <w:t>Department of the Treasury</w:t>
    </w:r>
    <w:r>
      <w:rPr>
        <w:rStyle w:val="PageNumber"/>
        <w:rFonts w:cs="Times New Roman"/>
      </w:rPr>
      <w:fldChar w:fldCharType="end"/>
    </w:r>
    <w:r>
      <w:rPr>
        <w:rStyle w:val="PageNumber"/>
        <w:rFonts w:cs="Times New Roman"/>
      </w:rPr>
      <w:t xml:space="preserve"> </w:t>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16415">
      <w:rPr>
        <w:rStyle w:val="PageNumber"/>
        <w:rFonts w:cs="Times New Roman"/>
        <w:b/>
        <w:bCs/>
        <w:noProof/>
      </w:rPr>
      <w:t>21</w:t>
    </w:r>
    <w:r w:rsidRPr="00B628E8">
      <w:rPr>
        <w:rStyle w:val="PageNumber"/>
        <w:rFonts w:cs="Times New Roman"/>
        <w:b/>
        <w:bC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FEB0" w14:textId="77777777" w:rsidR="00430C59" w:rsidRPr="00430C59" w:rsidRDefault="00430C59" w:rsidP="00430C59">
    <w:pPr>
      <w:pStyle w:val="Footer"/>
      <w:rPr>
        <w:rStyle w:val="PageNumber"/>
        <w:rFonts w:cs="Times New Roman"/>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6C6B8" w14:textId="7BA09B4B" w:rsidR="006211A7" w:rsidRPr="006211A7" w:rsidRDefault="00B477CF" w:rsidP="00854ABA">
    <w:pPr>
      <w:pStyle w:val="Footer"/>
    </w:pPr>
    <w:r>
      <w:rPr>
        <w:noProof/>
      </w:rPr>
      <mc:AlternateContent>
        <mc:Choice Requires="wps">
          <w:drawing>
            <wp:anchor distT="0" distB="0" distL="114300" distR="114300" simplePos="0" relativeHeight="251658246" behindDoc="0" locked="0" layoutInCell="1" allowOverlap="1" wp14:anchorId="1DF18F6F" wp14:editId="0331DDD8">
              <wp:simplePos x="0" y="0"/>
              <wp:positionH relativeFrom="column">
                <wp:posOffset>-541020</wp:posOffset>
              </wp:positionH>
              <wp:positionV relativeFrom="margin">
                <wp:posOffset>0</wp:posOffset>
              </wp:positionV>
              <wp:extent cx="399415" cy="4895850"/>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w="9525">
                        <a:noFill/>
                        <a:miter lim="800000"/>
                        <a:headEnd/>
                        <a:tailEnd/>
                      </a:ln>
                    </wps:spPr>
                    <wps:txbx>
                      <w:txbxContent>
                        <w:p w14:paraId="783D0C2A" w14:textId="4B51F9FE" w:rsidR="0062631F" w:rsidRDefault="0062631F" w:rsidP="00C431FB">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2</w:t>
                          </w:r>
                          <w:r w:rsidRPr="00B3705D">
                            <w:rPr>
                              <w:b/>
                              <w:bCs/>
                            </w:rPr>
                            <w:fldChar w:fldCharType="end"/>
                          </w:r>
                          <w:r w:rsidRPr="00B3705D">
                            <w:t xml:space="preserve">  |  </w:t>
                          </w:r>
                          <w:fldSimple w:instr=" STYLEREF  &quot;Heading 1&quot;  \* MERGEFORMAT ">
                            <w:r w:rsidR="00F918FB">
                              <w:rPr>
                                <w:noProof/>
                              </w:rPr>
                              <w:t>Department of the Treasury</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18F6F" id="_x0000_t202" coordsize="21600,21600" o:spt="202" path="m,l,21600r21600,l21600,xe">
              <v:stroke joinstyle="miter"/>
              <v:path gradientshapeok="t" o:connecttype="rect"/>
            </v:shapetype>
            <v:shape id="Text Box 14" o:spid="_x0000_s1034" type="#_x0000_t202" alt="&quot;&quot;" style="position:absolute;left:0;text-align:left;margin-left:-42.6pt;margin-top:0;width:31.45pt;height:38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" stroked="f">
              <v:textbox style="layout-flow:vertical" inset="0,0,0,0">
                <w:txbxContent>
                  <w:p w14:paraId="783D0C2A" w14:textId="4B51F9FE" w:rsidR="0062631F" w:rsidRDefault="0062631F" w:rsidP="00C431FB">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2</w:t>
                    </w:r>
                    <w:r w:rsidRPr="00B3705D">
                      <w:rPr>
                        <w:b/>
                        <w:bCs/>
                      </w:rPr>
                      <w:fldChar w:fldCharType="end"/>
                    </w:r>
                    <w:r w:rsidRPr="00B3705D">
                      <w:t xml:space="preserve">  |  </w:t>
                    </w:r>
                    <w:fldSimple w:instr=" STYLEREF  &quot;Heading 1&quot;  \* MERGEFORMAT ">
                      <w:r w:rsidR="00F918FB">
                        <w:rPr>
                          <w:noProof/>
                        </w:rPr>
                        <w:t>Department of the Treasury</w:t>
                      </w:r>
                    </w:fldSimple>
                  </w:p>
                </w:txbxContent>
              </v:textbox>
              <w10:wrap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17F3F" w14:textId="37DADCD8" w:rsidR="009C78F8" w:rsidRPr="009C78F8" w:rsidRDefault="00B477CF" w:rsidP="006136D0">
    <w:pPr>
      <w:pStyle w:val="Footer"/>
      <w:rPr>
        <w:rStyle w:val="PageNumber"/>
        <w:rFonts w:cs="Times New Roman"/>
        <w:color w:val="000000"/>
      </w:rPr>
    </w:pPr>
    <w:r>
      <w:rPr>
        <w:noProof/>
      </w:rPr>
      <mc:AlternateContent>
        <mc:Choice Requires="wps">
          <w:drawing>
            <wp:anchor distT="0" distB="0" distL="114300" distR="114300" simplePos="0" relativeHeight="251658242" behindDoc="0" locked="0" layoutInCell="1" allowOverlap="1" wp14:anchorId="571856A9" wp14:editId="4C3E06D3">
              <wp:simplePos x="0" y="0"/>
              <wp:positionH relativeFrom="column">
                <wp:posOffset>-541020</wp:posOffset>
              </wp:positionH>
              <wp:positionV relativeFrom="margin">
                <wp:posOffset>0</wp:posOffset>
              </wp:positionV>
              <wp:extent cx="399415" cy="489585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w="9525">
                        <a:noFill/>
                        <a:miter lim="800000"/>
                        <a:headEnd/>
                        <a:tailEnd/>
                      </a:ln>
                    </wps:spPr>
                    <wps:txbx>
                      <w:txbxContent>
                        <w:p w14:paraId="38195923" w14:textId="7CBC9357" w:rsidR="009C78F8" w:rsidRPr="00B628E8" w:rsidRDefault="009C78F8" w:rsidP="00316759">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F918FB">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rPr>
                            <w:t>43</w:t>
                          </w:r>
                          <w:r w:rsidRPr="00B628E8">
                            <w:rPr>
                              <w:rStyle w:val="PageNumber"/>
                              <w:b/>
                              <w:bCs/>
                            </w:rPr>
                            <w:fldChar w:fldCharType="end"/>
                          </w:r>
                        </w:p>
                        <w:p w14:paraId="3F7D6CE1" w14:textId="77777777" w:rsidR="009C78F8" w:rsidRDefault="009C78F8" w:rsidP="00316759">
                          <w:pPr>
                            <w:pStyle w:val="FooterOdd"/>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856A9" id="_x0000_t202" coordsize="21600,21600" o:spt="202" path="m,l,21600r21600,l21600,xe">
              <v:stroke joinstyle="miter"/>
              <v:path gradientshapeok="t" o:connecttype="rect"/>
            </v:shapetype>
            <v:shape id="Text Box 13" o:spid="_x0000_s1035" type="#_x0000_t202" alt="&quot;&quot;" style="position:absolute;left:0;text-align:left;margin-left:-42.6pt;margin-top:0;width:31.45pt;height:38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" stroked="f">
              <v:textbox style="layout-flow:vertical" inset="0,0,0,0">
                <w:txbxContent>
                  <w:p w14:paraId="38195923" w14:textId="7CBC9357" w:rsidR="009C78F8" w:rsidRPr="00B628E8" w:rsidRDefault="009C78F8" w:rsidP="00316759">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F918FB">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rPr>
                      <w:t>43</w:t>
                    </w:r>
                    <w:r w:rsidRPr="00B628E8">
                      <w:rPr>
                        <w:rStyle w:val="PageNumber"/>
                        <w:b/>
                        <w:bCs/>
                      </w:rPr>
                      <w:fldChar w:fldCharType="end"/>
                    </w:r>
                  </w:p>
                  <w:p w14:paraId="3F7D6CE1" w14:textId="77777777" w:rsidR="009C78F8" w:rsidRDefault="009C78F8" w:rsidP="00316759">
                    <w:pPr>
                      <w:pStyle w:val="FooterOdd"/>
                    </w:pPr>
                  </w:p>
                </w:txbxContent>
              </v:textbox>
              <w10:wrap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0772" w14:textId="61A4E078" w:rsidR="009C78F8" w:rsidRPr="009C78F8" w:rsidRDefault="009C78F8" w:rsidP="006211A7">
    <w:pPr>
      <w:pStyle w:val="FooterEven"/>
    </w:pPr>
    <w:r w:rsidRPr="009C78F8">
      <w:rPr>
        <w:rStyle w:val="PageNumber"/>
        <w:b/>
        <w:bCs/>
        <w:color w:val="000000"/>
      </w:rPr>
      <w:t xml:space="preserve">Page </w:t>
    </w:r>
    <w:r w:rsidRPr="009C78F8">
      <w:rPr>
        <w:rStyle w:val="PageNumber"/>
        <w:b/>
        <w:bCs/>
        <w:color w:val="000000"/>
      </w:rPr>
      <w:fldChar w:fldCharType="begin"/>
    </w:r>
    <w:r w:rsidRPr="009C78F8">
      <w:rPr>
        <w:rStyle w:val="PageNumber"/>
        <w:b/>
        <w:bCs/>
        <w:color w:val="000000"/>
      </w:rPr>
      <w:instrText xml:space="preserve"> PAGE </w:instrText>
    </w:r>
    <w:r w:rsidRPr="009C78F8">
      <w:rPr>
        <w:rStyle w:val="PageNumber"/>
        <w:b/>
        <w:bCs/>
        <w:color w:val="000000"/>
      </w:rPr>
      <w:fldChar w:fldCharType="separate"/>
    </w:r>
    <w:r w:rsidRPr="009C78F8">
      <w:rPr>
        <w:rStyle w:val="PageNumber"/>
        <w:b/>
        <w:bCs/>
        <w:color w:val="000000"/>
      </w:rPr>
      <w:t>14</w:t>
    </w:r>
    <w:r w:rsidRPr="009C78F8">
      <w:rPr>
        <w:rStyle w:val="PageNumber"/>
        <w:b/>
        <w:bCs/>
        <w:color w:val="000000"/>
      </w:rPr>
      <w:fldChar w:fldCharType="end"/>
    </w:r>
    <w:r w:rsidRPr="009C78F8">
      <w:rPr>
        <w:rStyle w:val="PageNumber"/>
        <w:color w:val="000000"/>
      </w:rPr>
      <w:t xml:space="preserve">  |  </w:t>
    </w:r>
    <w:r w:rsidRPr="009C78F8">
      <w:rPr>
        <w:rStyle w:val="PageNumber"/>
        <w:color w:val="000000"/>
      </w:rPr>
      <w:fldChar w:fldCharType="begin"/>
    </w:r>
    <w:r w:rsidRPr="009C78F8">
      <w:rPr>
        <w:rStyle w:val="PageNumber"/>
        <w:color w:val="000000"/>
      </w:rPr>
      <w:instrText xml:space="preserve"> STYLEREF  "Heading 1"  \* MERGEFORMAT </w:instrText>
    </w:r>
    <w:r w:rsidRPr="009C78F8">
      <w:rPr>
        <w:rStyle w:val="PageNumber"/>
        <w:color w:val="000000"/>
      </w:rPr>
      <w:fldChar w:fldCharType="separate"/>
    </w:r>
    <w:r w:rsidR="00F918FB">
      <w:rPr>
        <w:rStyle w:val="PageNumber"/>
        <w:noProof/>
        <w:color w:val="000000"/>
      </w:rPr>
      <w:t>Department of the Treasury</w:t>
    </w:r>
    <w:r w:rsidRPr="009C78F8">
      <w:rPr>
        <w:rStyle w:val="PageNumber"/>
        <w:color w:val="000000"/>
      </w:rPr>
      <w:fldChar w:fldCharType="end"/>
    </w:r>
    <w:r w:rsidRPr="009C78F8">
      <w:rPr>
        <w:rStyle w:val="PageNumber"/>
        <w:color w:val="00000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B8D2" w14:textId="5F4B1496" w:rsidR="009C78F8" w:rsidRPr="009C78F8" w:rsidRDefault="006211A7" w:rsidP="006211A7">
    <w:pPr>
      <w:pStyle w:val="FooterOdd"/>
      <w:rPr>
        <w:rStyle w:val="PageNumber"/>
        <w:rFonts w:cs="Times New Roman"/>
        <w:color w:val="000000"/>
      </w:rPr>
    </w:pPr>
    <w:r>
      <w:rPr>
        <w:rStyle w:val="PageNumber"/>
      </w:rPr>
      <w:fldChar w:fldCharType="begin"/>
    </w:r>
    <w:r>
      <w:rPr>
        <w:rStyle w:val="PageNumber"/>
      </w:rPr>
      <w:instrText xml:space="preserve"> STYLEREF  "Heading 1"  \* MERGEFORMAT </w:instrText>
    </w:r>
    <w:r>
      <w:rPr>
        <w:rStyle w:val="PageNumber"/>
      </w:rPr>
      <w:fldChar w:fldCharType="separate"/>
    </w:r>
    <w:r w:rsidR="00F918FB">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B819" w14:textId="77777777" w:rsidR="009C78F8" w:rsidRPr="00430C59" w:rsidRDefault="009C78F8" w:rsidP="00430C59">
    <w:pPr>
      <w:pStyle w:val="Footer"/>
      <w:rPr>
        <w:rStyle w:val="PageNumber"/>
        <w:rFonts w:cs="Times New Roman"/>
        <w:color w:val="00000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254D" w14:textId="0665CAFD" w:rsidR="00B03653" w:rsidRPr="00E2667F" w:rsidRDefault="008710EF" w:rsidP="00414FEC">
    <w:pPr>
      <w:pStyle w:val="Footer"/>
      <w:rPr>
        <w:rStyle w:val="PageNumber"/>
        <w:rFonts w:cs="Times New Roman"/>
        <w:color w:val="000000" w:themeColor="text1"/>
      </w:rPr>
    </w:pPr>
    <w:r w:rsidRPr="008710EF">
      <w:rPr>
        <w:rStyle w:val="PageNumber"/>
        <w:rFonts w:cs="Times New Roman"/>
        <w:b/>
        <w:noProof/>
        <w:color w:val="000000" w:themeColor="text1"/>
        <w:sz w:val="2"/>
        <w:szCs w:val="2"/>
      </w:rPr>
      <mc:AlternateContent>
        <mc:Choice Requires="wps">
          <w:drawing>
            <wp:anchor distT="0" distB="0" distL="114300" distR="114300" simplePos="0" relativeHeight="251658247" behindDoc="0" locked="0" layoutInCell="1" allowOverlap="1" wp14:anchorId="0A28F413" wp14:editId="2CE6BCFF">
              <wp:simplePos x="0" y="0"/>
              <wp:positionH relativeFrom="column">
                <wp:posOffset>-541020</wp:posOffset>
              </wp:positionH>
              <wp:positionV relativeFrom="margin">
                <wp:posOffset>0</wp:posOffset>
              </wp:positionV>
              <wp:extent cx="399600" cy="4896000"/>
              <wp:effectExtent l="0" t="0" r="635" b="0"/>
              <wp:wrapNone/>
              <wp:docPr id="8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w="9525">
                        <a:noFill/>
                        <a:miter lim="800000"/>
                        <a:headEnd/>
                        <a:tailEnd/>
                      </a:ln>
                    </wps:spPr>
                    <wps:txbx>
                      <w:txbxContent>
                        <w:p w14:paraId="2FEF3234" w14:textId="1472E301" w:rsidR="008710EF" w:rsidRDefault="008710EF" w:rsidP="00C431FB">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2</w:t>
                          </w:r>
                          <w:r w:rsidRPr="00B3705D">
                            <w:rPr>
                              <w:b/>
                              <w:bCs/>
                            </w:rPr>
                            <w:fldChar w:fldCharType="end"/>
                          </w:r>
                          <w:r w:rsidRPr="00B3705D">
                            <w:t xml:space="preserve">  |  </w:t>
                          </w:r>
                          <w:fldSimple w:instr=" STYLEREF  &quot;Heading 1&quot;  \* MERGEFORMAT ">
                            <w:r w:rsidR="00F918FB">
                              <w:rPr>
                                <w:noProof/>
                              </w:rPr>
                              <w:t>Department of the Treasury</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8F413" id="_x0000_t202" coordsize="21600,21600" o:spt="202" path="m,l,21600r21600,l21600,xe">
              <v:stroke joinstyle="miter"/>
              <v:path gradientshapeok="t" o:connecttype="rect"/>
            </v:shapetype>
            <v:shape id="Text Box 7" o:spid="_x0000_s1038" type="#_x0000_t202" alt="&quot;&quot;" style="position:absolute;left:0;text-align:left;margin-left:-42.6pt;margin-top:0;width:31.45pt;height:38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" stroked="f">
              <v:textbox style="layout-flow:vertical" inset="0,0,0,0">
                <w:txbxContent>
                  <w:p w14:paraId="2FEF3234" w14:textId="1472E301" w:rsidR="008710EF" w:rsidRDefault="008710EF" w:rsidP="00C431FB">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2</w:t>
                    </w:r>
                    <w:r w:rsidRPr="00B3705D">
                      <w:rPr>
                        <w:b/>
                        <w:bCs/>
                      </w:rPr>
                      <w:fldChar w:fldCharType="end"/>
                    </w:r>
                    <w:r w:rsidRPr="00B3705D">
                      <w:t xml:space="preserve">  |  </w:t>
                    </w:r>
                    <w:fldSimple w:instr=" STYLEREF  &quot;Heading 1&quot;  \* MERGEFORMAT ">
                      <w:r w:rsidR="00F918FB">
                        <w:rPr>
                          <w:noProof/>
                        </w:rPr>
                        <w:t>Department of the Treasury</w:t>
                      </w:r>
                    </w:fldSimple>
                  </w:p>
                </w:txbxContent>
              </v:textbox>
              <w10:wrap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8B40" w14:textId="7BCF22EA" w:rsidR="00B03653" w:rsidRPr="009868F0" w:rsidRDefault="00B477CF" w:rsidP="00414FEC">
    <w:pPr>
      <w:pStyle w:val="Footer"/>
      <w:rPr>
        <w:rStyle w:val="PageNumber"/>
        <w:rFonts w:cs="Times New Roman"/>
        <w:color w:val="000000"/>
      </w:rPr>
    </w:pPr>
    <w:r>
      <w:rPr>
        <w:noProof/>
      </w:rPr>
      <mc:AlternateContent>
        <mc:Choice Requires="wps">
          <w:drawing>
            <wp:anchor distT="0" distB="0" distL="114300" distR="114300" simplePos="0" relativeHeight="251658243" behindDoc="0" locked="0" layoutInCell="1" allowOverlap="1" wp14:anchorId="0AEA9BDF" wp14:editId="2A257010">
              <wp:simplePos x="0" y="0"/>
              <wp:positionH relativeFrom="column">
                <wp:posOffset>-541020</wp:posOffset>
              </wp:positionH>
              <wp:positionV relativeFrom="margin">
                <wp:posOffset>0</wp:posOffset>
              </wp:positionV>
              <wp:extent cx="399415" cy="489585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w="9525">
                        <a:noFill/>
                        <a:miter lim="800000"/>
                        <a:headEnd/>
                        <a:tailEnd/>
                      </a:ln>
                    </wps:spPr>
                    <wps:txbx>
                      <w:txbxContent>
                        <w:p w14:paraId="24BFD9DC" w14:textId="13747E4F" w:rsidR="00C61D5E" w:rsidRPr="00B628E8" w:rsidRDefault="00C61D5E" w:rsidP="00316759">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F918FB">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rPr>
                            <w:t>43</w:t>
                          </w:r>
                          <w:r w:rsidRPr="00B628E8">
                            <w:rPr>
                              <w:rStyle w:val="PageNumber"/>
                              <w:b/>
                              <w:bCs/>
                            </w:rPr>
                            <w:fldChar w:fldCharType="end"/>
                          </w:r>
                        </w:p>
                        <w:p w14:paraId="6F1589B0" w14:textId="77777777" w:rsidR="00C61D5E" w:rsidRDefault="00C61D5E" w:rsidP="00316759">
                          <w:pPr>
                            <w:pStyle w:val="FooterOdd"/>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A9BDF" id="_x0000_t202" coordsize="21600,21600" o:spt="202" path="m,l,21600r21600,l21600,xe">
              <v:stroke joinstyle="miter"/>
              <v:path gradientshapeok="t" o:connecttype="rect"/>
            </v:shapetype>
            <v:shape id="Text Box 3" o:spid="_x0000_s1039" type="#_x0000_t202" alt="&quot;&quot;" style="position:absolute;left:0;text-align:left;margin-left:-42.6pt;margin-top:0;width:31.45pt;height:38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" stroked="f">
              <v:textbox style="layout-flow:vertical" inset="0,0,0,0">
                <w:txbxContent>
                  <w:p w14:paraId="24BFD9DC" w14:textId="13747E4F" w:rsidR="00C61D5E" w:rsidRPr="00B628E8" w:rsidRDefault="00C61D5E" w:rsidP="00316759">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F918FB">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rPr>
                      <w:t>43</w:t>
                    </w:r>
                    <w:r w:rsidRPr="00B628E8">
                      <w:rPr>
                        <w:rStyle w:val="PageNumber"/>
                        <w:b/>
                        <w:bCs/>
                      </w:rPr>
                      <w:fldChar w:fldCharType="end"/>
                    </w:r>
                  </w:p>
                  <w:p w14:paraId="6F1589B0" w14:textId="77777777" w:rsidR="00C61D5E" w:rsidRDefault="00C61D5E" w:rsidP="00316759">
                    <w:pPr>
                      <w:pStyle w:val="FooterOdd"/>
                    </w:pPr>
                  </w:p>
                </w:txbxContent>
              </v:textbox>
              <w10:wrap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2739" w14:textId="57D5B42E" w:rsidR="00B03653" w:rsidRPr="0023065B" w:rsidRDefault="004F12CE" w:rsidP="0023065B">
    <w:pPr>
      <w:pStyle w:val="FooterEven"/>
      <w:rPr>
        <w:rStyle w:val="PageNumber"/>
        <w:color w:val="000000"/>
      </w:rPr>
    </w:pPr>
    <w:r w:rsidRPr="00434130">
      <w:rPr>
        <w:rStyle w:val="PageNumber"/>
        <w:b/>
        <w:bCs/>
        <w:color w:val="000000"/>
      </w:rPr>
      <w:t xml:space="preserve">Page </w:t>
    </w:r>
    <w:r w:rsidRPr="00434130">
      <w:rPr>
        <w:rStyle w:val="PageNumber"/>
        <w:b/>
        <w:bCs/>
        <w:color w:val="000000"/>
      </w:rPr>
      <w:fldChar w:fldCharType="begin"/>
    </w:r>
    <w:r w:rsidRPr="00434130">
      <w:rPr>
        <w:rStyle w:val="PageNumber"/>
        <w:b/>
        <w:bCs/>
        <w:color w:val="000000"/>
      </w:rPr>
      <w:instrText xml:space="preserve"> PAGE </w:instrText>
    </w:r>
    <w:r w:rsidRPr="00434130">
      <w:rPr>
        <w:rStyle w:val="PageNumber"/>
        <w:b/>
        <w:bCs/>
        <w:color w:val="000000"/>
      </w:rPr>
      <w:fldChar w:fldCharType="separate"/>
    </w:r>
    <w:r w:rsidR="00516415">
      <w:rPr>
        <w:rStyle w:val="PageNumber"/>
        <w:b/>
        <w:bCs/>
        <w:noProof/>
        <w:color w:val="000000"/>
      </w:rPr>
      <w:t>38</w:t>
    </w:r>
    <w:r w:rsidRPr="00434130">
      <w:rPr>
        <w:rStyle w:val="PageNumber"/>
        <w:b/>
        <w:bCs/>
        <w:color w:val="000000"/>
      </w:rPr>
      <w:fldChar w:fldCharType="end"/>
    </w:r>
    <w:r w:rsidRPr="00434130">
      <w:rPr>
        <w:rStyle w:val="PageNumber"/>
        <w:color w:val="000000"/>
      </w:rPr>
      <w:t xml:space="preserve">  |  </w:t>
    </w:r>
    <w:r w:rsidRPr="00434130">
      <w:rPr>
        <w:rStyle w:val="PageNumber"/>
        <w:color w:val="000000"/>
      </w:rPr>
      <w:fldChar w:fldCharType="begin"/>
    </w:r>
    <w:r w:rsidRPr="00434130">
      <w:rPr>
        <w:rStyle w:val="PageNumber"/>
        <w:color w:val="000000"/>
      </w:rPr>
      <w:instrText xml:space="preserve"> STYLEREF  "Heading 1"  \* MERGEFORMAT </w:instrText>
    </w:r>
    <w:r w:rsidRPr="00434130">
      <w:rPr>
        <w:rStyle w:val="PageNumber"/>
        <w:color w:val="000000"/>
      </w:rPr>
      <w:fldChar w:fldCharType="separate"/>
    </w:r>
    <w:r w:rsidR="00E9116C">
      <w:rPr>
        <w:rStyle w:val="PageNumber"/>
        <w:noProof/>
        <w:color w:val="000000"/>
      </w:rPr>
      <w:t>Department of the Treasury</w:t>
    </w:r>
    <w:r w:rsidRPr="00434130">
      <w:rPr>
        <w:rStyle w:val="PageNumber"/>
        <w:color w:val="000000"/>
      </w:rPr>
      <w:fldChar w:fldCharType="end"/>
    </w:r>
    <w:r w:rsidRPr="00434130">
      <w:rPr>
        <w:rStyle w:val="PageNumbe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823F" w14:textId="1DBB7E03" w:rsidR="00567276" w:rsidRPr="00567276" w:rsidRDefault="00567276" w:rsidP="00567276">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E9116C">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6020" w14:textId="77777777" w:rsidR="00B03653" w:rsidRPr="00C85E8E" w:rsidRDefault="00B03653" w:rsidP="00C85E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6825" w14:textId="5AA7D3EF" w:rsidR="00B03653" w:rsidRPr="00C431FB" w:rsidRDefault="00C431FB" w:rsidP="00C431FB">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F918FB">
      <w:rPr>
        <w:rStyle w:val="PageNumber"/>
        <w:rFonts w:cs="Times New Roman"/>
        <w:noProof/>
      </w:rPr>
      <w:t>Department of the Treasury</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16415">
      <w:rPr>
        <w:rStyle w:val="PageNumber"/>
        <w:rFonts w:cs="Times New Roman"/>
        <w:b/>
        <w:bCs/>
        <w:noProof/>
      </w:rPr>
      <w:t>9</w:t>
    </w:r>
    <w:r w:rsidRPr="00B628E8">
      <w:rPr>
        <w:rStyle w:val="PageNumber"/>
        <w:rFonts w:cs="Times New Roman"/>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C1B39" w14:textId="2EB1A99F" w:rsidR="00134AE2" w:rsidRDefault="00134AE2" w:rsidP="00567276">
    <w:pPr>
      <w:pStyle w:val="FooterEven"/>
    </w:pPr>
    <w:r w:rsidRPr="00567276">
      <w:rPr>
        <w:rStyle w:val="PageNumber"/>
        <w:b/>
        <w:bCs/>
        <w:color w:val="000000"/>
      </w:rPr>
      <w:t xml:space="preserve">Page </w:t>
    </w:r>
    <w:r w:rsidRPr="00567276">
      <w:rPr>
        <w:rStyle w:val="PageNumber"/>
        <w:b/>
        <w:bCs/>
        <w:color w:val="000000"/>
      </w:rPr>
      <w:fldChar w:fldCharType="begin"/>
    </w:r>
    <w:r w:rsidRPr="00567276">
      <w:rPr>
        <w:rStyle w:val="PageNumber"/>
        <w:b/>
        <w:bCs/>
        <w:color w:val="000000"/>
      </w:rPr>
      <w:instrText xml:space="preserve"> PAGE </w:instrText>
    </w:r>
    <w:r w:rsidRPr="00567276">
      <w:rPr>
        <w:rStyle w:val="PageNumber"/>
        <w:b/>
        <w:bCs/>
        <w:color w:val="000000"/>
      </w:rPr>
      <w:fldChar w:fldCharType="separate"/>
    </w:r>
    <w:r w:rsidRPr="00567276">
      <w:rPr>
        <w:rStyle w:val="PageNumber"/>
        <w:b/>
        <w:bCs/>
        <w:color w:val="000000"/>
      </w:rPr>
      <w:t>14</w:t>
    </w:r>
    <w:r w:rsidRPr="00567276">
      <w:rPr>
        <w:rStyle w:val="PageNumber"/>
        <w:b/>
        <w:bCs/>
        <w:color w:val="000000"/>
      </w:rPr>
      <w:fldChar w:fldCharType="end"/>
    </w:r>
    <w:r w:rsidRPr="00567276">
      <w:rPr>
        <w:rStyle w:val="PageNumber"/>
        <w:color w:val="000000"/>
      </w:rPr>
      <w:t xml:space="preserve">  |  </w:t>
    </w:r>
    <w:r w:rsidRPr="00567276">
      <w:rPr>
        <w:rStyle w:val="PageNumber"/>
        <w:color w:val="000000"/>
      </w:rPr>
      <w:fldChar w:fldCharType="begin"/>
    </w:r>
    <w:r w:rsidRPr="00567276">
      <w:rPr>
        <w:rStyle w:val="PageNumber"/>
        <w:color w:val="000000"/>
      </w:rPr>
      <w:instrText xml:space="preserve"> STYLEREF  "Heading 1"  \* MERGEFORMAT </w:instrText>
    </w:r>
    <w:r w:rsidRPr="00567276">
      <w:rPr>
        <w:rStyle w:val="PageNumber"/>
        <w:color w:val="000000"/>
      </w:rPr>
      <w:fldChar w:fldCharType="separate"/>
    </w:r>
    <w:r w:rsidR="00F918FB">
      <w:rPr>
        <w:rStyle w:val="PageNumber"/>
        <w:noProof/>
        <w:color w:val="000000"/>
      </w:rPr>
      <w:t>Department of the Treasury</w:t>
    </w:r>
    <w:r w:rsidRPr="00567276">
      <w:rPr>
        <w:rStyle w:val="PageNumber"/>
        <w:color w:val="000000"/>
      </w:rPr>
      <w:fldChar w:fldCharType="end"/>
    </w:r>
    <w:r w:rsidRPr="00567276">
      <w:rPr>
        <w:rStyle w:val="PageNumber"/>
        <w:color w:val="0000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1301" w14:textId="30213664" w:rsidR="00134AE2" w:rsidRPr="00567276" w:rsidRDefault="00134AE2" w:rsidP="00567276">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F918FB">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A954" w14:textId="77777777" w:rsidR="00567276" w:rsidRPr="00134AE2" w:rsidRDefault="00567276" w:rsidP="00134A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F2D1" w14:textId="41016249" w:rsidR="00430C59" w:rsidRPr="006211A7" w:rsidRDefault="00B477CF" w:rsidP="006211A7">
    <w:pPr>
      <w:pStyle w:val="Footer"/>
    </w:pPr>
    <w:r>
      <w:rPr>
        <w:noProof/>
      </w:rPr>
      <mc:AlternateContent>
        <mc:Choice Requires="wps">
          <w:drawing>
            <wp:anchor distT="0" distB="0" distL="114300" distR="114300" simplePos="0" relativeHeight="251658244" behindDoc="0" locked="0" layoutInCell="1" allowOverlap="1" wp14:anchorId="20DB98DF" wp14:editId="440F95B0">
              <wp:simplePos x="0" y="0"/>
              <wp:positionH relativeFrom="column">
                <wp:posOffset>-541020</wp:posOffset>
              </wp:positionH>
              <wp:positionV relativeFrom="margin">
                <wp:posOffset>0</wp:posOffset>
              </wp:positionV>
              <wp:extent cx="399415" cy="4895850"/>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w="9525">
                        <a:noFill/>
                        <a:miter lim="800000"/>
                        <a:headEnd/>
                        <a:tailEnd/>
                      </a:ln>
                    </wps:spPr>
                    <wps:txbx>
                      <w:txbxContent>
                        <w:p w14:paraId="33C0C38E" w14:textId="358FC198" w:rsidR="00280C25" w:rsidRPr="00B628E8" w:rsidRDefault="00280C25" w:rsidP="00316759">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F918FB">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rPr>
                            <w:t>43</w:t>
                          </w:r>
                          <w:r w:rsidRPr="00B628E8">
                            <w:rPr>
                              <w:rStyle w:val="PageNumber"/>
                              <w:b/>
                              <w:bCs/>
                            </w:rPr>
                            <w:fldChar w:fldCharType="end"/>
                          </w:r>
                        </w:p>
                        <w:p w14:paraId="051AFCA0" w14:textId="77777777" w:rsidR="00280C25" w:rsidRDefault="00280C25" w:rsidP="00316759">
                          <w:pPr>
                            <w:pStyle w:val="FooterOdd"/>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B98DF" id="_x0000_t202" coordsize="21600,21600" o:spt="202" path="m,l,21600r21600,l21600,xe">
              <v:stroke joinstyle="miter"/>
              <v:path gradientshapeok="t" o:connecttype="rect"/>
            </v:shapetype>
            <v:shape id="Text Box 25" o:spid="_x0000_s1029" type="#_x0000_t202" alt="&quot;&quot;" style="position:absolute;left:0;text-align:left;margin-left:-42.6pt;margin-top:0;width:31.45pt;height:38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" stroked="f">
              <v:textbox style="layout-flow:vertical" inset="0,0,0,0">
                <w:txbxContent>
                  <w:p w14:paraId="33C0C38E" w14:textId="358FC198" w:rsidR="00280C25" w:rsidRPr="00B628E8" w:rsidRDefault="00280C25" w:rsidP="00316759">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F918FB">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rPr>
                      <w:t>43</w:t>
                    </w:r>
                    <w:r w:rsidRPr="00B628E8">
                      <w:rPr>
                        <w:rStyle w:val="PageNumber"/>
                        <w:b/>
                        <w:bCs/>
                      </w:rPr>
                      <w:fldChar w:fldCharType="end"/>
                    </w:r>
                  </w:p>
                  <w:p w14:paraId="051AFCA0" w14:textId="77777777" w:rsidR="00280C25" w:rsidRDefault="00280C25" w:rsidP="00316759">
                    <w:pPr>
                      <w:pStyle w:val="FooterOdd"/>
                    </w:pPr>
                  </w:p>
                </w:txbxContent>
              </v:textbox>
              <w10:wrap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DEFE" w14:textId="57A27344" w:rsidR="00430C59" w:rsidRPr="00430C59" w:rsidRDefault="00B477CF" w:rsidP="00430C59">
    <w:pPr>
      <w:pStyle w:val="Footer"/>
      <w:rPr>
        <w:rStyle w:val="PageNumber"/>
        <w:rFonts w:cs="Times New Roman"/>
        <w:color w:val="000000"/>
      </w:rPr>
    </w:pPr>
    <w:r>
      <w:rPr>
        <w:noProof/>
      </w:rPr>
      <mc:AlternateContent>
        <mc:Choice Requires="wps">
          <w:drawing>
            <wp:anchor distT="0" distB="0" distL="114300" distR="114300" simplePos="0" relativeHeight="251658240" behindDoc="0" locked="0" layoutInCell="1" allowOverlap="1" wp14:anchorId="27DFA09C" wp14:editId="0302B350">
              <wp:simplePos x="0" y="0"/>
              <wp:positionH relativeFrom="column">
                <wp:posOffset>-541020</wp:posOffset>
              </wp:positionH>
              <wp:positionV relativeFrom="margin">
                <wp:posOffset>0</wp:posOffset>
              </wp:positionV>
              <wp:extent cx="399415" cy="4895850"/>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w="9525">
                        <a:noFill/>
                        <a:miter lim="800000"/>
                        <a:headEnd/>
                        <a:tailEnd/>
                      </a:ln>
                    </wps:spPr>
                    <wps:txbx>
                      <w:txbxContent>
                        <w:p w14:paraId="149EF739" w14:textId="7AFA6E96" w:rsidR="00430C59" w:rsidRPr="00B628E8" w:rsidRDefault="00430C59" w:rsidP="00316759">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E9116C">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rPr>
                            <w:t>43</w:t>
                          </w:r>
                          <w:r w:rsidRPr="00B628E8">
                            <w:rPr>
                              <w:rStyle w:val="PageNumber"/>
                              <w:b/>
                              <w:bCs/>
                            </w:rPr>
                            <w:fldChar w:fldCharType="end"/>
                          </w:r>
                        </w:p>
                        <w:p w14:paraId="317F0A91" w14:textId="77777777" w:rsidR="00430C59" w:rsidRDefault="00430C59" w:rsidP="00316759">
                          <w:pPr>
                            <w:pStyle w:val="FooterOdd"/>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FA09C" id="_x0000_t202" coordsize="21600,21600" o:spt="202" path="m,l,21600r21600,l21600,xe">
              <v:stroke joinstyle="miter"/>
              <v:path gradientshapeok="t" o:connecttype="rect"/>
            </v:shapetype>
            <v:shape id="Text Box 23" o:spid="_x0000_s1031" type="#_x0000_t202" alt="&quot;&quot;" style="position:absolute;left:0;text-align:left;margin-left:-42.6pt;margin-top:0;width:31.45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" stroked="f">
              <v:textbox style="layout-flow:vertical" inset="0,0,0,0">
                <w:txbxContent>
                  <w:p w14:paraId="149EF739" w14:textId="7AFA6E96" w:rsidR="00430C59" w:rsidRPr="00B628E8" w:rsidRDefault="00430C59" w:rsidP="00316759">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E9116C">
                      <w:rPr>
                        <w:rStyle w:val="PageNumber"/>
                        <w:noProof/>
                      </w:rPr>
                      <w:t>Department of the Treasury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rPr>
                      <w:t>43</w:t>
                    </w:r>
                    <w:r w:rsidRPr="00B628E8">
                      <w:rPr>
                        <w:rStyle w:val="PageNumber"/>
                        <w:b/>
                        <w:bCs/>
                      </w:rPr>
                      <w:fldChar w:fldCharType="end"/>
                    </w:r>
                  </w:p>
                  <w:p w14:paraId="317F0A91" w14:textId="77777777" w:rsidR="00430C59" w:rsidRDefault="00430C59" w:rsidP="00316759">
                    <w:pPr>
                      <w:pStyle w:val="FooterOdd"/>
                    </w:pPr>
                  </w:p>
                </w:txbxContent>
              </v:textbox>
              <w10:wrap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821A" w14:textId="3492DB99" w:rsidR="006211A7" w:rsidRPr="009C78F8" w:rsidRDefault="006211A7" w:rsidP="006211A7">
    <w:pPr>
      <w:pStyle w:val="FooterEven"/>
    </w:pPr>
    <w:r w:rsidRPr="006211A7">
      <w:rPr>
        <w:rStyle w:val="PageNumber"/>
        <w:b/>
        <w:bCs/>
        <w:color w:val="000000"/>
      </w:rPr>
      <w:t xml:space="preserve">Page </w:t>
    </w:r>
    <w:r w:rsidRPr="006211A7">
      <w:rPr>
        <w:rStyle w:val="PageNumber"/>
        <w:b/>
        <w:bCs/>
        <w:color w:val="000000"/>
      </w:rPr>
      <w:fldChar w:fldCharType="begin"/>
    </w:r>
    <w:r w:rsidRPr="006211A7">
      <w:rPr>
        <w:rStyle w:val="PageNumber"/>
        <w:b/>
        <w:bCs/>
        <w:color w:val="000000"/>
      </w:rPr>
      <w:instrText xml:space="preserve"> PAGE </w:instrText>
    </w:r>
    <w:r w:rsidRPr="006211A7">
      <w:rPr>
        <w:rStyle w:val="PageNumber"/>
        <w:b/>
        <w:bCs/>
        <w:color w:val="000000"/>
      </w:rPr>
      <w:fldChar w:fldCharType="separate"/>
    </w:r>
    <w:r w:rsidRPr="006211A7">
      <w:rPr>
        <w:rStyle w:val="PageNumber"/>
        <w:b/>
        <w:bCs/>
        <w:color w:val="000000"/>
      </w:rPr>
      <w:t>14</w:t>
    </w:r>
    <w:r w:rsidRPr="006211A7">
      <w:rPr>
        <w:rStyle w:val="PageNumber"/>
        <w:b/>
        <w:bCs/>
        <w:color w:val="000000"/>
      </w:rPr>
      <w:fldChar w:fldCharType="end"/>
    </w:r>
    <w:r w:rsidRPr="006211A7">
      <w:rPr>
        <w:rStyle w:val="PageNumber"/>
        <w:color w:val="000000"/>
      </w:rPr>
      <w:t xml:space="preserve">  |  </w:t>
    </w:r>
    <w:r w:rsidRPr="006211A7">
      <w:rPr>
        <w:rStyle w:val="PageNumber"/>
        <w:color w:val="000000"/>
      </w:rPr>
      <w:fldChar w:fldCharType="begin"/>
    </w:r>
    <w:r w:rsidRPr="006211A7">
      <w:rPr>
        <w:rStyle w:val="PageNumber"/>
        <w:color w:val="000000"/>
      </w:rPr>
      <w:instrText xml:space="preserve"> STYLEREF  "Heading 1"  \* MERGEFORMAT </w:instrText>
    </w:r>
    <w:r w:rsidRPr="006211A7">
      <w:rPr>
        <w:rStyle w:val="PageNumber"/>
        <w:color w:val="000000"/>
      </w:rPr>
      <w:fldChar w:fldCharType="separate"/>
    </w:r>
    <w:r w:rsidR="00F918FB">
      <w:rPr>
        <w:rStyle w:val="PageNumber"/>
        <w:noProof/>
        <w:color w:val="000000"/>
      </w:rPr>
      <w:t>Department of the Treasury</w:t>
    </w:r>
    <w:r w:rsidRPr="006211A7">
      <w:rPr>
        <w:rStyle w:val="PageNumber"/>
        <w:color w:val="000000"/>
      </w:rPr>
      <w:fldChar w:fldCharType="end"/>
    </w:r>
    <w:r w:rsidRPr="006211A7">
      <w:rPr>
        <w:rStyle w:val="PageNumbe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8309E" w14:textId="77777777" w:rsidR="007B1768" w:rsidRDefault="007B1768" w:rsidP="00C07DEC">
      <w:r>
        <w:separator/>
      </w:r>
    </w:p>
  </w:footnote>
  <w:footnote w:type="continuationSeparator" w:id="0">
    <w:p w14:paraId="5489C680" w14:textId="77777777" w:rsidR="007B1768" w:rsidRDefault="007B1768" w:rsidP="00C07DEC">
      <w:r>
        <w:continuationSeparator/>
      </w:r>
    </w:p>
  </w:footnote>
  <w:footnote w:type="continuationNotice" w:id="1">
    <w:p w14:paraId="0B8BB3A6" w14:textId="77777777" w:rsidR="007B1768" w:rsidRDefault="007B1768">
      <w:pPr>
        <w:spacing w:before="0" w:after="0" w:line="240" w:lineRule="auto"/>
      </w:pPr>
    </w:p>
  </w:footnote>
  <w:footnote w:id="2">
    <w:p w14:paraId="656A7787" w14:textId="4CCCA31E" w:rsidR="001B69DF" w:rsidRPr="00F5042B" w:rsidRDefault="00FD2349" w:rsidP="00F5042B">
      <w:pPr>
        <w:pStyle w:val="FootnoteText"/>
        <w:ind w:right="170"/>
      </w:pPr>
      <w:r w:rsidRPr="00F5042B">
        <w:rPr>
          <w:rStyle w:val="FootnoteReference"/>
          <w:vertAlign w:val="baseline"/>
        </w:rPr>
        <w:footnoteRef/>
      </w:r>
      <w:r w:rsidR="001B69DF" w:rsidRPr="00F5042B">
        <w:t xml:space="preserve"> </w:t>
      </w:r>
      <w:r w:rsidR="004A60FA" w:rsidRPr="00F5042B">
        <w:tab/>
      </w:r>
      <w:r w:rsidR="001B69DF" w:rsidRPr="00F5042B">
        <w:t>The effectiveness result is survey respondents</w:t>
      </w:r>
      <w:r w:rsidR="0075277A">
        <w:t>’</w:t>
      </w:r>
      <w:r w:rsidR="001B69DF" w:rsidRPr="00F5042B">
        <w:t xml:space="preserve"> rating of Treasury against set questions as</w:t>
      </w:r>
      <w:r w:rsidR="00F5042B">
        <w:t> </w:t>
      </w:r>
      <w:r w:rsidR="001B69DF" w:rsidRPr="00F5042B">
        <w:t>an indicator of effectiveness. The performance result is calculated as an average of the percentage of survey respondents who provided ratings of 4 (agree) or 5 (strongly agree) on a 5</w:t>
      </w:r>
      <w:r w:rsidR="0075277A">
        <w:noBreakHyphen/>
      </w:r>
      <w:r w:rsidR="001B69DF" w:rsidRPr="00F5042B">
        <w:t>point scale for applicable question items.</w:t>
      </w:r>
    </w:p>
  </w:footnote>
  <w:footnote w:id="3">
    <w:p w14:paraId="407854C1" w14:textId="02E207D1" w:rsidR="001B69DF" w:rsidRPr="004A7A02" w:rsidRDefault="00FD2349" w:rsidP="004A7A02">
      <w:pPr>
        <w:pStyle w:val="FootnoteText"/>
        <w:ind w:right="170"/>
      </w:pPr>
      <w:r w:rsidRPr="004A7A02">
        <w:rPr>
          <w:rStyle w:val="FootnoteReference"/>
          <w:vertAlign w:val="baseline"/>
        </w:rPr>
        <w:footnoteRef/>
      </w:r>
      <w:r w:rsidR="001B69DF" w:rsidRPr="004A7A02">
        <w:t xml:space="preserve"> </w:t>
      </w:r>
      <w:r w:rsidR="004A60FA" w:rsidRPr="004A7A02">
        <w:tab/>
      </w:r>
      <w:r w:rsidR="001B69DF" w:rsidRPr="004A7A02">
        <w:t>The effectiveness result is survey respondents</w:t>
      </w:r>
      <w:r w:rsidR="0075277A">
        <w:t>’</w:t>
      </w:r>
      <w:r w:rsidR="001B69DF" w:rsidRPr="004A7A02">
        <w:t xml:space="preserve"> rating of Treasury against set questions as an indicator of effectiveness. The performance result is calculated as an average of the percentage of survey respondents who provided ratings of 4 (agree) or 5 (strongly agree) on a 5</w:t>
      </w:r>
      <w:r w:rsidR="0075277A">
        <w:noBreakHyphen/>
      </w:r>
      <w:r w:rsidR="001B69DF" w:rsidRPr="004A7A02">
        <w:t>point scale for applicable question items.</w:t>
      </w:r>
    </w:p>
  </w:footnote>
  <w:footnote w:id="4">
    <w:p w14:paraId="63583A5E" w14:textId="5F0A4AA0" w:rsidR="001B69DF" w:rsidRPr="009554A2" w:rsidRDefault="00FD2349" w:rsidP="001B69DF">
      <w:pPr>
        <w:pStyle w:val="FootnoteText"/>
        <w:rPr>
          <w:rFonts w:ascii="Arial" w:hAnsi="Arial" w:cs="Arial"/>
          <w:sz w:val="16"/>
          <w:szCs w:val="16"/>
        </w:rPr>
      </w:pPr>
      <w:r w:rsidRPr="00FD2349">
        <w:rPr>
          <w:rStyle w:val="FootnoteReference"/>
          <w:rFonts w:ascii="Arial" w:hAnsi="Arial" w:cs="Arial"/>
          <w:sz w:val="16"/>
          <w:szCs w:val="16"/>
          <w:vertAlign w:val="baseline"/>
        </w:rPr>
        <w:footnoteRef/>
      </w:r>
      <w:r w:rsidR="001B69DF" w:rsidRPr="009554A2">
        <w:rPr>
          <w:rFonts w:ascii="Arial" w:hAnsi="Arial" w:cs="Arial"/>
          <w:sz w:val="16"/>
          <w:szCs w:val="16"/>
        </w:rPr>
        <w:t xml:space="preserve"> </w:t>
      </w:r>
      <w:r>
        <w:rPr>
          <w:rFonts w:ascii="Arial" w:hAnsi="Arial" w:cs="Arial"/>
          <w:sz w:val="16"/>
          <w:szCs w:val="16"/>
        </w:rPr>
        <w:tab/>
      </w:r>
      <w:r w:rsidR="001B69DF" w:rsidRPr="007932C0">
        <w:t>The client satisfaction result is survey respondents</w:t>
      </w:r>
      <w:r w:rsidR="0075277A">
        <w:t>’</w:t>
      </w:r>
      <w:r w:rsidR="001B69DF" w:rsidRPr="007932C0">
        <w:t xml:space="preserve"> rating of Treasury against set questions as an indicator of satisfaction. The client satisfaction result is calculated as an average of the percentage of survey respondents who provided ratings of 4 (agree) or 5 (strongly agree) on a 5</w:t>
      </w:r>
      <w:r w:rsidR="0075277A">
        <w:noBreakHyphen/>
      </w:r>
      <w:r w:rsidR="001B69DF" w:rsidRPr="007932C0">
        <w:t>point scale for applicable question items.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4865ED" w14:paraId="2C161831" w14:textId="77777777" w:rsidTr="004865ED">
      <w:trPr>
        <w:trHeight w:hRule="exact" w:val="340"/>
      </w:trPr>
      <w:tc>
        <w:tcPr>
          <w:tcW w:w="7797" w:type="dxa"/>
          <w:shd w:val="clear" w:color="auto" w:fill="auto"/>
        </w:tcPr>
        <w:p w14:paraId="6B5EBA18" w14:textId="0549DA6C" w:rsidR="004865ED" w:rsidRPr="004865ED" w:rsidRDefault="004865ED" w:rsidP="004865ED">
          <w:pPr>
            <w:pStyle w:val="HeaderOdd"/>
            <w:spacing w:after="240" w:line="240" w:lineRule="exact"/>
            <w:rPr>
              <w:i/>
            </w:rPr>
          </w:pPr>
          <w:r w:rsidRPr="004865ED">
            <w:rPr>
              <w:iCs/>
            </w:rPr>
            <w:t>Portfolio Budget Statements</w:t>
          </w:r>
          <w:r w:rsidRPr="004865ED">
            <w:rPr>
              <w:i/>
            </w:rPr>
            <w:t xml:space="preserve">  |  </w:t>
          </w:r>
          <w:r w:rsidR="00B477CF" w:rsidRPr="004865ED">
            <w:rPr>
              <w:i/>
              <w:noProof/>
              <w:position w:val="-6"/>
            </w:rPr>
            <w:drawing>
              <wp:inline distT="0" distB="0" distL="0" distR="0" wp14:anchorId="6B713087" wp14:editId="1404829F">
                <wp:extent cx="1353185" cy="167640"/>
                <wp:effectExtent l="0" t="0" r="0" b="0"/>
                <wp:docPr id="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p>
      </w:tc>
    </w:tr>
  </w:tbl>
  <w:p w14:paraId="66AAD1D0" w14:textId="77777777" w:rsidR="004865ED" w:rsidRDefault="004865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ECF73" w14:textId="21575EE2" w:rsidR="0062631F" w:rsidRPr="00F00984" w:rsidRDefault="00854ABA" w:rsidP="00854ABA">
    <w:pPr>
      <w:pStyle w:val="Header"/>
    </w:pPr>
    <w:r w:rsidRPr="009A3724">
      <w:rPr>
        <w:noProof/>
      </w:rPr>
      <mc:AlternateContent>
        <mc:Choice Requires="wps">
          <w:drawing>
            <wp:anchor distT="0" distB="0" distL="114300" distR="114300" simplePos="0" relativeHeight="251658250" behindDoc="0" locked="0" layoutInCell="1" allowOverlap="1" wp14:anchorId="2FDFD7CC" wp14:editId="74464F53">
              <wp:simplePos x="0" y="0"/>
              <wp:positionH relativeFrom="column">
                <wp:posOffset>7560945</wp:posOffset>
              </wp:positionH>
              <wp:positionV relativeFrom="margin">
                <wp:posOffset>0</wp:posOffset>
              </wp:positionV>
              <wp:extent cx="399600" cy="4896000"/>
              <wp:effectExtent l="0" t="0" r="635" b="0"/>
              <wp:wrapNone/>
              <wp:docPr id="44"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2FE66" w14:textId="77777777" w:rsidR="00854ABA" w:rsidRPr="00137C7E" w:rsidRDefault="00854ABA" w:rsidP="009E69CA">
                          <w:pPr>
                            <w:pStyle w:val="HeaderEven"/>
                          </w:pPr>
                          <w:r w:rsidRPr="00D47C6E">
                            <w:rPr>
                              <w:noProof/>
                              <w:position w:val="-6"/>
                            </w:rPr>
                            <w:drawing>
                              <wp:inline distT="0" distB="0" distL="0" distR="0" wp14:anchorId="210671AA" wp14:editId="5CC2824E">
                                <wp:extent cx="1371600" cy="172800"/>
                                <wp:effectExtent l="8890" t="0" r="8890" b="8890"/>
                                <wp:docPr id="7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371600" cy="172800"/>
                                        </a:xfrm>
                                        <a:prstGeom prst="rect">
                                          <a:avLst/>
                                        </a:prstGeom>
                                      </pic:spPr>
                                    </pic:pic>
                                  </a:graphicData>
                                </a:graphic>
                              </wp:inline>
                            </w:drawing>
                          </w:r>
                          <w:r>
                            <w:t xml:space="preserve">  |  Portfolio Budget Statements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FD7CC" id="_x0000_t202" coordsize="21600,21600" o:spt="202" path="m,l,21600r21600,l21600,xe">
              <v:stroke joinstyle="miter"/>
              <v:path gradientshapeok="t" o:connecttype="rect"/>
            </v:shapetype>
            <v:shape id="_x0000_s1032" type="#_x0000_t202" alt="&quot;&quot;" style="position:absolute;margin-left:595.35pt;margin-top:0;width:31.45pt;height:38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" stroked="f">
              <v:textbox style="layout-flow:vertical" inset="0,0,0,0">
                <w:txbxContent>
                  <w:p w14:paraId="6DA2FE66" w14:textId="77777777" w:rsidR="00854ABA" w:rsidRPr="00137C7E" w:rsidRDefault="00854ABA" w:rsidP="009E69CA">
                    <w:pPr>
                      <w:pStyle w:val="HeaderEven"/>
                    </w:pPr>
                    <w:r w:rsidRPr="00D47C6E">
                      <w:rPr>
                        <w:noProof/>
                        <w:position w:val="-6"/>
                      </w:rPr>
                      <w:drawing>
                        <wp:inline distT="0" distB="0" distL="0" distR="0" wp14:anchorId="210671AA" wp14:editId="5CC2824E">
                          <wp:extent cx="1371600" cy="172800"/>
                          <wp:effectExtent l="8890" t="0" r="8890" b="8890"/>
                          <wp:docPr id="7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1371600" cy="172800"/>
                                  </a:xfrm>
                                  <a:prstGeom prst="rect">
                                    <a:avLst/>
                                  </a:prstGeom>
                                </pic:spPr>
                              </pic:pic>
                            </a:graphicData>
                          </a:graphic>
                        </wp:inline>
                      </w:drawing>
                    </w:r>
                    <w:r>
                      <w:t xml:space="preserve">  |  Portfolio Budget Statements</w:t>
                    </w:r>
                  </w:p>
                </w:txbxContent>
              </v:textbox>
              <w10:wrap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5B5F" w14:textId="30C237A1" w:rsidR="00280C25" w:rsidRDefault="006136D0" w:rsidP="006136D0">
    <w:pPr>
      <w:pStyle w:val="Header"/>
    </w:pPr>
    <w:r w:rsidRPr="00D37F21">
      <w:rPr>
        <w:noProof/>
        <w:sz w:val="32"/>
        <w:szCs w:val="32"/>
      </w:rPr>
      <mc:AlternateContent>
        <mc:Choice Requires="wps">
          <w:drawing>
            <wp:anchor distT="0" distB="0" distL="114300" distR="114300" simplePos="0" relativeHeight="251658251" behindDoc="0" locked="0" layoutInCell="1" allowOverlap="1" wp14:anchorId="25DCF734" wp14:editId="73901ECA">
              <wp:simplePos x="0" y="0"/>
              <wp:positionH relativeFrom="column">
                <wp:posOffset>7560945</wp:posOffset>
              </wp:positionH>
              <wp:positionV relativeFrom="margin">
                <wp:align>top</wp:align>
              </wp:positionV>
              <wp:extent cx="399600" cy="4896000"/>
              <wp:effectExtent l="0" t="0" r="635" b="0"/>
              <wp:wrapNone/>
              <wp:docPr id="4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B89FA" w14:textId="77777777" w:rsidR="006136D0" w:rsidRPr="00137C7E" w:rsidRDefault="006136D0" w:rsidP="00316759">
                          <w:pPr>
                            <w:pStyle w:val="HeaderOdd"/>
                          </w:pPr>
                          <w:r w:rsidRPr="00C431FB">
                            <w:t>Portfolio Budget Statements</w:t>
                          </w:r>
                          <w:r>
                            <w:t xml:space="preserve">  |  </w:t>
                          </w:r>
                          <w:r w:rsidRPr="00C431FB">
                            <w:rPr>
                              <w:noProof/>
                              <w:position w:val="-6"/>
                            </w:rPr>
                            <w:drawing>
                              <wp:inline distT="0" distB="0" distL="0" distR="0" wp14:anchorId="1859185C" wp14:editId="0C90E8F6">
                                <wp:extent cx="1335600" cy="165600"/>
                                <wp:effectExtent l="0" t="5397" r="0" b="0"/>
                                <wp:docPr id="7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335600" cy="165600"/>
                                        </a:xfrm>
                                        <a:prstGeom prst="rect">
                                          <a:avLst/>
                                        </a:prstGeom>
                                      </pic:spPr>
                                    </pic:pic>
                                  </a:graphicData>
                                </a:graphic>
                              </wp:inline>
                            </w:drawing>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CF734" id="_x0000_t202" coordsize="21600,21600" o:spt="202" path="m,l,21600r21600,l21600,xe">
              <v:stroke joinstyle="miter"/>
              <v:path gradientshapeok="t" o:connecttype="rect"/>
            </v:shapetype>
            <v:shape id="_x0000_s1033" type="#_x0000_t202" alt="&quot;&quot;" style="position:absolute;margin-left:595.35pt;margin-top:0;width:31.45pt;height:385.5pt;z-index:251658251;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" stroked="f">
              <v:textbox style="layout-flow:vertical" inset="0,0,0,0">
                <w:txbxContent>
                  <w:p w14:paraId="632B89FA" w14:textId="77777777" w:rsidR="006136D0" w:rsidRPr="00137C7E" w:rsidRDefault="006136D0" w:rsidP="00316759">
                    <w:pPr>
                      <w:pStyle w:val="HeaderOdd"/>
                    </w:pPr>
                    <w:r w:rsidRPr="00C431FB">
                      <w:t>Portfolio Budget Statements</w:t>
                    </w:r>
                    <w:r>
                      <w:t xml:space="preserve">  |  </w:t>
                    </w:r>
                    <w:r w:rsidRPr="00C431FB">
                      <w:rPr>
                        <w:noProof/>
                        <w:position w:val="-6"/>
                      </w:rPr>
                      <w:drawing>
                        <wp:inline distT="0" distB="0" distL="0" distR="0" wp14:anchorId="1859185C" wp14:editId="0C90E8F6">
                          <wp:extent cx="1335600" cy="165600"/>
                          <wp:effectExtent l="0" t="5397" r="0" b="0"/>
                          <wp:docPr id="7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1335600" cy="165600"/>
                                  </a:xfrm>
                                  <a:prstGeom prst="rect">
                                    <a:avLst/>
                                  </a:prstGeom>
                                </pic:spPr>
                              </pic:pic>
                            </a:graphicData>
                          </a:graphic>
                        </wp:inline>
                      </w:drawing>
                    </w:r>
                  </w:p>
                </w:txbxContent>
              </v:textbox>
              <w10:wrap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B843C" w14:textId="77777777" w:rsidR="00430C59" w:rsidRPr="00F00984" w:rsidRDefault="00430C59" w:rsidP="00695014">
    <w:pPr>
      <w:pStyle w:val="HeaderEven"/>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282DC7" w14:paraId="21618D3E" w14:textId="77777777" w:rsidTr="002A7878">
      <w:trPr>
        <w:trHeight w:hRule="exact" w:val="340"/>
      </w:trPr>
      <w:tc>
        <w:tcPr>
          <w:tcW w:w="7797" w:type="dxa"/>
        </w:tcPr>
        <w:p w14:paraId="02B97F9E" w14:textId="77777777" w:rsidR="00282DC7" w:rsidRDefault="00282DC7" w:rsidP="00577DFB">
          <w:pPr>
            <w:pStyle w:val="HeaderEven"/>
            <w:ind w:left="-113"/>
          </w:pPr>
          <w:r w:rsidRPr="00D47C6E">
            <w:rPr>
              <w:noProof/>
              <w:position w:val="-6"/>
            </w:rPr>
            <w:drawing>
              <wp:inline distT="0" distB="0" distL="0" distR="0" wp14:anchorId="367449E2" wp14:editId="6B4FEA01">
                <wp:extent cx="1350000" cy="169200"/>
                <wp:effectExtent l="0" t="0" r="3175" b="2540"/>
                <wp:docPr id="5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00" cy="169200"/>
                        </a:xfrm>
                        <a:prstGeom prst="rect">
                          <a:avLst/>
                        </a:prstGeom>
                      </pic:spPr>
                    </pic:pic>
                  </a:graphicData>
                </a:graphic>
              </wp:inline>
            </w:drawing>
          </w:r>
          <w:r>
            <w:t xml:space="preserve">  |  Portfolio Budget Statements</w:t>
          </w:r>
        </w:p>
      </w:tc>
    </w:tr>
  </w:tbl>
  <w:p w14:paraId="0DD69A02" w14:textId="77777777" w:rsidR="009C78F8" w:rsidRPr="00F00984" w:rsidRDefault="009C78F8" w:rsidP="00E266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282DC7" w14:paraId="6530C165" w14:textId="77777777" w:rsidTr="002A7878">
      <w:trPr>
        <w:trHeight w:hRule="exact" w:val="340"/>
      </w:trPr>
      <w:tc>
        <w:tcPr>
          <w:tcW w:w="7797" w:type="dxa"/>
        </w:tcPr>
        <w:p w14:paraId="6BD1A841" w14:textId="77777777" w:rsidR="00282DC7" w:rsidRDefault="00282DC7" w:rsidP="00577DFB">
          <w:pPr>
            <w:pStyle w:val="HeaderOdd"/>
          </w:pPr>
          <w:r>
            <w:t xml:space="preserve">Portfolio Budget Statements  |  </w:t>
          </w:r>
          <w:r w:rsidRPr="00D47C6E">
            <w:rPr>
              <w:noProof/>
              <w:position w:val="-6"/>
            </w:rPr>
            <w:drawing>
              <wp:inline distT="0" distB="0" distL="0" distR="0" wp14:anchorId="1A781C3B" wp14:editId="026A54EE">
                <wp:extent cx="1350000" cy="169200"/>
                <wp:effectExtent l="0" t="0" r="3175" b="2540"/>
                <wp:docPr id="5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00" cy="169200"/>
                        </a:xfrm>
                        <a:prstGeom prst="rect">
                          <a:avLst/>
                        </a:prstGeom>
                      </pic:spPr>
                    </pic:pic>
                  </a:graphicData>
                </a:graphic>
              </wp:inline>
            </w:drawing>
          </w:r>
        </w:p>
      </w:tc>
    </w:tr>
  </w:tbl>
  <w:p w14:paraId="77401D23" w14:textId="77777777" w:rsidR="009C78F8" w:rsidRDefault="009C78F8" w:rsidP="008710E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620A" w14:textId="77777777" w:rsidR="009C78F8" w:rsidRPr="00F00984" w:rsidRDefault="009C78F8" w:rsidP="00695014">
    <w:pPr>
      <w:pStyle w:val="HeaderEven"/>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EBDA" w14:textId="2350CDFB" w:rsidR="008710EF" w:rsidRPr="00F00984" w:rsidRDefault="008710EF" w:rsidP="00414FEC">
    <w:pPr>
      <w:pStyle w:val="Header"/>
    </w:pPr>
    <w:r w:rsidRPr="009A3724">
      <w:rPr>
        <w:noProof/>
      </w:rPr>
      <mc:AlternateContent>
        <mc:Choice Requires="wps">
          <w:drawing>
            <wp:anchor distT="0" distB="0" distL="114300" distR="114300" simplePos="0" relativeHeight="251658248" behindDoc="0" locked="0" layoutInCell="1" allowOverlap="1" wp14:anchorId="6DFAE3F5" wp14:editId="07E1AB6A">
              <wp:simplePos x="0" y="0"/>
              <wp:positionH relativeFrom="column">
                <wp:posOffset>7560945</wp:posOffset>
              </wp:positionH>
              <wp:positionV relativeFrom="margin">
                <wp:posOffset>0</wp:posOffset>
              </wp:positionV>
              <wp:extent cx="399600" cy="4896000"/>
              <wp:effectExtent l="0" t="0" r="635" b="0"/>
              <wp:wrapNone/>
              <wp:docPr id="101"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CF38D" w14:textId="77777777" w:rsidR="008710EF" w:rsidRPr="00137C7E" w:rsidRDefault="008710EF" w:rsidP="009E69CA">
                          <w:pPr>
                            <w:pStyle w:val="HeaderEven"/>
                          </w:pPr>
                          <w:r w:rsidRPr="00D47C6E">
                            <w:rPr>
                              <w:noProof/>
                              <w:position w:val="-6"/>
                            </w:rPr>
                            <w:drawing>
                              <wp:inline distT="0" distB="0" distL="0" distR="0" wp14:anchorId="332858FE" wp14:editId="4E95628B">
                                <wp:extent cx="1371600" cy="172800"/>
                                <wp:effectExtent l="8890" t="0" r="8890" b="8890"/>
                                <wp:docPr id="10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371600" cy="172800"/>
                                        </a:xfrm>
                                        <a:prstGeom prst="rect">
                                          <a:avLst/>
                                        </a:prstGeom>
                                      </pic:spPr>
                                    </pic:pic>
                                  </a:graphicData>
                                </a:graphic>
                              </wp:inline>
                            </w:drawing>
                          </w:r>
                          <w:r>
                            <w:t xml:space="preserve">  |  Portfolio Budget Statements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AE3F5" id="_x0000_t202" coordsize="21600,21600" o:spt="202" path="m,l,21600r21600,l21600,xe">
              <v:stroke joinstyle="miter"/>
              <v:path gradientshapeok="t" o:connecttype="rect"/>
            </v:shapetype>
            <v:shape id="_x0000_s1036" type="#_x0000_t202" alt="&quot;&quot;" style="position:absolute;margin-left:595.35pt;margin-top:0;width:31.45pt;height:38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" stroked="f">
              <v:textbox style="layout-flow:vertical" inset="0,0,0,0">
                <w:txbxContent>
                  <w:p w14:paraId="504CF38D" w14:textId="77777777" w:rsidR="008710EF" w:rsidRPr="00137C7E" w:rsidRDefault="008710EF" w:rsidP="009E69CA">
                    <w:pPr>
                      <w:pStyle w:val="HeaderEven"/>
                    </w:pPr>
                    <w:r w:rsidRPr="00D47C6E">
                      <w:rPr>
                        <w:noProof/>
                        <w:position w:val="-6"/>
                      </w:rPr>
                      <w:drawing>
                        <wp:inline distT="0" distB="0" distL="0" distR="0" wp14:anchorId="332858FE" wp14:editId="4E95628B">
                          <wp:extent cx="1371600" cy="172800"/>
                          <wp:effectExtent l="8890" t="0" r="8890" b="8890"/>
                          <wp:docPr id="10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1371600" cy="172800"/>
                                  </a:xfrm>
                                  <a:prstGeom prst="rect">
                                    <a:avLst/>
                                  </a:prstGeom>
                                </pic:spPr>
                              </pic:pic>
                            </a:graphicData>
                          </a:graphic>
                        </wp:inline>
                      </w:drawing>
                    </w:r>
                    <w:r>
                      <w:t xml:space="preserve">  |  Portfolio Budget Statements</w:t>
                    </w:r>
                  </w:p>
                </w:txbxContent>
              </v:textbox>
              <w10:wrap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3B29" w14:textId="27DA1935" w:rsidR="008710EF" w:rsidRDefault="008710EF" w:rsidP="00414FEC">
    <w:pPr>
      <w:pStyle w:val="Header"/>
    </w:pPr>
    <w:r w:rsidRPr="00D37F21">
      <w:rPr>
        <w:noProof/>
      </w:rPr>
      <mc:AlternateContent>
        <mc:Choice Requires="wps">
          <w:drawing>
            <wp:anchor distT="0" distB="0" distL="114300" distR="114300" simplePos="0" relativeHeight="251658249" behindDoc="0" locked="0" layoutInCell="1" allowOverlap="1" wp14:anchorId="7505CC75" wp14:editId="2DEACC37">
              <wp:simplePos x="0" y="0"/>
              <wp:positionH relativeFrom="column">
                <wp:posOffset>7560945</wp:posOffset>
              </wp:positionH>
              <wp:positionV relativeFrom="margin">
                <wp:align>top</wp:align>
              </wp:positionV>
              <wp:extent cx="399600" cy="4896000"/>
              <wp:effectExtent l="0" t="0" r="635" b="0"/>
              <wp:wrapNone/>
              <wp:docPr id="105"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D9FAD" w14:textId="77777777" w:rsidR="008710EF" w:rsidRPr="00137C7E" w:rsidRDefault="008710EF" w:rsidP="00316759">
                          <w:pPr>
                            <w:pStyle w:val="HeaderOdd"/>
                          </w:pPr>
                          <w:r w:rsidRPr="00C431FB">
                            <w:t>Portfolio Budget Statements</w:t>
                          </w:r>
                          <w:r>
                            <w:t xml:space="preserve">  |  </w:t>
                          </w:r>
                          <w:r w:rsidRPr="00C431FB">
                            <w:rPr>
                              <w:noProof/>
                              <w:position w:val="-6"/>
                            </w:rPr>
                            <w:drawing>
                              <wp:inline distT="0" distB="0" distL="0" distR="0" wp14:anchorId="04038FC3" wp14:editId="6CE18100">
                                <wp:extent cx="1335600" cy="165600"/>
                                <wp:effectExtent l="0" t="5397" r="0" b="0"/>
                                <wp:docPr id="10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335600" cy="165600"/>
                                        </a:xfrm>
                                        <a:prstGeom prst="rect">
                                          <a:avLst/>
                                        </a:prstGeom>
                                      </pic:spPr>
                                    </pic:pic>
                                  </a:graphicData>
                                </a:graphic>
                              </wp:inline>
                            </w:drawing>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5CC75" id="_x0000_t202" coordsize="21600,21600" o:spt="202" path="m,l,21600r21600,l21600,xe">
              <v:stroke joinstyle="miter"/>
              <v:path gradientshapeok="t" o:connecttype="rect"/>
            </v:shapetype>
            <v:shape id="_x0000_s1037" type="#_x0000_t202" alt="&quot;&quot;" style="position:absolute;margin-left:595.35pt;margin-top:0;width:31.45pt;height:385.5pt;z-index:251658249;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" stroked="f">
              <v:textbox style="layout-flow:vertical" inset="0,0,0,0">
                <w:txbxContent>
                  <w:p w14:paraId="529D9FAD" w14:textId="77777777" w:rsidR="008710EF" w:rsidRPr="00137C7E" w:rsidRDefault="008710EF" w:rsidP="00316759">
                    <w:pPr>
                      <w:pStyle w:val="HeaderOdd"/>
                    </w:pPr>
                    <w:r w:rsidRPr="00C431FB">
                      <w:t>Portfolio Budget Statements</w:t>
                    </w:r>
                    <w:r>
                      <w:t xml:space="preserve">  |  </w:t>
                    </w:r>
                    <w:r w:rsidRPr="00C431FB">
                      <w:rPr>
                        <w:noProof/>
                        <w:position w:val="-6"/>
                      </w:rPr>
                      <w:drawing>
                        <wp:inline distT="0" distB="0" distL="0" distR="0" wp14:anchorId="04038FC3" wp14:editId="6CE18100">
                          <wp:extent cx="1335600" cy="165600"/>
                          <wp:effectExtent l="0" t="5397" r="0" b="0"/>
                          <wp:docPr id="10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1335600" cy="165600"/>
                                  </a:xfrm>
                                  <a:prstGeom prst="rect">
                                    <a:avLst/>
                                  </a:prstGeom>
                                </pic:spPr>
                              </pic:pic>
                            </a:graphicData>
                          </a:graphic>
                        </wp:inline>
                      </w:drawing>
                    </w:r>
                  </w:p>
                </w:txbxContent>
              </v:textbox>
              <w10:wrap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4F12CE" w14:paraId="5B45B507" w14:textId="77777777" w:rsidTr="00434130">
      <w:trPr>
        <w:trHeight w:hRule="exact" w:val="340"/>
      </w:trPr>
      <w:tc>
        <w:tcPr>
          <w:tcW w:w="7797" w:type="dxa"/>
          <w:shd w:val="clear" w:color="auto" w:fill="auto"/>
        </w:tcPr>
        <w:p w14:paraId="78DD424E" w14:textId="7A8B1FA7" w:rsidR="004F12CE" w:rsidRDefault="00B477CF" w:rsidP="00434130">
          <w:pPr>
            <w:pStyle w:val="HeaderEven"/>
            <w:spacing w:after="240" w:line="260" w:lineRule="exact"/>
            <w:ind w:left="-113"/>
            <w:jc w:val="both"/>
          </w:pPr>
          <w:r w:rsidRPr="00434130">
            <w:rPr>
              <w:noProof/>
              <w:position w:val="-6"/>
            </w:rPr>
            <w:drawing>
              <wp:inline distT="0" distB="0" distL="0" distR="0" wp14:anchorId="2BCD0F70" wp14:editId="2A6011EC">
                <wp:extent cx="1353185" cy="167640"/>
                <wp:effectExtent l="0" t="0" r="0" b="0"/>
                <wp:docPr id="2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r w:rsidR="004F12CE">
            <w:t xml:space="preserve">  |  Portfolio Budget Statements</w:t>
          </w:r>
        </w:p>
      </w:tc>
    </w:tr>
  </w:tbl>
  <w:p w14:paraId="1C3EAFC7" w14:textId="77777777" w:rsidR="00434130" w:rsidRPr="00434130" w:rsidRDefault="00434130" w:rsidP="00434130">
    <w:pPr>
      <w:spacing w:before="0" w:after="0"/>
      <w:rPr>
        <w:vanish/>
      </w:rPr>
    </w:pPr>
  </w:p>
  <w:p w14:paraId="2BEA1DCA" w14:textId="77777777" w:rsidR="00B03653" w:rsidRPr="000304FC" w:rsidRDefault="00B03653" w:rsidP="00A02E16">
    <w:pPr>
      <w:pStyle w:val="HeaderEven"/>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2840" w14:textId="605AA714" w:rsidR="00B03653" w:rsidRDefault="00B03653" w:rsidP="004461A4">
    <w:pPr>
      <w:pStyle w:val="SecurityClassificationHeader"/>
    </w:pPr>
    <w:r>
      <w:fldChar w:fldCharType="begin"/>
    </w:r>
    <w:r>
      <w:instrText xml:space="preserve"> DOCPROPERTY SecurityClassification \* MERGEFORMAT </w:instrText>
    </w:r>
    <w:r>
      <w:fldChar w:fldCharType="separate"/>
    </w:r>
    <w:r w:rsidR="00E9116C">
      <w:rPr>
        <w:b w:val="0"/>
        <w:bCs/>
        <w:lang w:val="en-US"/>
      </w:rPr>
      <w:t>Error! Unknown document property name.</w:t>
    </w:r>
    <w:r>
      <w:fldChar w:fldCharType="end"/>
    </w:r>
  </w:p>
  <w:p w14:paraId="3CEF121E" w14:textId="77777777" w:rsidR="00B03653" w:rsidRDefault="00B03653" w:rsidP="004461A4">
    <w:pPr>
      <w:pStyle w:val="SecurityClassificationHeader"/>
    </w:pPr>
  </w:p>
  <w:p w14:paraId="3A96CDD5" w14:textId="77777777" w:rsidR="00B03653" w:rsidRDefault="00B03653" w:rsidP="00361259">
    <w:pPr>
      <w:pStyle w:val="HeaderEven"/>
    </w:pPr>
    <w:r>
      <w:t>Index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567276" w14:paraId="76963476" w14:textId="77777777" w:rsidTr="00567276">
      <w:trPr>
        <w:trHeight w:hRule="exact" w:val="340"/>
      </w:trPr>
      <w:tc>
        <w:tcPr>
          <w:tcW w:w="7797" w:type="dxa"/>
          <w:shd w:val="clear" w:color="auto" w:fill="auto"/>
        </w:tcPr>
        <w:p w14:paraId="074B80BB" w14:textId="7155D44A" w:rsidR="00567276" w:rsidRPr="006211A7" w:rsidRDefault="00B477CF" w:rsidP="00E83379">
          <w:pPr>
            <w:pStyle w:val="HeaderEven"/>
            <w:spacing w:after="240" w:line="240" w:lineRule="exact"/>
            <w:ind w:left="-113"/>
            <w:rPr>
              <w:iCs/>
            </w:rPr>
          </w:pPr>
          <w:r w:rsidRPr="006211A7">
            <w:rPr>
              <w:iCs/>
              <w:noProof/>
              <w:position w:val="-6"/>
            </w:rPr>
            <w:drawing>
              <wp:inline distT="0" distB="0" distL="0" distR="0" wp14:anchorId="60F5690D" wp14:editId="4D5D07EB">
                <wp:extent cx="1353185" cy="16764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r w:rsidR="00567276" w:rsidRPr="006211A7">
            <w:rPr>
              <w:iCs/>
            </w:rPr>
            <w:t xml:space="preserve">  |  Portfolio Budget Statements</w:t>
          </w:r>
        </w:p>
      </w:tc>
    </w:tr>
  </w:tbl>
  <w:p w14:paraId="7B678B59" w14:textId="77777777" w:rsidR="00B03653" w:rsidRPr="00F00984" w:rsidRDefault="00B03653" w:rsidP="00A02E16">
    <w:pPr>
      <w:pStyle w:val="HeaderEven"/>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B4C5" w14:textId="7A8B2272" w:rsidR="00B03653" w:rsidRDefault="00B03653" w:rsidP="004461A4">
    <w:pPr>
      <w:pStyle w:val="SecurityClassificationHeader"/>
    </w:pPr>
    <w:r>
      <w:fldChar w:fldCharType="begin"/>
    </w:r>
    <w:r>
      <w:instrText xml:space="preserve"> DOCPROPERTY SecurityClassification \* MERGEFORMAT </w:instrText>
    </w:r>
    <w:r>
      <w:fldChar w:fldCharType="separate"/>
    </w:r>
    <w:r w:rsidR="00E9116C">
      <w:rPr>
        <w:b w:val="0"/>
        <w:bCs/>
        <w:lang w:val="en-US"/>
      </w:rPr>
      <w:t>Error! Unknown document property name.</w:t>
    </w:r>
    <w:r>
      <w:fldChar w:fldCharType="end"/>
    </w:r>
  </w:p>
  <w:p w14:paraId="01DEE8B9" w14:textId="053BA585" w:rsidR="00B03653" w:rsidRDefault="00B03653" w:rsidP="004461A4">
    <w:pPr>
      <w:pStyle w:val="DLMSecurityHeader"/>
    </w:pPr>
    <w:r>
      <w:fldChar w:fldCharType="begin"/>
    </w:r>
    <w:r>
      <w:instrText xml:space="preserve"> DOCPROPERTY DLMSecurityClassification \* MERGEFORMAT </w:instrText>
    </w:r>
    <w:r>
      <w:fldChar w:fldCharType="separate"/>
    </w:r>
    <w:r w:rsidR="00E9116C">
      <w:rPr>
        <w:b w:val="0"/>
        <w:bCs/>
        <w:lang w:val="en-US"/>
      </w:rPr>
      <w:t>Error! Unknown document property name.</w:t>
    </w:r>
    <w:r>
      <w:fldChar w:fldCharType="end"/>
    </w:r>
  </w:p>
  <w:p w14:paraId="5F92BE0C" w14:textId="77777777" w:rsidR="00B03653" w:rsidRDefault="00B03653" w:rsidP="00361259">
    <w:pPr>
      <w:pStyle w:val="HeaderOdd"/>
    </w:pPr>
    <w:r>
      <w:t>Index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689D" w14:textId="77777777" w:rsidR="00B03653" w:rsidRPr="00970E65" w:rsidRDefault="00B03653" w:rsidP="004461A4">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134AE2" w14:paraId="7A04DB48" w14:textId="77777777" w:rsidTr="004865ED">
      <w:trPr>
        <w:trHeight w:hRule="exact" w:val="340"/>
      </w:trPr>
      <w:tc>
        <w:tcPr>
          <w:tcW w:w="7797" w:type="dxa"/>
          <w:shd w:val="clear" w:color="auto" w:fill="auto"/>
        </w:tcPr>
        <w:p w14:paraId="066F61BA" w14:textId="77777777" w:rsidR="00134AE2" w:rsidRPr="004865ED" w:rsidRDefault="00134AE2" w:rsidP="004865ED">
          <w:pPr>
            <w:pStyle w:val="HeaderOdd"/>
            <w:spacing w:after="240" w:line="240" w:lineRule="exact"/>
            <w:rPr>
              <w:i/>
            </w:rPr>
          </w:pPr>
          <w:r w:rsidRPr="004865ED">
            <w:rPr>
              <w:iCs/>
            </w:rPr>
            <w:t>Portfolio Budget Statements</w:t>
          </w:r>
          <w:r w:rsidRPr="004865ED">
            <w:rPr>
              <w:i/>
            </w:rPr>
            <w:t xml:space="preserve">  |  </w:t>
          </w:r>
          <w:r w:rsidRPr="004865ED">
            <w:rPr>
              <w:i/>
              <w:noProof/>
              <w:position w:val="-6"/>
            </w:rPr>
            <w:drawing>
              <wp:inline distT="0" distB="0" distL="0" distR="0" wp14:anchorId="436ACDE5" wp14:editId="56273491">
                <wp:extent cx="1353185" cy="167640"/>
                <wp:effectExtent l="0" t="0" r="0" b="0"/>
                <wp:docPr id="6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p>
      </w:tc>
    </w:tr>
  </w:tbl>
  <w:p w14:paraId="275D5AA2" w14:textId="77777777" w:rsidR="00134AE2" w:rsidRDefault="00134A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8C77" w14:textId="3F2B40CB" w:rsidR="00430C59" w:rsidRPr="00F00984" w:rsidRDefault="00134AE2" w:rsidP="00134AE2">
    <w:pPr>
      <w:pStyle w:val="Header"/>
    </w:pPr>
    <w:r w:rsidRPr="009A3724">
      <w:rPr>
        <w:noProof/>
        <w:sz w:val="32"/>
        <w:szCs w:val="32"/>
      </w:rPr>
      <mc:AlternateContent>
        <mc:Choice Requires="wps">
          <w:drawing>
            <wp:anchor distT="0" distB="0" distL="114300" distR="114300" simplePos="0" relativeHeight="251658252" behindDoc="0" locked="0" layoutInCell="1" allowOverlap="1" wp14:anchorId="796176BF" wp14:editId="359691EC">
              <wp:simplePos x="0" y="0"/>
              <wp:positionH relativeFrom="column">
                <wp:posOffset>7560945</wp:posOffset>
              </wp:positionH>
              <wp:positionV relativeFrom="margin">
                <wp:posOffset>0</wp:posOffset>
              </wp:positionV>
              <wp:extent cx="399600" cy="4896000"/>
              <wp:effectExtent l="0" t="0" r="635" b="0"/>
              <wp:wrapNone/>
              <wp:docPr id="5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D7275" w14:textId="77777777" w:rsidR="00134AE2" w:rsidRPr="00137C7E" w:rsidRDefault="00134AE2" w:rsidP="009E69CA">
                          <w:pPr>
                            <w:pStyle w:val="HeaderEven"/>
                          </w:pPr>
                          <w:r w:rsidRPr="00D47C6E">
                            <w:rPr>
                              <w:noProof/>
                              <w:position w:val="-6"/>
                            </w:rPr>
                            <w:drawing>
                              <wp:inline distT="0" distB="0" distL="0" distR="0" wp14:anchorId="11FCEB37" wp14:editId="04CFC87B">
                                <wp:extent cx="1371600" cy="172800"/>
                                <wp:effectExtent l="8890" t="0" r="8890" b="8890"/>
                                <wp:docPr id="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371600" cy="172800"/>
                                        </a:xfrm>
                                        <a:prstGeom prst="rect">
                                          <a:avLst/>
                                        </a:prstGeom>
                                      </pic:spPr>
                                    </pic:pic>
                                  </a:graphicData>
                                </a:graphic>
                              </wp:inline>
                            </w:drawing>
                          </w:r>
                          <w:r>
                            <w:t xml:space="preserve">  |  Portfolio Budget Statements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176BF" id="_x0000_t202" coordsize="21600,21600" o:spt="202" path="m,l,21600r21600,l21600,xe">
              <v:stroke joinstyle="miter"/>
              <v:path gradientshapeok="t" o:connecttype="rect"/>
            </v:shapetype>
            <v:shape id="Text Box 6" o:spid="_x0000_s1026" type="#_x0000_t202" alt="&quot;&quot;" style="position:absolute;margin-left:595.35pt;margin-top:0;width:31.45pt;height:38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" stroked="f">
              <v:textbox style="layout-flow:vertical" inset="0,0,0,0">
                <w:txbxContent>
                  <w:p w14:paraId="6E5D7275" w14:textId="77777777" w:rsidR="00134AE2" w:rsidRPr="00137C7E" w:rsidRDefault="00134AE2" w:rsidP="009E69CA">
                    <w:pPr>
                      <w:pStyle w:val="HeaderEven"/>
                    </w:pPr>
                    <w:r w:rsidRPr="00D47C6E">
                      <w:rPr>
                        <w:noProof/>
                        <w:position w:val="-6"/>
                      </w:rPr>
                      <w:drawing>
                        <wp:inline distT="0" distB="0" distL="0" distR="0" wp14:anchorId="11FCEB37" wp14:editId="04CFC87B">
                          <wp:extent cx="1371600" cy="172800"/>
                          <wp:effectExtent l="8890" t="0" r="8890" b="8890"/>
                          <wp:docPr id="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1371600" cy="172800"/>
                                  </a:xfrm>
                                  <a:prstGeom prst="rect">
                                    <a:avLst/>
                                  </a:prstGeom>
                                </pic:spPr>
                              </pic:pic>
                            </a:graphicData>
                          </a:graphic>
                        </wp:inline>
                      </w:drawing>
                    </w:r>
                    <w:r>
                      <w:t xml:space="preserve">  |  Portfolio Budget Statements</w:t>
                    </w:r>
                  </w:p>
                </w:txbxContent>
              </v:textbox>
              <w10:wrap anchory="margin"/>
            </v:shape>
          </w:pict>
        </mc:Fallback>
      </mc:AlternateContent>
    </w:r>
    <w:r w:rsidR="00B477CF">
      <w:rPr>
        <w:noProof/>
      </w:rPr>
      <mc:AlternateContent>
        <mc:Choice Requires="wps">
          <w:drawing>
            <wp:anchor distT="0" distB="0" distL="114300" distR="114300" simplePos="0" relativeHeight="251658245" behindDoc="0" locked="0" layoutInCell="1" allowOverlap="1" wp14:anchorId="1AF53C0E" wp14:editId="0D956508">
              <wp:simplePos x="0" y="0"/>
              <wp:positionH relativeFrom="column">
                <wp:posOffset>-541020</wp:posOffset>
              </wp:positionH>
              <wp:positionV relativeFrom="margin">
                <wp:posOffset>0</wp:posOffset>
              </wp:positionV>
              <wp:extent cx="399415" cy="4895850"/>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w="9525">
                        <a:noFill/>
                        <a:miter lim="800000"/>
                        <a:headEnd/>
                        <a:tailEnd/>
                      </a:ln>
                    </wps:spPr>
                    <wps:txbx>
                      <w:txbxContent>
                        <w:p w14:paraId="4EE32B2C" w14:textId="706D09AB" w:rsidR="00280C25" w:rsidRDefault="00280C25" w:rsidP="00C431FB">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2</w:t>
                          </w:r>
                          <w:r w:rsidRPr="00B3705D">
                            <w:rPr>
                              <w:b/>
                              <w:bCs/>
                            </w:rPr>
                            <w:fldChar w:fldCharType="end"/>
                          </w:r>
                          <w:r w:rsidRPr="00B3705D">
                            <w:t xml:space="preserve">  |  </w:t>
                          </w:r>
                          <w:fldSimple w:instr=" STYLEREF  &quot;Heading 1&quot;  \* MERGEFORMAT ">
                            <w:r w:rsidR="00F918FB">
                              <w:rPr>
                                <w:noProof/>
                              </w:rPr>
                              <w:t>Department of the Treasury</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53C0E" id="_x0000_t202" coordsize="21600,21600" o:spt="202" path="m,l,21600r21600,l21600,xe">
              <v:stroke joinstyle="miter"/>
              <v:path gradientshapeok="t" o:connecttype="rect"/>
            </v:shapetype>
            <v:shape id="Text Box 27" o:spid="_x0000_s1027" type="#_x0000_t202" alt="&quot;&quot;" style="position:absolute;margin-left:-42.6pt;margin-top:0;width:31.45pt;height:38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" stroked="f">
              <v:textbox style="layout-flow:vertical" inset="0,0,0,0">
                <w:txbxContent>
                  <w:p w14:paraId="4EE32B2C" w14:textId="706D09AB" w:rsidR="00280C25" w:rsidRDefault="00280C25" w:rsidP="00C431FB">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2</w:t>
                    </w:r>
                    <w:r w:rsidRPr="00B3705D">
                      <w:rPr>
                        <w:b/>
                        <w:bCs/>
                      </w:rPr>
                      <w:fldChar w:fldCharType="end"/>
                    </w:r>
                    <w:r w:rsidRPr="00B3705D">
                      <w:t xml:space="preserve">  |  </w:t>
                    </w:r>
                    <w:fldSimple w:instr=" STYLEREF  &quot;Heading 1&quot;  \* MERGEFORMAT ">
                      <w:r w:rsidR="00F918FB">
                        <w:rPr>
                          <w:noProof/>
                        </w:rPr>
                        <w:t>Department of the Treasury</w:t>
                      </w:r>
                    </w:fldSimple>
                  </w:p>
                </w:txbxContent>
              </v:textbox>
              <w10:wrap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BDB8" w14:textId="7A86C93D" w:rsidR="0062631F" w:rsidRPr="00134AE2" w:rsidRDefault="00180B1B" w:rsidP="00134AE2">
    <w:pPr>
      <w:pStyle w:val="Header"/>
    </w:pPr>
    <w:r w:rsidRPr="00D37F21">
      <w:rPr>
        <w:noProof/>
        <w:sz w:val="32"/>
        <w:szCs w:val="32"/>
      </w:rPr>
      <mc:AlternateContent>
        <mc:Choice Requires="wps">
          <w:drawing>
            <wp:anchor distT="0" distB="0" distL="114300" distR="114300" simplePos="0" relativeHeight="251658253" behindDoc="0" locked="0" layoutInCell="1" allowOverlap="1" wp14:anchorId="1FE315E2" wp14:editId="24029450">
              <wp:simplePos x="0" y="0"/>
              <wp:positionH relativeFrom="column">
                <wp:posOffset>7560945</wp:posOffset>
              </wp:positionH>
              <wp:positionV relativeFrom="margin">
                <wp:align>top</wp:align>
              </wp:positionV>
              <wp:extent cx="399600" cy="4896000"/>
              <wp:effectExtent l="0" t="0" r="635" b="0"/>
              <wp:wrapNone/>
              <wp:docPr id="59"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67AE3" w14:textId="77777777" w:rsidR="00180B1B" w:rsidRPr="00137C7E" w:rsidRDefault="00180B1B" w:rsidP="00316759">
                          <w:pPr>
                            <w:pStyle w:val="HeaderOdd"/>
                          </w:pPr>
                          <w:r w:rsidRPr="00C431FB">
                            <w:t>Portfolio Budget Statements</w:t>
                          </w:r>
                          <w:r>
                            <w:t xml:space="preserve">  |  </w:t>
                          </w:r>
                          <w:r w:rsidRPr="00C431FB">
                            <w:rPr>
                              <w:noProof/>
                              <w:position w:val="-6"/>
                            </w:rPr>
                            <w:drawing>
                              <wp:inline distT="0" distB="0" distL="0" distR="0" wp14:anchorId="29D51003" wp14:editId="61003B93">
                                <wp:extent cx="1335600" cy="165600"/>
                                <wp:effectExtent l="0" t="5397" r="0" b="0"/>
                                <wp:docPr id="6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335600" cy="165600"/>
                                        </a:xfrm>
                                        <a:prstGeom prst="rect">
                                          <a:avLst/>
                                        </a:prstGeom>
                                      </pic:spPr>
                                    </pic:pic>
                                  </a:graphicData>
                                </a:graphic>
                              </wp:inline>
                            </w:drawing>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315E2" id="_x0000_t202" coordsize="21600,21600" o:spt="202" path="m,l,21600r21600,l21600,xe">
              <v:stroke joinstyle="miter"/>
              <v:path gradientshapeok="t" o:connecttype="rect"/>
            </v:shapetype>
            <v:shape id="_x0000_s1028" type="#_x0000_t202" alt="&quot;&quot;" style="position:absolute;margin-left:595.35pt;margin-top:0;width:31.45pt;height:385.5pt;z-index:251658253;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" stroked="f">
              <v:textbox style="layout-flow:vertical" inset="0,0,0,0">
                <w:txbxContent>
                  <w:p w14:paraId="2BF67AE3" w14:textId="77777777" w:rsidR="00180B1B" w:rsidRPr="00137C7E" w:rsidRDefault="00180B1B" w:rsidP="00316759">
                    <w:pPr>
                      <w:pStyle w:val="HeaderOdd"/>
                    </w:pPr>
                    <w:r w:rsidRPr="00C431FB">
                      <w:t>Portfolio Budget Statements</w:t>
                    </w:r>
                    <w:r>
                      <w:t xml:space="preserve">  |  </w:t>
                    </w:r>
                    <w:r w:rsidRPr="00C431FB">
                      <w:rPr>
                        <w:noProof/>
                        <w:position w:val="-6"/>
                      </w:rPr>
                      <w:drawing>
                        <wp:inline distT="0" distB="0" distL="0" distR="0" wp14:anchorId="29D51003" wp14:editId="61003B93">
                          <wp:extent cx="1335600" cy="165600"/>
                          <wp:effectExtent l="0" t="5397" r="0" b="0"/>
                          <wp:docPr id="6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1335600" cy="165600"/>
                                  </a:xfrm>
                                  <a:prstGeom prst="rect">
                                    <a:avLst/>
                                  </a:prstGeom>
                                </pic:spPr>
                              </pic:pic>
                            </a:graphicData>
                          </a:graphic>
                        </wp:inline>
                      </w:drawing>
                    </w: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1520" w14:textId="303B05A3" w:rsidR="00430C59" w:rsidRPr="00B4084B" w:rsidRDefault="00B477CF" w:rsidP="0049200C">
    <w:pPr>
      <w:pStyle w:val="HeaderOdd"/>
    </w:pPr>
    <w:r>
      <w:rPr>
        <w:noProof/>
      </w:rPr>
      <mc:AlternateContent>
        <mc:Choice Requires="wps">
          <w:drawing>
            <wp:anchor distT="0" distB="0" distL="114300" distR="114300" simplePos="0" relativeHeight="251658241" behindDoc="0" locked="0" layoutInCell="1" allowOverlap="1" wp14:anchorId="23845C8F" wp14:editId="58A633DF">
              <wp:simplePos x="0" y="0"/>
              <wp:positionH relativeFrom="column">
                <wp:posOffset>7560945</wp:posOffset>
              </wp:positionH>
              <wp:positionV relativeFrom="margin">
                <wp:align>top</wp:align>
              </wp:positionV>
              <wp:extent cx="399415" cy="4895850"/>
              <wp:effectExtent l="0" t="0" r="0" b="0"/>
              <wp:wrapNone/>
              <wp:docPr id="24"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a:noFill/>
                      </a:ln>
                    </wps:spPr>
                    <wps:txbx>
                      <w:txbxContent>
                        <w:p w14:paraId="5B243D55" w14:textId="0EA39BEE" w:rsidR="00430C59" w:rsidRPr="00137C7E" w:rsidRDefault="00430C59" w:rsidP="00316759">
                          <w:pPr>
                            <w:pStyle w:val="HeaderOdd"/>
                          </w:pPr>
                          <w:r w:rsidRPr="00C431FB">
                            <w:t>Portfolio Budget Statements</w:t>
                          </w:r>
                          <w:r>
                            <w:t xml:space="preserve">  |  </w:t>
                          </w:r>
                          <w:r w:rsidR="00B477CF" w:rsidRPr="00430C59">
                            <w:rPr>
                              <w:noProof/>
                              <w:position w:val="-6"/>
                            </w:rPr>
                            <w:drawing>
                              <wp:inline distT="0" distB="0" distL="0" distR="0" wp14:anchorId="17BE2D81" wp14:editId="4307FDD6">
                                <wp:extent cx="1334135" cy="167640"/>
                                <wp:effectExtent l="0" t="0" r="0" b="0"/>
                                <wp:docPr id="6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4135" cy="167640"/>
                                        </a:xfrm>
                                        <a:prstGeom prst="rect">
                                          <a:avLst/>
                                        </a:prstGeom>
                                        <a:noFill/>
                                        <a:ln>
                                          <a:noFill/>
                                        </a:ln>
                                      </pic:spPr>
                                    </pic:pic>
                                  </a:graphicData>
                                </a:graphic>
                              </wp:inline>
                            </w:drawing>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45C8F" id="_x0000_t202" coordsize="21600,21600" o:spt="202" path="m,l,21600r21600,l21600,xe">
              <v:stroke joinstyle="miter"/>
              <v:path gradientshapeok="t" o:connecttype="rect"/>
            </v:shapetype>
            <v:shape id="Text Box 24" o:spid="_x0000_s1030" type="#_x0000_t202" alt="&quot;&quot;" style="position:absolute;left:0;text-align:left;margin-left:595.35pt;margin-top:0;width:31.45pt;height:385.5pt;z-index:251658241;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" stroked="f">
              <v:textbox style="layout-flow:vertical" inset="0,0,0,0">
                <w:txbxContent>
                  <w:p w14:paraId="5B243D55" w14:textId="0EA39BEE" w:rsidR="00430C59" w:rsidRPr="00137C7E" w:rsidRDefault="00430C59" w:rsidP="00316759">
                    <w:pPr>
                      <w:pStyle w:val="HeaderOdd"/>
                    </w:pPr>
                    <w:r w:rsidRPr="00C431FB">
                      <w:t>Portfolio Budget Statements</w:t>
                    </w:r>
                    <w:r>
                      <w:t xml:space="preserve">  |  </w:t>
                    </w:r>
                    <w:r w:rsidR="00B477CF" w:rsidRPr="00430C59">
                      <w:rPr>
                        <w:noProof/>
                        <w:position w:val="-6"/>
                      </w:rPr>
                      <w:drawing>
                        <wp:inline distT="0" distB="0" distL="0" distR="0" wp14:anchorId="17BE2D81" wp14:editId="4307FDD6">
                          <wp:extent cx="1334135" cy="167640"/>
                          <wp:effectExtent l="0" t="0" r="0" b="0"/>
                          <wp:docPr id="6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135" cy="167640"/>
                                  </a:xfrm>
                                  <a:prstGeom prst="rect">
                                    <a:avLst/>
                                  </a:prstGeom>
                                  <a:noFill/>
                                  <a:ln>
                                    <a:noFill/>
                                  </a:ln>
                                </pic:spPr>
                              </pic:pic>
                            </a:graphicData>
                          </a:graphic>
                        </wp:inline>
                      </w:drawing>
                    </w:r>
                  </w:p>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62631F" w:rsidRPr="0062631F" w14:paraId="276A7AAC" w14:textId="77777777" w:rsidTr="0062631F">
      <w:trPr>
        <w:trHeight w:hRule="exact" w:val="340"/>
      </w:trPr>
      <w:tc>
        <w:tcPr>
          <w:tcW w:w="7797" w:type="dxa"/>
          <w:shd w:val="clear" w:color="auto" w:fill="auto"/>
        </w:tcPr>
        <w:p w14:paraId="6D992698" w14:textId="793B8D3F" w:rsidR="0062631F" w:rsidRPr="0062631F" w:rsidRDefault="00B477CF" w:rsidP="0062631F">
          <w:pPr>
            <w:pStyle w:val="HeaderEven"/>
            <w:spacing w:after="240" w:line="240" w:lineRule="exact"/>
            <w:ind w:left="-113"/>
            <w:rPr>
              <w:iCs/>
            </w:rPr>
          </w:pPr>
          <w:r w:rsidRPr="0062631F">
            <w:rPr>
              <w:iCs/>
              <w:noProof/>
              <w:position w:val="-6"/>
            </w:rPr>
            <w:drawing>
              <wp:inline distT="0" distB="0" distL="0" distR="0" wp14:anchorId="06FC76EB" wp14:editId="414ABA19">
                <wp:extent cx="1353185" cy="167640"/>
                <wp:effectExtent l="0" t="0" r="0" b="0"/>
                <wp:docPr id="6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r w:rsidR="0062631F" w:rsidRPr="0062631F">
            <w:rPr>
              <w:iCs/>
            </w:rPr>
            <w:t xml:space="preserve">  |  Portfolio Budget Statements</w:t>
          </w:r>
        </w:p>
      </w:tc>
    </w:tr>
  </w:tbl>
  <w:p w14:paraId="3AF0F03A" w14:textId="38EA1089" w:rsidR="0062631F" w:rsidRPr="00F00984" w:rsidRDefault="0062631F" w:rsidP="00A02E16">
    <w:pPr>
      <w:pStyle w:val="HeaderEven"/>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C255BB" w:rsidRPr="0062631F" w14:paraId="750F0021" w14:textId="77777777" w:rsidTr="0062631F">
      <w:trPr>
        <w:trHeight w:hRule="exact" w:val="340"/>
      </w:trPr>
      <w:tc>
        <w:tcPr>
          <w:tcW w:w="7797" w:type="dxa"/>
          <w:shd w:val="clear" w:color="auto" w:fill="auto"/>
        </w:tcPr>
        <w:p w14:paraId="77F109B9" w14:textId="77777777" w:rsidR="00C255BB" w:rsidRPr="0062631F" w:rsidRDefault="00C255BB" w:rsidP="0062631F">
          <w:pPr>
            <w:pStyle w:val="HeaderOdd"/>
            <w:spacing w:after="240" w:line="240" w:lineRule="exact"/>
            <w:rPr>
              <w:iCs/>
            </w:rPr>
          </w:pPr>
          <w:r w:rsidRPr="0062631F">
            <w:rPr>
              <w:iCs/>
            </w:rPr>
            <w:t xml:space="preserve">Portfolio Budget Statements  |  </w:t>
          </w:r>
          <w:r w:rsidRPr="0062631F">
            <w:rPr>
              <w:iCs/>
              <w:noProof/>
              <w:position w:val="-6"/>
            </w:rPr>
            <w:drawing>
              <wp:inline distT="0" distB="0" distL="0" distR="0" wp14:anchorId="161E159F" wp14:editId="7D84C88E">
                <wp:extent cx="1353185" cy="167640"/>
                <wp:effectExtent l="0" t="0" r="0" b="0"/>
                <wp:docPr id="6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p>
      </w:tc>
    </w:tr>
  </w:tbl>
  <w:p w14:paraId="5B84F0FE" w14:textId="77777777" w:rsidR="00C255BB" w:rsidRDefault="00C255BB" w:rsidP="00A02E16">
    <w:pPr>
      <w:pStyle w:val="HeaderOd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607C" w14:textId="77777777" w:rsidR="00B03653" w:rsidRPr="00F00984" w:rsidRDefault="00B03653" w:rsidP="00695014">
    <w:pPr>
      <w:pStyle w:val="HeaderEven"/>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9CA"/>
    <w:multiLevelType w:val="multilevel"/>
    <w:tmpl w:val="01D6BF4A"/>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3" w15:restartNumberingAfterBreak="0">
    <w:nsid w:val="19017994"/>
    <w:multiLevelType w:val="hybridMultilevel"/>
    <w:tmpl w:val="CAF25C08"/>
    <w:lvl w:ilvl="0" w:tplc="09849036">
      <w:start w:val="1"/>
      <w:numFmt w:val="lowerLetter"/>
      <w:lvlText w:val="(%1)"/>
      <w:lvlJc w:val="left"/>
      <w:pPr>
        <w:ind w:left="360" w:hanging="360"/>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D185843"/>
    <w:multiLevelType w:val="multilevel"/>
    <w:tmpl w:val="71D0949A"/>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184022F"/>
    <w:multiLevelType w:val="hybridMultilevel"/>
    <w:tmpl w:val="CCAC8204"/>
    <w:lvl w:ilvl="0" w:tplc="09849036">
      <w:start w:val="1"/>
      <w:numFmt w:val="lowerLetter"/>
      <w:lvlText w:val="(%1)"/>
      <w:lvlJc w:val="left"/>
      <w:pPr>
        <w:ind w:left="360" w:hanging="360"/>
      </w:pPr>
      <w:rPr>
        <w:rFonts w:hint="default"/>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7F04965"/>
    <w:multiLevelType w:val="multilevel"/>
    <w:tmpl w:val="156295E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C862E5"/>
    <w:multiLevelType w:val="hybridMultilevel"/>
    <w:tmpl w:val="30E2B11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2" w15:restartNumberingAfterBreak="0">
    <w:nsid w:val="467D77B1"/>
    <w:multiLevelType w:val="hybridMultilevel"/>
    <w:tmpl w:val="7DFE117A"/>
    <w:lvl w:ilvl="0" w:tplc="D2440A3E">
      <w:start w:val="1"/>
      <w:numFmt w:val="lowerLetter"/>
      <w:lvlText w:val="(%1)"/>
      <w:lvlJc w:val="left"/>
      <w:pPr>
        <w:ind w:left="360" w:hanging="360"/>
      </w:pPr>
      <w:rPr>
        <w:rFonts w:ascii="Arial Bold" w:eastAsia="Times New Roman" w:hAnsi="Arial Bold" w:cs="Times New Roman"/>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09849036">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968689F"/>
    <w:multiLevelType w:val="hybridMultilevel"/>
    <w:tmpl w:val="B0D447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C8017CF"/>
    <w:multiLevelType w:val="multilevel"/>
    <w:tmpl w:val="E7E864E8"/>
    <w:name w:val="StandardNumberedList"/>
    <w:lvl w:ilvl="0">
      <w:start w:val="1"/>
      <w:numFmt w:val="decimal"/>
      <w:pStyle w:val="OutlineNumbered1"/>
      <w:lvlText w:val="%1."/>
      <w:lvlJc w:val="left"/>
      <w:pPr>
        <w:tabs>
          <w:tab w:val="num" w:pos="449"/>
        </w:tabs>
        <w:ind w:left="449" w:hanging="449"/>
      </w:pPr>
    </w:lvl>
    <w:lvl w:ilvl="1">
      <w:start w:val="1"/>
      <w:numFmt w:val="decimal"/>
      <w:pStyle w:val="OutlineNumbered2"/>
      <w:lvlText w:val="%1.%2."/>
      <w:lvlJc w:val="left"/>
      <w:pPr>
        <w:tabs>
          <w:tab w:val="num" w:pos="898"/>
        </w:tabs>
        <w:ind w:left="898" w:hanging="449"/>
      </w:pPr>
    </w:lvl>
    <w:lvl w:ilvl="2">
      <w:start w:val="1"/>
      <w:numFmt w:val="decimal"/>
      <w:pStyle w:val="OutlineNumbered3"/>
      <w:lvlText w:val="%1.%2.%3."/>
      <w:lvlJc w:val="left"/>
      <w:pPr>
        <w:tabs>
          <w:tab w:val="num" w:pos="1347"/>
        </w:tabs>
        <w:ind w:left="1347" w:hanging="449"/>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58405935"/>
    <w:multiLevelType w:val="multilevel"/>
    <w:tmpl w:val="5E08D308"/>
    <w:lvl w:ilvl="0">
      <w:start w:val="1"/>
      <w:numFmt w:val="bullet"/>
      <w:lvlText w:val="•"/>
      <w:lvlJc w:val="left"/>
      <w:pPr>
        <w:tabs>
          <w:tab w:val="num" w:pos="378"/>
        </w:tabs>
        <w:ind w:left="378" w:hanging="378"/>
      </w:pPr>
      <w:rPr>
        <w:rFonts w:ascii="Times New Roman" w:hAnsi="Times New Roman" w:cs="Times New Roman"/>
      </w:rPr>
    </w:lvl>
    <w:lvl w:ilvl="1">
      <w:start w:val="1"/>
      <w:numFmt w:val="bullet"/>
      <w:lvlText w:val="–"/>
      <w:lvlJc w:val="left"/>
      <w:pPr>
        <w:tabs>
          <w:tab w:val="num" w:pos="756"/>
        </w:tabs>
        <w:ind w:left="756" w:hanging="378"/>
      </w:pPr>
      <w:rPr>
        <w:rFonts w:ascii="Times New Roman" w:hAnsi="Times New Roman" w:cs="Times New Roman"/>
      </w:rPr>
    </w:lvl>
    <w:lvl w:ilvl="2">
      <w:start w:val="1"/>
      <w:numFmt w:val="bullet"/>
      <w:lvlText w:val=":"/>
      <w:lvlJc w:val="left"/>
      <w:pPr>
        <w:tabs>
          <w:tab w:val="num" w:pos="1134"/>
        </w:tabs>
        <w:ind w:left="1134" w:hanging="378"/>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D2B0187"/>
    <w:multiLevelType w:val="hybridMultilevel"/>
    <w:tmpl w:val="690C5B2C"/>
    <w:lvl w:ilvl="0" w:tplc="0984903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E634F83"/>
    <w:multiLevelType w:val="hybridMultilevel"/>
    <w:tmpl w:val="1982CE96"/>
    <w:lvl w:ilvl="0" w:tplc="09849036">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1" w15:restartNumberingAfterBreak="0">
    <w:nsid w:val="757D1015"/>
    <w:multiLevelType w:val="multilevel"/>
    <w:tmpl w:val="69E8404C"/>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
  </w:num>
  <w:num w:numId="3">
    <w:abstractNumId w:val="20"/>
  </w:num>
  <w:num w:numId="4">
    <w:abstractNumId w:val="8"/>
  </w:num>
  <w:num w:numId="5">
    <w:abstractNumId w:val="15"/>
  </w:num>
  <w:num w:numId="6">
    <w:abstractNumId w:val="4"/>
    <w:lvlOverride w:ilvl="0">
      <w:startOverride w:val="1"/>
    </w:lvlOverride>
  </w:num>
  <w:num w:numId="7">
    <w:abstractNumId w:val="6"/>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10"/>
  </w:num>
  <w:num w:numId="13">
    <w:abstractNumId w:val="14"/>
  </w:num>
  <w:num w:numId="14">
    <w:abstractNumId w:val="7"/>
  </w:num>
  <w:num w:numId="15">
    <w:abstractNumId w:val="21"/>
  </w:num>
  <w:num w:numId="16">
    <w:abstractNumId w:val="12"/>
  </w:num>
  <w:num w:numId="17">
    <w:abstractNumId w:val="3"/>
  </w:num>
  <w:num w:numId="18">
    <w:abstractNumId w:val="18"/>
  </w:num>
  <w:num w:numId="19">
    <w:abstractNumId w:val="5"/>
  </w:num>
  <w:num w:numId="20">
    <w:abstractNumId w:val="17"/>
  </w:num>
  <w:num w:numId="21">
    <w:abstractNumId w:val="2"/>
  </w:num>
  <w:num w:numId="22">
    <w:abstractNumId w:val="4"/>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9"/>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27CF"/>
    <w:rsid w:val="0000358C"/>
    <w:rsid w:val="00003AC4"/>
    <w:rsid w:val="00003CA0"/>
    <w:rsid w:val="00003FFA"/>
    <w:rsid w:val="00006AE4"/>
    <w:rsid w:val="00006B50"/>
    <w:rsid w:val="0000711B"/>
    <w:rsid w:val="000100A0"/>
    <w:rsid w:val="0001294C"/>
    <w:rsid w:val="00012BB0"/>
    <w:rsid w:val="000134E2"/>
    <w:rsid w:val="00013D25"/>
    <w:rsid w:val="0001438C"/>
    <w:rsid w:val="000146BE"/>
    <w:rsid w:val="0001615A"/>
    <w:rsid w:val="00016D95"/>
    <w:rsid w:val="00017231"/>
    <w:rsid w:val="00017619"/>
    <w:rsid w:val="00017840"/>
    <w:rsid w:val="00020573"/>
    <w:rsid w:val="000216BF"/>
    <w:rsid w:val="00021DA6"/>
    <w:rsid w:val="000220B0"/>
    <w:rsid w:val="00022173"/>
    <w:rsid w:val="00023CED"/>
    <w:rsid w:val="00025CB2"/>
    <w:rsid w:val="000276B8"/>
    <w:rsid w:val="000300D7"/>
    <w:rsid w:val="0003018D"/>
    <w:rsid w:val="000304FC"/>
    <w:rsid w:val="00030AB3"/>
    <w:rsid w:val="00030FDA"/>
    <w:rsid w:val="00032283"/>
    <w:rsid w:val="00032BF2"/>
    <w:rsid w:val="0003384E"/>
    <w:rsid w:val="00033F08"/>
    <w:rsid w:val="00034C41"/>
    <w:rsid w:val="0003503B"/>
    <w:rsid w:val="00035C46"/>
    <w:rsid w:val="00036066"/>
    <w:rsid w:val="00036095"/>
    <w:rsid w:val="000364F3"/>
    <w:rsid w:val="000366AE"/>
    <w:rsid w:val="000369AC"/>
    <w:rsid w:val="0003722B"/>
    <w:rsid w:val="0003724F"/>
    <w:rsid w:val="00037BA1"/>
    <w:rsid w:val="00040A7B"/>
    <w:rsid w:val="000413D4"/>
    <w:rsid w:val="00041868"/>
    <w:rsid w:val="00042C7D"/>
    <w:rsid w:val="00042FDD"/>
    <w:rsid w:val="00044CF1"/>
    <w:rsid w:val="0004509D"/>
    <w:rsid w:val="00045667"/>
    <w:rsid w:val="000467FF"/>
    <w:rsid w:val="000474BF"/>
    <w:rsid w:val="000476D8"/>
    <w:rsid w:val="00047BEB"/>
    <w:rsid w:val="0005030D"/>
    <w:rsid w:val="00050A97"/>
    <w:rsid w:val="000524DA"/>
    <w:rsid w:val="00054A04"/>
    <w:rsid w:val="00054CC3"/>
    <w:rsid w:val="0005600E"/>
    <w:rsid w:val="00056260"/>
    <w:rsid w:val="00056A1F"/>
    <w:rsid w:val="0005722F"/>
    <w:rsid w:val="00060484"/>
    <w:rsid w:val="000606CB"/>
    <w:rsid w:val="00060890"/>
    <w:rsid w:val="00060DF0"/>
    <w:rsid w:val="00061415"/>
    <w:rsid w:val="0006199A"/>
    <w:rsid w:val="00061FD8"/>
    <w:rsid w:val="00063C44"/>
    <w:rsid w:val="00063CE1"/>
    <w:rsid w:val="00064136"/>
    <w:rsid w:val="000641DA"/>
    <w:rsid w:val="0006485F"/>
    <w:rsid w:val="00065053"/>
    <w:rsid w:val="000655E4"/>
    <w:rsid w:val="000656AD"/>
    <w:rsid w:val="00065921"/>
    <w:rsid w:val="00065C71"/>
    <w:rsid w:val="00066BBA"/>
    <w:rsid w:val="000671B7"/>
    <w:rsid w:val="00067B6F"/>
    <w:rsid w:val="00067E1D"/>
    <w:rsid w:val="0007064C"/>
    <w:rsid w:val="000712EE"/>
    <w:rsid w:val="0007173C"/>
    <w:rsid w:val="00071794"/>
    <w:rsid w:val="000725C0"/>
    <w:rsid w:val="00074CE6"/>
    <w:rsid w:val="000755DC"/>
    <w:rsid w:val="00075646"/>
    <w:rsid w:val="00075750"/>
    <w:rsid w:val="00076599"/>
    <w:rsid w:val="000768A5"/>
    <w:rsid w:val="00077277"/>
    <w:rsid w:val="0007743A"/>
    <w:rsid w:val="00080069"/>
    <w:rsid w:val="00080125"/>
    <w:rsid w:val="00080F4F"/>
    <w:rsid w:val="00081CBC"/>
    <w:rsid w:val="00082159"/>
    <w:rsid w:val="0008449F"/>
    <w:rsid w:val="000846ED"/>
    <w:rsid w:val="0008499D"/>
    <w:rsid w:val="00087CAC"/>
    <w:rsid w:val="00090681"/>
    <w:rsid w:val="000924A7"/>
    <w:rsid w:val="00093452"/>
    <w:rsid w:val="00093D79"/>
    <w:rsid w:val="00094191"/>
    <w:rsid w:val="00094B28"/>
    <w:rsid w:val="00094B9A"/>
    <w:rsid w:val="00096568"/>
    <w:rsid w:val="00096B36"/>
    <w:rsid w:val="00096DEE"/>
    <w:rsid w:val="00097063"/>
    <w:rsid w:val="00097336"/>
    <w:rsid w:val="000975DA"/>
    <w:rsid w:val="000A1920"/>
    <w:rsid w:val="000A1A89"/>
    <w:rsid w:val="000A1C91"/>
    <w:rsid w:val="000A24C4"/>
    <w:rsid w:val="000A345B"/>
    <w:rsid w:val="000A372A"/>
    <w:rsid w:val="000A395D"/>
    <w:rsid w:val="000A532C"/>
    <w:rsid w:val="000A56A5"/>
    <w:rsid w:val="000A5C86"/>
    <w:rsid w:val="000A614B"/>
    <w:rsid w:val="000A6628"/>
    <w:rsid w:val="000A6897"/>
    <w:rsid w:val="000A6A0E"/>
    <w:rsid w:val="000A6DBE"/>
    <w:rsid w:val="000A7E1F"/>
    <w:rsid w:val="000B1DED"/>
    <w:rsid w:val="000B1FC4"/>
    <w:rsid w:val="000B21D6"/>
    <w:rsid w:val="000B2404"/>
    <w:rsid w:val="000B35F8"/>
    <w:rsid w:val="000B36D8"/>
    <w:rsid w:val="000B38E9"/>
    <w:rsid w:val="000B3B7D"/>
    <w:rsid w:val="000B6E38"/>
    <w:rsid w:val="000B7C76"/>
    <w:rsid w:val="000C056F"/>
    <w:rsid w:val="000C1442"/>
    <w:rsid w:val="000C1928"/>
    <w:rsid w:val="000C19B3"/>
    <w:rsid w:val="000C19EF"/>
    <w:rsid w:val="000C22F6"/>
    <w:rsid w:val="000C270F"/>
    <w:rsid w:val="000C2D7D"/>
    <w:rsid w:val="000C3B86"/>
    <w:rsid w:val="000C4A46"/>
    <w:rsid w:val="000C4F54"/>
    <w:rsid w:val="000C55A6"/>
    <w:rsid w:val="000C571C"/>
    <w:rsid w:val="000C6A39"/>
    <w:rsid w:val="000C6FB8"/>
    <w:rsid w:val="000D0547"/>
    <w:rsid w:val="000D1027"/>
    <w:rsid w:val="000D13E5"/>
    <w:rsid w:val="000D28EB"/>
    <w:rsid w:val="000D308C"/>
    <w:rsid w:val="000D4262"/>
    <w:rsid w:val="000D43DE"/>
    <w:rsid w:val="000D55B5"/>
    <w:rsid w:val="000D58A1"/>
    <w:rsid w:val="000D7E54"/>
    <w:rsid w:val="000E04C6"/>
    <w:rsid w:val="000E0A5A"/>
    <w:rsid w:val="000E0A85"/>
    <w:rsid w:val="000E2663"/>
    <w:rsid w:val="000E2F5F"/>
    <w:rsid w:val="000E495F"/>
    <w:rsid w:val="000E68E3"/>
    <w:rsid w:val="000E6DDB"/>
    <w:rsid w:val="000E7102"/>
    <w:rsid w:val="000E72AB"/>
    <w:rsid w:val="000E74A6"/>
    <w:rsid w:val="000F03B1"/>
    <w:rsid w:val="000F08AE"/>
    <w:rsid w:val="000F0DA6"/>
    <w:rsid w:val="000F1AAB"/>
    <w:rsid w:val="000F2D33"/>
    <w:rsid w:val="000F3B69"/>
    <w:rsid w:val="000F43F4"/>
    <w:rsid w:val="000F440E"/>
    <w:rsid w:val="000F502E"/>
    <w:rsid w:val="000F6647"/>
    <w:rsid w:val="000F73B7"/>
    <w:rsid w:val="000F794F"/>
    <w:rsid w:val="000F7E7B"/>
    <w:rsid w:val="000F7F7B"/>
    <w:rsid w:val="001002F8"/>
    <w:rsid w:val="0010197D"/>
    <w:rsid w:val="00101A74"/>
    <w:rsid w:val="00102654"/>
    <w:rsid w:val="001028CC"/>
    <w:rsid w:val="001045F9"/>
    <w:rsid w:val="0010472B"/>
    <w:rsid w:val="00104F95"/>
    <w:rsid w:val="0010657F"/>
    <w:rsid w:val="001078E6"/>
    <w:rsid w:val="00111159"/>
    <w:rsid w:val="0011221E"/>
    <w:rsid w:val="00112780"/>
    <w:rsid w:val="00112D0F"/>
    <w:rsid w:val="001133E0"/>
    <w:rsid w:val="00115DE5"/>
    <w:rsid w:val="001163D6"/>
    <w:rsid w:val="00116C76"/>
    <w:rsid w:val="0011726A"/>
    <w:rsid w:val="0012022D"/>
    <w:rsid w:val="00120B5E"/>
    <w:rsid w:val="00120D98"/>
    <w:rsid w:val="0012108F"/>
    <w:rsid w:val="001215F3"/>
    <w:rsid w:val="00121EB0"/>
    <w:rsid w:val="0012228D"/>
    <w:rsid w:val="00123218"/>
    <w:rsid w:val="00123747"/>
    <w:rsid w:val="001237BA"/>
    <w:rsid w:val="00123925"/>
    <w:rsid w:val="00125086"/>
    <w:rsid w:val="00125621"/>
    <w:rsid w:val="00125C9C"/>
    <w:rsid w:val="00126641"/>
    <w:rsid w:val="00126954"/>
    <w:rsid w:val="00132F9E"/>
    <w:rsid w:val="00133D3A"/>
    <w:rsid w:val="001340EB"/>
    <w:rsid w:val="001344CB"/>
    <w:rsid w:val="00134AE2"/>
    <w:rsid w:val="001352EE"/>
    <w:rsid w:val="00135505"/>
    <w:rsid w:val="001364A7"/>
    <w:rsid w:val="00136827"/>
    <w:rsid w:val="001375D4"/>
    <w:rsid w:val="001413D5"/>
    <w:rsid w:val="00143750"/>
    <w:rsid w:val="00143E88"/>
    <w:rsid w:val="001455D8"/>
    <w:rsid w:val="00146B5E"/>
    <w:rsid w:val="0014790A"/>
    <w:rsid w:val="00150E70"/>
    <w:rsid w:val="00151609"/>
    <w:rsid w:val="00151975"/>
    <w:rsid w:val="00151ABB"/>
    <w:rsid w:val="00152B2B"/>
    <w:rsid w:val="00153A2E"/>
    <w:rsid w:val="00154447"/>
    <w:rsid w:val="001549BE"/>
    <w:rsid w:val="00154CDE"/>
    <w:rsid w:val="00154F5B"/>
    <w:rsid w:val="00160C23"/>
    <w:rsid w:val="00161DAC"/>
    <w:rsid w:val="00162B55"/>
    <w:rsid w:val="00162D8B"/>
    <w:rsid w:val="00163101"/>
    <w:rsid w:val="001638E9"/>
    <w:rsid w:val="00164400"/>
    <w:rsid w:val="00164F37"/>
    <w:rsid w:val="001650E6"/>
    <w:rsid w:val="001650F7"/>
    <w:rsid w:val="00165824"/>
    <w:rsid w:val="00166088"/>
    <w:rsid w:val="001666EA"/>
    <w:rsid w:val="00166E91"/>
    <w:rsid w:val="00167406"/>
    <w:rsid w:val="0017111A"/>
    <w:rsid w:val="00171A85"/>
    <w:rsid w:val="00173F5C"/>
    <w:rsid w:val="00174186"/>
    <w:rsid w:val="00174565"/>
    <w:rsid w:val="00174EC9"/>
    <w:rsid w:val="00175BB3"/>
    <w:rsid w:val="00176040"/>
    <w:rsid w:val="00177A9A"/>
    <w:rsid w:val="001808A4"/>
    <w:rsid w:val="00180B1B"/>
    <w:rsid w:val="00180FF3"/>
    <w:rsid w:val="00181593"/>
    <w:rsid w:val="001815A5"/>
    <w:rsid w:val="0018186D"/>
    <w:rsid w:val="00181F30"/>
    <w:rsid w:val="00182740"/>
    <w:rsid w:val="00183E86"/>
    <w:rsid w:val="00184071"/>
    <w:rsid w:val="00184ECC"/>
    <w:rsid w:val="001852C5"/>
    <w:rsid w:val="001855C0"/>
    <w:rsid w:val="00185A3B"/>
    <w:rsid w:val="00186850"/>
    <w:rsid w:val="00186DE6"/>
    <w:rsid w:val="00187458"/>
    <w:rsid w:val="00187D5B"/>
    <w:rsid w:val="001904A5"/>
    <w:rsid w:val="001923C8"/>
    <w:rsid w:val="00192951"/>
    <w:rsid w:val="001939FF"/>
    <w:rsid w:val="00194DE8"/>
    <w:rsid w:val="00195193"/>
    <w:rsid w:val="0019762C"/>
    <w:rsid w:val="00197990"/>
    <w:rsid w:val="001A0106"/>
    <w:rsid w:val="001A02CB"/>
    <w:rsid w:val="001A02FD"/>
    <w:rsid w:val="001A114B"/>
    <w:rsid w:val="001A11DB"/>
    <w:rsid w:val="001A19DF"/>
    <w:rsid w:val="001A33F4"/>
    <w:rsid w:val="001A50DE"/>
    <w:rsid w:val="001A53AE"/>
    <w:rsid w:val="001A6256"/>
    <w:rsid w:val="001A6F29"/>
    <w:rsid w:val="001A789B"/>
    <w:rsid w:val="001B03CC"/>
    <w:rsid w:val="001B0C75"/>
    <w:rsid w:val="001B2010"/>
    <w:rsid w:val="001B25D8"/>
    <w:rsid w:val="001B2A29"/>
    <w:rsid w:val="001B2DEE"/>
    <w:rsid w:val="001B2EE6"/>
    <w:rsid w:val="001B368E"/>
    <w:rsid w:val="001B44C2"/>
    <w:rsid w:val="001B4CFF"/>
    <w:rsid w:val="001B4EC1"/>
    <w:rsid w:val="001B659F"/>
    <w:rsid w:val="001B69DF"/>
    <w:rsid w:val="001B7399"/>
    <w:rsid w:val="001B7655"/>
    <w:rsid w:val="001B7BAD"/>
    <w:rsid w:val="001B7F09"/>
    <w:rsid w:val="001C1166"/>
    <w:rsid w:val="001C148B"/>
    <w:rsid w:val="001C261E"/>
    <w:rsid w:val="001C2BAC"/>
    <w:rsid w:val="001C3AC7"/>
    <w:rsid w:val="001C3BDA"/>
    <w:rsid w:val="001C42D0"/>
    <w:rsid w:val="001C6402"/>
    <w:rsid w:val="001C7B78"/>
    <w:rsid w:val="001C7FB4"/>
    <w:rsid w:val="001D0A25"/>
    <w:rsid w:val="001D0BA6"/>
    <w:rsid w:val="001D1354"/>
    <w:rsid w:val="001D1903"/>
    <w:rsid w:val="001D1942"/>
    <w:rsid w:val="001D1D2A"/>
    <w:rsid w:val="001D1DDB"/>
    <w:rsid w:val="001D47F4"/>
    <w:rsid w:val="001D53EA"/>
    <w:rsid w:val="001D5BF9"/>
    <w:rsid w:val="001D6F7C"/>
    <w:rsid w:val="001E0156"/>
    <w:rsid w:val="001E10D7"/>
    <w:rsid w:val="001E12A5"/>
    <w:rsid w:val="001E1BF9"/>
    <w:rsid w:val="001E1EDB"/>
    <w:rsid w:val="001E23DC"/>
    <w:rsid w:val="001E3A18"/>
    <w:rsid w:val="001E7093"/>
    <w:rsid w:val="001E717D"/>
    <w:rsid w:val="001E71F5"/>
    <w:rsid w:val="001E7D86"/>
    <w:rsid w:val="001F377B"/>
    <w:rsid w:val="001F3CF9"/>
    <w:rsid w:val="001F4D5D"/>
    <w:rsid w:val="001F55E5"/>
    <w:rsid w:val="001F5CB9"/>
    <w:rsid w:val="002003A1"/>
    <w:rsid w:val="00200DC3"/>
    <w:rsid w:val="002011E2"/>
    <w:rsid w:val="00201BB9"/>
    <w:rsid w:val="00202925"/>
    <w:rsid w:val="00202C70"/>
    <w:rsid w:val="00203090"/>
    <w:rsid w:val="002032B0"/>
    <w:rsid w:val="00203A59"/>
    <w:rsid w:val="002041E1"/>
    <w:rsid w:val="002050B0"/>
    <w:rsid w:val="00205D80"/>
    <w:rsid w:val="00206401"/>
    <w:rsid w:val="00206DAB"/>
    <w:rsid w:val="0020768E"/>
    <w:rsid w:val="00210874"/>
    <w:rsid w:val="0021093F"/>
    <w:rsid w:val="00212F4D"/>
    <w:rsid w:val="002133CA"/>
    <w:rsid w:val="00213592"/>
    <w:rsid w:val="002146B5"/>
    <w:rsid w:val="00214FA2"/>
    <w:rsid w:val="00215783"/>
    <w:rsid w:val="00215C12"/>
    <w:rsid w:val="0021644B"/>
    <w:rsid w:val="00216489"/>
    <w:rsid w:val="002167C9"/>
    <w:rsid w:val="00216DC9"/>
    <w:rsid w:val="00217CA0"/>
    <w:rsid w:val="002202EB"/>
    <w:rsid w:val="00220F4A"/>
    <w:rsid w:val="00220FCF"/>
    <w:rsid w:val="00221705"/>
    <w:rsid w:val="00221972"/>
    <w:rsid w:val="00222F4E"/>
    <w:rsid w:val="002231C8"/>
    <w:rsid w:val="00224154"/>
    <w:rsid w:val="00224375"/>
    <w:rsid w:val="002258EE"/>
    <w:rsid w:val="00226448"/>
    <w:rsid w:val="00230194"/>
    <w:rsid w:val="0023065B"/>
    <w:rsid w:val="0023154B"/>
    <w:rsid w:val="00231923"/>
    <w:rsid w:val="0023289B"/>
    <w:rsid w:val="002329C3"/>
    <w:rsid w:val="00232FAD"/>
    <w:rsid w:val="002332AE"/>
    <w:rsid w:val="002333C2"/>
    <w:rsid w:val="002339F7"/>
    <w:rsid w:val="00233F2D"/>
    <w:rsid w:val="00233F8B"/>
    <w:rsid w:val="00234040"/>
    <w:rsid w:val="00235D67"/>
    <w:rsid w:val="0023626B"/>
    <w:rsid w:val="002376AD"/>
    <w:rsid w:val="00237F42"/>
    <w:rsid w:val="00240E50"/>
    <w:rsid w:val="00241114"/>
    <w:rsid w:val="002411A2"/>
    <w:rsid w:val="00242F07"/>
    <w:rsid w:val="00243020"/>
    <w:rsid w:val="00244D22"/>
    <w:rsid w:val="00246C09"/>
    <w:rsid w:val="002470E4"/>
    <w:rsid w:val="00247262"/>
    <w:rsid w:val="0025144C"/>
    <w:rsid w:val="002516D1"/>
    <w:rsid w:val="00251882"/>
    <w:rsid w:val="00254A2F"/>
    <w:rsid w:val="0025616B"/>
    <w:rsid w:val="002566B2"/>
    <w:rsid w:val="002566C1"/>
    <w:rsid w:val="00256CE5"/>
    <w:rsid w:val="00257285"/>
    <w:rsid w:val="002577EE"/>
    <w:rsid w:val="00257FF4"/>
    <w:rsid w:val="002608CE"/>
    <w:rsid w:val="00261660"/>
    <w:rsid w:val="0026279C"/>
    <w:rsid w:val="00262CD3"/>
    <w:rsid w:val="0026398D"/>
    <w:rsid w:val="00263BB1"/>
    <w:rsid w:val="00264181"/>
    <w:rsid w:val="002646DE"/>
    <w:rsid w:val="00264BB2"/>
    <w:rsid w:val="00265289"/>
    <w:rsid w:val="00266613"/>
    <w:rsid w:val="00266FE9"/>
    <w:rsid w:val="00272396"/>
    <w:rsid w:val="00273D98"/>
    <w:rsid w:val="0027472D"/>
    <w:rsid w:val="00275A4E"/>
    <w:rsid w:val="0027614D"/>
    <w:rsid w:val="0027651A"/>
    <w:rsid w:val="002770A1"/>
    <w:rsid w:val="00277AE3"/>
    <w:rsid w:val="0028001E"/>
    <w:rsid w:val="00280C25"/>
    <w:rsid w:val="00280D53"/>
    <w:rsid w:val="00281CF6"/>
    <w:rsid w:val="002829E0"/>
    <w:rsid w:val="00282DC7"/>
    <w:rsid w:val="0028315B"/>
    <w:rsid w:val="0028359B"/>
    <w:rsid w:val="00284441"/>
    <w:rsid w:val="002857FE"/>
    <w:rsid w:val="00285B3B"/>
    <w:rsid w:val="00290933"/>
    <w:rsid w:val="002911B9"/>
    <w:rsid w:val="00291E57"/>
    <w:rsid w:val="00292CE7"/>
    <w:rsid w:val="00292D6A"/>
    <w:rsid w:val="0029312A"/>
    <w:rsid w:val="0029325C"/>
    <w:rsid w:val="00293B2D"/>
    <w:rsid w:val="00293B46"/>
    <w:rsid w:val="00294E5F"/>
    <w:rsid w:val="002960B7"/>
    <w:rsid w:val="00297643"/>
    <w:rsid w:val="00297824"/>
    <w:rsid w:val="00297942"/>
    <w:rsid w:val="002A0F2E"/>
    <w:rsid w:val="002A153F"/>
    <w:rsid w:val="002A1CC2"/>
    <w:rsid w:val="002A32FD"/>
    <w:rsid w:val="002A40DC"/>
    <w:rsid w:val="002A4534"/>
    <w:rsid w:val="002A5329"/>
    <w:rsid w:val="002A53A4"/>
    <w:rsid w:val="002A5C2D"/>
    <w:rsid w:val="002A5CB3"/>
    <w:rsid w:val="002A61E5"/>
    <w:rsid w:val="002A74DD"/>
    <w:rsid w:val="002A7878"/>
    <w:rsid w:val="002A7FC8"/>
    <w:rsid w:val="002B0A81"/>
    <w:rsid w:val="002B1CE7"/>
    <w:rsid w:val="002B2F0F"/>
    <w:rsid w:val="002B569D"/>
    <w:rsid w:val="002B595D"/>
    <w:rsid w:val="002B5F6A"/>
    <w:rsid w:val="002B779E"/>
    <w:rsid w:val="002B7CAF"/>
    <w:rsid w:val="002B7D6F"/>
    <w:rsid w:val="002B7D78"/>
    <w:rsid w:val="002C0552"/>
    <w:rsid w:val="002C0961"/>
    <w:rsid w:val="002C1CF7"/>
    <w:rsid w:val="002C1D11"/>
    <w:rsid w:val="002C2006"/>
    <w:rsid w:val="002C25D0"/>
    <w:rsid w:val="002C280B"/>
    <w:rsid w:val="002C2DB0"/>
    <w:rsid w:val="002C4D41"/>
    <w:rsid w:val="002C5040"/>
    <w:rsid w:val="002C6959"/>
    <w:rsid w:val="002C75B0"/>
    <w:rsid w:val="002C7703"/>
    <w:rsid w:val="002C7A63"/>
    <w:rsid w:val="002D0153"/>
    <w:rsid w:val="002D0985"/>
    <w:rsid w:val="002D1A59"/>
    <w:rsid w:val="002D3B28"/>
    <w:rsid w:val="002D403A"/>
    <w:rsid w:val="002D4262"/>
    <w:rsid w:val="002D4605"/>
    <w:rsid w:val="002D46B7"/>
    <w:rsid w:val="002D6163"/>
    <w:rsid w:val="002D7BEE"/>
    <w:rsid w:val="002E0615"/>
    <w:rsid w:val="002E1064"/>
    <w:rsid w:val="002E245C"/>
    <w:rsid w:val="002E2551"/>
    <w:rsid w:val="002E323F"/>
    <w:rsid w:val="002E5554"/>
    <w:rsid w:val="002E59C4"/>
    <w:rsid w:val="002E5D24"/>
    <w:rsid w:val="002F056A"/>
    <w:rsid w:val="002F0732"/>
    <w:rsid w:val="002F1B12"/>
    <w:rsid w:val="002F2256"/>
    <w:rsid w:val="002F3284"/>
    <w:rsid w:val="002F530C"/>
    <w:rsid w:val="002F591B"/>
    <w:rsid w:val="002F5BEF"/>
    <w:rsid w:val="002F5C70"/>
    <w:rsid w:val="002F7B47"/>
    <w:rsid w:val="00300013"/>
    <w:rsid w:val="0030032D"/>
    <w:rsid w:val="003006F8"/>
    <w:rsid w:val="00300B12"/>
    <w:rsid w:val="00300BF2"/>
    <w:rsid w:val="003027C1"/>
    <w:rsid w:val="00302A25"/>
    <w:rsid w:val="00304900"/>
    <w:rsid w:val="00304C13"/>
    <w:rsid w:val="003051CE"/>
    <w:rsid w:val="00305718"/>
    <w:rsid w:val="00305EC5"/>
    <w:rsid w:val="00306107"/>
    <w:rsid w:val="003077B8"/>
    <w:rsid w:val="003111F8"/>
    <w:rsid w:val="0031204A"/>
    <w:rsid w:val="0031272B"/>
    <w:rsid w:val="00315435"/>
    <w:rsid w:val="003156CD"/>
    <w:rsid w:val="00316759"/>
    <w:rsid w:val="00317BF9"/>
    <w:rsid w:val="0032038C"/>
    <w:rsid w:val="00321889"/>
    <w:rsid w:val="00321DEB"/>
    <w:rsid w:val="00325C5E"/>
    <w:rsid w:val="0032611D"/>
    <w:rsid w:val="0032738E"/>
    <w:rsid w:val="003275E5"/>
    <w:rsid w:val="0032777A"/>
    <w:rsid w:val="0033078F"/>
    <w:rsid w:val="003310E0"/>
    <w:rsid w:val="00331B40"/>
    <w:rsid w:val="00331C5F"/>
    <w:rsid w:val="003325B9"/>
    <w:rsid w:val="00332E95"/>
    <w:rsid w:val="00333074"/>
    <w:rsid w:val="00333223"/>
    <w:rsid w:val="00333A43"/>
    <w:rsid w:val="00334F7E"/>
    <w:rsid w:val="003364C1"/>
    <w:rsid w:val="00337F82"/>
    <w:rsid w:val="003403AC"/>
    <w:rsid w:val="00340640"/>
    <w:rsid w:val="00340810"/>
    <w:rsid w:val="00340CD3"/>
    <w:rsid w:val="00341D7D"/>
    <w:rsid w:val="00341F81"/>
    <w:rsid w:val="003435D6"/>
    <w:rsid w:val="003441CE"/>
    <w:rsid w:val="003458E0"/>
    <w:rsid w:val="00345CCD"/>
    <w:rsid w:val="003468F6"/>
    <w:rsid w:val="0034782A"/>
    <w:rsid w:val="003511CE"/>
    <w:rsid w:val="00351909"/>
    <w:rsid w:val="00352BE0"/>
    <w:rsid w:val="00352C7E"/>
    <w:rsid w:val="0035333E"/>
    <w:rsid w:val="003538F0"/>
    <w:rsid w:val="003556A7"/>
    <w:rsid w:val="0035660B"/>
    <w:rsid w:val="00356896"/>
    <w:rsid w:val="00357DAE"/>
    <w:rsid w:val="00357E71"/>
    <w:rsid w:val="003602A5"/>
    <w:rsid w:val="00361259"/>
    <w:rsid w:val="00361429"/>
    <w:rsid w:val="00362AA7"/>
    <w:rsid w:val="00363B11"/>
    <w:rsid w:val="0036567B"/>
    <w:rsid w:val="003672D6"/>
    <w:rsid w:val="003705BF"/>
    <w:rsid w:val="00370935"/>
    <w:rsid w:val="003713AC"/>
    <w:rsid w:val="00371C1A"/>
    <w:rsid w:val="003727A6"/>
    <w:rsid w:val="003731C4"/>
    <w:rsid w:val="00374BA4"/>
    <w:rsid w:val="003753BB"/>
    <w:rsid w:val="00375E52"/>
    <w:rsid w:val="00380888"/>
    <w:rsid w:val="00380D9F"/>
    <w:rsid w:val="003810D1"/>
    <w:rsid w:val="003819E1"/>
    <w:rsid w:val="003820BB"/>
    <w:rsid w:val="00382234"/>
    <w:rsid w:val="0038247A"/>
    <w:rsid w:val="003842E5"/>
    <w:rsid w:val="003852C0"/>
    <w:rsid w:val="00385A6A"/>
    <w:rsid w:val="003865AE"/>
    <w:rsid w:val="0038672F"/>
    <w:rsid w:val="00386BC9"/>
    <w:rsid w:val="00386F24"/>
    <w:rsid w:val="003876AB"/>
    <w:rsid w:val="00387957"/>
    <w:rsid w:val="00387D60"/>
    <w:rsid w:val="0039053D"/>
    <w:rsid w:val="00390C8F"/>
    <w:rsid w:val="00390F95"/>
    <w:rsid w:val="00391686"/>
    <w:rsid w:val="00392B8A"/>
    <w:rsid w:val="00392DD1"/>
    <w:rsid w:val="0039449C"/>
    <w:rsid w:val="0039466B"/>
    <w:rsid w:val="00395E02"/>
    <w:rsid w:val="0039684C"/>
    <w:rsid w:val="003971DD"/>
    <w:rsid w:val="003A0290"/>
    <w:rsid w:val="003A1695"/>
    <w:rsid w:val="003A2017"/>
    <w:rsid w:val="003A25BB"/>
    <w:rsid w:val="003A300D"/>
    <w:rsid w:val="003A3E7B"/>
    <w:rsid w:val="003A422E"/>
    <w:rsid w:val="003A4566"/>
    <w:rsid w:val="003A6AE6"/>
    <w:rsid w:val="003A7067"/>
    <w:rsid w:val="003B09F6"/>
    <w:rsid w:val="003B0D03"/>
    <w:rsid w:val="003B1F0A"/>
    <w:rsid w:val="003B2C1F"/>
    <w:rsid w:val="003B3135"/>
    <w:rsid w:val="003B329D"/>
    <w:rsid w:val="003B3684"/>
    <w:rsid w:val="003B5533"/>
    <w:rsid w:val="003B5A85"/>
    <w:rsid w:val="003B71EE"/>
    <w:rsid w:val="003B7621"/>
    <w:rsid w:val="003B7C64"/>
    <w:rsid w:val="003C01FB"/>
    <w:rsid w:val="003C0593"/>
    <w:rsid w:val="003C13A6"/>
    <w:rsid w:val="003C1615"/>
    <w:rsid w:val="003C1E47"/>
    <w:rsid w:val="003C1EB4"/>
    <w:rsid w:val="003C2A44"/>
    <w:rsid w:val="003C3D4F"/>
    <w:rsid w:val="003C4E3A"/>
    <w:rsid w:val="003D0E1C"/>
    <w:rsid w:val="003D1E47"/>
    <w:rsid w:val="003D331F"/>
    <w:rsid w:val="003D3662"/>
    <w:rsid w:val="003D3C14"/>
    <w:rsid w:val="003D4188"/>
    <w:rsid w:val="003D44CA"/>
    <w:rsid w:val="003D4557"/>
    <w:rsid w:val="003D4BE7"/>
    <w:rsid w:val="003D4F65"/>
    <w:rsid w:val="003D543D"/>
    <w:rsid w:val="003D59FD"/>
    <w:rsid w:val="003D73FB"/>
    <w:rsid w:val="003E023D"/>
    <w:rsid w:val="003E10B8"/>
    <w:rsid w:val="003E122D"/>
    <w:rsid w:val="003E13F5"/>
    <w:rsid w:val="003E1978"/>
    <w:rsid w:val="003E288E"/>
    <w:rsid w:val="003E2B5E"/>
    <w:rsid w:val="003E3FF4"/>
    <w:rsid w:val="003E4E15"/>
    <w:rsid w:val="003E53E8"/>
    <w:rsid w:val="003E5912"/>
    <w:rsid w:val="003E5AE8"/>
    <w:rsid w:val="003E6277"/>
    <w:rsid w:val="003E68C4"/>
    <w:rsid w:val="003F07EE"/>
    <w:rsid w:val="003F0C8B"/>
    <w:rsid w:val="003F1607"/>
    <w:rsid w:val="003F29F2"/>
    <w:rsid w:val="003F380E"/>
    <w:rsid w:val="003F3C77"/>
    <w:rsid w:val="003F458D"/>
    <w:rsid w:val="003F47DF"/>
    <w:rsid w:val="003F515A"/>
    <w:rsid w:val="003F6209"/>
    <w:rsid w:val="003F66E3"/>
    <w:rsid w:val="00400A8B"/>
    <w:rsid w:val="00401831"/>
    <w:rsid w:val="0040314A"/>
    <w:rsid w:val="00403F48"/>
    <w:rsid w:val="00405DAB"/>
    <w:rsid w:val="00405E0B"/>
    <w:rsid w:val="00405E90"/>
    <w:rsid w:val="0040629D"/>
    <w:rsid w:val="004065CE"/>
    <w:rsid w:val="00406802"/>
    <w:rsid w:val="00407A61"/>
    <w:rsid w:val="0041023E"/>
    <w:rsid w:val="004105DD"/>
    <w:rsid w:val="00410DCE"/>
    <w:rsid w:val="00410E3C"/>
    <w:rsid w:val="00411D70"/>
    <w:rsid w:val="00411F51"/>
    <w:rsid w:val="00412C0B"/>
    <w:rsid w:val="0041404E"/>
    <w:rsid w:val="0041429D"/>
    <w:rsid w:val="004147D0"/>
    <w:rsid w:val="00414E1F"/>
    <w:rsid w:val="00414FEC"/>
    <w:rsid w:val="00415373"/>
    <w:rsid w:val="0041581A"/>
    <w:rsid w:val="0041581E"/>
    <w:rsid w:val="00415FA0"/>
    <w:rsid w:val="004161E5"/>
    <w:rsid w:val="0041765C"/>
    <w:rsid w:val="00420837"/>
    <w:rsid w:val="00421A79"/>
    <w:rsid w:val="00421EEC"/>
    <w:rsid w:val="00422933"/>
    <w:rsid w:val="00422F4B"/>
    <w:rsid w:val="00423003"/>
    <w:rsid w:val="004248B4"/>
    <w:rsid w:val="00424C66"/>
    <w:rsid w:val="00424DB4"/>
    <w:rsid w:val="0042526D"/>
    <w:rsid w:val="004254A2"/>
    <w:rsid w:val="00426D71"/>
    <w:rsid w:val="00430256"/>
    <w:rsid w:val="00430C59"/>
    <w:rsid w:val="00430E3D"/>
    <w:rsid w:val="0043194D"/>
    <w:rsid w:val="00431BF1"/>
    <w:rsid w:val="0043255F"/>
    <w:rsid w:val="00432F6B"/>
    <w:rsid w:val="00433D22"/>
    <w:rsid w:val="00434130"/>
    <w:rsid w:val="004342F8"/>
    <w:rsid w:val="00434A2F"/>
    <w:rsid w:val="00434B63"/>
    <w:rsid w:val="00434F17"/>
    <w:rsid w:val="00435191"/>
    <w:rsid w:val="004371F5"/>
    <w:rsid w:val="0044083A"/>
    <w:rsid w:val="004408FA"/>
    <w:rsid w:val="00441119"/>
    <w:rsid w:val="00442221"/>
    <w:rsid w:val="004423ED"/>
    <w:rsid w:val="004450CF"/>
    <w:rsid w:val="0044552A"/>
    <w:rsid w:val="00445663"/>
    <w:rsid w:val="00445DA9"/>
    <w:rsid w:val="004461A4"/>
    <w:rsid w:val="00446612"/>
    <w:rsid w:val="00446EE2"/>
    <w:rsid w:val="00450E44"/>
    <w:rsid w:val="00451501"/>
    <w:rsid w:val="00451B99"/>
    <w:rsid w:val="004521E9"/>
    <w:rsid w:val="004528D0"/>
    <w:rsid w:val="00453C86"/>
    <w:rsid w:val="00453CF4"/>
    <w:rsid w:val="00454564"/>
    <w:rsid w:val="00454B8E"/>
    <w:rsid w:val="004562E5"/>
    <w:rsid w:val="00457BC3"/>
    <w:rsid w:val="0046034D"/>
    <w:rsid w:val="00461801"/>
    <w:rsid w:val="00462272"/>
    <w:rsid w:val="0046390C"/>
    <w:rsid w:val="00464569"/>
    <w:rsid w:val="00465D4E"/>
    <w:rsid w:val="00466381"/>
    <w:rsid w:val="00466DE9"/>
    <w:rsid w:val="00467393"/>
    <w:rsid w:val="00467696"/>
    <w:rsid w:val="00467BDD"/>
    <w:rsid w:val="0047008E"/>
    <w:rsid w:val="004717F6"/>
    <w:rsid w:val="0047364D"/>
    <w:rsid w:val="0047481E"/>
    <w:rsid w:val="00474918"/>
    <w:rsid w:val="0047546C"/>
    <w:rsid w:val="00475C24"/>
    <w:rsid w:val="00475EAF"/>
    <w:rsid w:val="0047681C"/>
    <w:rsid w:val="004815F8"/>
    <w:rsid w:val="00481E32"/>
    <w:rsid w:val="004821D3"/>
    <w:rsid w:val="00483001"/>
    <w:rsid w:val="004831ED"/>
    <w:rsid w:val="004831FC"/>
    <w:rsid w:val="004836A7"/>
    <w:rsid w:val="004847B4"/>
    <w:rsid w:val="00484921"/>
    <w:rsid w:val="004865ED"/>
    <w:rsid w:val="00486614"/>
    <w:rsid w:val="00487DE2"/>
    <w:rsid w:val="00487E11"/>
    <w:rsid w:val="00487FB8"/>
    <w:rsid w:val="004900FE"/>
    <w:rsid w:val="00490235"/>
    <w:rsid w:val="0049094C"/>
    <w:rsid w:val="004919D4"/>
    <w:rsid w:val="00491FB2"/>
    <w:rsid w:val="0049200C"/>
    <w:rsid w:val="0049212C"/>
    <w:rsid w:val="00494695"/>
    <w:rsid w:val="00495C39"/>
    <w:rsid w:val="004975DB"/>
    <w:rsid w:val="004A1224"/>
    <w:rsid w:val="004A1ABD"/>
    <w:rsid w:val="004A247B"/>
    <w:rsid w:val="004A28C5"/>
    <w:rsid w:val="004A2AD1"/>
    <w:rsid w:val="004A2F59"/>
    <w:rsid w:val="004A3481"/>
    <w:rsid w:val="004A3865"/>
    <w:rsid w:val="004A5E53"/>
    <w:rsid w:val="004A60FA"/>
    <w:rsid w:val="004A64B4"/>
    <w:rsid w:val="004A660C"/>
    <w:rsid w:val="004A6B44"/>
    <w:rsid w:val="004A6E0E"/>
    <w:rsid w:val="004A7A02"/>
    <w:rsid w:val="004B0B19"/>
    <w:rsid w:val="004B1E81"/>
    <w:rsid w:val="004B2D50"/>
    <w:rsid w:val="004B35F0"/>
    <w:rsid w:val="004B37A7"/>
    <w:rsid w:val="004B4426"/>
    <w:rsid w:val="004B44E1"/>
    <w:rsid w:val="004B5F2A"/>
    <w:rsid w:val="004B74B2"/>
    <w:rsid w:val="004C02F2"/>
    <w:rsid w:val="004C103D"/>
    <w:rsid w:val="004C1303"/>
    <w:rsid w:val="004C1399"/>
    <w:rsid w:val="004C1999"/>
    <w:rsid w:val="004C1C09"/>
    <w:rsid w:val="004C24B4"/>
    <w:rsid w:val="004C275B"/>
    <w:rsid w:val="004C2A17"/>
    <w:rsid w:val="004C2B0E"/>
    <w:rsid w:val="004C4511"/>
    <w:rsid w:val="004C45F5"/>
    <w:rsid w:val="004C507C"/>
    <w:rsid w:val="004C5507"/>
    <w:rsid w:val="004C72AD"/>
    <w:rsid w:val="004D008A"/>
    <w:rsid w:val="004D0D34"/>
    <w:rsid w:val="004D0D6B"/>
    <w:rsid w:val="004D18B3"/>
    <w:rsid w:val="004D1E1A"/>
    <w:rsid w:val="004D1EFF"/>
    <w:rsid w:val="004D23A9"/>
    <w:rsid w:val="004D2683"/>
    <w:rsid w:val="004D29F5"/>
    <w:rsid w:val="004D2F90"/>
    <w:rsid w:val="004D660D"/>
    <w:rsid w:val="004D7804"/>
    <w:rsid w:val="004D7CCC"/>
    <w:rsid w:val="004D7DCC"/>
    <w:rsid w:val="004D7F05"/>
    <w:rsid w:val="004E0308"/>
    <w:rsid w:val="004E0D02"/>
    <w:rsid w:val="004E1DA8"/>
    <w:rsid w:val="004E2825"/>
    <w:rsid w:val="004E3079"/>
    <w:rsid w:val="004E3276"/>
    <w:rsid w:val="004E3836"/>
    <w:rsid w:val="004E3B3F"/>
    <w:rsid w:val="004E4546"/>
    <w:rsid w:val="004E4719"/>
    <w:rsid w:val="004E4D29"/>
    <w:rsid w:val="004E62E4"/>
    <w:rsid w:val="004E7C41"/>
    <w:rsid w:val="004F02A9"/>
    <w:rsid w:val="004F0E90"/>
    <w:rsid w:val="004F0F5B"/>
    <w:rsid w:val="004F1212"/>
    <w:rsid w:val="004F12CE"/>
    <w:rsid w:val="004F22B8"/>
    <w:rsid w:val="004F2437"/>
    <w:rsid w:val="004F2B7A"/>
    <w:rsid w:val="004F372B"/>
    <w:rsid w:val="004F38E1"/>
    <w:rsid w:val="004F4624"/>
    <w:rsid w:val="004F5573"/>
    <w:rsid w:val="004F5D8B"/>
    <w:rsid w:val="004F634F"/>
    <w:rsid w:val="004F7556"/>
    <w:rsid w:val="004F78BF"/>
    <w:rsid w:val="00500700"/>
    <w:rsid w:val="0050141B"/>
    <w:rsid w:val="0050150F"/>
    <w:rsid w:val="00502638"/>
    <w:rsid w:val="005029BC"/>
    <w:rsid w:val="00502B87"/>
    <w:rsid w:val="0050346A"/>
    <w:rsid w:val="00503FD8"/>
    <w:rsid w:val="00504472"/>
    <w:rsid w:val="005048E3"/>
    <w:rsid w:val="00505A77"/>
    <w:rsid w:val="00505CB3"/>
    <w:rsid w:val="00505EEF"/>
    <w:rsid w:val="005067C7"/>
    <w:rsid w:val="00506EB0"/>
    <w:rsid w:val="0050798C"/>
    <w:rsid w:val="00510111"/>
    <w:rsid w:val="0051207B"/>
    <w:rsid w:val="005136CD"/>
    <w:rsid w:val="00514B1A"/>
    <w:rsid w:val="00514E2B"/>
    <w:rsid w:val="005150C5"/>
    <w:rsid w:val="00516415"/>
    <w:rsid w:val="00517351"/>
    <w:rsid w:val="005175F8"/>
    <w:rsid w:val="005202EB"/>
    <w:rsid w:val="00520531"/>
    <w:rsid w:val="00521207"/>
    <w:rsid w:val="0052162E"/>
    <w:rsid w:val="00521860"/>
    <w:rsid w:val="00521D74"/>
    <w:rsid w:val="005222CC"/>
    <w:rsid w:val="00522622"/>
    <w:rsid w:val="00522EA7"/>
    <w:rsid w:val="00523B5E"/>
    <w:rsid w:val="005250EE"/>
    <w:rsid w:val="00525AB1"/>
    <w:rsid w:val="005260A3"/>
    <w:rsid w:val="00526314"/>
    <w:rsid w:val="00526B01"/>
    <w:rsid w:val="00526C61"/>
    <w:rsid w:val="00527492"/>
    <w:rsid w:val="005277F5"/>
    <w:rsid w:val="005310C1"/>
    <w:rsid w:val="00531934"/>
    <w:rsid w:val="005328A9"/>
    <w:rsid w:val="00532994"/>
    <w:rsid w:val="005329BE"/>
    <w:rsid w:val="00533515"/>
    <w:rsid w:val="005342DE"/>
    <w:rsid w:val="00534AC0"/>
    <w:rsid w:val="00535557"/>
    <w:rsid w:val="0053606A"/>
    <w:rsid w:val="005369C0"/>
    <w:rsid w:val="00536B92"/>
    <w:rsid w:val="00540811"/>
    <w:rsid w:val="00540B25"/>
    <w:rsid w:val="00540D82"/>
    <w:rsid w:val="00541254"/>
    <w:rsid w:val="005421CC"/>
    <w:rsid w:val="00542BA5"/>
    <w:rsid w:val="00544841"/>
    <w:rsid w:val="00544869"/>
    <w:rsid w:val="00547058"/>
    <w:rsid w:val="00547CD4"/>
    <w:rsid w:val="00547E34"/>
    <w:rsid w:val="00547EB8"/>
    <w:rsid w:val="00552FC2"/>
    <w:rsid w:val="00553D47"/>
    <w:rsid w:val="00553DA2"/>
    <w:rsid w:val="005543FB"/>
    <w:rsid w:val="00555623"/>
    <w:rsid w:val="005562DC"/>
    <w:rsid w:val="00556725"/>
    <w:rsid w:val="00556F34"/>
    <w:rsid w:val="00557A85"/>
    <w:rsid w:val="005606B5"/>
    <w:rsid w:val="00560E2D"/>
    <w:rsid w:val="005624AF"/>
    <w:rsid w:val="0056254F"/>
    <w:rsid w:val="00562BAD"/>
    <w:rsid w:val="00562DFB"/>
    <w:rsid w:val="0056365E"/>
    <w:rsid w:val="00565A95"/>
    <w:rsid w:val="00565C77"/>
    <w:rsid w:val="00566181"/>
    <w:rsid w:val="00567276"/>
    <w:rsid w:val="00570467"/>
    <w:rsid w:val="0057075E"/>
    <w:rsid w:val="005708BD"/>
    <w:rsid w:val="00570C7E"/>
    <w:rsid w:val="0057317E"/>
    <w:rsid w:val="005731D3"/>
    <w:rsid w:val="00573C7D"/>
    <w:rsid w:val="00574906"/>
    <w:rsid w:val="00574E9E"/>
    <w:rsid w:val="005752BC"/>
    <w:rsid w:val="0057622F"/>
    <w:rsid w:val="00577772"/>
    <w:rsid w:val="00577977"/>
    <w:rsid w:val="00577DFB"/>
    <w:rsid w:val="00581719"/>
    <w:rsid w:val="00581D30"/>
    <w:rsid w:val="0058259C"/>
    <w:rsid w:val="00583362"/>
    <w:rsid w:val="00584245"/>
    <w:rsid w:val="00584C2D"/>
    <w:rsid w:val="00584D80"/>
    <w:rsid w:val="005858FD"/>
    <w:rsid w:val="00585BCF"/>
    <w:rsid w:val="00586535"/>
    <w:rsid w:val="00586BB5"/>
    <w:rsid w:val="00586DFB"/>
    <w:rsid w:val="00587C83"/>
    <w:rsid w:val="005905BC"/>
    <w:rsid w:val="005909CB"/>
    <w:rsid w:val="00590B75"/>
    <w:rsid w:val="00590DAA"/>
    <w:rsid w:val="0059205C"/>
    <w:rsid w:val="00592349"/>
    <w:rsid w:val="005928F9"/>
    <w:rsid w:val="00592D49"/>
    <w:rsid w:val="00594166"/>
    <w:rsid w:val="00594453"/>
    <w:rsid w:val="005946D7"/>
    <w:rsid w:val="005955BA"/>
    <w:rsid w:val="005968AC"/>
    <w:rsid w:val="00596F3F"/>
    <w:rsid w:val="00596F9B"/>
    <w:rsid w:val="00597EEF"/>
    <w:rsid w:val="005A02CB"/>
    <w:rsid w:val="005A1C4E"/>
    <w:rsid w:val="005A29FD"/>
    <w:rsid w:val="005A2E0C"/>
    <w:rsid w:val="005A3678"/>
    <w:rsid w:val="005A36F3"/>
    <w:rsid w:val="005A3DAF"/>
    <w:rsid w:val="005A4251"/>
    <w:rsid w:val="005A4A1A"/>
    <w:rsid w:val="005A54B0"/>
    <w:rsid w:val="005A58B8"/>
    <w:rsid w:val="005A61D3"/>
    <w:rsid w:val="005A7370"/>
    <w:rsid w:val="005A7C0B"/>
    <w:rsid w:val="005A7E70"/>
    <w:rsid w:val="005B1A53"/>
    <w:rsid w:val="005B2AF7"/>
    <w:rsid w:val="005B3654"/>
    <w:rsid w:val="005B40E8"/>
    <w:rsid w:val="005B40FE"/>
    <w:rsid w:val="005B589D"/>
    <w:rsid w:val="005B6A94"/>
    <w:rsid w:val="005B6DAA"/>
    <w:rsid w:val="005B7314"/>
    <w:rsid w:val="005B7C27"/>
    <w:rsid w:val="005B7D8B"/>
    <w:rsid w:val="005C03F6"/>
    <w:rsid w:val="005C0475"/>
    <w:rsid w:val="005C1525"/>
    <w:rsid w:val="005C1569"/>
    <w:rsid w:val="005C1DD3"/>
    <w:rsid w:val="005C224F"/>
    <w:rsid w:val="005C348A"/>
    <w:rsid w:val="005C3C1A"/>
    <w:rsid w:val="005C4604"/>
    <w:rsid w:val="005C460E"/>
    <w:rsid w:val="005C46D8"/>
    <w:rsid w:val="005C4BEE"/>
    <w:rsid w:val="005C57E7"/>
    <w:rsid w:val="005C6E74"/>
    <w:rsid w:val="005C732E"/>
    <w:rsid w:val="005C781C"/>
    <w:rsid w:val="005D13ED"/>
    <w:rsid w:val="005D181E"/>
    <w:rsid w:val="005D1E16"/>
    <w:rsid w:val="005D330E"/>
    <w:rsid w:val="005D4923"/>
    <w:rsid w:val="005D520F"/>
    <w:rsid w:val="005D63CE"/>
    <w:rsid w:val="005D645A"/>
    <w:rsid w:val="005D6E07"/>
    <w:rsid w:val="005D7A35"/>
    <w:rsid w:val="005D7C7D"/>
    <w:rsid w:val="005E034F"/>
    <w:rsid w:val="005E09A7"/>
    <w:rsid w:val="005E0DCD"/>
    <w:rsid w:val="005E198B"/>
    <w:rsid w:val="005E19D9"/>
    <w:rsid w:val="005E1A37"/>
    <w:rsid w:val="005E1D35"/>
    <w:rsid w:val="005E2A31"/>
    <w:rsid w:val="005E33DF"/>
    <w:rsid w:val="005E3D2F"/>
    <w:rsid w:val="005E442F"/>
    <w:rsid w:val="005E54A3"/>
    <w:rsid w:val="005E5625"/>
    <w:rsid w:val="005E61D8"/>
    <w:rsid w:val="005E6F2B"/>
    <w:rsid w:val="005E7E2C"/>
    <w:rsid w:val="005F036B"/>
    <w:rsid w:val="005F12C1"/>
    <w:rsid w:val="005F1ADE"/>
    <w:rsid w:val="005F29CD"/>
    <w:rsid w:val="005F3175"/>
    <w:rsid w:val="005F3436"/>
    <w:rsid w:val="005F3506"/>
    <w:rsid w:val="005F41D8"/>
    <w:rsid w:val="005F4739"/>
    <w:rsid w:val="005F4AB1"/>
    <w:rsid w:val="005F57CB"/>
    <w:rsid w:val="005F6228"/>
    <w:rsid w:val="005F642B"/>
    <w:rsid w:val="005F67FC"/>
    <w:rsid w:val="005F6E70"/>
    <w:rsid w:val="00600D7C"/>
    <w:rsid w:val="00601630"/>
    <w:rsid w:val="00601A28"/>
    <w:rsid w:val="006026E1"/>
    <w:rsid w:val="00602F6A"/>
    <w:rsid w:val="00603A90"/>
    <w:rsid w:val="0060478A"/>
    <w:rsid w:val="00604A02"/>
    <w:rsid w:val="00604FB5"/>
    <w:rsid w:val="00605163"/>
    <w:rsid w:val="006065BF"/>
    <w:rsid w:val="00606F5E"/>
    <w:rsid w:val="006070EA"/>
    <w:rsid w:val="00607ABE"/>
    <w:rsid w:val="00607F53"/>
    <w:rsid w:val="006103D0"/>
    <w:rsid w:val="006104F7"/>
    <w:rsid w:val="0061103A"/>
    <w:rsid w:val="00611665"/>
    <w:rsid w:val="00611EAE"/>
    <w:rsid w:val="0061364A"/>
    <w:rsid w:val="006136D0"/>
    <w:rsid w:val="00613BEA"/>
    <w:rsid w:val="0061402C"/>
    <w:rsid w:val="0061595F"/>
    <w:rsid w:val="00615A79"/>
    <w:rsid w:val="00615D07"/>
    <w:rsid w:val="00616179"/>
    <w:rsid w:val="0061675B"/>
    <w:rsid w:val="006168B0"/>
    <w:rsid w:val="0062052B"/>
    <w:rsid w:val="00620797"/>
    <w:rsid w:val="00620F8F"/>
    <w:rsid w:val="006211A7"/>
    <w:rsid w:val="00621A86"/>
    <w:rsid w:val="0062286B"/>
    <w:rsid w:val="00623401"/>
    <w:rsid w:val="00623538"/>
    <w:rsid w:val="006258B8"/>
    <w:rsid w:val="00625C40"/>
    <w:rsid w:val="0062631F"/>
    <w:rsid w:val="0062706E"/>
    <w:rsid w:val="00627E7C"/>
    <w:rsid w:val="00627EA6"/>
    <w:rsid w:val="00630CFF"/>
    <w:rsid w:val="0063128A"/>
    <w:rsid w:val="00631369"/>
    <w:rsid w:val="006319BC"/>
    <w:rsid w:val="00632481"/>
    <w:rsid w:val="0063262D"/>
    <w:rsid w:val="0063268B"/>
    <w:rsid w:val="0063390E"/>
    <w:rsid w:val="00634673"/>
    <w:rsid w:val="00636CD4"/>
    <w:rsid w:val="00636E1E"/>
    <w:rsid w:val="00637BBD"/>
    <w:rsid w:val="0064057F"/>
    <w:rsid w:val="00640D17"/>
    <w:rsid w:val="00641A99"/>
    <w:rsid w:val="00641CCA"/>
    <w:rsid w:val="00642768"/>
    <w:rsid w:val="00642A84"/>
    <w:rsid w:val="0064411F"/>
    <w:rsid w:val="00645E69"/>
    <w:rsid w:val="00646130"/>
    <w:rsid w:val="00646ACE"/>
    <w:rsid w:val="006474C0"/>
    <w:rsid w:val="00647927"/>
    <w:rsid w:val="00650B2D"/>
    <w:rsid w:val="0065238A"/>
    <w:rsid w:val="00652B9B"/>
    <w:rsid w:val="00652F78"/>
    <w:rsid w:val="00653743"/>
    <w:rsid w:val="00653DD9"/>
    <w:rsid w:val="00654119"/>
    <w:rsid w:val="00654943"/>
    <w:rsid w:val="00654E6A"/>
    <w:rsid w:val="00654EC2"/>
    <w:rsid w:val="006551FC"/>
    <w:rsid w:val="00655589"/>
    <w:rsid w:val="006575F3"/>
    <w:rsid w:val="00660871"/>
    <w:rsid w:val="0066176D"/>
    <w:rsid w:val="00661B6E"/>
    <w:rsid w:val="00662809"/>
    <w:rsid w:val="00663823"/>
    <w:rsid w:val="0066388D"/>
    <w:rsid w:val="00663E3D"/>
    <w:rsid w:val="00664E08"/>
    <w:rsid w:val="006650D0"/>
    <w:rsid w:val="0066774D"/>
    <w:rsid w:val="00667F42"/>
    <w:rsid w:val="00671284"/>
    <w:rsid w:val="006727FC"/>
    <w:rsid w:val="00673906"/>
    <w:rsid w:val="006756CD"/>
    <w:rsid w:val="00675F49"/>
    <w:rsid w:val="00676E5B"/>
    <w:rsid w:val="00677D6B"/>
    <w:rsid w:val="00680795"/>
    <w:rsid w:val="00680B67"/>
    <w:rsid w:val="00681523"/>
    <w:rsid w:val="00681757"/>
    <w:rsid w:val="00682713"/>
    <w:rsid w:val="00683451"/>
    <w:rsid w:val="006834CE"/>
    <w:rsid w:val="00683579"/>
    <w:rsid w:val="006843F4"/>
    <w:rsid w:val="00684598"/>
    <w:rsid w:val="006854CE"/>
    <w:rsid w:val="00686B47"/>
    <w:rsid w:val="0068790B"/>
    <w:rsid w:val="00687C09"/>
    <w:rsid w:val="006906E4"/>
    <w:rsid w:val="006913EB"/>
    <w:rsid w:val="00691C54"/>
    <w:rsid w:val="00691E49"/>
    <w:rsid w:val="00692172"/>
    <w:rsid w:val="006922DC"/>
    <w:rsid w:val="006928E4"/>
    <w:rsid w:val="006937D4"/>
    <w:rsid w:val="006941DD"/>
    <w:rsid w:val="006943D1"/>
    <w:rsid w:val="0069466B"/>
    <w:rsid w:val="00694795"/>
    <w:rsid w:val="00695014"/>
    <w:rsid w:val="00695794"/>
    <w:rsid w:val="00696AA8"/>
    <w:rsid w:val="006972DB"/>
    <w:rsid w:val="006A257C"/>
    <w:rsid w:val="006A2615"/>
    <w:rsid w:val="006A4158"/>
    <w:rsid w:val="006A447C"/>
    <w:rsid w:val="006A4AA7"/>
    <w:rsid w:val="006A4E15"/>
    <w:rsid w:val="006A5866"/>
    <w:rsid w:val="006A5E4F"/>
    <w:rsid w:val="006A643C"/>
    <w:rsid w:val="006A76A9"/>
    <w:rsid w:val="006A7843"/>
    <w:rsid w:val="006B023A"/>
    <w:rsid w:val="006B0F54"/>
    <w:rsid w:val="006B12C6"/>
    <w:rsid w:val="006B415B"/>
    <w:rsid w:val="006B4C95"/>
    <w:rsid w:val="006B4CBA"/>
    <w:rsid w:val="006B59AD"/>
    <w:rsid w:val="006B69CC"/>
    <w:rsid w:val="006B6FEB"/>
    <w:rsid w:val="006B7542"/>
    <w:rsid w:val="006C07FD"/>
    <w:rsid w:val="006C0A59"/>
    <w:rsid w:val="006C19EE"/>
    <w:rsid w:val="006C277F"/>
    <w:rsid w:val="006C2E46"/>
    <w:rsid w:val="006C3B05"/>
    <w:rsid w:val="006C4E45"/>
    <w:rsid w:val="006C5EE1"/>
    <w:rsid w:val="006C61B1"/>
    <w:rsid w:val="006C6DB8"/>
    <w:rsid w:val="006D0669"/>
    <w:rsid w:val="006D1D4E"/>
    <w:rsid w:val="006D28DB"/>
    <w:rsid w:val="006D3771"/>
    <w:rsid w:val="006D440A"/>
    <w:rsid w:val="006D5599"/>
    <w:rsid w:val="006D58CD"/>
    <w:rsid w:val="006D592F"/>
    <w:rsid w:val="006D62BE"/>
    <w:rsid w:val="006D6B56"/>
    <w:rsid w:val="006D7B71"/>
    <w:rsid w:val="006D7D07"/>
    <w:rsid w:val="006E0006"/>
    <w:rsid w:val="006E01BB"/>
    <w:rsid w:val="006E0DF6"/>
    <w:rsid w:val="006E116A"/>
    <w:rsid w:val="006E1402"/>
    <w:rsid w:val="006E18A5"/>
    <w:rsid w:val="006E1BDE"/>
    <w:rsid w:val="006E336C"/>
    <w:rsid w:val="006E35A9"/>
    <w:rsid w:val="006E3B9E"/>
    <w:rsid w:val="006E4A27"/>
    <w:rsid w:val="006E4DF1"/>
    <w:rsid w:val="006E5616"/>
    <w:rsid w:val="006E5828"/>
    <w:rsid w:val="006E6BB9"/>
    <w:rsid w:val="006E6CA0"/>
    <w:rsid w:val="006E784F"/>
    <w:rsid w:val="006F0B4F"/>
    <w:rsid w:val="006F0E97"/>
    <w:rsid w:val="006F1592"/>
    <w:rsid w:val="006F2DF3"/>
    <w:rsid w:val="006F2DF9"/>
    <w:rsid w:val="006F3C6F"/>
    <w:rsid w:val="006F41C6"/>
    <w:rsid w:val="006F5DD9"/>
    <w:rsid w:val="006F6BD6"/>
    <w:rsid w:val="006F6FA2"/>
    <w:rsid w:val="006F7912"/>
    <w:rsid w:val="007001D0"/>
    <w:rsid w:val="00700CE3"/>
    <w:rsid w:val="00701498"/>
    <w:rsid w:val="00701E70"/>
    <w:rsid w:val="0070385B"/>
    <w:rsid w:val="0070457D"/>
    <w:rsid w:val="00704BB6"/>
    <w:rsid w:val="00704F47"/>
    <w:rsid w:val="00705001"/>
    <w:rsid w:val="00705BC0"/>
    <w:rsid w:val="007060DE"/>
    <w:rsid w:val="00706B70"/>
    <w:rsid w:val="007072C2"/>
    <w:rsid w:val="0070746B"/>
    <w:rsid w:val="007075CA"/>
    <w:rsid w:val="00707E2F"/>
    <w:rsid w:val="00710C02"/>
    <w:rsid w:val="0071151E"/>
    <w:rsid w:val="007118AC"/>
    <w:rsid w:val="00711FC7"/>
    <w:rsid w:val="0071366E"/>
    <w:rsid w:val="007142DD"/>
    <w:rsid w:val="0071482B"/>
    <w:rsid w:val="00714C8F"/>
    <w:rsid w:val="00715A32"/>
    <w:rsid w:val="00716CCB"/>
    <w:rsid w:val="00716F57"/>
    <w:rsid w:val="0071775F"/>
    <w:rsid w:val="00717A74"/>
    <w:rsid w:val="00720EA2"/>
    <w:rsid w:val="00720FAD"/>
    <w:rsid w:val="00721409"/>
    <w:rsid w:val="00721CE0"/>
    <w:rsid w:val="007221A2"/>
    <w:rsid w:val="00722935"/>
    <w:rsid w:val="00722E18"/>
    <w:rsid w:val="00723BA8"/>
    <w:rsid w:val="00724257"/>
    <w:rsid w:val="00724CC4"/>
    <w:rsid w:val="00725565"/>
    <w:rsid w:val="0072568C"/>
    <w:rsid w:val="0072652F"/>
    <w:rsid w:val="00726FDE"/>
    <w:rsid w:val="00727815"/>
    <w:rsid w:val="007301A7"/>
    <w:rsid w:val="00730E31"/>
    <w:rsid w:val="007313A4"/>
    <w:rsid w:val="00731F8B"/>
    <w:rsid w:val="00733156"/>
    <w:rsid w:val="00734447"/>
    <w:rsid w:val="007346F8"/>
    <w:rsid w:val="00734D66"/>
    <w:rsid w:val="00734E06"/>
    <w:rsid w:val="00736E9D"/>
    <w:rsid w:val="007373DA"/>
    <w:rsid w:val="007373FA"/>
    <w:rsid w:val="00737E7D"/>
    <w:rsid w:val="0074040A"/>
    <w:rsid w:val="0074063F"/>
    <w:rsid w:val="00740EF1"/>
    <w:rsid w:val="00741BF8"/>
    <w:rsid w:val="00742058"/>
    <w:rsid w:val="0074250E"/>
    <w:rsid w:val="00742B2C"/>
    <w:rsid w:val="0074376B"/>
    <w:rsid w:val="007437BA"/>
    <w:rsid w:val="00743AFC"/>
    <w:rsid w:val="00743FED"/>
    <w:rsid w:val="007444E7"/>
    <w:rsid w:val="00744DBD"/>
    <w:rsid w:val="00745147"/>
    <w:rsid w:val="00745398"/>
    <w:rsid w:val="00746FC3"/>
    <w:rsid w:val="00747B90"/>
    <w:rsid w:val="00750AFE"/>
    <w:rsid w:val="007512B4"/>
    <w:rsid w:val="0075277A"/>
    <w:rsid w:val="00752808"/>
    <w:rsid w:val="00754870"/>
    <w:rsid w:val="007561F0"/>
    <w:rsid w:val="00756632"/>
    <w:rsid w:val="0075667A"/>
    <w:rsid w:val="0075754A"/>
    <w:rsid w:val="00757BFA"/>
    <w:rsid w:val="00760554"/>
    <w:rsid w:val="0076083D"/>
    <w:rsid w:val="00761DC2"/>
    <w:rsid w:val="00762B1E"/>
    <w:rsid w:val="00764B94"/>
    <w:rsid w:val="007652E2"/>
    <w:rsid w:val="00765A82"/>
    <w:rsid w:val="00766434"/>
    <w:rsid w:val="00767932"/>
    <w:rsid w:val="007704F4"/>
    <w:rsid w:val="00770E10"/>
    <w:rsid w:val="00771E5C"/>
    <w:rsid w:val="00772107"/>
    <w:rsid w:val="00772A9B"/>
    <w:rsid w:val="00772BA7"/>
    <w:rsid w:val="00773E30"/>
    <w:rsid w:val="007742FF"/>
    <w:rsid w:val="00774A83"/>
    <w:rsid w:val="00775146"/>
    <w:rsid w:val="0077566D"/>
    <w:rsid w:val="00776097"/>
    <w:rsid w:val="007766A5"/>
    <w:rsid w:val="00776E39"/>
    <w:rsid w:val="0078016D"/>
    <w:rsid w:val="00781778"/>
    <w:rsid w:val="00782098"/>
    <w:rsid w:val="00782467"/>
    <w:rsid w:val="00783D75"/>
    <w:rsid w:val="0078458B"/>
    <w:rsid w:val="007857E3"/>
    <w:rsid w:val="00786231"/>
    <w:rsid w:val="0079000B"/>
    <w:rsid w:val="007900CB"/>
    <w:rsid w:val="00790219"/>
    <w:rsid w:val="007905B2"/>
    <w:rsid w:val="00790E9B"/>
    <w:rsid w:val="007917E7"/>
    <w:rsid w:val="007927C6"/>
    <w:rsid w:val="007932C0"/>
    <w:rsid w:val="0079348E"/>
    <w:rsid w:val="00793D76"/>
    <w:rsid w:val="00793EEB"/>
    <w:rsid w:val="0079405B"/>
    <w:rsid w:val="00794415"/>
    <w:rsid w:val="007952B1"/>
    <w:rsid w:val="00795679"/>
    <w:rsid w:val="0079797F"/>
    <w:rsid w:val="007A05F4"/>
    <w:rsid w:val="007A0876"/>
    <w:rsid w:val="007A0BB9"/>
    <w:rsid w:val="007A138C"/>
    <w:rsid w:val="007A14E8"/>
    <w:rsid w:val="007A1D73"/>
    <w:rsid w:val="007A1EA9"/>
    <w:rsid w:val="007A3FD7"/>
    <w:rsid w:val="007A4023"/>
    <w:rsid w:val="007A5445"/>
    <w:rsid w:val="007A5A94"/>
    <w:rsid w:val="007A5ADA"/>
    <w:rsid w:val="007A5D26"/>
    <w:rsid w:val="007A5E11"/>
    <w:rsid w:val="007A6C47"/>
    <w:rsid w:val="007B1768"/>
    <w:rsid w:val="007B31F7"/>
    <w:rsid w:val="007B347F"/>
    <w:rsid w:val="007B39F6"/>
    <w:rsid w:val="007B4481"/>
    <w:rsid w:val="007B58A3"/>
    <w:rsid w:val="007B5A98"/>
    <w:rsid w:val="007B5E30"/>
    <w:rsid w:val="007B5E45"/>
    <w:rsid w:val="007C09B6"/>
    <w:rsid w:val="007C1DB0"/>
    <w:rsid w:val="007C2270"/>
    <w:rsid w:val="007C27D4"/>
    <w:rsid w:val="007C42C6"/>
    <w:rsid w:val="007C4720"/>
    <w:rsid w:val="007C4CCE"/>
    <w:rsid w:val="007C570A"/>
    <w:rsid w:val="007C7598"/>
    <w:rsid w:val="007C7D49"/>
    <w:rsid w:val="007C7DE5"/>
    <w:rsid w:val="007D0EEB"/>
    <w:rsid w:val="007D1D99"/>
    <w:rsid w:val="007D4D2A"/>
    <w:rsid w:val="007D50DB"/>
    <w:rsid w:val="007D5B26"/>
    <w:rsid w:val="007D5E52"/>
    <w:rsid w:val="007D659F"/>
    <w:rsid w:val="007D7023"/>
    <w:rsid w:val="007D763D"/>
    <w:rsid w:val="007D77A3"/>
    <w:rsid w:val="007E00B1"/>
    <w:rsid w:val="007E0749"/>
    <w:rsid w:val="007E2F87"/>
    <w:rsid w:val="007E334F"/>
    <w:rsid w:val="007E3AC7"/>
    <w:rsid w:val="007E3B75"/>
    <w:rsid w:val="007E4155"/>
    <w:rsid w:val="007E57B5"/>
    <w:rsid w:val="007E5D39"/>
    <w:rsid w:val="007E66C8"/>
    <w:rsid w:val="007E67BD"/>
    <w:rsid w:val="007E6BBD"/>
    <w:rsid w:val="007F05D8"/>
    <w:rsid w:val="007F06E1"/>
    <w:rsid w:val="007F0C09"/>
    <w:rsid w:val="007F2C49"/>
    <w:rsid w:val="007F2D21"/>
    <w:rsid w:val="007F3E75"/>
    <w:rsid w:val="007F517F"/>
    <w:rsid w:val="007F6276"/>
    <w:rsid w:val="007F6391"/>
    <w:rsid w:val="007F6CAD"/>
    <w:rsid w:val="007F6FB8"/>
    <w:rsid w:val="007F7051"/>
    <w:rsid w:val="007F7481"/>
    <w:rsid w:val="007F76FF"/>
    <w:rsid w:val="007F7C90"/>
    <w:rsid w:val="007F7E83"/>
    <w:rsid w:val="00801491"/>
    <w:rsid w:val="008015A7"/>
    <w:rsid w:val="008017A4"/>
    <w:rsid w:val="00801B8F"/>
    <w:rsid w:val="00801EF6"/>
    <w:rsid w:val="00802AEC"/>
    <w:rsid w:val="00803099"/>
    <w:rsid w:val="0080406C"/>
    <w:rsid w:val="00804A94"/>
    <w:rsid w:val="0080562C"/>
    <w:rsid w:val="008071D0"/>
    <w:rsid w:val="0081037F"/>
    <w:rsid w:val="008105CA"/>
    <w:rsid w:val="0081066B"/>
    <w:rsid w:val="00810809"/>
    <w:rsid w:val="00810C6A"/>
    <w:rsid w:val="00810C86"/>
    <w:rsid w:val="00812350"/>
    <w:rsid w:val="00812369"/>
    <w:rsid w:val="00812741"/>
    <w:rsid w:val="008128E3"/>
    <w:rsid w:val="00812B12"/>
    <w:rsid w:val="00814105"/>
    <w:rsid w:val="00815871"/>
    <w:rsid w:val="00821319"/>
    <w:rsid w:val="00821789"/>
    <w:rsid w:val="0082180B"/>
    <w:rsid w:val="00821BC9"/>
    <w:rsid w:val="008247E4"/>
    <w:rsid w:val="00825147"/>
    <w:rsid w:val="00825D4F"/>
    <w:rsid w:val="00827DD3"/>
    <w:rsid w:val="00830017"/>
    <w:rsid w:val="00830787"/>
    <w:rsid w:val="00830DC9"/>
    <w:rsid w:val="00831489"/>
    <w:rsid w:val="00833A6A"/>
    <w:rsid w:val="00833E2F"/>
    <w:rsid w:val="00834240"/>
    <w:rsid w:val="008349B9"/>
    <w:rsid w:val="00834F9A"/>
    <w:rsid w:val="008368F3"/>
    <w:rsid w:val="008400A8"/>
    <w:rsid w:val="0084156A"/>
    <w:rsid w:val="00841E8D"/>
    <w:rsid w:val="008425BD"/>
    <w:rsid w:val="008427B1"/>
    <w:rsid w:val="008449FF"/>
    <w:rsid w:val="00845E77"/>
    <w:rsid w:val="0084601D"/>
    <w:rsid w:val="008462FB"/>
    <w:rsid w:val="00846C73"/>
    <w:rsid w:val="00847636"/>
    <w:rsid w:val="00847B94"/>
    <w:rsid w:val="008500CD"/>
    <w:rsid w:val="00850462"/>
    <w:rsid w:val="0085161D"/>
    <w:rsid w:val="00851880"/>
    <w:rsid w:val="00852EEF"/>
    <w:rsid w:val="008533ED"/>
    <w:rsid w:val="00854ABA"/>
    <w:rsid w:val="00855597"/>
    <w:rsid w:val="00855780"/>
    <w:rsid w:val="008557AA"/>
    <w:rsid w:val="00855FEB"/>
    <w:rsid w:val="00856178"/>
    <w:rsid w:val="008567C0"/>
    <w:rsid w:val="00856C69"/>
    <w:rsid w:val="00857045"/>
    <w:rsid w:val="008570AB"/>
    <w:rsid w:val="008605D5"/>
    <w:rsid w:val="00862222"/>
    <w:rsid w:val="0086239B"/>
    <w:rsid w:val="00862545"/>
    <w:rsid w:val="0086283B"/>
    <w:rsid w:val="00862D62"/>
    <w:rsid w:val="00863356"/>
    <w:rsid w:val="00863CF5"/>
    <w:rsid w:val="00863EC3"/>
    <w:rsid w:val="0086428A"/>
    <w:rsid w:val="00864544"/>
    <w:rsid w:val="008653B5"/>
    <w:rsid w:val="0086567C"/>
    <w:rsid w:val="00865A76"/>
    <w:rsid w:val="008663D7"/>
    <w:rsid w:val="00866EF3"/>
    <w:rsid w:val="0086730B"/>
    <w:rsid w:val="008674DC"/>
    <w:rsid w:val="008679E6"/>
    <w:rsid w:val="00867A0F"/>
    <w:rsid w:val="008710EF"/>
    <w:rsid w:val="00871111"/>
    <w:rsid w:val="00871811"/>
    <w:rsid w:val="00872E1F"/>
    <w:rsid w:val="00873942"/>
    <w:rsid w:val="0087400E"/>
    <w:rsid w:val="00880558"/>
    <w:rsid w:val="00881DD6"/>
    <w:rsid w:val="008820AC"/>
    <w:rsid w:val="00882ED0"/>
    <w:rsid w:val="00883894"/>
    <w:rsid w:val="00885DA2"/>
    <w:rsid w:val="00885E17"/>
    <w:rsid w:val="00886342"/>
    <w:rsid w:val="008875DE"/>
    <w:rsid w:val="0089074D"/>
    <w:rsid w:val="0089092F"/>
    <w:rsid w:val="0089135F"/>
    <w:rsid w:val="008933AD"/>
    <w:rsid w:val="00893594"/>
    <w:rsid w:val="008947EA"/>
    <w:rsid w:val="00894ABF"/>
    <w:rsid w:val="00895FFF"/>
    <w:rsid w:val="00896FF4"/>
    <w:rsid w:val="0089725A"/>
    <w:rsid w:val="00897FA1"/>
    <w:rsid w:val="008A0E85"/>
    <w:rsid w:val="008A15CB"/>
    <w:rsid w:val="008A1DDE"/>
    <w:rsid w:val="008A2544"/>
    <w:rsid w:val="008A34CE"/>
    <w:rsid w:val="008A371D"/>
    <w:rsid w:val="008A5443"/>
    <w:rsid w:val="008A5470"/>
    <w:rsid w:val="008A55A8"/>
    <w:rsid w:val="008A5F01"/>
    <w:rsid w:val="008A61BE"/>
    <w:rsid w:val="008A6B66"/>
    <w:rsid w:val="008A7078"/>
    <w:rsid w:val="008B0969"/>
    <w:rsid w:val="008B11D0"/>
    <w:rsid w:val="008B32B6"/>
    <w:rsid w:val="008B4464"/>
    <w:rsid w:val="008B4BF2"/>
    <w:rsid w:val="008B50F7"/>
    <w:rsid w:val="008B56E5"/>
    <w:rsid w:val="008B5AFD"/>
    <w:rsid w:val="008B6650"/>
    <w:rsid w:val="008B729C"/>
    <w:rsid w:val="008B7811"/>
    <w:rsid w:val="008B7A4E"/>
    <w:rsid w:val="008C1506"/>
    <w:rsid w:val="008C1790"/>
    <w:rsid w:val="008C2D30"/>
    <w:rsid w:val="008C33F2"/>
    <w:rsid w:val="008C444D"/>
    <w:rsid w:val="008C6C92"/>
    <w:rsid w:val="008C77F7"/>
    <w:rsid w:val="008C7CC0"/>
    <w:rsid w:val="008D0262"/>
    <w:rsid w:val="008D0AE4"/>
    <w:rsid w:val="008D1ABD"/>
    <w:rsid w:val="008D1B0D"/>
    <w:rsid w:val="008D20E6"/>
    <w:rsid w:val="008D2809"/>
    <w:rsid w:val="008D2F52"/>
    <w:rsid w:val="008D3E19"/>
    <w:rsid w:val="008D57A4"/>
    <w:rsid w:val="008D5F06"/>
    <w:rsid w:val="008D6B57"/>
    <w:rsid w:val="008D74C3"/>
    <w:rsid w:val="008D7DFC"/>
    <w:rsid w:val="008D7F82"/>
    <w:rsid w:val="008E00FD"/>
    <w:rsid w:val="008E07C6"/>
    <w:rsid w:val="008E089A"/>
    <w:rsid w:val="008E152D"/>
    <w:rsid w:val="008E3214"/>
    <w:rsid w:val="008E33EA"/>
    <w:rsid w:val="008E4180"/>
    <w:rsid w:val="008E4ECE"/>
    <w:rsid w:val="008E5BB7"/>
    <w:rsid w:val="008E5F3D"/>
    <w:rsid w:val="008E5F84"/>
    <w:rsid w:val="008E6A1B"/>
    <w:rsid w:val="008E6FAD"/>
    <w:rsid w:val="008E6FF6"/>
    <w:rsid w:val="008E72E5"/>
    <w:rsid w:val="008E79F9"/>
    <w:rsid w:val="008E7DCC"/>
    <w:rsid w:val="008F0D59"/>
    <w:rsid w:val="008F0EA9"/>
    <w:rsid w:val="008F1B1E"/>
    <w:rsid w:val="008F1BD7"/>
    <w:rsid w:val="008F2B7E"/>
    <w:rsid w:val="008F31B4"/>
    <w:rsid w:val="008F31DF"/>
    <w:rsid w:val="008F38F6"/>
    <w:rsid w:val="008F392A"/>
    <w:rsid w:val="008F411D"/>
    <w:rsid w:val="008F423D"/>
    <w:rsid w:val="008F4B99"/>
    <w:rsid w:val="008F4D31"/>
    <w:rsid w:val="008F53F5"/>
    <w:rsid w:val="008F56A2"/>
    <w:rsid w:val="008F5FF0"/>
    <w:rsid w:val="008F61F2"/>
    <w:rsid w:val="008F63BC"/>
    <w:rsid w:val="008F6485"/>
    <w:rsid w:val="008F710C"/>
    <w:rsid w:val="008F743D"/>
    <w:rsid w:val="008F7B17"/>
    <w:rsid w:val="008F7F78"/>
    <w:rsid w:val="00900316"/>
    <w:rsid w:val="009010D0"/>
    <w:rsid w:val="0090122A"/>
    <w:rsid w:val="00901456"/>
    <w:rsid w:val="00901F73"/>
    <w:rsid w:val="0090328D"/>
    <w:rsid w:val="0090394F"/>
    <w:rsid w:val="00903BB2"/>
    <w:rsid w:val="009052F7"/>
    <w:rsid w:val="009054D3"/>
    <w:rsid w:val="00905587"/>
    <w:rsid w:val="009057D3"/>
    <w:rsid w:val="009057DD"/>
    <w:rsid w:val="00907B9D"/>
    <w:rsid w:val="00910CFA"/>
    <w:rsid w:val="00910D5A"/>
    <w:rsid w:val="009125D2"/>
    <w:rsid w:val="00913119"/>
    <w:rsid w:val="00914007"/>
    <w:rsid w:val="00914BF3"/>
    <w:rsid w:val="00914D3C"/>
    <w:rsid w:val="00915A09"/>
    <w:rsid w:val="00915E3F"/>
    <w:rsid w:val="00915F49"/>
    <w:rsid w:val="00915F97"/>
    <w:rsid w:val="009160DF"/>
    <w:rsid w:val="00916AA6"/>
    <w:rsid w:val="009179EB"/>
    <w:rsid w:val="00921E27"/>
    <w:rsid w:val="0092273F"/>
    <w:rsid w:val="009235B5"/>
    <w:rsid w:val="009238F1"/>
    <w:rsid w:val="009249B4"/>
    <w:rsid w:val="00924FBC"/>
    <w:rsid w:val="009258FB"/>
    <w:rsid w:val="00926716"/>
    <w:rsid w:val="009270DB"/>
    <w:rsid w:val="00930BEB"/>
    <w:rsid w:val="009319D7"/>
    <w:rsid w:val="009323DF"/>
    <w:rsid w:val="0093278C"/>
    <w:rsid w:val="00932AFC"/>
    <w:rsid w:val="0093389C"/>
    <w:rsid w:val="00933A7D"/>
    <w:rsid w:val="00933C93"/>
    <w:rsid w:val="00933DA9"/>
    <w:rsid w:val="0093452F"/>
    <w:rsid w:val="0093491F"/>
    <w:rsid w:val="009359AC"/>
    <w:rsid w:val="00935E14"/>
    <w:rsid w:val="00936375"/>
    <w:rsid w:val="00936EDA"/>
    <w:rsid w:val="00937BF6"/>
    <w:rsid w:val="00941E4F"/>
    <w:rsid w:val="00942454"/>
    <w:rsid w:val="009446C0"/>
    <w:rsid w:val="0094480E"/>
    <w:rsid w:val="00944931"/>
    <w:rsid w:val="00945C3D"/>
    <w:rsid w:val="009460DB"/>
    <w:rsid w:val="0094623A"/>
    <w:rsid w:val="0094667E"/>
    <w:rsid w:val="00947B5B"/>
    <w:rsid w:val="00950281"/>
    <w:rsid w:val="00951BD3"/>
    <w:rsid w:val="009529FD"/>
    <w:rsid w:val="00952B8F"/>
    <w:rsid w:val="0095496C"/>
    <w:rsid w:val="0095569B"/>
    <w:rsid w:val="009559F2"/>
    <w:rsid w:val="009562CC"/>
    <w:rsid w:val="0095695E"/>
    <w:rsid w:val="00957310"/>
    <w:rsid w:val="009574F9"/>
    <w:rsid w:val="0095750D"/>
    <w:rsid w:val="00960B83"/>
    <w:rsid w:val="00962B8F"/>
    <w:rsid w:val="009637E4"/>
    <w:rsid w:val="00964464"/>
    <w:rsid w:val="00965665"/>
    <w:rsid w:val="0096632E"/>
    <w:rsid w:val="00966D4F"/>
    <w:rsid w:val="00970313"/>
    <w:rsid w:val="00970E65"/>
    <w:rsid w:val="0097102C"/>
    <w:rsid w:val="0097133A"/>
    <w:rsid w:val="00971CBF"/>
    <w:rsid w:val="00971F52"/>
    <w:rsid w:val="0097202E"/>
    <w:rsid w:val="0097277E"/>
    <w:rsid w:val="00972E0B"/>
    <w:rsid w:val="00974021"/>
    <w:rsid w:val="009742E0"/>
    <w:rsid w:val="0097462D"/>
    <w:rsid w:val="009748F0"/>
    <w:rsid w:val="00974A7C"/>
    <w:rsid w:val="0097587B"/>
    <w:rsid w:val="009763C1"/>
    <w:rsid w:val="00976491"/>
    <w:rsid w:val="009766FE"/>
    <w:rsid w:val="00977715"/>
    <w:rsid w:val="00977EE5"/>
    <w:rsid w:val="00980439"/>
    <w:rsid w:val="00981DCF"/>
    <w:rsid w:val="00982444"/>
    <w:rsid w:val="00982593"/>
    <w:rsid w:val="00982BA7"/>
    <w:rsid w:val="00982D92"/>
    <w:rsid w:val="00982F10"/>
    <w:rsid w:val="009834A0"/>
    <w:rsid w:val="009843A8"/>
    <w:rsid w:val="009845DE"/>
    <w:rsid w:val="00984993"/>
    <w:rsid w:val="00984CA2"/>
    <w:rsid w:val="009854F1"/>
    <w:rsid w:val="009868F0"/>
    <w:rsid w:val="0098714A"/>
    <w:rsid w:val="00990077"/>
    <w:rsid w:val="00990428"/>
    <w:rsid w:val="009920CF"/>
    <w:rsid w:val="0099322E"/>
    <w:rsid w:val="00993EA1"/>
    <w:rsid w:val="00994443"/>
    <w:rsid w:val="0099496C"/>
    <w:rsid w:val="00994E2E"/>
    <w:rsid w:val="00995582"/>
    <w:rsid w:val="00996569"/>
    <w:rsid w:val="00996738"/>
    <w:rsid w:val="009A057B"/>
    <w:rsid w:val="009A06F0"/>
    <w:rsid w:val="009A08A0"/>
    <w:rsid w:val="009A14DE"/>
    <w:rsid w:val="009A1680"/>
    <w:rsid w:val="009A2294"/>
    <w:rsid w:val="009A40DD"/>
    <w:rsid w:val="009A4DAE"/>
    <w:rsid w:val="009A5F36"/>
    <w:rsid w:val="009A5FFC"/>
    <w:rsid w:val="009A6DED"/>
    <w:rsid w:val="009A72B5"/>
    <w:rsid w:val="009A7BC2"/>
    <w:rsid w:val="009B011E"/>
    <w:rsid w:val="009B180F"/>
    <w:rsid w:val="009B1897"/>
    <w:rsid w:val="009B1BB7"/>
    <w:rsid w:val="009B1C51"/>
    <w:rsid w:val="009B2D2B"/>
    <w:rsid w:val="009B2F4A"/>
    <w:rsid w:val="009B3416"/>
    <w:rsid w:val="009B3C30"/>
    <w:rsid w:val="009B48D4"/>
    <w:rsid w:val="009B751B"/>
    <w:rsid w:val="009C0992"/>
    <w:rsid w:val="009C0C48"/>
    <w:rsid w:val="009C162F"/>
    <w:rsid w:val="009C1830"/>
    <w:rsid w:val="009C23DA"/>
    <w:rsid w:val="009C24B3"/>
    <w:rsid w:val="009C2C09"/>
    <w:rsid w:val="009C2E5A"/>
    <w:rsid w:val="009C4DE4"/>
    <w:rsid w:val="009C610C"/>
    <w:rsid w:val="009C6214"/>
    <w:rsid w:val="009C6334"/>
    <w:rsid w:val="009C645A"/>
    <w:rsid w:val="009C672A"/>
    <w:rsid w:val="009C703A"/>
    <w:rsid w:val="009C78F8"/>
    <w:rsid w:val="009C7B18"/>
    <w:rsid w:val="009C7D55"/>
    <w:rsid w:val="009C7F52"/>
    <w:rsid w:val="009D07F2"/>
    <w:rsid w:val="009D0804"/>
    <w:rsid w:val="009D136E"/>
    <w:rsid w:val="009D1884"/>
    <w:rsid w:val="009D24A3"/>
    <w:rsid w:val="009D2FD6"/>
    <w:rsid w:val="009D3081"/>
    <w:rsid w:val="009D3295"/>
    <w:rsid w:val="009D3665"/>
    <w:rsid w:val="009D3C84"/>
    <w:rsid w:val="009D40C6"/>
    <w:rsid w:val="009D54F3"/>
    <w:rsid w:val="009D5757"/>
    <w:rsid w:val="009D5DA3"/>
    <w:rsid w:val="009D6065"/>
    <w:rsid w:val="009D6969"/>
    <w:rsid w:val="009D72E1"/>
    <w:rsid w:val="009D7470"/>
    <w:rsid w:val="009D7A58"/>
    <w:rsid w:val="009E0638"/>
    <w:rsid w:val="009E0828"/>
    <w:rsid w:val="009E0CED"/>
    <w:rsid w:val="009E17A2"/>
    <w:rsid w:val="009E19CE"/>
    <w:rsid w:val="009E2D23"/>
    <w:rsid w:val="009E2FF4"/>
    <w:rsid w:val="009E4043"/>
    <w:rsid w:val="009E43C1"/>
    <w:rsid w:val="009E54AE"/>
    <w:rsid w:val="009E55AA"/>
    <w:rsid w:val="009E5FC3"/>
    <w:rsid w:val="009E6463"/>
    <w:rsid w:val="009E69CA"/>
    <w:rsid w:val="009E6DF1"/>
    <w:rsid w:val="009E7F67"/>
    <w:rsid w:val="009F015B"/>
    <w:rsid w:val="009F0564"/>
    <w:rsid w:val="009F1D82"/>
    <w:rsid w:val="009F21AA"/>
    <w:rsid w:val="009F3BA0"/>
    <w:rsid w:val="009F3F5D"/>
    <w:rsid w:val="009F43CB"/>
    <w:rsid w:val="009F4CB9"/>
    <w:rsid w:val="009F5D7C"/>
    <w:rsid w:val="00A00283"/>
    <w:rsid w:val="00A01C02"/>
    <w:rsid w:val="00A0276F"/>
    <w:rsid w:val="00A027B3"/>
    <w:rsid w:val="00A028B9"/>
    <w:rsid w:val="00A02D24"/>
    <w:rsid w:val="00A02E16"/>
    <w:rsid w:val="00A0459D"/>
    <w:rsid w:val="00A05113"/>
    <w:rsid w:val="00A054DC"/>
    <w:rsid w:val="00A069AE"/>
    <w:rsid w:val="00A10389"/>
    <w:rsid w:val="00A11076"/>
    <w:rsid w:val="00A1133E"/>
    <w:rsid w:val="00A11888"/>
    <w:rsid w:val="00A11E62"/>
    <w:rsid w:val="00A11E8F"/>
    <w:rsid w:val="00A12369"/>
    <w:rsid w:val="00A13522"/>
    <w:rsid w:val="00A14357"/>
    <w:rsid w:val="00A14F89"/>
    <w:rsid w:val="00A1524F"/>
    <w:rsid w:val="00A15D3A"/>
    <w:rsid w:val="00A15E63"/>
    <w:rsid w:val="00A160AF"/>
    <w:rsid w:val="00A167D9"/>
    <w:rsid w:val="00A16DB9"/>
    <w:rsid w:val="00A17672"/>
    <w:rsid w:val="00A20A6B"/>
    <w:rsid w:val="00A20C5D"/>
    <w:rsid w:val="00A222CA"/>
    <w:rsid w:val="00A225E3"/>
    <w:rsid w:val="00A239CC"/>
    <w:rsid w:val="00A23BC2"/>
    <w:rsid w:val="00A244EF"/>
    <w:rsid w:val="00A248C9"/>
    <w:rsid w:val="00A26D32"/>
    <w:rsid w:val="00A26F01"/>
    <w:rsid w:val="00A279AC"/>
    <w:rsid w:val="00A27A30"/>
    <w:rsid w:val="00A30C5D"/>
    <w:rsid w:val="00A310F1"/>
    <w:rsid w:val="00A31C68"/>
    <w:rsid w:val="00A31FFF"/>
    <w:rsid w:val="00A325AE"/>
    <w:rsid w:val="00A326A6"/>
    <w:rsid w:val="00A342D9"/>
    <w:rsid w:val="00A35E30"/>
    <w:rsid w:val="00A35FAA"/>
    <w:rsid w:val="00A36667"/>
    <w:rsid w:val="00A36BC4"/>
    <w:rsid w:val="00A40163"/>
    <w:rsid w:val="00A409BC"/>
    <w:rsid w:val="00A40FC3"/>
    <w:rsid w:val="00A414F6"/>
    <w:rsid w:val="00A41D7C"/>
    <w:rsid w:val="00A42F6D"/>
    <w:rsid w:val="00A43C9A"/>
    <w:rsid w:val="00A44612"/>
    <w:rsid w:val="00A44634"/>
    <w:rsid w:val="00A44720"/>
    <w:rsid w:val="00A4590E"/>
    <w:rsid w:val="00A45D11"/>
    <w:rsid w:val="00A46164"/>
    <w:rsid w:val="00A46A8E"/>
    <w:rsid w:val="00A4734A"/>
    <w:rsid w:val="00A50F67"/>
    <w:rsid w:val="00A51337"/>
    <w:rsid w:val="00A5200C"/>
    <w:rsid w:val="00A522F4"/>
    <w:rsid w:val="00A52350"/>
    <w:rsid w:val="00A537E5"/>
    <w:rsid w:val="00A540A5"/>
    <w:rsid w:val="00A54248"/>
    <w:rsid w:val="00A55B6F"/>
    <w:rsid w:val="00A55FB6"/>
    <w:rsid w:val="00A569DF"/>
    <w:rsid w:val="00A61A81"/>
    <w:rsid w:val="00A61BD0"/>
    <w:rsid w:val="00A6271D"/>
    <w:rsid w:val="00A6388E"/>
    <w:rsid w:val="00A64BC6"/>
    <w:rsid w:val="00A64FD7"/>
    <w:rsid w:val="00A659CB"/>
    <w:rsid w:val="00A675BB"/>
    <w:rsid w:val="00A70398"/>
    <w:rsid w:val="00A709AD"/>
    <w:rsid w:val="00A70D03"/>
    <w:rsid w:val="00A71441"/>
    <w:rsid w:val="00A721F1"/>
    <w:rsid w:val="00A723F7"/>
    <w:rsid w:val="00A72DA9"/>
    <w:rsid w:val="00A733CB"/>
    <w:rsid w:val="00A739DF"/>
    <w:rsid w:val="00A740A0"/>
    <w:rsid w:val="00A745EF"/>
    <w:rsid w:val="00A751AD"/>
    <w:rsid w:val="00A75F7A"/>
    <w:rsid w:val="00A76045"/>
    <w:rsid w:val="00A76A31"/>
    <w:rsid w:val="00A76CC8"/>
    <w:rsid w:val="00A773CD"/>
    <w:rsid w:val="00A775CF"/>
    <w:rsid w:val="00A77853"/>
    <w:rsid w:val="00A77FAF"/>
    <w:rsid w:val="00A805EB"/>
    <w:rsid w:val="00A80C87"/>
    <w:rsid w:val="00A819B4"/>
    <w:rsid w:val="00A81E35"/>
    <w:rsid w:val="00A81EED"/>
    <w:rsid w:val="00A84503"/>
    <w:rsid w:val="00A86003"/>
    <w:rsid w:val="00A867DA"/>
    <w:rsid w:val="00A8782F"/>
    <w:rsid w:val="00A9167D"/>
    <w:rsid w:val="00A91895"/>
    <w:rsid w:val="00A92D25"/>
    <w:rsid w:val="00A9401F"/>
    <w:rsid w:val="00A94689"/>
    <w:rsid w:val="00A94DDB"/>
    <w:rsid w:val="00A94F82"/>
    <w:rsid w:val="00A950A1"/>
    <w:rsid w:val="00A95558"/>
    <w:rsid w:val="00A965CD"/>
    <w:rsid w:val="00A96970"/>
    <w:rsid w:val="00A96B06"/>
    <w:rsid w:val="00A97037"/>
    <w:rsid w:val="00AA0EA7"/>
    <w:rsid w:val="00AA1BEC"/>
    <w:rsid w:val="00AA245B"/>
    <w:rsid w:val="00AA27AA"/>
    <w:rsid w:val="00AA2DF3"/>
    <w:rsid w:val="00AA390E"/>
    <w:rsid w:val="00AA4761"/>
    <w:rsid w:val="00AA4DC7"/>
    <w:rsid w:val="00AA50BC"/>
    <w:rsid w:val="00AA5B2E"/>
    <w:rsid w:val="00AA6AE4"/>
    <w:rsid w:val="00AA7B85"/>
    <w:rsid w:val="00AB24E7"/>
    <w:rsid w:val="00AB3237"/>
    <w:rsid w:val="00AB3335"/>
    <w:rsid w:val="00AB3917"/>
    <w:rsid w:val="00AB3A2D"/>
    <w:rsid w:val="00AB4AC8"/>
    <w:rsid w:val="00AB4FBC"/>
    <w:rsid w:val="00AB5723"/>
    <w:rsid w:val="00AB5E21"/>
    <w:rsid w:val="00AB6AD4"/>
    <w:rsid w:val="00AB75AE"/>
    <w:rsid w:val="00AB76EC"/>
    <w:rsid w:val="00AB7933"/>
    <w:rsid w:val="00AB7947"/>
    <w:rsid w:val="00AC13C9"/>
    <w:rsid w:val="00AC2AC4"/>
    <w:rsid w:val="00AC3071"/>
    <w:rsid w:val="00AC3A08"/>
    <w:rsid w:val="00AC3D18"/>
    <w:rsid w:val="00AC6332"/>
    <w:rsid w:val="00AD0E30"/>
    <w:rsid w:val="00AD10CF"/>
    <w:rsid w:val="00AD2FC0"/>
    <w:rsid w:val="00AD3581"/>
    <w:rsid w:val="00AD35EA"/>
    <w:rsid w:val="00AD3BC7"/>
    <w:rsid w:val="00AD3E49"/>
    <w:rsid w:val="00AD42E2"/>
    <w:rsid w:val="00AD4967"/>
    <w:rsid w:val="00AD562E"/>
    <w:rsid w:val="00AD5B1B"/>
    <w:rsid w:val="00AD66BE"/>
    <w:rsid w:val="00AD6DB9"/>
    <w:rsid w:val="00AE12A9"/>
    <w:rsid w:val="00AE1443"/>
    <w:rsid w:val="00AE1D2D"/>
    <w:rsid w:val="00AE2459"/>
    <w:rsid w:val="00AE29C2"/>
    <w:rsid w:val="00AE2DBB"/>
    <w:rsid w:val="00AE3D23"/>
    <w:rsid w:val="00AE4CEC"/>
    <w:rsid w:val="00AE4EC8"/>
    <w:rsid w:val="00AE517C"/>
    <w:rsid w:val="00AE599E"/>
    <w:rsid w:val="00AE5D9F"/>
    <w:rsid w:val="00AE5F15"/>
    <w:rsid w:val="00AE61C0"/>
    <w:rsid w:val="00AE67CA"/>
    <w:rsid w:val="00AE72C2"/>
    <w:rsid w:val="00AE76C9"/>
    <w:rsid w:val="00AF06B4"/>
    <w:rsid w:val="00AF09B7"/>
    <w:rsid w:val="00AF0AB3"/>
    <w:rsid w:val="00AF0C7E"/>
    <w:rsid w:val="00AF0E33"/>
    <w:rsid w:val="00AF0EB2"/>
    <w:rsid w:val="00AF2791"/>
    <w:rsid w:val="00AF29B8"/>
    <w:rsid w:val="00AF2EF5"/>
    <w:rsid w:val="00AF3042"/>
    <w:rsid w:val="00AF3117"/>
    <w:rsid w:val="00AF326B"/>
    <w:rsid w:val="00AF32F0"/>
    <w:rsid w:val="00AF3811"/>
    <w:rsid w:val="00AF3868"/>
    <w:rsid w:val="00AF418D"/>
    <w:rsid w:val="00AF4B0D"/>
    <w:rsid w:val="00AF560E"/>
    <w:rsid w:val="00AF6220"/>
    <w:rsid w:val="00AF70EE"/>
    <w:rsid w:val="00AF7618"/>
    <w:rsid w:val="00AF7ED1"/>
    <w:rsid w:val="00B00449"/>
    <w:rsid w:val="00B00B01"/>
    <w:rsid w:val="00B01538"/>
    <w:rsid w:val="00B03653"/>
    <w:rsid w:val="00B04550"/>
    <w:rsid w:val="00B04964"/>
    <w:rsid w:val="00B04CBD"/>
    <w:rsid w:val="00B105EC"/>
    <w:rsid w:val="00B10605"/>
    <w:rsid w:val="00B10CDE"/>
    <w:rsid w:val="00B10F95"/>
    <w:rsid w:val="00B11B0A"/>
    <w:rsid w:val="00B12331"/>
    <w:rsid w:val="00B124AD"/>
    <w:rsid w:val="00B135AD"/>
    <w:rsid w:val="00B154B3"/>
    <w:rsid w:val="00B15B71"/>
    <w:rsid w:val="00B16085"/>
    <w:rsid w:val="00B166C6"/>
    <w:rsid w:val="00B2032F"/>
    <w:rsid w:val="00B212FD"/>
    <w:rsid w:val="00B21941"/>
    <w:rsid w:val="00B21EB4"/>
    <w:rsid w:val="00B22A5B"/>
    <w:rsid w:val="00B2691D"/>
    <w:rsid w:val="00B26C44"/>
    <w:rsid w:val="00B27820"/>
    <w:rsid w:val="00B306EA"/>
    <w:rsid w:val="00B30944"/>
    <w:rsid w:val="00B3104B"/>
    <w:rsid w:val="00B3152E"/>
    <w:rsid w:val="00B32AAC"/>
    <w:rsid w:val="00B33DA0"/>
    <w:rsid w:val="00B33F4D"/>
    <w:rsid w:val="00B35D2E"/>
    <w:rsid w:val="00B35E46"/>
    <w:rsid w:val="00B36CFC"/>
    <w:rsid w:val="00B37148"/>
    <w:rsid w:val="00B371FC"/>
    <w:rsid w:val="00B37AFC"/>
    <w:rsid w:val="00B4084B"/>
    <w:rsid w:val="00B41232"/>
    <w:rsid w:val="00B42B56"/>
    <w:rsid w:val="00B452AC"/>
    <w:rsid w:val="00B45864"/>
    <w:rsid w:val="00B460B5"/>
    <w:rsid w:val="00B4653B"/>
    <w:rsid w:val="00B477CF"/>
    <w:rsid w:val="00B47998"/>
    <w:rsid w:val="00B47C04"/>
    <w:rsid w:val="00B47F4C"/>
    <w:rsid w:val="00B50032"/>
    <w:rsid w:val="00B50958"/>
    <w:rsid w:val="00B51526"/>
    <w:rsid w:val="00B52BF0"/>
    <w:rsid w:val="00B567D8"/>
    <w:rsid w:val="00B56A8D"/>
    <w:rsid w:val="00B60F6F"/>
    <w:rsid w:val="00B61A52"/>
    <w:rsid w:val="00B6230B"/>
    <w:rsid w:val="00B628E8"/>
    <w:rsid w:val="00B63C3C"/>
    <w:rsid w:val="00B64198"/>
    <w:rsid w:val="00B64DE4"/>
    <w:rsid w:val="00B65561"/>
    <w:rsid w:val="00B675B8"/>
    <w:rsid w:val="00B676B8"/>
    <w:rsid w:val="00B70250"/>
    <w:rsid w:val="00B70C9E"/>
    <w:rsid w:val="00B70F85"/>
    <w:rsid w:val="00B71222"/>
    <w:rsid w:val="00B7174A"/>
    <w:rsid w:val="00B71CB6"/>
    <w:rsid w:val="00B72DC7"/>
    <w:rsid w:val="00B7358B"/>
    <w:rsid w:val="00B7388C"/>
    <w:rsid w:val="00B73941"/>
    <w:rsid w:val="00B73E0D"/>
    <w:rsid w:val="00B7521F"/>
    <w:rsid w:val="00B772D5"/>
    <w:rsid w:val="00B81ACD"/>
    <w:rsid w:val="00B830A1"/>
    <w:rsid w:val="00B83160"/>
    <w:rsid w:val="00B83596"/>
    <w:rsid w:val="00B835E6"/>
    <w:rsid w:val="00B8365B"/>
    <w:rsid w:val="00B83705"/>
    <w:rsid w:val="00B83B20"/>
    <w:rsid w:val="00B83CA0"/>
    <w:rsid w:val="00B84243"/>
    <w:rsid w:val="00B85C34"/>
    <w:rsid w:val="00B86CCD"/>
    <w:rsid w:val="00B876C0"/>
    <w:rsid w:val="00B87806"/>
    <w:rsid w:val="00B87AEE"/>
    <w:rsid w:val="00B91755"/>
    <w:rsid w:val="00B92B09"/>
    <w:rsid w:val="00B93884"/>
    <w:rsid w:val="00B93D53"/>
    <w:rsid w:val="00B94405"/>
    <w:rsid w:val="00B94A65"/>
    <w:rsid w:val="00B94ADF"/>
    <w:rsid w:val="00B94FB4"/>
    <w:rsid w:val="00B95D2D"/>
    <w:rsid w:val="00B9607C"/>
    <w:rsid w:val="00B9631B"/>
    <w:rsid w:val="00B9676C"/>
    <w:rsid w:val="00BA0966"/>
    <w:rsid w:val="00BA0F2F"/>
    <w:rsid w:val="00BA28F3"/>
    <w:rsid w:val="00BA379F"/>
    <w:rsid w:val="00BA43AB"/>
    <w:rsid w:val="00BA459F"/>
    <w:rsid w:val="00BA63D1"/>
    <w:rsid w:val="00BA6777"/>
    <w:rsid w:val="00BB224B"/>
    <w:rsid w:val="00BB2356"/>
    <w:rsid w:val="00BB248F"/>
    <w:rsid w:val="00BB264E"/>
    <w:rsid w:val="00BB2A98"/>
    <w:rsid w:val="00BB3AB5"/>
    <w:rsid w:val="00BB3DA8"/>
    <w:rsid w:val="00BB3E09"/>
    <w:rsid w:val="00BB47ED"/>
    <w:rsid w:val="00BB498B"/>
    <w:rsid w:val="00BB5A84"/>
    <w:rsid w:val="00BB6D23"/>
    <w:rsid w:val="00BB721D"/>
    <w:rsid w:val="00BB7455"/>
    <w:rsid w:val="00BB7683"/>
    <w:rsid w:val="00BC2C65"/>
    <w:rsid w:val="00BC3472"/>
    <w:rsid w:val="00BC3CAB"/>
    <w:rsid w:val="00BC3EB7"/>
    <w:rsid w:val="00BC3F11"/>
    <w:rsid w:val="00BC42CE"/>
    <w:rsid w:val="00BC46BB"/>
    <w:rsid w:val="00BC5A03"/>
    <w:rsid w:val="00BC6702"/>
    <w:rsid w:val="00BC7421"/>
    <w:rsid w:val="00BC76B4"/>
    <w:rsid w:val="00BD1F6F"/>
    <w:rsid w:val="00BD210E"/>
    <w:rsid w:val="00BD2CB2"/>
    <w:rsid w:val="00BD34C3"/>
    <w:rsid w:val="00BD40CB"/>
    <w:rsid w:val="00BD4954"/>
    <w:rsid w:val="00BD76C8"/>
    <w:rsid w:val="00BD78D5"/>
    <w:rsid w:val="00BE0659"/>
    <w:rsid w:val="00BE0962"/>
    <w:rsid w:val="00BE0A68"/>
    <w:rsid w:val="00BE111A"/>
    <w:rsid w:val="00BE1843"/>
    <w:rsid w:val="00BE2A07"/>
    <w:rsid w:val="00BE537C"/>
    <w:rsid w:val="00BE6D85"/>
    <w:rsid w:val="00BE6F6D"/>
    <w:rsid w:val="00BE70B3"/>
    <w:rsid w:val="00BE7D58"/>
    <w:rsid w:val="00BF0270"/>
    <w:rsid w:val="00BF02AE"/>
    <w:rsid w:val="00BF0E14"/>
    <w:rsid w:val="00BF12BE"/>
    <w:rsid w:val="00BF164E"/>
    <w:rsid w:val="00BF1A33"/>
    <w:rsid w:val="00BF23C3"/>
    <w:rsid w:val="00BF3097"/>
    <w:rsid w:val="00BF3D35"/>
    <w:rsid w:val="00BF48DF"/>
    <w:rsid w:val="00BF6D42"/>
    <w:rsid w:val="00BF7ED9"/>
    <w:rsid w:val="00C00AA5"/>
    <w:rsid w:val="00C00B3B"/>
    <w:rsid w:val="00C02450"/>
    <w:rsid w:val="00C02EFC"/>
    <w:rsid w:val="00C038D0"/>
    <w:rsid w:val="00C03E6F"/>
    <w:rsid w:val="00C066AF"/>
    <w:rsid w:val="00C06CE4"/>
    <w:rsid w:val="00C07DEC"/>
    <w:rsid w:val="00C07F1C"/>
    <w:rsid w:val="00C1005F"/>
    <w:rsid w:val="00C107D2"/>
    <w:rsid w:val="00C11CE3"/>
    <w:rsid w:val="00C11F05"/>
    <w:rsid w:val="00C11F2F"/>
    <w:rsid w:val="00C12D0A"/>
    <w:rsid w:val="00C13681"/>
    <w:rsid w:val="00C13977"/>
    <w:rsid w:val="00C13DA0"/>
    <w:rsid w:val="00C15263"/>
    <w:rsid w:val="00C15DEF"/>
    <w:rsid w:val="00C17B32"/>
    <w:rsid w:val="00C204E8"/>
    <w:rsid w:val="00C20E76"/>
    <w:rsid w:val="00C23647"/>
    <w:rsid w:val="00C2476F"/>
    <w:rsid w:val="00C24BB1"/>
    <w:rsid w:val="00C24D4D"/>
    <w:rsid w:val="00C255BB"/>
    <w:rsid w:val="00C2641F"/>
    <w:rsid w:val="00C267EE"/>
    <w:rsid w:val="00C276B1"/>
    <w:rsid w:val="00C3009E"/>
    <w:rsid w:val="00C31666"/>
    <w:rsid w:val="00C31E81"/>
    <w:rsid w:val="00C3239B"/>
    <w:rsid w:val="00C3249E"/>
    <w:rsid w:val="00C3303C"/>
    <w:rsid w:val="00C3324A"/>
    <w:rsid w:val="00C342CD"/>
    <w:rsid w:val="00C34390"/>
    <w:rsid w:val="00C34C59"/>
    <w:rsid w:val="00C35024"/>
    <w:rsid w:val="00C359BA"/>
    <w:rsid w:val="00C36085"/>
    <w:rsid w:val="00C36775"/>
    <w:rsid w:val="00C37BFF"/>
    <w:rsid w:val="00C40689"/>
    <w:rsid w:val="00C41058"/>
    <w:rsid w:val="00C41D55"/>
    <w:rsid w:val="00C42089"/>
    <w:rsid w:val="00C428E6"/>
    <w:rsid w:val="00C42D37"/>
    <w:rsid w:val="00C431A3"/>
    <w:rsid w:val="00C431FB"/>
    <w:rsid w:val="00C43DF8"/>
    <w:rsid w:val="00C44BE3"/>
    <w:rsid w:val="00C44C1D"/>
    <w:rsid w:val="00C450A9"/>
    <w:rsid w:val="00C45903"/>
    <w:rsid w:val="00C46399"/>
    <w:rsid w:val="00C4660D"/>
    <w:rsid w:val="00C46942"/>
    <w:rsid w:val="00C46D0E"/>
    <w:rsid w:val="00C501DA"/>
    <w:rsid w:val="00C51E27"/>
    <w:rsid w:val="00C52918"/>
    <w:rsid w:val="00C53EF2"/>
    <w:rsid w:val="00C54517"/>
    <w:rsid w:val="00C5521E"/>
    <w:rsid w:val="00C55846"/>
    <w:rsid w:val="00C61294"/>
    <w:rsid w:val="00C61D5E"/>
    <w:rsid w:val="00C61EA2"/>
    <w:rsid w:val="00C6305B"/>
    <w:rsid w:val="00C63109"/>
    <w:rsid w:val="00C63C1F"/>
    <w:rsid w:val="00C63ED7"/>
    <w:rsid w:val="00C65397"/>
    <w:rsid w:val="00C66319"/>
    <w:rsid w:val="00C705DA"/>
    <w:rsid w:val="00C715F0"/>
    <w:rsid w:val="00C71E38"/>
    <w:rsid w:val="00C7356F"/>
    <w:rsid w:val="00C74126"/>
    <w:rsid w:val="00C74C39"/>
    <w:rsid w:val="00C74DA9"/>
    <w:rsid w:val="00C74E8D"/>
    <w:rsid w:val="00C753BA"/>
    <w:rsid w:val="00C7638D"/>
    <w:rsid w:val="00C763EA"/>
    <w:rsid w:val="00C77417"/>
    <w:rsid w:val="00C8049D"/>
    <w:rsid w:val="00C827DE"/>
    <w:rsid w:val="00C8461B"/>
    <w:rsid w:val="00C854F5"/>
    <w:rsid w:val="00C85E77"/>
    <w:rsid w:val="00C85E8E"/>
    <w:rsid w:val="00C86D90"/>
    <w:rsid w:val="00C872C5"/>
    <w:rsid w:val="00C8748F"/>
    <w:rsid w:val="00C87FB8"/>
    <w:rsid w:val="00C904CC"/>
    <w:rsid w:val="00C906A2"/>
    <w:rsid w:val="00C91347"/>
    <w:rsid w:val="00C91CF4"/>
    <w:rsid w:val="00C92123"/>
    <w:rsid w:val="00C93923"/>
    <w:rsid w:val="00C946DC"/>
    <w:rsid w:val="00C94F58"/>
    <w:rsid w:val="00C9540B"/>
    <w:rsid w:val="00C95596"/>
    <w:rsid w:val="00C95850"/>
    <w:rsid w:val="00C95B85"/>
    <w:rsid w:val="00C95BDE"/>
    <w:rsid w:val="00C962ED"/>
    <w:rsid w:val="00C97362"/>
    <w:rsid w:val="00C978F2"/>
    <w:rsid w:val="00C97F24"/>
    <w:rsid w:val="00C97F3F"/>
    <w:rsid w:val="00CA0B5E"/>
    <w:rsid w:val="00CA0F4F"/>
    <w:rsid w:val="00CA15D7"/>
    <w:rsid w:val="00CA2F21"/>
    <w:rsid w:val="00CA3214"/>
    <w:rsid w:val="00CA450E"/>
    <w:rsid w:val="00CA475B"/>
    <w:rsid w:val="00CA47FB"/>
    <w:rsid w:val="00CA4819"/>
    <w:rsid w:val="00CA49A3"/>
    <w:rsid w:val="00CA600B"/>
    <w:rsid w:val="00CA709C"/>
    <w:rsid w:val="00CB1F59"/>
    <w:rsid w:val="00CB2844"/>
    <w:rsid w:val="00CB37E8"/>
    <w:rsid w:val="00CB3E87"/>
    <w:rsid w:val="00CB40A8"/>
    <w:rsid w:val="00CB40EC"/>
    <w:rsid w:val="00CB4534"/>
    <w:rsid w:val="00CB4589"/>
    <w:rsid w:val="00CB54F0"/>
    <w:rsid w:val="00CB60C9"/>
    <w:rsid w:val="00CB62C0"/>
    <w:rsid w:val="00CB649A"/>
    <w:rsid w:val="00CB6D24"/>
    <w:rsid w:val="00CB7014"/>
    <w:rsid w:val="00CB795F"/>
    <w:rsid w:val="00CC0486"/>
    <w:rsid w:val="00CC0B67"/>
    <w:rsid w:val="00CC0D15"/>
    <w:rsid w:val="00CC12AE"/>
    <w:rsid w:val="00CC2A06"/>
    <w:rsid w:val="00CC36A5"/>
    <w:rsid w:val="00CC4415"/>
    <w:rsid w:val="00CC4867"/>
    <w:rsid w:val="00CC49A6"/>
    <w:rsid w:val="00CC5AB0"/>
    <w:rsid w:val="00CC6371"/>
    <w:rsid w:val="00CC6AFF"/>
    <w:rsid w:val="00CC7D14"/>
    <w:rsid w:val="00CC7ED8"/>
    <w:rsid w:val="00CC7F08"/>
    <w:rsid w:val="00CD0582"/>
    <w:rsid w:val="00CD0CAC"/>
    <w:rsid w:val="00CD12CE"/>
    <w:rsid w:val="00CD1BF3"/>
    <w:rsid w:val="00CD3382"/>
    <w:rsid w:val="00CD60E1"/>
    <w:rsid w:val="00CD6D33"/>
    <w:rsid w:val="00CD73EB"/>
    <w:rsid w:val="00CD7A21"/>
    <w:rsid w:val="00CE0085"/>
    <w:rsid w:val="00CE01BF"/>
    <w:rsid w:val="00CE0472"/>
    <w:rsid w:val="00CE179F"/>
    <w:rsid w:val="00CE2B6C"/>
    <w:rsid w:val="00CE2C1A"/>
    <w:rsid w:val="00CE3F53"/>
    <w:rsid w:val="00CE4134"/>
    <w:rsid w:val="00CE4D05"/>
    <w:rsid w:val="00CE558E"/>
    <w:rsid w:val="00CE5774"/>
    <w:rsid w:val="00CE60E5"/>
    <w:rsid w:val="00CE61F0"/>
    <w:rsid w:val="00CE6D1E"/>
    <w:rsid w:val="00CE7933"/>
    <w:rsid w:val="00CF12DD"/>
    <w:rsid w:val="00CF164C"/>
    <w:rsid w:val="00CF20DA"/>
    <w:rsid w:val="00CF2C6F"/>
    <w:rsid w:val="00CF4131"/>
    <w:rsid w:val="00CF4574"/>
    <w:rsid w:val="00CF5085"/>
    <w:rsid w:val="00CF5FDC"/>
    <w:rsid w:val="00D00382"/>
    <w:rsid w:val="00D0086A"/>
    <w:rsid w:val="00D01A21"/>
    <w:rsid w:val="00D0251D"/>
    <w:rsid w:val="00D02C8E"/>
    <w:rsid w:val="00D02EF1"/>
    <w:rsid w:val="00D03854"/>
    <w:rsid w:val="00D05719"/>
    <w:rsid w:val="00D0640A"/>
    <w:rsid w:val="00D07A8D"/>
    <w:rsid w:val="00D1024D"/>
    <w:rsid w:val="00D11E8C"/>
    <w:rsid w:val="00D11F5B"/>
    <w:rsid w:val="00D120BF"/>
    <w:rsid w:val="00D143EC"/>
    <w:rsid w:val="00D1469B"/>
    <w:rsid w:val="00D15792"/>
    <w:rsid w:val="00D16547"/>
    <w:rsid w:val="00D1741D"/>
    <w:rsid w:val="00D17491"/>
    <w:rsid w:val="00D174C3"/>
    <w:rsid w:val="00D17D15"/>
    <w:rsid w:val="00D17E55"/>
    <w:rsid w:val="00D2125B"/>
    <w:rsid w:val="00D2179B"/>
    <w:rsid w:val="00D21F46"/>
    <w:rsid w:val="00D22699"/>
    <w:rsid w:val="00D2316C"/>
    <w:rsid w:val="00D232B7"/>
    <w:rsid w:val="00D23531"/>
    <w:rsid w:val="00D24D0C"/>
    <w:rsid w:val="00D24FF4"/>
    <w:rsid w:val="00D302D2"/>
    <w:rsid w:val="00D308A0"/>
    <w:rsid w:val="00D30A84"/>
    <w:rsid w:val="00D30CBA"/>
    <w:rsid w:val="00D31E34"/>
    <w:rsid w:val="00D323B5"/>
    <w:rsid w:val="00D327B7"/>
    <w:rsid w:val="00D32EF1"/>
    <w:rsid w:val="00D33144"/>
    <w:rsid w:val="00D34371"/>
    <w:rsid w:val="00D3564F"/>
    <w:rsid w:val="00D36333"/>
    <w:rsid w:val="00D36F37"/>
    <w:rsid w:val="00D37A7B"/>
    <w:rsid w:val="00D37C36"/>
    <w:rsid w:val="00D4187B"/>
    <w:rsid w:val="00D428B3"/>
    <w:rsid w:val="00D43E58"/>
    <w:rsid w:val="00D44150"/>
    <w:rsid w:val="00D44D21"/>
    <w:rsid w:val="00D456C4"/>
    <w:rsid w:val="00D459CF"/>
    <w:rsid w:val="00D46596"/>
    <w:rsid w:val="00D469D7"/>
    <w:rsid w:val="00D46A7B"/>
    <w:rsid w:val="00D46D74"/>
    <w:rsid w:val="00D4738B"/>
    <w:rsid w:val="00D5073A"/>
    <w:rsid w:val="00D50C9B"/>
    <w:rsid w:val="00D51DEB"/>
    <w:rsid w:val="00D52088"/>
    <w:rsid w:val="00D52092"/>
    <w:rsid w:val="00D549BF"/>
    <w:rsid w:val="00D551E1"/>
    <w:rsid w:val="00D55763"/>
    <w:rsid w:val="00D5708A"/>
    <w:rsid w:val="00D576B5"/>
    <w:rsid w:val="00D57849"/>
    <w:rsid w:val="00D579C5"/>
    <w:rsid w:val="00D57AB4"/>
    <w:rsid w:val="00D60439"/>
    <w:rsid w:val="00D606C2"/>
    <w:rsid w:val="00D60CE3"/>
    <w:rsid w:val="00D6199A"/>
    <w:rsid w:val="00D62AB4"/>
    <w:rsid w:val="00D634BA"/>
    <w:rsid w:val="00D63E15"/>
    <w:rsid w:val="00D6661E"/>
    <w:rsid w:val="00D6714F"/>
    <w:rsid w:val="00D70BF5"/>
    <w:rsid w:val="00D70EB2"/>
    <w:rsid w:val="00D715EF"/>
    <w:rsid w:val="00D720BB"/>
    <w:rsid w:val="00D729FE"/>
    <w:rsid w:val="00D75924"/>
    <w:rsid w:val="00D75DD0"/>
    <w:rsid w:val="00D7602E"/>
    <w:rsid w:val="00D76996"/>
    <w:rsid w:val="00D77C45"/>
    <w:rsid w:val="00D81071"/>
    <w:rsid w:val="00D81D3C"/>
    <w:rsid w:val="00D81D3D"/>
    <w:rsid w:val="00D821E0"/>
    <w:rsid w:val="00D82879"/>
    <w:rsid w:val="00D835A8"/>
    <w:rsid w:val="00D83B82"/>
    <w:rsid w:val="00D85D3F"/>
    <w:rsid w:val="00D86FFD"/>
    <w:rsid w:val="00D87479"/>
    <w:rsid w:val="00D912F3"/>
    <w:rsid w:val="00D9150D"/>
    <w:rsid w:val="00D9185F"/>
    <w:rsid w:val="00D92B42"/>
    <w:rsid w:val="00D93254"/>
    <w:rsid w:val="00D952A8"/>
    <w:rsid w:val="00D961F2"/>
    <w:rsid w:val="00D97687"/>
    <w:rsid w:val="00D9775E"/>
    <w:rsid w:val="00DA023C"/>
    <w:rsid w:val="00DA07AA"/>
    <w:rsid w:val="00DA1610"/>
    <w:rsid w:val="00DA162B"/>
    <w:rsid w:val="00DA1A11"/>
    <w:rsid w:val="00DA1BEF"/>
    <w:rsid w:val="00DA28A8"/>
    <w:rsid w:val="00DA2CE2"/>
    <w:rsid w:val="00DA3143"/>
    <w:rsid w:val="00DA4EAE"/>
    <w:rsid w:val="00DA55D4"/>
    <w:rsid w:val="00DA65CF"/>
    <w:rsid w:val="00DA6854"/>
    <w:rsid w:val="00DA6D4F"/>
    <w:rsid w:val="00DA6FB4"/>
    <w:rsid w:val="00DA7AC3"/>
    <w:rsid w:val="00DA7B65"/>
    <w:rsid w:val="00DB10A8"/>
    <w:rsid w:val="00DB22B0"/>
    <w:rsid w:val="00DB4C98"/>
    <w:rsid w:val="00DB55D9"/>
    <w:rsid w:val="00DB584E"/>
    <w:rsid w:val="00DB6511"/>
    <w:rsid w:val="00DB69D9"/>
    <w:rsid w:val="00DC00F4"/>
    <w:rsid w:val="00DC16AF"/>
    <w:rsid w:val="00DC32EC"/>
    <w:rsid w:val="00DC4099"/>
    <w:rsid w:val="00DC4199"/>
    <w:rsid w:val="00DC4790"/>
    <w:rsid w:val="00DC6737"/>
    <w:rsid w:val="00DC7672"/>
    <w:rsid w:val="00DD051E"/>
    <w:rsid w:val="00DD05B3"/>
    <w:rsid w:val="00DD0BA0"/>
    <w:rsid w:val="00DD1046"/>
    <w:rsid w:val="00DD21F0"/>
    <w:rsid w:val="00DD2609"/>
    <w:rsid w:val="00DD356B"/>
    <w:rsid w:val="00DD47D3"/>
    <w:rsid w:val="00DD53A9"/>
    <w:rsid w:val="00DD5709"/>
    <w:rsid w:val="00DD5856"/>
    <w:rsid w:val="00DD5B33"/>
    <w:rsid w:val="00DD7B40"/>
    <w:rsid w:val="00DD7F31"/>
    <w:rsid w:val="00DE0A20"/>
    <w:rsid w:val="00DE10FA"/>
    <w:rsid w:val="00DE117E"/>
    <w:rsid w:val="00DE1987"/>
    <w:rsid w:val="00DE1EF9"/>
    <w:rsid w:val="00DE2084"/>
    <w:rsid w:val="00DE2A71"/>
    <w:rsid w:val="00DE2AC1"/>
    <w:rsid w:val="00DE36CF"/>
    <w:rsid w:val="00DE42BA"/>
    <w:rsid w:val="00DE50C2"/>
    <w:rsid w:val="00DE566F"/>
    <w:rsid w:val="00DE5DF9"/>
    <w:rsid w:val="00DE5E0C"/>
    <w:rsid w:val="00DE770A"/>
    <w:rsid w:val="00DF0728"/>
    <w:rsid w:val="00DF1ADC"/>
    <w:rsid w:val="00DF2249"/>
    <w:rsid w:val="00DF2347"/>
    <w:rsid w:val="00DF2C5D"/>
    <w:rsid w:val="00DF30D5"/>
    <w:rsid w:val="00DF363A"/>
    <w:rsid w:val="00DF4173"/>
    <w:rsid w:val="00DF4488"/>
    <w:rsid w:val="00DF44CA"/>
    <w:rsid w:val="00DF53E8"/>
    <w:rsid w:val="00DF60B5"/>
    <w:rsid w:val="00DF61C8"/>
    <w:rsid w:val="00DF6323"/>
    <w:rsid w:val="00DF6B26"/>
    <w:rsid w:val="00DF7354"/>
    <w:rsid w:val="00DF744E"/>
    <w:rsid w:val="00E00258"/>
    <w:rsid w:val="00E0068F"/>
    <w:rsid w:val="00E01B7C"/>
    <w:rsid w:val="00E054BA"/>
    <w:rsid w:val="00E05967"/>
    <w:rsid w:val="00E06F9F"/>
    <w:rsid w:val="00E10650"/>
    <w:rsid w:val="00E1099E"/>
    <w:rsid w:val="00E10D3F"/>
    <w:rsid w:val="00E1129E"/>
    <w:rsid w:val="00E120DB"/>
    <w:rsid w:val="00E121DD"/>
    <w:rsid w:val="00E12264"/>
    <w:rsid w:val="00E14077"/>
    <w:rsid w:val="00E14735"/>
    <w:rsid w:val="00E15A7E"/>
    <w:rsid w:val="00E160CA"/>
    <w:rsid w:val="00E16759"/>
    <w:rsid w:val="00E1675C"/>
    <w:rsid w:val="00E16977"/>
    <w:rsid w:val="00E1697A"/>
    <w:rsid w:val="00E16BE1"/>
    <w:rsid w:val="00E17DAB"/>
    <w:rsid w:val="00E20209"/>
    <w:rsid w:val="00E20628"/>
    <w:rsid w:val="00E2103B"/>
    <w:rsid w:val="00E223BE"/>
    <w:rsid w:val="00E22A07"/>
    <w:rsid w:val="00E235C3"/>
    <w:rsid w:val="00E2425F"/>
    <w:rsid w:val="00E253F7"/>
    <w:rsid w:val="00E26003"/>
    <w:rsid w:val="00E2667F"/>
    <w:rsid w:val="00E273FF"/>
    <w:rsid w:val="00E278A8"/>
    <w:rsid w:val="00E27B91"/>
    <w:rsid w:val="00E306E7"/>
    <w:rsid w:val="00E3087C"/>
    <w:rsid w:val="00E30CB7"/>
    <w:rsid w:val="00E30E1D"/>
    <w:rsid w:val="00E30FE2"/>
    <w:rsid w:val="00E3163F"/>
    <w:rsid w:val="00E335C8"/>
    <w:rsid w:val="00E359A2"/>
    <w:rsid w:val="00E3664F"/>
    <w:rsid w:val="00E36F77"/>
    <w:rsid w:val="00E37BA9"/>
    <w:rsid w:val="00E37F9B"/>
    <w:rsid w:val="00E41EAB"/>
    <w:rsid w:val="00E42411"/>
    <w:rsid w:val="00E42C8A"/>
    <w:rsid w:val="00E436F2"/>
    <w:rsid w:val="00E43965"/>
    <w:rsid w:val="00E43E3B"/>
    <w:rsid w:val="00E44108"/>
    <w:rsid w:val="00E4452C"/>
    <w:rsid w:val="00E4582E"/>
    <w:rsid w:val="00E46611"/>
    <w:rsid w:val="00E46AB8"/>
    <w:rsid w:val="00E473B3"/>
    <w:rsid w:val="00E4765A"/>
    <w:rsid w:val="00E479CE"/>
    <w:rsid w:val="00E5033E"/>
    <w:rsid w:val="00E50E8D"/>
    <w:rsid w:val="00E51F1C"/>
    <w:rsid w:val="00E5310B"/>
    <w:rsid w:val="00E53F1A"/>
    <w:rsid w:val="00E54185"/>
    <w:rsid w:val="00E5444F"/>
    <w:rsid w:val="00E55ABA"/>
    <w:rsid w:val="00E55D55"/>
    <w:rsid w:val="00E560AF"/>
    <w:rsid w:val="00E5653C"/>
    <w:rsid w:val="00E5707B"/>
    <w:rsid w:val="00E57CA7"/>
    <w:rsid w:val="00E61C5E"/>
    <w:rsid w:val="00E61EC0"/>
    <w:rsid w:val="00E62415"/>
    <w:rsid w:val="00E62B36"/>
    <w:rsid w:val="00E62DF5"/>
    <w:rsid w:val="00E63BDC"/>
    <w:rsid w:val="00E647C8"/>
    <w:rsid w:val="00E64EFB"/>
    <w:rsid w:val="00E65B7B"/>
    <w:rsid w:val="00E661D1"/>
    <w:rsid w:val="00E67C82"/>
    <w:rsid w:val="00E702CE"/>
    <w:rsid w:val="00E705E1"/>
    <w:rsid w:val="00E70F0A"/>
    <w:rsid w:val="00E71844"/>
    <w:rsid w:val="00E72472"/>
    <w:rsid w:val="00E731D7"/>
    <w:rsid w:val="00E7371B"/>
    <w:rsid w:val="00E73765"/>
    <w:rsid w:val="00E73BF1"/>
    <w:rsid w:val="00E74423"/>
    <w:rsid w:val="00E74621"/>
    <w:rsid w:val="00E74ACE"/>
    <w:rsid w:val="00E75A0F"/>
    <w:rsid w:val="00E77C06"/>
    <w:rsid w:val="00E831F7"/>
    <w:rsid w:val="00E83379"/>
    <w:rsid w:val="00E835D7"/>
    <w:rsid w:val="00E855E0"/>
    <w:rsid w:val="00E860B7"/>
    <w:rsid w:val="00E8660F"/>
    <w:rsid w:val="00E867DE"/>
    <w:rsid w:val="00E8780D"/>
    <w:rsid w:val="00E9116C"/>
    <w:rsid w:val="00E920A7"/>
    <w:rsid w:val="00E9221F"/>
    <w:rsid w:val="00E92644"/>
    <w:rsid w:val="00E93B50"/>
    <w:rsid w:val="00E93C24"/>
    <w:rsid w:val="00E94499"/>
    <w:rsid w:val="00E94A96"/>
    <w:rsid w:val="00E95DB8"/>
    <w:rsid w:val="00E95E3B"/>
    <w:rsid w:val="00E97527"/>
    <w:rsid w:val="00EA1497"/>
    <w:rsid w:val="00EA186C"/>
    <w:rsid w:val="00EA26ED"/>
    <w:rsid w:val="00EA45A8"/>
    <w:rsid w:val="00EA46A8"/>
    <w:rsid w:val="00EA5A9E"/>
    <w:rsid w:val="00EA6556"/>
    <w:rsid w:val="00EA6842"/>
    <w:rsid w:val="00EA6D25"/>
    <w:rsid w:val="00EB113F"/>
    <w:rsid w:val="00EB1B80"/>
    <w:rsid w:val="00EB1C9B"/>
    <w:rsid w:val="00EB4C26"/>
    <w:rsid w:val="00EB5127"/>
    <w:rsid w:val="00EB53F2"/>
    <w:rsid w:val="00EB548C"/>
    <w:rsid w:val="00EB7070"/>
    <w:rsid w:val="00EB7803"/>
    <w:rsid w:val="00EC0295"/>
    <w:rsid w:val="00EC0454"/>
    <w:rsid w:val="00EC05FA"/>
    <w:rsid w:val="00EC113D"/>
    <w:rsid w:val="00EC1656"/>
    <w:rsid w:val="00EC19FA"/>
    <w:rsid w:val="00EC1F39"/>
    <w:rsid w:val="00EC2948"/>
    <w:rsid w:val="00EC5F86"/>
    <w:rsid w:val="00ED0940"/>
    <w:rsid w:val="00ED25CE"/>
    <w:rsid w:val="00ED3A55"/>
    <w:rsid w:val="00ED3B06"/>
    <w:rsid w:val="00ED402C"/>
    <w:rsid w:val="00ED511B"/>
    <w:rsid w:val="00ED7DD7"/>
    <w:rsid w:val="00EE0ACF"/>
    <w:rsid w:val="00EE1BDD"/>
    <w:rsid w:val="00EE22E3"/>
    <w:rsid w:val="00EE2ED0"/>
    <w:rsid w:val="00EE33D7"/>
    <w:rsid w:val="00EE37DE"/>
    <w:rsid w:val="00EE67C5"/>
    <w:rsid w:val="00EE7D1C"/>
    <w:rsid w:val="00EE7FE4"/>
    <w:rsid w:val="00EF0540"/>
    <w:rsid w:val="00EF18EF"/>
    <w:rsid w:val="00EF1F1F"/>
    <w:rsid w:val="00EF4031"/>
    <w:rsid w:val="00EF45CE"/>
    <w:rsid w:val="00EF4C71"/>
    <w:rsid w:val="00EF61D3"/>
    <w:rsid w:val="00EF695C"/>
    <w:rsid w:val="00F00984"/>
    <w:rsid w:val="00F01FF7"/>
    <w:rsid w:val="00F05908"/>
    <w:rsid w:val="00F10305"/>
    <w:rsid w:val="00F1076B"/>
    <w:rsid w:val="00F10D16"/>
    <w:rsid w:val="00F10D71"/>
    <w:rsid w:val="00F11527"/>
    <w:rsid w:val="00F11B9B"/>
    <w:rsid w:val="00F11D20"/>
    <w:rsid w:val="00F120D0"/>
    <w:rsid w:val="00F1275F"/>
    <w:rsid w:val="00F1363A"/>
    <w:rsid w:val="00F13E0D"/>
    <w:rsid w:val="00F14A4B"/>
    <w:rsid w:val="00F154DA"/>
    <w:rsid w:val="00F1594B"/>
    <w:rsid w:val="00F15DFF"/>
    <w:rsid w:val="00F161A9"/>
    <w:rsid w:val="00F1630C"/>
    <w:rsid w:val="00F16558"/>
    <w:rsid w:val="00F175CA"/>
    <w:rsid w:val="00F20B6E"/>
    <w:rsid w:val="00F20FF5"/>
    <w:rsid w:val="00F21998"/>
    <w:rsid w:val="00F21BE3"/>
    <w:rsid w:val="00F22FBF"/>
    <w:rsid w:val="00F248EC"/>
    <w:rsid w:val="00F24BCF"/>
    <w:rsid w:val="00F24C64"/>
    <w:rsid w:val="00F25A1D"/>
    <w:rsid w:val="00F2639B"/>
    <w:rsid w:val="00F271F4"/>
    <w:rsid w:val="00F276EE"/>
    <w:rsid w:val="00F3255F"/>
    <w:rsid w:val="00F33271"/>
    <w:rsid w:val="00F3510E"/>
    <w:rsid w:val="00F35B8D"/>
    <w:rsid w:val="00F373DC"/>
    <w:rsid w:val="00F37EF3"/>
    <w:rsid w:val="00F403D6"/>
    <w:rsid w:val="00F405E1"/>
    <w:rsid w:val="00F40782"/>
    <w:rsid w:val="00F422EF"/>
    <w:rsid w:val="00F42894"/>
    <w:rsid w:val="00F43E26"/>
    <w:rsid w:val="00F4532B"/>
    <w:rsid w:val="00F45CF2"/>
    <w:rsid w:val="00F470EA"/>
    <w:rsid w:val="00F47B25"/>
    <w:rsid w:val="00F5038E"/>
    <w:rsid w:val="00F5042B"/>
    <w:rsid w:val="00F506AE"/>
    <w:rsid w:val="00F50780"/>
    <w:rsid w:val="00F51346"/>
    <w:rsid w:val="00F5235B"/>
    <w:rsid w:val="00F54947"/>
    <w:rsid w:val="00F54F7B"/>
    <w:rsid w:val="00F55CD7"/>
    <w:rsid w:val="00F560DC"/>
    <w:rsid w:val="00F56916"/>
    <w:rsid w:val="00F56AD0"/>
    <w:rsid w:val="00F56CB1"/>
    <w:rsid w:val="00F6180A"/>
    <w:rsid w:val="00F61D4F"/>
    <w:rsid w:val="00F62612"/>
    <w:rsid w:val="00F626C2"/>
    <w:rsid w:val="00F62FB9"/>
    <w:rsid w:val="00F630EF"/>
    <w:rsid w:val="00F63369"/>
    <w:rsid w:val="00F63BF3"/>
    <w:rsid w:val="00F63F85"/>
    <w:rsid w:val="00F65819"/>
    <w:rsid w:val="00F66865"/>
    <w:rsid w:val="00F67A6B"/>
    <w:rsid w:val="00F70B5B"/>
    <w:rsid w:val="00F71634"/>
    <w:rsid w:val="00F72171"/>
    <w:rsid w:val="00F7244F"/>
    <w:rsid w:val="00F72962"/>
    <w:rsid w:val="00F72D23"/>
    <w:rsid w:val="00F743D8"/>
    <w:rsid w:val="00F74CB0"/>
    <w:rsid w:val="00F752E7"/>
    <w:rsid w:val="00F75495"/>
    <w:rsid w:val="00F75509"/>
    <w:rsid w:val="00F7639C"/>
    <w:rsid w:val="00F765EB"/>
    <w:rsid w:val="00F773A0"/>
    <w:rsid w:val="00F805DB"/>
    <w:rsid w:val="00F81CE4"/>
    <w:rsid w:val="00F822BA"/>
    <w:rsid w:val="00F8278A"/>
    <w:rsid w:val="00F836EA"/>
    <w:rsid w:val="00F85627"/>
    <w:rsid w:val="00F8673B"/>
    <w:rsid w:val="00F873B4"/>
    <w:rsid w:val="00F87522"/>
    <w:rsid w:val="00F908F8"/>
    <w:rsid w:val="00F918FB"/>
    <w:rsid w:val="00F92121"/>
    <w:rsid w:val="00F92442"/>
    <w:rsid w:val="00F926C8"/>
    <w:rsid w:val="00F93404"/>
    <w:rsid w:val="00F939DB"/>
    <w:rsid w:val="00F93E58"/>
    <w:rsid w:val="00F94E8C"/>
    <w:rsid w:val="00F95205"/>
    <w:rsid w:val="00F95A53"/>
    <w:rsid w:val="00F961FC"/>
    <w:rsid w:val="00F964B0"/>
    <w:rsid w:val="00F96C84"/>
    <w:rsid w:val="00F971D3"/>
    <w:rsid w:val="00F973F0"/>
    <w:rsid w:val="00F97B52"/>
    <w:rsid w:val="00F97D2D"/>
    <w:rsid w:val="00FA05A4"/>
    <w:rsid w:val="00FA096F"/>
    <w:rsid w:val="00FA11E4"/>
    <w:rsid w:val="00FA2F87"/>
    <w:rsid w:val="00FA30C2"/>
    <w:rsid w:val="00FA31D8"/>
    <w:rsid w:val="00FA4145"/>
    <w:rsid w:val="00FA4A6C"/>
    <w:rsid w:val="00FA63B6"/>
    <w:rsid w:val="00FA6958"/>
    <w:rsid w:val="00FA7135"/>
    <w:rsid w:val="00FA784C"/>
    <w:rsid w:val="00FB06A2"/>
    <w:rsid w:val="00FB06E1"/>
    <w:rsid w:val="00FB0CA2"/>
    <w:rsid w:val="00FB16AA"/>
    <w:rsid w:val="00FB1A25"/>
    <w:rsid w:val="00FB1BA9"/>
    <w:rsid w:val="00FB3123"/>
    <w:rsid w:val="00FB4A9E"/>
    <w:rsid w:val="00FB6153"/>
    <w:rsid w:val="00FB66AB"/>
    <w:rsid w:val="00FB6912"/>
    <w:rsid w:val="00FB79D2"/>
    <w:rsid w:val="00FC00DD"/>
    <w:rsid w:val="00FC0A72"/>
    <w:rsid w:val="00FC1247"/>
    <w:rsid w:val="00FC13E2"/>
    <w:rsid w:val="00FC14D9"/>
    <w:rsid w:val="00FC1601"/>
    <w:rsid w:val="00FC1C66"/>
    <w:rsid w:val="00FC23FE"/>
    <w:rsid w:val="00FC27D4"/>
    <w:rsid w:val="00FC3CD4"/>
    <w:rsid w:val="00FC3E6B"/>
    <w:rsid w:val="00FC4CDA"/>
    <w:rsid w:val="00FC4E2A"/>
    <w:rsid w:val="00FC6CF3"/>
    <w:rsid w:val="00FC6F4F"/>
    <w:rsid w:val="00FC7792"/>
    <w:rsid w:val="00FD1B30"/>
    <w:rsid w:val="00FD2349"/>
    <w:rsid w:val="00FD3D3E"/>
    <w:rsid w:val="00FD4975"/>
    <w:rsid w:val="00FD4BB0"/>
    <w:rsid w:val="00FD5051"/>
    <w:rsid w:val="00FD522D"/>
    <w:rsid w:val="00FD5958"/>
    <w:rsid w:val="00FD5A0F"/>
    <w:rsid w:val="00FD756D"/>
    <w:rsid w:val="00FD7972"/>
    <w:rsid w:val="00FD79EA"/>
    <w:rsid w:val="00FE059A"/>
    <w:rsid w:val="00FE0767"/>
    <w:rsid w:val="00FE0781"/>
    <w:rsid w:val="00FE1091"/>
    <w:rsid w:val="00FE2022"/>
    <w:rsid w:val="00FE29AF"/>
    <w:rsid w:val="00FE395C"/>
    <w:rsid w:val="00FE3DE9"/>
    <w:rsid w:val="00FE54AE"/>
    <w:rsid w:val="00FF1E56"/>
    <w:rsid w:val="00FF2122"/>
    <w:rsid w:val="00FF2339"/>
    <w:rsid w:val="00FF2430"/>
    <w:rsid w:val="00FF26B9"/>
    <w:rsid w:val="00FF285A"/>
    <w:rsid w:val="00FF33AA"/>
    <w:rsid w:val="00FF371D"/>
    <w:rsid w:val="00FF4004"/>
    <w:rsid w:val="00FF47C9"/>
    <w:rsid w:val="00FF4ADC"/>
    <w:rsid w:val="00FF4B33"/>
    <w:rsid w:val="00FF581C"/>
    <w:rsid w:val="00FF5F49"/>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C05182"/>
  <w15:docId w15:val="{0083C1A9-36FA-49F7-BCA9-FB2C3E357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28DB"/>
    <w:pPr>
      <w:spacing w:before="240" w:after="240" w:line="240" w:lineRule="exact"/>
    </w:pPr>
    <w:rPr>
      <w:rFonts w:asciiTheme="minorHAnsi" w:hAnsiTheme="minorHAnsi"/>
      <w:sz w:val="19"/>
    </w:rPr>
  </w:style>
  <w:style w:type="paragraph" w:styleId="Heading1">
    <w:name w:val="heading 1"/>
    <w:basedOn w:val="HeadingBase"/>
    <w:next w:val="Normal"/>
    <w:link w:val="Heading1Char"/>
    <w:qFormat/>
    <w:rsid w:val="006D28DB"/>
    <w:pPr>
      <w:spacing w:after="240"/>
      <w:outlineLvl w:val="0"/>
    </w:pPr>
    <w:rPr>
      <w:rFonts w:ascii="Arial Bold" w:hAnsi="Arial Bold"/>
      <w:b/>
      <w:kern w:val="34"/>
      <w:sz w:val="36"/>
    </w:rPr>
  </w:style>
  <w:style w:type="paragraph" w:styleId="Heading2">
    <w:name w:val="heading 2"/>
    <w:basedOn w:val="HeadingBase"/>
    <w:next w:val="Normal"/>
    <w:link w:val="Heading2Char"/>
    <w:qFormat/>
    <w:rsid w:val="006D28DB"/>
    <w:pPr>
      <w:spacing w:before="240" w:after="240"/>
      <w:outlineLvl w:val="1"/>
    </w:pPr>
    <w:rPr>
      <w:rFonts w:ascii="Arial Bold" w:hAnsi="Arial Bold"/>
      <w:b/>
      <w:sz w:val="26"/>
    </w:rPr>
  </w:style>
  <w:style w:type="paragraph" w:styleId="Heading3">
    <w:name w:val="heading 3"/>
    <w:basedOn w:val="HeadingBase"/>
    <w:next w:val="Normal"/>
    <w:link w:val="Heading3Char"/>
    <w:qFormat/>
    <w:rsid w:val="006D28DB"/>
    <w:pPr>
      <w:spacing w:before="120" w:after="120"/>
      <w:outlineLvl w:val="2"/>
    </w:pPr>
    <w:rPr>
      <w:rFonts w:ascii="Arial Bold" w:hAnsi="Arial Bold"/>
      <w:b/>
      <w:sz w:val="22"/>
    </w:rPr>
  </w:style>
  <w:style w:type="paragraph" w:styleId="Heading4">
    <w:name w:val="heading 4"/>
    <w:basedOn w:val="HeadingBase"/>
    <w:next w:val="Normal"/>
    <w:link w:val="Heading4Char"/>
    <w:qFormat/>
    <w:rsid w:val="006D28DB"/>
    <w:pPr>
      <w:spacing w:after="120"/>
      <w:outlineLvl w:val="3"/>
    </w:pPr>
    <w:rPr>
      <w:rFonts w:ascii="Arial Bold" w:hAnsi="Arial Bold"/>
      <w:b/>
      <w:sz w:val="20"/>
    </w:rPr>
  </w:style>
  <w:style w:type="paragraph" w:styleId="Heading5">
    <w:name w:val="heading 5"/>
    <w:basedOn w:val="HeadingBase"/>
    <w:next w:val="Normal"/>
    <w:link w:val="Heading5Char"/>
    <w:qFormat/>
    <w:rsid w:val="006D28DB"/>
    <w:pPr>
      <w:spacing w:after="120"/>
      <w:outlineLvl w:val="4"/>
    </w:pPr>
    <w:rPr>
      <w:bCs/>
      <w:i/>
      <w:iCs/>
      <w:sz w:val="20"/>
      <w:szCs w:val="26"/>
    </w:rPr>
  </w:style>
  <w:style w:type="paragraph" w:styleId="Heading6">
    <w:name w:val="heading 6"/>
    <w:basedOn w:val="HeadingBase"/>
    <w:next w:val="Normal"/>
    <w:link w:val="Heading6Char"/>
    <w:rsid w:val="006D28DB"/>
    <w:pPr>
      <w:spacing w:after="120"/>
      <w:outlineLvl w:val="5"/>
    </w:pPr>
    <w:rPr>
      <w:bCs/>
      <w:sz w:val="20"/>
      <w:szCs w:val="22"/>
    </w:rPr>
  </w:style>
  <w:style w:type="paragraph" w:styleId="Heading7">
    <w:name w:val="heading 7"/>
    <w:basedOn w:val="HeadingBase"/>
    <w:next w:val="Normal"/>
    <w:link w:val="Heading7Char"/>
    <w:rsid w:val="006D28DB"/>
    <w:pPr>
      <w:spacing w:before="120"/>
      <w:outlineLvl w:val="6"/>
    </w:pPr>
    <w:rPr>
      <w:sz w:val="20"/>
      <w:szCs w:val="24"/>
    </w:rPr>
  </w:style>
  <w:style w:type="paragraph" w:styleId="Heading8">
    <w:name w:val="heading 8"/>
    <w:basedOn w:val="HeadingBase"/>
    <w:next w:val="Normal"/>
    <w:link w:val="Heading8Char"/>
    <w:rsid w:val="006D28DB"/>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6D28DB"/>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6D28DB"/>
    <w:pPr>
      <w:spacing w:before="0" w:after="0" w:line="240" w:lineRule="auto"/>
    </w:pPr>
  </w:style>
  <w:style w:type="paragraph" w:customStyle="1" w:styleId="Exampletext">
    <w:name w:val="Example text"/>
    <w:basedOn w:val="Normal"/>
    <w:link w:val="ExampletextCharChar"/>
    <w:rsid w:val="006D28DB"/>
    <w:rPr>
      <w:i/>
      <w:color w:val="FF0000"/>
      <w:lang w:val="x-none" w:eastAsia="x-none"/>
    </w:rPr>
  </w:style>
  <w:style w:type="paragraph" w:customStyle="1" w:styleId="ChartSecondHeading">
    <w:name w:val="Chart Second Heading"/>
    <w:basedOn w:val="HeadingBase"/>
    <w:next w:val="ChartGraphic"/>
    <w:rsid w:val="006D28DB"/>
    <w:pPr>
      <w:spacing w:after="60"/>
    </w:pPr>
    <w:rPr>
      <w:sz w:val="19"/>
    </w:rPr>
  </w:style>
  <w:style w:type="paragraph" w:customStyle="1" w:styleId="TableHeading">
    <w:name w:val="Table Heading"/>
    <w:basedOn w:val="HeadingBase"/>
    <w:next w:val="TableGraphic"/>
    <w:link w:val="TableHeadingChar"/>
    <w:qFormat/>
    <w:rsid w:val="006D28DB"/>
    <w:pPr>
      <w:spacing w:before="120" w:after="20"/>
    </w:pPr>
    <w:rPr>
      <w:b/>
      <w:sz w:val="20"/>
    </w:rPr>
  </w:style>
  <w:style w:type="paragraph" w:customStyle="1" w:styleId="HeadingBase">
    <w:name w:val="Heading Base"/>
    <w:link w:val="HeadingBaseChar"/>
    <w:rsid w:val="006D28DB"/>
    <w:pPr>
      <w:keepNext/>
    </w:pPr>
    <w:rPr>
      <w:rFonts w:ascii="Arial" w:hAnsi="Arial"/>
      <w:sz w:val="24"/>
    </w:rPr>
  </w:style>
  <w:style w:type="paragraph" w:customStyle="1" w:styleId="AlphaParagraph">
    <w:name w:val="Alpha Paragraph"/>
    <w:basedOn w:val="Normal"/>
    <w:rsid w:val="006D28DB"/>
    <w:pPr>
      <w:numPr>
        <w:numId w:val="1"/>
      </w:numPr>
      <w:tabs>
        <w:tab w:val="clear" w:pos="567"/>
        <w:tab w:val="num" w:pos="360"/>
      </w:tabs>
    </w:pPr>
  </w:style>
  <w:style w:type="paragraph" w:customStyle="1" w:styleId="Bullet">
    <w:name w:val="Bullet"/>
    <w:basedOn w:val="Normal"/>
    <w:link w:val="BulletChar"/>
    <w:qFormat/>
    <w:rsid w:val="006D28DB"/>
    <w:pPr>
      <w:numPr>
        <w:numId w:val="2"/>
      </w:numPr>
      <w:spacing w:after="160"/>
    </w:pPr>
  </w:style>
  <w:style w:type="paragraph" w:customStyle="1" w:styleId="Dash">
    <w:name w:val="Dash"/>
    <w:basedOn w:val="Normal"/>
    <w:qFormat/>
    <w:rsid w:val="006D28DB"/>
    <w:pPr>
      <w:numPr>
        <w:ilvl w:val="1"/>
        <w:numId w:val="2"/>
      </w:numPr>
      <w:tabs>
        <w:tab w:val="left" w:pos="567"/>
      </w:tabs>
    </w:pPr>
  </w:style>
  <w:style w:type="paragraph" w:customStyle="1" w:styleId="DoubleDot">
    <w:name w:val="Double Dot"/>
    <w:basedOn w:val="Normal"/>
    <w:rsid w:val="006D28DB"/>
    <w:pPr>
      <w:numPr>
        <w:ilvl w:val="2"/>
        <w:numId w:val="2"/>
      </w:numPr>
      <w:tabs>
        <w:tab w:val="clear" w:pos="850"/>
        <w:tab w:val="left" w:pos="851"/>
      </w:tabs>
    </w:pPr>
  </w:style>
  <w:style w:type="paragraph" w:customStyle="1" w:styleId="AppendixHeading">
    <w:name w:val="Appendix Heading"/>
    <w:basedOn w:val="HeadingBase"/>
    <w:semiHidden/>
    <w:rsid w:val="006D28DB"/>
    <w:pPr>
      <w:spacing w:after="240"/>
      <w:jc w:val="center"/>
      <w:outlineLvl w:val="3"/>
    </w:pPr>
    <w:rPr>
      <w:b/>
      <w:smallCaps/>
      <w:sz w:val="30"/>
    </w:rPr>
  </w:style>
  <w:style w:type="paragraph" w:customStyle="1" w:styleId="BoxText">
    <w:name w:val="Box Text"/>
    <w:basedOn w:val="Normal"/>
    <w:qFormat/>
    <w:rsid w:val="006D28DB"/>
    <w:pPr>
      <w:spacing w:before="120" w:after="120" w:line="240" w:lineRule="auto"/>
    </w:pPr>
  </w:style>
  <w:style w:type="paragraph" w:customStyle="1" w:styleId="BoxHeading">
    <w:name w:val="Box Heading"/>
    <w:basedOn w:val="HeadingBase"/>
    <w:next w:val="BoxText"/>
    <w:rsid w:val="006D28DB"/>
    <w:pPr>
      <w:spacing w:before="120" w:after="120"/>
    </w:pPr>
    <w:rPr>
      <w:b/>
      <w:sz w:val="20"/>
    </w:rPr>
  </w:style>
  <w:style w:type="paragraph" w:customStyle="1" w:styleId="ChartandTableFootnoteAlpha">
    <w:name w:val="Chart and Table Footnote Alpha"/>
    <w:basedOn w:val="HeadingBase"/>
    <w:next w:val="Normal"/>
    <w:link w:val="ChartandTableFootnoteAlphaChar"/>
    <w:rsid w:val="006D28DB"/>
    <w:pPr>
      <w:keepNext w:val="0"/>
      <w:numPr>
        <w:numId w:val="9"/>
      </w:numPr>
      <w:spacing w:before="30"/>
    </w:pPr>
    <w:rPr>
      <w:color w:val="000000"/>
      <w:sz w:val="16"/>
    </w:rPr>
  </w:style>
  <w:style w:type="paragraph" w:customStyle="1" w:styleId="ChartandTableFootnote">
    <w:name w:val="Chart and Table Footnote"/>
    <w:basedOn w:val="HeadingBase"/>
    <w:next w:val="Normal"/>
    <w:link w:val="ChartandTableFootnoteChar"/>
    <w:rsid w:val="006D28DB"/>
    <w:pPr>
      <w:keepNext w:val="0"/>
      <w:tabs>
        <w:tab w:val="left" w:pos="709"/>
      </w:tabs>
      <w:spacing w:before="30"/>
    </w:pPr>
    <w:rPr>
      <w:color w:val="000000"/>
      <w:sz w:val="16"/>
    </w:rPr>
  </w:style>
  <w:style w:type="paragraph" w:customStyle="1" w:styleId="BoxBullet">
    <w:name w:val="Box Bullet"/>
    <w:basedOn w:val="BoxText"/>
    <w:rsid w:val="006D28DB"/>
    <w:pPr>
      <w:numPr>
        <w:numId w:val="8"/>
      </w:numPr>
    </w:pPr>
  </w:style>
  <w:style w:type="paragraph" w:customStyle="1" w:styleId="ChartGraphic">
    <w:name w:val="Chart Graphic"/>
    <w:basedOn w:val="HeadingBase"/>
    <w:rsid w:val="006D28DB"/>
    <w:pPr>
      <w:jc w:val="center"/>
    </w:pPr>
    <w:rPr>
      <w:sz w:val="20"/>
    </w:rPr>
  </w:style>
  <w:style w:type="paragraph" w:customStyle="1" w:styleId="ContentsHeading">
    <w:name w:val="Contents Heading"/>
    <w:basedOn w:val="HeadingBase"/>
    <w:next w:val="Normal"/>
    <w:rsid w:val="006D28DB"/>
    <w:pPr>
      <w:spacing w:after="720"/>
    </w:pPr>
    <w:rPr>
      <w:b/>
      <w:bCs/>
      <w:sz w:val="36"/>
    </w:rPr>
  </w:style>
  <w:style w:type="paragraph" w:customStyle="1" w:styleId="FigureHeading">
    <w:name w:val="Figure Heading"/>
    <w:basedOn w:val="HeadingBase"/>
    <w:next w:val="ChartGraphic"/>
    <w:rsid w:val="006D28DB"/>
    <w:pPr>
      <w:spacing w:before="120" w:after="20"/>
    </w:pPr>
    <w:rPr>
      <w:b/>
      <w:sz w:val="20"/>
    </w:rPr>
  </w:style>
  <w:style w:type="paragraph" w:customStyle="1" w:styleId="Classification">
    <w:name w:val="Classification"/>
    <w:basedOn w:val="HeadingBase"/>
    <w:rsid w:val="006D28DB"/>
    <w:pPr>
      <w:jc w:val="center"/>
    </w:pPr>
    <w:rPr>
      <w:rFonts w:ascii="Arial Bold" w:hAnsi="Arial Bold"/>
      <w:b/>
      <w:caps/>
      <w:sz w:val="22"/>
    </w:rPr>
  </w:style>
  <w:style w:type="character" w:customStyle="1" w:styleId="HiddenSequenceCode">
    <w:name w:val="Hidden Sequence Code"/>
    <w:basedOn w:val="DefaultParagraphFont"/>
    <w:rsid w:val="006D28DB"/>
    <w:rPr>
      <w:rFonts w:ascii="Times New Roman" w:hAnsi="Times New Roman"/>
      <w:vanish/>
      <w:sz w:val="16"/>
    </w:rPr>
  </w:style>
  <w:style w:type="paragraph" w:customStyle="1" w:styleId="OverviewParagraph">
    <w:name w:val="Overview Paragraph"/>
    <w:basedOn w:val="Normal"/>
    <w:rsid w:val="006D28DB"/>
    <w:pPr>
      <w:spacing w:before="120" w:after="120" w:line="240" w:lineRule="auto"/>
    </w:pPr>
  </w:style>
  <w:style w:type="paragraph" w:customStyle="1" w:styleId="TableGraphic">
    <w:name w:val="Table Graphic"/>
    <w:basedOn w:val="Normal"/>
    <w:next w:val="Normal"/>
    <w:rsid w:val="006D28DB"/>
    <w:pPr>
      <w:spacing w:before="0" w:after="0" w:line="240" w:lineRule="auto"/>
      <w:ind w:right="-113"/>
    </w:pPr>
  </w:style>
  <w:style w:type="paragraph" w:customStyle="1" w:styleId="NoteTableHeading">
    <w:name w:val="Note Table Heading"/>
    <w:basedOn w:val="HeadingBase"/>
    <w:next w:val="Normal"/>
    <w:rsid w:val="006D28DB"/>
    <w:pPr>
      <w:spacing w:before="240"/>
    </w:pPr>
    <w:rPr>
      <w:b/>
      <w:sz w:val="20"/>
    </w:rPr>
  </w:style>
  <w:style w:type="paragraph" w:customStyle="1" w:styleId="Source">
    <w:name w:val="Source"/>
    <w:basedOn w:val="Normal"/>
    <w:rsid w:val="006D28DB"/>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6D28DB"/>
    <w:pPr>
      <w:spacing w:before="20" w:after="20" w:line="240" w:lineRule="auto"/>
    </w:pPr>
    <w:rPr>
      <w:rFonts w:ascii="Arial" w:hAnsi="Arial"/>
      <w:sz w:val="16"/>
    </w:rPr>
  </w:style>
  <w:style w:type="paragraph" w:customStyle="1" w:styleId="TableColumnHeadingBase">
    <w:name w:val="Table Column Heading Base"/>
    <w:basedOn w:val="Normal"/>
    <w:rsid w:val="006D28DB"/>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6D28DB"/>
  </w:style>
  <w:style w:type="paragraph" w:customStyle="1" w:styleId="TableTextRight">
    <w:name w:val="Table Text Right"/>
    <w:basedOn w:val="TableTextBase"/>
    <w:rsid w:val="006D28DB"/>
    <w:pPr>
      <w:jc w:val="right"/>
    </w:pPr>
  </w:style>
  <w:style w:type="paragraph" w:customStyle="1" w:styleId="TableTextCentred">
    <w:name w:val="Table Text Centred"/>
    <w:basedOn w:val="TableTextBase"/>
    <w:rsid w:val="006D28DB"/>
    <w:pPr>
      <w:jc w:val="center"/>
    </w:pPr>
  </w:style>
  <w:style w:type="paragraph" w:customStyle="1" w:styleId="TableTextIndented">
    <w:name w:val="Table Text Indented"/>
    <w:basedOn w:val="TableTextBase"/>
    <w:rsid w:val="006D28DB"/>
    <w:pPr>
      <w:ind w:left="284"/>
    </w:pPr>
  </w:style>
  <w:style w:type="paragraph" w:customStyle="1" w:styleId="TableColumnHeadingLeft">
    <w:name w:val="Table Column Heading Left"/>
    <w:basedOn w:val="TableColumnHeadingBase"/>
    <w:next w:val="Normal"/>
    <w:rsid w:val="006D28DB"/>
  </w:style>
  <w:style w:type="paragraph" w:customStyle="1" w:styleId="TableColumnHeadingRight">
    <w:name w:val="Table Column Heading Right"/>
    <w:basedOn w:val="TableColumnHeadingBase"/>
    <w:next w:val="Normal"/>
    <w:rsid w:val="006D28DB"/>
    <w:pPr>
      <w:jc w:val="right"/>
    </w:pPr>
  </w:style>
  <w:style w:type="paragraph" w:customStyle="1" w:styleId="TableColumnHeadingCentred">
    <w:name w:val="Table Column Heading Centred"/>
    <w:basedOn w:val="TableColumnHeadingBase"/>
    <w:next w:val="Normal"/>
    <w:rsid w:val="006D28DB"/>
    <w:pPr>
      <w:jc w:val="center"/>
    </w:pPr>
  </w:style>
  <w:style w:type="paragraph" w:customStyle="1" w:styleId="Exampletextbullet">
    <w:name w:val="Example text bullet"/>
    <w:basedOn w:val="Exampletext"/>
    <w:semiHidden/>
    <w:rsid w:val="006D28DB"/>
    <w:pPr>
      <w:numPr>
        <w:numId w:val="3"/>
      </w:numPr>
    </w:pPr>
  </w:style>
  <w:style w:type="paragraph" w:styleId="Title">
    <w:name w:val="Title"/>
    <w:basedOn w:val="Normal"/>
    <w:qFormat/>
    <w:rsid w:val="006D28DB"/>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6D28DB"/>
    <w:pPr>
      <w:spacing w:before="120" w:after="20"/>
    </w:pPr>
    <w:rPr>
      <w:rFonts w:ascii="Arial Bold" w:hAnsi="Arial Bold"/>
      <w:b/>
      <w:sz w:val="20"/>
    </w:rPr>
  </w:style>
  <w:style w:type="paragraph" w:customStyle="1" w:styleId="TPHeading1">
    <w:name w:val="TP Heading 1"/>
    <w:basedOn w:val="HeadingBase"/>
    <w:rsid w:val="006D28DB"/>
    <w:pPr>
      <w:spacing w:before="60" w:after="60"/>
      <w:ind w:left="851"/>
    </w:pPr>
    <w:rPr>
      <w:rFonts w:ascii="Arial Bold" w:hAnsi="Arial Bold"/>
      <w:b/>
      <w:caps/>
      <w:spacing w:val="-10"/>
      <w:sz w:val="28"/>
    </w:rPr>
  </w:style>
  <w:style w:type="paragraph" w:customStyle="1" w:styleId="TPHeading2">
    <w:name w:val="TP Heading 2"/>
    <w:basedOn w:val="HeadingBase"/>
    <w:rsid w:val="006D28DB"/>
    <w:pPr>
      <w:ind w:left="851"/>
    </w:pPr>
    <w:rPr>
      <w:caps/>
      <w:spacing w:val="-10"/>
      <w:sz w:val="28"/>
    </w:rPr>
  </w:style>
  <w:style w:type="paragraph" w:customStyle="1" w:styleId="TPHeading3">
    <w:name w:val="TP Heading 3"/>
    <w:basedOn w:val="HeadingBase"/>
    <w:rsid w:val="006D28DB"/>
    <w:pPr>
      <w:ind w:left="851"/>
    </w:pPr>
    <w:rPr>
      <w:caps/>
      <w:spacing w:val="-10"/>
    </w:rPr>
  </w:style>
  <w:style w:type="paragraph" w:customStyle="1" w:styleId="HeaderBase">
    <w:name w:val="Header Base"/>
    <w:rsid w:val="006D28DB"/>
    <w:rPr>
      <w:rFonts w:ascii="Arial" w:hAnsi="Arial"/>
      <w:color w:val="44546A" w:themeColor="text2"/>
      <w:sz w:val="18"/>
    </w:rPr>
  </w:style>
  <w:style w:type="paragraph" w:customStyle="1" w:styleId="HeaderEven">
    <w:name w:val="Header Even"/>
    <w:basedOn w:val="HeaderBase"/>
    <w:rsid w:val="006D28DB"/>
    <w:rPr>
      <w:color w:val="auto"/>
    </w:rPr>
  </w:style>
  <w:style w:type="paragraph" w:customStyle="1" w:styleId="HeaderOdd">
    <w:name w:val="Header Odd"/>
    <w:basedOn w:val="HeaderBase"/>
    <w:rsid w:val="006D28DB"/>
    <w:pPr>
      <w:jc w:val="right"/>
    </w:pPr>
    <w:rPr>
      <w:color w:val="000000" w:themeColor="text1"/>
    </w:rPr>
  </w:style>
  <w:style w:type="paragraph" w:styleId="Header">
    <w:name w:val="header"/>
    <w:basedOn w:val="HeaderBase"/>
    <w:link w:val="HeaderChar"/>
    <w:qFormat/>
    <w:rsid w:val="006D28DB"/>
    <w:pPr>
      <w:tabs>
        <w:tab w:val="center" w:pos="4153"/>
        <w:tab w:val="right" w:pos="8306"/>
      </w:tabs>
    </w:pPr>
    <w:rPr>
      <w:color w:val="auto"/>
    </w:rPr>
  </w:style>
  <w:style w:type="paragraph" w:customStyle="1" w:styleId="FooterBase">
    <w:name w:val="Footer Base"/>
    <w:rsid w:val="006D28DB"/>
    <w:pPr>
      <w:jc w:val="center"/>
    </w:pPr>
    <w:rPr>
      <w:rFonts w:ascii="Arial" w:hAnsi="Arial"/>
      <w:color w:val="000000" w:themeColor="text1"/>
    </w:rPr>
  </w:style>
  <w:style w:type="paragraph" w:styleId="Footer">
    <w:name w:val="footer"/>
    <w:basedOn w:val="FooterBase"/>
    <w:link w:val="FooterChar"/>
    <w:rsid w:val="006D28DB"/>
    <w:pPr>
      <w:tabs>
        <w:tab w:val="center" w:pos="4153"/>
        <w:tab w:val="right" w:pos="8306"/>
      </w:tabs>
    </w:pPr>
  </w:style>
  <w:style w:type="paragraph" w:styleId="BalloonText">
    <w:name w:val="Balloon Text"/>
    <w:basedOn w:val="Normal"/>
    <w:semiHidden/>
    <w:rsid w:val="006D28DB"/>
    <w:rPr>
      <w:rFonts w:ascii="Tahoma" w:hAnsi="Tahoma" w:cs="Tahoma"/>
      <w:sz w:val="16"/>
      <w:szCs w:val="16"/>
    </w:rPr>
  </w:style>
  <w:style w:type="paragraph" w:styleId="Caption">
    <w:name w:val="caption"/>
    <w:basedOn w:val="Normal"/>
    <w:next w:val="Normal"/>
    <w:rsid w:val="006D28DB"/>
    <w:rPr>
      <w:b/>
      <w:bCs/>
    </w:rPr>
  </w:style>
  <w:style w:type="character" w:styleId="CommentReference">
    <w:name w:val="annotation reference"/>
    <w:basedOn w:val="DefaultParagraphFont"/>
    <w:semiHidden/>
    <w:rsid w:val="006D28DB"/>
    <w:rPr>
      <w:sz w:val="16"/>
      <w:szCs w:val="16"/>
    </w:rPr>
  </w:style>
  <w:style w:type="paragraph" w:styleId="CommentText">
    <w:name w:val="annotation text"/>
    <w:basedOn w:val="Normal"/>
    <w:link w:val="CommentTextChar"/>
    <w:rsid w:val="006D28DB"/>
  </w:style>
  <w:style w:type="paragraph" w:styleId="CommentSubject">
    <w:name w:val="annotation subject"/>
    <w:basedOn w:val="CommentText"/>
    <w:next w:val="CommentText"/>
    <w:link w:val="CommentSubjectChar"/>
    <w:semiHidden/>
    <w:rsid w:val="006D28DB"/>
    <w:rPr>
      <w:b/>
      <w:bCs/>
    </w:rPr>
  </w:style>
  <w:style w:type="paragraph" w:styleId="DocumentMap">
    <w:name w:val="Document Map"/>
    <w:basedOn w:val="Normal"/>
    <w:link w:val="DocumentMapChar"/>
    <w:semiHidden/>
    <w:rsid w:val="006D28DB"/>
    <w:pPr>
      <w:shd w:val="clear" w:color="auto" w:fill="000080"/>
    </w:pPr>
    <w:rPr>
      <w:rFonts w:ascii="Tahoma" w:hAnsi="Tahoma" w:cs="Tahoma"/>
    </w:rPr>
  </w:style>
  <w:style w:type="character" w:styleId="EndnoteReference">
    <w:name w:val="endnote reference"/>
    <w:basedOn w:val="DefaultParagraphFont"/>
    <w:unhideWhenUsed/>
    <w:rsid w:val="006D28DB"/>
    <w:rPr>
      <w:vertAlign w:val="superscript"/>
    </w:rPr>
  </w:style>
  <w:style w:type="paragraph" w:styleId="EndnoteText">
    <w:name w:val="endnote text"/>
    <w:basedOn w:val="Normal"/>
    <w:link w:val="EndnoteTextChar"/>
    <w:unhideWhenUsed/>
    <w:rsid w:val="006D28DB"/>
  </w:style>
  <w:style w:type="character" w:styleId="FootnoteReference">
    <w:name w:val="footnote reference"/>
    <w:basedOn w:val="DefaultParagraphFont"/>
    <w:rsid w:val="006D28DB"/>
    <w:rPr>
      <w:vertAlign w:val="superscript"/>
    </w:rPr>
  </w:style>
  <w:style w:type="paragraph" w:styleId="FootnoteText">
    <w:name w:val="footnote text"/>
    <w:basedOn w:val="Normal"/>
    <w:link w:val="FootnoteTextChar"/>
    <w:rsid w:val="006D28DB"/>
    <w:pPr>
      <w:tabs>
        <w:tab w:val="left" w:pos="284"/>
      </w:tabs>
      <w:spacing w:before="80" w:after="0" w:line="240" w:lineRule="auto"/>
      <w:ind w:left="284" w:hanging="284"/>
      <w:contextualSpacing/>
    </w:pPr>
    <w:rPr>
      <w:sz w:val="18"/>
    </w:rPr>
  </w:style>
  <w:style w:type="paragraph" w:styleId="Index1">
    <w:name w:val="index 1"/>
    <w:basedOn w:val="Normal"/>
    <w:next w:val="Normal"/>
    <w:rsid w:val="006D28DB"/>
    <w:pPr>
      <w:ind w:left="200" w:hanging="200"/>
    </w:pPr>
  </w:style>
  <w:style w:type="paragraph" w:styleId="Index2">
    <w:name w:val="index 2"/>
    <w:basedOn w:val="Normal"/>
    <w:next w:val="Normal"/>
    <w:rsid w:val="006D28DB"/>
    <w:pPr>
      <w:ind w:left="400" w:hanging="200"/>
    </w:pPr>
  </w:style>
  <w:style w:type="paragraph" w:styleId="Index3">
    <w:name w:val="index 3"/>
    <w:basedOn w:val="Normal"/>
    <w:next w:val="Normal"/>
    <w:rsid w:val="006D28DB"/>
    <w:pPr>
      <w:ind w:left="600" w:hanging="200"/>
    </w:pPr>
  </w:style>
  <w:style w:type="paragraph" w:styleId="Index4">
    <w:name w:val="index 4"/>
    <w:basedOn w:val="Normal"/>
    <w:next w:val="Normal"/>
    <w:autoRedefine/>
    <w:semiHidden/>
    <w:rsid w:val="006D28DB"/>
    <w:pPr>
      <w:ind w:left="800" w:hanging="200"/>
    </w:pPr>
  </w:style>
  <w:style w:type="paragraph" w:styleId="Index5">
    <w:name w:val="index 5"/>
    <w:basedOn w:val="Normal"/>
    <w:next w:val="Normal"/>
    <w:autoRedefine/>
    <w:semiHidden/>
    <w:rsid w:val="006D28DB"/>
    <w:pPr>
      <w:ind w:left="1000" w:hanging="200"/>
    </w:pPr>
  </w:style>
  <w:style w:type="paragraph" w:styleId="Index6">
    <w:name w:val="index 6"/>
    <w:basedOn w:val="Normal"/>
    <w:next w:val="Normal"/>
    <w:autoRedefine/>
    <w:semiHidden/>
    <w:rsid w:val="006D28DB"/>
    <w:pPr>
      <w:ind w:left="1200" w:hanging="200"/>
    </w:pPr>
  </w:style>
  <w:style w:type="paragraph" w:styleId="Index7">
    <w:name w:val="index 7"/>
    <w:basedOn w:val="Normal"/>
    <w:next w:val="Normal"/>
    <w:autoRedefine/>
    <w:semiHidden/>
    <w:rsid w:val="006D28DB"/>
    <w:pPr>
      <w:ind w:left="1400" w:hanging="200"/>
    </w:pPr>
  </w:style>
  <w:style w:type="paragraph" w:styleId="Index8">
    <w:name w:val="index 8"/>
    <w:basedOn w:val="Normal"/>
    <w:next w:val="Normal"/>
    <w:autoRedefine/>
    <w:semiHidden/>
    <w:rsid w:val="006D28DB"/>
    <w:pPr>
      <w:ind w:left="1600" w:hanging="200"/>
    </w:pPr>
  </w:style>
  <w:style w:type="paragraph" w:styleId="Index9">
    <w:name w:val="index 9"/>
    <w:basedOn w:val="Normal"/>
    <w:next w:val="Normal"/>
    <w:autoRedefine/>
    <w:semiHidden/>
    <w:rsid w:val="006D28DB"/>
    <w:pPr>
      <w:ind w:left="1800" w:hanging="200"/>
    </w:pPr>
  </w:style>
  <w:style w:type="paragraph" w:styleId="IndexHeading">
    <w:name w:val="index heading"/>
    <w:basedOn w:val="Normal"/>
    <w:next w:val="Index1"/>
    <w:rsid w:val="006D28DB"/>
    <w:rPr>
      <w:rFonts w:ascii="Arial Bold" w:hAnsi="Arial Bold" w:cs="Arial"/>
      <w:b/>
      <w:bCs/>
      <w:color w:val="002B54"/>
    </w:rPr>
  </w:style>
  <w:style w:type="paragraph" w:styleId="MacroText">
    <w:name w:val="macro"/>
    <w:link w:val="MacroTextChar"/>
    <w:unhideWhenUsed/>
    <w:rsid w:val="006D28DB"/>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6D28DB"/>
    <w:pPr>
      <w:ind w:left="200" w:hanging="200"/>
    </w:pPr>
  </w:style>
  <w:style w:type="paragraph" w:styleId="TableofFigures">
    <w:name w:val="table of figures"/>
    <w:basedOn w:val="Normal"/>
    <w:next w:val="Normal"/>
    <w:rsid w:val="006D28DB"/>
  </w:style>
  <w:style w:type="paragraph" w:styleId="TOAHeading">
    <w:name w:val="toa heading"/>
    <w:basedOn w:val="Normal"/>
    <w:next w:val="Normal"/>
    <w:rsid w:val="006D28DB"/>
    <w:pPr>
      <w:spacing w:before="120"/>
    </w:pPr>
    <w:rPr>
      <w:rFonts w:ascii="Arial" w:hAnsi="Arial" w:cs="Arial"/>
      <w:b/>
      <w:bCs/>
      <w:sz w:val="24"/>
      <w:szCs w:val="24"/>
    </w:rPr>
  </w:style>
  <w:style w:type="paragraph" w:styleId="TOC1">
    <w:name w:val="toc 1"/>
    <w:basedOn w:val="HeaderBase"/>
    <w:next w:val="Normal"/>
    <w:uiPriority w:val="39"/>
    <w:rsid w:val="006D28DB"/>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6D28DB"/>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6D28DB"/>
    <w:pPr>
      <w:tabs>
        <w:tab w:val="right" w:leader="dot" w:pos="7700"/>
      </w:tabs>
      <w:spacing w:before="40"/>
      <w:ind w:right="851"/>
    </w:pPr>
    <w:rPr>
      <w:sz w:val="20"/>
    </w:rPr>
  </w:style>
  <w:style w:type="paragraph" w:styleId="TOC4">
    <w:name w:val="toc 4"/>
    <w:basedOn w:val="HeadingBase"/>
    <w:next w:val="Normal"/>
    <w:uiPriority w:val="2"/>
    <w:unhideWhenUsed/>
    <w:rsid w:val="006D28DB"/>
    <w:pPr>
      <w:tabs>
        <w:tab w:val="right" w:leader="dot" w:pos="7700"/>
      </w:tabs>
      <w:spacing w:before="40"/>
      <w:ind w:right="851"/>
    </w:pPr>
    <w:rPr>
      <w:sz w:val="20"/>
    </w:rPr>
  </w:style>
  <w:style w:type="paragraph" w:styleId="TOC5">
    <w:name w:val="toc 5"/>
    <w:basedOn w:val="Normal"/>
    <w:next w:val="Normal"/>
    <w:autoRedefine/>
    <w:uiPriority w:val="2"/>
    <w:rsid w:val="006D28DB"/>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6D28DB"/>
    <w:pPr>
      <w:tabs>
        <w:tab w:val="left" w:pos="851"/>
      </w:tabs>
      <w:ind w:left="851" w:hanging="851"/>
    </w:pPr>
    <w:rPr>
      <w:color w:val="000000"/>
    </w:rPr>
  </w:style>
  <w:style w:type="paragraph" w:styleId="TOC7">
    <w:name w:val="toc 7"/>
    <w:basedOn w:val="Normal"/>
    <w:next w:val="Normal"/>
    <w:autoRedefine/>
    <w:uiPriority w:val="2"/>
    <w:semiHidden/>
    <w:rsid w:val="006D28DB"/>
    <w:pPr>
      <w:ind w:left="1200"/>
    </w:pPr>
  </w:style>
  <w:style w:type="paragraph" w:styleId="TOC8">
    <w:name w:val="toc 8"/>
    <w:basedOn w:val="Normal"/>
    <w:next w:val="Normal"/>
    <w:autoRedefine/>
    <w:uiPriority w:val="2"/>
    <w:semiHidden/>
    <w:rsid w:val="006D28DB"/>
    <w:pPr>
      <w:ind w:left="1400"/>
    </w:pPr>
  </w:style>
  <w:style w:type="paragraph" w:styleId="TOC9">
    <w:name w:val="toc 9"/>
    <w:basedOn w:val="Normal"/>
    <w:next w:val="Normal"/>
    <w:autoRedefine/>
    <w:uiPriority w:val="2"/>
    <w:semiHidden/>
    <w:rsid w:val="006D28DB"/>
    <w:pPr>
      <w:ind w:left="1600"/>
    </w:pPr>
  </w:style>
  <w:style w:type="paragraph" w:customStyle="1" w:styleId="FileProperties">
    <w:name w:val="File Properties"/>
    <w:basedOn w:val="Normal"/>
    <w:rsid w:val="006D28DB"/>
    <w:pPr>
      <w:spacing w:before="0"/>
    </w:pPr>
    <w:rPr>
      <w:i/>
    </w:rPr>
  </w:style>
  <w:style w:type="character" w:styleId="PageNumber">
    <w:name w:val="page number"/>
    <w:basedOn w:val="DefaultParagraphFont"/>
    <w:rsid w:val="006D28DB"/>
    <w:rPr>
      <w:rFonts w:ascii="Arial" w:hAnsi="Arial" w:cs="Arial"/>
      <w:color w:val="auto"/>
    </w:rPr>
  </w:style>
  <w:style w:type="character" w:customStyle="1" w:styleId="FramedHeader">
    <w:name w:val="Framed Header"/>
    <w:basedOn w:val="DefaultParagraphFont"/>
    <w:rsid w:val="006D28DB"/>
    <w:rPr>
      <w:rFonts w:ascii="Book Antiqua" w:hAnsi="Book Antiqua"/>
      <w:i/>
      <w:dstrike w:val="0"/>
      <w:color w:val="auto"/>
      <w:sz w:val="20"/>
      <w:vertAlign w:val="baseline"/>
    </w:rPr>
  </w:style>
  <w:style w:type="paragraph" w:styleId="NormalIndent">
    <w:name w:val="Normal Indent"/>
    <w:basedOn w:val="Normal"/>
    <w:rsid w:val="006D28DB"/>
    <w:pPr>
      <w:ind w:left="567"/>
    </w:pPr>
  </w:style>
  <w:style w:type="paragraph" w:customStyle="1" w:styleId="BlockedQuotation">
    <w:name w:val="Blocked Quotation"/>
    <w:basedOn w:val="Normal"/>
    <w:semiHidden/>
    <w:rsid w:val="006D28DB"/>
    <w:pPr>
      <w:ind w:left="567"/>
    </w:pPr>
  </w:style>
  <w:style w:type="paragraph" w:customStyle="1" w:styleId="ChartMainHeading">
    <w:name w:val="Chart Main Heading"/>
    <w:basedOn w:val="ChartHeading"/>
    <w:next w:val="ChartGraphic"/>
    <w:rsid w:val="006D28DB"/>
  </w:style>
  <w:style w:type="table" w:styleId="TableGrid">
    <w:name w:val="Table Grid"/>
    <w:basedOn w:val="TableNormal"/>
    <w:rsid w:val="006D28DB"/>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6D28DB"/>
    <w:rPr>
      <w:sz w:val="24"/>
    </w:rPr>
  </w:style>
  <w:style w:type="paragraph" w:customStyle="1" w:styleId="Title3rdLevel">
    <w:name w:val="Title 3rd Level"/>
    <w:basedOn w:val="Normal"/>
    <w:next w:val="Title"/>
    <w:rsid w:val="006D28DB"/>
    <w:pPr>
      <w:jc w:val="center"/>
    </w:pPr>
    <w:rPr>
      <w:rFonts w:ascii="Arial" w:hAnsi="Arial"/>
      <w:caps/>
    </w:rPr>
  </w:style>
  <w:style w:type="paragraph" w:customStyle="1" w:styleId="Part">
    <w:name w:val="Part"/>
    <w:basedOn w:val="Title"/>
    <w:next w:val="Normal"/>
    <w:rsid w:val="006D28DB"/>
    <w:rPr>
      <w:caps/>
      <w:smallCaps w:val="0"/>
    </w:rPr>
  </w:style>
  <w:style w:type="paragraph" w:customStyle="1" w:styleId="TableHeadingNoTable">
    <w:name w:val="Table Heading No Table"/>
    <w:basedOn w:val="TableHeading"/>
    <w:next w:val="Normal"/>
    <w:rsid w:val="006D28DB"/>
    <w:pPr>
      <w:spacing w:after="240"/>
    </w:pPr>
  </w:style>
  <w:style w:type="paragraph" w:customStyle="1" w:styleId="TransmittalAddressee">
    <w:name w:val="Transmittal Addressee"/>
    <w:basedOn w:val="Normal"/>
    <w:rsid w:val="006D28DB"/>
    <w:pPr>
      <w:spacing w:before="0" w:after="0"/>
    </w:pPr>
  </w:style>
  <w:style w:type="paragraph" w:customStyle="1" w:styleId="TransmittalStyle1">
    <w:name w:val="Transmittal Style 1"/>
    <w:basedOn w:val="HeadingBase"/>
    <w:rsid w:val="006D28DB"/>
    <w:pPr>
      <w:spacing w:after="60"/>
      <w:jc w:val="right"/>
    </w:pPr>
    <w:rPr>
      <w:b/>
      <w:smallCaps/>
    </w:rPr>
  </w:style>
  <w:style w:type="paragraph" w:customStyle="1" w:styleId="TransmittalStyle2">
    <w:name w:val="Transmittal Style 2"/>
    <w:basedOn w:val="HeadingBase"/>
    <w:rsid w:val="006D28DB"/>
    <w:pPr>
      <w:spacing w:before="60" w:after="60"/>
      <w:jc w:val="right"/>
    </w:pPr>
    <w:rPr>
      <w:rFonts w:ascii="Helvetica" w:hAnsi="Helvetica"/>
      <w:b/>
      <w:caps/>
      <w:sz w:val="16"/>
    </w:rPr>
  </w:style>
  <w:style w:type="paragraph" w:customStyle="1" w:styleId="UserGuidelevelTOC">
    <w:name w:val="UserGuide level TOC"/>
    <w:basedOn w:val="HeadingBase"/>
    <w:next w:val="Normal"/>
    <w:rsid w:val="006D28DB"/>
    <w:pPr>
      <w:spacing w:before="360" w:after="360"/>
    </w:pPr>
    <w:rPr>
      <w:sz w:val="30"/>
    </w:rPr>
  </w:style>
  <w:style w:type="paragraph" w:customStyle="1" w:styleId="TableTextJustified">
    <w:name w:val="Table Text Justified"/>
    <w:basedOn w:val="TableTextBase"/>
    <w:rsid w:val="006D28DB"/>
    <w:pPr>
      <w:jc w:val="both"/>
    </w:pPr>
  </w:style>
  <w:style w:type="paragraph" w:customStyle="1" w:styleId="Department">
    <w:name w:val="Department"/>
    <w:basedOn w:val="Normal"/>
    <w:rsid w:val="006D28DB"/>
    <w:pPr>
      <w:spacing w:after="0" w:line="240" w:lineRule="auto"/>
      <w:jc w:val="center"/>
    </w:pPr>
    <w:rPr>
      <w:rFonts w:ascii="Arial" w:hAnsi="Arial"/>
      <w:b/>
      <w:sz w:val="52"/>
    </w:rPr>
  </w:style>
  <w:style w:type="paragraph" w:customStyle="1" w:styleId="DepartmentSubtitle">
    <w:name w:val="Department Subtitle"/>
    <w:basedOn w:val="Department"/>
    <w:rsid w:val="006D28DB"/>
    <w:rPr>
      <w:sz w:val="44"/>
    </w:rPr>
  </w:style>
  <w:style w:type="character" w:customStyle="1" w:styleId="ExampletextCharChar">
    <w:name w:val="Example text Char Char"/>
    <w:link w:val="Exampletext"/>
    <w:rsid w:val="006D28DB"/>
    <w:rPr>
      <w:rFonts w:asciiTheme="minorHAnsi" w:hAnsiTheme="minorHAnsi"/>
      <w:i/>
      <w:color w:val="FF0000"/>
      <w:sz w:val="19"/>
      <w:lang w:val="x-none" w:eastAsia="x-none"/>
    </w:rPr>
  </w:style>
  <w:style w:type="paragraph" w:customStyle="1" w:styleId="Crest">
    <w:name w:val="Crest"/>
    <w:basedOn w:val="Normal"/>
    <w:next w:val="TransmittalStyle1"/>
    <w:semiHidden/>
    <w:rsid w:val="006D28DB"/>
    <w:pPr>
      <w:spacing w:after="0" w:line="240" w:lineRule="auto"/>
      <w:jc w:val="center"/>
    </w:pPr>
  </w:style>
  <w:style w:type="character" w:styleId="Hyperlink">
    <w:name w:val="Hyperlink"/>
    <w:basedOn w:val="DefaultParagraphFont"/>
    <w:uiPriority w:val="99"/>
    <w:unhideWhenUsed/>
    <w:rsid w:val="006D28DB"/>
    <w:rPr>
      <w:color w:val="auto"/>
      <w:u w:val="single"/>
    </w:rPr>
  </w:style>
  <w:style w:type="paragraph" w:customStyle="1" w:styleId="Heading1noTOC">
    <w:name w:val="Heading 1 no TOC"/>
    <w:basedOn w:val="Heading1"/>
    <w:rsid w:val="006D28DB"/>
  </w:style>
  <w:style w:type="paragraph" w:customStyle="1" w:styleId="TableColumnOutgroupHeading">
    <w:name w:val="Table Column Outgroup Heading"/>
    <w:basedOn w:val="Normal"/>
    <w:rsid w:val="006D28DB"/>
    <w:pPr>
      <w:spacing w:before="60" w:after="120" w:line="240" w:lineRule="auto"/>
    </w:pPr>
    <w:rPr>
      <w:b/>
      <w:sz w:val="22"/>
    </w:rPr>
  </w:style>
  <w:style w:type="paragraph" w:customStyle="1" w:styleId="TableColumnOutgroupSubheading">
    <w:name w:val="Table Column Outgroup Subheading"/>
    <w:basedOn w:val="Normal"/>
    <w:rsid w:val="006D28DB"/>
    <w:pPr>
      <w:spacing w:before="60" w:after="120" w:line="240" w:lineRule="auto"/>
      <w:jc w:val="center"/>
    </w:pPr>
  </w:style>
  <w:style w:type="paragraph" w:customStyle="1" w:styleId="TableTextBullet">
    <w:name w:val="Table Text Bullet"/>
    <w:basedOn w:val="TableTextBase"/>
    <w:link w:val="TableTextBulletChar"/>
    <w:rsid w:val="006D28DB"/>
    <w:pPr>
      <w:numPr>
        <w:numId w:val="4"/>
      </w:numPr>
    </w:pPr>
  </w:style>
  <w:style w:type="paragraph" w:customStyle="1" w:styleId="Exampletextdash">
    <w:name w:val="Example text dash"/>
    <w:basedOn w:val="Exampletextbullet"/>
    <w:semiHidden/>
    <w:rsid w:val="006D28DB"/>
    <w:pPr>
      <w:numPr>
        <w:ilvl w:val="1"/>
      </w:numPr>
    </w:pPr>
  </w:style>
  <w:style w:type="character" w:customStyle="1" w:styleId="HeadingBaseChar">
    <w:name w:val="Heading Base Char"/>
    <w:link w:val="HeadingBase"/>
    <w:rsid w:val="006D28DB"/>
    <w:rPr>
      <w:rFonts w:ascii="Arial" w:hAnsi="Arial"/>
      <w:sz w:val="24"/>
    </w:rPr>
  </w:style>
  <w:style w:type="character" w:customStyle="1" w:styleId="TableHeadingChar">
    <w:name w:val="Table Heading Char"/>
    <w:link w:val="TableHeading"/>
    <w:rsid w:val="006D28DB"/>
    <w:rPr>
      <w:rFonts w:ascii="Arial" w:hAnsi="Arial"/>
      <w:b/>
    </w:rPr>
  </w:style>
  <w:style w:type="character" w:customStyle="1" w:styleId="TableTextBaseChar">
    <w:name w:val="Table Text Base Char"/>
    <w:link w:val="TableTextBase"/>
    <w:rsid w:val="006D28DB"/>
    <w:rPr>
      <w:rFonts w:ascii="Arial" w:hAnsi="Arial"/>
      <w:sz w:val="16"/>
    </w:rPr>
  </w:style>
  <w:style w:type="character" w:customStyle="1" w:styleId="TableTextLeftChar">
    <w:name w:val="Table Text Left Char"/>
    <w:link w:val="TableTextLeft"/>
    <w:rsid w:val="006D28DB"/>
    <w:rPr>
      <w:rFonts w:ascii="Arial" w:hAnsi="Arial"/>
      <w:sz w:val="16"/>
    </w:rPr>
  </w:style>
  <w:style w:type="paragraph" w:styleId="ListParagraph">
    <w:name w:val="List Paragraph"/>
    <w:basedOn w:val="Normal"/>
    <w:qFormat/>
    <w:rsid w:val="006D28DB"/>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6D28DB"/>
    <w:pPr>
      <w:numPr>
        <w:ilvl w:val="1"/>
        <w:numId w:val="4"/>
      </w:numPr>
    </w:pPr>
  </w:style>
  <w:style w:type="character" w:customStyle="1" w:styleId="ChartandTableFootnoteChar">
    <w:name w:val="Chart and Table Footnote Char"/>
    <w:link w:val="ChartandTableFootnote"/>
    <w:rsid w:val="006D28DB"/>
    <w:rPr>
      <w:rFonts w:ascii="Arial" w:hAnsi="Arial"/>
      <w:color w:val="000000"/>
      <w:sz w:val="16"/>
    </w:rPr>
  </w:style>
  <w:style w:type="paragraph" w:customStyle="1" w:styleId="PartHeading">
    <w:name w:val="Part Heading"/>
    <w:basedOn w:val="Title"/>
    <w:next w:val="Normal"/>
    <w:rsid w:val="006D28DB"/>
    <w:pPr>
      <w:spacing w:after="480"/>
      <w:outlineLvl w:val="9"/>
    </w:pPr>
    <w:rPr>
      <w:rFonts w:ascii="Arial Bold" w:hAnsi="Arial Bold"/>
      <w:smallCaps w:val="0"/>
    </w:rPr>
  </w:style>
  <w:style w:type="character" w:customStyle="1" w:styleId="BulletChar">
    <w:name w:val="Bullet Char"/>
    <w:link w:val="Bullet"/>
    <w:rsid w:val="006D28DB"/>
    <w:rPr>
      <w:rFonts w:asciiTheme="minorHAnsi" w:hAnsiTheme="minorHAnsi"/>
      <w:sz w:val="19"/>
    </w:rPr>
  </w:style>
  <w:style w:type="paragraph" w:customStyle="1" w:styleId="BoxTextBase">
    <w:name w:val="Box Text Base"/>
    <w:basedOn w:val="Normal"/>
    <w:rsid w:val="006D28DB"/>
    <w:pPr>
      <w:spacing w:after="120"/>
    </w:pPr>
    <w:rPr>
      <w:color w:val="000000"/>
    </w:rPr>
  </w:style>
  <w:style w:type="paragraph" w:customStyle="1" w:styleId="BoxDash">
    <w:name w:val="Box Dash"/>
    <w:basedOn w:val="Normal"/>
    <w:rsid w:val="006D28DB"/>
    <w:pPr>
      <w:numPr>
        <w:ilvl w:val="1"/>
        <w:numId w:val="5"/>
      </w:numPr>
    </w:pPr>
    <w:rPr>
      <w:color w:val="000000"/>
    </w:rPr>
  </w:style>
  <w:style w:type="paragraph" w:customStyle="1" w:styleId="BoxDoubleDot">
    <w:name w:val="Box Double Dot"/>
    <w:basedOn w:val="BoxTextBase"/>
    <w:rsid w:val="006D28DB"/>
    <w:pPr>
      <w:numPr>
        <w:ilvl w:val="2"/>
        <w:numId w:val="5"/>
      </w:numPr>
    </w:pPr>
  </w:style>
  <w:style w:type="paragraph" w:customStyle="1" w:styleId="Outcome">
    <w:name w:val="Outcome"/>
    <w:basedOn w:val="Normal"/>
    <w:rsid w:val="006D28DB"/>
    <w:pPr>
      <w:spacing w:before="120" w:after="120" w:line="280" w:lineRule="exact"/>
    </w:pPr>
    <w:rPr>
      <w:rFonts w:ascii="Arial" w:hAnsi="Arial" w:cs="Arial"/>
      <w:b/>
    </w:rPr>
  </w:style>
  <w:style w:type="paragraph" w:customStyle="1" w:styleId="ProgramHeading">
    <w:name w:val="Program Heading"/>
    <w:basedOn w:val="HeadingBase"/>
    <w:rsid w:val="006D28DB"/>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6D28DB"/>
  </w:style>
  <w:style w:type="character" w:customStyle="1" w:styleId="Heading3Char">
    <w:name w:val="Heading 3 Char"/>
    <w:basedOn w:val="DefaultParagraphFont"/>
    <w:link w:val="Heading3"/>
    <w:rsid w:val="006D28DB"/>
    <w:rPr>
      <w:rFonts w:ascii="Arial Bold" w:hAnsi="Arial Bold"/>
      <w:b/>
      <w:sz w:val="22"/>
    </w:rPr>
  </w:style>
  <w:style w:type="character" w:customStyle="1" w:styleId="CommentTextChar">
    <w:name w:val="Comment Text Char"/>
    <w:basedOn w:val="DefaultParagraphFont"/>
    <w:link w:val="CommentText"/>
    <w:rsid w:val="006D28DB"/>
    <w:rPr>
      <w:rFonts w:asciiTheme="minorHAnsi" w:hAnsiTheme="minorHAnsi"/>
      <w:sz w:val="19"/>
    </w:rPr>
  </w:style>
  <w:style w:type="paragraph" w:customStyle="1" w:styleId="ExampleText0">
    <w:name w:val="Example Text"/>
    <w:basedOn w:val="Normal"/>
    <w:semiHidden/>
    <w:rsid w:val="006D28DB"/>
    <w:rPr>
      <w:i/>
      <w:color w:val="FF0000"/>
    </w:rPr>
  </w:style>
  <w:style w:type="paragraph" w:styleId="NoSpacing">
    <w:name w:val="No Spacing"/>
    <w:uiPriority w:val="1"/>
    <w:qFormat/>
    <w:rsid w:val="006D28DB"/>
    <w:rPr>
      <w:rFonts w:ascii="Book Antiqua" w:hAnsi="Book Antiqua"/>
      <w:sz w:val="19"/>
    </w:rPr>
  </w:style>
  <w:style w:type="character" w:customStyle="1" w:styleId="A5">
    <w:name w:val="A5"/>
    <w:uiPriority w:val="99"/>
    <w:rsid w:val="006D28DB"/>
    <w:rPr>
      <w:rFonts w:ascii="Swiss 721 BT" w:hAnsi="Swiss 721 BT" w:cs="Swiss 721 BT" w:hint="default"/>
      <w:color w:val="000000"/>
      <w:sz w:val="20"/>
      <w:szCs w:val="20"/>
    </w:rPr>
  </w:style>
  <w:style w:type="character" w:customStyle="1" w:styleId="HeaderChar">
    <w:name w:val="Header Char"/>
    <w:basedOn w:val="DefaultParagraphFont"/>
    <w:link w:val="Header"/>
    <w:rsid w:val="006D28DB"/>
    <w:rPr>
      <w:rFonts w:ascii="Arial" w:hAnsi="Arial"/>
      <w:sz w:val="18"/>
    </w:rPr>
  </w:style>
  <w:style w:type="character" w:styleId="FollowedHyperlink">
    <w:name w:val="FollowedHyperlink"/>
    <w:rsid w:val="006D28DB"/>
    <w:rPr>
      <w:color w:val="800080"/>
      <w:u w:val="single"/>
    </w:rPr>
  </w:style>
  <w:style w:type="character" w:customStyle="1" w:styleId="FooterChar">
    <w:name w:val="Footer Char"/>
    <w:basedOn w:val="DefaultParagraphFont"/>
    <w:link w:val="Footer"/>
    <w:rsid w:val="006D28DB"/>
    <w:rPr>
      <w:rFonts w:ascii="Arial" w:hAnsi="Arial"/>
      <w:color w:val="000000" w:themeColor="text1"/>
    </w:rPr>
  </w:style>
  <w:style w:type="character" w:styleId="Strong">
    <w:name w:val="Strong"/>
    <w:basedOn w:val="DefaultParagraphFont"/>
    <w:uiPriority w:val="22"/>
    <w:qFormat/>
    <w:rsid w:val="006D28DB"/>
    <w:rPr>
      <w:b/>
      <w:bCs/>
    </w:rPr>
  </w:style>
  <w:style w:type="paragraph" w:customStyle="1" w:styleId="Heading2NoTOC">
    <w:name w:val="Heading 2 No TOC"/>
    <w:basedOn w:val="Heading2"/>
    <w:qFormat/>
    <w:rsid w:val="006D28DB"/>
    <w:pPr>
      <w:outlineLvl w:val="9"/>
    </w:pPr>
  </w:style>
  <w:style w:type="paragraph" w:customStyle="1" w:styleId="PartHeading-TOC">
    <w:name w:val="Part Heading - TOC"/>
    <w:basedOn w:val="PartHeading"/>
    <w:rsid w:val="006D28DB"/>
  </w:style>
  <w:style w:type="paragraph" w:styleId="Revision">
    <w:name w:val="Revision"/>
    <w:hidden/>
    <w:uiPriority w:val="99"/>
    <w:semiHidden/>
    <w:rsid w:val="006D28DB"/>
    <w:rPr>
      <w:rFonts w:ascii="Book Antiqua" w:hAnsi="Book Antiqua"/>
    </w:rPr>
  </w:style>
  <w:style w:type="paragraph" w:styleId="NoteHeading">
    <w:name w:val="Note Heading"/>
    <w:basedOn w:val="Normal"/>
    <w:next w:val="Normal"/>
    <w:link w:val="NoteHeadingChar"/>
    <w:rsid w:val="006D28DB"/>
  </w:style>
  <w:style w:type="character" w:customStyle="1" w:styleId="NoteHeadingChar">
    <w:name w:val="Note Heading Char"/>
    <w:basedOn w:val="DefaultParagraphFont"/>
    <w:link w:val="NoteHeading"/>
    <w:rsid w:val="006D28DB"/>
    <w:rPr>
      <w:rFonts w:asciiTheme="minorHAnsi" w:hAnsiTheme="minorHAnsi"/>
      <w:sz w:val="19"/>
    </w:rPr>
  </w:style>
  <w:style w:type="paragraph" w:customStyle="1" w:styleId="SecurityClassificationHeader">
    <w:name w:val="Security Classification Header"/>
    <w:link w:val="SecurityClassificationHeaderChar"/>
    <w:rsid w:val="006D28DB"/>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6D28DB"/>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6D28DB"/>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6D28DB"/>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6D28DB"/>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6D28DB"/>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6D28DB"/>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6D28DB"/>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6D28DB"/>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6D28DB"/>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6D28DB"/>
    <w:rPr>
      <w:rFonts w:ascii="Cambria" w:hAnsi="Cambria"/>
      <w:sz w:val="22"/>
      <w:szCs w:val="22"/>
    </w:rPr>
  </w:style>
  <w:style w:type="paragraph" w:customStyle="1" w:styleId="ChartandTableFootnote-Dash">
    <w:name w:val="Chart and Table Footnote - Dash"/>
    <w:basedOn w:val="Normal"/>
    <w:rsid w:val="006D28DB"/>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6D28DB"/>
    <w:pPr>
      <w:pBdr>
        <w:top w:val="single" w:sz="4" w:space="10" w:color="000000" w:themeColor="text1"/>
      </w:pBdr>
      <w:jc w:val="right"/>
    </w:pPr>
    <w:rPr>
      <w:sz w:val="18"/>
    </w:rPr>
  </w:style>
  <w:style w:type="paragraph" w:customStyle="1" w:styleId="Box-continuedon">
    <w:name w:val="Box - continued on"/>
    <w:basedOn w:val="Normal"/>
    <w:qFormat/>
    <w:rsid w:val="006D28DB"/>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6D28DB"/>
    <w:rPr>
      <w:sz w:val="22"/>
    </w:rPr>
  </w:style>
  <w:style w:type="character" w:customStyle="1" w:styleId="Heading6Char">
    <w:name w:val="Heading 6 Char"/>
    <w:basedOn w:val="DefaultParagraphFont"/>
    <w:link w:val="Heading6"/>
    <w:rsid w:val="006D28DB"/>
    <w:rPr>
      <w:rFonts w:ascii="Arial" w:hAnsi="Arial"/>
      <w:bCs/>
      <w:szCs w:val="22"/>
    </w:rPr>
  </w:style>
  <w:style w:type="paragraph" w:customStyle="1" w:styleId="BoxSubHeading">
    <w:name w:val="Box Sub Heading"/>
    <w:basedOn w:val="Heading6"/>
    <w:rsid w:val="006D28DB"/>
    <w:pPr>
      <w:spacing w:before="120" w:after="40"/>
    </w:pPr>
  </w:style>
  <w:style w:type="paragraph" w:customStyle="1" w:styleId="ChartHeading">
    <w:name w:val="Chart Heading"/>
    <w:basedOn w:val="HeadingBase"/>
    <w:next w:val="ChartGraphic"/>
    <w:qFormat/>
    <w:rsid w:val="006D28DB"/>
    <w:pPr>
      <w:spacing w:before="120" w:after="20"/>
    </w:pPr>
    <w:rPr>
      <w:b/>
      <w:sz w:val="20"/>
    </w:rPr>
  </w:style>
  <w:style w:type="paragraph" w:customStyle="1" w:styleId="ChartLine">
    <w:name w:val="Chart Line"/>
    <w:basedOn w:val="NoSpacing"/>
    <w:autoRedefine/>
    <w:qFormat/>
    <w:rsid w:val="006D28DB"/>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6D28DB"/>
    <w:rPr>
      <w:rFonts w:asciiTheme="minorHAnsi" w:hAnsiTheme="minorHAnsi"/>
      <w:b/>
      <w:bCs/>
      <w:sz w:val="19"/>
    </w:rPr>
  </w:style>
  <w:style w:type="character" w:customStyle="1" w:styleId="DocumentMapChar">
    <w:name w:val="Document Map Char"/>
    <w:basedOn w:val="DefaultParagraphFont"/>
    <w:link w:val="DocumentMap"/>
    <w:semiHidden/>
    <w:rsid w:val="006D28DB"/>
    <w:rPr>
      <w:rFonts w:ascii="Tahoma" w:hAnsi="Tahoma" w:cs="Tahoma"/>
      <w:sz w:val="19"/>
      <w:shd w:val="clear" w:color="auto" w:fill="000080"/>
    </w:rPr>
  </w:style>
  <w:style w:type="character" w:customStyle="1" w:styleId="EndnoteTextChar">
    <w:name w:val="Endnote Text Char"/>
    <w:basedOn w:val="DefaultParagraphFont"/>
    <w:link w:val="EndnoteText"/>
    <w:rsid w:val="006D28DB"/>
    <w:rPr>
      <w:rFonts w:asciiTheme="minorHAnsi" w:hAnsiTheme="minorHAnsi"/>
      <w:sz w:val="19"/>
    </w:rPr>
  </w:style>
  <w:style w:type="character" w:customStyle="1" w:styleId="FootnoteTextChar">
    <w:name w:val="Footnote Text Char"/>
    <w:basedOn w:val="DefaultParagraphFont"/>
    <w:link w:val="FootnoteText"/>
    <w:rsid w:val="006D28DB"/>
    <w:rPr>
      <w:rFonts w:asciiTheme="minorHAnsi" w:hAnsiTheme="minorHAnsi"/>
      <w:sz w:val="18"/>
    </w:rPr>
  </w:style>
  <w:style w:type="character" w:customStyle="1" w:styleId="Heading1Char">
    <w:name w:val="Heading 1 Char"/>
    <w:basedOn w:val="DefaultParagraphFont"/>
    <w:link w:val="Heading1"/>
    <w:rsid w:val="006D28DB"/>
    <w:rPr>
      <w:rFonts w:ascii="Arial Bold" w:hAnsi="Arial Bold"/>
      <w:b/>
      <w:kern w:val="34"/>
      <w:sz w:val="36"/>
    </w:rPr>
  </w:style>
  <w:style w:type="character" w:customStyle="1" w:styleId="Heading2Char">
    <w:name w:val="Heading 2 Char"/>
    <w:basedOn w:val="DefaultParagraphFont"/>
    <w:link w:val="Heading2"/>
    <w:rsid w:val="006D28DB"/>
    <w:rPr>
      <w:rFonts w:ascii="Arial Bold" w:hAnsi="Arial Bold"/>
      <w:b/>
      <w:sz w:val="26"/>
    </w:rPr>
  </w:style>
  <w:style w:type="paragraph" w:customStyle="1" w:styleId="Heading3noTOC">
    <w:name w:val="Heading 3 no TOC"/>
    <w:basedOn w:val="Heading3"/>
    <w:rsid w:val="006D28DB"/>
    <w:pPr>
      <w:outlineLvl w:val="9"/>
    </w:pPr>
  </w:style>
  <w:style w:type="character" w:customStyle="1" w:styleId="Heading4Char">
    <w:name w:val="Heading 4 Char"/>
    <w:basedOn w:val="DefaultParagraphFont"/>
    <w:link w:val="Heading4"/>
    <w:rsid w:val="006D28DB"/>
    <w:rPr>
      <w:rFonts w:ascii="Arial Bold" w:hAnsi="Arial Bold"/>
      <w:b/>
    </w:rPr>
  </w:style>
  <w:style w:type="character" w:customStyle="1" w:styleId="Heading5Char">
    <w:name w:val="Heading 5 Char"/>
    <w:basedOn w:val="DefaultParagraphFont"/>
    <w:link w:val="Heading5"/>
    <w:rsid w:val="006D28DB"/>
    <w:rPr>
      <w:rFonts w:ascii="Arial" w:hAnsi="Arial"/>
      <w:bCs/>
      <w:i/>
      <w:iCs/>
      <w:szCs w:val="26"/>
    </w:rPr>
  </w:style>
  <w:style w:type="character" w:customStyle="1" w:styleId="Heading7Char">
    <w:name w:val="Heading 7 Char"/>
    <w:basedOn w:val="DefaultParagraphFont"/>
    <w:link w:val="Heading7"/>
    <w:rsid w:val="006D28DB"/>
    <w:rPr>
      <w:rFonts w:ascii="Arial" w:hAnsi="Arial"/>
      <w:szCs w:val="24"/>
    </w:rPr>
  </w:style>
  <w:style w:type="character" w:customStyle="1" w:styleId="Heading8Char">
    <w:name w:val="Heading 8 Char"/>
    <w:basedOn w:val="DefaultParagraphFont"/>
    <w:link w:val="Heading8"/>
    <w:rsid w:val="006D28DB"/>
    <w:rPr>
      <w:i/>
      <w:iCs/>
      <w:sz w:val="16"/>
      <w:szCs w:val="24"/>
    </w:rPr>
  </w:style>
  <w:style w:type="character" w:customStyle="1" w:styleId="MacroTextChar">
    <w:name w:val="Macro Text Char"/>
    <w:basedOn w:val="DefaultParagraphFont"/>
    <w:link w:val="MacroText"/>
    <w:rsid w:val="006D28DB"/>
    <w:rPr>
      <w:rFonts w:ascii="Courier New" w:hAnsi="Courier New" w:cs="Courier New"/>
    </w:rPr>
  </w:style>
  <w:style w:type="paragraph" w:customStyle="1" w:styleId="Statement">
    <w:name w:val="Statement"/>
    <w:basedOn w:val="Normal"/>
    <w:autoRedefine/>
    <w:qFormat/>
    <w:rsid w:val="006D28DB"/>
    <w:pPr>
      <w:textboxTightWrap w:val="firstAndLastLine"/>
    </w:pPr>
    <w:rPr>
      <w:rFonts w:cstheme="minorHAnsi"/>
      <w:kern w:val="18"/>
      <w:sz w:val="18"/>
    </w:rPr>
  </w:style>
  <w:style w:type="paragraph" w:customStyle="1" w:styleId="Statement-Bullet">
    <w:name w:val="Statement - Bullet"/>
    <w:basedOn w:val="Bullet"/>
    <w:qFormat/>
    <w:rsid w:val="006D28DB"/>
    <w:pPr>
      <w:ind w:left="284" w:hanging="284"/>
    </w:pPr>
  </w:style>
  <w:style w:type="paragraph" w:customStyle="1" w:styleId="TableLine">
    <w:name w:val="Table Line"/>
    <w:basedOn w:val="Normal"/>
    <w:next w:val="Normal"/>
    <w:autoRedefine/>
    <w:rsid w:val="006D28DB"/>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6D28DB"/>
    <w:rPr>
      <w:rFonts w:cs="Arial"/>
      <w:b/>
      <w:sz w:val="22"/>
      <w:szCs w:val="22"/>
    </w:rPr>
  </w:style>
  <w:style w:type="paragraph" w:customStyle="1" w:styleId="TPHEADING3boldspace">
    <w:name w:val="TP HEADING 3 bold space"/>
    <w:basedOn w:val="TPHeading3bold"/>
    <w:semiHidden/>
    <w:rsid w:val="006D28DB"/>
    <w:pPr>
      <w:spacing w:after="120"/>
    </w:pPr>
  </w:style>
  <w:style w:type="paragraph" w:customStyle="1" w:styleId="TPHEADING3space">
    <w:name w:val="TP HEADING 3 space"/>
    <w:basedOn w:val="TPHeading3"/>
    <w:semiHidden/>
    <w:rsid w:val="006D28DB"/>
    <w:pPr>
      <w:spacing w:before="120" w:after="120"/>
    </w:pPr>
    <w:rPr>
      <w:rFonts w:cs="Arial"/>
      <w:sz w:val="22"/>
      <w:szCs w:val="22"/>
    </w:rPr>
  </w:style>
  <w:style w:type="paragraph" w:customStyle="1" w:styleId="TPHeading4">
    <w:name w:val="TP Heading 4"/>
    <w:basedOn w:val="TPHeading3"/>
    <w:semiHidden/>
    <w:rsid w:val="006D28DB"/>
    <w:rPr>
      <w:sz w:val="20"/>
    </w:rPr>
  </w:style>
  <w:style w:type="paragraph" w:customStyle="1" w:styleId="TPHEADING4space">
    <w:name w:val="TP HEADING 4 space"/>
    <w:basedOn w:val="TPHEADING3space"/>
    <w:semiHidden/>
    <w:rsid w:val="006D28DB"/>
  </w:style>
  <w:style w:type="paragraph" w:styleId="BodyText">
    <w:name w:val="Body Text"/>
    <w:basedOn w:val="Normal"/>
    <w:link w:val="BodyTextChar"/>
    <w:qFormat/>
    <w:rsid w:val="001B69DF"/>
    <w:pPr>
      <w:spacing w:before="0" w:after="120" w:line="240" w:lineRule="auto"/>
    </w:pPr>
    <w:rPr>
      <w:rFonts w:ascii="Cambria" w:eastAsia="Cambria" w:hAnsi="Cambria"/>
      <w:sz w:val="22"/>
      <w:szCs w:val="22"/>
      <w:lang w:val="x-none" w:eastAsia="en-US"/>
    </w:rPr>
  </w:style>
  <w:style w:type="character" w:customStyle="1" w:styleId="BodyTextChar">
    <w:name w:val="Body Text Char"/>
    <w:link w:val="BodyText"/>
    <w:rsid w:val="001B69DF"/>
    <w:rPr>
      <w:rFonts w:ascii="Cambria" w:eastAsia="Cambria" w:hAnsi="Cambria"/>
      <w:sz w:val="22"/>
      <w:szCs w:val="22"/>
      <w:lang w:val="x-none" w:eastAsia="en-US"/>
    </w:rPr>
  </w:style>
  <w:style w:type="paragraph" w:customStyle="1" w:styleId="BoxHeadinglevel2">
    <w:name w:val="Box Heading level 2"/>
    <w:basedOn w:val="Normal"/>
    <w:rsid w:val="001B69DF"/>
    <w:pPr>
      <w:keepNext/>
      <w:spacing w:before="20" w:after="120" w:line="240" w:lineRule="auto"/>
    </w:pPr>
    <w:rPr>
      <w:rFonts w:ascii="Arial" w:hAnsi="Arial"/>
      <w:b/>
      <w:sz w:val="18"/>
    </w:rPr>
  </w:style>
  <w:style w:type="paragraph" w:customStyle="1" w:styleId="OutlineNumbered1">
    <w:name w:val="Outline Numbered 1"/>
    <w:basedOn w:val="Normal"/>
    <w:link w:val="OutlineNumbered1Char"/>
    <w:rsid w:val="00562DFB"/>
    <w:pPr>
      <w:numPr>
        <w:numId w:val="13"/>
      </w:numPr>
    </w:pPr>
    <w:rPr>
      <w:rFonts w:cs="Arial"/>
      <w:color w:val="000000"/>
      <w:szCs w:val="16"/>
    </w:rPr>
  </w:style>
  <w:style w:type="character" w:customStyle="1" w:styleId="ChartandTableFootnoteAlphaChar">
    <w:name w:val="Chart and Table Footnote Alpha Char"/>
    <w:link w:val="ChartandTableFootnoteAlpha"/>
    <w:rsid w:val="00562DFB"/>
    <w:rPr>
      <w:rFonts w:ascii="Arial" w:hAnsi="Arial"/>
      <w:color w:val="000000"/>
      <w:sz w:val="16"/>
    </w:rPr>
  </w:style>
  <w:style w:type="character" w:customStyle="1" w:styleId="OutlineNumbered1Char">
    <w:name w:val="Outline Numbered 1 Char"/>
    <w:link w:val="OutlineNumbered1"/>
    <w:rsid w:val="00562DFB"/>
    <w:rPr>
      <w:rFonts w:ascii="Book Antiqua" w:hAnsi="Book Antiqua" w:cs="Arial"/>
      <w:color w:val="000000"/>
      <w:sz w:val="19"/>
      <w:szCs w:val="16"/>
    </w:rPr>
  </w:style>
  <w:style w:type="paragraph" w:customStyle="1" w:styleId="OutlineNumbered2">
    <w:name w:val="Outline Numbered 2"/>
    <w:basedOn w:val="Normal"/>
    <w:link w:val="OutlineNumbered2Char"/>
    <w:rsid w:val="00562DFB"/>
    <w:pPr>
      <w:numPr>
        <w:ilvl w:val="1"/>
        <w:numId w:val="13"/>
      </w:numPr>
    </w:pPr>
    <w:rPr>
      <w:rFonts w:cs="Arial"/>
      <w:color w:val="000000"/>
      <w:szCs w:val="16"/>
    </w:rPr>
  </w:style>
  <w:style w:type="character" w:customStyle="1" w:styleId="OutlineNumbered2Char">
    <w:name w:val="Outline Numbered 2 Char"/>
    <w:link w:val="OutlineNumbered2"/>
    <w:rsid w:val="00562DFB"/>
    <w:rPr>
      <w:rFonts w:ascii="Book Antiqua" w:hAnsi="Book Antiqua" w:cs="Arial"/>
      <w:color w:val="000000"/>
      <w:sz w:val="19"/>
      <w:szCs w:val="16"/>
    </w:rPr>
  </w:style>
  <w:style w:type="paragraph" w:customStyle="1" w:styleId="OutlineNumbered3">
    <w:name w:val="Outline Numbered 3"/>
    <w:basedOn w:val="Normal"/>
    <w:link w:val="OutlineNumbered3Char"/>
    <w:rsid w:val="00562DFB"/>
    <w:pPr>
      <w:numPr>
        <w:ilvl w:val="2"/>
        <w:numId w:val="13"/>
      </w:numPr>
    </w:pPr>
    <w:rPr>
      <w:rFonts w:cs="Arial"/>
      <w:color w:val="000000"/>
      <w:szCs w:val="16"/>
    </w:rPr>
  </w:style>
  <w:style w:type="character" w:customStyle="1" w:styleId="OutlineNumbered3Char">
    <w:name w:val="Outline Numbered 3 Char"/>
    <w:link w:val="OutlineNumbered3"/>
    <w:rsid w:val="00562DFB"/>
    <w:rPr>
      <w:rFonts w:ascii="Book Antiqua" w:hAnsi="Book Antiqua" w:cs="Arial"/>
      <w:color w:val="000000"/>
      <w:sz w:val="19"/>
      <w:szCs w:val="16"/>
    </w:rPr>
  </w:style>
  <w:style w:type="character" w:customStyle="1" w:styleId="TableTextBulletChar">
    <w:name w:val="Table Text Bullet Char"/>
    <w:link w:val="TableTextBullet"/>
    <w:rsid w:val="00E55D55"/>
    <w:rPr>
      <w:rFonts w:ascii="Arial" w:hAnsi="Arial"/>
      <w:sz w:val="16"/>
    </w:rPr>
  </w:style>
  <w:style w:type="paragraph" w:styleId="NormalWeb">
    <w:name w:val="Normal (Web)"/>
    <w:basedOn w:val="Normal"/>
    <w:semiHidden/>
    <w:unhideWhenUsed/>
    <w:rsid w:val="004C507C"/>
    <w:rPr>
      <w:rFonts w:ascii="Times New Roman" w:hAnsi="Times New Roman"/>
      <w:sz w:val="24"/>
      <w:szCs w:val="24"/>
    </w:rPr>
  </w:style>
  <w:style w:type="paragraph" w:customStyle="1" w:styleId="Heading2nospace">
    <w:name w:val="Heading 2_no space"/>
    <w:basedOn w:val="Heading2"/>
    <w:qFormat/>
    <w:rsid w:val="009258F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143">
      <w:bodyDiv w:val="1"/>
      <w:marLeft w:val="0"/>
      <w:marRight w:val="0"/>
      <w:marTop w:val="0"/>
      <w:marBottom w:val="0"/>
      <w:divBdr>
        <w:top w:val="none" w:sz="0" w:space="0" w:color="auto"/>
        <w:left w:val="none" w:sz="0" w:space="0" w:color="auto"/>
        <w:bottom w:val="none" w:sz="0" w:space="0" w:color="auto"/>
        <w:right w:val="none" w:sz="0" w:space="0" w:color="auto"/>
      </w:divBdr>
    </w:div>
    <w:div w:id="26493018">
      <w:bodyDiv w:val="1"/>
      <w:marLeft w:val="0"/>
      <w:marRight w:val="0"/>
      <w:marTop w:val="0"/>
      <w:marBottom w:val="0"/>
      <w:divBdr>
        <w:top w:val="none" w:sz="0" w:space="0" w:color="auto"/>
        <w:left w:val="none" w:sz="0" w:space="0" w:color="auto"/>
        <w:bottom w:val="none" w:sz="0" w:space="0" w:color="auto"/>
        <w:right w:val="none" w:sz="0" w:space="0" w:color="auto"/>
      </w:divBdr>
    </w:div>
    <w:div w:id="26957984">
      <w:bodyDiv w:val="1"/>
      <w:marLeft w:val="0"/>
      <w:marRight w:val="0"/>
      <w:marTop w:val="0"/>
      <w:marBottom w:val="0"/>
      <w:divBdr>
        <w:top w:val="none" w:sz="0" w:space="0" w:color="auto"/>
        <w:left w:val="none" w:sz="0" w:space="0" w:color="auto"/>
        <w:bottom w:val="none" w:sz="0" w:space="0" w:color="auto"/>
        <w:right w:val="none" w:sz="0" w:space="0" w:color="auto"/>
      </w:divBdr>
    </w:div>
    <w:div w:id="27341850">
      <w:bodyDiv w:val="1"/>
      <w:marLeft w:val="0"/>
      <w:marRight w:val="0"/>
      <w:marTop w:val="0"/>
      <w:marBottom w:val="0"/>
      <w:divBdr>
        <w:top w:val="none" w:sz="0" w:space="0" w:color="auto"/>
        <w:left w:val="none" w:sz="0" w:space="0" w:color="auto"/>
        <w:bottom w:val="none" w:sz="0" w:space="0" w:color="auto"/>
        <w:right w:val="none" w:sz="0" w:space="0" w:color="auto"/>
      </w:divBdr>
    </w:div>
    <w:div w:id="27418470">
      <w:bodyDiv w:val="1"/>
      <w:marLeft w:val="0"/>
      <w:marRight w:val="0"/>
      <w:marTop w:val="0"/>
      <w:marBottom w:val="0"/>
      <w:divBdr>
        <w:top w:val="none" w:sz="0" w:space="0" w:color="auto"/>
        <w:left w:val="none" w:sz="0" w:space="0" w:color="auto"/>
        <w:bottom w:val="none" w:sz="0" w:space="0" w:color="auto"/>
        <w:right w:val="none" w:sz="0" w:space="0" w:color="auto"/>
      </w:divBdr>
    </w:div>
    <w:div w:id="40523055">
      <w:bodyDiv w:val="1"/>
      <w:marLeft w:val="0"/>
      <w:marRight w:val="0"/>
      <w:marTop w:val="0"/>
      <w:marBottom w:val="0"/>
      <w:divBdr>
        <w:top w:val="none" w:sz="0" w:space="0" w:color="auto"/>
        <w:left w:val="none" w:sz="0" w:space="0" w:color="auto"/>
        <w:bottom w:val="none" w:sz="0" w:space="0" w:color="auto"/>
        <w:right w:val="none" w:sz="0" w:space="0" w:color="auto"/>
      </w:divBdr>
    </w:div>
    <w:div w:id="43413536">
      <w:bodyDiv w:val="1"/>
      <w:marLeft w:val="0"/>
      <w:marRight w:val="0"/>
      <w:marTop w:val="0"/>
      <w:marBottom w:val="0"/>
      <w:divBdr>
        <w:top w:val="none" w:sz="0" w:space="0" w:color="auto"/>
        <w:left w:val="none" w:sz="0" w:space="0" w:color="auto"/>
        <w:bottom w:val="none" w:sz="0" w:space="0" w:color="auto"/>
        <w:right w:val="none" w:sz="0" w:space="0" w:color="auto"/>
      </w:divBdr>
    </w:div>
    <w:div w:id="43678727">
      <w:bodyDiv w:val="1"/>
      <w:marLeft w:val="0"/>
      <w:marRight w:val="0"/>
      <w:marTop w:val="0"/>
      <w:marBottom w:val="0"/>
      <w:divBdr>
        <w:top w:val="none" w:sz="0" w:space="0" w:color="auto"/>
        <w:left w:val="none" w:sz="0" w:space="0" w:color="auto"/>
        <w:bottom w:val="none" w:sz="0" w:space="0" w:color="auto"/>
        <w:right w:val="none" w:sz="0" w:space="0" w:color="auto"/>
      </w:divBdr>
    </w:div>
    <w:div w:id="50732736">
      <w:bodyDiv w:val="1"/>
      <w:marLeft w:val="0"/>
      <w:marRight w:val="0"/>
      <w:marTop w:val="0"/>
      <w:marBottom w:val="0"/>
      <w:divBdr>
        <w:top w:val="none" w:sz="0" w:space="0" w:color="auto"/>
        <w:left w:val="none" w:sz="0" w:space="0" w:color="auto"/>
        <w:bottom w:val="none" w:sz="0" w:space="0" w:color="auto"/>
        <w:right w:val="none" w:sz="0" w:space="0" w:color="auto"/>
      </w:divBdr>
    </w:div>
    <w:div w:id="54818867">
      <w:bodyDiv w:val="1"/>
      <w:marLeft w:val="0"/>
      <w:marRight w:val="0"/>
      <w:marTop w:val="0"/>
      <w:marBottom w:val="0"/>
      <w:divBdr>
        <w:top w:val="none" w:sz="0" w:space="0" w:color="auto"/>
        <w:left w:val="none" w:sz="0" w:space="0" w:color="auto"/>
        <w:bottom w:val="none" w:sz="0" w:space="0" w:color="auto"/>
        <w:right w:val="none" w:sz="0" w:space="0" w:color="auto"/>
      </w:divBdr>
    </w:div>
    <w:div w:id="58016981">
      <w:bodyDiv w:val="1"/>
      <w:marLeft w:val="0"/>
      <w:marRight w:val="0"/>
      <w:marTop w:val="0"/>
      <w:marBottom w:val="0"/>
      <w:divBdr>
        <w:top w:val="none" w:sz="0" w:space="0" w:color="auto"/>
        <w:left w:val="none" w:sz="0" w:space="0" w:color="auto"/>
        <w:bottom w:val="none" w:sz="0" w:space="0" w:color="auto"/>
        <w:right w:val="none" w:sz="0" w:space="0" w:color="auto"/>
      </w:divBdr>
    </w:div>
    <w:div w:id="67964742">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0661272">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75902493">
      <w:bodyDiv w:val="1"/>
      <w:marLeft w:val="0"/>
      <w:marRight w:val="0"/>
      <w:marTop w:val="0"/>
      <w:marBottom w:val="0"/>
      <w:divBdr>
        <w:top w:val="none" w:sz="0" w:space="0" w:color="auto"/>
        <w:left w:val="none" w:sz="0" w:space="0" w:color="auto"/>
        <w:bottom w:val="none" w:sz="0" w:space="0" w:color="auto"/>
        <w:right w:val="none" w:sz="0" w:space="0" w:color="auto"/>
      </w:divBdr>
    </w:div>
    <w:div w:id="76169305">
      <w:bodyDiv w:val="1"/>
      <w:marLeft w:val="0"/>
      <w:marRight w:val="0"/>
      <w:marTop w:val="0"/>
      <w:marBottom w:val="0"/>
      <w:divBdr>
        <w:top w:val="none" w:sz="0" w:space="0" w:color="auto"/>
        <w:left w:val="none" w:sz="0" w:space="0" w:color="auto"/>
        <w:bottom w:val="none" w:sz="0" w:space="0" w:color="auto"/>
        <w:right w:val="none" w:sz="0" w:space="0" w:color="auto"/>
      </w:divBdr>
    </w:div>
    <w:div w:id="7617201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4571809">
      <w:bodyDiv w:val="1"/>
      <w:marLeft w:val="0"/>
      <w:marRight w:val="0"/>
      <w:marTop w:val="0"/>
      <w:marBottom w:val="0"/>
      <w:divBdr>
        <w:top w:val="none" w:sz="0" w:space="0" w:color="auto"/>
        <w:left w:val="none" w:sz="0" w:space="0" w:color="auto"/>
        <w:bottom w:val="none" w:sz="0" w:space="0" w:color="auto"/>
        <w:right w:val="none" w:sz="0" w:space="0" w:color="auto"/>
      </w:divBdr>
    </w:div>
    <w:div w:id="88235775">
      <w:bodyDiv w:val="1"/>
      <w:marLeft w:val="0"/>
      <w:marRight w:val="0"/>
      <w:marTop w:val="0"/>
      <w:marBottom w:val="0"/>
      <w:divBdr>
        <w:top w:val="none" w:sz="0" w:space="0" w:color="auto"/>
        <w:left w:val="none" w:sz="0" w:space="0" w:color="auto"/>
        <w:bottom w:val="none" w:sz="0" w:space="0" w:color="auto"/>
        <w:right w:val="none" w:sz="0" w:space="0" w:color="auto"/>
      </w:divBdr>
    </w:div>
    <w:div w:id="100884550">
      <w:bodyDiv w:val="1"/>
      <w:marLeft w:val="0"/>
      <w:marRight w:val="0"/>
      <w:marTop w:val="0"/>
      <w:marBottom w:val="0"/>
      <w:divBdr>
        <w:top w:val="none" w:sz="0" w:space="0" w:color="auto"/>
        <w:left w:val="none" w:sz="0" w:space="0" w:color="auto"/>
        <w:bottom w:val="none" w:sz="0" w:space="0" w:color="auto"/>
        <w:right w:val="none" w:sz="0" w:space="0" w:color="auto"/>
      </w:divBdr>
    </w:div>
    <w:div w:id="103111908">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11754915">
      <w:bodyDiv w:val="1"/>
      <w:marLeft w:val="0"/>
      <w:marRight w:val="0"/>
      <w:marTop w:val="0"/>
      <w:marBottom w:val="0"/>
      <w:divBdr>
        <w:top w:val="none" w:sz="0" w:space="0" w:color="auto"/>
        <w:left w:val="none" w:sz="0" w:space="0" w:color="auto"/>
        <w:bottom w:val="none" w:sz="0" w:space="0" w:color="auto"/>
        <w:right w:val="none" w:sz="0" w:space="0" w:color="auto"/>
      </w:divBdr>
    </w:div>
    <w:div w:id="113865488">
      <w:bodyDiv w:val="1"/>
      <w:marLeft w:val="0"/>
      <w:marRight w:val="0"/>
      <w:marTop w:val="0"/>
      <w:marBottom w:val="0"/>
      <w:divBdr>
        <w:top w:val="none" w:sz="0" w:space="0" w:color="auto"/>
        <w:left w:val="none" w:sz="0" w:space="0" w:color="auto"/>
        <w:bottom w:val="none" w:sz="0" w:space="0" w:color="auto"/>
        <w:right w:val="none" w:sz="0" w:space="0" w:color="auto"/>
      </w:divBdr>
    </w:div>
    <w:div w:id="121315140">
      <w:bodyDiv w:val="1"/>
      <w:marLeft w:val="0"/>
      <w:marRight w:val="0"/>
      <w:marTop w:val="0"/>
      <w:marBottom w:val="0"/>
      <w:divBdr>
        <w:top w:val="none" w:sz="0" w:space="0" w:color="auto"/>
        <w:left w:val="none" w:sz="0" w:space="0" w:color="auto"/>
        <w:bottom w:val="none" w:sz="0" w:space="0" w:color="auto"/>
        <w:right w:val="none" w:sz="0" w:space="0" w:color="auto"/>
      </w:divBdr>
    </w:div>
    <w:div w:id="128598993">
      <w:bodyDiv w:val="1"/>
      <w:marLeft w:val="0"/>
      <w:marRight w:val="0"/>
      <w:marTop w:val="0"/>
      <w:marBottom w:val="0"/>
      <w:divBdr>
        <w:top w:val="none" w:sz="0" w:space="0" w:color="auto"/>
        <w:left w:val="none" w:sz="0" w:space="0" w:color="auto"/>
        <w:bottom w:val="none" w:sz="0" w:space="0" w:color="auto"/>
        <w:right w:val="none" w:sz="0" w:space="0" w:color="auto"/>
      </w:divBdr>
    </w:div>
    <w:div w:id="135689532">
      <w:bodyDiv w:val="1"/>
      <w:marLeft w:val="0"/>
      <w:marRight w:val="0"/>
      <w:marTop w:val="0"/>
      <w:marBottom w:val="0"/>
      <w:divBdr>
        <w:top w:val="none" w:sz="0" w:space="0" w:color="auto"/>
        <w:left w:val="none" w:sz="0" w:space="0" w:color="auto"/>
        <w:bottom w:val="none" w:sz="0" w:space="0" w:color="auto"/>
        <w:right w:val="none" w:sz="0" w:space="0" w:color="auto"/>
      </w:divBdr>
    </w:div>
    <w:div w:id="137232412">
      <w:bodyDiv w:val="1"/>
      <w:marLeft w:val="0"/>
      <w:marRight w:val="0"/>
      <w:marTop w:val="0"/>
      <w:marBottom w:val="0"/>
      <w:divBdr>
        <w:top w:val="none" w:sz="0" w:space="0" w:color="auto"/>
        <w:left w:val="none" w:sz="0" w:space="0" w:color="auto"/>
        <w:bottom w:val="none" w:sz="0" w:space="0" w:color="auto"/>
        <w:right w:val="none" w:sz="0" w:space="0" w:color="auto"/>
      </w:divBdr>
    </w:div>
    <w:div w:id="137381937">
      <w:bodyDiv w:val="1"/>
      <w:marLeft w:val="0"/>
      <w:marRight w:val="0"/>
      <w:marTop w:val="0"/>
      <w:marBottom w:val="0"/>
      <w:divBdr>
        <w:top w:val="none" w:sz="0" w:space="0" w:color="auto"/>
        <w:left w:val="none" w:sz="0" w:space="0" w:color="auto"/>
        <w:bottom w:val="none" w:sz="0" w:space="0" w:color="auto"/>
        <w:right w:val="none" w:sz="0" w:space="0" w:color="auto"/>
      </w:divBdr>
    </w:div>
    <w:div w:id="13803509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0299329">
      <w:bodyDiv w:val="1"/>
      <w:marLeft w:val="0"/>
      <w:marRight w:val="0"/>
      <w:marTop w:val="0"/>
      <w:marBottom w:val="0"/>
      <w:divBdr>
        <w:top w:val="none" w:sz="0" w:space="0" w:color="auto"/>
        <w:left w:val="none" w:sz="0" w:space="0" w:color="auto"/>
        <w:bottom w:val="none" w:sz="0" w:space="0" w:color="auto"/>
        <w:right w:val="none" w:sz="0" w:space="0" w:color="auto"/>
      </w:divBdr>
    </w:div>
    <w:div w:id="154301907">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57811258">
      <w:bodyDiv w:val="1"/>
      <w:marLeft w:val="0"/>
      <w:marRight w:val="0"/>
      <w:marTop w:val="0"/>
      <w:marBottom w:val="0"/>
      <w:divBdr>
        <w:top w:val="none" w:sz="0" w:space="0" w:color="auto"/>
        <w:left w:val="none" w:sz="0" w:space="0" w:color="auto"/>
        <w:bottom w:val="none" w:sz="0" w:space="0" w:color="auto"/>
        <w:right w:val="none" w:sz="0" w:space="0" w:color="auto"/>
      </w:divBdr>
    </w:div>
    <w:div w:id="169953973">
      <w:bodyDiv w:val="1"/>
      <w:marLeft w:val="0"/>
      <w:marRight w:val="0"/>
      <w:marTop w:val="0"/>
      <w:marBottom w:val="0"/>
      <w:divBdr>
        <w:top w:val="none" w:sz="0" w:space="0" w:color="auto"/>
        <w:left w:val="none" w:sz="0" w:space="0" w:color="auto"/>
        <w:bottom w:val="none" w:sz="0" w:space="0" w:color="auto"/>
        <w:right w:val="none" w:sz="0" w:space="0" w:color="auto"/>
      </w:divBdr>
    </w:div>
    <w:div w:id="171604571">
      <w:bodyDiv w:val="1"/>
      <w:marLeft w:val="0"/>
      <w:marRight w:val="0"/>
      <w:marTop w:val="0"/>
      <w:marBottom w:val="0"/>
      <w:divBdr>
        <w:top w:val="none" w:sz="0" w:space="0" w:color="auto"/>
        <w:left w:val="none" w:sz="0" w:space="0" w:color="auto"/>
        <w:bottom w:val="none" w:sz="0" w:space="0" w:color="auto"/>
        <w:right w:val="none" w:sz="0" w:space="0" w:color="auto"/>
      </w:divBdr>
    </w:div>
    <w:div w:id="176821362">
      <w:bodyDiv w:val="1"/>
      <w:marLeft w:val="0"/>
      <w:marRight w:val="0"/>
      <w:marTop w:val="0"/>
      <w:marBottom w:val="0"/>
      <w:divBdr>
        <w:top w:val="none" w:sz="0" w:space="0" w:color="auto"/>
        <w:left w:val="none" w:sz="0" w:space="0" w:color="auto"/>
        <w:bottom w:val="none" w:sz="0" w:space="0" w:color="auto"/>
        <w:right w:val="none" w:sz="0" w:space="0" w:color="auto"/>
      </w:divBdr>
    </w:div>
    <w:div w:id="189074457">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3254404">
      <w:bodyDiv w:val="1"/>
      <w:marLeft w:val="0"/>
      <w:marRight w:val="0"/>
      <w:marTop w:val="0"/>
      <w:marBottom w:val="0"/>
      <w:divBdr>
        <w:top w:val="none" w:sz="0" w:space="0" w:color="auto"/>
        <w:left w:val="none" w:sz="0" w:space="0" w:color="auto"/>
        <w:bottom w:val="none" w:sz="0" w:space="0" w:color="auto"/>
        <w:right w:val="none" w:sz="0" w:space="0" w:color="auto"/>
      </w:divBdr>
    </w:div>
    <w:div w:id="204559537">
      <w:bodyDiv w:val="1"/>
      <w:marLeft w:val="0"/>
      <w:marRight w:val="0"/>
      <w:marTop w:val="0"/>
      <w:marBottom w:val="0"/>
      <w:divBdr>
        <w:top w:val="none" w:sz="0" w:space="0" w:color="auto"/>
        <w:left w:val="none" w:sz="0" w:space="0" w:color="auto"/>
        <w:bottom w:val="none" w:sz="0" w:space="0" w:color="auto"/>
        <w:right w:val="none" w:sz="0" w:space="0" w:color="auto"/>
      </w:divBdr>
    </w:div>
    <w:div w:id="204757622">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06528167">
      <w:bodyDiv w:val="1"/>
      <w:marLeft w:val="0"/>
      <w:marRight w:val="0"/>
      <w:marTop w:val="0"/>
      <w:marBottom w:val="0"/>
      <w:divBdr>
        <w:top w:val="none" w:sz="0" w:space="0" w:color="auto"/>
        <w:left w:val="none" w:sz="0" w:space="0" w:color="auto"/>
        <w:bottom w:val="none" w:sz="0" w:space="0" w:color="auto"/>
        <w:right w:val="none" w:sz="0" w:space="0" w:color="auto"/>
      </w:divBdr>
    </w:div>
    <w:div w:id="210195938">
      <w:bodyDiv w:val="1"/>
      <w:marLeft w:val="0"/>
      <w:marRight w:val="0"/>
      <w:marTop w:val="0"/>
      <w:marBottom w:val="0"/>
      <w:divBdr>
        <w:top w:val="none" w:sz="0" w:space="0" w:color="auto"/>
        <w:left w:val="none" w:sz="0" w:space="0" w:color="auto"/>
        <w:bottom w:val="none" w:sz="0" w:space="0" w:color="auto"/>
        <w:right w:val="none" w:sz="0" w:space="0" w:color="auto"/>
      </w:divBdr>
    </w:div>
    <w:div w:id="213782630">
      <w:bodyDiv w:val="1"/>
      <w:marLeft w:val="0"/>
      <w:marRight w:val="0"/>
      <w:marTop w:val="0"/>
      <w:marBottom w:val="0"/>
      <w:divBdr>
        <w:top w:val="none" w:sz="0" w:space="0" w:color="auto"/>
        <w:left w:val="none" w:sz="0" w:space="0" w:color="auto"/>
        <w:bottom w:val="none" w:sz="0" w:space="0" w:color="auto"/>
        <w:right w:val="none" w:sz="0" w:space="0" w:color="auto"/>
      </w:divBdr>
    </w:div>
    <w:div w:id="215895283">
      <w:bodyDiv w:val="1"/>
      <w:marLeft w:val="0"/>
      <w:marRight w:val="0"/>
      <w:marTop w:val="0"/>
      <w:marBottom w:val="0"/>
      <w:divBdr>
        <w:top w:val="none" w:sz="0" w:space="0" w:color="auto"/>
        <w:left w:val="none" w:sz="0" w:space="0" w:color="auto"/>
        <w:bottom w:val="none" w:sz="0" w:space="0" w:color="auto"/>
        <w:right w:val="none" w:sz="0" w:space="0" w:color="auto"/>
      </w:divBdr>
    </w:div>
    <w:div w:id="219512285">
      <w:bodyDiv w:val="1"/>
      <w:marLeft w:val="0"/>
      <w:marRight w:val="0"/>
      <w:marTop w:val="0"/>
      <w:marBottom w:val="0"/>
      <w:divBdr>
        <w:top w:val="none" w:sz="0" w:space="0" w:color="auto"/>
        <w:left w:val="none" w:sz="0" w:space="0" w:color="auto"/>
        <w:bottom w:val="none" w:sz="0" w:space="0" w:color="auto"/>
        <w:right w:val="none" w:sz="0" w:space="0" w:color="auto"/>
      </w:divBdr>
    </w:div>
    <w:div w:id="229973301">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1625649">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6790820">
      <w:bodyDiv w:val="1"/>
      <w:marLeft w:val="0"/>
      <w:marRight w:val="0"/>
      <w:marTop w:val="0"/>
      <w:marBottom w:val="0"/>
      <w:divBdr>
        <w:top w:val="none" w:sz="0" w:space="0" w:color="auto"/>
        <w:left w:val="none" w:sz="0" w:space="0" w:color="auto"/>
        <w:bottom w:val="none" w:sz="0" w:space="0" w:color="auto"/>
        <w:right w:val="none" w:sz="0" w:space="0" w:color="auto"/>
      </w:divBdr>
    </w:div>
    <w:div w:id="238492062">
      <w:bodyDiv w:val="1"/>
      <w:marLeft w:val="0"/>
      <w:marRight w:val="0"/>
      <w:marTop w:val="0"/>
      <w:marBottom w:val="0"/>
      <w:divBdr>
        <w:top w:val="none" w:sz="0" w:space="0" w:color="auto"/>
        <w:left w:val="none" w:sz="0" w:space="0" w:color="auto"/>
        <w:bottom w:val="none" w:sz="0" w:space="0" w:color="auto"/>
        <w:right w:val="none" w:sz="0" w:space="0" w:color="auto"/>
      </w:divBdr>
    </w:div>
    <w:div w:id="251398803">
      <w:bodyDiv w:val="1"/>
      <w:marLeft w:val="0"/>
      <w:marRight w:val="0"/>
      <w:marTop w:val="0"/>
      <w:marBottom w:val="0"/>
      <w:divBdr>
        <w:top w:val="none" w:sz="0" w:space="0" w:color="auto"/>
        <w:left w:val="none" w:sz="0" w:space="0" w:color="auto"/>
        <w:bottom w:val="none" w:sz="0" w:space="0" w:color="auto"/>
        <w:right w:val="none" w:sz="0" w:space="0" w:color="auto"/>
      </w:divBdr>
    </w:div>
    <w:div w:id="251550533">
      <w:bodyDiv w:val="1"/>
      <w:marLeft w:val="0"/>
      <w:marRight w:val="0"/>
      <w:marTop w:val="0"/>
      <w:marBottom w:val="0"/>
      <w:divBdr>
        <w:top w:val="none" w:sz="0" w:space="0" w:color="auto"/>
        <w:left w:val="none" w:sz="0" w:space="0" w:color="auto"/>
        <w:bottom w:val="none" w:sz="0" w:space="0" w:color="auto"/>
        <w:right w:val="none" w:sz="0" w:space="0" w:color="auto"/>
      </w:divBdr>
    </w:div>
    <w:div w:id="255947115">
      <w:bodyDiv w:val="1"/>
      <w:marLeft w:val="0"/>
      <w:marRight w:val="0"/>
      <w:marTop w:val="0"/>
      <w:marBottom w:val="0"/>
      <w:divBdr>
        <w:top w:val="none" w:sz="0" w:space="0" w:color="auto"/>
        <w:left w:val="none" w:sz="0" w:space="0" w:color="auto"/>
        <w:bottom w:val="none" w:sz="0" w:space="0" w:color="auto"/>
        <w:right w:val="none" w:sz="0" w:space="0" w:color="auto"/>
      </w:divBdr>
    </w:div>
    <w:div w:id="262152162">
      <w:bodyDiv w:val="1"/>
      <w:marLeft w:val="0"/>
      <w:marRight w:val="0"/>
      <w:marTop w:val="0"/>
      <w:marBottom w:val="0"/>
      <w:divBdr>
        <w:top w:val="none" w:sz="0" w:space="0" w:color="auto"/>
        <w:left w:val="none" w:sz="0" w:space="0" w:color="auto"/>
        <w:bottom w:val="none" w:sz="0" w:space="0" w:color="auto"/>
        <w:right w:val="none" w:sz="0" w:space="0" w:color="auto"/>
      </w:divBdr>
    </w:div>
    <w:div w:id="262153089">
      <w:bodyDiv w:val="1"/>
      <w:marLeft w:val="0"/>
      <w:marRight w:val="0"/>
      <w:marTop w:val="0"/>
      <w:marBottom w:val="0"/>
      <w:divBdr>
        <w:top w:val="none" w:sz="0" w:space="0" w:color="auto"/>
        <w:left w:val="none" w:sz="0" w:space="0" w:color="auto"/>
        <w:bottom w:val="none" w:sz="0" w:space="0" w:color="auto"/>
        <w:right w:val="none" w:sz="0" w:space="0" w:color="auto"/>
      </w:divBdr>
    </w:div>
    <w:div w:id="265574685">
      <w:bodyDiv w:val="1"/>
      <w:marLeft w:val="0"/>
      <w:marRight w:val="0"/>
      <w:marTop w:val="0"/>
      <w:marBottom w:val="0"/>
      <w:divBdr>
        <w:top w:val="none" w:sz="0" w:space="0" w:color="auto"/>
        <w:left w:val="none" w:sz="0" w:space="0" w:color="auto"/>
        <w:bottom w:val="none" w:sz="0" w:space="0" w:color="auto"/>
        <w:right w:val="none" w:sz="0" w:space="0" w:color="auto"/>
      </w:divBdr>
    </w:div>
    <w:div w:id="267198939">
      <w:bodyDiv w:val="1"/>
      <w:marLeft w:val="0"/>
      <w:marRight w:val="0"/>
      <w:marTop w:val="0"/>
      <w:marBottom w:val="0"/>
      <w:divBdr>
        <w:top w:val="none" w:sz="0" w:space="0" w:color="auto"/>
        <w:left w:val="none" w:sz="0" w:space="0" w:color="auto"/>
        <w:bottom w:val="none" w:sz="0" w:space="0" w:color="auto"/>
        <w:right w:val="none" w:sz="0" w:space="0" w:color="auto"/>
      </w:divBdr>
    </w:div>
    <w:div w:id="270748153">
      <w:bodyDiv w:val="1"/>
      <w:marLeft w:val="0"/>
      <w:marRight w:val="0"/>
      <w:marTop w:val="0"/>
      <w:marBottom w:val="0"/>
      <w:divBdr>
        <w:top w:val="none" w:sz="0" w:space="0" w:color="auto"/>
        <w:left w:val="none" w:sz="0" w:space="0" w:color="auto"/>
        <w:bottom w:val="none" w:sz="0" w:space="0" w:color="auto"/>
        <w:right w:val="none" w:sz="0" w:space="0" w:color="auto"/>
      </w:divBdr>
    </w:div>
    <w:div w:id="271323343">
      <w:bodyDiv w:val="1"/>
      <w:marLeft w:val="0"/>
      <w:marRight w:val="0"/>
      <w:marTop w:val="0"/>
      <w:marBottom w:val="0"/>
      <w:divBdr>
        <w:top w:val="none" w:sz="0" w:space="0" w:color="auto"/>
        <w:left w:val="none" w:sz="0" w:space="0" w:color="auto"/>
        <w:bottom w:val="none" w:sz="0" w:space="0" w:color="auto"/>
        <w:right w:val="none" w:sz="0" w:space="0" w:color="auto"/>
      </w:divBdr>
    </w:div>
    <w:div w:id="275675950">
      <w:bodyDiv w:val="1"/>
      <w:marLeft w:val="0"/>
      <w:marRight w:val="0"/>
      <w:marTop w:val="0"/>
      <w:marBottom w:val="0"/>
      <w:divBdr>
        <w:top w:val="none" w:sz="0" w:space="0" w:color="auto"/>
        <w:left w:val="none" w:sz="0" w:space="0" w:color="auto"/>
        <w:bottom w:val="none" w:sz="0" w:space="0" w:color="auto"/>
        <w:right w:val="none" w:sz="0" w:space="0" w:color="auto"/>
      </w:divBdr>
    </w:div>
    <w:div w:id="278494395">
      <w:bodyDiv w:val="1"/>
      <w:marLeft w:val="0"/>
      <w:marRight w:val="0"/>
      <w:marTop w:val="0"/>
      <w:marBottom w:val="0"/>
      <w:divBdr>
        <w:top w:val="none" w:sz="0" w:space="0" w:color="auto"/>
        <w:left w:val="none" w:sz="0" w:space="0" w:color="auto"/>
        <w:bottom w:val="none" w:sz="0" w:space="0" w:color="auto"/>
        <w:right w:val="none" w:sz="0" w:space="0" w:color="auto"/>
      </w:divBdr>
    </w:div>
    <w:div w:id="278731946">
      <w:bodyDiv w:val="1"/>
      <w:marLeft w:val="0"/>
      <w:marRight w:val="0"/>
      <w:marTop w:val="0"/>
      <w:marBottom w:val="0"/>
      <w:divBdr>
        <w:top w:val="none" w:sz="0" w:space="0" w:color="auto"/>
        <w:left w:val="none" w:sz="0" w:space="0" w:color="auto"/>
        <w:bottom w:val="none" w:sz="0" w:space="0" w:color="auto"/>
        <w:right w:val="none" w:sz="0" w:space="0" w:color="auto"/>
      </w:divBdr>
    </w:div>
    <w:div w:id="282031710">
      <w:bodyDiv w:val="1"/>
      <w:marLeft w:val="0"/>
      <w:marRight w:val="0"/>
      <w:marTop w:val="0"/>
      <w:marBottom w:val="0"/>
      <w:divBdr>
        <w:top w:val="none" w:sz="0" w:space="0" w:color="auto"/>
        <w:left w:val="none" w:sz="0" w:space="0" w:color="auto"/>
        <w:bottom w:val="none" w:sz="0" w:space="0" w:color="auto"/>
        <w:right w:val="none" w:sz="0" w:space="0" w:color="auto"/>
      </w:divBdr>
    </w:div>
    <w:div w:id="283846544">
      <w:bodyDiv w:val="1"/>
      <w:marLeft w:val="0"/>
      <w:marRight w:val="0"/>
      <w:marTop w:val="0"/>
      <w:marBottom w:val="0"/>
      <w:divBdr>
        <w:top w:val="none" w:sz="0" w:space="0" w:color="auto"/>
        <w:left w:val="none" w:sz="0" w:space="0" w:color="auto"/>
        <w:bottom w:val="none" w:sz="0" w:space="0" w:color="auto"/>
        <w:right w:val="none" w:sz="0" w:space="0" w:color="auto"/>
      </w:divBdr>
    </w:div>
    <w:div w:id="284234030">
      <w:bodyDiv w:val="1"/>
      <w:marLeft w:val="0"/>
      <w:marRight w:val="0"/>
      <w:marTop w:val="0"/>
      <w:marBottom w:val="0"/>
      <w:divBdr>
        <w:top w:val="none" w:sz="0" w:space="0" w:color="auto"/>
        <w:left w:val="none" w:sz="0" w:space="0" w:color="auto"/>
        <w:bottom w:val="none" w:sz="0" w:space="0" w:color="auto"/>
        <w:right w:val="none" w:sz="0" w:space="0" w:color="auto"/>
      </w:divBdr>
    </w:div>
    <w:div w:id="287971877">
      <w:bodyDiv w:val="1"/>
      <w:marLeft w:val="0"/>
      <w:marRight w:val="0"/>
      <w:marTop w:val="0"/>
      <w:marBottom w:val="0"/>
      <w:divBdr>
        <w:top w:val="none" w:sz="0" w:space="0" w:color="auto"/>
        <w:left w:val="none" w:sz="0" w:space="0" w:color="auto"/>
        <w:bottom w:val="none" w:sz="0" w:space="0" w:color="auto"/>
        <w:right w:val="none" w:sz="0" w:space="0" w:color="auto"/>
      </w:divBdr>
    </w:div>
    <w:div w:id="295376368">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2389138">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3490091">
      <w:bodyDiv w:val="1"/>
      <w:marLeft w:val="0"/>
      <w:marRight w:val="0"/>
      <w:marTop w:val="0"/>
      <w:marBottom w:val="0"/>
      <w:divBdr>
        <w:top w:val="none" w:sz="0" w:space="0" w:color="auto"/>
        <w:left w:val="none" w:sz="0" w:space="0" w:color="auto"/>
        <w:bottom w:val="none" w:sz="0" w:space="0" w:color="auto"/>
        <w:right w:val="none" w:sz="0" w:space="0" w:color="auto"/>
      </w:divBdr>
    </w:div>
    <w:div w:id="314265945">
      <w:bodyDiv w:val="1"/>
      <w:marLeft w:val="0"/>
      <w:marRight w:val="0"/>
      <w:marTop w:val="0"/>
      <w:marBottom w:val="0"/>
      <w:divBdr>
        <w:top w:val="none" w:sz="0" w:space="0" w:color="auto"/>
        <w:left w:val="none" w:sz="0" w:space="0" w:color="auto"/>
        <w:bottom w:val="none" w:sz="0" w:space="0" w:color="auto"/>
        <w:right w:val="none" w:sz="0" w:space="0" w:color="auto"/>
      </w:divBdr>
    </w:div>
    <w:div w:id="317268047">
      <w:bodyDiv w:val="1"/>
      <w:marLeft w:val="0"/>
      <w:marRight w:val="0"/>
      <w:marTop w:val="0"/>
      <w:marBottom w:val="0"/>
      <w:divBdr>
        <w:top w:val="none" w:sz="0" w:space="0" w:color="auto"/>
        <w:left w:val="none" w:sz="0" w:space="0" w:color="auto"/>
        <w:bottom w:val="none" w:sz="0" w:space="0" w:color="auto"/>
        <w:right w:val="none" w:sz="0" w:space="0" w:color="auto"/>
      </w:divBdr>
    </w:div>
    <w:div w:id="326246832">
      <w:bodyDiv w:val="1"/>
      <w:marLeft w:val="0"/>
      <w:marRight w:val="0"/>
      <w:marTop w:val="0"/>
      <w:marBottom w:val="0"/>
      <w:divBdr>
        <w:top w:val="none" w:sz="0" w:space="0" w:color="auto"/>
        <w:left w:val="none" w:sz="0" w:space="0" w:color="auto"/>
        <w:bottom w:val="none" w:sz="0" w:space="0" w:color="auto"/>
        <w:right w:val="none" w:sz="0" w:space="0" w:color="auto"/>
      </w:divBdr>
    </w:div>
    <w:div w:id="330256630">
      <w:bodyDiv w:val="1"/>
      <w:marLeft w:val="0"/>
      <w:marRight w:val="0"/>
      <w:marTop w:val="0"/>
      <w:marBottom w:val="0"/>
      <w:divBdr>
        <w:top w:val="none" w:sz="0" w:space="0" w:color="auto"/>
        <w:left w:val="none" w:sz="0" w:space="0" w:color="auto"/>
        <w:bottom w:val="none" w:sz="0" w:space="0" w:color="auto"/>
        <w:right w:val="none" w:sz="0" w:space="0" w:color="auto"/>
      </w:divBdr>
    </w:div>
    <w:div w:id="333185646">
      <w:bodyDiv w:val="1"/>
      <w:marLeft w:val="0"/>
      <w:marRight w:val="0"/>
      <w:marTop w:val="0"/>
      <w:marBottom w:val="0"/>
      <w:divBdr>
        <w:top w:val="none" w:sz="0" w:space="0" w:color="auto"/>
        <w:left w:val="none" w:sz="0" w:space="0" w:color="auto"/>
        <w:bottom w:val="none" w:sz="0" w:space="0" w:color="auto"/>
        <w:right w:val="none" w:sz="0" w:space="0" w:color="auto"/>
      </w:divBdr>
    </w:div>
    <w:div w:id="334765615">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6739332">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37388797">
      <w:bodyDiv w:val="1"/>
      <w:marLeft w:val="0"/>
      <w:marRight w:val="0"/>
      <w:marTop w:val="0"/>
      <w:marBottom w:val="0"/>
      <w:divBdr>
        <w:top w:val="none" w:sz="0" w:space="0" w:color="auto"/>
        <w:left w:val="none" w:sz="0" w:space="0" w:color="auto"/>
        <w:bottom w:val="none" w:sz="0" w:space="0" w:color="auto"/>
        <w:right w:val="none" w:sz="0" w:space="0" w:color="auto"/>
      </w:divBdr>
    </w:div>
    <w:div w:id="339355542">
      <w:bodyDiv w:val="1"/>
      <w:marLeft w:val="0"/>
      <w:marRight w:val="0"/>
      <w:marTop w:val="0"/>
      <w:marBottom w:val="0"/>
      <w:divBdr>
        <w:top w:val="none" w:sz="0" w:space="0" w:color="auto"/>
        <w:left w:val="none" w:sz="0" w:space="0" w:color="auto"/>
        <w:bottom w:val="none" w:sz="0" w:space="0" w:color="auto"/>
        <w:right w:val="none" w:sz="0" w:space="0" w:color="auto"/>
      </w:divBdr>
    </w:div>
    <w:div w:id="340013612">
      <w:bodyDiv w:val="1"/>
      <w:marLeft w:val="0"/>
      <w:marRight w:val="0"/>
      <w:marTop w:val="0"/>
      <w:marBottom w:val="0"/>
      <w:divBdr>
        <w:top w:val="none" w:sz="0" w:space="0" w:color="auto"/>
        <w:left w:val="none" w:sz="0" w:space="0" w:color="auto"/>
        <w:bottom w:val="none" w:sz="0" w:space="0" w:color="auto"/>
        <w:right w:val="none" w:sz="0" w:space="0" w:color="auto"/>
      </w:divBdr>
    </w:div>
    <w:div w:id="340819643">
      <w:bodyDiv w:val="1"/>
      <w:marLeft w:val="0"/>
      <w:marRight w:val="0"/>
      <w:marTop w:val="0"/>
      <w:marBottom w:val="0"/>
      <w:divBdr>
        <w:top w:val="none" w:sz="0" w:space="0" w:color="auto"/>
        <w:left w:val="none" w:sz="0" w:space="0" w:color="auto"/>
        <w:bottom w:val="none" w:sz="0" w:space="0" w:color="auto"/>
        <w:right w:val="none" w:sz="0" w:space="0" w:color="auto"/>
      </w:divBdr>
    </w:div>
    <w:div w:id="342517909">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6738805">
      <w:bodyDiv w:val="1"/>
      <w:marLeft w:val="0"/>
      <w:marRight w:val="0"/>
      <w:marTop w:val="0"/>
      <w:marBottom w:val="0"/>
      <w:divBdr>
        <w:top w:val="none" w:sz="0" w:space="0" w:color="auto"/>
        <w:left w:val="none" w:sz="0" w:space="0" w:color="auto"/>
        <w:bottom w:val="none" w:sz="0" w:space="0" w:color="auto"/>
        <w:right w:val="none" w:sz="0" w:space="0" w:color="auto"/>
      </w:divBdr>
    </w:div>
    <w:div w:id="358243603">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60208089">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8867344">
      <w:bodyDiv w:val="1"/>
      <w:marLeft w:val="0"/>
      <w:marRight w:val="0"/>
      <w:marTop w:val="0"/>
      <w:marBottom w:val="0"/>
      <w:divBdr>
        <w:top w:val="none" w:sz="0" w:space="0" w:color="auto"/>
        <w:left w:val="none" w:sz="0" w:space="0" w:color="auto"/>
        <w:bottom w:val="none" w:sz="0" w:space="0" w:color="auto"/>
        <w:right w:val="none" w:sz="0" w:space="0" w:color="auto"/>
      </w:divBdr>
    </w:div>
    <w:div w:id="381174188">
      <w:bodyDiv w:val="1"/>
      <w:marLeft w:val="0"/>
      <w:marRight w:val="0"/>
      <w:marTop w:val="0"/>
      <w:marBottom w:val="0"/>
      <w:divBdr>
        <w:top w:val="none" w:sz="0" w:space="0" w:color="auto"/>
        <w:left w:val="none" w:sz="0" w:space="0" w:color="auto"/>
        <w:bottom w:val="none" w:sz="0" w:space="0" w:color="auto"/>
        <w:right w:val="none" w:sz="0" w:space="0" w:color="auto"/>
      </w:divBdr>
    </w:div>
    <w:div w:id="388115267">
      <w:bodyDiv w:val="1"/>
      <w:marLeft w:val="0"/>
      <w:marRight w:val="0"/>
      <w:marTop w:val="0"/>
      <w:marBottom w:val="0"/>
      <w:divBdr>
        <w:top w:val="none" w:sz="0" w:space="0" w:color="auto"/>
        <w:left w:val="none" w:sz="0" w:space="0" w:color="auto"/>
        <w:bottom w:val="none" w:sz="0" w:space="0" w:color="auto"/>
        <w:right w:val="none" w:sz="0" w:space="0" w:color="auto"/>
      </w:divBdr>
    </w:div>
    <w:div w:id="394085356">
      <w:bodyDiv w:val="1"/>
      <w:marLeft w:val="0"/>
      <w:marRight w:val="0"/>
      <w:marTop w:val="0"/>
      <w:marBottom w:val="0"/>
      <w:divBdr>
        <w:top w:val="none" w:sz="0" w:space="0" w:color="auto"/>
        <w:left w:val="none" w:sz="0" w:space="0" w:color="auto"/>
        <w:bottom w:val="none" w:sz="0" w:space="0" w:color="auto"/>
        <w:right w:val="none" w:sz="0" w:space="0" w:color="auto"/>
      </w:divBdr>
    </w:div>
    <w:div w:id="402066737">
      <w:bodyDiv w:val="1"/>
      <w:marLeft w:val="0"/>
      <w:marRight w:val="0"/>
      <w:marTop w:val="0"/>
      <w:marBottom w:val="0"/>
      <w:divBdr>
        <w:top w:val="none" w:sz="0" w:space="0" w:color="auto"/>
        <w:left w:val="none" w:sz="0" w:space="0" w:color="auto"/>
        <w:bottom w:val="none" w:sz="0" w:space="0" w:color="auto"/>
        <w:right w:val="none" w:sz="0" w:space="0" w:color="auto"/>
      </w:divBdr>
    </w:div>
    <w:div w:id="410542370">
      <w:bodyDiv w:val="1"/>
      <w:marLeft w:val="0"/>
      <w:marRight w:val="0"/>
      <w:marTop w:val="0"/>
      <w:marBottom w:val="0"/>
      <w:divBdr>
        <w:top w:val="none" w:sz="0" w:space="0" w:color="auto"/>
        <w:left w:val="none" w:sz="0" w:space="0" w:color="auto"/>
        <w:bottom w:val="none" w:sz="0" w:space="0" w:color="auto"/>
        <w:right w:val="none" w:sz="0" w:space="0" w:color="auto"/>
      </w:divBdr>
    </w:div>
    <w:div w:id="413822653">
      <w:bodyDiv w:val="1"/>
      <w:marLeft w:val="0"/>
      <w:marRight w:val="0"/>
      <w:marTop w:val="0"/>
      <w:marBottom w:val="0"/>
      <w:divBdr>
        <w:top w:val="none" w:sz="0" w:space="0" w:color="auto"/>
        <w:left w:val="none" w:sz="0" w:space="0" w:color="auto"/>
        <w:bottom w:val="none" w:sz="0" w:space="0" w:color="auto"/>
        <w:right w:val="none" w:sz="0" w:space="0" w:color="auto"/>
      </w:divBdr>
    </w:div>
    <w:div w:id="437453165">
      <w:bodyDiv w:val="1"/>
      <w:marLeft w:val="0"/>
      <w:marRight w:val="0"/>
      <w:marTop w:val="0"/>
      <w:marBottom w:val="0"/>
      <w:divBdr>
        <w:top w:val="none" w:sz="0" w:space="0" w:color="auto"/>
        <w:left w:val="none" w:sz="0" w:space="0" w:color="auto"/>
        <w:bottom w:val="none" w:sz="0" w:space="0" w:color="auto"/>
        <w:right w:val="none" w:sz="0" w:space="0" w:color="auto"/>
      </w:divBdr>
    </w:div>
    <w:div w:id="453646188">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57842710">
      <w:bodyDiv w:val="1"/>
      <w:marLeft w:val="0"/>
      <w:marRight w:val="0"/>
      <w:marTop w:val="0"/>
      <w:marBottom w:val="0"/>
      <w:divBdr>
        <w:top w:val="none" w:sz="0" w:space="0" w:color="auto"/>
        <w:left w:val="none" w:sz="0" w:space="0" w:color="auto"/>
        <w:bottom w:val="none" w:sz="0" w:space="0" w:color="auto"/>
        <w:right w:val="none" w:sz="0" w:space="0" w:color="auto"/>
      </w:divBdr>
    </w:div>
    <w:div w:id="458109568">
      <w:bodyDiv w:val="1"/>
      <w:marLeft w:val="0"/>
      <w:marRight w:val="0"/>
      <w:marTop w:val="0"/>
      <w:marBottom w:val="0"/>
      <w:divBdr>
        <w:top w:val="none" w:sz="0" w:space="0" w:color="auto"/>
        <w:left w:val="none" w:sz="0" w:space="0" w:color="auto"/>
        <w:bottom w:val="none" w:sz="0" w:space="0" w:color="auto"/>
        <w:right w:val="none" w:sz="0" w:space="0" w:color="auto"/>
      </w:divBdr>
    </w:div>
    <w:div w:id="464663412">
      <w:bodyDiv w:val="1"/>
      <w:marLeft w:val="0"/>
      <w:marRight w:val="0"/>
      <w:marTop w:val="0"/>
      <w:marBottom w:val="0"/>
      <w:divBdr>
        <w:top w:val="none" w:sz="0" w:space="0" w:color="auto"/>
        <w:left w:val="none" w:sz="0" w:space="0" w:color="auto"/>
        <w:bottom w:val="none" w:sz="0" w:space="0" w:color="auto"/>
        <w:right w:val="none" w:sz="0" w:space="0" w:color="auto"/>
      </w:divBdr>
    </w:div>
    <w:div w:id="465045035">
      <w:bodyDiv w:val="1"/>
      <w:marLeft w:val="0"/>
      <w:marRight w:val="0"/>
      <w:marTop w:val="0"/>
      <w:marBottom w:val="0"/>
      <w:divBdr>
        <w:top w:val="none" w:sz="0" w:space="0" w:color="auto"/>
        <w:left w:val="none" w:sz="0" w:space="0" w:color="auto"/>
        <w:bottom w:val="none" w:sz="0" w:space="0" w:color="auto"/>
        <w:right w:val="none" w:sz="0" w:space="0" w:color="auto"/>
      </w:divBdr>
    </w:div>
    <w:div w:id="469590909">
      <w:bodyDiv w:val="1"/>
      <w:marLeft w:val="0"/>
      <w:marRight w:val="0"/>
      <w:marTop w:val="0"/>
      <w:marBottom w:val="0"/>
      <w:divBdr>
        <w:top w:val="none" w:sz="0" w:space="0" w:color="auto"/>
        <w:left w:val="none" w:sz="0" w:space="0" w:color="auto"/>
        <w:bottom w:val="none" w:sz="0" w:space="0" w:color="auto"/>
        <w:right w:val="none" w:sz="0" w:space="0" w:color="auto"/>
      </w:divBdr>
    </w:div>
    <w:div w:id="477692123">
      <w:bodyDiv w:val="1"/>
      <w:marLeft w:val="0"/>
      <w:marRight w:val="0"/>
      <w:marTop w:val="0"/>
      <w:marBottom w:val="0"/>
      <w:divBdr>
        <w:top w:val="none" w:sz="0" w:space="0" w:color="auto"/>
        <w:left w:val="none" w:sz="0" w:space="0" w:color="auto"/>
        <w:bottom w:val="none" w:sz="0" w:space="0" w:color="auto"/>
        <w:right w:val="none" w:sz="0" w:space="0" w:color="auto"/>
      </w:divBdr>
    </w:div>
    <w:div w:id="484049327">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17818633">
      <w:bodyDiv w:val="1"/>
      <w:marLeft w:val="0"/>
      <w:marRight w:val="0"/>
      <w:marTop w:val="0"/>
      <w:marBottom w:val="0"/>
      <w:divBdr>
        <w:top w:val="none" w:sz="0" w:space="0" w:color="auto"/>
        <w:left w:val="none" w:sz="0" w:space="0" w:color="auto"/>
        <w:bottom w:val="none" w:sz="0" w:space="0" w:color="auto"/>
        <w:right w:val="none" w:sz="0" w:space="0" w:color="auto"/>
      </w:divBdr>
    </w:div>
    <w:div w:id="535048378">
      <w:bodyDiv w:val="1"/>
      <w:marLeft w:val="0"/>
      <w:marRight w:val="0"/>
      <w:marTop w:val="0"/>
      <w:marBottom w:val="0"/>
      <w:divBdr>
        <w:top w:val="none" w:sz="0" w:space="0" w:color="auto"/>
        <w:left w:val="none" w:sz="0" w:space="0" w:color="auto"/>
        <w:bottom w:val="none" w:sz="0" w:space="0" w:color="auto"/>
        <w:right w:val="none" w:sz="0" w:space="0" w:color="auto"/>
      </w:divBdr>
    </w:div>
    <w:div w:id="543516728">
      <w:bodyDiv w:val="1"/>
      <w:marLeft w:val="0"/>
      <w:marRight w:val="0"/>
      <w:marTop w:val="0"/>
      <w:marBottom w:val="0"/>
      <w:divBdr>
        <w:top w:val="none" w:sz="0" w:space="0" w:color="auto"/>
        <w:left w:val="none" w:sz="0" w:space="0" w:color="auto"/>
        <w:bottom w:val="none" w:sz="0" w:space="0" w:color="auto"/>
        <w:right w:val="none" w:sz="0" w:space="0" w:color="auto"/>
      </w:divBdr>
    </w:div>
    <w:div w:id="545221066">
      <w:bodyDiv w:val="1"/>
      <w:marLeft w:val="0"/>
      <w:marRight w:val="0"/>
      <w:marTop w:val="0"/>
      <w:marBottom w:val="0"/>
      <w:divBdr>
        <w:top w:val="none" w:sz="0" w:space="0" w:color="auto"/>
        <w:left w:val="none" w:sz="0" w:space="0" w:color="auto"/>
        <w:bottom w:val="none" w:sz="0" w:space="0" w:color="auto"/>
        <w:right w:val="none" w:sz="0" w:space="0" w:color="auto"/>
      </w:divBdr>
    </w:div>
    <w:div w:id="547231821">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3487883">
      <w:bodyDiv w:val="1"/>
      <w:marLeft w:val="0"/>
      <w:marRight w:val="0"/>
      <w:marTop w:val="0"/>
      <w:marBottom w:val="0"/>
      <w:divBdr>
        <w:top w:val="none" w:sz="0" w:space="0" w:color="auto"/>
        <w:left w:val="none" w:sz="0" w:space="0" w:color="auto"/>
        <w:bottom w:val="none" w:sz="0" w:space="0" w:color="auto"/>
        <w:right w:val="none" w:sz="0" w:space="0" w:color="auto"/>
      </w:divBdr>
    </w:div>
    <w:div w:id="564419135">
      <w:bodyDiv w:val="1"/>
      <w:marLeft w:val="0"/>
      <w:marRight w:val="0"/>
      <w:marTop w:val="0"/>
      <w:marBottom w:val="0"/>
      <w:divBdr>
        <w:top w:val="none" w:sz="0" w:space="0" w:color="auto"/>
        <w:left w:val="none" w:sz="0" w:space="0" w:color="auto"/>
        <w:bottom w:val="none" w:sz="0" w:space="0" w:color="auto"/>
        <w:right w:val="none" w:sz="0" w:space="0" w:color="auto"/>
      </w:divBdr>
    </w:div>
    <w:div w:id="583688289">
      <w:bodyDiv w:val="1"/>
      <w:marLeft w:val="0"/>
      <w:marRight w:val="0"/>
      <w:marTop w:val="0"/>
      <w:marBottom w:val="0"/>
      <w:divBdr>
        <w:top w:val="none" w:sz="0" w:space="0" w:color="auto"/>
        <w:left w:val="none" w:sz="0" w:space="0" w:color="auto"/>
        <w:bottom w:val="none" w:sz="0" w:space="0" w:color="auto"/>
        <w:right w:val="none" w:sz="0" w:space="0" w:color="auto"/>
      </w:divBdr>
    </w:div>
    <w:div w:id="585455689">
      <w:bodyDiv w:val="1"/>
      <w:marLeft w:val="0"/>
      <w:marRight w:val="0"/>
      <w:marTop w:val="0"/>
      <w:marBottom w:val="0"/>
      <w:divBdr>
        <w:top w:val="none" w:sz="0" w:space="0" w:color="auto"/>
        <w:left w:val="none" w:sz="0" w:space="0" w:color="auto"/>
        <w:bottom w:val="none" w:sz="0" w:space="0" w:color="auto"/>
        <w:right w:val="none" w:sz="0" w:space="0" w:color="auto"/>
      </w:divBdr>
    </w:div>
    <w:div w:id="589776700">
      <w:bodyDiv w:val="1"/>
      <w:marLeft w:val="0"/>
      <w:marRight w:val="0"/>
      <w:marTop w:val="0"/>
      <w:marBottom w:val="0"/>
      <w:divBdr>
        <w:top w:val="none" w:sz="0" w:space="0" w:color="auto"/>
        <w:left w:val="none" w:sz="0" w:space="0" w:color="auto"/>
        <w:bottom w:val="none" w:sz="0" w:space="0" w:color="auto"/>
        <w:right w:val="none" w:sz="0" w:space="0" w:color="auto"/>
      </w:divBdr>
    </w:div>
    <w:div w:id="593826989">
      <w:bodyDiv w:val="1"/>
      <w:marLeft w:val="0"/>
      <w:marRight w:val="0"/>
      <w:marTop w:val="0"/>
      <w:marBottom w:val="0"/>
      <w:divBdr>
        <w:top w:val="none" w:sz="0" w:space="0" w:color="auto"/>
        <w:left w:val="none" w:sz="0" w:space="0" w:color="auto"/>
        <w:bottom w:val="none" w:sz="0" w:space="0" w:color="auto"/>
        <w:right w:val="none" w:sz="0" w:space="0" w:color="auto"/>
      </w:divBdr>
    </w:div>
    <w:div w:id="594826829">
      <w:bodyDiv w:val="1"/>
      <w:marLeft w:val="0"/>
      <w:marRight w:val="0"/>
      <w:marTop w:val="0"/>
      <w:marBottom w:val="0"/>
      <w:divBdr>
        <w:top w:val="none" w:sz="0" w:space="0" w:color="auto"/>
        <w:left w:val="none" w:sz="0" w:space="0" w:color="auto"/>
        <w:bottom w:val="none" w:sz="0" w:space="0" w:color="auto"/>
        <w:right w:val="none" w:sz="0" w:space="0" w:color="auto"/>
      </w:divBdr>
    </w:div>
    <w:div w:id="598754557">
      <w:bodyDiv w:val="1"/>
      <w:marLeft w:val="0"/>
      <w:marRight w:val="0"/>
      <w:marTop w:val="0"/>
      <w:marBottom w:val="0"/>
      <w:divBdr>
        <w:top w:val="none" w:sz="0" w:space="0" w:color="auto"/>
        <w:left w:val="none" w:sz="0" w:space="0" w:color="auto"/>
        <w:bottom w:val="none" w:sz="0" w:space="0" w:color="auto"/>
        <w:right w:val="none" w:sz="0" w:space="0" w:color="auto"/>
      </w:divBdr>
    </w:div>
    <w:div w:id="598873736">
      <w:bodyDiv w:val="1"/>
      <w:marLeft w:val="0"/>
      <w:marRight w:val="0"/>
      <w:marTop w:val="0"/>
      <w:marBottom w:val="0"/>
      <w:divBdr>
        <w:top w:val="none" w:sz="0" w:space="0" w:color="auto"/>
        <w:left w:val="none" w:sz="0" w:space="0" w:color="auto"/>
        <w:bottom w:val="none" w:sz="0" w:space="0" w:color="auto"/>
        <w:right w:val="none" w:sz="0" w:space="0" w:color="auto"/>
      </w:divBdr>
    </w:div>
    <w:div w:id="599336724">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0720511">
      <w:bodyDiv w:val="1"/>
      <w:marLeft w:val="0"/>
      <w:marRight w:val="0"/>
      <w:marTop w:val="0"/>
      <w:marBottom w:val="0"/>
      <w:divBdr>
        <w:top w:val="none" w:sz="0" w:space="0" w:color="auto"/>
        <w:left w:val="none" w:sz="0" w:space="0" w:color="auto"/>
        <w:bottom w:val="none" w:sz="0" w:space="0" w:color="auto"/>
        <w:right w:val="none" w:sz="0" w:space="0" w:color="auto"/>
      </w:divBdr>
    </w:div>
    <w:div w:id="614799860">
      <w:bodyDiv w:val="1"/>
      <w:marLeft w:val="0"/>
      <w:marRight w:val="0"/>
      <w:marTop w:val="0"/>
      <w:marBottom w:val="0"/>
      <w:divBdr>
        <w:top w:val="none" w:sz="0" w:space="0" w:color="auto"/>
        <w:left w:val="none" w:sz="0" w:space="0" w:color="auto"/>
        <w:bottom w:val="none" w:sz="0" w:space="0" w:color="auto"/>
        <w:right w:val="none" w:sz="0" w:space="0" w:color="auto"/>
      </w:divBdr>
    </w:div>
    <w:div w:id="616135137">
      <w:bodyDiv w:val="1"/>
      <w:marLeft w:val="0"/>
      <w:marRight w:val="0"/>
      <w:marTop w:val="0"/>
      <w:marBottom w:val="0"/>
      <w:divBdr>
        <w:top w:val="none" w:sz="0" w:space="0" w:color="auto"/>
        <w:left w:val="none" w:sz="0" w:space="0" w:color="auto"/>
        <w:bottom w:val="none" w:sz="0" w:space="0" w:color="auto"/>
        <w:right w:val="none" w:sz="0" w:space="0" w:color="auto"/>
      </w:divBdr>
    </w:div>
    <w:div w:id="617032045">
      <w:bodyDiv w:val="1"/>
      <w:marLeft w:val="0"/>
      <w:marRight w:val="0"/>
      <w:marTop w:val="0"/>
      <w:marBottom w:val="0"/>
      <w:divBdr>
        <w:top w:val="none" w:sz="0" w:space="0" w:color="auto"/>
        <w:left w:val="none" w:sz="0" w:space="0" w:color="auto"/>
        <w:bottom w:val="none" w:sz="0" w:space="0" w:color="auto"/>
        <w:right w:val="none" w:sz="0" w:space="0" w:color="auto"/>
      </w:divBdr>
    </w:div>
    <w:div w:id="617491225">
      <w:bodyDiv w:val="1"/>
      <w:marLeft w:val="0"/>
      <w:marRight w:val="0"/>
      <w:marTop w:val="0"/>
      <w:marBottom w:val="0"/>
      <w:divBdr>
        <w:top w:val="none" w:sz="0" w:space="0" w:color="auto"/>
        <w:left w:val="none" w:sz="0" w:space="0" w:color="auto"/>
        <w:bottom w:val="none" w:sz="0" w:space="0" w:color="auto"/>
        <w:right w:val="none" w:sz="0" w:space="0" w:color="auto"/>
      </w:divBdr>
    </w:div>
    <w:div w:id="633098471">
      <w:bodyDiv w:val="1"/>
      <w:marLeft w:val="0"/>
      <w:marRight w:val="0"/>
      <w:marTop w:val="0"/>
      <w:marBottom w:val="0"/>
      <w:divBdr>
        <w:top w:val="none" w:sz="0" w:space="0" w:color="auto"/>
        <w:left w:val="none" w:sz="0" w:space="0" w:color="auto"/>
        <w:bottom w:val="none" w:sz="0" w:space="0" w:color="auto"/>
        <w:right w:val="none" w:sz="0" w:space="0" w:color="auto"/>
      </w:divBdr>
    </w:div>
    <w:div w:id="640967630">
      <w:bodyDiv w:val="1"/>
      <w:marLeft w:val="0"/>
      <w:marRight w:val="0"/>
      <w:marTop w:val="0"/>
      <w:marBottom w:val="0"/>
      <w:divBdr>
        <w:top w:val="none" w:sz="0" w:space="0" w:color="auto"/>
        <w:left w:val="none" w:sz="0" w:space="0" w:color="auto"/>
        <w:bottom w:val="none" w:sz="0" w:space="0" w:color="auto"/>
        <w:right w:val="none" w:sz="0" w:space="0" w:color="auto"/>
      </w:divBdr>
    </w:div>
    <w:div w:id="641234486">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45012699">
      <w:bodyDiv w:val="1"/>
      <w:marLeft w:val="0"/>
      <w:marRight w:val="0"/>
      <w:marTop w:val="0"/>
      <w:marBottom w:val="0"/>
      <w:divBdr>
        <w:top w:val="none" w:sz="0" w:space="0" w:color="auto"/>
        <w:left w:val="none" w:sz="0" w:space="0" w:color="auto"/>
        <w:bottom w:val="none" w:sz="0" w:space="0" w:color="auto"/>
        <w:right w:val="none" w:sz="0" w:space="0" w:color="auto"/>
      </w:divBdr>
    </w:div>
    <w:div w:id="649023400">
      <w:bodyDiv w:val="1"/>
      <w:marLeft w:val="0"/>
      <w:marRight w:val="0"/>
      <w:marTop w:val="0"/>
      <w:marBottom w:val="0"/>
      <w:divBdr>
        <w:top w:val="none" w:sz="0" w:space="0" w:color="auto"/>
        <w:left w:val="none" w:sz="0" w:space="0" w:color="auto"/>
        <w:bottom w:val="none" w:sz="0" w:space="0" w:color="auto"/>
        <w:right w:val="none" w:sz="0" w:space="0" w:color="auto"/>
      </w:divBdr>
    </w:div>
    <w:div w:id="649290606">
      <w:bodyDiv w:val="1"/>
      <w:marLeft w:val="0"/>
      <w:marRight w:val="0"/>
      <w:marTop w:val="0"/>
      <w:marBottom w:val="0"/>
      <w:divBdr>
        <w:top w:val="none" w:sz="0" w:space="0" w:color="auto"/>
        <w:left w:val="none" w:sz="0" w:space="0" w:color="auto"/>
        <w:bottom w:val="none" w:sz="0" w:space="0" w:color="auto"/>
        <w:right w:val="none" w:sz="0" w:space="0" w:color="auto"/>
      </w:divBdr>
    </w:div>
    <w:div w:id="658267969">
      <w:bodyDiv w:val="1"/>
      <w:marLeft w:val="0"/>
      <w:marRight w:val="0"/>
      <w:marTop w:val="0"/>
      <w:marBottom w:val="0"/>
      <w:divBdr>
        <w:top w:val="none" w:sz="0" w:space="0" w:color="auto"/>
        <w:left w:val="none" w:sz="0" w:space="0" w:color="auto"/>
        <w:bottom w:val="none" w:sz="0" w:space="0" w:color="auto"/>
        <w:right w:val="none" w:sz="0" w:space="0" w:color="auto"/>
      </w:divBdr>
    </w:div>
    <w:div w:id="671418871">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19696">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09722000">
      <w:bodyDiv w:val="1"/>
      <w:marLeft w:val="0"/>
      <w:marRight w:val="0"/>
      <w:marTop w:val="0"/>
      <w:marBottom w:val="0"/>
      <w:divBdr>
        <w:top w:val="none" w:sz="0" w:space="0" w:color="auto"/>
        <w:left w:val="none" w:sz="0" w:space="0" w:color="auto"/>
        <w:bottom w:val="none" w:sz="0" w:space="0" w:color="auto"/>
        <w:right w:val="none" w:sz="0" w:space="0" w:color="auto"/>
      </w:divBdr>
    </w:div>
    <w:div w:id="715860400">
      <w:bodyDiv w:val="1"/>
      <w:marLeft w:val="0"/>
      <w:marRight w:val="0"/>
      <w:marTop w:val="0"/>
      <w:marBottom w:val="0"/>
      <w:divBdr>
        <w:top w:val="none" w:sz="0" w:space="0" w:color="auto"/>
        <w:left w:val="none" w:sz="0" w:space="0" w:color="auto"/>
        <w:bottom w:val="none" w:sz="0" w:space="0" w:color="auto"/>
        <w:right w:val="none" w:sz="0" w:space="0" w:color="auto"/>
      </w:divBdr>
    </w:div>
    <w:div w:id="734815611">
      <w:bodyDiv w:val="1"/>
      <w:marLeft w:val="0"/>
      <w:marRight w:val="0"/>
      <w:marTop w:val="0"/>
      <w:marBottom w:val="0"/>
      <w:divBdr>
        <w:top w:val="none" w:sz="0" w:space="0" w:color="auto"/>
        <w:left w:val="none" w:sz="0" w:space="0" w:color="auto"/>
        <w:bottom w:val="none" w:sz="0" w:space="0" w:color="auto"/>
        <w:right w:val="none" w:sz="0" w:space="0" w:color="auto"/>
      </w:divBdr>
    </w:div>
    <w:div w:id="738677294">
      <w:bodyDiv w:val="1"/>
      <w:marLeft w:val="0"/>
      <w:marRight w:val="0"/>
      <w:marTop w:val="0"/>
      <w:marBottom w:val="0"/>
      <w:divBdr>
        <w:top w:val="none" w:sz="0" w:space="0" w:color="auto"/>
        <w:left w:val="none" w:sz="0" w:space="0" w:color="auto"/>
        <w:bottom w:val="none" w:sz="0" w:space="0" w:color="auto"/>
        <w:right w:val="none" w:sz="0" w:space="0" w:color="auto"/>
      </w:divBdr>
    </w:div>
    <w:div w:id="740567635">
      <w:bodyDiv w:val="1"/>
      <w:marLeft w:val="0"/>
      <w:marRight w:val="0"/>
      <w:marTop w:val="0"/>
      <w:marBottom w:val="0"/>
      <w:divBdr>
        <w:top w:val="none" w:sz="0" w:space="0" w:color="auto"/>
        <w:left w:val="none" w:sz="0" w:space="0" w:color="auto"/>
        <w:bottom w:val="none" w:sz="0" w:space="0" w:color="auto"/>
        <w:right w:val="none" w:sz="0" w:space="0" w:color="auto"/>
      </w:divBdr>
    </w:div>
    <w:div w:id="750002752">
      <w:bodyDiv w:val="1"/>
      <w:marLeft w:val="0"/>
      <w:marRight w:val="0"/>
      <w:marTop w:val="0"/>
      <w:marBottom w:val="0"/>
      <w:divBdr>
        <w:top w:val="none" w:sz="0" w:space="0" w:color="auto"/>
        <w:left w:val="none" w:sz="0" w:space="0" w:color="auto"/>
        <w:bottom w:val="none" w:sz="0" w:space="0" w:color="auto"/>
        <w:right w:val="none" w:sz="0" w:space="0" w:color="auto"/>
      </w:divBdr>
    </w:div>
    <w:div w:id="755203423">
      <w:bodyDiv w:val="1"/>
      <w:marLeft w:val="0"/>
      <w:marRight w:val="0"/>
      <w:marTop w:val="0"/>
      <w:marBottom w:val="0"/>
      <w:divBdr>
        <w:top w:val="none" w:sz="0" w:space="0" w:color="auto"/>
        <w:left w:val="none" w:sz="0" w:space="0" w:color="auto"/>
        <w:bottom w:val="none" w:sz="0" w:space="0" w:color="auto"/>
        <w:right w:val="none" w:sz="0" w:space="0" w:color="auto"/>
      </w:divBdr>
    </w:div>
    <w:div w:id="759179292">
      <w:bodyDiv w:val="1"/>
      <w:marLeft w:val="0"/>
      <w:marRight w:val="0"/>
      <w:marTop w:val="0"/>
      <w:marBottom w:val="0"/>
      <w:divBdr>
        <w:top w:val="none" w:sz="0" w:space="0" w:color="auto"/>
        <w:left w:val="none" w:sz="0" w:space="0" w:color="auto"/>
        <w:bottom w:val="none" w:sz="0" w:space="0" w:color="auto"/>
        <w:right w:val="none" w:sz="0" w:space="0" w:color="auto"/>
      </w:divBdr>
    </w:div>
    <w:div w:id="767316727">
      <w:bodyDiv w:val="1"/>
      <w:marLeft w:val="0"/>
      <w:marRight w:val="0"/>
      <w:marTop w:val="0"/>
      <w:marBottom w:val="0"/>
      <w:divBdr>
        <w:top w:val="none" w:sz="0" w:space="0" w:color="auto"/>
        <w:left w:val="none" w:sz="0" w:space="0" w:color="auto"/>
        <w:bottom w:val="none" w:sz="0" w:space="0" w:color="auto"/>
        <w:right w:val="none" w:sz="0" w:space="0" w:color="auto"/>
      </w:divBdr>
    </w:div>
    <w:div w:id="771974705">
      <w:bodyDiv w:val="1"/>
      <w:marLeft w:val="0"/>
      <w:marRight w:val="0"/>
      <w:marTop w:val="0"/>
      <w:marBottom w:val="0"/>
      <w:divBdr>
        <w:top w:val="none" w:sz="0" w:space="0" w:color="auto"/>
        <w:left w:val="none" w:sz="0" w:space="0" w:color="auto"/>
        <w:bottom w:val="none" w:sz="0" w:space="0" w:color="auto"/>
        <w:right w:val="none" w:sz="0" w:space="0" w:color="auto"/>
      </w:divBdr>
    </w:div>
    <w:div w:id="774985476">
      <w:bodyDiv w:val="1"/>
      <w:marLeft w:val="0"/>
      <w:marRight w:val="0"/>
      <w:marTop w:val="0"/>
      <w:marBottom w:val="0"/>
      <w:divBdr>
        <w:top w:val="none" w:sz="0" w:space="0" w:color="auto"/>
        <w:left w:val="none" w:sz="0" w:space="0" w:color="auto"/>
        <w:bottom w:val="none" w:sz="0" w:space="0" w:color="auto"/>
        <w:right w:val="none" w:sz="0" w:space="0" w:color="auto"/>
      </w:divBdr>
    </w:div>
    <w:div w:id="775439992">
      <w:bodyDiv w:val="1"/>
      <w:marLeft w:val="0"/>
      <w:marRight w:val="0"/>
      <w:marTop w:val="0"/>
      <w:marBottom w:val="0"/>
      <w:divBdr>
        <w:top w:val="none" w:sz="0" w:space="0" w:color="auto"/>
        <w:left w:val="none" w:sz="0" w:space="0" w:color="auto"/>
        <w:bottom w:val="none" w:sz="0" w:space="0" w:color="auto"/>
        <w:right w:val="none" w:sz="0" w:space="0" w:color="auto"/>
      </w:divBdr>
    </w:div>
    <w:div w:id="782647325">
      <w:bodyDiv w:val="1"/>
      <w:marLeft w:val="0"/>
      <w:marRight w:val="0"/>
      <w:marTop w:val="0"/>
      <w:marBottom w:val="0"/>
      <w:divBdr>
        <w:top w:val="none" w:sz="0" w:space="0" w:color="auto"/>
        <w:left w:val="none" w:sz="0" w:space="0" w:color="auto"/>
        <w:bottom w:val="none" w:sz="0" w:space="0" w:color="auto"/>
        <w:right w:val="none" w:sz="0" w:space="0" w:color="auto"/>
      </w:divBdr>
    </w:div>
    <w:div w:id="784151310">
      <w:bodyDiv w:val="1"/>
      <w:marLeft w:val="0"/>
      <w:marRight w:val="0"/>
      <w:marTop w:val="0"/>
      <w:marBottom w:val="0"/>
      <w:divBdr>
        <w:top w:val="none" w:sz="0" w:space="0" w:color="auto"/>
        <w:left w:val="none" w:sz="0" w:space="0" w:color="auto"/>
        <w:bottom w:val="none" w:sz="0" w:space="0" w:color="auto"/>
        <w:right w:val="none" w:sz="0" w:space="0" w:color="auto"/>
      </w:divBdr>
    </w:div>
    <w:div w:id="788008697">
      <w:bodyDiv w:val="1"/>
      <w:marLeft w:val="0"/>
      <w:marRight w:val="0"/>
      <w:marTop w:val="0"/>
      <w:marBottom w:val="0"/>
      <w:divBdr>
        <w:top w:val="none" w:sz="0" w:space="0" w:color="auto"/>
        <w:left w:val="none" w:sz="0" w:space="0" w:color="auto"/>
        <w:bottom w:val="none" w:sz="0" w:space="0" w:color="auto"/>
        <w:right w:val="none" w:sz="0" w:space="0" w:color="auto"/>
      </w:divBdr>
    </w:div>
    <w:div w:id="802113167">
      <w:bodyDiv w:val="1"/>
      <w:marLeft w:val="0"/>
      <w:marRight w:val="0"/>
      <w:marTop w:val="0"/>
      <w:marBottom w:val="0"/>
      <w:divBdr>
        <w:top w:val="none" w:sz="0" w:space="0" w:color="auto"/>
        <w:left w:val="none" w:sz="0" w:space="0" w:color="auto"/>
        <w:bottom w:val="none" w:sz="0" w:space="0" w:color="auto"/>
        <w:right w:val="none" w:sz="0" w:space="0" w:color="auto"/>
      </w:divBdr>
    </w:div>
    <w:div w:id="802581203">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27090883">
      <w:bodyDiv w:val="1"/>
      <w:marLeft w:val="0"/>
      <w:marRight w:val="0"/>
      <w:marTop w:val="0"/>
      <w:marBottom w:val="0"/>
      <w:divBdr>
        <w:top w:val="none" w:sz="0" w:space="0" w:color="auto"/>
        <w:left w:val="none" w:sz="0" w:space="0" w:color="auto"/>
        <w:bottom w:val="none" w:sz="0" w:space="0" w:color="auto"/>
        <w:right w:val="none" w:sz="0" w:space="0" w:color="auto"/>
      </w:divBdr>
    </w:div>
    <w:div w:id="828254939">
      <w:bodyDiv w:val="1"/>
      <w:marLeft w:val="0"/>
      <w:marRight w:val="0"/>
      <w:marTop w:val="0"/>
      <w:marBottom w:val="0"/>
      <w:divBdr>
        <w:top w:val="none" w:sz="0" w:space="0" w:color="auto"/>
        <w:left w:val="none" w:sz="0" w:space="0" w:color="auto"/>
        <w:bottom w:val="none" w:sz="0" w:space="0" w:color="auto"/>
        <w:right w:val="none" w:sz="0" w:space="0" w:color="auto"/>
      </w:divBdr>
    </w:div>
    <w:div w:id="830021552">
      <w:bodyDiv w:val="1"/>
      <w:marLeft w:val="0"/>
      <w:marRight w:val="0"/>
      <w:marTop w:val="0"/>
      <w:marBottom w:val="0"/>
      <w:divBdr>
        <w:top w:val="none" w:sz="0" w:space="0" w:color="auto"/>
        <w:left w:val="none" w:sz="0" w:space="0" w:color="auto"/>
        <w:bottom w:val="none" w:sz="0" w:space="0" w:color="auto"/>
        <w:right w:val="none" w:sz="0" w:space="0" w:color="auto"/>
      </w:divBdr>
    </w:div>
    <w:div w:id="836652735">
      <w:bodyDiv w:val="1"/>
      <w:marLeft w:val="0"/>
      <w:marRight w:val="0"/>
      <w:marTop w:val="0"/>
      <w:marBottom w:val="0"/>
      <w:divBdr>
        <w:top w:val="none" w:sz="0" w:space="0" w:color="auto"/>
        <w:left w:val="none" w:sz="0" w:space="0" w:color="auto"/>
        <w:bottom w:val="none" w:sz="0" w:space="0" w:color="auto"/>
        <w:right w:val="none" w:sz="0" w:space="0" w:color="auto"/>
      </w:divBdr>
    </w:div>
    <w:div w:id="840699643">
      <w:bodyDiv w:val="1"/>
      <w:marLeft w:val="0"/>
      <w:marRight w:val="0"/>
      <w:marTop w:val="0"/>
      <w:marBottom w:val="0"/>
      <w:divBdr>
        <w:top w:val="none" w:sz="0" w:space="0" w:color="auto"/>
        <w:left w:val="none" w:sz="0" w:space="0" w:color="auto"/>
        <w:bottom w:val="none" w:sz="0" w:space="0" w:color="auto"/>
        <w:right w:val="none" w:sz="0" w:space="0" w:color="auto"/>
      </w:divBdr>
    </w:div>
    <w:div w:id="845486232">
      <w:bodyDiv w:val="1"/>
      <w:marLeft w:val="0"/>
      <w:marRight w:val="0"/>
      <w:marTop w:val="0"/>
      <w:marBottom w:val="0"/>
      <w:divBdr>
        <w:top w:val="none" w:sz="0" w:space="0" w:color="auto"/>
        <w:left w:val="none" w:sz="0" w:space="0" w:color="auto"/>
        <w:bottom w:val="none" w:sz="0" w:space="0" w:color="auto"/>
        <w:right w:val="none" w:sz="0" w:space="0" w:color="auto"/>
      </w:divBdr>
    </w:div>
    <w:div w:id="84813304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0435473">
      <w:bodyDiv w:val="1"/>
      <w:marLeft w:val="0"/>
      <w:marRight w:val="0"/>
      <w:marTop w:val="0"/>
      <w:marBottom w:val="0"/>
      <w:divBdr>
        <w:top w:val="none" w:sz="0" w:space="0" w:color="auto"/>
        <w:left w:val="none" w:sz="0" w:space="0" w:color="auto"/>
        <w:bottom w:val="none" w:sz="0" w:space="0" w:color="auto"/>
        <w:right w:val="none" w:sz="0" w:space="0" w:color="auto"/>
      </w:divBdr>
    </w:div>
    <w:div w:id="861209842">
      <w:bodyDiv w:val="1"/>
      <w:marLeft w:val="0"/>
      <w:marRight w:val="0"/>
      <w:marTop w:val="0"/>
      <w:marBottom w:val="0"/>
      <w:divBdr>
        <w:top w:val="none" w:sz="0" w:space="0" w:color="auto"/>
        <w:left w:val="none" w:sz="0" w:space="0" w:color="auto"/>
        <w:bottom w:val="none" w:sz="0" w:space="0" w:color="auto"/>
        <w:right w:val="none" w:sz="0" w:space="0" w:color="auto"/>
      </w:divBdr>
    </w:div>
    <w:div w:id="863127996">
      <w:bodyDiv w:val="1"/>
      <w:marLeft w:val="0"/>
      <w:marRight w:val="0"/>
      <w:marTop w:val="0"/>
      <w:marBottom w:val="0"/>
      <w:divBdr>
        <w:top w:val="none" w:sz="0" w:space="0" w:color="auto"/>
        <w:left w:val="none" w:sz="0" w:space="0" w:color="auto"/>
        <w:bottom w:val="none" w:sz="0" w:space="0" w:color="auto"/>
        <w:right w:val="none" w:sz="0" w:space="0" w:color="auto"/>
      </w:divBdr>
    </w:div>
    <w:div w:id="864756720">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68881993">
      <w:bodyDiv w:val="1"/>
      <w:marLeft w:val="0"/>
      <w:marRight w:val="0"/>
      <w:marTop w:val="0"/>
      <w:marBottom w:val="0"/>
      <w:divBdr>
        <w:top w:val="none" w:sz="0" w:space="0" w:color="auto"/>
        <w:left w:val="none" w:sz="0" w:space="0" w:color="auto"/>
        <w:bottom w:val="none" w:sz="0" w:space="0" w:color="auto"/>
        <w:right w:val="none" w:sz="0" w:space="0" w:color="auto"/>
      </w:divBdr>
    </w:div>
    <w:div w:id="876890889">
      <w:bodyDiv w:val="1"/>
      <w:marLeft w:val="0"/>
      <w:marRight w:val="0"/>
      <w:marTop w:val="0"/>
      <w:marBottom w:val="0"/>
      <w:divBdr>
        <w:top w:val="none" w:sz="0" w:space="0" w:color="auto"/>
        <w:left w:val="none" w:sz="0" w:space="0" w:color="auto"/>
        <w:bottom w:val="none" w:sz="0" w:space="0" w:color="auto"/>
        <w:right w:val="none" w:sz="0" w:space="0" w:color="auto"/>
      </w:divBdr>
    </w:div>
    <w:div w:id="878664233">
      <w:bodyDiv w:val="1"/>
      <w:marLeft w:val="0"/>
      <w:marRight w:val="0"/>
      <w:marTop w:val="0"/>
      <w:marBottom w:val="0"/>
      <w:divBdr>
        <w:top w:val="none" w:sz="0" w:space="0" w:color="auto"/>
        <w:left w:val="none" w:sz="0" w:space="0" w:color="auto"/>
        <w:bottom w:val="none" w:sz="0" w:space="0" w:color="auto"/>
        <w:right w:val="none" w:sz="0" w:space="0" w:color="auto"/>
      </w:divBdr>
    </w:div>
    <w:div w:id="888110071">
      <w:bodyDiv w:val="1"/>
      <w:marLeft w:val="0"/>
      <w:marRight w:val="0"/>
      <w:marTop w:val="0"/>
      <w:marBottom w:val="0"/>
      <w:divBdr>
        <w:top w:val="none" w:sz="0" w:space="0" w:color="auto"/>
        <w:left w:val="none" w:sz="0" w:space="0" w:color="auto"/>
        <w:bottom w:val="none" w:sz="0" w:space="0" w:color="auto"/>
        <w:right w:val="none" w:sz="0" w:space="0" w:color="auto"/>
      </w:divBdr>
    </w:div>
    <w:div w:id="889610309">
      <w:bodyDiv w:val="1"/>
      <w:marLeft w:val="0"/>
      <w:marRight w:val="0"/>
      <w:marTop w:val="0"/>
      <w:marBottom w:val="0"/>
      <w:divBdr>
        <w:top w:val="none" w:sz="0" w:space="0" w:color="auto"/>
        <w:left w:val="none" w:sz="0" w:space="0" w:color="auto"/>
        <w:bottom w:val="none" w:sz="0" w:space="0" w:color="auto"/>
        <w:right w:val="none" w:sz="0" w:space="0" w:color="auto"/>
      </w:divBdr>
    </w:div>
    <w:div w:id="895050662">
      <w:bodyDiv w:val="1"/>
      <w:marLeft w:val="0"/>
      <w:marRight w:val="0"/>
      <w:marTop w:val="0"/>
      <w:marBottom w:val="0"/>
      <w:divBdr>
        <w:top w:val="none" w:sz="0" w:space="0" w:color="auto"/>
        <w:left w:val="none" w:sz="0" w:space="0" w:color="auto"/>
        <w:bottom w:val="none" w:sz="0" w:space="0" w:color="auto"/>
        <w:right w:val="none" w:sz="0" w:space="0" w:color="auto"/>
      </w:divBdr>
    </w:div>
    <w:div w:id="898594747">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09540507">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27038470">
      <w:bodyDiv w:val="1"/>
      <w:marLeft w:val="0"/>
      <w:marRight w:val="0"/>
      <w:marTop w:val="0"/>
      <w:marBottom w:val="0"/>
      <w:divBdr>
        <w:top w:val="none" w:sz="0" w:space="0" w:color="auto"/>
        <w:left w:val="none" w:sz="0" w:space="0" w:color="auto"/>
        <w:bottom w:val="none" w:sz="0" w:space="0" w:color="auto"/>
        <w:right w:val="none" w:sz="0" w:space="0" w:color="auto"/>
      </w:divBdr>
    </w:div>
    <w:div w:id="928275543">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0965516">
      <w:bodyDiv w:val="1"/>
      <w:marLeft w:val="0"/>
      <w:marRight w:val="0"/>
      <w:marTop w:val="0"/>
      <w:marBottom w:val="0"/>
      <w:divBdr>
        <w:top w:val="none" w:sz="0" w:space="0" w:color="auto"/>
        <w:left w:val="none" w:sz="0" w:space="0" w:color="auto"/>
        <w:bottom w:val="none" w:sz="0" w:space="0" w:color="auto"/>
        <w:right w:val="none" w:sz="0" w:space="0" w:color="auto"/>
      </w:divBdr>
    </w:div>
    <w:div w:id="933126662">
      <w:bodyDiv w:val="1"/>
      <w:marLeft w:val="0"/>
      <w:marRight w:val="0"/>
      <w:marTop w:val="0"/>
      <w:marBottom w:val="0"/>
      <w:divBdr>
        <w:top w:val="none" w:sz="0" w:space="0" w:color="auto"/>
        <w:left w:val="none" w:sz="0" w:space="0" w:color="auto"/>
        <w:bottom w:val="none" w:sz="0" w:space="0" w:color="auto"/>
        <w:right w:val="none" w:sz="0" w:space="0" w:color="auto"/>
      </w:divBdr>
    </w:div>
    <w:div w:id="945232829">
      <w:bodyDiv w:val="1"/>
      <w:marLeft w:val="0"/>
      <w:marRight w:val="0"/>
      <w:marTop w:val="0"/>
      <w:marBottom w:val="0"/>
      <w:divBdr>
        <w:top w:val="none" w:sz="0" w:space="0" w:color="auto"/>
        <w:left w:val="none" w:sz="0" w:space="0" w:color="auto"/>
        <w:bottom w:val="none" w:sz="0" w:space="0" w:color="auto"/>
        <w:right w:val="none" w:sz="0" w:space="0" w:color="auto"/>
      </w:divBdr>
    </w:div>
    <w:div w:id="947348438">
      <w:bodyDiv w:val="1"/>
      <w:marLeft w:val="0"/>
      <w:marRight w:val="0"/>
      <w:marTop w:val="0"/>
      <w:marBottom w:val="0"/>
      <w:divBdr>
        <w:top w:val="none" w:sz="0" w:space="0" w:color="auto"/>
        <w:left w:val="none" w:sz="0" w:space="0" w:color="auto"/>
        <w:bottom w:val="none" w:sz="0" w:space="0" w:color="auto"/>
        <w:right w:val="none" w:sz="0" w:space="0" w:color="auto"/>
      </w:divBdr>
    </w:div>
    <w:div w:id="951210716">
      <w:bodyDiv w:val="1"/>
      <w:marLeft w:val="0"/>
      <w:marRight w:val="0"/>
      <w:marTop w:val="0"/>
      <w:marBottom w:val="0"/>
      <w:divBdr>
        <w:top w:val="none" w:sz="0" w:space="0" w:color="auto"/>
        <w:left w:val="none" w:sz="0" w:space="0" w:color="auto"/>
        <w:bottom w:val="none" w:sz="0" w:space="0" w:color="auto"/>
        <w:right w:val="none" w:sz="0" w:space="0" w:color="auto"/>
      </w:divBdr>
    </w:div>
    <w:div w:id="953902861">
      <w:bodyDiv w:val="1"/>
      <w:marLeft w:val="0"/>
      <w:marRight w:val="0"/>
      <w:marTop w:val="0"/>
      <w:marBottom w:val="0"/>
      <w:divBdr>
        <w:top w:val="none" w:sz="0" w:space="0" w:color="auto"/>
        <w:left w:val="none" w:sz="0" w:space="0" w:color="auto"/>
        <w:bottom w:val="none" w:sz="0" w:space="0" w:color="auto"/>
        <w:right w:val="none" w:sz="0" w:space="0" w:color="auto"/>
      </w:divBdr>
    </w:div>
    <w:div w:id="963734096">
      <w:bodyDiv w:val="1"/>
      <w:marLeft w:val="0"/>
      <w:marRight w:val="0"/>
      <w:marTop w:val="0"/>
      <w:marBottom w:val="0"/>
      <w:divBdr>
        <w:top w:val="none" w:sz="0" w:space="0" w:color="auto"/>
        <w:left w:val="none" w:sz="0" w:space="0" w:color="auto"/>
        <w:bottom w:val="none" w:sz="0" w:space="0" w:color="auto"/>
        <w:right w:val="none" w:sz="0" w:space="0" w:color="auto"/>
      </w:divBdr>
    </w:div>
    <w:div w:id="969628143">
      <w:bodyDiv w:val="1"/>
      <w:marLeft w:val="0"/>
      <w:marRight w:val="0"/>
      <w:marTop w:val="0"/>
      <w:marBottom w:val="0"/>
      <w:divBdr>
        <w:top w:val="none" w:sz="0" w:space="0" w:color="auto"/>
        <w:left w:val="none" w:sz="0" w:space="0" w:color="auto"/>
        <w:bottom w:val="none" w:sz="0" w:space="0" w:color="auto"/>
        <w:right w:val="none" w:sz="0" w:space="0" w:color="auto"/>
      </w:divBdr>
    </w:div>
    <w:div w:id="97033202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76106967">
      <w:bodyDiv w:val="1"/>
      <w:marLeft w:val="0"/>
      <w:marRight w:val="0"/>
      <w:marTop w:val="0"/>
      <w:marBottom w:val="0"/>
      <w:divBdr>
        <w:top w:val="none" w:sz="0" w:space="0" w:color="auto"/>
        <w:left w:val="none" w:sz="0" w:space="0" w:color="auto"/>
        <w:bottom w:val="none" w:sz="0" w:space="0" w:color="auto"/>
        <w:right w:val="none" w:sz="0" w:space="0" w:color="auto"/>
      </w:divBdr>
    </w:div>
    <w:div w:id="976490300">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85013262">
      <w:bodyDiv w:val="1"/>
      <w:marLeft w:val="0"/>
      <w:marRight w:val="0"/>
      <w:marTop w:val="0"/>
      <w:marBottom w:val="0"/>
      <w:divBdr>
        <w:top w:val="none" w:sz="0" w:space="0" w:color="auto"/>
        <w:left w:val="none" w:sz="0" w:space="0" w:color="auto"/>
        <w:bottom w:val="none" w:sz="0" w:space="0" w:color="auto"/>
        <w:right w:val="none" w:sz="0" w:space="0" w:color="auto"/>
      </w:divBdr>
    </w:div>
    <w:div w:id="985670661">
      <w:bodyDiv w:val="1"/>
      <w:marLeft w:val="0"/>
      <w:marRight w:val="0"/>
      <w:marTop w:val="0"/>
      <w:marBottom w:val="0"/>
      <w:divBdr>
        <w:top w:val="none" w:sz="0" w:space="0" w:color="auto"/>
        <w:left w:val="none" w:sz="0" w:space="0" w:color="auto"/>
        <w:bottom w:val="none" w:sz="0" w:space="0" w:color="auto"/>
        <w:right w:val="none" w:sz="0" w:space="0" w:color="auto"/>
      </w:divBdr>
    </w:div>
    <w:div w:id="986401347">
      <w:bodyDiv w:val="1"/>
      <w:marLeft w:val="0"/>
      <w:marRight w:val="0"/>
      <w:marTop w:val="0"/>
      <w:marBottom w:val="0"/>
      <w:divBdr>
        <w:top w:val="none" w:sz="0" w:space="0" w:color="auto"/>
        <w:left w:val="none" w:sz="0" w:space="0" w:color="auto"/>
        <w:bottom w:val="none" w:sz="0" w:space="0" w:color="auto"/>
        <w:right w:val="none" w:sz="0" w:space="0" w:color="auto"/>
      </w:divBdr>
    </w:div>
    <w:div w:id="989945804">
      <w:bodyDiv w:val="1"/>
      <w:marLeft w:val="0"/>
      <w:marRight w:val="0"/>
      <w:marTop w:val="0"/>
      <w:marBottom w:val="0"/>
      <w:divBdr>
        <w:top w:val="none" w:sz="0" w:space="0" w:color="auto"/>
        <w:left w:val="none" w:sz="0" w:space="0" w:color="auto"/>
        <w:bottom w:val="none" w:sz="0" w:space="0" w:color="auto"/>
        <w:right w:val="none" w:sz="0" w:space="0" w:color="auto"/>
      </w:divBdr>
    </w:div>
    <w:div w:id="993412076">
      <w:bodyDiv w:val="1"/>
      <w:marLeft w:val="0"/>
      <w:marRight w:val="0"/>
      <w:marTop w:val="0"/>
      <w:marBottom w:val="0"/>
      <w:divBdr>
        <w:top w:val="none" w:sz="0" w:space="0" w:color="auto"/>
        <w:left w:val="none" w:sz="0" w:space="0" w:color="auto"/>
        <w:bottom w:val="none" w:sz="0" w:space="0" w:color="auto"/>
        <w:right w:val="none" w:sz="0" w:space="0" w:color="auto"/>
      </w:divBdr>
    </w:div>
    <w:div w:id="999969035">
      <w:bodyDiv w:val="1"/>
      <w:marLeft w:val="0"/>
      <w:marRight w:val="0"/>
      <w:marTop w:val="0"/>
      <w:marBottom w:val="0"/>
      <w:divBdr>
        <w:top w:val="none" w:sz="0" w:space="0" w:color="auto"/>
        <w:left w:val="none" w:sz="0" w:space="0" w:color="auto"/>
        <w:bottom w:val="none" w:sz="0" w:space="0" w:color="auto"/>
        <w:right w:val="none" w:sz="0" w:space="0" w:color="auto"/>
      </w:divBdr>
    </w:div>
    <w:div w:id="1001078199">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14916425">
      <w:bodyDiv w:val="1"/>
      <w:marLeft w:val="0"/>
      <w:marRight w:val="0"/>
      <w:marTop w:val="0"/>
      <w:marBottom w:val="0"/>
      <w:divBdr>
        <w:top w:val="none" w:sz="0" w:space="0" w:color="auto"/>
        <w:left w:val="none" w:sz="0" w:space="0" w:color="auto"/>
        <w:bottom w:val="none" w:sz="0" w:space="0" w:color="auto"/>
        <w:right w:val="none" w:sz="0" w:space="0" w:color="auto"/>
      </w:divBdr>
    </w:div>
    <w:div w:id="1017584395">
      <w:bodyDiv w:val="1"/>
      <w:marLeft w:val="0"/>
      <w:marRight w:val="0"/>
      <w:marTop w:val="0"/>
      <w:marBottom w:val="0"/>
      <w:divBdr>
        <w:top w:val="none" w:sz="0" w:space="0" w:color="auto"/>
        <w:left w:val="none" w:sz="0" w:space="0" w:color="auto"/>
        <w:bottom w:val="none" w:sz="0" w:space="0" w:color="auto"/>
        <w:right w:val="none" w:sz="0" w:space="0" w:color="auto"/>
      </w:divBdr>
    </w:div>
    <w:div w:id="1025642110">
      <w:bodyDiv w:val="1"/>
      <w:marLeft w:val="0"/>
      <w:marRight w:val="0"/>
      <w:marTop w:val="0"/>
      <w:marBottom w:val="0"/>
      <w:divBdr>
        <w:top w:val="none" w:sz="0" w:space="0" w:color="auto"/>
        <w:left w:val="none" w:sz="0" w:space="0" w:color="auto"/>
        <w:bottom w:val="none" w:sz="0" w:space="0" w:color="auto"/>
        <w:right w:val="none" w:sz="0" w:space="0" w:color="auto"/>
      </w:divBdr>
    </w:div>
    <w:div w:id="1029449800">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8160699">
      <w:bodyDiv w:val="1"/>
      <w:marLeft w:val="0"/>
      <w:marRight w:val="0"/>
      <w:marTop w:val="0"/>
      <w:marBottom w:val="0"/>
      <w:divBdr>
        <w:top w:val="none" w:sz="0" w:space="0" w:color="auto"/>
        <w:left w:val="none" w:sz="0" w:space="0" w:color="auto"/>
        <w:bottom w:val="none" w:sz="0" w:space="0" w:color="auto"/>
        <w:right w:val="none" w:sz="0" w:space="0" w:color="auto"/>
      </w:divBdr>
    </w:div>
    <w:div w:id="1042558368">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595699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6689758">
      <w:bodyDiv w:val="1"/>
      <w:marLeft w:val="0"/>
      <w:marRight w:val="0"/>
      <w:marTop w:val="0"/>
      <w:marBottom w:val="0"/>
      <w:divBdr>
        <w:top w:val="none" w:sz="0" w:space="0" w:color="auto"/>
        <w:left w:val="none" w:sz="0" w:space="0" w:color="auto"/>
        <w:bottom w:val="none" w:sz="0" w:space="0" w:color="auto"/>
        <w:right w:val="none" w:sz="0" w:space="0" w:color="auto"/>
      </w:divBdr>
    </w:div>
    <w:div w:id="1069036466">
      <w:bodyDiv w:val="1"/>
      <w:marLeft w:val="0"/>
      <w:marRight w:val="0"/>
      <w:marTop w:val="0"/>
      <w:marBottom w:val="0"/>
      <w:divBdr>
        <w:top w:val="none" w:sz="0" w:space="0" w:color="auto"/>
        <w:left w:val="none" w:sz="0" w:space="0" w:color="auto"/>
        <w:bottom w:val="none" w:sz="0" w:space="0" w:color="auto"/>
        <w:right w:val="none" w:sz="0" w:space="0" w:color="auto"/>
      </w:divBdr>
    </w:div>
    <w:div w:id="1076635908">
      <w:bodyDiv w:val="1"/>
      <w:marLeft w:val="0"/>
      <w:marRight w:val="0"/>
      <w:marTop w:val="0"/>
      <w:marBottom w:val="0"/>
      <w:divBdr>
        <w:top w:val="none" w:sz="0" w:space="0" w:color="auto"/>
        <w:left w:val="none" w:sz="0" w:space="0" w:color="auto"/>
        <w:bottom w:val="none" w:sz="0" w:space="0" w:color="auto"/>
        <w:right w:val="none" w:sz="0" w:space="0" w:color="auto"/>
      </w:divBdr>
    </w:div>
    <w:div w:id="1085229049">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1700837">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25001244">
      <w:bodyDiv w:val="1"/>
      <w:marLeft w:val="0"/>
      <w:marRight w:val="0"/>
      <w:marTop w:val="0"/>
      <w:marBottom w:val="0"/>
      <w:divBdr>
        <w:top w:val="none" w:sz="0" w:space="0" w:color="auto"/>
        <w:left w:val="none" w:sz="0" w:space="0" w:color="auto"/>
        <w:bottom w:val="none" w:sz="0" w:space="0" w:color="auto"/>
        <w:right w:val="none" w:sz="0" w:space="0" w:color="auto"/>
      </w:divBdr>
    </w:div>
    <w:div w:id="1131753124">
      <w:bodyDiv w:val="1"/>
      <w:marLeft w:val="0"/>
      <w:marRight w:val="0"/>
      <w:marTop w:val="0"/>
      <w:marBottom w:val="0"/>
      <w:divBdr>
        <w:top w:val="none" w:sz="0" w:space="0" w:color="auto"/>
        <w:left w:val="none" w:sz="0" w:space="0" w:color="auto"/>
        <w:bottom w:val="none" w:sz="0" w:space="0" w:color="auto"/>
        <w:right w:val="none" w:sz="0" w:space="0" w:color="auto"/>
      </w:divBdr>
    </w:div>
    <w:div w:id="1138572658">
      <w:bodyDiv w:val="1"/>
      <w:marLeft w:val="0"/>
      <w:marRight w:val="0"/>
      <w:marTop w:val="0"/>
      <w:marBottom w:val="0"/>
      <w:divBdr>
        <w:top w:val="none" w:sz="0" w:space="0" w:color="auto"/>
        <w:left w:val="none" w:sz="0" w:space="0" w:color="auto"/>
        <w:bottom w:val="none" w:sz="0" w:space="0" w:color="auto"/>
        <w:right w:val="none" w:sz="0" w:space="0" w:color="auto"/>
      </w:divBdr>
    </w:div>
    <w:div w:id="1144932642">
      <w:bodyDiv w:val="1"/>
      <w:marLeft w:val="0"/>
      <w:marRight w:val="0"/>
      <w:marTop w:val="0"/>
      <w:marBottom w:val="0"/>
      <w:divBdr>
        <w:top w:val="none" w:sz="0" w:space="0" w:color="auto"/>
        <w:left w:val="none" w:sz="0" w:space="0" w:color="auto"/>
        <w:bottom w:val="none" w:sz="0" w:space="0" w:color="auto"/>
        <w:right w:val="none" w:sz="0" w:space="0" w:color="auto"/>
      </w:divBdr>
    </w:div>
    <w:div w:id="1150561396">
      <w:bodyDiv w:val="1"/>
      <w:marLeft w:val="0"/>
      <w:marRight w:val="0"/>
      <w:marTop w:val="0"/>
      <w:marBottom w:val="0"/>
      <w:divBdr>
        <w:top w:val="none" w:sz="0" w:space="0" w:color="auto"/>
        <w:left w:val="none" w:sz="0" w:space="0" w:color="auto"/>
        <w:bottom w:val="none" w:sz="0" w:space="0" w:color="auto"/>
        <w:right w:val="none" w:sz="0" w:space="0" w:color="auto"/>
      </w:divBdr>
    </w:div>
    <w:div w:id="1152257192">
      <w:bodyDiv w:val="1"/>
      <w:marLeft w:val="0"/>
      <w:marRight w:val="0"/>
      <w:marTop w:val="0"/>
      <w:marBottom w:val="0"/>
      <w:divBdr>
        <w:top w:val="none" w:sz="0" w:space="0" w:color="auto"/>
        <w:left w:val="none" w:sz="0" w:space="0" w:color="auto"/>
        <w:bottom w:val="none" w:sz="0" w:space="0" w:color="auto"/>
        <w:right w:val="none" w:sz="0" w:space="0" w:color="auto"/>
      </w:divBdr>
    </w:div>
    <w:div w:id="1152795892">
      <w:bodyDiv w:val="1"/>
      <w:marLeft w:val="0"/>
      <w:marRight w:val="0"/>
      <w:marTop w:val="0"/>
      <w:marBottom w:val="0"/>
      <w:divBdr>
        <w:top w:val="none" w:sz="0" w:space="0" w:color="auto"/>
        <w:left w:val="none" w:sz="0" w:space="0" w:color="auto"/>
        <w:bottom w:val="none" w:sz="0" w:space="0" w:color="auto"/>
        <w:right w:val="none" w:sz="0" w:space="0" w:color="auto"/>
      </w:divBdr>
    </w:div>
    <w:div w:id="116080333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2722755">
      <w:bodyDiv w:val="1"/>
      <w:marLeft w:val="0"/>
      <w:marRight w:val="0"/>
      <w:marTop w:val="0"/>
      <w:marBottom w:val="0"/>
      <w:divBdr>
        <w:top w:val="none" w:sz="0" w:space="0" w:color="auto"/>
        <w:left w:val="none" w:sz="0" w:space="0" w:color="auto"/>
        <w:bottom w:val="none" w:sz="0" w:space="0" w:color="auto"/>
        <w:right w:val="none" w:sz="0" w:space="0" w:color="auto"/>
      </w:divBdr>
    </w:div>
    <w:div w:id="1173106344">
      <w:bodyDiv w:val="1"/>
      <w:marLeft w:val="0"/>
      <w:marRight w:val="0"/>
      <w:marTop w:val="0"/>
      <w:marBottom w:val="0"/>
      <w:divBdr>
        <w:top w:val="none" w:sz="0" w:space="0" w:color="auto"/>
        <w:left w:val="none" w:sz="0" w:space="0" w:color="auto"/>
        <w:bottom w:val="none" w:sz="0" w:space="0" w:color="auto"/>
        <w:right w:val="none" w:sz="0" w:space="0" w:color="auto"/>
      </w:divBdr>
    </w:div>
    <w:div w:id="1176532615">
      <w:bodyDiv w:val="1"/>
      <w:marLeft w:val="0"/>
      <w:marRight w:val="0"/>
      <w:marTop w:val="0"/>
      <w:marBottom w:val="0"/>
      <w:divBdr>
        <w:top w:val="none" w:sz="0" w:space="0" w:color="auto"/>
        <w:left w:val="none" w:sz="0" w:space="0" w:color="auto"/>
        <w:bottom w:val="none" w:sz="0" w:space="0" w:color="auto"/>
        <w:right w:val="none" w:sz="0" w:space="0" w:color="auto"/>
      </w:divBdr>
    </w:div>
    <w:div w:id="1180004202">
      <w:bodyDiv w:val="1"/>
      <w:marLeft w:val="0"/>
      <w:marRight w:val="0"/>
      <w:marTop w:val="0"/>
      <w:marBottom w:val="0"/>
      <w:divBdr>
        <w:top w:val="none" w:sz="0" w:space="0" w:color="auto"/>
        <w:left w:val="none" w:sz="0" w:space="0" w:color="auto"/>
        <w:bottom w:val="none" w:sz="0" w:space="0" w:color="auto"/>
        <w:right w:val="none" w:sz="0" w:space="0" w:color="auto"/>
      </w:divBdr>
    </w:div>
    <w:div w:id="1217472176">
      <w:bodyDiv w:val="1"/>
      <w:marLeft w:val="0"/>
      <w:marRight w:val="0"/>
      <w:marTop w:val="0"/>
      <w:marBottom w:val="0"/>
      <w:divBdr>
        <w:top w:val="none" w:sz="0" w:space="0" w:color="auto"/>
        <w:left w:val="none" w:sz="0" w:space="0" w:color="auto"/>
        <w:bottom w:val="none" w:sz="0" w:space="0" w:color="auto"/>
        <w:right w:val="none" w:sz="0" w:space="0" w:color="auto"/>
      </w:divBdr>
    </w:div>
    <w:div w:id="1218586464">
      <w:bodyDiv w:val="1"/>
      <w:marLeft w:val="0"/>
      <w:marRight w:val="0"/>
      <w:marTop w:val="0"/>
      <w:marBottom w:val="0"/>
      <w:divBdr>
        <w:top w:val="none" w:sz="0" w:space="0" w:color="auto"/>
        <w:left w:val="none" w:sz="0" w:space="0" w:color="auto"/>
        <w:bottom w:val="none" w:sz="0" w:space="0" w:color="auto"/>
        <w:right w:val="none" w:sz="0" w:space="0" w:color="auto"/>
      </w:divBdr>
    </w:div>
    <w:div w:id="1226066324">
      <w:bodyDiv w:val="1"/>
      <w:marLeft w:val="0"/>
      <w:marRight w:val="0"/>
      <w:marTop w:val="0"/>
      <w:marBottom w:val="0"/>
      <w:divBdr>
        <w:top w:val="none" w:sz="0" w:space="0" w:color="auto"/>
        <w:left w:val="none" w:sz="0" w:space="0" w:color="auto"/>
        <w:bottom w:val="none" w:sz="0" w:space="0" w:color="auto"/>
        <w:right w:val="none" w:sz="0" w:space="0" w:color="auto"/>
      </w:divBdr>
    </w:div>
    <w:div w:id="1226722388">
      <w:bodyDiv w:val="1"/>
      <w:marLeft w:val="0"/>
      <w:marRight w:val="0"/>
      <w:marTop w:val="0"/>
      <w:marBottom w:val="0"/>
      <w:divBdr>
        <w:top w:val="none" w:sz="0" w:space="0" w:color="auto"/>
        <w:left w:val="none" w:sz="0" w:space="0" w:color="auto"/>
        <w:bottom w:val="none" w:sz="0" w:space="0" w:color="auto"/>
        <w:right w:val="none" w:sz="0" w:space="0" w:color="auto"/>
      </w:divBdr>
    </w:div>
    <w:div w:id="1232345445">
      <w:bodyDiv w:val="1"/>
      <w:marLeft w:val="0"/>
      <w:marRight w:val="0"/>
      <w:marTop w:val="0"/>
      <w:marBottom w:val="0"/>
      <w:divBdr>
        <w:top w:val="none" w:sz="0" w:space="0" w:color="auto"/>
        <w:left w:val="none" w:sz="0" w:space="0" w:color="auto"/>
        <w:bottom w:val="none" w:sz="0" w:space="0" w:color="auto"/>
        <w:right w:val="none" w:sz="0" w:space="0" w:color="auto"/>
      </w:divBdr>
    </w:div>
    <w:div w:id="1239292486">
      <w:bodyDiv w:val="1"/>
      <w:marLeft w:val="0"/>
      <w:marRight w:val="0"/>
      <w:marTop w:val="0"/>
      <w:marBottom w:val="0"/>
      <w:divBdr>
        <w:top w:val="none" w:sz="0" w:space="0" w:color="auto"/>
        <w:left w:val="none" w:sz="0" w:space="0" w:color="auto"/>
        <w:bottom w:val="none" w:sz="0" w:space="0" w:color="auto"/>
        <w:right w:val="none" w:sz="0" w:space="0" w:color="auto"/>
      </w:divBdr>
    </w:div>
    <w:div w:id="1239435823">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5744938">
      <w:bodyDiv w:val="1"/>
      <w:marLeft w:val="0"/>
      <w:marRight w:val="0"/>
      <w:marTop w:val="0"/>
      <w:marBottom w:val="0"/>
      <w:divBdr>
        <w:top w:val="none" w:sz="0" w:space="0" w:color="auto"/>
        <w:left w:val="none" w:sz="0" w:space="0" w:color="auto"/>
        <w:bottom w:val="none" w:sz="0" w:space="0" w:color="auto"/>
        <w:right w:val="none" w:sz="0" w:space="0" w:color="auto"/>
      </w:divBdr>
    </w:div>
    <w:div w:id="1264262341">
      <w:bodyDiv w:val="1"/>
      <w:marLeft w:val="0"/>
      <w:marRight w:val="0"/>
      <w:marTop w:val="0"/>
      <w:marBottom w:val="0"/>
      <w:divBdr>
        <w:top w:val="none" w:sz="0" w:space="0" w:color="auto"/>
        <w:left w:val="none" w:sz="0" w:space="0" w:color="auto"/>
        <w:bottom w:val="none" w:sz="0" w:space="0" w:color="auto"/>
        <w:right w:val="none" w:sz="0" w:space="0" w:color="auto"/>
      </w:divBdr>
    </w:div>
    <w:div w:id="1275139862">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90667390">
      <w:bodyDiv w:val="1"/>
      <w:marLeft w:val="0"/>
      <w:marRight w:val="0"/>
      <w:marTop w:val="0"/>
      <w:marBottom w:val="0"/>
      <w:divBdr>
        <w:top w:val="none" w:sz="0" w:space="0" w:color="auto"/>
        <w:left w:val="none" w:sz="0" w:space="0" w:color="auto"/>
        <w:bottom w:val="none" w:sz="0" w:space="0" w:color="auto"/>
        <w:right w:val="none" w:sz="0" w:space="0" w:color="auto"/>
      </w:divBdr>
    </w:div>
    <w:div w:id="1294291934">
      <w:bodyDiv w:val="1"/>
      <w:marLeft w:val="0"/>
      <w:marRight w:val="0"/>
      <w:marTop w:val="0"/>
      <w:marBottom w:val="0"/>
      <w:divBdr>
        <w:top w:val="none" w:sz="0" w:space="0" w:color="auto"/>
        <w:left w:val="none" w:sz="0" w:space="0" w:color="auto"/>
        <w:bottom w:val="none" w:sz="0" w:space="0" w:color="auto"/>
        <w:right w:val="none" w:sz="0" w:space="0" w:color="auto"/>
      </w:divBdr>
    </w:div>
    <w:div w:id="1294871446">
      <w:bodyDiv w:val="1"/>
      <w:marLeft w:val="0"/>
      <w:marRight w:val="0"/>
      <w:marTop w:val="0"/>
      <w:marBottom w:val="0"/>
      <w:divBdr>
        <w:top w:val="none" w:sz="0" w:space="0" w:color="auto"/>
        <w:left w:val="none" w:sz="0" w:space="0" w:color="auto"/>
        <w:bottom w:val="none" w:sz="0" w:space="0" w:color="auto"/>
        <w:right w:val="none" w:sz="0" w:space="0" w:color="auto"/>
      </w:divBdr>
    </w:div>
    <w:div w:id="1295407254">
      <w:bodyDiv w:val="1"/>
      <w:marLeft w:val="0"/>
      <w:marRight w:val="0"/>
      <w:marTop w:val="0"/>
      <w:marBottom w:val="0"/>
      <w:divBdr>
        <w:top w:val="none" w:sz="0" w:space="0" w:color="auto"/>
        <w:left w:val="none" w:sz="0" w:space="0" w:color="auto"/>
        <w:bottom w:val="none" w:sz="0" w:space="0" w:color="auto"/>
        <w:right w:val="none" w:sz="0" w:space="0" w:color="auto"/>
      </w:divBdr>
    </w:div>
    <w:div w:id="1296718438">
      <w:bodyDiv w:val="1"/>
      <w:marLeft w:val="0"/>
      <w:marRight w:val="0"/>
      <w:marTop w:val="0"/>
      <w:marBottom w:val="0"/>
      <w:divBdr>
        <w:top w:val="none" w:sz="0" w:space="0" w:color="auto"/>
        <w:left w:val="none" w:sz="0" w:space="0" w:color="auto"/>
        <w:bottom w:val="none" w:sz="0" w:space="0" w:color="auto"/>
        <w:right w:val="none" w:sz="0" w:space="0" w:color="auto"/>
      </w:divBdr>
    </w:div>
    <w:div w:id="1298604561">
      <w:bodyDiv w:val="1"/>
      <w:marLeft w:val="0"/>
      <w:marRight w:val="0"/>
      <w:marTop w:val="0"/>
      <w:marBottom w:val="0"/>
      <w:divBdr>
        <w:top w:val="none" w:sz="0" w:space="0" w:color="auto"/>
        <w:left w:val="none" w:sz="0" w:space="0" w:color="auto"/>
        <w:bottom w:val="none" w:sz="0" w:space="0" w:color="auto"/>
        <w:right w:val="none" w:sz="0" w:space="0" w:color="auto"/>
      </w:divBdr>
    </w:div>
    <w:div w:id="1299459876">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4773653">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3849095">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2761721">
      <w:bodyDiv w:val="1"/>
      <w:marLeft w:val="0"/>
      <w:marRight w:val="0"/>
      <w:marTop w:val="0"/>
      <w:marBottom w:val="0"/>
      <w:divBdr>
        <w:top w:val="none" w:sz="0" w:space="0" w:color="auto"/>
        <w:left w:val="none" w:sz="0" w:space="0" w:color="auto"/>
        <w:bottom w:val="none" w:sz="0" w:space="0" w:color="auto"/>
        <w:right w:val="none" w:sz="0" w:space="0" w:color="auto"/>
      </w:divBdr>
    </w:div>
    <w:div w:id="1337731063">
      <w:bodyDiv w:val="1"/>
      <w:marLeft w:val="0"/>
      <w:marRight w:val="0"/>
      <w:marTop w:val="0"/>
      <w:marBottom w:val="0"/>
      <w:divBdr>
        <w:top w:val="none" w:sz="0" w:space="0" w:color="auto"/>
        <w:left w:val="none" w:sz="0" w:space="0" w:color="auto"/>
        <w:bottom w:val="none" w:sz="0" w:space="0" w:color="auto"/>
        <w:right w:val="none" w:sz="0" w:space="0" w:color="auto"/>
      </w:divBdr>
    </w:div>
    <w:div w:id="1340700285">
      <w:bodyDiv w:val="1"/>
      <w:marLeft w:val="0"/>
      <w:marRight w:val="0"/>
      <w:marTop w:val="0"/>
      <w:marBottom w:val="0"/>
      <w:divBdr>
        <w:top w:val="none" w:sz="0" w:space="0" w:color="auto"/>
        <w:left w:val="none" w:sz="0" w:space="0" w:color="auto"/>
        <w:bottom w:val="none" w:sz="0" w:space="0" w:color="auto"/>
        <w:right w:val="none" w:sz="0" w:space="0" w:color="auto"/>
      </w:divBdr>
    </w:div>
    <w:div w:id="1344285703">
      <w:bodyDiv w:val="1"/>
      <w:marLeft w:val="0"/>
      <w:marRight w:val="0"/>
      <w:marTop w:val="0"/>
      <w:marBottom w:val="0"/>
      <w:divBdr>
        <w:top w:val="none" w:sz="0" w:space="0" w:color="auto"/>
        <w:left w:val="none" w:sz="0" w:space="0" w:color="auto"/>
        <w:bottom w:val="none" w:sz="0" w:space="0" w:color="auto"/>
        <w:right w:val="none" w:sz="0" w:space="0" w:color="auto"/>
      </w:divBdr>
    </w:div>
    <w:div w:id="1347560843">
      <w:bodyDiv w:val="1"/>
      <w:marLeft w:val="0"/>
      <w:marRight w:val="0"/>
      <w:marTop w:val="0"/>
      <w:marBottom w:val="0"/>
      <w:divBdr>
        <w:top w:val="none" w:sz="0" w:space="0" w:color="auto"/>
        <w:left w:val="none" w:sz="0" w:space="0" w:color="auto"/>
        <w:bottom w:val="none" w:sz="0" w:space="0" w:color="auto"/>
        <w:right w:val="none" w:sz="0" w:space="0" w:color="auto"/>
      </w:divBdr>
    </w:div>
    <w:div w:id="1349022177">
      <w:bodyDiv w:val="1"/>
      <w:marLeft w:val="0"/>
      <w:marRight w:val="0"/>
      <w:marTop w:val="0"/>
      <w:marBottom w:val="0"/>
      <w:divBdr>
        <w:top w:val="none" w:sz="0" w:space="0" w:color="auto"/>
        <w:left w:val="none" w:sz="0" w:space="0" w:color="auto"/>
        <w:bottom w:val="none" w:sz="0" w:space="0" w:color="auto"/>
        <w:right w:val="none" w:sz="0" w:space="0" w:color="auto"/>
      </w:divBdr>
    </w:div>
    <w:div w:id="1353648832">
      <w:bodyDiv w:val="1"/>
      <w:marLeft w:val="0"/>
      <w:marRight w:val="0"/>
      <w:marTop w:val="0"/>
      <w:marBottom w:val="0"/>
      <w:divBdr>
        <w:top w:val="none" w:sz="0" w:space="0" w:color="auto"/>
        <w:left w:val="none" w:sz="0" w:space="0" w:color="auto"/>
        <w:bottom w:val="none" w:sz="0" w:space="0" w:color="auto"/>
        <w:right w:val="none" w:sz="0" w:space="0" w:color="auto"/>
      </w:divBdr>
    </w:div>
    <w:div w:id="1353992056">
      <w:bodyDiv w:val="1"/>
      <w:marLeft w:val="0"/>
      <w:marRight w:val="0"/>
      <w:marTop w:val="0"/>
      <w:marBottom w:val="0"/>
      <w:divBdr>
        <w:top w:val="none" w:sz="0" w:space="0" w:color="auto"/>
        <w:left w:val="none" w:sz="0" w:space="0" w:color="auto"/>
        <w:bottom w:val="none" w:sz="0" w:space="0" w:color="auto"/>
        <w:right w:val="none" w:sz="0" w:space="0" w:color="auto"/>
      </w:divBdr>
    </w:div>
    <w:div w:id="1367750636">
      <w:bodyDiv w:val="1"/>
      <w:marLeft w:val="0"/>
      <w:marRight w:val="0"/>
      <w:marTop w:val="0"/>
      <w:marBottom w:val="0"/>
      <w:divBdr>
        <w:top w:val="none" w:sz="0" w:space="0" w:color="auto"/>
        <w:left w:val="none" w:sz="0" w:space="0" w:color="auto"/>
        <w:bottom w:val="none" w:sz="0" w:space="0" w:color="auto"/>
        <w:right w:val="none" w:sz="0" w:space="0" w:color="auto"/>
      </w:divBdr>
    </w:div>
    <w:div w:id="1370257078">
      <w:bodyDiv w:val="1"/>
      <w:marLeft w:val="0"/>
      <w:marRight w:val="0"/>
      <w:marTop w:val="0"/>
      <w:marBottom w:val="0"/>
      <w:divBdr>
        <w:top w:val="none" w:sz="0" w:space="0" w:color="auto"/>
        <w:left w:val="none" w:sz="0" w:space="0" w:color="auto"/>
        <w:bottom w:val="none" w:sz="0" w:space="0" w:color="auto"/>
        <w:right w:val="none" w:sz="0" w:space="0" w:color="auto"/>
      </w:divBdr>
    </w:div>
    <w:div w:id="1376347683">
      <w:bodyDiv w:val="1"/>
      <w:marLeft w:val="0"/>
      <w:marRight w:val="0"/>
      <w:marTop w:val="0"/>
      <w:marBottom w:val="0"/>
      <w:divBdr>
        <w:top w:val="none" w:sz="0" w:space="0" w:color="auto"/>
        <w:left w:val="none" w:sz="0" w:space="0" w:color="auto"/>
        <w:bottom w:val="none" w:sz="0" w:space="0" w:color="auto"/>
        <w:right w:val="none" w:sz="0" w:space="0" w:color="auto"/>
      </w:divBdr>
    </w:div>
    <w:div w:id="1383941198">
      <w:bodyDiv w:val="1"/>
      <w:marLeft w:val="0"/>
      <w:marRight w:val="0"/>
      <w:marTop w:val="0"/>
      <w:marBottom w:val="0"/>
      <w:divBdr>
        <w:top w:val="none" w:sz="0" w:space="0" w:color="auto"/>
        <w:left w:val="none" w:sz="0" w:space="0" w:color="auto"/>
        <w:bottom w:val="none" w:sz="0" w:space="0" w:color="auto"/>
        <w:right w:val="none" w:sz="0" w:space="0" w:color="auto"/>
      </w:divBdr>
    </w:div>
    <w:div w:id="1384257055">
      <w:bodyDiv w:val="1"/>
      <w:marLeft w:val="0"/>
      <w:marRight w:val="0"/>
      <w:marTop w:val="0"/>
      <w:marBottom w:val="0"/>
      <w:divBdr>
        <w:top w:val="none" w:sz="0" w:space="0" w:color="auto"/>
        <w:left w:val="none" w:sz="0" w:space="0" w:color="auto"/>
        <w:bottom w:val="none" w:sz="0" w:space="0" w:color="auto"/>
        <w:right w:val="none" w:sz="0" w:space="0" w:color="auto"/>
      </w:divBdr>
    </w:div>
    <w:div w:id="1388145247">
      <w:bodyDiv w:val="1"/>
      <w:marLeft w:val="0"/>
      <w:marRight w:val="0"/>
      <w:marTop w:val="0"/>
      <w:marBottom w:val="0"/>
      <w:divBdr>
        <w:top w:val="none" w:sz="0" w:space="0" w:color="auto"/>
        <w:left w:val="none" w:sz="0" w:space="0" w:color="auto"/>
        <w:bottom w:val="none" w:sz="0" w:space="0" w:color="auto"/>
        <w:right w:val="none" w:sz="0" w:space="0" w:color="auto"/>
      </w:divBdr>
    </w:div>
    <w:div w:id="1388841667">
      <w:bodyDiv w:val="1"/>
      <w:marLeft w:val="0"/>
      <w:marRight w:val="0"/>
      <w:marTop w:val="0"/>
      <w:marBottom w:val="0"/>
      <w:divBdr>
        <w:top w:val="none" w:sz="0" w:space="0" w:color="auto"/>
        <w:left w:val="none" w:sz="0" w:space="0" w:color="auto"/>
        <w:bottom w:val="none" w:sz="0" w:space="0" w:color="auto"/>
        <w:right w:val="none" w:sz="0" w:space="0" w:color="auto"/>
      </w:divBdr>
    </w:div>
    <w:div w:id="1395812230">
      <w:bodyDiv w:val="1"/>
      <w:marLeft w:val="0"/>
      <w:marRight w:val="0"/>
      <w:marTop w:val="0"/>
      <w:marBottom w:val="0"/>
      <w:divBdr>
        <w:top w:val="none" w:sz="0" w:space="0" w:color="auto"/>
        <w:left w:val="none" w:sz="0" w:space="0" w:color="auto"/>
        <w:bottom w:val="none" w:sz="0" w:space="0" w:color="auto"/>
        <w:right w:val="none" w:sz="0" w:space="0" w:color="auto"/>
      </w:divBdr>
    </w:div>
    <w:div w:id="1437600445">
      <w:bodyDiv w:val="1"/>
      <w:marLeft w:val="0"/>
      <w:marRight w:val="0"/>
      <w:marTop w:val="0"/>
      <w:marBottom w:val="0"/>
      <w:divBdr>
        <w:top w:val="none" w:sz="0" w:space="0" w:color="auto"/>
        <w:left w:val="none" w:sz="0" w:space="0" w:color="auto"/>
        <w:bottom w:val="none" w:sz="0" w:space="0" w:color="auto"/>
        <w:right w:val="none" w:sz="0" w:space="0" w:color="auto"/>
      </w:divBdr>
    </w:div>
    <w:div w:id="1457599093">
      <w:bodyDiv w:val="1"/>
      <w:marLeft w:val="0"/>
      <w:marRight w:val="0"/>
      <w:marTop w:val="0"/>
      <w:marBottom w:val="0"/>
      <w:divBdr>
        <w:top w:val="none" w:sz="0" w:space="0" w:color="auto"/>
        <w:left w:val="none" w:sz="0" w:space="0" w:color="auto"/>
        <w:bottom w:val="none" w:sz="0" w:space="0" w:color="auto"/>
        <w:right w:val="none" w:sz="0" w:space="0" w:color="auto"/>
      </w:divBdr>
    </w:div>
    <w:div w:id="1458252888">
      <w:bodyDiv w:val="1"/>
      <w:marLeft w:val="0"/>
      <w:marRight w:val="0"/>
      <w:marTop w:val="0"/>
      <w:marBottom w:val="0"/>
      <w:divBdr>
        <w:top w:val="none" w:sz="0" w:space="0" w:color="auto"/>
        <w:left w:val="none" w:sz="0" w:space="0" w:color="auto"/>
        <w:bottom w:val="none" w:sz="0" w:space="0" w:color="auto"/>
        <w:right w:val="none" w:sz="0" w:space="0" w:color="auto"/>
      </w:divBdr>
    </w:div>
    <w:div w:id="1464424406">
      <w:bodyDiv w:val="1"/>
      <w:marLeft w:val="0"/>
      <w:marRight w:val="0"/>
      <w:marTop w:val="0"/>
      <w:marBottom w:val="0"/>
      <w:divBdr>
        <w:top w:val="none" w:sz="0" w:space="0" w:color="auto"/>
        <w:left w:val="none" w:sz="0" w:space="0" w:color="auto"/>
        <w:bottom w:val="none" w:sz="0" w:space="0" w:color="auto"/>
        <w:right w:val="none" w:sz="0" w:space="0" w:color="auto"/>
      </w:divBdr>
    </w:div>
    <w:div w:id="1467552778">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9804898">
      <w:bodyDiv w:val="1"/>
      <w:marLeft w:val="0"/>
      <w:marRight w:val="0"/>
      <w:marTop w:val="0"/>
      <w:marBottom w:val="0"/>
      <w:divBdr>
        <w:top w:val="none" w:sz="0" w:space="0" w:color="auto"/>
        <w:left w:val="none" w:sz="0" w:space="0" w:color="auto"/>
        <w:bottom w:val="none" w:sz="0" w:space="0" w:color="auto"/>
        <w:right w:val="none" w:sz="0" w:space="0" w:color="auto"/>
      </w:divBdr>
    </w:div>
    <w:div w:id="1487085865">
      <w:bodyDiv w:val="1"/>
      <w:marLeft w:val="0"/>
      <w:marRight w:val="0"/>
      <w:marTop w:val="0"/>
      <w:marBottom w:val="0"/>
      <w:divBdr>
        <w:top w:val="none" w:sz="0" w:space="0" w:color="auto"/>
        <w:left w:val="none" w:sz="0" w:space="0" w:color="auto"/>
        <w:bottom w:val="none" w:sz="0" w:space="0" w:color="auto"/>
        <w:right w:val="none" w:sz="0" w:space="0" w:color="auto"/>
      </w:divBdr>
    </w:div>
    <w:div w:id="149063807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495805459">
      <w:bodyDiv w:val="1"/>
      <w:marLeft w:val="0"/>
      <w:marRight w:val="0"/>
      <w:marTop w:val="0"/>
      <w:marBottom w:val="0"/>
      <w:divBdr>
        <w:top w:val="none" w:sz="0" w:space="0" w:color="auto"/>
        <w:left w:val="none" w:sz="0" w:space="0" w:color="auto"/>
        <w:bottom w:val="none" w:sz="0" w:space="0" w:color="auto"/>
        <w:right w:val="none" w:sz="0" w:space="0" w:color="auto"/>
      </w:divBdr>
    </w:div>
    <w:div w:id="1499227572">
      <w:bodyDiv w:val="1"/>
      <w:marLeft w:val="0"/>
      <w:marRight w:val="0"/>
      <w:marTop w:val="0"/>
      <w:marBottom w:val="0"/>
      <w:divBdr>
        <w:top w:val="none" w:sz="0" w:space="0" w:color="auto"/>
        <w:left w:val="none" w:sz="0" w:space="0" w:color="auto"/>
        <w:bottom w:val="none" w:sz="0" w:space="0" w:color="auto"/>
        <w:right w:val="none" w:sz="0" w:space="0" w:color="auto"/>
      </w:divBdr>
    </w:div>
    <w:div w:id="1504658800">
      <w:bodyDiv w:val="1"/>
      <w:marLeft w:val="0"/>
      <w:marRight w:val="0"/>
      <w:marTop w:val="0"/>
      <w:marBottom w:val="0"/>
      <w:divBdr>
        <w:top w:val="none" w:sz="0" w:space="0" w:color="auto"/>
        <w:left w:val="none" w:sz="0" w:space="0" w:color="auto"/>
        <w:bottom w:val="none" w:sz="0" w:space="0" w:color="auto"/>
        <w:right w:val="none" w:sz="0" w:space="0" w:color="auto"/>
      </w:divBdr>
    </w:div>
    <w:div w:id="1515803199">
      <w:bodyDiv w:val="1"/>
      <w:marLeft w:val="0"/>
      <w:marRight w:val="0"/>
      <w:marTop w:val="0"/>
      <w:marBottom w:val="0"/>
      <w:divBdr>
        <w:top w:val="none" w:sz="0" w:space="0" w:color="auto"/>
        <w:left w:val="none" w:sz="0" w:space="0" w:color="auto"/>
        <w:bottom w:val="none" w:sz="0" w:space="0" w:color="auto"/>
        <w:right w:val="none" w:sz="0" w:space="0" w:color="auto"/>
      </w:divBdr>
    </w:div>
    <w:div w:id="1517118173">
      <w:bodyDiv w:val="1"/>
      <w:marLeft w:val="0"/>
      <w:marRight w:val="0"/>
      <w:marTop w:val="0"/>
      <w:marBottom w:val="0"/>
      <w:divBdr>
        <w:top w:val="none" w:sz="0" w:space="0" w:color="auto"/>
        <w:left w:val="none" w:sz="0" w:space="0" w:color="auto"/>
        <w:bottom w:val="none" w:sz="0" w:space="0" w:color="auto"/>
        <w:right w:val="none" w:sz="0" w:space="0" w:color="auto"/>
      </w:divBdr>
    </w:div>
    <w:div w:id="1519932569">
      <w:bodyDiv w:val="1"/>
      <w:marLeft w:val="0"/>
      <w:marRight w:val="0"/>
      <w:marTop w:val="0"/>
      <w:marBottom w:val="0"/>
      <w:divBdr>
        <w:top w:val="none" w:sz="0" w:space="0" w:color="auto"/>
        <w:left w:val="none" w:sz="0" w:space="0" w:color="auto"/>
        <w:bottom w:val="none" w:sz="0" w:space="0" w:color="auto"/>
        <w:right w:val="none" w:sz="0" w:space="0" w:color="auto"/>
      </w:divBdr>
    </w:div>
    <w:div w:id="1530534532">
      <w:bodyDiv w:val="1"/>
      <w:marLeft w:val="0"/>
      <w:marRight w:val="0"/>
      <w:marTop w:val="0"/>
      <w:marBottom w:val="0"/>
      <w:divBdr>
        <w:top w:val="none" w:sz="0" w:space="0" w:color="auto"/>
        <w:left w:val="none" w:sz="0" w:space="0" w:color="auto"/>
        <w:bottom w:val="none" w:sz="0" w:space="0" w:color="auto"/>
        <w:right w:val="none" w:sz="0" w:space="0" w:color="auto"/>
      </w:divBdr>
    </w:div>
    <w:div w:id="1533348479">
      <w:bodyDiv w:val="1"/>
      <w:marLeft w:val="0"/>
      <w:marRight w:val="0"/>
      <w:marTop w:val="0"/>
      <w:marBottom w:val="0"/>
      <w:divBdr>
        <w:top w:val="none" w:sz="0" w:space="0" w:color="auto"/>
        <w:left w:val="none" w:sz="0" w:space="0" w:color="auto"/>
        <w:bottom w:val="none" w:sz="0" w:space="0" w:color="auto"/>
        <w:right w:val="none" w:sz="0" w:space="0" w:color="auto"/>
      </w:divBdr>
    </w:div>
    <w:div w:id="1557160983">
      <w:bodyDiv w:val="1"/>
      <w:marLeft w:val="0"/>
      <w:marRight w:val="0"/>
      <w:marTop w:val="0"/>
      <w:marBottom w:val="0"/>
      <w:divBdr>
        <w:top w:val="none" w:sz="0" w:space="0" w:color="auto"/>
        <w:left w:val="none" w:sz="0" w:space="0" w:color="auto"/>
        <w:bottom w:val="none" w:sz="0" w:space="0" w:color="auto"/>
        <w:right w:val="none" w:sz="0" w:space="0" w:color="auto"/>
      </w:divBdr>
    </w:div>
    <w:div w:id="1557936263">
      <w:bodyDiv w:val="1"/>
      <w:marLeft w:val="0"/>
      <w:marRight w:val="0"/>
      <w:marTop w:val="0"/>
      <w:marBottom w:val="0"/>
      <w:divBdr>
        <w:top w:val="none" w:sz="0" w:space="0" w:color="auto"/>
        <w:left w:val="none" w:sz="0" w:space="0" w:color="auto"/>
        <w:bottom w:val="none" w:sz="0" w:space="0" w:color="auto"/>
        <w:right w:val="none" w:sz="0" w:space="0" w:color="auto"/>
      </w:divBdr>
    </w:div>
    <w:div w:id="1573806541">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82060679">
      <w:bodyDiv w:val="1"/>
      <w:marLeft w:val="0"/>
      <w:marRight w:val="0"/>
      <w:marTop w:val="0"/>
      <w:marBottom w:val="0"/>
      <w:divBdr>
        <w:top w:val="none" w:sz="0" w:space="0" w:color="auto"/>
        <w:left w:val="none" w:sz="0" w:space="0" w:color="auto"/>
        <w:bottom w:val="none" w:sz="0" w:space="0" w:color="auto"/>
        <w:right w:val="none" w:sz="0" w:space="0" w:color="auto"/>
      </w:divBdr>
    </w:div>
    <w:div w:id="1584297590">
      <w:bodyDiv w:val="1"/>
      <w:marLeft w:val="0"/>
      <w:marRight w:val="0"/>
      <w:marTop w:val="0"/>
      <w:marBottom w:val="0"/>
      <w:divBdr>
        <w:top w:val="none" w:sz="0" w:space="0" w:color="auto"/>
        <w:left w:val="none" w:sz="0" w:space="0" w:color="auto"/>
        <w:bottom w:val="none" w:sz="0" w:space="0" w:color="auto"/>
        <w:right w:val="none" w:sz="0" w:space="0" w:color="auto"/>
      </w:divBdr>
    </w:div>
    <w:div w:id="1590969438">
      <w:bodyDiv w:val="1"/>
      <w:marLeft w:val="0"/>
      <w:marRight w:val="0"/>
      <w:marTop w:val="0"/>
      <w:marBottom w:val="0"/>
      <w:divBdr>
        <w:top w:val="none" w:sz="0" w:space="0" w:color="auto"/>
        <w:left w:val="none" w:sz="0" w:space="0" w:color="auto"/>
        <w:bottom w:val="none" w:sz="0" w:space="0" w:color="auto"/>
        <w:right w:val="none" w:sz="0" w:space="0" w:color="auto"/>
      </w:divBdr>
    </w:div>
    <w:div w:id="1594240244">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00795484">
      <w:bodyDiv w:val="1"/>
      <w:marLeft w:val="0"/>
      <w:marRight w:val="0"/>
      <w:marTop w:val="0"/>
      <w:marBottom w:val="0"/>
      <w:divBdr>
        <w:top w:val="none" w:sz="0" w:space="0" w:color="auto"/>
        <w:left w:val="none" w:sz="0" w:space="0" w:color="auto"/>
        <w:bottom w:val="none" w:sz="0" w:space="0" w:color="auto"/>
        <w:right w:val="none" w:sz="0" w:space="0" w:color="auto"/>
      </w:divBdr>
    </w:div>
    <w:div w:id="1601141357">
      <w:bodyDiv w:val="1"/>
      <w:marLeft w:val="0"/>
      <w:marRight w:val="0"/>
      <w:marTop w:val="0"/>
      <w:marBottom w:val="0"/>
      <w:divBdr>
        <w:top w:val="none" w:sz="0" w:space="0" w:color="auto"/>
        <w:left w:val="none" w:sz="0" w:space="0" w:color="auto"/>
        <w:bottom w:val="none" w:sz="0" w:space="0" w:color="auto"/>
        <w:right w:val="none" w:sz="0" w:space="0" w:color="auto"/>
      </w:divBdr>
    </w:div>
    <w:div w:id="1601379498">
      <w:bodyDiv w:val="1"/>
      <w:marLeft w:val="0"/>
      <w:marRight w:val="0"/>
      <w:marTop w:val="0"/>
      <w:marBottom w:val="0"/>
      <w:divBdr>
        <w:top w:val="none" w:sz="0" w:space="0" w:color="auto"/>
        <w:left w:val="none" w:sz="0" w:space="0" w:color="auto"/>
        <w:bottom w:val="none" w:sz="0" w:space="0" w:color="auto"/>
        <w:right w:val="none" w:sz="0" w:space="0" w:color="auto"/>
      </w:divBdr>
    </w:div>
    <w:div w:id="1608271252">
      <w:bodyDiv w:val="1"/>
      <w:marLeft w:val="0"/>
      <w:marRight w:val="0"/>
      <w:marTop w:val="0"/>
      <w:marBottom w:val="0"/>
      <w:divBdr>
        <w:top w:val="none" w:sz="0" w:space="0" w:color="auto"/>
        <w:left w:val="none" w:sz="0" w:space="0" w:color="auto"/>
        <w:bottom w:val="none" w:sz="0" w:space="0" w:color="auto"/>
        <w:right w:val="none" w:sz="0" w:space="0" w:color="auto"/>
      </w:divBdr>
    </w:div>
    <w:div w:id="1609190805">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124506">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6250772">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27201644">
      <w:bodyDiv w:val="1"/>
      <w:marLeft w:val="0"/>
      <w:marRight w:val="0"/>
      <w:marTop w:val="0"/>
      <w:marBottom w:val="0"/>
      <w:divBdr>
        <w:top w:val="none" w:sz="0" w:space="0" w:color="auto"/>
        <w:left w:val="none" w:sz="0" w:space="0" w:color="auto"/>
        <w:bottom w:val="none" w:sz="0" w:space="0" w:color="auto"/>
        <w:right w:val="none" w:sz="0" w:space="0" w:color="auto"/>
      </w:divBdr>
    </w:div>
    <w:div w:id="1628662265">
      <w:bodyDiv w:val="1"/>
      <w:marLeft w:val="0"/>
      <w:marRight w:val="0"/>
      <w:marTop w:val="0"/>
      <w:marBottom w:val="0"/>
      <w:divBdr>
        <w:top w:val="none" w:sz="0" w:space="0" w:color="auto"/>
        <w:left w:val="none" w:sz="0" w:space="0" w:color="auto"/>
        <w:bottom w:val="none" w:sz="0" w:space="0" w:color="auto"/>
        <w:right w:val="none" w:sz="0" w:space="0" w:color="auto"/>
      </w:divBdr>
    </w:div>
    <w:div w:id="1629777973">
      <w:bodyDiv w:val="1"/>
      <w:marLeft w:val="0"/>
      <w:marRight w:val="0"/>
      <w:marTop w:val="0"/>
      <w:marBottom w:val="0"/>
      <w:divBdr>
        <w:top w:val="none" w:sz="0" w:space="0" w:color="auto"/>
        <w:left w:val="none" w:sz="0" w:space="0" w:color="auto"/>
        <w:bottom w:val="none" w:sz="0" w:space="0" w:color="auto"/>
        <w:right w:val="none" w:sz="0" w:space="0" w:color="auto"/>
      </w:divBdr>
    </w:div>
    <w:div w:id="1633169348">
      <w:bodyDiv w:val="1"/>
      <w:marLeft w:val="0"/>
      <w:marRight w:val="0"/>
      <w:marTop w:val="0"/>
      <w:marBottom w:val="0"/>
      <w:divBdr>
        <w:top w:val="none" w:sz="0" w:space="0" w:color="auto"/>
        <w:left w:val="none" w:sz="0" w:space="0" w:color="auto"/>
        <w:bottom w:val="none" w:sz="0" w:space="0" w:color="auto"/>
        <w:right w:val="none" w:sz="0" w:space="0" w:color="auto"/>
      </w:divBdr>
    </w:div>
    <w:div w:id="1637639865">
      <w:bodyDiv w:val="1"/>
      <w:marLeft w:val="0"/>
      <w:marRight w:val="0"/>
      <w:marTop w:val="0"/>
      <w:marBottom w:val="0"/>
      <w:divBdr>
        <w:top w:val="none" w:sz="0" w:space="0" w:color="auto"/>
        <w:left w:val="none" w:sz="0" w:space="0" w:color="auto"/>
        <w:bottom w:val="none" w:sz="0" w:space="0" w:color="auto"/>
        <w:right w:val="none" w:sz="0" w:space="0" w:color="auto"/>
      </w:divBdr>
    </w:div>
    <w:div w:id="1655139071">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642756">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2536615">
      <w:bodyDiv w:val="1"/>
      <w:marLeft w:val="0"/>
      <w:marRight w:val="0"/>
      <w:marTop w:val="0"/>
      <w:marBottom w:val="0"/>
      <w:divBdr>
        <w:top w:val="none" w:sz="0" w:space="0" w:color="auto"/>
        <w:left w:val="none" w:sz="0" w:space="0" w:color="auto"/>
        <w:bottom w:val="none" w:sz="0" w:space="0" w:color="auto"/>
        <w:right w:val="none" w:sz="0" w:space="0" w:color="auto"/>
      </w:divBdr>
    </w:div>
    <w:div w:id="1663511628">
      <w:bodyDiv w:val="1"/>
      <w:marLeft w:val="0"/>
      <w:marRight w:val="0"/>
      <w:marTop w:val="0"/>
      <w:marBottom w:val="0"/>
      <w:divBdr>
        <w:top w:val="none" w:sz="0" w:space="0" w:color="auto"/>
        <w:left w:val="none" w:sz="0" w:space="0" w:color="auto"/>
        <w:bottom w:val="none" w:sz="0" w:space="0" w:color="auto"/>
        <w:right w:val="none" w:sz="0" w:space="0" w:color="auto"/>
      </w:divBdr>
    </w:div>
    <w:div w:id="1663923491">
      <w:bodyDiv w:val="1"/>
      <w:marLeft w:val="0"/>
      <w:marRight w:val="0"/>
      <w:marTop w:val="0"/>
      <w:marBottom w:val="0"/>
      <w:divBdr>
        <w:top w:val="none" w:sz="0" w:space="0" w:color="auto"/>
        <w:left w:val="none" w:sz="0" w:space="0" w:color="auto"/>
        <w:bottom w:val="none" w:sz="0" w:space="0" w:color="auto"/>
        <w:right w:val="none" w:sz="0" w:space="0" w:color="auto"/>
      </w:divBdr>
    </w:div>
    <w:div w:id="1666082513">
      <w:bodyDiv w:val="1"/>
      <w:marLeft w:val="0"/>
      <w:marRight w:val="0"/>
      <w:marTop w:val="0"/>
      <w:marBottom w:val="0"/>
      <w:divBdr>
        <w:top w:val="none" w:sz="0" w:space="0" w:color="auto"/>
        <w:left w:val="none" w:sz="0" w:space="0" w:color="auto"/>
        <w:bottom w:val="none" w:sz="0" w:space="0" w:color="auto"/>
        <w:right w:val="none" w:sz="0" w:space="0" w:color="auto"/>
      </w:divBdr>
    </w:div>
    <w:div w:id="1667434245">
      <w:bodyDiv w:val="1"/>
      <w:marLeft w:val="0"/>
      <w:marRight w:val="0"/>
      <w:marTop w:val="0"/>
      <w:marBottom w:val="0"/>
      <w:divBdr>
        <w:top w:val="none" w:sz="0" w:space="0" w:color="auto"/>
        <w:left w:val="none" w:sz="0" w:space="0" w:color="auto"/>
        <w:bottom w:val="none" w:sz="0" w:space="0" w:color="auto"/>
        <w:right w:val="none" w:sz="0" w:space="0" w:color="auto"/>
      </w:divBdr>
    </w:div>
    <w:div w:id="1668485072">
      <w:bodyDiv w:val="1"/>
      <w:marLeft w:val="0"/>
      <w:marRight w:val="0"/>
      <w:marTop w:val="0"/>
      <w:marBottom w:val="0"/>
      <w:divBdr>
        <w:top w:val="none" w:sz="0" w:space="0" w:color="auto"/>
        <w:left w:val="none" w:sz="0" w:space="0" w:color="auto"/>
        <w:bottom w:val="none" w:sz="0" w:space="0" w:color="auto"/>
        <w:right w:val="none" w:sz="0" w:space="0" w:color="auto"/>
      </w:divBdr>
    </w:div>
    <w:div w:id="1676957186">
      <w:bodyDiv w:val="1"/>
      <w:marLeft w:val="0"/>
      <w:marRight w:val="0"/>
      <w:marTop w:val="0"/>
      <w:marBottom w:val="0"/>
      <w:divBdr>
        <w:top w:val="none" w:sz="0" w:space="0" w:color="auto"/>
        <w:left w:val="none" w:sz="0" w:space="0" w:color="auto"/>
        <w:bottom w:val="none" w:sz="0" w:space="0" w:color="auto"/>
        <w:right w:val="none" w:sz="0" w:space="0" w:color="auto"/>
      </w:divBdr>
    </w:div>
    <w:div w:id="1678077808">
      <w:bodyDiv w:val="1"/>
      <w:marLeft w:val="0"/>
      <w:marRight w:val="0"/>
      <w:marTop w:val="0"/>
      <w:marBottom w:val="0"/>
      <w:divBdr>
        <w:top w:val="none" w:sz="0" w:space="0" w:color="auto"/>
        <w:left w:val="none" w:sz="0" w:space="0" w:color="auto"/>
        <w:bottom w:val="none" w:sz="0" w:space="0" w:color="auto"/>
        <w:right w:val="none" w:sz="0" w:space="0" w:color="auto"/>
      </w:divBdr>
    </w:div>
    <w:div w:id="1678776129">
      <w:bodyDiv w:val="1"/>
      <w:marLeft w:val="0"/>
      <w:marRight w:val="0"/>
      <w:marTop w:val="0"/>
      <w:marBottom w:val="0"/>
      <w:divBdr>
        <w:top w:val="none" w:sz="0" w:space="0" w:color="auto"/>
        <w:left w:val="none" w:sz="0" w:space="0" w:color="auto"/>
        <w:bottom w:val="none" w:sz="0" w:space="0" w:color="auto"/>
        <w:right w:val="none" w:sz="0" w:space="0" w:color="auto"/>
      </w:divBdr>
    </w:div>
    <w:div w:id="1687057443">
      <w:bodyDiv w:val="1"/>
      <w:marLeft w:val="0"/>
      <w:marRight w:val="0"/>
      <w:marTop w:val="0"/>
      <w:marBottom w:val="0"/>
      <w:divBdr>
        <w:top w:val="none" w:sz="0" w:space="0" w:color="auto"/>
        <w:left w:val="none" w:sz="0" w:space="0" w:color="auto"/>
        <w:bottom w:val="none" w:sz="0" w:space="0" w:color="auto"/>
        <w:right w:val="none" w:sz="0" w:space="0" w:color="auto"/>
      </w:divBdr>
    </w:div>
    <w:div w:id="1689478636">
      <w:bodyDiv w:val="1"/>
      <w:marLeft w:val="0"/>
      <w:marRight w:val="0"/>
      <w:marTop w:val="0"/>
      <w:marBottom w:val="0"/>
      <w:divBdr>
        <w:top w:val="none" w:sz="0" w:space="0" w:color="auto"/>
        <w:left w:val="none" w:sz="0" w:space="0" w:color="auto"/>
        <w:bottom w:val="none" w:sz="0" w:space="0" w:color="auto"/>
        <w:right w:val="none" w:sz="0" w:space="0" w:color="auto"/>
      </w:divBdr>
    </w:div>
    <w:div w:id="1699158295">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7216630">
      <w:bodyDiv w:val="1"/>
      <w:marLeft w:val="0"/>
      <w:marRight w:val="0"/>
      <w:marTop w:val="0"/>
      <w:marBottom w:val="0"/>
      <w:divBdr>
        <w:top w:val="none" w:sz="0" w:space="0" w:color="auto"/>
        <w:left w:val="none" w:sz="0" w:space="0" w:color="auto"/>
        <w:bottom w:val="none" w:sz="0" w:space="0" w:color="auto"/>
        <w:right w:val="none" w:sz="0" w:space="0" w:color="auto"/>
      </w:divBdr>
    </w:div>
    <w:div w:id="1707288587">
      <w:bodyDiv w:val="1"/>
      <w:marLeft w:val="0"/>
      <w:marRight w:val="0"/>
      <w:marTop w:val="0"/>
      <w:marBottom w:val="0"/>
      <w:divBdr>
        <w:top w:val="none" w:sz="0" w:space="0" w:color="auto"/>
        <w:left w:val="none" w:sz="0" w:space="0" w:color="auto"/>
        <w:bottom w:val="none" w:sz="0" w:space="0" w:color="auto"/>
        <w:right w:val="none" w:sz="0" w:space="0" w:color="auto"/>
      </w:divBdr>
    </w:div>
    <w:div w:id="1723211061">
      <w:bodyDiv w:val="1"/>
      <w:marLeft w:val="0"/>
      <w:marRight w:val="0"/>
      <w:marTop w:val="0"/>
      <w:marBottom w:val="0"/>
      <w:divBdr>
        <w:top w:val="none" w:sz="0" w:space="0" w:color="auto"/>
        <w:left w:val="none" w:sz="0" w:space="0" w:color="auto"/>
        <w:bottom w:val="none" w:sz="0" w:space="0" w:color="auto"/>
        <w:right w:val="none" w:sz="0" w:space="0" w:color="auto"/>
      </w:divBdr>
    </w:div>
    <w:div w:id="1724062437">
      <w:bodyDiv w:val="1"/>
      <w:marLeft w:val="0"/>
      <w:marRight w:val="0"/>
      <w:marTop w:val="0"/>
      <w:marBottom w:val="0"/>
      <w:divBdr>
        <w:top w:val="none" w:sz="0" w:space="0" w:color="auto"/>
        <w:left w:val="none" w:sz="0" w:space="0" w:color="auto"/>
        <w:bottom w:val="none" w:sz="0" w:space="0" w:color="auto"/>
        <w:right w:val="none" w:sz="0" w:space="0" w:color="auto"/>
      </w:divBdr>
    </w:div>
    <w:div w:id="1727028076">
      <w:bodyDiv w:val="1"/>
      <w:marLeft w:val="0"/>
      <w:marRight w:val="0"/>
      <w:marTop w:val="0"/>
      <w:marBottom w:val="0"/>
      <w:divBdr>
        <w:top w:val="none" w:sz="0" w:space="0" w:color="auto"/>
        <w:left w:val="none" w:sz="0" w:space="0" w:color="auto"/>
        <w:bottom w:val="none" w:sz="0" w:space="0" w:color="auto"/>
        <w:right w:val="none" w:sz="0" w:space="0" w:color="auto"/>
      </w:divBdr>
    </w:div>
    <w:div w:id="1728989883">
      <w:bodyDiv w:val="1"/>
      <w:marLeft w:val="0"/>
      <w:marRight w:val="0"/>
      <w:marTop w:val="0"/>
      <w:marBottom w:val="0"/>
      <w:divBdr>
        <w:top w:val="none" w:sz="0" w:space="0" w:color="auto"/>
        <w:left w:val="none" w:sz="0" w:space="0" w:color="auto"/>
        <w:bottom w:val="none" w:sz="0" w:space="0" w:color="auto"/>
        <w:right w:val="none" w:sz="0" w:space="0" w:color="auto"/>
      </w:divBdr>
    </w:div>
    <w:div w:id="1731224761">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4356244">
      <w:bodyDiv w:val="1"/>
      <w:marLeft w:val="0"/>
      <w:marRight w:val="0"/>
      <w:marTop w:val="0"/>
      <w:marBottom w:val="0"/>
      <w:divBdr>
        <w:top w:val="none" w:sz="0" w:space="0" w:color="auto"/>
        <w:left w:val="none" w:sz="0" w:space="0" w:color="auto"/>
        <w:bottom w:val="none" w:sz="0" w:space="0" w:color="auto"/>
        <w:right w:val="none" w:sz="0" w:space="0" w:color="auto"/>
      </w:divBdr>
    </w:div>
    <w:div w:id="1740245670">
      <w:bodyDiv w:val="1"/>
      <w:marLeft w:val="0"/>
      <w:marRight w:val="0"/>
      <w:marTop w:val="0"/>
      <w:marBottom w:val="0"/>
      <w:divBdr>
        <w:top w:val="none" w:sz="0" w:space="0" w:color="auto"/>
        <w:left w:val="none" w:sz="0" w:space="0" w:color="auto"/>
        <w:bottom w:val="none" w:sz="0" w:space="0" w:color="auto"/>
        <w:right w:val="none" w:sz="0" w:space="0" w:color="auto"/>
      </w:divBdr>
    </w:div>
    <w:div w:id="1743943576">
      <w:bodyDiv w:val="1"/>
      <w:marLeft w:val="0"/>
      <w:marRight w:val="0"/>
      <w:marTop w:val="0"/>
      <w:marBottom w:val="0"/>
      <w:divBdr>
        <w:top w:val="none" w:sz="0" w:space="0" w:color="auto"/>
        <w:left w:val="none" w:sz="0" w:space="0" w:color="auto"/>
        <w:bottom w:val="none" w:sz="0" w:space="0" w:color="auto"/>
        <w:right w:val="none" w:sz="0" w:space="0" w:color="auto"/>
      </w:divBdr>
    </w:div>
    <w:div w:id="1753500856">
      <w:bodyDiv w:val="1"/>
      <w:marLeft w:val="0"/>
      <w:marRight w:val="0"/>
      <w:marTop w:val="0"/>
      <w:marBottom w:val="0"/>
      <w:divBdr>
        <w:top w:val="none" w:sz="0" w:space="0" w:color="auto"/>
        <w:left w:val="none" w:sz="0" w:space="0" w:color="auto"/>
        <w:bottom w:val="none" w:sz="0" w:space="0" w:color="auto"/>
        <w:right w:val="none" w:sz="0" w:space="0" w:color="auto"/>
      </w:divBdr>
    </w:div>
    <w:div w:id="176102474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79325786">
      <w:bodyDiv w:val="1"/>
      <w:marLeft w:val="0"/>
      <w:marRight w:val="0"/>
      <w:marTop w:val="0"/>
      <w:marBottom w:val="0"/>
      <w:divBdr>
        <w:top w:val="none" w:sz="0" w:space="0" w:color="auto"/>
        <w:left w:val="none" w:sz="0" w:space="0" w:color="auto"/>
        <w:bottom w:val="none" w:sz="0" w:space="0" w:color="auto"/>
        <w:right w:val="none" w:sz="0" w:space="0" w:color="auto"/>
      </w:divBdr>
    </w:div>
    <w:div w:id="1786805388">
      <w:bodyDiv w:val="1"/>
      <w:marLeft w:val="0"/>
      <w:marRight w:val="0"/>
      <w:marTop w:val="0"/>
      <w:marBottom w:val="0"/>
      <w:divBdr>
        <w:top w:val="none" w:sz="0" w:space="0" w:color="auto"/>
        <w:left w:val="none" w:sz="0" w:space="0" w:color="auto"/>
        <w:bottom w:val="none" w:sz="0" w:space="0" w:color="auto"/>
        <w:right w:val="none" w:sz="0" w:space="0" w:color="auto"/>
      </w:divBdr>
    </w:div>
    <w:div w:id="1793403763">
      <w:bodyDiv w:val="1"/>
      <w:marLeft w:val="0"/>
      <w:marRight w:val="0"/>
      <w:marTop w:val="0"/>
      <w:marBottom w:val="0"/>
      <w:divBdr>
        <w:top w:val="none" w:sz="0" w:space="0" w:color="auto"/>
        <w:left w:val="none" w:sz="0" w:space="0" w:color="auto"/>
        <w:bottom w:val="none" w:sz="0" w:space="0" w:color="auto"/>
        <w:right w:val="none" w:sz="0" w:space="0" w:color="auto"/>
      </w:divBdr>
    </w:div>
    <w:div w:id="1793984208">
      <w:bodyDiv w:val="1"/>
      <w:marLeft w:val="0"/>
      <w:marRight w:val="0"/>
      <w:marTop w:val="0"/>
      <w:marBottom w:val="0"/>
      <w:divBdr>
        <w:top w:val="none" w:sz="0" w:space="0" w:color="auto"/>
        <w:left w:val="none" w:sz="0" w:space="0" w:color="auto"/>
        <w:bottom w:val="none" w:sz="0" w:space="0" w:color="auto"/>
        <w:right w:val="none" w:sz="0" w:space="0" w:color="auto"/>
      </w:divBdr>
    </w:div>
    <w:div w:id="1799109140">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1752988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4028942">
      <w:bodyDiv w:val="1"/>
      <w:marLeft w:val="0"/>
      <w:marRight w:val="0"/>
      <w:marTop w:val="0"/>
      <w:marBottom w:val="0"/>
      <w:divBdr>
        <w:top w:val="none" w:sz="0" w:space="0" w:color="auto"/>
        <w:left w:val="none" w:sz="0" w:space="0" w:color="auto"/>
        <w:bottom w:val="none" w:sz="0" w:space="0" w:color="auto"/>
        <w:right w:val="none" w:sz="0" w:space="0" w:color="auto"/>
      </w:divBdr>
    </w:div>
    <w:div w:id="1838230398">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52404274">
      <w:bodyDiv w:val="1"/>
      <w:marLeft w:val="0"/>
      <w:marRight w:val="0"/>
      <w:marTop w:val="0"/>
      <w:marBottom w:val="0"/>
      <w:divBdr>
        <w:top w:val="none" w:sz="0" w:space="0" w:color="auto"/>
        <w:left w:val="none" w:sz="0" w:space="0" w:color="auto"/>
        <w:bottom w:val="none" w:sz="0" w:space="0" w:color="auto"/>
        <w:right w:val="none" w:sz="0" w:space="0" w:color="auto"/>
      </w:divBdr>
    </w:div>
    <w:div w:id="1852989066">
      <w:bodyDiv w:val="1"/>
      <w:marLeft w:val="0"/>
      <w:marRight w:val="0"/>
      <w:marTop w:val="0"/>
      <w:marBottom w:val="0"/>
      <w:divBdr>
        <w:top w:val="none" w:sz="0" w:space="0" w:color="auto"/>
        <w:left w:val="none" w:sz="0" w:space="0" w:color="auto"/>
        <w:bottom w:val="none" w:sz="0" w:space="0" w:color="auto"/>
        <w:right w:val="none" w:sz="0" w:space="0" w:color="auto"/>
      </w:divBdr>
    </w:div>
    <w:div w:id="1854606208">
      <w:bodyDiv w:val="1"/>
      <w:marLeft w:val="0"/>
      <w:marRight w:val="0"/>
      <w:marTop w:val="0"/>
      <w:marBottom w:val="0"/>
      <w:divBdr>
        <w:top w:val="none" w:sz="0" w:space="0" w:color="auto"/>
        <w:left w:val="none" w:sz="0" w:space="0" w:color="auto"/>
        <w:bottom w:val="none" w:sz="0" w:space="0" w:color="auto"/>
        <w:right w:val="none" w:sz="0" w:space="0" w:color="auto"/>
      </w:divBdr>
    </w:div>
    <w:div w:id="1871331120">
      <w:bodyDiv w:val="1"/>
      <w:marLeft w:val="0"/>
      <w:marRight w:val="0"/>
      <w:marTop w:val="0"/>
      <w:marBottom w:val="0"/>
      <w:divBdr>
        <w:top w:val="none" w:sz="0" w:space="0" w:color="auto"/>
        <w:left w:val="none" w:sz="0" w:space="0" w:color="auto"/>
        <w:bottom w:val="none" w:sz="0" w:space="0" w:color="auto"/>
        <w:right w:val="none" w:sz="0" w:space="0" w:color="auto"/>
      </w:divBdr>
    </w:div>
    <w:div w:id="1884057056">
      <w:bodyDiv w:val="1"/>
      <w:marLeft w:val="0"/>
      <w:marRight w:val="0"/>
      <w:marTop w:val="0"/>
      <w:marBottom w:val="0"/>
      <w:divBdr>
        <w:top w:val="none" w:sz="0" w:space="0" w:color="auto"/>
        <w:left w:val="none" w:sz="0" w:space="0" w:color="auto"/>
        <w:bottom w:val="none" w:sz="0" w:space="0" w:color="auto"/>
        <w:right w:val="none" w:sz="0" w:space="0" w:color="auto"/>
      </w:divBdr>
    </w:div>
    <w:div w:id="1889757077">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03830371">
      <w:bodyDiv w:val="1"/>
      <w:marLeft w:val="0"/>
      <w:marRight w:val="0"/>
      <w:marTop w:val="0"/>
      <w:marBottom w:val="0"/>
      <w:divBdr>
        <w:top w:val="none" w:sz="0" w:space="0" w:color="auto"/>
        <w:left w:val="none" w:sz="0" w:space="0" w:color="auto"/>
        <w:bottom w:val="none" w:sz="0" w:space="0" w:color="auto"/>
        <w:right w:val="none" w:sz="0" w:space="0" w:color="auto"/>
      </w:divBdr>
    </w:div>
    <w:div w:id="1904220918">
      <w:bodyDiv w:val="1"/>
      <w:marLeft w:val="0"/>
      <w:marRight w:val="0"/>
      <w:marTop w:val="0"/>
      <w:marBottom w:val="0"/>
      <w:divBdr>
        <w:top w:val="none" w:sz="0" w:space="0" w:color="auto"/>
        <w:left w:val="none" w:sz="0" w:space="0" w:color="auto"/>
        <w:bottom w:val="none" w:sz="0" w:space="0" w:color="auto"/>
        <w:right w:val="none" w:sz="0" w:space="0" w:color="auto"/>
      </w:divBdr>
    </w:div>
    <w:div w:id="1907451482">
      <w:bodyDiv w:val="1"/>
      <w:marLeft w:val="0"/>
      <w:marRight w:val="0"/>
      <w:marTop w:val="0"/>
      <w:marBottom w:val="0"/>
      <w:divBdr>
        <w:top w:val="none" w:sz="0" w:space="0" w:color="auto"/>
        <w:left w:val="none" w:sz="0" w:space="0" w:color="auto"/>
        <w:bottom w:val="none" w:sz="0" w:space="0" w:color="auto"/>
        <w:right w:val="none" w:sz="0" w:space="0" w:color="auto"/>
      </w:divBdr>
    </w:div>
    <w:div w:id="1908875311">
      <w:bodyDiv w:val="1"/>
      <w:marLeft w:val="0"/>
      <w:marRight w:val="0"/>
      <w:marTop w:val="0"/>
      <w:marBottom w:val="0"/>
      <w:divBdr>
        <w:top w:val="none" w:sz="0" w:space="0" w:color="auto"/>
        <w:left w:val="none" w:sz="0" w:space="0" w:color="auto"/>
        <w:bottom w:val="none" w:sz="0" w:space="0" w:color="auto"/>
        <w:right w:val="none" w:sz="0" w:space="0" w:color="auto"/>
      </w:divBdr>
    </w:div>
    <w:div w:id="1912697360">
      <w:bodyDiv w:val="1"/>
      <w:marLeft w:val="0"/>
      <w:marRight w:val="0"/>
      <w:marTop w:val="0"/>
      <w:marBottom w:val="0"/>
      <w:divBdr>
        <w:top w:val="none" w:sz="0" w:space="0" w:color="auto"/>
        <w:left w:val="none" w:sz="0" w:space="0" w:color="auto"/>
        <w:bottom w:val="none" w:sz="0" w:space="0" w:color="auto"/>
        <w:right w:val="none" w:sz="0" w:space="0" w:color="auto"/>
      </w:divBdr>
    </w:div>
    <w:div w:id="1915894781">
      <w:bodyDiv w:val="1"/>
      <w:marLeft w:val="0"/>
      <w:marRight w:val="0"/>
      <w:marTop w:val="0"/>
      <w:marBottom w:val="0"/>
      <w:divBdr>
        <w:top w:val="none" w:sz="0" w:space="0" w:color="auto"/>
        <w:left w:val="none" w:sz="0" w:space="0" w:color="auto"/>
        <w:bottom w:val="none" w:sz="0" w:space="0" w:color="auto"/>
        <w:right w:val="none" w:sz="0" w:space="0" w:color="auto"/>
      </w:divBdr>
    </w:div>
    <w:div w:id="1917126928">
      <w:bodyDiv w:val="1"/>
      <w:marLeft w:val="0"/>
      <w:marRight w:val="0"/>
      <w:marTop w:val="0"/>
      <w:marBottom w:val="0"/>
      <w:divBdr>
        <w:top w:val="none" w:sz="0" w:space="0" w:color="auto"/>
        <w:left w:val="none" w:sz="0" w:space="0" w:color="auto"/>
        <w:bottom w:val="none" w:sz="0" w:space="0" w:color="auto"/>
        <w:right w:val="none" w:sz="0" w:space="0" w:color="auto"/>
      </w:divBdr>
    </w:div>
    <w:div w:id="1927298521">
      <w:bodyDiv w:val="1"/>
      <w:marLeft w:val="0"/>
      <w:marRight w:val="0"/>
      <w:marTop w:val="0"/>
      <w:marBottom w:val="0"/>
      <w:divBdr>
        <w:top w:val="none" w:sz="0" w:space="0" w:color="auto"/>
        <w:left w:val="none" w:sz="0" w:space="0" w:color="auto"/>
        <w:bottom w:val="none" w:sz="0" w:space="0" w:color="auto"/>
        <w:right w:val="none" w:sz="0" w:space="0" w:color="auto"/>
      </w:divBdr>
    </w:div>
    <w:div w:id="1928462893">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34704524">
      <w:bodyDiv w:val="1"/>
      <w:marLeft w:val="0"/>
      <w:marRight w:val="0"/>
      <w:marTop w:val="0"/>
      <w:marBottom w:val="0"/>
      <w:divBdr>
        <w:top w:val="none" w:sz="0" w:space="0" w:color="auto"/>
        <w:left w:val="none" w:sz="0" w:space="0" w:color="auto"/>
        <w:bottom w:val="none" w:sz="0" w:space="0" w:color="auto"/>
        <w:right w:val="none" w:sz="0" w:space="0" w:color="auto"/>
      </w:divBdr>
    </w:div>
    <w:div w:id="1940141662">
      <w:bodyDiv w:val="1"/>
      <w:marLeft w:val="0"/>
      <w:marRight w:val="0"/>
      <w:marTop w:val="0"/>
      <w:marBottom w:val="0"/>
      <w:divBdr>
        <w:top w:val="none" w:sz="0" w:space="0" w:color="auto"/>
        <w:left w:val="none" w:sz="0" w:space="0" w:color="auto"/>
        <w:bottom w:val="none" w:sz="0" w:space="0" w:color="auto"/>
        <w:right w:val="none" w:sz="0" w:space="0" w:color="auto"/>
      </w:divBdr>
    </w:div>
    <w:div w:id="1950894499">
      <w:bodyDiv w:val="1"/>
      <w:marLeft w:val="0"/>
      <w:marRight w:val="0"/>
      <w:marTop w:val="0"/>
      <w:marBottom w:val="0"/>
      <w:divBdr>
        <w:top w:val="none" w:sz="0" w:space="0" w:color="auto"/>
        <w:left w:val="none" w:sz="0" w:space="0" w:color="auto"/>
        <w:bottom w:val="none" w:sz="0" w:space="0" w:color="auto"/>
        <w:right w:val="none" w:sz="0" w:space="0" w:color="auto"/>
      </w:divBdr>
    </w:div>
    <w:div w:id="1954238936">
      <w:bodyDiv w:val="1"/>
      <w:marLeft w:val="0"/>
      <w:marRight w:val="0"/>
      <w:marTop w:val="0"/>
      <w:marBottom w:val="0"/>
      <w:divBdr>
        <w:top w:val="none" w:sz="0" w:space="0" w:color="auto"/>
        <w:left w:val="none" w:sz="0" w:space="0" w:color="auto"/>
        <w:bottom w:val="none" w:sz="0" w:space="0" w:color="auto"/>
        <w:right w:val="none" w:sz="0" w:space="0" w:color="auto"/>
      </w:divBdr>
    </w:div>
    <w:div w:id="1959021095">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2437034">
      <w:bodyDiv w:val="1"/>
      <w:marLeft w:val="0"/>
      <w:marRight w:val="0"/>
      <w:marTop w:val="0"/>
      <w:marBottom w:val="0"/>
      <w:divBdr>
        <w:top w:val="none" w:sz="0" w:space="0" w:color="auto"/>
        <w:left w:val="none" w:sz="0" w:space="0" w:color="auto"/>
        <w:bottom w:val="none" w:sz="0" w:space="0" w:color="auto"/>
        <w:right w:val="none" w:sz="0" w:space="0" w:color="auto"/>
      </w:divBdr>
    </w:div>
    <w:div w:id="1981766491">
      <w:bodyDiv w:val="1"/>
      <w:marLeft w:val="0"/>
      <w:marRight w:val="0"/>
      <w:marTop w:val="0"/>
      <w:marBottom w:val="0"/>
      <w:divBdr>
        <w:top w:val="none" w:sz="0" w:space="0" w:color="auto"/>
        <w:left w:val="none" w:sz="0" w:space="0" w:color="auto"/>
        <w:bottom w:val="none" w:sz="0" w:space="0" w:color="auto"/>
        <w:right w:val="none" w:sz="0" w:space="0" w:color="auto"/>
      </w:divBdr>
    </w:div>
    <w:div w:id="1984461994">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19844083">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49598698">
      <w:bodyDiv w:val="1"/>
      <w:marLeft w:val="0"/>
      <w:marRight w:val="0"/>
      <w:marTop w:val="0"/>
      <w:marBottom w:val="0"/>
      <w:divBdr>
        <w:top w:val="none" w:sz="0" w:space="0" w:color="auto"/>
        <w:left w:val="none" w:sz="0" w:space="0" w:color="auto"/>
        <w:bottom w:val="none" w:sz="0" w:space="0" w:color="auto"/>
        <w:right w:val="none" w:sz="0" w:space="0" w:color="auto"/>
      </w:divBdr>
    </w:div>
    <w:div w:id="2052143381">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2364824">
      <w:bodyDiv w:val="1"/>
      <w:marLeft w:val="0"/>
      <w:marRight w:val="0"/>
      <w:marTop w:val="0"/>
      <w:marBottom w:val="0"/>
      <w:divBdr>
        <w:top w:val="none" w:sz="0" w:space="0" w:color="auto"/>
        <w:left w:val="none" w:sz="0" w:space="0" w:color="auto"/>
        <w:bottom w:val="none" w:sz="0" w:space="0" w:color="auto"/>
        <w:right w:val="none" w:sz="0" w:space="0" w:color="auto"/>
      </w:divBdr>
    </w:div>
    <w:div w:id="2068994074">
      <w:bodyDiv w:val="1"/>
      <w:marLeft w:val="0"/>
      <w:marRight w:val="0"/>
      <w:marTop w:val="0"/>
      <w:marBottom w:val="0"/>
      <w:divBdr>
        <w:top w:val="none" w:sz="0" w:space="0" w:color="auto"/>
        <w:left w:val="none" w:sz="0" w:space="0" w:color="auto"/>
        <w:bottom w:val="none" w:sz="0" w:space="0" w:color="auto"/>
        <w:right w:val="none" w:sz="0" w:space="0" w:color="auto"/>
      </w:divBdr>
    </w:div>
    <w:div w:id="2073261704">
      <w:bodyDiv w:val="1"/>
      <w:marLeft w:val="0"/>
      <w:marRight w:val="0"/>
      <w:marTop w:val="0"/>
      <w:marBottom w:val="0"/>
      <w:divBdr>
        <w:top w:val="none" w:sz="0" w:space="0" w:color="auto"/>
        <w:left w:val="none" w:sz="0" w:space="0" w:color="auto"/>
        <w:bottom w:val="none" w:sz="0" w:space="0" w:color="auto"/>
        <w:right w:val="none" w:sz="0" w:space="0" w:color="auto"/>
      </w:divBdr>
    </w:div>
    <w:div w:id="2077430067">
      <w:bodyDiv w:val="1"/>
      <w:marLeft w:val="0"/>
      <w:marRight w:val="0"/>
      <w:marTop w:val="0"/>
      <w:marBottom w:val="0"/>
      <w:divBdr>
        <w:top w:val="none" w:sz="0" w:space="0" w:color="auto"/>
        <w:left w:val="none" w:sz="0" w:space="0" w:color="auto"/>
        <w:bottom w:val="none" w:sz="0" w:space="0" w:color="auto"/>
        <w:right w:val="none" w:sz="0" w:space="0" w:color="auto"/>
      </w:divBdr>
    </w:div>
    <w:div w:id="2079013192">
      <w:bodyDiv w:val="1"/>
      <w:marLeft w:val="0"/>
      <w:marRight w:val="0"/>
      <w:marTop w:val="0"/>
      <w:marBottom w:val="0"/>
      <w:divBdr>
        <w:top w:val="none" w:sz="0" w:space="0" w:color="auto"/>
        <w:left w:val="none" w:sz="0" w:space="0" w:color="auto"/>
        <w:bottom w:val="none" w:sz="0" w:space="0" w:color="auto"/>
        <w:right w:val="none" w:sz="0" w:space="0" w:color="auto"/>
      </w:divBdr>
    </w:div>
    <w:div w:id="2085031707">
      <w:bodyDiv w:val="1"/>
      <w:marLeft w:val="0"/>
      <w:marRight w:val="0"/>
      <w:marTop w:val="0"/>
      <w:marBottom w:val="0"/>
      <w:divBdr>
        <w:top w:val="none" w:sz="0" w:space="0" w:color="auto"/>
        <w:left w:val="none" w:sz="0" w:space="0" w:color="auto"/>
        <w:bottom w:val="none" w:sz="0" w:space="0" w:color="auto"/>
        <w:right w:val="none" w:sz="0" w:space="0" w:color="auto"/>
      </w:divBdr>
    </w:div>
    <w:div w:id="2097087766">
      <w:bodyDiv w:val="1"/>
      <w:marLeft w:val="0"/>
      <w:marRight w:val="0"/>
      <w:marTop w:val="0"/>
      <w:marBottom w:val="0"/>
      <w:divBdr>
        <w:top w:val="none" w:sz="0" w:space="0" w:color="auto"/>
        <w:left w:val="none" w:sz="0" w:space="0" w:color="auto"/>
        <w:bottom w:val="none" w:sz="0" w:space="0" w:color="auto"/>
        <w:right w:val="none" w:sz="0" w:space="0" w:color="auto"/>
      </w:divBdr>
    </w:div>
    <w:div w:id="2098936194">
      <w:bodyDiv w:val="1"/>
      <w:marLeft w:val="0"/>
      <w:marRight w:val="0"/>
      <w:marTop w:val="0"/>
      <w:marBottom w:val="0"/>
      <w:divBdr>
        <w:top w:val="none" w:sz="0" w:space="0" w:color="auto"/>
        <w:left w:val="none" w:sz="0" w:space="0" w:color="auto"/>
        <w:bottom w:val="none" w:sz="0" w:space="0" w:color="auto"/>
        <w:right w:val="none" w:sz="0" w:space="0" w:color="auto"/>
      </w:divBdr>
    </w:div>
    <w:div w:id="2106340385">
      <w:bodyDiv w:val="1"/>
      <w:marLeft w:val="0"/>
      <w:marRight w:val="0"/>
      <w:marTop w:val="0"/>
      <w:marBottom w:val="0"/>
      <w:divBdr>
        <w:top w:val="none" w:sz="0" w:space="0" w:color="auto"/>
        <w:left w:val="none" w:sz="0" w:space="0" w:color="auto"/>
        <w:bottom w:val="none" w:sz="0" w:space="0" w:color="auto"/>
        <w:right w:val="none" w:sz="0" w:space="0" w:color="auto"/>
      </w:divBdr>
    </w:div>
    <w:div w:id="2127310021">
      <w:bodyDiv w:val="1"/>
      <w:marLeft w:val="0"/>
      <w:marRight w:val="0"/>
      <w:marTop w:val="0"/>
      <w:marBottom w:val="0"/>
      <w:divBdr>
        <w:top w:val="none" w:sz="0" w:space="0" w:color="auto"/>
        <w:left w:val="none" w:sz="0" w:space="0" w:color="auto"/>
        <w:bottom w:val="none" w:sz="0" w:space="0" w:color="auto"/>
        <w:right w:val="none" w:sz="0" w:space="0" w:color="auto"/>
      </w:divBdr>
    </w:div>
    <w:div w:id="214283839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footer" Target="footer14.xml"/><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header" Target="header18.xml"/><Relationship Id="rId50" Type="http://schemas.openxmlformats.org/officeDocument/2006/relationships/header" Target="header2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10.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7.xml"/><Relationship Id="rId52"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3.xml"/><Relationship Id="rId43" Type="http://schemas.openxmlformats.org/officeDocument/2006/relationships/header" Target="header16.xml"/><Relationship Id="rId48" Type="http://schemas.openxmlformats.org/officeDocument/2006/relationships/footer" Target="footer19.xml"/><Relationship Id="rId8" Type="http://schemas.openxmlformats.org/officeDocument/2006/relationships/settings" Target="settings.xml"/><Relationship Id="rId51"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footer" Target="footer18.xml"/><Relationship Id="rId20" Type="http://schemas.openxmlformats.org/officeDocument/2006/relationships/header" Target="header4.xml"/><Relationship Id="rId41" Type="http://schemas.openxmlformats.org/officeDocument/2006/relationships/header" Target="header1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2.xml"/><Relationship Id="rId49" Type="http://schemas.openxmlformats.org/officeDocument/2006/relationships/header" Target="header1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dget">
      <a:majorFont>
        <a:latin typeface="Arial"/>
        <a:ea typeface=""/>
        <a:cs typeface=""/>
      </a:majorFont>
      <a:minorFont>
        <a:latin typeface="Book Antiqu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4EFA3CD0C9384883E202483A01CFD0" ma:contentTypeVersion="24" ma:contentTypeDescription="Create a new document." ma:contentTypeScope="" ma:versionID="b492a6f60403d1702e9fd74dbc1c60cd">
  <xsd:schema xmlns:xsd="http://www.w3.org/2001/XMLSchema" xmlns:xs="http://www.w3.org/2001/XMLSchema" xmlns:p="http://schemas.microsoft.com/office/2006/metadata/properties" xmlns:ns1="http://schemas.microsoft.com/sharepoint/v3" xmlns:ns2="9115ddca-c623-419f-a3c0-6a1c58c4dac8" xmlns:ns3="244fe85f-b655-4145-9b20-543b75dc1c24" targetNamespace="http://schemas.microsoft.com/office/2006/metadata/properties" ma:root="true" ma:fieldsID="245d6aa251cb9bfe7e335d8c0f22fe3b" ns1:_="" ns2:_="" ns3:_="">
    <xsd:import namespace="http://schemas.microsoft.com/sharepoint/v3"/>
    <xsd:import namespace="9115ddca-c623-419f-a3c0-6a1c58c4dac8"/>
    <xsd:import namespace="244fe85f-b655-4145-9b20-543b75dc1c24"/>
    <xsd:element name="properties">
      <xsd:complexType>
        <xsd:sequence>
          <xsd:element name="documentManagement">
            <xsd:complexType>
              <xsd:all>
                <xsd:element ref="ns2:Image" minOccurs="0"/>
                <xsd:element ref="ns2:MediaServiceMetadata" minOccurs="0"/>
                <xsd:element ref="ns2:MediaServiceFastMetadata" minOccurs="0"/>
                <xsd:element ref="ns2:MediaServiceAutoKeyPoints" minOccurs="0"/>
                <xsd:element ref="ns2:MediaServiceKeyPoints" minOccurs="0"/>
                <xsd:element ref="ns2:Status" minOccurs="0"/>
                <xsd:element ref="ns2:Note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5ddca-c623-419f-a3c0-6a1c58c4dac8" elementFormDefault="qualified">
    <xsd:import namespace="http://schemas.microsoft.com/office/2006/documentManagement/types"/>
    <xsd:import namespace="http://schemas.microsoft.com/office/infopath/2007/PartnerControls"/>
    <xsd:element name="Image" ma:index="3" nillable="true" ma:displayName="Image" ma:format="Thumbnail" ma:internalName="Image"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Status" ma:index="12" nillable="true" ma:displayName="Status" ma:format="Dropdown" ma:hidden="true" ma:internalName="Status" ma:readOnly="false">
      <xsd:simpleType>
        <xsd:restriction base="dms:Choice">
          <xsd:enumeration value="With drafter"/>
          <xsd:enumeration value="With EB for comment"/>
          <xsd:enumeration value="With TO for comment"/>
          <xsd:enumeration value="With EB for final review"/>
          <xsd:enumeration value="With TO for final review"/>
          <xsd:enumeration value="With Treasurer for final review"/>
          <xsd:enumeration value="In sandy"/>
          <xsd:enumeration value="In hard close"/>
        </xsd:restriction>
      </xsd:simpleType>
    </xsd:element>
    <xsd:element name="Notes" ma:index="13" nillable="true" ma:displayName="Notes" ma:format="Dropdown" ma:hidden="true" ma:internalName="Notes" ma:readOnly="fals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Location" ma:index="23" nillable="true" ma:displayName="Location" ma:hidden="true" ma:internalName="MediaServiceLocation" ma:readOnly="true">
      <xsd:simpleType>
        <xsd:restriction base="dms:Text"/>
      </xsd:simpleType>
    </xsd:element>
    <xsd:element name="_Flow_SignoffStatus" ma:index="24" nillable="true" ma:displayName="Sign-off status" ma:hidden="true" ma:internalName="Sign_x002d_off_x0020_status" ma:readOnly="fals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4fe85f-b655-4145-9b20-543b75dc1c24"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eed413a1-1c23-4ed2-af48-854dd5cd0a31}" ma:internalName="TaxCatchAll" ma:readOnly="false" ma:showField="CatchAllData" ma:web="244fe85f-b655-4145-9b20-543b75dc1c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9115ddca-c623-419f-a3c0-6a1c58c4dac8" xsi:nil="true"/>
    <_ip_UnifiedCompliancePolicyProperties xmlns="http://schemas.microsoft.com/sharepoint/v3" xsi:nil="true"/>
    <TaxCatchAll xmlns="244fe85f-b655-4145-9b20-543b75dc1c24" xsi:nil="true"/>
    <Status xmlns="9115ddca-c623-419f-a3c0-6a1c58c4dac8" xsi:nil="true"/>
    <lcf76f155ced4ddcb4097134ff3c332f xmlns="9115ddca-c623-419f-a3c0-6a1c58c4dac8">
      <Terms xmlns="http://schemas.microsoft.com/office/infopath/2007/PartnerControls"/>
    </lcf76f155ced4ddcb4097134ff3c332f>
    <Notes xmlns="9115ddca-c623-419f-a3c0-6a1c58c4dac8" xsi:nil="true"/>
    <Image xmlns="9115ddca-c623-419f-a3c0-6a1c58c4dac8" xsi:nil="true"/>
  </documentManagement>
</p:properties>
</file>

<file path=customXml/itemProps1.xml><?xml version="1.0" encoding="utf-8"?>
<ds:datastoreItem xmlns:ds="http://schemas.openxmlformats.org/officeDocument/2006/customXml" ds:itemID="{DCED047B-AC4B-4933-9E66-CA14241077FE}">
  <ds:schemaRefs>
    <ds:schemaRef ds:uri="http://schemas.microsoft.com/sharepoint/v3/contenttype/forms"/>
  </ds:schemaRefs>
</ds:datastoreItem>
</file>

<file path=customXml/itemProps2.xml><?xml version="1.0" encoding="utf-8"?>
<ds:datastoreItem xmlns:ds="http://schemas.openxmlformats.org/officeDocument/2006/customXml" ds:itemID="{07CE6348-2B94-4470-A60F-562827DA4E73}">
  <ds:schemaRefs>
    <ds:schemaRef ds:uri="http://schemas.openxmlformats.org/officeDocument/2006/bibliography"/>
  </ds:schemaRefs>
</ds:datastoreItem>
</file>

<file path=customXml/itemProps3.xml><?xml version="1.0" encoding="utf-8"?>
<ds:datastoreItem xmlns:ds="http://schemas.openxmlformats.org/officeDocument/2006/customXml" ds:itemID="{80C90EA8-51A9-41FD-9611-BBBDE4BF7B35}">
  <ds:schemaRefs>
    <ds:schemaRef ds:uri="http://schemas.microsoft.com/office/2006/metadata/longProperties"/>
  </ds:schemaRefs>
</ds:datastoreItem>
</file>

<file path=customXml/itemProps4.xml><?xml version="1.0" encoding="utf-8"?>
<ds:datastoreItem xmlns:ds="http://schemas.openxmlformats.org/officeDocument/2006/customXml" ds:itemID="{D90BAD1D-9527-48C6-8713-5E13C5D81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15ddca-c623-419f-a3c0-6a1c58c4dac8"/>
    <ds:schemaRef ds:uri="244fe85f-b655-4145-9b20-543b75dc1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7AA301-0013-44EC-B8D8-869C6D6FC0BB}">
  <ds:schemaRefs>
    <ds:schemaRef ds:uri="http://schemas.microsoft.com/office/infopath/2007/PartnerControls"/>
    <ds:schemaRef ds:uri="http://schemas.microsoft.com/sharepoint/v3"/>
    <ds:schemaRef ds:uri="http://www.w3.org/XML/1998/namespace"/>
    <ds:schemaRef ds:uri="http://purl.org/dc/terms/"/>
    <ds:schemaRef ds:uri="http://purl.org/dc/dcmitype/"/>
    <ds:schemaRef ds:uri="http://purl.org/dc/elements/1.1/"/>
    <ds:schemaRef ds:uri="http://schemas.microsoft.com/office/2006/metadata/properties"/>
    <ds:schemaRef ds:uri="http://schemas.microsoft.com/office/2006/documentManagement/types"/>
    <ds:schemaRef ds:uri="9115ddca-c623-419f-a3c0-6a1c58c4dac8"/>
    <ds:schemaRef ds:uri="http://schemas.openxmlformats.org/package/2006/metadata/core-properties"/>
    <ds:schemaRef ds:uri="244fe85f-b655-4145-9b20-543b75dc1c24"/>
  </ds:schemaRefs>
</ds:datastoreItem>
</file>

<file path=docProps/app.xml><?xml version="1.0" encoding="utf-8"?>
<Properties xmlns="http://schemas.openxmlformats.org/officeDocument/2006/extended-properties" xmlns:vt="http://schemas.openxmlformats.org/officeDocument/2006/docPropsVTypes">
  <Template>PBS Template.dotx</Template>
  <TotalTime>22</TotalTime>
  <Pages>49</Pages>
  <Words>9363</Words>
  <Characters>67327</Characters>
  <Application>Microsoft Office Word</Application>
  <DocSecurity>0</DocSecurity>
  <Lines>5179</Lines>
  <Paragraphs>3334</Paragraphs>
  <ScaleCrop>false</ScaleCrop>
  <HeadingPairs>
    <vt:vector size="2" baseType="variant">
      <vt:variant>
        <vt:lpstr>Title</vt:lpstr>
      </vt:variant>
      <vt:variant>
        <vt:i4>1</vt:i4>
      </vt:variant>
    </vt:vector>
  </HeadingPairs>
  <TitlesOfParts>
    <vt:vector size="1" baseType="lpstr">
      <vt:lpstr>Portfolio Budget Statements 2022-23</vt:lpstr>
    </vt:vector>
  </TitlesOfParts>
  <Company/>
  <LinksUpToDate>false</LinksUpToDate>
  <CharactersWithSpaces>73356</CharactersWithSpaces>
  <SharedDoc>false</SharedDoc>
  <HLinks>
    <vt:vector size="54" baseType="variant">
      <vt:variant>
        <vt:i4>1835063</vt:i4>
      </vt:variant>
      <vt:variant>
        <vt:i4>50</vt:i4>
      </vt:variant>
      <vt:variant>
        <vt:i4>0</vt:i4>
      </vt:variant>
      <vt:variant>
        <vt:i4>5</vt:i4>
      </vt:variant>
      <vt:variant>
        <vt:lpwstr/>
      </vt:variant>
      <vt:variant>
        <vt:lpwstr>_Toc117360793</vt:lpwstr>
      </vt:variant>
      <vt:variant>
        <vt:i4>1835063</vt:i4>
      </vt:variant>
      <vt:variant>
        <vt:i4>44</vt:i4>
      </vt:variant>
      <vt:variant>
        <vt:i4>0</vt:i4>
      </vt:variant>
      <vt:variant>
        <vt:i4>5</vt:i4>
      </vt:variant>
      <vt:variant>
        <vt:lpwstr/>
      </vt:variant>
      <vt:variant>
        <vt:lpwstr>_Toc117360792</vt:lpwstr>
      </vt:variant>
      <vt:variant>
        <vt:i4>1835063</vt:i4>
      </vt:variant>
      <vt:variant>
        <vt:i4>38</vt:i4>
      </vt:variant>
      <vt:variant>
        <vt:i4>0</vt:i4>
      </vt:variant>
      <vt:variant>
        <vt:i4>5</vt:i4>
      </vt:variant>
      <vt:variant>
        <vt:lpwstr/>
      </vt:variant>
      <vt:variant>
        <vt:lpwstr>_Toc117360791</vt:lpwstr>
      </vt:variant>
      <vt:variant>
        <vt:i4>1835063</vt:i4>
      </vt:variant>
      <vt:variant>
        <vt:i4>32</vt:i4>
      </vt:variant>
      <vt:variant>
        <vt:i4>0</vt:i4>
      </vt:variant>
      <vt:variant>
        <vt:i4>5</vt:i4>
      </vt:variant>
      <vt:variant>
        <vt:lpwstr/>
      </vt:variant>
      <vt:variant>
        <vt:lpwstr>_Toc117360790</vt:lpwstr>
      </vt:variant>
      <vt:variant>
        <vt:i4>1900599</vt:i4>
      </vt:variant>
      <vt:variant>
        <vt:i4>26</vt:i4>
      </vt:variant>
      <vt:variant>
        <vt:i4>0</vt:i4>
      </vt:variant>
      <vt:variant>
        <vt:i4>5</vt:i4>
      </vt:variant>
      <vt:variant>
        <vt:lpwstr/>
      </vt:variant>
      <vt:variant>
        <vt:lpwstr>_Toc117360789</vt:lpwstr>
      </vt:variant>
      <vt:variant>
        <vt:i4>1900599</vt:i4>
      </vt:variant>
      <vt:variant>
        <vt:i4>20</vt:i4>
      </vt:variant>
      <vt:variant>
        <vt:i4>0</vt:i4>
      </vt:variant>
      <vt:variant>
        <vt:i4>5</vt:i4>
      </vt:variant>
      <vt:variant>
        <vt:lpwstr/>
      </vt:variant>
      <vt:variant>
        <vt:lpwstr>_Toc117360788</vt:lpwstr>
      </vt:variant>
      <vt:variant>
        <vt:i4>1900599</vt:i4>
      </vt:variant>
      <vt:variant>
        <vt:i4>14</vt:i4>
      </vt:variant>
      <vt:variant>
        <vt:i4>0</vt:i4>
      </vt:variant>
      <vt:variant>
        <vt:i4>5</vt:i4>
      </vt:variant>
      <vt:variant>
        <vt:lpwstr/>
      </vt:variant>
      <vt:variant>
        <vt:lpwstr>_Toc117360787</vt:lpwstr>
      </vt:variant>
      <vt:variant>
        <vt:i4>1900599</vt:i4>
      </vt:variant>
      <vt:variant>
        <vt:i4>8</vt:i4>
      </vt:variant>
      <vt:variant>
        <vt:i4>0</vt:i4>
      </vt:variant>
      <vt:variant>
        <vt:i4>5</vt:i4>
      </vt:variant>
      <vt:variant>
        <vt:lpwstr/>
      </vt:variant>
      <vt:variant>
        <vt:lpwstr>_Toc117360786</vt:lpwstr>
      </vt:variant>
      <vt:variant>
        <vt:i4>1900599</vt:i4>
      </vt:variant>
      <vt:variant>
        <vt:i4>2</vt:i4>
      </vt:variant>
      <vt:variant>
        <vt:i4>0</vt:i4>
      </vt:variant>
      <vt:variant>
        <vt:i4>5</vt:i4>
      </vt:variant>
      <vt:variant>
        <vt:lpwstr/>
      </vt:variant>
      <vt:variant>
        <vt:lpwstr>_Toc117360785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2022-23</dc:title>
  <dc:subject>Treasury Portfolio - Department of the Treasury</dc:subject>
  <dc:creator>Australian Government</dc:creator>
  <cp:keywords/>
  <cp:lastModifiedBy>Hill, Christine</cp:lastModifiedBy>
  <cp:revision>15</cp:revision>
  <cp:lastPrinted>2022-10-23T07:15:00Z</cp:lastPrinted>
  <dcterms:created xsi:type="dcterms:W3CDTF">2022-10-20T01:19:00Z</dcterms:created>
  <dcterms:modified xsi:type="dcterms:W3CDTF">2022-10-23T21:57:00Z</dcterms:modified>
</cp:coreProperties>
</file>