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21C10" w14:textId="1120EBDD" w:rsidR="007015C2" w:rsidRDefault="007015C2" w:rsidP="00DA2D5F">
      <w:pPr>
        <w:pStyle w:val="PartHeading-TOC"/>
      </w:pPr>
      <w:r w:rsidRPr="007015C2">
        <w:t>Office of the Australian Accounting Standards Board</w:t>
      </w:r>
    </w:p>
    <w:p w14:paraId="3D0B898C" w14:textId="77777777" w:rsidR="007015C2" w:rsidRDefault="007015C2" w:rsidP="007015C2">
      <w:pPr>
        <w:pStyle w:val="PartHeading"/>
        <w:rPr>
          <w:bCs w:val="0"/>
          <w:sz w:val="48"/>
          <w:szCs w:val="48"/>
        </w:rPr>
      </w:pPr>
    </w:p>
    <w:p w14:paraId="7EA8A3BC" w14:textId="6BD7B2D3" w:rsidR="007015C2" w:rsidRDefault="007015C2" w:rsidP="00DA2D5F">
      <w:pPr>
        <w:pStyle w:val="PartHeading"/>
      </w:pPr>
      <w:bookmarkStart w:id="0" w:name="_Toc65243501"/>
      <w:r>
        <w:t>Entity resources and planned</w:t>
      </w:r>
      <w:r w:rsidR="003D5172">
        <w:t> </w:t>
      </w:r>
      <w:r>
        <w:t>performance</w:t>
      </w:r>
      <w:bookmarkEnd w:id="0"/>
    </w:p>
    <w:p w14:paraId="45D685C8" w14:textId="77777777" w:rsidR="007015C2" w:rsidRPr="00C63E49" w:rsidRDefault="007015C2" w:rsidP="00C63E49"/>
    <w:p w14:paraId="269E685F" w14:textId="25659A20" w:rsidR="00C63E49" w:rsidRPr="00C63E49" w:rsidRDefault="00C63E49" w:rsidP="00C63E49">
      <w:pPr>
        <w:sectPr w:rsidR="00C63E49" w:rsidRPr="00C63E49" w:rsidSect="00BA4B0C">
          <w:pgSz w:w="11906" w:h="16838" w:code="9"/>
          <w:pgMar w:top="2835" w:right="2098" w:bottom="2466" w:left="2098" w:header="1814" w:footer="1814" w:gutter="0"/>
          <w:cols w:space="720"/>
          <w:vAlign w:val="center"/>
        </w:sectPr>
      </w:pPr>
    </w:p>
    <w:p w14:paraId="579D1C13" w14:textId="77777777" w:rsidR="00257FF4" w:rsidRPr="00E36F77" w:rsidRDefault="00AA60D2" w:rsidP="00E36F77">
      <w:pPr>
        <w:pStyle w:val="ContentsHeading"/>
      </w:pPr>
      <w:r>
        <w:lastRenderedPageBreak/>
        <w:t xml:space="preserve">Office of the </w:t>
      </w:r>
      <w:r w:rsidR="008D6A30">
        <w:t>Australian Accounting</w:t>
      </w:r>
      <w:r>
        <w:t xml:space="preserve"> Standards Board</w:t>
      </w:r>
    </w:p>
    <w:p w14:paraId="7D5F262E" w14:textId="7B338FA6" w:rsidR="00BA570E" w:rsidRDefault="00915F49">
      <w:pPr>
        <w:pStyle w:val="TOC1"/>
        <w:rPr>
          <w:rFonts w:asciiTheme="minorHAnsi" w:eastAsiaTheme="minorEastAsia" w:hAnsiTheme="minorHAnsi" w:cstheme="minorBidi"/>
          <w:b w:val="0"/>
          <w:noProof/>
          <w:sz w:val="22"/>
          <w:szCs w:val="22"/>
        </w:rPr>
      </w:pPr>
      <w:r>
        <w:fldChar w:fldCharType="begin"/>
      </w:r>
      <w:r>
        <w:instrText xml:space="preserve"> TOC \h \z \t </w:instrText>
      </w:r>
      <w:r w:rsidR="00636D8E">
        <w:instrText>“</w:instrText>
      </w:r>
      <w:r>
        <w:instrText>Heading 2,1,Heading 3,2</w:instrText>
      </w:r>
      <w:r w:rsidR="00636D8E">
        <w:instrText>”</w:instrText>
      </w:r>
      <w:r>
        <w:instrText xml:space="preserve"> </w:instrText>
      </w:r>
      <w:r>
        <w:fldChar w:fldCharType="separate"/>
      </w:r>
      <w:hyperlink w:anchor="_Toc117355223" w:history="1">
        <w:r w:rsidR="00BA570E" w:rsidRPr="00EA0023">
          <w:rPr>
            <w:rStyle w:val="Hyperlink"/>
            <w:noProof/>
          </w:rPr>
          <w:t>Section 1: Entity overview and resources</w:t>
        </w:r>
        <w:r w:rsidR="00BA570E">
          <w:rPr>
            <w:noProof/>
            <w:webHidden/>
          </w:rPr>
          <w:tab/>
        </w:r>
        <w:r w:rsidR="00BA570E">
          <w:rPr>
            <w:noProof/>
            <w:webHidden/>
          </w:rPr>
          <w:fldChar w:fldCharType="begin"/>
        </w:r>
        <w:r w:rsidR="00BA570E">
          <w:rPr>
            <w:noProof/>
            <w:webHidden/>
          </w:rPr>
          <w:instrText xml:space="preserve"> PAGEREF _Toc117355223 \h </w:instrText>
        </w:r>
        <w:r w:rsidR="00BA570E">
          <w:rPr>
            <w:noProof/>
            <w:webHidden/>
          </w:rPr>
        </w:r>
        <w:r w:rsidR="00BA570E">
          <w:rPr>
            <w:noProof/>
            <w:webHidden/>
          </w:rPr>
          <w:fldChar w:fldCharType="separate"/>
        </w:r>
        <w:r w:rsidR="00D22361">
          <w:rPr>
            <w:noProof/>
            <w:webHidden/>
          </w:rPr>
          <w:t>339</w:t>
        </w:r>
        <w:r w:rsidR="00BA570E">
          <w:rPr>
            <w:noProof/>
            <w:webHidden/>
          </w:rPr>
          <w:fldChar w:fldCharType="end"/>
        </w:r>
      </w:hyperlink>
    </w:p>
    <w:p w14:paraId="4648BB28" w14:textId="49C1045B" w:rsidR="00BA570E" w:rsidRDefault="002A6BD7">
      <w:pPr>
        <w:pStyle w:val="TOC2"/>
        <w:rPr>
          <w:rFonts w:asciiTheme="minorHAnsi" w:eastAsiaTheme="minorEastAsia" w:hAnsiTheme="minorHAnsi" w:cstheme="minorBidi"/>
          <w:noProof/>
          <w:sz w:val="22"/>
          <w:szCs w:val="22"/>
        </w:rPr>
      </w:pPr>
      <w:hyperlink w:anchor="_Toc117355224" w:history="1">
        <w:r w:rsidR="00BA570E" w:rsidRPr="00EA0023">
          <w:rPr>
            <w:rStyle w:val="Hyperlink"/>
            <w:noProof/>
          </w:rPr>
          <w:t>1.1</w:t>
        </w:r>
        <w:r w:rsidR="00BA570E">
          <w:rPr>
            <w:rFonts w:asciiTheme="minorHAnsi" w:eastAsiaTheme="minorEastAsia" w:hAnsiTheme="minorHAnsi" w:cstheme="minorBidi"/>
            <w:noProof/>
            <w:sz w:val="22"/>
            <w:szCs w:val="22"/>
          </w:rPr>
          <w:tab/>
        </w:r>
        <w:r w:rsidR="00BA570E" w:rsidRPr="00EA0023">
          <w:rPr>
            <w:rStyle w:val="Hyperlink"/>
            <w:noProof/>
          </w:rPr>
          <w:t>Strategic direction statement</w:t>
        </w:r>
        <w:r w:rsidR="00BA570E">
          <w:rPr>
            <w:noProof/>
            <w:webHidden/>
          </w:rPr>
          <w:tab/>
        </w:r>
        <w:r w:rsidR="00BA570E">
          <w:rPr>
            <w:noProof/>
            <w:webHidden/>
          </w:rPr>
          <w:fldChar w:fldCharType="begin"/>
        </w:r>
        <w:r w:rsidR="00BA570E">
          <w:rPr>
            <w:noProof/>
            <w:webHidden/>
          </w:rPr>
          <w:instrText xml:space="preserve"> PAGEREF _Toc117355224 \h </w:instrText>
        </w:r>
        <w:r w:rsidR="00BA570E">
          <w:rPr>
            <w:noProof/>
            <w:webHidden/>
          </w:rPr>
        </w:r>
        <w:r w:rsidR="00BA570E">
          <w:rPr>
            <w:noProof/>
            <w:webHidden/>
          </w:rPr>
          <w:fldChar w:fldCharType="separate"/>
        </w:r>
        <w:r w:rsidR="00D22361">
          <w:rPr>
            <w:noProof/>
            <w:webHidden/>
          </w:rPr>
          <w:t>339</w:t>
        </w:r>
        <w:r w:rsidR="00BA570E">
          <w:rPr>
            <w:noProof/>
            <w:webHidden/>
          </w:rPr>
          <w:fldChar w:fldCharType="end"/>
        </w:r>
      </w:hyperlink>
    </w:p>
    <w:p w14:paraId="6F40BE87" w14:textId="485FE616" w:rsidR="00BA570E" w:rsidRDefault="002A6BD7">
      <w:pPr>
        <w:pStyle w:val="TOC2"/>
        <w:rPr>
          <w:rFonts w:asciiTheme="minorHAnsi" w:eastAsiaTheme="minorEastAsia" w:hAnsiTheme="minorHAnsi" w:cstheme="minorBidi"/>
          <w:noProof/>
          <w:sz w:val="22"/>
          <w:szCs w:val="22"/>
        </w:rPr>
      </w:pPr>
      <w:hyperlink w:anchor="_Toc117355225" w:history="1">
        <w:r w:rsidR="00BA570E" w:rsidRPr="00EA0023">
          <w:rPr>
            <w:rStyle w:val="Hyperlink"/>
            <w:noProof/>
          </w:rPr>
          <w:t>1.2</w:t>
        </w:r>
        <w:r w:rsidR="00BA570E">
          <w:rPr>
            <w:rFonts w:asciiTheme="minorHAnsi" w:eastAsiaTheme="minorEastAsia" w:hAnsiTheme="minorHAnsi" w:cstheme="minorBidi"/>
            <w:noProof/>
            <w:sz w:val="22"/>
            <w:szCs w:val="22"/>
          </w:rPr>
          <w:tab/>
        </w:r>
        <w:r w:rsidR="00BA570E" w:rsidRPr="00EA0023">
          <w:rPr>
            <w:rStyle w:val="Hyperlink"/>
            <w:noProof/>
          </w:rPr>
          <w:t>Entity resource statement</w:t>
        </w:r>
        <w:r w:rsidR="00BA570E">
          <w:rPr>
            <w:noProof/>
            <w:webHidden/>
          </w:rPr>
          <w:tab/>
        </w:r>
        <w:r w:rsidR="00BA570E">
          <w:rPr>
            <w:noProof/>
            <w:webHidden/>
          </w:rPr>
          <w:fldChar w:fldCharType="begin"/>
        </w:r>
        <w:r w:rsidR="00BA570E">
          <w:rPr>
            <w:noProof/>
            <w:webHidden/>
          </w:rPr>
          <w:instrText xml:space="preserve"> PAGEREF _Toc117355225 \h </w:instrText>
        </w:r>
        <w:r w:rsidR="00BA570E">
          <w:rPr>
            <w:noProof/>
            <w:webHidden/>
          </w:rPr>
        </w:r>
        <w:r w:rsidR="00BA570E">
          <w:rPr>
            <w:noProof/>
            <w:webHidden/>
          </w:rPr>
          <w:fldChar w:fldCharType="separate"/>
        </w:r>
        <w:r w:rsidR="00D22361">
          <w:rPr>
            <w:noProof/>
            <w:webHidden/>
          </w:rPr>
          <w:t>340</w:t>
        </w:r>
        <w:r w:rsidR="00BA570E">
          <w:rPr>
            <w:noProof/>
            <w:webHidden/>
          </w:rPr>
          <w:fldChar w:fldCharType="end"/>
        </w:r>
      </w:hyperlink>
    </w:p>
    <w:p w14:paraId="21DA2872" w14:textId="1025FE1B" w:rsidR="00BA570E" w:rsidRDefault="002A6BD7">
      <w:pPr>
        <w:pStyle w:val="TOC2"/>
        <w:rPr>
          <w:rFonts w:asciiTheme="minorHAnsi" w:eastAsiaTheme="minorEastAsia" w:hAnsiTheme="minorHAnsi" w:cstheme="minorBidi"/>
          <w:noProof/>
          <w:sz w:val="22"/>
          <w:szCs w:val="22"/>
        </w:rPr>
      </w:pPr>
      <w:hyperlink w:anchor="_Toc117355226" w:history="1">
        <w:r w:rsidR="00BA570E" w:rsidRPr="00EA0023">
          <w:rPr>
            <w:rStyle w:val="Hyperlink"/>
            <w:noProof/>
          </w:rPr>
          <w:t>1.3</w:t>
        </w:r>
        <w:r w:rsidR="00BA570E">
          <w:rPr>
            <w:rFonts w:asciiTheme="minorHAnsi" w:eastAsiaTheme="minorEastAsia" w:hAnsiTheme="minorHAnsi" w:cstheme="minorBidi"/>
            <w:noProof/>
            <w:sz w:val="22"/>
            <w:szCs w:val="22"/>
          </w:rPr>
          <w:tab/>
        </w:r>
        <w:r w:rsidR="00BA570E" w:rsidRPr="00EA0023">
          <w:rPr>
            <w:rStyle w:val="Hyperlink"/>
            <w:noProof/>
          </w:rPr>
          <w:t>Budget measures</w:t>
        </w:r>
        <w:r w:rsidR="00BA570E">
          <w:rPr>
            <w:noProof/>
            <w:webHidden/>
          </w:rPr>
          <w:tab/>
        </w:r>
        <w:r w:rsidR="00BA570E">
          <w:rPr>
            <w:noProof/>
            <w:webHidden/>
          </w:rPr>
          <w:fldChar w:fldCharType="begin"/>
        </w:r>
        <w:r w:rsidR="00BA570E">
          <w:rPr>
            <w:noProof/>
            <w:webHidden/>
          </w:rPr>
          <w:instrText xml:space="preserve"> PAGEREF _Toc117355226 \h </w:instrText>
        </w:r>
        <w:r w:rsidR="00BA570E">
          <w:rPr>
            <w:noProof/>
            <w:webHidden/>
          </w:rPr>
        </w:r>
        <w:r w:rsidR="00BA570E">
          <w:rPr>
            <w:noProof/>
            <w:webHidden/>
          </w:rPr>
          <w:fldChar w:fldCharType="separate"/>
        </w:r>
        <w:r w:rsidR="00D22361">
          <w:rPr>
            <w:noProof/>
            <w:webHidden/>
          </w:rPr>
          <w:t>341</w:t>
        </w:r>
        <w:r w:rsidR="00BA570E">
          <w:rPr>
            <w:noProof/>
            <w:webHidden/>
          </w:rPr>
          <w:fldChar w:fldCharType="end"/>
        </w:r>
      </w:hyperlink>
    </w:p>
    <w:p w14:paraId="494E6A5D" w14:textId="29269017" w:rsidR="00BA570E" w:rsidRDefault="002A6BD7">
      <w:pPr>
        <w:pStyle w:val="TOC1"/>
        <w:rPr>
          <w:rFonts w:asciiTheme="minorHAnsi" w:eastAsiaTheme="minorEastAsia" w:hAnsiTheme="minorHAnsi" w:cstheme="minorBidi"/>
          <w:b w:val="0"/>
          <w:noProof/>
          <w:sz w:val="22"/>
          <w:szCs w:val="22"/>
        </w:rPr>
      </w:pPr>
      <w:hyperlink w:anchor="_Toc117355227" w:history="1">
        <w:r w:rsidR="00BA570E" w:rsidRPr="00EA0023">
          <w:rPr>
            <w:rStyle w:val="Hyperlink"/>
            <w:noProof/>
          </w:rPr>
          <w:t>Section 2: Outcomes and planned performance</w:t>
        </w:r>
        <w:r w:rsidR="00BA570E">
          <w:rPr>
            <w:noProof/>
            <w:webHidden/>
          </w:rPr>
          <w:tab/>
        </w:r>
        <w:r w:rsidR="00BA570E">
          <w:rPr>
            <w:noProof/>
            <w:webHidden/>
          </w:rPr>
          <w:fldChar w:fldCharType="begin"/>
        </w:r>
        <w:r w:rsidR="00BA570E">
          <w:rPr>
            <w:noProof/>
            <w:webHidden/>
          </w:rPr>
          <w:instrText xml:space="preserve"> PAGEREF _Toc117355227 \h </w:instrText>
        </w:r>
        <w:r w:rsidR="00BA570E">
          <w:rPr>
            <w:noProof/>
            <w:webHidden/>
          </w:rPr>
        </w:r>
        <w:r w:rsidR="00BA570E">
          <w:rPr>
            <w:noProof/>
            <w:webHidden/>
          </w:rPr>
          <w:fldChar w:fldCharType="separate"/>
        </w:r>
        <w:r w:rsidR="00D22361">
          <w:rPr>
            <w:noProof/>
            <w:webHidden/>
          </w:rPr>
          <w:t>342</w:t>
        </w:r>
        <w:r w:rsidR="00BA570E">
          <w:rPr>
            <w:noProof/>
            <w:webHidden/>
          </w:rPr>
          <w:fldChar w:fldCharType="end"/>
        </w:r>
      </w:hyperlink>
    </w:p>
    <w:p w14:paraId="60536087" w14:textId="0F7AE2E5" w:rsidR="00BA570E" w:rsidRDefault="002A6BD7">
      <w:pPr>
        <w:pStyle w:val="TOC2"/>
        <w:rPr>
          <w:rFonts w:asciiTheme="minorHAnsi" w:eastAsiaTheme="minorEastAsia" w:hAnsiTheme="minorHAnsi" w:cstheme="minorBidi"/>
          <w:noProof/>
          <w:sz w:val="22"/>
          <w:szCs w:val="22"/>
        </w:rPr>
      </w:pPr>
      <w:hyperlink w:anchor="_Toc117355228" w:history="1">
        <w:r w:rsidR="00BA570E" w:rsidRPr="00EA0023">
          <w:rPr>
            <w:rStyle w:val="Hyperlink"/>
            <w:noProof/>
          </w:rPr>
          <w:t xml:space="preserve">2.1 </w:t>
        </w:r>
        <w:r w:rsidR="00BA570E">
          <w:rPr>
            <w:rFonts w:asciiTheme="minorHAnsi" w:eastAsiaTheme="minorEastAsia" w:hAnsiTheme="minorHAnsi" w:cstheme="minorBidi"/>
            <w:noProof/>
            <w:sz w:val="22"/>
            <w:szCs w:val="22"/>
          </w:rPr>
          <w:tab/>
        </w:r>
        <w:r w:rsidR="00BA570E" w:rsidRPr="00EA0023">
          <w:rPr>
            <w:rStyle w:val="Hyperlink"/>
            <w:noProof/>
          </w:rPr>
          <w:t>Budgeted expenses and performance for Outcome 1</w:t>
        </w:r>
        <w:r w:rsidR="00BA570E">
          <w:rPr>
            <w:noProof/>
            <w:webHidden/>
          </w:rPr>
          <w:tab/>
        </w:r>
        <w:r w:rsidR="00BA570E">
          <w:rPr>
            <w:noProof/>
            <w:webHidden/>
          </w:rPr>
          <w:fldChar w:fldCharType="begin"/>
        </w:r>
        <w:r w:rsidR="00BA570E">
          <w:rPr>
            <w:noProof/>
            <w:webHidden/>
          </w:rPr>
          <w:instrText xml:space="preserve"> PAGEREF _Toc117355228 \h </w:instrText>
        </w:r>
        <w:r w:rsidR="00BA570E">
          <w:rPr>
            <w:noProof/>
            <w:webHidden/>
          </w:rPr>
        </w:r>
        <w:r w:rsidR="00BA570E">
          <w:rPr>
            <w:noProof/>
            <w:webHidden/>
          </w:rPr>
          <w:fldChar w:fldCharType="separate"/>
        </w:r>
        <w:r w:rsidR="00D22361">
          <w:rPr>
            <w:noProof/>
            <w:webHidden/>
          </w:rPr>
          <w:t>343</w:t>
        </w:r>
        <w:r w:rsidR="00BA570E">
          <w:rPr>
            <w:noProof/>
            <w:webHidden/>
          </w:rPr>
          <w:fldChar w:fldCharType="end"/>
        </w:r>
      </w:hyperlink>
    </w:p>
    <w:p w14:paraId="79AB06B6" w14:textId="76A0BB57" w:rsidR="00BA570E" w:rsidRDefault="002A6BD7">
      <w:pPr>
        <w:pStyle w:val="TOC1"/>
        <w:rPr>
          <w:rFonts w:asciiTheme="minorHAnsi" w:eastAsiaTheme="minorEastAsia" w:hAnsiTheme="minorHAnsi" w:cstheme="minorBidi"/>
          <w:b w:val="0"/>
          <w:noProof/>
          <w:sz w:val="22"/>
          <w:szCs w:val="22"/>
        </w:rPr>
      </w:pPr>
      <w:hyperlink w:anchor="_Toc117355229" w:history="1">
        <w:r w:rsidR="00BA570E" w:rsidRPr="00EA0023">
          <w:rPr>
            <w:rStyle w:val="Hyperlink"/>
            <w:noProof/>
          </w:rPr>
          <w:t>Section 3: Budgeted financial statements</w:t>
        </w:r>
        <w:r w:rsidR="00BA570E">
          <w:rPr>
            <w:noProof/>
            <w:webHidden/>
          </w:rPr>
          <w:tab/>
        </w:r>
        <w:r w:rsidR="00BA570E">
          <w:rPr>
            <w:noProof/>
            <w:webHidden/>
          </w:rPr>
          <w:fldChar w:fldCharType="begin"/>
        </w:r>
        <w:r w:rsidR="00BA570E">
          <w:rPr>
            <w:noProof/>
            <w:webHidden/>
          </w:rPr>
          <w:instrText xml:space="preserve"> PAGEREF _Toc117355229 \h </w:instrText>
        </w:r>
        <w:r w:rsidR="00BA570E">
          <w:rPr>
            <w:noProof/>
            <w:webHidden/>
          </w:rPr>
        </w:r>
        <w:r w:rsidR="00BA570E">
          <w:rPr>
            <w:noProof/>
            <w:webHidden/>
          </w:rPr>
          <w:fldChar w:fldCharType="separate"/>
        </w:r>
        <w:r w:rsidR="00D22361">
          <w:rPr>
            <w:noProof/>
            <w:webHidden/>
          </w:rPr>
          <w:t>350</w:t>
        </w:r>
        <w:r w:rsidR="00BA570E">
          <w:rPr>
            <w:noProof/>
            <w:webHidden/>
          </w:rPr>
          <w:fldChar w:fldCharType="end"/>
        </w:r>
      </w:hyperlink>
    </w:p>
    <w:p w14:paraId="312D74FF" w14:textId="208A195E" w:rsidR="00BA570E" w:rsidRDefault="002A6BD7">
      <w:pPr>
        <w:pStyle w:val="TOC2"/>
        <w:rPr>
          <w:rFonts w:asciiTheme="minorHAnsi" w:eastAsiaTheme="minorEastAsia" w:hAnsiTheme="minorHAnsi" w:cstheme="minorBidi"/>
          <w:noProof/>
          <w:sz w:val="22"/>
          <w:szCs w:val="22"/>
        </w:rPr>
      </w:pPr>
      <w:hyperlink w:anchor="_Toc117355230" w:history="1">
        <w:r w:rsidR="00BA570E" w:rsidRPr="00EA0023">
          <w:rPr>
            <w:rStyle w:val="Hyperlink"/>
            <w:noProof/>
          </w:rPr>
          <w:t>3.1</w:t>
        </w:r>
        <w:r w:rsidR="00BA570E">
          <w:rPr>
            <w:rFonts w:asciiTheme="minorHAnsi" w:eastAsiaTheme="minorEastAsia" w:hAnsiTheme="minorHAnsi" w:cstheme="minorBidi"/>
            <w:noProof/>
            <w:sz w:val="22"/>
            <w:szCs w:val="22"/>
          </w:rPr>
          <w:tab/>
        </w:r>
        <w:r w:rsidR="00BA570E" w:rsidRPr="00EA0023">
          <w:rPr>
            <w:rStyle w:val="Hyperlink"/>
            <w:noProof/>
          </w:rPr>
          <w:t>Budgeted financial statements</w:t>
        </w:r>
        <w:r w:rsidR="00BA570E">
          <w:rPr>
            <w:noProof/>
            <w:webHidden/>
          </w:rPr>
          <w:tab/>
        </w:r>
        <w:r w:rsidR="00BA570E">
          <w:rPr>
            <w:noProof/>
            <w:webHidden/>
          </w:rPr>
          <w:fldChar w:fldCharType="begin"/>
        </w:r>
        <w:r w:rsidR="00BA570E">
          <w:rPr>
            <w:noProof/>
            <w:webHidden/>
          </w:rPr>
          <w:instrText xml:space="preserve"> PAGEREF _Toc117355230 \h </w:instrText>
        </w:r>
        <w:r w:rsidR="00BA570E">
          <w:rPr>
            <w:noProof/>
            <w:webHidden/>
          </w:rPr>
        </w:r>
        <w:r w:rsidR="00BA570E">
          <w:rPr>
            <w:noProof/>
            <w:webHidden/>
          </w:rPr>
          <w:fldChar w:fldCharType="separate"/>
        </w:r>
        <w:r w:rsidR="00D22361">
          <w:rPr>
            <w:noProof/>
            <w:webHidden/>
          </w:rPr>
          <w:t>350</w:t>
        </w:r>
        <w:r w:rsidR="00BA570E">
          <w:rPr>
            <w:noProof/>
            <w:webHidden/>
          </w:rPr>
          <w:fldChar w:fldCharType="end"/>
        </w:r>
      </w:hyperlink>
    </w:p>
    <w:p w14:paraId="37EE1E4C" w14:textId="17EB7707" w:rsidR="00BA570E" w:rsidRDefault="002A6BD7">
      <w:pPr>
        <w:pStyle w:val="TOC2"/>
        <w:rPr>
          <w:rFonts w:asciiTheme="minorHAnsi" w:eastAsiaTheme="minorEastAsia" w:hAnsiTheme="minorHAnsi" w:cstheme="minorBidi"/>
          <w:noProof/>
          <w:sz w:val="22"/>
          <w:szCs w:val="22"/>
        </w:rPr>
      </w:pPr>
      <w:hyperlink w:anchor="_Toc117355231" w:history="1">
        <w:r w:rsidR="00BA570E" w:rsidRPr="00EA0023">
          <w:rPr>
            <w:rStyle w:val="Hyperlink"/>
            <w:noProof/>
          </w:rPr>
          <w:t>3.2</w:t>
        </w:r>
        <w:r w:rsidR="00BA570E">
          <w:rPr>
            <w:rFonts w:asciiTheme="minorHAnsi" w:eastAsiaTheme="minorEastAsia" w:hAnsiTheme="minorHAnsi" w:cstheme="minorBidi"/>
            <w:noProof/>
            <w:sz w:val="22"/>
            <w:szCs w:val="22"/>
          </w:rPr>
          <w:tab/>
        </w:r>
        <w:r w:rsidR="00BA570E" w:rsidRPr="00EA0023">
          <w:rPr>
            <w:rStyle w:val="Hyperlink"/>
            <w:noProof/>
          </w:rPr>
          <w:t>Budgeted financial statements tables</w:t>
        </w:r>
        <w:r w:rsidR="00BA570E">
          <w:rPr>
            <w:noProof/>
            <w:webHidden/>
          </w:rPr>
          <w:tab/>
        </w:r>
        <w:r w:rsidR="00BA570E">
          <w:rPr>
            <w:noProof/>
            <w:webHidden/>
          </w:rPr>
          <w:fldChar w:fldCharType="begin"/>
        </w:r>
        <w:r w:rsidR="00BA570E">
          <w:rPr>
            <w:noProof/>
            <w:webHidden/>
          </w:rPr>
          <w:instrText xml:space="preserve"> PAGEREF _Toc117355231 \h </w:instrText>
        </w:r>
        <w:r w:rsidR="00BA570E">
          <w:rPr>
            <w:noProof/>
            <w:webHidden/>
          </w:rPr>
        </w:r>
        <w:r w:rsidR="00BA570E">
          <w:rPr>
            <w:noProof/>
            <w:webHidden/>
          </w:rPr>
          <w:fldChar w:fldCharType="separate"/>
        </w:r>
        <w:r w:rsidR="00D22361">
          <w:rPr>
            <w:noProof/>
            <w:webHidden/>
          </w:rPr>
          <w:t>351</w:t>
        </w:r>
        <w:r w:rsidR="00BA570E">
          <w:rPr>
            <w:noProof/>
            <w:webHidden/>
          </w:rPr>
          <w:fldChar w:fldCharType="end"/>
        </w:r>
      </w:hyperlink>
    </w:p>
    <w:p w14:paraId="72184E8B" w14:textId="07F65C36" w:rsidR="003E2B5E" w:rsidRPr="008B5AFD" w:rsidRDefault="00915F49" w:rsidP="008B5AFD">
      <w:r>
        <w:fldChar w:fldCharType="end"/>
      </w:r>
    </w:p>
    <w:p w14:paraId="298A10DA" w14:textId="77777777" w:rsidR="00257FF4" w:rsidRDefault="00257FF4" w:rsidP="00257FF4">
      <w:pPr>
        <w:sectPr w:rsidR="00257FF4" w:rsidSect="003116A7">
          <w:headerReference w:type="even" r:id="rId12"/>
          <w:headerReference w:type="default" r:id="rId13"/>
          <w:footerReference w:type="even" r:id="rId14"/>
          <w:footerReference w:type="default" r:id="rId15"/>
          <w:headerReference w:type="first" r:id="rId16"/>
          <w:footerReference w:type="first" r:id="rId17"/>
          <w:type w:val="oddPage"/>
          <w:pgSz w:w="11906" w:h="16838" w:code="9"/>
          <w:pgMar w:top="2835" w:right="2098" w:bottom="2466" w:left="2098" w:header="1814" w:footer="1814" w:gutter="0"/>
          <w:pgNumType w:start="337"/>
          <w:cols w:space="708"/>
          <w:titlePg/>
          <w:docGrid w:linePitch="360"/>
        </w:sectPr>
      </w:pPr>
    </w:p>
    <w:p w14:paraId="30B53378" w14:textId="77777777" w:rsidR="00257FF4" w:rsidRDefault="00AA60D2" w:rsidP="00834F9A">
      <w:pPr>
        <w:pStyle w:val="Heading1"/>
      </w:pPr>
      <w:r>
        <w:lastRenderedPageBreak/>
        <w:t xml:space="preserve">Office of the </w:t>
      </w:r>
      <w:r w:rsidR="008D6A30">
        <w:t>Australian Accounting</w:t>
      </w:r>
      <w:r>
        <w:t xml:space="preserve"> Standards Board</w:t>
      </w:r>
    </w:p>
    <w:p w14:paraId="328445E1" w14:textId="77777777" w:rsidR="00257FF4" w:rsidRPr="002C4D41" w:rsidRDefault="00257FF4" w:rsidP="00257FF4">
      <w:pPr>
        <w:pStyle w:val="Heading2"/>
      </w:pPr>
      <w:bookmarkStart w:id="1" w:name="_Toc190682308"/>
      <w:bookmarkStart w:id="2" w:name="_Toc190682526"/>
      <w:bookmarkStart w:id="3" w:name="_Toc444523508"/>
      <w:bookmarkStart w:id="4" w:name="_Toc117355223"/>
      <w:r w:rsidRPr="002C4D41">
        <w:t xml:space="preserve">Section 1: </w:t>
      </w:r>
      <w:r w:rsidR="007E6BBD" w:rsidRPr="002C4D41">
        <w:t xml:space="preserve">Entity </w:t>
      </w:r>
      <w:r w:rsidR="00605163" w:rsidRPr="002C4D41">
        <w:t xml:space="preserve">overview and </w:t>
      </w:r>
      <w:r w:rsidR="006B59AD">
        <w:t>reso</w:t>
      </w:r>
      <w:r w:rsidR="00605163" w:rsidRPr="002C4D41">
        <w:t>urces</w:t>
      </w:r>
      <w:bookmarkEnd w:id="1"/>
      <w:bookmarkEnd w:id="2"/>
      <w:bookmarkEnd w:id="3"/>
      <w:bookmarkEnd w:id="4"/>
    </w:p>
    <w:p w14:paraId="1779A6ED" w14:textId="77777777" w:rsidR="00257FF4" w:rsidRDefault="00257FF4" w:rsidP="00257FF4">
      <w:pPr>
        <w:pStyle w:val="Heading3"/>
      </w:pPr>
      <w:bookmarkStart w:id="5" w:name="_Toc190682309"/>
      <w:bookmarkStart w:id="6" w:name="_Toc190682527"/>
      <w:bookmarkStart w:id="7" w:name="_Toc444523509"/>
      <w:bookmarkStart w:id="8" w:name="_Toc117355224"/>
      <w:r>
        <w:t>1.1</w:t>
      </w:r>
      <w:r>
        <w:tab/>
        <w:t xml:space="preserve">Strategic </w:t>
      </w:r>
      <w:r w:rsidR="00D81071">
        <w:t>direction</w:t>
      </w:r>
      <w:bookmarkEnd w:id="5"/>
      <w:bookmarkEnd w:id="6"/>
      <w:r w:rsidR="00D81071">
        <w:t xml:space="preserve"> </w:t>
      </w:r>
      <w:r w:rsidR="00605163">
        <w:t>statement</w:t>
      </w:r>
      <w:bookmarkEnd w:id="7"/>
      <w:bookmarkEnd w:id="8"/>
    </w:p>
    <w:p w14:paraId="310591F0" w14:textId="77777777" w:rsidR="00812EA0" w:rsidRPr="006C60EA" w:rsidRDefault="00812EA0" w:rsidP="00481834">
      <w:pPr>
        <w:spacing w:after="0"/>
      </w:pPr>
      <w:r w:rsidRPr="003800C6">
        <w:t xml:space="preserve">The Office of the Australian Accounting Standards Board (AASB) is an Australian </w:t>
      </w:r>
      <w:r w:rsidRPr="006C60EA">
        <w:t xml:space="preserve">Government entity under the </w:t>
      </w:r>
      <w:r w:rsidRPr="006C60EA">
        <w:rPr>
          <w:i/>
        </w:rPr>
        <w:t>Australian Securities and Investments Commission Act 2001</w:t>
      </w:r>
      <w:r w:rsidR="00D342FE">
        <w:rPr>
          <w:i/>
        </w:rPr>
        <w:t xml:space="preserve"> </w:t>
      </w:r>
      <w:r w:rsidR="00D342FE" w:rsidRPr="00D342FE">
        <w:rPr>
          <w:iCs/>
        </w:rPr>
        <w:t>(ASIC Act)</w:t>
      </w:r>
      <w:r w:rsidRPr="00D342FE">
        <w:rPr>
          <w:iCs/>
        </w:rPr>
        <w:t>.</w:t>
      </w:r>
      <w:r w:rsidRPr="006C60EA">
        <w:t xml:space="preserve"> </w:t>
      </w:r>
    </w:p>
    <w:p w14:paraId="3DBC74BC" w14:textId="77777777" w:rsidR="00812EA0" w:rsidRPr="00481834" w:rsidRDefault="00812EA0" w:rsidP="00481834">
      <w:pPr>
        <w:shd w:val="clear" w:color="auto" w:fill="FFFFFF"/>
        <w:spacing w:before="0" w:after="0" w:line="360" w:lineRule="atLeast"/>
        <w:contextualSpacing/>
        <w:textAlignment w:val="baseline"/>
      </w:pPr>
      <w:r w:rsidRPr="00481834">
        <w:t>The strategic directions of the AASB are:</w:t>
      </w:r>
    </w:p>
    <w:p w14:paraId="01D73441" w14:textId="5B7C7F97" w:rsidR="00812EA0" w:rsidRPr="00D25E4E" w:rsidRDefault="00185B48" w:rsidP="00D25E4E">
      <w:pPr>
        <w:pStyle w:val="Bullet"/>
      </w:pPr>
      <w:r>
        <w:t>d</w:t>
      </w:r>
      <w:r w:rsidR="00812EA0" w:rsidRPr="00F36BC3">
        <w:t xml:space="preserve">evelop, issue and </w:t>
      </w:r>
      <w:r w:rsidR="00812EA0" w:rsidRPr="00D25E4E">
        <w:t>maintain</w:t>
      </w:r>
      <w:r w:rsidR="00812EA0" w:rsidRPr="00F36BC3">
        <w:t xml:space="preserve"> principle based accounting standards and reporting guidelines that meet the needs of external report </w:t>
      </w:r>
      <w:r w:rsidR="00812EA0" w:rsidRPr="00D25E4E">
        <w:t>users</w:t>
      </w:r>
    </w:p>
    <w:p w14:paraId="37FC60EE" w14:textId="17DC33E9" w:rsidR="00812EA0" w:rsidRPr="00D25E4E" w:rsidRDefault="00185B48" w:rsidP="00B7781D">
      <w:pPr>
        <w:pStyle w:val="Bullet"/>
      </w:pPr>
      <w:r>
        <w:t>i</w:t>
      </w:r>
      <w:r w:rsidR="00812EA0" w:rsidRPr="00F36BC3">
        <w:t xml:space="preserve">n partnership with the Auditing and Assurance Standards Board (AUASB) play a lead role in reshaping the Australian external reporting </w:t>
      </w:r>
      <w:r w:rsidR="00812EA0" w:rsidRPr="00D25E4E">
        <w:t>framework</w:t>
      </w:r>
    </w:p>
    <w:p w14:paraId="681F5098" w14:textId="0356FE03" w:rsidR="00812EA0" w:rsidRPr="00D25E4E" w:rsidRDefault="00185B48" w:rsidP="00B7781D">
      <w:pPr>
        <w:pStyle w:val="Bullet"/>
      </w:pPr>
      <w:r>
        <w:t>a</w:t>
      </w:r>
      <w:r w:rsidR="00812EA0" w:rsidRPr="00F36BC3">
        <w:t xml:space="preserve">ctively influence international accounting standards and reporting </w:t>
      </w:r>
      <w:r w:rsidR="00812EA0" w:rsidRPr="00D25E4E">
        <w:t>guidance</w:t>
      </w:r>
    </w:p>
    <w:p w14:paraId="1463C8AA" w14:textId="7FA361C7" w:rsidR="00812EA0" w:rsidRPr="00D25E4E" w:rsidRDefault="00185B48" w:rsidP="00B7781D">
      <w:pPr>
        <w:pStyle w:val="Bullet"/>
      </w:pPr>
      <w:r>
        <w:t>a</w:t>
      </w:r>
      <w:r w:rsidR="00812EA0" w:rsidRPr="00F36BC3">
        <w:t xml:space="preserve">ttain significant key stakeholder </w:t>
      </w:r>
      <w:r w:rsidR="00812EA0" w:rsidRPr="00D25E4E">
        <w:t xml:space="preserve">engagement </w:t>
      </w:r>
    </w:p>
    <w:p w14:paraId="5315D562" w14:textId="15739662" w:rsidR="00812EA0" w:rsidRPr="00D25E4E" w:rsidRDefault="00185B48" w:rsidP="00B7781D">
      <w:pPr>
        <w:pStyle w:val="Bullet"/>
      </w:pPr>
      <w:r>
        <w:t>i</w:t>
      </w:r>
      <w:r w:rsidR="00812EA0" w:rsidRPr="00F36BC3">
        <w:t>nfluence initiatives to develop standards and guidance that meet the user</w:t>
      </w:r>
      <w:r w:rsidR="00636D8E">
        <w:rPr>
          <w:i/>
        </w:rPr>
        <w:t>’</w:t>
      </w:r>
      <w:r w:rsidR="00812EA0" w:rsidRPr="00F36BC3">
        <w:t xml:space="preserve">s needs for external reporting beyond financial </w:t>
      </w:r>
      <w:r w:rsidR="00812EA0" w:rsidRPr="00D25E4E">
        <w:t xml:space="preserve">reporting </w:t>
      </w:r>
    </w:p>
    <w:p w14:paraId="07A7F037" w14:textId="0C9F2B47" w:rsidR="00812EA0" w:rsidRPr="00D25E4E" w:rsidRDefault="00185B48" w:rsidP="00B7781D">
      <w:pPr>
        <w:pStyle w:val="Bullet"/>
      </w:pPr>
      <w:r>
        <w:t>m</w:t>
      </w:r>
      <w:r w:rsidR="00812EA0" w:rsidRPr="00F36BC3">
        <w:t xml:space="preserve">onitor and respond to emerging issues impacting the development of external reporting standards and </w:t>
      </w:r>
      <w:r w:rsidR="00812EA0" w:rsidRPr="00D25E4E">
        <w:t>guidance</w:t>
      </w:r>
    </w:p>
    <w:p w14:paraId="50B718C4" w14:textId="56174CDD" w:rsidR="00812EA0" w:rsidRPr="00D25E4E" w:rsidRDefault="00185B48" w:rsidP="00B7781D">
      <w:pPr>
        <w:pStyle w:val="Bullet"/>
      </w:pPr>
      <w:r>
        <w:t>d</w:t>
      </w:r>
      <w:r w:rsidR="00812EA0" w:rsidRPr="00F36BC3">
        <w:t xml:space="preserve">evelop guidance and education initiatives to enhance the consistent application of external reporting and accounting standards </w:t>
      </w:r>
      <w:r w:rsidR="00812EA0" w:rsidRPr="00D25E4E">
        <w:t xml:space="preserve">guidance </w:t>
      </w:r>
    </w:p>
    <w:p w14:paraId="1B3DE62E" w14:textId="7146FAD0" w:rsidR="00812EA0" w:rsidRPr="00D25E4E" w:rsidRDefault="006C13E7" w:rsidP="00B7781D">
      <w:pPr>
        <w:pStyle w:val="Bullet"/>
      </w:pPr>
      <w:r>
        <w:t>b</w:t>
      </w:r>
      <w:r w:rsidR="00812EA0" w:rsidRPr="00F36BC3">
        <w:t xml:space="preserve">uild a high performing team that operates efficiently, effectively in the delivery of organisation goals and </w:t>
      </w:r>
      <w:r w:rsidR="00812EA0" w:rsidRPr="00D25E4E">
        <w:t>objectives</w:t>
      </w:r>
      <w:r w:rsidR="003608F6" w:rsidRPr="00D25E4E">
        <w:t xml:space="preserve"> </w:t>
      </w:r>
    </w:p>
    <w:p w14:paraId="30B4376C" w14:textId="75EAE718" w:rsidR="00812EA0" w:rsidRPr="00D25E4E" w:rsidRDefault="006C13E7" w:rsidP="00B7781D">
      <w:pPr>
        <w:pStyle w:val="Bullet"/>
      </w:pPr>
      <w:r>
        <w:t>t</w:t>
      </w:r>
      <w:r w:rsidR="00812EA0" w:rsidRPr="00F36BC3">
        <w:t xml:space="preserve">he vision of the AASB is to contribute to stakeholder confidence in the Australian economy, including Australian capital markets and in external </w:t>
      </w:r>
      <w:r w:rsidR="00812EA0" w:rsidRPr="00D25E4E">
        <w:t xml:space="preserve">reporting. </w:t>
      </w:r>
    </w:p>
    <w:p w14:paraId="0CBEF35E" w14:textId="57DD36CC" w:rsidR="00812EA0" w:rsidRDefault="00812EA0" w:rsidP="00B7781D">
      <w:r>
        <w:t>This is achieved by developing, issuing and maintaining principle</w:t>
      </w:r>
      <w:r w:rsidR="00636D8E">
        <w:noBreakHyphen/>
      </w:r>
      <w:r>
        <w:t>based Australian accounting and external reporting standards, together with guidance that meets the needs of external users and enhances the consistency and quality of external reporting.</w:t>
      </w:r>
    </w:p>
    <w:p w14:paraId="564BEDB0" w14:textId="06ED1858" w:rsidR="005C7560" w:rsidRPr="005C7560" w:rsidRDefault="00812EA0" w:rsidP="005C7560">
      <w:r>
        <w:t>We use our expertise and influence to contribute to the development of a single set of accounting and external reporting standards for world</w:t>
      </w:r>
      <w:r w:rsidR="00636D8E">
        <w:noBreakHyphen/>
      </w:r>
      <w:r>
        <w:t xml:space="preserve">wide use. </w:t>
      </w:r>
      <w:r w:rsidR="005C488A" w:rsidRPr="005C488A">
        <w:br w:type="page"/>
      </w:r>
      <w:bookmarkStart w:id="9" w:name="_Toc190682310"/>
      <w:bookmarkStart w:id="10" w:name="_Toc190682528"/>
      <w:bookmarkStart w:id="11" w:name="_Toc444523510"/>
    </w:p>
    <w:p w14:paraId="31464AC1" w14:textId="0790BA68" w:rsidR="00257FF4" w:rsidRDefault="00257FF4" w:rsidP="005C7560">
      <w:pPr>
        <w:pStyle w:val="Heading3"/>
      </w:pPr>
      <w:bookmarkStart w:id="12" w:name="_Toc117355225"/>
      <w:r>
        <w:lastRenderedPageBreak/>
        <w:t>1.2</w:t>
      </w:r>
      <w:r>
        <w:tab/>
      </w:r>
      <w:r w:rsidR="007E6BBD">
        <w:t xml:space="preserve">Entity </w:t>
      </w:r>
      <w:r>
        <w:t>resource statement</w:t>
      </w:r>
      <w:bookmarkEnd w:id="9"/>
      <w:bookmarkEnd w:id="10"/>
      <w:bookmarkEnd w:id="11"/>
      <w:bookmarkEnd w:id="12"/>
    </w:p>
    <w:p w14:paraId="70AEABEC" w14:textId="77777777" w:rsidR="00E1129E" w:rsidRDefault="00257FF4" w:rsidP="00257FF4">
      <w:bookmarkStart w:id="13" w:name="OLE_LINK11"/>
      <w:bookmarkStart w:id="14" w:name="OLE_LINK12"/>
      <w:r>
        <w:t xml:space="preserve">Table 1.1 shows the total </w:t>
      </w:r>
      <w:r w:rsidR="00E1129E">
        <w:t xml:space="preserve">funding </w:t>
      </w:r>
      <w:r>
        <w:t>from all</w:t>
      </w:r>
      <w:r w:rsidR="00BB721D">
        <w:t xml:space="preserve"> sources</w:t>
      </w:r>
      <w:r w:rsidR="00331B40">
        <w:t xml:space="preserve"> available to the entity for its operations and to deliver </w:t>
      </w:r>
      <w:r w:rsidR="00290933">
        <w:t>programs</w:t>
      </w:r>
      <w:r w:rsidR="00331B40">
        <w:t xml:space="preserve"> and servic</w:t>
      </w:r>
      <w:r w:rsidR="00705BC0">
        <w:t>es on behalf of the G</w:t>
      </w:r>
      <w:r w:rsidR="00331B40">
        <w:t>overnment</w:t>
      </w:r>
      <w:r w:rsidR="005A7C0B">
        <w:t>.</w:t>
      </w:r>
    </w:p>
    <w:p w14:paraId="78066675" w14:textId="11CA9241" w:rsidR="00257FF4" w:rsidRDefault="00257FF4" w:rsidP="00257FF4">
      <w:r>
        <w:t xml:space="preserve">The table summarises how resources will be applied by outcome </w:t>
      </w:r>
      <w:r w:rsidR="00331B40">
        <w:t>(government strategic policy objectives</w:t>
      </w:r>
      <w:r w:rsidR="00E1129E">
        <w:t>)</w:t>
      </w:r>
      <w:r w:rsidR="00705BC0">
        <w:t xml:space="preserve"> </w:t>
      </w:r>
      <w:r>
        <w:t xml:space="preserve">and by administered </w:t>
      </w:r>
      <w:r w:rsidR="00705BC0">
        <w:t>(on behalf of the G</w:t>
      </w:r>
      <w:r w:rsidR="00331B40">
        <w:t xml:space="preserve">overnment or the public) </w:t>
      </w:r>
      <w:r>
        <w:t xml:space="preserve">and departmental </w:t>
      </w:r>
      <w:r w:rsidR="00331B40">
        <w:t>(for the entity</w:t>
      </w:r>
      <w:r w:rsidR="00636D8E">
        <w:t>’</w:t>
      </w:r>
      <w:r w:rsidR="00331B40">
        <w:t xml:space="preserve">s operations) </w:t>
      </w:r>
      <w:r>
        <w:t>classification.</w:t>
      </w:r>
    </w:p>
    <w:p w14:paraId="28957BBC" w14:textId="5C08E185" w:rsidR="00645E69" w:rsidRDefault="00645E69" w:rsidP="00257FF4">
      <w:r>
        <w:t>Information in this table is presented on a resourcing (</w:t>
      </w:r>
      <w:r w:rsidR="005A7C0B">
        <w:t>that is,</w:t>
      </w:r>
      <w:r>
        <w:t xml:space="preserve"> </w:t>
      </w:r>
      <w:r w:rsidR="00061FD8">
        <w:t>appropriations/cash</w:t>
      </w:r>
      <w:r w:rsidR="00565C77">
        <w:t xml:space="preserve"> available</w:t>
      </w:r>
      <w:r>
        <w:t xml:space="preserve">) basis, whilst the </w:t>
      </w:r>
      <w:r w:rsidR="00636D8E">
        <w:t>‘</w:t>
      </w:r>
      <w:r w:rsidR="00E1129E">
        <w:t xml:space="preserve">Budgeted expenses by </w:t>
      </w:r>
      <w:r w:rsidR="00E7371B">
        <w:t xml:space="preserve">Outcome </w:t>
      </w:r>
      <w:r w:rsidR="00812EA0">
        <w:t>1</w:t>
      </w:r>
      <w:r w:rsidR="00636D8E">
        <w:t>’</w:t>
      </w:r>
      <w:r w:rsidR="00E7371B">
        <w:t xml:space="preserve"> </w:t>
      </w:r>
      <w:r>
        <w:t>tables in Section 2 and the financial statements in Section 3 are</w:t>
      </w:r>
      <w:r w:rsidR="00831489">
        <w:t xml:space="preserve"> presented on an accrual basis.</w:t>
      </w:r>
    </w:p>
    <w:bookmarkEnd w:id="13"/>
    <w:bookmarkEnd w:id="14"/>
    <w:p w14:paraId="1328FFA3" w14:textId="1EE2012F" w:rsidR="00566F26" w:rsidRDefault="00741BF8" w:rsidP="00566F26">
      <w:pPr>
        <w:pStyle w:val="TableHeading"/>
        <w:rPr>
          <w:rFonts w:ascii="Times New Roman" w:hAnsi="Times New Roman"/>
        </w:rPr>
      </w:pPr>
      <w:r w:rsidRPr="00D44150">
        <w:t xml:space="preserve">Table 1.1: </w:t>
      </w:r>
      <w:r w:rsidR="00EC2E31">
        <w:t xml:space="preserve">Office of the </w:t>
      </w:r>
      <w:r w:rsidR="00812EA0">
        <w:t>Australian Accounting</w:t>
      </w:r>
      <w:r w:rsidR="00EC2E31">
        <w:t xml:space="preserve"> Standards Board (AASB)</w:t>
      </w:r>
      <w:r w:rsidRPr="00D44150">
        <w:t xml:space="preserve"> resource statement</w:t>
      </w:r>
      <w:r w:rsidR="005829DC">
        <w:t xml:space="preserve"> – </w:t>
      </w:r>
      <w:r w:rsidR="0066176D">
        <w:t xml:space="preserve">Budget estimates for </w:t>
      </w:r>
      <w:r w:rsidR="00400A8B">
        <w:t>2022</w:t>
      </w:r>
      <w:r w:rsidR="00C72D2B">
        <w:t>–</w:t>
      </w:r>
      <w:r w:rsidR="00400A8B">
        <w:t xml:space="preserve">23 </w:t>
      </w:r>
      <w:r w:rsidRPr="00D44150">
        <w:t xml:space="preserve">as at </w:t>
      </w:r>
      <w:r w:rsidR="00B47998">
        <w:t>October</w:t>
      </w:r>
      <w:r w:rsidR="00B47998" w:rsidRPr="00D44150">
        <w:t xml:space="preserve"> </w:t>
      </w:r>
      <w:r w:rsidRPr="00D44150">
        <w:t xml:space="preserve">Budget </w:t>
      </w:r>
      <w:r w:rsidR="00400A8B">
        <w:t>2022</w:t>
      </w:r>
    </w:p>
    <w:tbl>
      <w:tblPr>
        <w:tblW w:w="5000" w:type="pct"/>
        <w:tblCellMar>
          <w:left w:w="0" w:type="dxa"/>
          <w:right w:w="28" w:type="dxa"/>
        </w:tblCellMar>
        <w:tblLook w:val="04A0" w:firstRow="1" w:lastRow="0" w:firstColumn="1" w:lastColumn="0" w:noHBand="0" w:noVBand="1"/>
        <w:tblCaption w:val="Table"/>
      </w:tblPr>
      <w:tblGrid>
        <w:gridCol w:w="5342"/>
        <w:gridCol w:w="1184"/>
        <w:gridCol w:w="1184"/>
      </w:tblGrid>
      <w:tr w:rsidR="002E0753" w:rsidRPr="00566F26" w14:paraId="2DA9C077" w14:textId="77777777" w:rsidTr="00437F2C">
        <w:trPr>
          <w:divId w:val="1990668461"/>
          <w:cantSplit/>
          <w:trHeight w:val="900"/>
        </w:trPr>
        <w:tc>
          <w:tcPr>
            <w:tcW w:w="3464" w:type="pct"/>
            <w:tcBorders>
              <w:top w:val="single" w:sz="4" w:space="0" w:color="auto"/>
              <w:left w:val="nil"/>
              <w:bottom w:val="nil"/>
              <w:right w:val="nil"/>
            </w:tcBorders>
            <w:shd w:val="clear" w:color="000000" w:fill="FFFFFF"/>
            <w:vAlign w:val="bottom"/>
            <w:hideMark/>
          </w:tcPr>
          <w:p w14:paraId="7F3102D5" w14:textId="04462C95" w:rsidR="00566F26" w:rsidRPr="00566F26" w:rsidRDefault="00566F26" w:rsidP="00566F26">
            <w:pPr>
              <w:spacing w:before="0" w:after="0" w:line="240" w:lineRule="auto"/>
              <w:rPr>
                <w:rFonts w:ascii="Arial" w:hAnsi="Arial" w:cs="Arial"/>
                <w:color w:val="000000"/>
                <w:sz w:val="16"/>
                <w:szCs w:val="16"/>
              </w:rPr>
            </w:pPr>
            <w:r w:rsidRPr="00566F26">
              <w:rPr>
                <w:rFonts w:ascii="Arial" w:hAnsi="Arial" w:cs="Arial"/>
                <w:color w:val="000000"/>
                <w:sz w:val="16"/>
                <w:szCs w:val="16"/>
              </w:rPr>
              <w:t> </w:t>
            </w:r>
          </w:p>
        </w:tc>
        <w:tc>
          <w:tcPr>
            <w:tcW w:w="768" w:type="pct"/>
            <w:tcBorders>
              <w:top w:val="single" w:sz="4" w:space="0" w:color="auto"/>
              <w:left w:val="nil"/>
              <w:bottom w:val="single" w:sz="4" w:space="0" w:color="auto"/>
              <w:right w:val="nil"/>
            </w:tcBorders>
            <w:shd w:val="clear" w:color="000000" w:fill="FFFFFF"/>
            <w:hideMark/>
          </w:tcPr>
          <w:p w14:paraId="1646A91B" w14:textId="77777777" w:rsidR="00566F26" w:rsidRPr="00566F26" w:rsidRDefault="00566F26" w:rsidP="00566F26">
            <w:pPr>
              <w:spacing w:before="0" w:after="0" w:line="240" w:lineRule="auto"/>
              <w:jc w:val="right"/>
              <w:rPr>
                <w:rFonts w:ascii="Arial" w:hAnsi="Arial" w:cs="Arial"/>
                <w:i/>
                <w:iCs/>
                <w:color w:val="000000"/>
                <w:sz w:val="16"/>
                <w:szCs w:val="16"/>
              </w:rPr>
            </w:pPr>
            <w:r w:rsidRPr="00566F26">
              <w:rPr>
                <w:rFonts w:ascii="Arial" w:hAnsi="Arial" w:cs="Arial"/>
                <w:i/>
                <w:iCs/>
                <w:color w:val="000000"/>
                <w:sz w:val="16"/>
                <w:szCs w:val="16"/>
              </w:rPr>
              <w:t>2021-22 Estimated actual</w:t>
            </w:r>
            <w:r w:rsidRPr="00566F26">
              <w:rPr>
                <w:rFonts w:ascii="Arial" w:hAnsi="Arial" w:cs="Arial"/>
                <w:i/>
                <w:iCs/>
                <w:color w:val="000000"/>
                <w:sz w:val="16"/>
                <w:szCs w:val="16"/>
              </w:rPr>
              <w:br/>
              <w:t>$'000</w:t>
            </w:r>
          </w:p>
        </w:tc>
        <w:tc>
          <w:tcPr>
            <w:tcW w:w="768" w:type="pct"/>
            <w:tcBorders>
              <w:top w:val="single" w:sz="4" w:space="0" w:color="auto"/>
              <w:left w:val="nil"/>
              <w:bottom w:val="single" w:sz="4" w:space="0" w:color="auto"/>
              <w:right w:val="nil"/>
            </w:tcBorders>
            <w:shd w:val="clear" w:color="000000" w:fill="E6E6E6"/>
            <w:hideMark/>
          </w:tcPr>
          <w:p w14:paraId="2FD230E0" w14:textId="77777777" w:rsidR="00566F26" w:rsidRPr="00566F26" w:rsidRDefault="00566F26" w:rsidP="00566F26">
            <w:pPr>
              <w:spacing w:before="0" w:after="0" w:line="240" w:lineRule="auto"/>
              <w:jc w:val="right"/>
              <w:rPr>
                <w:rFonts w:ascii="Arial" w:hAnsi="Arial" w:cs="Arial"/>
                <w:color w:val="000000"/>
                <w:sz w:val="16"/>
                <w:szCs w:val="16"/>
              </w:rPr>
            </w:pPr>
            <w:r w:rsidRPr="00566F26">
              <w:rPr>
                <w:rFonts w:ascii="Arial" w:hAnsi="Arial" w:cs="Arial"/>
                <w:color w:val="000000"/>
                <w:sz w:val="16"/>
                <w:szCs w:val="16"/>
              </w:rPr>
              <w:t>2022-23 Estimate</w:t>
            </w:r>
            <w:r w:rsidRPr="00566F26">
              <w:rPr>
                <w:rFonts w:ascii="Arial" w:hAnsi="Arial" w:cs="Arial"/>
                <w:color w:val="000000"/>
                <w:sz w:val="16"/>
                <w:szCs w:val="16"/>
              </w:rPr>
              <w:br/>
            </w:r>
            <w:r w:rsidRPr="00566F26">
              <w:rPr>
                <w:rFonts w:ascii="Arial" w:hAnsi="Arial" w:cs="Arial"/>
                <w:color w:val="000000"/>
                <w:sz w:val="16"/>
                <w:szCs w:val="16"/>
              </w:rPr>
              <w:br/>
              <w:t>$'000</w:t>
            </w:r>
          </w:p>
        </w:tc>
      </w:tr>
      <w:tr w:rsidR="00566F26" w:rsidRPr="00566F26" w14:paraId="2B4710F2" w14:textId="77777777" w:rsidTr="00437F2C">
        <w:trPr>
          <w:divId w:val="1990668461"/>
          <w:cantSplit/>
          <w:trHeight w:hRule="exact" w:val="240"/>
        </w:trPr>
        <w:tc>
          <w:tcPr>
            <w:tcW w:w="3464" w:type="pct"/>
            <w:tcBorders>
              <w:top w:val="nil"/>
              <w:left w:val="nil"/>
              <w:bottom w:val="nil"/>
              <w:right w:val="nil"/>
            </w:tcBorders>
            <w:shd w:val="clear" w:color="000000" w:fill="FFFFFF"/>
            <w:vAlign w:val="bottom"/>
            <w:hideMark/>
          </w:tcPr>
          <w:p w14:paraId="64496CD2" w14:textId="77777777" w:rsidR="00566F26" w:rsidRPr="00566F26" w:rsidRDefault="00566F26" w:rsidP="00566F26">
            <w:pPr>
              <w:spacing w:before="0" w:after="0" w:line="240" w:lineRule="auto"/>
              <w:rPr>
                <w:rFonts w:ascii="Arial" w:hAnsi="Arial" w:cs="Arial"/>
                <w:b/>
                <w:bCs/>
                <w:color w:val="000000"/>
                <w:sz w:val="16"/>
                <w:szCs w:val="16"/>
              </w:rPr>
            </w:pPr>
            <w:r w:rsidRPr="00566F26">
              <w:rPr>
                <w:rFonts w:ascii="Arial" w:hAnsi="Arial" w:cs="Arial"/>
                <w:b/>
                <w:bCs/>
                <w:color w:val="000000"/>
                <w:sz w:val="16"/>
                <w:szCs w:val="16"/>
              </w:rPr>
              <w:t>Departmental</w:t>
            </w:r>
          </w:p>
        </w:tc>
        <w:tc>
          <w:tcPr>
            <w:tcW w:w="768" w:type="pct"/>
            <w:tcBorders>
              <w:top w:val="nil"/>
              <w:left w:val="nil"/>
              <w:bottom w:val="nil"/>
              <w:right w:val="nil"/>
            </w:tcBorders>
            <w:shd w:val="clear" w:color="000000" w:fill="FFFFFF"/>
            <w:vAlign w:val="bottom"/>
            <w:hideMark/>
          </w:tcPr>
          <w:p w14:paraId="6FE09B17" w14:textId="77777777" w:rsidR="00566F26" w:rsidRPr="00566F26" w:rsidRDefault="00566F26" w:rsidP="00566F26">
            <w:pPr>
              <w:spacing w:before="0" w:after="0" w:line="240" w:lineRule="auto"/>
              <w:rPr>
                <w:rFonts w:ascii="Arial" w:hAnsi="Arial" w:cs="Arial"/>
                <w:i/>
                <w:iCs/>
                <w:color w:val="000000"/>
                <w:sz w:val="16"/>
                <w:szCs w:val="16"/>
              </w:rPr>
            </w:pPr>
            <w:r w:rsidRPr="00566F26">
              <w:rPr>
                <w:rFonts w:ascii="Arial" w:hAnsi="Arial" w:cs="Arial"/>
                <w:i/>
                <w:iCs/>
                <w:color w:val="000000"/>
                <w:sz w:val="16"/>
                <w:szCs w:val="16"/>
              </w:rPr>
              <w:t> </w:t>
            </w:r>
          </w:p>
        </w:tc>
        <w:tc>
          <w:tcPr>
            <w:tcW w:w="768" w:type="pct"/>
            <w:tcBorders>
              <w:top w:val="nil"/>
              <w:left w:val="nil"/>
              <w:bottom w:val="nil"/>
              <w:right w:val="nil"/>
            </w:tcBorders>
            <w:shd w:val="clear" w:color="000000" w:fill="E6E6E6"/>
            <w:vAlign w:val="bottom"/>
            <w:hideMark/>
          </w:tcPr>
          <w:p w14:paraId="16AAA34A" w14:textId="77777777" w:rsidR="00566F26" w:rsidRPr="00566F26" w:rsidRDefault="00566F26" w:rsidP="00566F26">
            <w:pPr>
              <w:spacing w:before="0" w:after="0" w:line="240" w:lineRule="auto"/>
              <w:rPr>
                <w:rFonts w:ascii="Arial" w:hAnsi="Arial" w:cs="Arial"/>
                <w:color w:val="000000"/>
                <w:sz w:val="16"/>
                <w:szCs w:val="16"/>
              </w:rPr>
            </w:pPr>
            <w:r w:rsidRPr="00566F26">
              <w:rPr>
                <w:rFonts w:ascii="Arial" w:hAnsi="Arial" w:cs="Arial"/>
                <w:color w:val="000000"/>
                <w:sz w:val="16"/>
                <w:szCs w:val="16"/>
              </w:rPr>
              <w:t> </w:t>
            </w:r>
          </w:p>
        </w:tc>
      </w:tr>
      <w:tr w:rsidR="00566F26" w:rsidRPr="00566F26" w14:paraId="63076B8E" w14:textId="77777777" w:rsidTr="00437F2C">
        <w:trPr>
          <w:divId w:val="1990668461"/>
          <w:cantSplit/>
          <w:trHeight w:hRule="exact" w:val="240"/>
        </w:trPr>
        <w:tc>
          <w:tcPr>
            <w:tcW w:w="3464" w:type="pct"/>
            <w:tcBorders>
              <w:top w:val="nil"/>
              <w:left w:val="nil"/>
              <w:bottom w:val="nil"/>
              <w:right w:val="nil"/>
            </w:tcBorders>
            <w:shd w:val="clear" w:color="000000" w:fill="FFFFFF"/>
            <w:vAlign w:val="bottom"/>
            <w:hideMark/>
          </w:tcPr>
          <w:p w14:paraId="6061DD31" w14:textId="77777777" w:rsidR="00566F26" w:rsidRPr="00566F26" w:rsidRDefault="00566F26" w:rsidP="00566F26">
            <w:pPr>
              <w:spacing w:before="0" w:after="0" w:line="240" w:lineRule="auto"/>
              <w:rPr>
                <w:rFonts w:ascii="Arial" w:hAnsi="Arial" w:cs="Arial"/>
                <w:color w:val="000000"/>
                <w:sz w:val="16"/>
                <w:szCs w:val="16"/>
              </w:rPr>
            </w:pPr>
            <w:r w:rsidRPr="00566F26">
              <w:rPr>
                <w:rFonts w:ascii="Arial" w:hAnsi="Arial" w:cs="Arial"/>
                <w:color w:val="000000"/>
                <w:sz w:val="16"/>
                <w:szCs w:val="16"/>
              </w:rPr>
              <w:t>Annual appropriations - ordinary annual services (a)</w:t>
            </w:r>
          </w:p>
        </w:tc>
        <w:tc>
          <w:tcPr>
            <w:tcW w:w="768" w:type="pct"/>
            <w:tcBorders>
              <w:top w:val="nil"/>
              <w:left w:val="nil"/>
              <w:bottom w:val="nil"/>
              <w:right w:val="nil"/>
            </w:tcBorders>
            <w:shd w:val="clear" w:color="000000" w:fill="FFFFFF"/>
            <w:vAlign w:val="bottom"/>
            <w:hideMark/>
          </w:tcPr>
          <w:p w14:paraId="256F935E" w14:textId="77777777" w:rsidR="00566F26" w:rsidRPr="00566F26" w:rsidRDefault="00566F26" w:rsidP="00566F26">
            <w:pPr>
              <w:spacing w:before="0" w:after="0" w:line="240" w:lineRule="auto"/>
              <w:rPr>
                <w:rFonts w:ascii="Arial" w:hAnsi="Arial" w:cs="Arial"/>
                <w:i/>
                <w:iCs/>
                <w:color w:val="000000"/>
                <w:sz w:val="16"/>
                <w:szCs w:val="16"/>
              </w:rPr>
            </w:pPr>
            <w:r w:rsidRPr="00566F26">
              <w:rPr>
                <w:rFonts w:ascii="Arial" w:hAnsi="Arial" w:cs="Arial"/>
                <w:i/>
                <w:iCs/>
                <w:color w:val="000000"/>
                <w:sz w:val="16"/>
                <w:szCs w:val="16"/>
              </w:rPr>
              <w:t> </w:t>
            </w:r>
          </w:p>
        </w:tc>
        <w:tc>
          <w:tcPr>
            <w:tcW w:w="768" w:type="pct"/>
            <w:tcBorders>
              <w:top w:val="nil"/>
              <w:left w:val="nil"/>
              <w:bottom w:val="nil"/>
              <w:right w:val="nil"/>
            </w:tcBorders>
            <w:shd w:val="clear" w:color="000000" w:fill="E6E6E6"/>
            <w:vAlign w:val="bottom"/>
            <w:hideMark/>
          </w:tcPr>
          <w:p w14:paraId="44754C93" w14:textId="77777777" w:rsidR="00566F26" w:rsidRPr="00566F26" w:rsidRDefault="00566F26" w:rsidP="00566F26">
            <w:pPr>
              <w:spacing w:before="0" w:after="0" w:line="240" w:lineRule="auto"/>
              <w:rPr>
                <w:rFonts w:ascii="Arial" w:hAnsi="Arial" w:cs="Arial"/>
                <w:color w:val="000000"/>
                <w:sz w:val="16"/>
                <w:szCs w:val="16"/>
              </w:rPr>
            </w:pPr>
            <w:r w:rsidRPr="00566F26">
              <w:rPr>
                <w:rFonts w:ascii="Arial" w:hAnsi="Arial" w:cs="Arial"/>
                <w:color w:val="000000"/>
                <w:sz w:val="16"/>
                <w:szCs w:val="16"/>
              </w:rPr>
              <w:t> </w:t>
            </w:r>
          </w:p>
        </w:tc>
      </w:tr>
      <w:tr w:rsidR="00566F26" w:rsidRPr="00566F26" w14:paraId="774EF53B" w14:textId="77777777" w:rsidTr="00437F2C">
        <w:trPr>
          <w:divId w:val="1990668461"/>
          <w:cantSplit/>
          <w:trHeight w:hRule="exact" w:val="240"/>
        </w:trPr>
        <w:tc>
          <w:tcPr>
            <w:tcW w:w="3464" w:type="pct"/>
            <w:tcBorders>
              <w:top w:val="nil"/>
              <w:left w:val="nil"/>
              <w:bottom w:val="nil"/>
              <w:right w:val="nil"/>
            </w:tcBorders>
            <w:shd w:val="clear" w:color="000000" w:fill="FFFFFF"/>
            <w:vAlign w:val="bottom"/>
            <w:hideMark/>
          </w:tcPr>
          <w:p w14:paraId="2EB623B8" w14:textId="77777777" w:rsidR="00566F26" w:rsidRPr="00566F26" w:rsidRDefault="00566F26" w:rsidP="00566F26">
            <w:pPr>
              <w:spacing w:before="0" w:after="0" w:line="240" w:lineRule="auto"/>
              <w:rPr>
                <w:rFonts w:ascii="Arial" w:hAnsi="Arial" w:cs="Arial"/>
                <w:color w:val="000000"/>
                <w:sz w:val="16"/>
                <w:szCs w:val="16"/>
              </w:rPr>
            </w:pPr>
            <w:r w:rsidRPr="00566F26">
              <w:rPr>
                <w:rFonts w:ascii="Arial" w:hAnsi="Arial" w:cs="Arial"/>
                <w:color w:val="000000"/>
                <w:sz w:val="16"/>
                <w:szCs w:val="16"/>
              </w:rPr>
              <w:t xml:space="preserve">    Prior year appropriations available </w:t>
            </w:r>
          </w:p>
        </w:tc>
        <w:tc>
          <w:tcPr>
            <w:tcW w:w="768" w:type="pct"/>
            <w:tcBorders>
              <w:top w:val="nil"/>
              <w:left w:val="nil"/>
              <w:bottom w:val="nil"/>
              <w:right w:val="nil"/>
            </w:tcBorders>
            <w:shd w:val="clear" w:color="000000" w:fill="FFFFFF"/>
            <w:vAlign w:val="bottom"/>
            <w:hideMark/>
          </w:tcPr>
          <w:p w14:paraId="1C850A5C" w14:textId="77777777" w:rsidR="00566F26" w:rsidRPr="00566F26" w:rsidRDefault="00566F26" w:rsidP="00566F26">
            <w:pPr>
              <w:spacing w:before="0" w:after="0" w:line="240" w:lineRule="auto"/>
              <w:jc w:val="right"/>
              <w:rPr>
                <w:rFonts w:ascii="Arial" w:hAnsi="Arial" w:cs="Arial"/>
                <w:i/>
                <w:iCs/>
                <w:color w:val="000000"/>
                <w:sz w:val="16"/>
                <w:szCs w:val="16"/>
              </w:rPr>
            </w:pPr>
            <w:r w:rsidRPr="00566F26">
              <w:rPr>
                <w:rFonts w:ascii="Arial" w:hAnsi="Arial" w:cs="Arial"/>
                <w:i/>
                <w:iCs/>
                <w:color w:val="000000"/>
                <w:sz w:val="16"/>
                <w:szCs w:val="16"/>
              </w:rPr>
              <w:t xml:space="preserve">2,405 </w:t>
            </w:r>
          </w:p>
        </w:tc>
        <w:tc>
          <w:tcPr>
            <w:tcW w:w="768" w:type="pct"/>
            <w:tcBorders>
              <w:top w:val="nil"/>
              <w:left w:val="nil"/>
              <w:bottom w:val="nil"/>
              <w:right w:val="nil"/>
            </w:tcBorders>
            <w:shd w:val="clear" w:color="000000" w:fill="E6E6E6"/>
            <w:vAlign w:val="bottom"/>
            <w:hideMark/>
          </w:tcPr>
          <w:p w14:paraId="36EB2DF6" w14:textId="77777777" w:rsidR="00566F26" w:rsidRPr="00566F26" w:rsidRDefault="00566F26" w:rsidP="00566F26">
            <w:pPr>
              <w:spacing w:before="0" w:after="0" w:line="240" w:lineRule="auto"/>
              <w:jc w:val="right"/>
              <w:rPr>
                <w:rFonts w:ascii="Arial" w:hAnsi="Arial" w:cs="Arial"/>
                <w:color w:val="000000"/>
                <w:sz w:val="16"/>
                <w:szCs w:val="16"/>
              </w:rPr>
            </w:pPr>
            <w:r w:rsidRPr="00566F26">
              <w:rPr>
                <w:rFonts w:ascii="Arial" w:hAnsi="Arial" w:cs="Arial"/>
                <w:color w:val="000000"/>
                <w:sz w:val="16"/>
                <w:szCs w:val="16"/>
              </w:rPr>
              <w:t xml:space="preserve">2,313 </w:t>
            </w:r>
          </w:p>
        </w:tc>
      </w:tr>
      <w:tr w:rsidR="00566F26" w:rsidRPr="00566F26" w14:paraId="7AE3D40F" w14:textId="77777777" w:rsidTr="00437F2C">
        <w:trPr>
          <w:divId w:val="1990668461"/>
          <w:cantSplit/>
          <w:trHeight w:hRule="exact" w:val="240"/>
        </w:trPr>
        <w:tc>
          <w:tcPr>
            <w:tcW w:w="3464" w:type="pct"/>
            <w:tcBorders>
              <w:top w:val="nil"/>
              <w:left w:val="nil"/>
              <w:bottom w:val="nil"/>
              <w:right w:val="nil"/>
            </w:tcBorders>
            <w:shd w:val="clear" w:color="000000" w:fill="FFFFFF"/>
            <w:vAlign w:val="bottom"/>
            <w:hideMark/>
          </w:tcPr>
          <w:p w14:paraId="2B22C17C" w14:textId="77777777" w:rsidR="00566F26" w:rsidRPr="00566F26" w:rsidRDefault="00566F26" w:rsidP="00566F26">
            <w:pPr>
              <w:spacing w:before="0" w:after="0" w:line="240" w:lineRule="auto"/>
              <w:rPr>
                <w:rFonts w:ascii="Arial" w:hAnsi="Arial" w:cs="Arial"/>
                <w:color w:val="000000"/>
                <w:sz w:val="16"/>
                <w:szCs w:val="16"/>
              </w:rPr>
            </w:pPr>
            <w:r w:rsidRPr="00566F26">
              <w:rPr>
                <w:rFonts w:ascii="Arial" w:hAnsi="Arial" w:cs="Arial"/>
                <w:color w:val="000000"/>
                <w:sz w:val="16"/>
                <w:szCs w:val="16"/>
              </w:rPr>
              <w:t xml:space="preserve">    Departmental appropriation (b)</w:t>
            </w:r>
          </w:p>
        </w:tc>
        <w:tc>
          <w:tcPr>
            <w:tcW w:w="768" w:type="pct"/>
            <w:tcBorders>
              <w:top w:val="nil"/>
              <w:left w:val="nil"/>
              <w:bottom w:val="nil"/>
              <w:right w:val="nil"/>
            </w:tcBorders>
            <w:shd w:val="clear" w:color="000000" w:fill="FFFFFF"/>
            <w:vAlign w:val="bottom"/>
            <w:hideMark/>
          </w:tcPr>
          <w:p w14:paraId="6F657EFF" w14:textId="77777777" w:rsidR="00566F26" w:rsidRPr="00566F26" w:rsidRDefault="00566F26" w:rsidP="00566F26">
            <w:pPr>
              <w:spacing w:before="0" w:after="0" w:line="240" w:lineRule="auto"/>
              <w:jc w:val="right"/>
              <w:rPr>
                <w:rFonts w:ascii="Arial" w:hAnsi="Arial" w:cs="Arial"/>
                <w:i/>
                <w:iCs/>
                <w:color w:val="000000"/>
                <w:sz w:val="16"/>
                <w:szCs w:val="16"/>
              </w:rPr>
            </w:pPr>
            <w:r w:rsidRPr="00566F26">
              <w:rPr>
                <w:rFonts w:ascii="Arial" w:hAnsi="Arial" w:cs="Arial"/>
                <w:i/>
                <w:iCs/>
                <w:color w:val="000000"/>
                <w:sz w:val="16"/>
                <w:szCs w:val="16"/>
              </w:rPr>
              <w:t xml:space="preserve">3,568 </w:t>
            </w:r>
          </w:p>
        </w:tc>
        <w:tc>
          <w:tcPr>
            <w:tcW w:w="768" w:type="pct"/>
            <w:tcBorders>
              <w:top w:val="nil"/>
              <w:left w:val="nil"/>
              <w:bottom w:val="nil"/>
              <w:right w:val="nil"/>
            </w:tcBorders>
            <w:shd w:val="clear" w:color="000000" w:fill="E6E6E6"/>
            <w:vAlign w:val="bottom"/>
            <w:hideMark/>
          </w:tcPr>
          <w:p w14:paraId="23C5EB62" w14:textId="77777777" w:rsidR="00566F26" w:rsidRPr="00566F26" w:rsidRDefault="00566F26" w:rsidP="00566F26">
            <w:pPr>
              <w:spacing w:before="0" w:after="0" w:line="240" w:lineRule="auto"/>
              <w:jc w:val="right"/>
              <w:rPr>
                <w:rFonts w:ascii="Arial" w:hAnsi="Arial" w:cs="Arial"/>
                <w:color w:val="000000"/>
                <w:sz w:val="16"/>
                <w:szCs w:val="16"/>
              </w:rPr>
            </w:pPr>
            <w:r w:rsidRPr="00566F26">
              <w:rPr>
                <w:rFonts w:ascii="Arial" w:hAnsi="Arial" w:cs="Arial"/>
                <w:color w:val="000000"/>
                <w:sz w:val="16"/>
                <w:szCs w:val="16"/>
              </w:rPr>
              <w:t xml:space="preserve">4,512 </w:t>
            </w:r>
          </w:p>
        </w:tc>
      </w:tr>
      <w:tr w:rsidR="00566F26" w:rsidRPr="00566F26" w14:paraId="5732895D" w14:textId="77777777" w:rsidTr="00437F2C">
        <w:trPr>
          <w:divId w:val="1990668461"/>
          <w:cantSplit/>
          <w:trHeight w:hRule="exact" w:val="240"/>
        </w:trPr>
        <w:tc>
          <w:tcPr>
            <w:tcW w:w="3464" w:type="pct"/>
            <w:tcBorders>
              <w:top w:val="nil"/>
              <w:left w:val="nil"/>
              <w:bottom w:val="nil"/>
              <w:right w:val="nil"/>
            </w:tcBorders>
            <w:shd w:val="clear" w:color="000000" w:fill="FFFFFF"/>
            <w:vAlign w:val="bottom"/>
            <w:hideMark/>
          </w:tcPr>
          <w:p w14:paraId="114B2BE7" w14:textId="77777777" w:rsidR="00566F26" w:rsidRPr="00566F26" w:rsidRDefault="00566F26" w:rsidP="00566F26">
            <w:pPr>
              <w:spacing w:before="0" w:after="0" w:line="240" w:lineRule="auto"/>
              <w:rPr>
                <w:rFonts w:ascii="Arial" w:hAnsi="Arial" w:cs="Arial"/>
                <w:color w:val="000000"/>
                <w:sz w:val="16"/>
                <w:szCs w:val="16"/>
              </w:rPr>
            </w:pPr>
            <w:r w:rsidRPr="00566F26">
              <w:rPr>
                <w:rFonts w:ascii="Arial" w:hAnsi="Arial" w:cs="Arial"/>
                <w:color w:val="000000"/>
                <w:sz w:val="16"/>
                <w:szCs w:val="16"/>
              </w:rPr>
              <w:t xml:space="preserve">    s74 External Revenue (c)</w:t>
            </w:r>
          </w:p>
        </w:tc>
        <w:tc>
          <w:tcPr>
            <w:tcW w:w="768" w:type="pct"/>
            <w:tcBorders>
              <w:top w:val="nil"/>
              <w:left w:val="nil"/>
              <w:bottom w:val="nil"/>
              <w:right w:val="nil"/>
            </w:tcBorders>
            <w:shd w:val="clear" w:color="000000" w:fill="FFFFFF"/>
            <w:vAlign w:val="bottom"/>
            <w:hideMark/>
          </w:tcPr>
          <w:p w14:paraId="0BDFF87D" w14:textId="77777777" w:rsidR="00566F26" w:rsidRPr="00566F26" w:rsidRDefault="00566F26" w:rsidP="00566F26">
            <w:pPr>
              <w:spacing w:before="0" w:after="0" w:line="240" w:lineRule="auto"/>
              <w:jc w:val="right"/>
              <w:rPr>
                <w:rFonts w:ascii="Arial" w:hAnsi="Arial" w:cs="Arial"/>
                <w:i/>
                <w:iCs/>
                <w:color w:val="000000"/>
                <w:sz w:val="16"/>
                <w:szCs w:val="16"/>
              </w:rPr>
            </w:pPr>
            <w:r w:rsidRPr="00566F26">
              <w:rPr>
                <w:rFonts w:ascii="Arial" w:hAnsi="Arial" w:cs="Arial"/>
                <w:i/>
                <w:iCs/>
                <w:color w:val="000000"/>
                <w:sz w:val="16"/>
                <w:szCs w:val="16"/>
              </w:rPr>
              <w:t xml:space="preserve">1,136 </w:t>
            </w:r>
          </w:p>
        </w:tc>
        <w:tc>
          <w:tcPr>
            <w:tcW w:w="768" w:type="pct"/>
            <w:tcBorders>
              <w:top w:val="nil"/>
              <w:left w:val="nil"/>
              <w:bottom w:val="nil"/>
              <w:right w:val="nil"/>
            </w:tcBorders>
            <w:shd w:val="clear" w:color="000000" w:fill="E6E6E6"/>
            <w:vAlign w:val="bottom"/>
            <w:hideMark/>
          </w:tcPr>
          <w:p w14:paraId="2A4C9666" w14:textId="77777777" w:rsidR="00566F26" w:rsidRPr="00566F26" w:rsidRDefault="00566F26" w:rsidP="00566F26">
            <w:pPr>
              <w:spacing w:before="0" w:after="0" w:line="240" w:lineRule="auto"/>
              <w:jc w:val="right"/>
              <w:rPr>
                <w:rFonts w:ascii="Arial" w:hAnsi="Arial" w:cs="Arial"/>
                <w:color w:val="000000"/>
                <w:sz w:val="16"/>
                <w:szCs w:val="16"/>
              </w:rPr>
            </w:pPr>
            <w:r w:rsidRPr="00566F26">
              <w:rPr>
                <w:rFonts w:ascii="Arial" w:hAnsi="Arial" w:cs="Arial"/>
                <w:color w:val="000000"/>
                <w:sz w:val="16"/>
                <w:szCs w:val="16"/>
              </w:rPr>
              <w:t xml:space="preserve">1,153 </w:t>
            </w:r>
          </w:p>
        </w:tc>
      </w:tr>
      <w:tr w:rsidR="00566F26" w:rsidRPr="00566F26" w14:paraId="153DA2F1" w14:textId="77777777" w:rsidTr="00437F2C">
        <w:trPr>
          <w:divId w:val="1990668461"/>
          <w:cantSplit/>
          <w:trHeight w:hRule="exact" w:val="240"/>
        </w:trPr>
        <w:tc>
          <w:tcPr>
            <w:tcW w:w="3464" w:type="pct"/>
            <w:tcBorders>
              <w:top w:val="nil"/>
              <w:left w:val="nil"/>
              <w:bottom w:val="nil"/>
              <w:right w:val="nil"/>
            </w:tcBorders>
            <w:shd w:val="clear" w:color="000000" w:fill="FFFFFF"/>
            <w:vAlign w:val="bottom"/>
            <w:hideMark/>
          </w:tcPr>
          <w:p w14:paraId="48CCAB79" w14:textId="77777777" w:rsidR="00566F26" w:rsidRPr="00566F26" w:rsidRDefault="00566F26" w:rsidP="00566F26">
            <w:pPr>
              <w:spacing w:before="0" w:after="0" w:line="240" w:lineRule="auto"/>
              <w:rPr>
                <w:rFonts w:ascii="Arial" w:hAnsi="Arial" w:cs="Arial"/>
                <w:color w:val="000000"/>
                <w:sz w:val="16"/>
                <w:szCs w:val="16"/>
              </w:rPr>
            </w:pPr>
            <w:r w:rsidRPr="00566F26">
              <w:rPr>
                <w:rFonts w:ascii="Arial" w:hAnsi="Arial" w:cs="Arial"/>
                <w:color w:val="000000"/>
                <w:sz w:val="16"/>
                <w:szCs w:val="16"/>
              </w:rPr>
              <w:t xml:space="preserve">    Departmental capital budget (d)</w:t>
            </w:r>
          </w:p>
        </w:tc>
        <w:tc>
          <w:tcPr>
            <w:tcW w:w="768" w:type="pct"/>
            <w:tcBorders>
              <w:top w:val="nil"/>
              <w:left w:val="nil"/>
              <w:bottom w:val="nil"/>
              <w:right w:val="nil"/>
            </w:tcBorders>
            <w:shd w:val="clear" w:color="000000" w:fill="FFFFFF"/>
            <w:vAlign w:val="bottom"/>
            <w:hideMark/>
          </w:tcPr>
          <w:p w14:paraId="6EDB1001" w14:textId="77777777" w:rsidR="00566F26" w:rsidRPr="00566F26" w:rsidRDefault="00566F26" w:rsidP="00566F26">
            <w:pPr>
              <w:spacing w:before="0" w:after="0" w:line="240" w:lineRule="auto"/>
              <w:jc w:val="right"/>
              <w:rPr>
                <w:rFonts w:ascii="Arial" w:hAnsi="Arial" w:cs="Arial"/>
                <w:i/>
                <w:iCs/>
                <w:color w:val="000000"/>
                <w:sz w:val="16"/>
                <w:szCs w:val="16"/>
              </w:rPr>
            </w:pPr>
            <w:r w:rsidRPr="00566F26">
              <w:rPr>
                <w:rFonts w:ascii="Arial" w:hAnsi="Arial" w:cs="Arial"/>
                <w:i/>
                <w:iCs/>
                <w:color w:val="000000"/>
                <w:sz w:val="16"/>
                <w:szCs w:val="16"/>
              </w:rPr>
              <w:t xml:space="preserve">51 </w:t>
            </w:r>
          </w:p>
        </w:tc>
        <w:tc>
          <w:tcPr>
            <w:tcW w:w="768" w:type="pct"/>
            <w:tcBorders>
              <w:top w:val="nil"/>
              <w:left w:val="nil"/>
              <w:bottom w:val="nil"/>
              <w:right w:val="nil"/>
            </w:tcBorders>
            <w:shd w:val="clear" w:color="000000" w:fill="E6E6E6"/>
            <w:vAlign w:val="bottom"/>
            <w:hideMark/>
          </w:tcPr>
          <w:p w14:paraId="6501E867" w14:textId="77777777" w:rsidR="00566F26" w:rsidRPr="00566F26" w:rsidRDefault="00566F26" w:rsidP="00566F26">
            <w:pPr>
              <w:spacing w:before="0" w:after="0" w:line="240" w:lineRule="auto"/>
              <w:jc w:val="right"/>
              <w:rPr>
                <w:rFonts w:ascii="Arial" w:hAnsi="Arial" w:cs="Arial"/>
                <w:color w:val="000000"/>
                <w:sz w:val="16"/>
                <w:szCs w:val="16"/>
              </w:rPr>
            </w:pPr>
            <w:r w:rsidRPr="00566F26">
              <w:rPr>
                <w:rFonts w:ascii="Arial" w:hAnsi="Arial" w:cs="Arial"/>
                <w:color w:val="000000"/>
                <w:sz w:val="16"/>
                <w:szCs w:val="16"/>
              </w:rPr>
              <w:t xml:space="preserve">51 </w:t>
            </w:r>
          </w:p>
        </w:tc>
      </w:tr>
      <w:tr w:rsidR="002E0753" w:rsidRPr="00566F26" w14:paraId="5292DE89" w14:textId="77777777" w:rsidTr="00437F2C">
        <w:trPr>
          <w:divId w:val="1990668461"/>
          <w:cantSplit/>
          <w:trHeight w:hRule="exact" w:val="240"/>
        </w:trPr>
        <w:tc>
          <w:tcPr>
            <w:tcW w:w="3464" w:type="pct"/>
            <w:tcBorders>
              <w:top w:val="nil"/>
              <w:left w:val="nil"/>
              <w:bottom w:val="nil"/>
              <w:right w:val="nil"/>
            </w:tcBorders>
            <w:shd w:val="clear" w:color="000000" w:fill="FFFFFF"/>
            <w:vAlign w:val="bottom"/>
            <w:hideMark/>
          </w:tcPr>
          <w:p w14:paraId="78A0C420" w14:textId="77777777" w:rsidR="00566F26" w:rsidRPr="00566F26" w:rsidRDefault="00566F26" w:rsidP="00566F26">
            <w:pPr>
              <w:spacing w:before="0" w:after="0" w:line="240" w:lineRule="auto"/>
              <w:rPr>
                <w:rFonts w:ascii="Arial" w:hAnsi="Arial" w:cs="Arial"/>
                <w:color w:val="000000"/>
                <w:sz w:val="16"/>
                <w:szCs w:val="16"/>
              </w:rPr>
            </w:pPr>
            <w:r w:rsidRPr="00566F26">
              <w:rPr>
                <w:rFonts w:ascii="Arial" w:hAnsi="Arial" w:cs="Arial"/>
                <w:color w:val="000000"/>
                <w:sz w:val="16"/>
                <w:szCs w:val="16"/>
              </w:rPr>
              <w:t>Total departmental annual appropriations</w:t>
            </w:r>
          </w:p>
        </w:tc>
        <w:tc>
          <w:tcPr>
            <w:tcW w:w="768" w:type="pct"/>
            <w:tcBorders>
              <w:top w:val="single" w:sz="4" w:space="0" w:color="auto"/>
              <w:left w:val="nil"/>
              <w:bottom w:val="single" w:sz="4" w:space="0" w:color="auto"/>
              <w:right w:val="nil"/>
            </w:tcBorders>
            <w:shd w:val="clear" w:color="000000" w:fill="FFFFFF"/>
            <w:vAlign w:val="bottom"/>
            <w:hideMark/>
          </w:tcPr>
          <w:p w14:paraId="4A90F1E4" w14:textId="77777777" w:rsidR="00566F26" w:rsidRPr="00566F26" w:rsidRDefault="00566F26" w:rsidP="00566F26">
            <w:pPr>
              <w:spacing w:before="0" w:after="0" w:line="240" w:lineRule="auto"/>
              <w:jc w:val="right"/>
              <w:rPr>
                <w:rFonts w:ascii="Arial" w:hAnsi="Arial" w:cs="Arial"/>
                <w:i/>
                <w:iCs/>
                <w:color w:val="000000"/>
                <w:sz w:val="16"/>
                <w:szCs w:val="16"/>
              </w:rPr>
            </w:pPr>
            <w:r w:rsidRPr="00566F26">
              <w:rPr>
                <w:rFonts w:ascii="Arial" w:hAnsi="Arial" w:cs="Arial"/>
                <w:i/>
                <w:iCs/>
                <w:color w:val="000000"/>
                <w:sz w:val="16"/>
                <w:szCs w:val="16"/>
              </w:rPr>
              <w:t xml:space="preserve">7,160 </w:t>
            </w:r>
          </w:p>
        </w:tc>
        <w:tc>
          <w:tcPr>
            <w:tcW w:w="768" w:type="pct"/>
            <w:tcBorders>
              <w:top w:val="single" w:sz="4" w:space="0" w:color="auto"/>
              <w:left w:val="nil"/>
              <w:bottom w:val="single" w:sz="4" w:space="0" w:color="auto"/>
              <w:right w:val="nil"/>
            </w:tcBorders>
            <w:shd w:val="clear" w:color="000000" w:fill="E6E6E6"/>
            <w:vAlign w:val="bottom"/>
            <w:hideMark/>
          </w:tcPr>
          <w:p w14:paraId="359C91D1" w14:textId="77777777" w:rsidR="00566F26" w:rsidRPr="00566F26" w:rsidRDefault="00566F26" w:rsidP="00566F26">
            <w:pPr>
              <w:spacing w:before="0" w:after="0" w:line="240" w:lineRule="auto"/>
              <w:jc w:val="right"/>
              <w:rPr>
                <w:rFonts w:ascii="Arial" w:hAnsi="Arial" w:cs="Arial"/>
                <w:color w:val="000000"/>
                <w:sz w:val="16"/>
                <w:szCs w:val="16"/>
              </w:rPr>
            </w:pPr>
            <w:r w:rsidRPr="00566F26">
              <w:rPr>
                <w:rFonts w:ascii="Arial" w:hAnsi="Arial" w:cs="Arial"/>
                <w:color w:val="000000"/>
                <w:sz w:val="16"/>
                <w:szCs w:val="16"/>
              </w:rPr>
              <w:t xml:space="preserve">8,029 </w:t>
            </w:r>
          </w:p>
        </w:tc>
      </w:tr>
      <w:tr w:rsidR="00566F26" w:rsidRPr="00566F26" w14:paraId="784EEA1F" w14:textId="77777777" w:rsidTr="00437F2C">
        <w:trPr>
          <w:divId w:val="1990668461"/>
          <w:cantSplit/>
          <w:trHeight w:hRule="exact" w:val="240"/>
        </w:trPr>
        <w:tc>
          <w:tcPr>
            <w:tcW w:w="3464" w:type="pct"/>
            <w:tcBorders>
              <w:top w:val="nil"/>
              <w:left w:val="nil"/>
              <w:bottom w:val="single" w:sz="4" w:space="0" w:color="auto"/>
              <w:right w:val="nil"/>
            </w:tcBorders>
            <w:shd w:val="clear" w:color="000000" w:fill="FFFFFF"/>
            <w:vAlign w:val="bottom"/>
            <w:hideMark/>
          </w:tcPr>
          <w:p w14:paraId="676FFEEA" w14:textId="77777777" w:rsidR="00566F26" w:rsidRPr="00566F26" w:rsidRDefault="00566F26" w:rsidP="00566F26">
            <w:pPr>
              <w:spacing w:before="0" w:after="0" w:line="240" w:lineRule="auto"/>
              <w:rPr>
                <w:rFonts w:ascii="Arial" w:hAnsi="Arial" w:cs="Arial"/>
                <w:b/>
                <w:bCs/>
                <w:color w:val="000000"/>
                <w:sz w:val="16"/>
                <w:szCs w:val="16"/>
              </w:rPr>
            </w:pPr>
            <w:r w:rsidRPr="00566F26">
              <w:rPr>
                <w:rFonts w:ascii="Arial" w:hAnsi="Arial" w:cs="Arial"/>
                <w:b/>
                <w:bCs/>
                <w:color w:val="000000"/>
                <w:sz w:val="16"/>
                <w:szCs w:val="16"/>
              </w:rPr>
              <w:t>Total resourcing for AASB</w:t>
            </w:r>
          </w:p>
        </w:tc>
        <w:tc>
          <w:tcPr>
            <w:tcW w:w="768" w:type="pct"/>
            <w:tcBorders>
              <w:top w:val="nil"/>
              <w:left w:val="nil"/>
              <w:bottom w:val="single" w:sz="4" w:space="0" w:color="auto"/>
              <w:right w:val="nil"/>
            </w:tcBorders>
            <w:shd w:val="clear" w:color="000000" w:fill="FFFFFF"/>
            <w:vAlign w:val="bottom"/>
            <w:hideMark/>
          </w:tcPr>
          <w:p w14:paraId="4E934C58" w14:textId="77777777" w:rsidR="00566F26" w:rsidRPr="00566F26" w:rsidRDefault="00566F26" w:rsidP="00566F26">
            <w:pPr>
              <w:spacing w:before="0" w:after="0" w:line="240" w:lineRule="auto"/>
              <w:jc w:val="right"/>
              <w:rPr>
                <w:rFonts w:ascii="Arial" w:hAnsi="Arial" w:cs="Arial"/>
                <w:b/>
                <w:bCs/>
                <w:i/>
                <w:iCs/>
                <w:color w:val="000000"/>
                <w:sz w:val="16"/>
                <w:szCs w:val="16"/>
              </w:rPr>
            </w:pPr>
            <w:r w:rsidRPr="00566F26">
              <w:rPr>
                <w:rFonts w:ascii="Arial" w:hAnsi="Arial" w:cs="Arial"/>
                <w:b/>
                <w:bCs/>
                <w:i/>
                <w:iCs/>
                <w:color w:val="000000"/>
                <w:sz w:val="16"/>
                <w:szCs w:val="16"/>
              </w:rPr>
              <w:t xml:space="preserve">7,160 </w:t>
            </w:r>
          </w:p>
        </w:tc>
        <w:tc>
          <w:tcPr>
            <w:tcW w:w="768" w:type="pct"/>
            <w:tcBorders>
              <w:top w:val="nil"/>
              <w:left w:val="nil"/>
              <w:bottom w:val="single" w:sz="4" w:space="0" w:color="auto"/>
              <w:right w:val="nil"/>
            </w:tcBorders>
            <w:shd w:val="clear" w:color="000000" w:fill="E6E6E6"/>
            <w:vAlign w:val="bottom"/>
            <w:hideMark/>
          </w:tcPr>
          <w:p w14:paraId="03E4B70C" w14:textId="77777777" w:rsidR="00566F26" w:rsidRPr="00566F26" w:rsidRDefault="00566F26" w:rsidP="00566F26">
            <w:pPr>
              <w:spacing w:before="0" w:after="0" w:line="240" w:lineRule="auto"/>
              <w:jc w:val="right"/>
              <w:rPr>
                <w:rFonts w:ascii="Arial" w:hAnsi="Arial" w:cs="Arial"/>
                <w:b/>
                <w:bCs/>
                <w:color w:val="000000"/>
                <w:sz w:val="16"/>
                <w:szCs w:val="16"/>
              </w:rPr>
            </w:pPr>
            <w:r w:rsidRPr="00566F26">
              <w:rPr>
                <w:rFonts w:ascii="Arial" w:hAnsi="Arial" w:cs="Arial"/>
                <w:b/>
                <w:bCs/>
                <w:color w:val="000000"/>
                <w:sz w:val="16"/>
                <w:szCs w:val="16"/>
              </w:rPr>
              <w:t xml:space="preserve">8,029 </w:t>
            </w:r>
          </w:p>
        </w:tc>
      </w:tr>
      <w:tr w:rsidR="00566F26" w:rsidRPr="00566F26" w14:paraId="1DA60004" w14:textId="77777777" w:rsidTr="00437F2C">
        <w:trPr>
          <w:divId w:val="1990668461"/>
          <w:cantSplit/>
          <w:trHeight w:hRule="exact" w:val="145"/>
        </w:trPr>
        <w:tc>
          <w:tcPr>
            <w:tcW w:w="3464" w:type="pct"/>
            <w:tcBorders>
              <w:top w:val="nil"/>
              <w:left w:val="nil"/>
              <w:bottom w:val="nil"/>
              <w:right w:val="nil"/>
            </w:tcBorders>
            <w:shd w:val="clear" w:color="000000" w:fill="FFFFFF"/>
            <w:vAlign w:val="bottom"/>
            <w:hideMark/>
          </w:tcPr>
          <w:p w14:paraId="0678B242" w14:textId="77777777" w:rsidR="00566F26" w:rsidRPr="00566F26" w:rsidRDefault="00566F26" w:rsidP="00566F26">
            <w:pPr>
              <w:spacing w:before="0" w:after="0" w:line="240" w:lineRule="auto"/>
              <w:rPr>
                <w:rFonts w:ascii="Arial" w:hAnsi="Arial" w:cs="Arial"/>
                <w:color w:val="000000"/>
                <w:sz w:val="16"/>
                <w:szCs w:val="16"/>
              </w:rPr>
            </w:pPr>
            <w:r w:rsidRPr="00566F26">
              <w:rPr>
                <w:rFonts w:ascii="Arial" w:hAnsi="Arial" w:cs="Arial"/>
                <w:color w:val="000000"/>
                <w:sz w:val="16"/>
                <w:szCs w:val="16"/>
              </w:rPr>
              <w:t> </w:t>
            </w:r>
          </w:p>
        </w:tc>
        <w:tc>
          <w:tcPr>
            <w:tcW w:w="768" w:type="pct"/>
            <w:tcBorders>
              <w:top w:val="nil"/>
              <w:left w:val="nil"/>
              <w:bottom w:val="nil"/>
              <w:right w:val="nil"/>
            </w:tcBorders>
            <w:shd w:val="clear" w:color="000000" w:fill="FFFFFF"/>
            <w:vAlign w:val="bottom"/>
            <w:hideMark/>
          </w:tcPr>
          <w:p w14:paraId="5F5B3F5A" w14:textId="77777777" w:rsidR="00566F26" w:rsidRPr="00566F26" w:rsidRDefault="00566F26" w:rsidP="00566F26">
            <w:pPr>
              <w:spacing w:before="0" w:after="0" w:line="240" w:lineRule="auto"/>
              <w:jc w:val="right"/>
              <w:rPr>
                <w:rFonts w:ascii="Arial" w:hAnsi="Arial" w:cs="Arial"/>
                <w:i/>
                <w:iCs/>
                <w:color w:val="000000"/>
                <w:sz w:val="16"/>
                <w:szCs w:val="16"/>
              </w:rPr>
            </w:pPr>
            <w:r w:rsidRPr="00566F26">
              <w:rPr>
                <w:rFonts w:ascii="Arial" w:hAnsi="Arial" w:cs="Arial"/>
                <w:i/>
                <w:iCs/>
                <w:color w:val="000000"/>
                <w:sz w:val="16"/>
                <w:szCs w:val="16"/>
              </w:rPr>
              <w:t> </w:t>
            </w:r>
          </w:p>
        </w:tc>
        <w:tc>
          <w:tcPr>
            <w:tcW w:w="768" w:type="pct"/>
            <w:tcBorders>
              <w:top w:val="nil"/>
              <w:left w:val="nil"/>
              <w:bottom w:val="nil"/>
              <w:right w:val="nil"/>
            </w:tcBorders>
            <w:shd w:val="clear" w:color="000000" w:fill="FFFFFF"/>
            <w:vAlign w:val="bottom"/>
            <w:hideMark/>
          </w:tcPr>
          <w:p w14:paraId="4A9A546F" w14:textId="77777777" w:rsidR="00566F26" w:rsidRPr="00566F26" w:rsidRDefault="00566F26" w:rsidP="00566F26">
            <w:pPr>
              <w:spacing w:before="0" w:after="0" w:line="240" w:lineRule="auto"/>
              <w:jc w:val="right"/>
              <w:rPr>
                <w:rFonts w:ascii="Arial" w:hAnsi="Arial" w:cs="Arial"/>
                <w:color w:val="000000"/>
                <w:sz w:val="16"/>
                <w:szCs w:val="16"/>
              </w:rPr>
            </w:pPr>
            <w:r w:rsidRPr="00566F26">
              <w:rPr>
                <w:rFonts w:ascii="Arial" w:hAnsi="Arial" w:cs="Arial"/>
                <w:color w:val="000000"/>
                <w:sz w:val="16"/>
                <w:szCs w:val="16"/>
              </w:rPr>
              <w:t> </w:t>
            </w:r>
          </w:p>
        </w:tc>
      </w:tr>
      <w:tr w:rsidR="002E0753" w:rsidRPr="00566F26" w14:paraId="1BE9A840" w14:textId="77777777" w:rsidTr="00437F2C">
        <w:trPr>
          <w:divId w:val="1990668461"/>
          <w:cantSplit/>
          <w:trHeight w:hRule="exact" w:val="225"/>
        </w:trPr>
        <w:tc>
          <w:tcPr>
            <w:tcW w:w="3464" w:type="pct"/>
            <w:tcBorders>
              <w:top w:val="single" w:sz="4" w:space="0" w:color="auto"/>
              <w:left w:val="nil"/>
              <w:bottom w:val="nil"/>
              <w:right w:val="nil"/>
            </w:tcBorders>
            <w:shd w:val="clear" w:color="000000" w:fill="FFFFFF"/>
            <w:vAlign w:val="bottom"/>
            <w:hideMark/>
          </w:tcPr>
          <w:p w14:paraId="045B5D31" w14:textId="77777777" w:rsidR="00566F26" w:rsidRPr="00566F26" w:rsidRDefault="00566F26" w:rsidP="00566F26">
            <w:pPr>
              <w:spacing w:before="0" w:after="0" w:line="240" w:lineRule="auto"/>
              <w:rPr>
                <w:rFonts w:ascii="Arial" w:hAnsi="Arial" w:cs="Arial"/>
                <w:color w:val="000000"/>
                <w:sz w:val="16"/>
                <w:szCs w:val="16"/>
              </w:rPr>
            </w:pPr>
            <w:r w:rsidRPr="00566F26">
              <w:rPr>
                <w:rFonts w:ascii="Arial" w:hAnsi="Arial" w:cs="Arial"/>
                <w:color w:val="000000"/>
                <w:sz w:val="16"/>
                <w:szCs w:val="16"/>
              </w:rPr>
              <w:t> </w:t>
            </w:r>
          </w:p>
        </w:tc>
        <w:tc>
          <w:tcPr>
            <w:tcW w:w="768" w:type="pct"/>
            <w:tcBorders>
              <w:top w:val="single" w:sz="4" w:space="0" w:color="auto"/>
              <w:left w:val="nil"/>
              <w:bottom w:val="single" w:sz="4" w:space="0" w:color="auto"/>
              <w:right w:val="nil"/>
            </w:tcBorders>
            <w:shd w:val="clear" w:color="000000" w:fill="FFFFFF"/>
            <w:hideMark/>
          </w:tcPr>
          <w:p w14:paraId="4012DC12" w14:textId="77777777" w:rsidR="00566F26" w:rsidRPr="00566F26" w:rsidRDefault="00566F26" w:rsidP="00566F26">
            <w:pPr>
              <w:spacing w:before="0" w:after="0" w:line="240" w:lineRule="auto"/>
              <w:jc w:val="right"/>
              <w:rPr>
                <w:rFonts w:ascii="Arial" w:hAnsi="Arial" w:cs="Arial"/>
                <w:i/>
                <w:iCs/>
                <w:color w:val="000000"/>
                <w:sz w:val="16"/>
                <w:szCs w:val="16"/>
              </w:rPr>
            </w:pPr>
            <w:r w:rsidRPr="00566F26">
              <w:rPr>
                <w:rFonts w:ascii="Arial" w:hAnsi="Arial" w:cs="Arial"/>
                <w:i/>
                <w:iCs/>
                <w:color w:val="000000"/>
                <w:sz w:val="16"/>
                <w:szCs w:val="16"/>
              </w:rPr>
              <w:t>2021-22</w:t>
            </w:r>
          </w:p>
        </w:tc>
        <w:tc>
          <w:tcPr>
            <w:tcW w:w="768" w:type="pct"/>
            <w:tcBorders>
              <w:top w:val="single" w:sz="4" w:space="0" w:color="auto"/>
              <w:left w:val="nil"/>
              <w:bottom w:val="single" w:sz="4" w:space="0" w:color="auto"/>
              <w:right w:val="nil"/>
            </w:tcBorders>
            <w:shd w:val="clear" w:color="000000" w:fill="E6E6E6"/>
            <w:hideMark/>
          </w:tcPr>
          <w:p w14:paraId="2E916C04" w14:textId="77777777" w:rsidR="00566F26" w:rsidRPr="00566F26" w:rsidRDefault="00566F26" w:rsidP="00566F26">
            <w:pPr>
              <w:spacing w:before="0" w:after="0" w:line="240" w:lineRule="auto"/>
              <w:jc w:val="right"/>
              <w:rPr>
                <w:rFonts w:ascii="Arial" w:hAnsi="Arial" w:cs="Arial"/>
                <w:color w:val="000000"/>
                <w:sz w:val="16"/>
                <w:szCs w:val="16"/>
              </w:rPr>
            </w:pPr>
            <w:r w:rsidRPr="00566F26">
              <w:rPr>
                <w:rFonts w:ascii="Arial" w:hAnsi="Arial" w:cs="Arial"/>
                <w:color w:val="000000"/>
                <w:sz w:val="16"/>
                <w:szCs w:val="16"/>
              </w:rPr>
              <w:t>2022-23</w:t>
            </w:r>
          </w:p>
        </w:tc>
      </w:tr>
      <w:tr w:rsidR="00566F26" w:rsidRPr="00566F26" w14:paraId="1777631E" w14:textId="77777777" w:rsidTr="00437F2C">
        <w:trPr>
          <w:divId w:val="1990668461"/>
          <w:cantSplit/>
          <w:trHeight w:hRule="exact" w:val="225"/>
        </w:trPr>
        <w:tc>
          <w:tcPr>
            <w:tcW w:w="3464" w:type="pct"/>
            <w:tcBorders>
              <w:top w:val="nil"/>
              <w:left w:val="nil"/>
              <w:bottom w:val="single" w:sz="4" w:space="0" w:color="auto"/>
              <w:right w:val="nil"/>
            </w:tcBorders>
            <w:shd w:val="clear" w:color="000000" w:fill="FFFFFF"/>
            <w:vAlign w:val="bottom"/>
            <w:hideMark/>
          </w:tcPr>
          <w:p w14:paraId="6DE86E12" w14:textId="77777777" w:rsidR="00566F26" w:rsidRPr="00566F26" w:rsidRDefault="00566F26" w:rsidP="00437F2C">
            <w:pPr>
              <w:keepNext/>
              <w:spacing w:before="0" w:after="0" w:line="240" w:lineRule="auto"/>
              <w:rPr>
                <w:rFonts w:ascii="Arial" w:hAnsi="Arial" w:cs="Arial"/>
                <w:b/>
                <w:bCs/>
                <w:color w:val="000000"/>
                <w:sz w:val="16"/>
                <w:szCs w:val="16"/>
              </w:rPr>
            </w:pPr>
            <w:r w:rsidRPr="00566F26">
              <w:rPr>
                <w:rFonts w:ascii="Arial" w:hAnsi="Arial" w:cs="Arial"/>
                <w:b/>
                <w:bCs/>
                <w:color w:val="000000"/>
                <w:sz w:val="16"/>
                <w:szCs w:val="16"/>
              </w:rPr>
              <w:t>Average staffing level (number)</w:t>
            </w:r>
          </w:p>
        </w:tc>
        <w:tc>
          <w:tcPr>
            <w:tcW w:w="768" w:type="pct"/>
            <w:tcBorders>
              <w:top w:val="nil"/>
              <w:left w:val="nil"/>
              <w:bottom w:val="single" w:sz="4" w:space="0" w:color="auto"/>
              <w:right w:val="nil"/>
            </w:tcBorders>
            <w:shd w:val="clear" w:color="000000" w:fill="FFFFFF"/>
            <w:vAlign w:val="bottom"/>
            <w:hideMark/>
          </w:tcPr>
          <w:p w14:paraId="08D3AC0B" w14:textId="77777777" w:rsidR="00566F26" w:rsidRPr="00566F26" w:rsidRDefault="00566F26" w:rsidP="00437F2C">
            <w:pPr>
              <w:keepNext/>
              <w:spacing w:before="0" w:after="0" w:line="240" w:lineRule="auto"/>
              <w:jc w:val="right"/>
              <w:rPr>
                <w:rFonts w:ascii="Arial" w:hAnsi="Arial" w:cs="Arial"/>
                <w:i/>
                <w:iCs/>
                <w:color w:val="000000"/>
                <w:sz w:val="16"/>
                <w:szCs w:val="16"/>
              </w:rPr>
            </w:pPr>
            <w:r w:rsidRPr="00566F26">
              <w:rPr>
                <w:rFonts w:ascii="Arial" w:hAnsi="Arial" w:cs="Arial"/>
                <w:i/>
                <w:iCs/>
                <w:color w:val="000000"/>
                <w:sz w:val="16"/>
                <w:szCs w:val="16"/>
              </w:rPr>
              <w:t xml:space="preserve">17 </w:t>
            </w:r>
          </w:p>
        </w:tc>
        <w:tc>
          <w:tcPr>
            <w:tcW w:w="768" w:type="pct"/>
            <w:tcBorders>
              <w:top w:val="nil"/>
              <w:left w:val="nil"/>
              <w:bottom w:val="single" w:sz="4" w:space="0" w:color="auto"/>
              <w:right w:val="nil"/>
            </w:tcBorders>
            <w:shd w:val="clear" w:color="000000" w:fill="E6E6E6"/>
            <w:vAlign w:val="bottom"/>
            <w:hideMark/>
          </w:tcPr>
          <w:p w14:paraId="3B7BCD15" w14:textId="77777777" w:rsidR="00566F26" w:rsidRPr="00566F26" w:rsidRDefault="00566F26" w:rsidP="00437F2C">
            <w:pPr>
              <w:keepNext/>
              <w:spacing w:before="0" w:after="0" w:line="240" w:lineRule="auto"/>
              <w:jc w:val="right"/>
              <w:rPr>
                <w:rFonts w:ascii="Arial" w:hAnsi="Arial" w:cs="Arial"/>
                <w:color w:val="000000"/>
                <w:sz w:val="16"/>
                <w:szCs w:val="16"/>
              </w:rPr>
            </w:pPr>
            <w:r w:rsidRPr="00566F26">
              <w:rPr>
                <w:rFonts w:ascii="Arial" w:hAnsi="Arial" w:cs="Arial"/>
                <w:color w:val="000000"/>
                <w:sz w:val="16"/>
                <w:szCs w:val="16"/>
              </w:rPr>
              <w:t xml:space="preserve">25 </w:t>
            </w:r>
          </w:p>
        </w:tc>
      </w:tr>
    </w:tbl>
    <w:p w14:paraId="7CFB3607" w14:textId="47AEFB0D" w:rsidR="00CB2844" w:rsidRPr="00281D0B" w:rsidRDefault="00CB2844" w:rsidP="00B7781D">
      <w:pPr>
        <w:pStyle w:val="ChartandTableFootnote"/>
      </w:pPr>
      <w:bookmarkStart w:id="15" w:name="_Toc190682311"/>
      <w:bookmarkStart w:id="16" w:name="_Toc190682529"/>
      <w:r w:rsidRPr="00281D0B">
        <w:t>All figures shown above are GST exclusive</w:t>
      </w:r>
      <w:r w:rsidR="005829DC">
        <w:t xml:space="preserve"> – </w:t>
      </w:r>
      <w:r w:rsidRPr="00281D0B">
        <w:t>these may not match figures in the cash flow statement.</w:t>
      </w:r>
    </w:p>
    <w:p w14:paraId="4C549ED5" w14:textId="77777777" w:rsidR="00CB2844" w:rsidRDefault="00CB2844" w:rsidP="00147C5C">
      <w:pPr>
        <w:pStyle w:val="ChartandTableFootnote"/>
      </w:pPr>
      <w:r>
        <w:t xml:space="preserve">Prepared on a </w:t>
      </w:r>
      <w:r w:rsidRPr="00147C5C">
        <w:t>resourcing</w:t>
      </w:r>
      <w:r>
        <w:t xml:space="preserve"> (that is, appropriations available) basis.</w:t>
      </w:r>
    </w:p>
    <w:p w14:paraId="655E279F" w14:textId="32C549DD" w:rsidR="00CB2844" w:rsidRPr="006931AE" w:rsidRDefault="00CB2844" w:rsidP="007F3EE5">
      <w:pPr>
        <w:pStyle w:val="ChartandTableFootnoteAlpha"/>
        <w:numPr>
          <w:ilvl w:val="0"/>
          <w:numId w:val="12"/>
        </w:numPr>
      </w:pPr>
      <w:r w:rsidRPr="006931AE">
        <w:t>Appropriation Bill (No.</w:t>
      </w:r>
      <w:r w:rsidR="009D7F35">
        <w:t xml:space="preserve"> </w:t>
      </w:r>
      <w:r w:rsidRPr="006931AE">
        <w:t xml:space="preserve">1) </w:t>
      </w:r>
      <w:r w:rsidR="00400A8B" w:rsidRPr="006931AE">
        <w:t>2022</w:t>
      </w:r>
      <w:r w:rsidR="00C72D2B" w:rsidRPr="006931AE">
        <w:t>–</w:t>
      </w:r>
      <w:r w:rsidR="00400A8B" w:rsidRPr="006931AE">
        <w:t>23</w:t>
      </w:r>
      <w:r w:rsidR="00772A9B" w:rsidRPr="006931AE">
        <w:t>, Supply Bill (No.</w:t>
      </w:r>
      <w:r w:rsidR="009D7F35">
        <w:t xml:space="preserve"> </w:t>
      </w:r>
      <w:r w:rsidR="00772A9B" w:rsidRPr="006931AE">
        <w:t>3) 2022</w:t>
      </w:r>
      <w:r w:rsidR="00C72D2B" w:rsidRPr="006931AE">
        <w:t>–</w:t>
      </w:r>
      <w:r w:rsidR="00772A9B" w:rsidRPr="006931AE">
        <w:t xml:space="preserve">23 and </w:t>
      </w:r>
      <w:r w:rsidR="00772A9B" w:rsidRPr="00F53B8F">
        <w:rPr>
          <w:i/>
          <w:iCs/>
        </w:rPr>
        <w:t>Supply Act (No.</w:t>
      </w:r>
      <w:r w:rsidR="001836C1">
        <w:rPr>
          <w:i/>
          <w:iCs/>
        </w:rPr>
        <w:t xml:space="preserve"> </w:t>
      </w:r>
      <w:r w:rsidR="00772A9B" w:rsidRPr="00F53B8F">
        <w:rPr>
          <w:i/>
          <w:iCs/>
        </w:rPr>
        <w:t>1) 2022</w:t>
      </w:r>
      <w:r w:rsidR="00C72D2B" w:rsidRPr="00F53B8F">
        <w:rPr>
          <w:i/>
          <w:iCs/>
        </w:rPr>
        <w:t>–</w:t>
      </w:r>
      <w:r w:rsidR="00772A9B" w:rsidRPr="00F53B8F">
        <w:rPr>
          <w:i/>
          <w:iCs/>
        </w:rPr>
        <w:t>23</w:t>
      </w:r>
      <w:r w:rsidRPr="006931AE">
        <w:t>.</w:t>
      </w:r>
    </w:p>
    <w:p w14:paraId="6822DB39" w14:textId="77777777" w:rsidR="00CB2844" w:rsidRPr="006931AE" w:rsidRDefault="00CB2844" w:rsidP="007F3EE5">
      <w:pPr>
        <w:pStyle w:val="ChartandTableFootnoteAlpha"/>
        <w:numPr>
          <w:ilvl w:val="0"/>
          <w:numId w:val="12"/>
        </w:numPr>
      </w:pPr>
      <w:r w:rsidRPr="006931AE">
        <w:t>Excludes departmental capital budget (DCB).</w:t>
      </w:r>
    </w:p>
    <w:p w14:paraId="1C40F918" w14:textId="77777777" w:rsidR="00812EA0" w:rsidRPr="006931AE" w:rsidRDefault="00E467B3" w:rsidP="007F3EE5">
      <w:pPr>
        <w:pStyle w:val="ChartandTableFootnoteAlpha"/>
        <w:numPr>
          <w:ilvl w:val="0"/>
          <w:numId w:val="12"/>
        </w:numPr>
      </w:pPr>
      <w:r w:rsidRPr="006931AE">
        <w:t>Estimated External Revenue receipts under section 74 of the PGPA Act.</w:t>
      </w:r>
    </w:p>
    <w:p w14:paraId="03A0C9F7" w14:textId="2898FDAE" w:rsidR="00812EA0" w:rsidRPr="006931AE" w:rsidRDefault="00812EA0" w:rsidP="007F3EE5">
      <w:pPr>
        <w:pStyle w:val="ChartandTableFootnoteAlpha"/>
        <w:numPr>
          <w:ilvl w:val="0"/>
          <w:numId w:val="12"/>
        </w:numPr>
      </w:pPr>
      <w:r w:rsidRPr="006931AE">
        <w:t>Departmental capital budgets are not separately identified in Appropriation Bill (No.</w:t>
      </w:r>
      <w:r w:rsidR="003600FE">
        <w:t xml:space="preserve"> </w:t>
      </w:r>
      <w:r w:rsidRPr="006931AE">
        <w:t xml:space="preserve">1) and form part of ordinary annual services items. Please refer to Table 3.5 for further details. For accounting purposes, this amount has been designated as a </w:t>
      </w:r>
      <w:r w:rsidR="00636D8E">
        <w:t>‘</w:t>
      </w:r>
      <w:r w:rsidRPr="006931AE">
        <w:t>contribution by owner</w:t>
      </w:r>
      <w:r w:rsidR="00636749">
        <w:t>.</w:t>
      </w:r>
      <w:r w:rsidR="00636D8E">
        <w:t>’</w:t>
      </w:r>
    </w:p>
    <w:p w14:paraId="5C9459C1" w14:textId="77777777" w:rsidR="005C7560" w:rsidRDefault="00E06F9F" w:rsidP="005C7560">
      <w:r>
        <w:br w:type="page"/>
      </w:r>
      <w:bookmarkStart w:id="17" w:name="_Toc444523511"/>
    </w:p>
    <w:p w14:paraId="622A8C56" w14:textId="28AEFFB4" w:rsidR="0008449F" w:rsidRPr="005A7C0B" w:rsidRDefault="0008449F" w:rsidP="00AD42E2">
      <w:pPr>
        <w:pStyle w:val="Heading3"/>
        <w:spacing w:before="0"/>
      </w:pPr>
      <w:bookmarkStart w:id="18" w:name="_Toc117355226"/>
      <w:r w:rsidRPr="005A7C0B">
        <w:lastRenderedPageBreak/>
        <w:t>1.3</w:t>
      </w:r>
      <w:r w:rsidRPr="005A7C0B">
        <w:tab/>
        <w:t>Budget measures</w:t>
      </w:r>
      <w:bookmarkEnd w:id="15"/>
      <w:bookmarkEnd w:id="16"/>
      <w:bookmarkEnd w:id="17"/>
      <w:bookmarkEnd w:id="18"/>
    </w:p>
    <w:p w14:paraId="1556B94E" w14:textId="77777777" w:rsidR="00F20B6E" w:rsidRDefault="00816A5B" w:rsidP="0008449F">
      <w:r>
        <w:t>Budget measures in Part 1 relating to the AASB are detailed in Budget Paper No. 2 and are summarised below.</w:t>
      </w:r>
    </w:p>
    <w:p w14:paraId="3B0F94B1" w14:textId="5B68DCBF" w:rsidR="00172869" w:rsidRPr="00172869" w:rsidRDefault="00172869" w:rsidP="00147C5C">
      <w:pPr>
        <w:pStyle w:val="TableHeading"/>
      </w:pPr>
      <w:r w:rsidRPr="00172869">
        <w:t>Table 1.2:  AASB October 2022</w:t>
      </w:r>
      <w:r w:rsidR="00C72D2B">
        <w:t>–</w:t>
      </w:r>
      <w:r w:rsidRPr="00172869">
        <w:t>23 Budget measures</w:t>
      </w:r>
    </w:p>
    <w:p w14:paraId="00F9B742" w14:textId="2B5CABB4" w:rsidR="00030491" w:rsidRDefault="00172869" w:rsidP="00CD0F81">
      <w:pPr>
        <w:pStyle w:val="TableHeadingcontinued"/>
        <w:spacing w:before="20"/>
        <w:rPr>
          <w:rFonts w:ascii="Times New Roman" w:hAnsi="Times New Roman"/>
        </w:rPr>
      </w:pPr>
      <w:r w:rsidRPr="00366588">
        <w:rPr>
          <w:sz w:val="19"/>
          <w:szCs w:val="19"/>
        </w:rPr>
        <w:t xml:space="preserve">Part 1:  Measures announced since the </w:t>
      </w:r>
      <w:r w:rsidR="00DE0A09" w:rsidRPr="00366588">
        <w:rPr>
          <w:sz w:val="19"/>
          <w:szCs w:val="19"/>
        </w:rPr>
        <w:t>March</w:t>
      </w:r>
      <w:r w:rsidRPr="00366588">
        <w:rPr>
          <w:sz w:val="19"/>
          <w:szCs w:val="19"/>
        </w:rPr>
        <w:t xml:space="preserve"> 2022</w:t>
      </w:r>
      <w:r w:rsidR="00C72D2B" w:rsidRPr="00366588">
        <w:rPr>
          <w:sz w:val="19"/>
          <w:szCs w:val="19"/>
        </w:rPr>
        <w:t>–</w:t>
      </w:r>
      <w:r w:rsidRPr="00366588">
        <w:rPr>
          <w:sz w:val="19"/>
          <w:szCs w:val="19"/>
        </w:rPr>
        <w:t>23 Budget</w:t>
      </w:r>
    </w:p>
    <w:tbl>
      <w:tblPr>
        <w:tblW w:w="5000" w:type="pct"/>
        <w:tblCellMar>
          <w:left w:w="0" w:type="dxa"/>
          <w:right w:w="28" w:type="dxa"/>
        </w:tblCellMar>
        <w:tblLook w:val="04A0" w:firstRow="1" w:lastRow="0" w:firstColumn="1" w:lastColumn="0" w:noHBand="0" w:noVBand="1"/>
        <w:tblCaption w:val="Table"/>
      </w:tblPr>
      <w:tblGrid>
        <w:gridCol w:w="2474"/>
        <w:gridCol w:w="873"/>
        <w:gridCol w:w="873"/>
        <w:gridCol w:w="873"/>
        <w:gridCol w:w="873"/>
        <w:gridCol w:w="873"/>
        <w:gridCol w:w="871"/>
      </w:tblGrid>
      <w:tr w:rsidR="00CD0F81" w:rsidRPr="00030491" w14:paraId="281FDCF8" w14:textId="77777777" w:rsidTr="00437F2C">
        <w:trPr>
          <w:divId w:val="1928223218"/>
          <w:cantSplit/>
          <w:trHeight w:hRule="exact" w:val="450"/>
        </w:trPr>
        <w:tc>
          <w:tcPr>
            <w:tcW w:w="1604" w:type="pct"/>
            <w:tcBorders>
              <w:top w:val="single" w:sz="4" w:space="0" w:color="auto"/>
              <w:left w:val="nil"/>
              <w:bottom w:val="nil"/>
              <w:right w:val="nil"/>
            </w:tcBorders>
            <w:shd w:val="clear" w:color="auto" w:fill="auto"/>
            <w:noWrap/>
            <w:vAlign w:val="bottom"/>
            <w:hideMark/>
          </w:tcPr>
          <w:p w14:paraId="47026501" w14:textId="3CA42A5B" w:rsidR="00030491" w:rsidRPr="00030491" w:rsidRDefault="00030491" w:rsidP="00CD0F81">
            <w:pPr>
              <w:spacing w:before="0" w:after="0" w:line="240" w:lineRule="auto"/>
              <w:rPr>
                <w:rFonts w:ascii="Arial" w:hAnsi="Arial" w:cs="Arial"/>
                <w:sz w:val="16"/>
                <w:szCs w:val="16"/>
              </w:rPr>
            </w:pPr>
            <w:r w:rsidRPr="00030491">
              <w:rPr>
                <w:rFonts w:ascii="Arial" w:hAnsi="Arial" w:cs="Arial"/>
                <w:sz w:val="16"/>
                <w:szCs w:val="16"/>
              </w:rPr>
              <w:t> </w:t>
            </w:r>
          </w:p>
        </w:tc>
        <w:tc>
          <w:tcPr>
            <w:tcW w:w="566" w:type="pct"/>
            <w:tcBorders>
              <w:top w:val="single" w:sz="4" w:space="0" w:color="auto"/>
              <w:left w:val="nil"/>
              <w:bottom w:val="single" w:sz="4" w:space="0" w:color="auto"/>
              <w:right w:val="nil"/>
            </w:tcBorders>
            <w:shd w:val="clear" w:color="auto" w:fill="auto"/>
            <w:noWrap/>
            <w:vAlign w:val="bottom"/>
            <w:hideMark/>
          </w:tcPr>
          <w:p w14:paraId="41E9B46D" w14:textId="77777777" w:rsidR="00030491" w:rsidRPr="00CD0F81" w:rsidRDefault="00030491" w:rsidP="00CD0F81">
            <w:pPr>
              <w:spacing w:before="0" w:after="0" w:line="240" w:lineRule="auto"/>
              <w:rPr>
                <w:rFonts w:ascii="Arial" w:hAnsi="Arial" w:cs="Arial"/>
                <w:sz w:val="16"/>
                <w:szCs w:val="16"/>
              </w:rPr>
            </w:pPr>
            <w:r w:rsidRPr="00CD0F81">
              <w:rPr>
                <w:rFonts w:ascii="Arial" w:hAnsi="Arial" w:cs="Arial"/>
                <w:sz w:val="16"/>
                <w:szCs w:val="16"/>
              </w:rPr>
              <w:t>Program</w:t>
            </w:r>
          </w:p>
        </w:tc>
        <w:tc>
          <w:tcPr>
            <w:tcW w:w="566" w:type="pct"/>
            <w:tcBorders>
              <w:top w:val="single" w:sz="4" w:space="0" w:color="auto"/>
              <w:left w:val="nil"/>
              <w:bottom w:val="single" w:sz="4" w:space="0" w:color="auto"/>
              <w:right w:val="nil"/>
            </w:tcBorders>
            <w:shd w:val="clear" w:color="000000" w:fill="E6E6E6"/>
            <w:hideMark/>
          </w:tcPr>
          <w:p w14:paraId="3DBB8400"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2021-22</w:t>
            </w:r>
            <w:r w:rsidRPr="00CD0F81">
              <w:rPr>
                <w:rFonts w:ascii="Arial" w:hAnsi="Arial" w:cs="Arial"/>
                <w:sz w:val="16"/>
                <w:szCs w:val="16"/>
              </w:rPr>
              <w:br/>
              <w:t>$'000</w:t>
            </w:r>
          </w:p>
        </w:tc>
        <w:tc>
          <w:tcPr>
            <w:tcW w:w="566" w:type="pct"/>
            <w:tcBorders>
              <w:top w:val="single" w:sz="4" w:space="0" w:color="auto"/>
              <w:left w:val="nil"/>
              <w:bottom w:val="single" w:sz="4" w:space="0" w:color="auto"/>
              <w:right w:val="nil"/>
            </w:tcBorders>
            <w:shd w:val="clear" w:color="auto" w:fill="auto"/>
            <w:hideMark/>
          </w:tcPr>
          <w:p w14:paraId="5DC3DC00"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2022-23</w:t>
            </w:r>
            <w:r w:rsidRPr="00CD0F81">
              <w:rPr>
                <w:rFonts w:ascii="Arial" w:hAnsi="Arial" w:cs="Arial"/>
                <w:sz w:val="16"/>
                <w:szCs w:val="16"/>
              </w:rPr>
              <w:br/>
              <w:t>$'000</w:t>
            </w:r>
          </w:p>
        </w:tc>
        <w:tc>
          <w:tcPr>
            <w:tcW w:w="566" w:type="pct"/>
            <w:tcBorders>
              <w:top w:val="single" w:sz="4" w:space="0" w:color="auto"/>
              <w:left w:val="nil"/>
              <w:bottom w:val="single" w:sz="4" w:space="0" w:color="auto"/>
              <w:right w:val="nil"/>
            </w:tcBorders>
            <w:shd w:val="clear" w:color="000000" w:fill="E6E6E6"/>
            <w:hideMark/>
          </w:tcPr>
          <w:p w14:paraId="3DDBCA56"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2023-24</w:t>
            </w:r>
            <w:r w:rsidRPr="00CD0F81">
              <w:rPr>
                <w:rFonts w:ascii="Arial" w:hAnsi="Arial" w:cs="Arial"/>
                <w:sz w:val="16"/>
                <w:szCs w:val="16"/>
              </w:rPr>
              <w:br/>
              <w:t>$'000</w:t>
            </w:r>
          </w:p>
        </w:tc>
        <w:tc>
          <w:tcPr>
            <w:tcW w:w="566" w:type="pct"/>
            <w:tcBorders>
              <w:top w:val="single" w:sz="4" w:space="0" w:color="auto"/>
              <w:left w:val="nil"/>
              <w:bottom w:val="single" w:sz="4" w:space="0" w:color="auto"/>
              <w:right w:val="nil"/>
            </w:tcBorders>
            <w:shd w:val="clear" w:color="auto" w:fill="auto"/>
            <w:hideMark/>
          </w:tcPr>
          <w:p w14:paraId="33EE1305"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2024-25</w:t>
            </w:r>
            <w:r w:rsidRPr="00CD0F81">
              <w:rPr>
                <w:rFonts w:ascii="Arial" w:hAnsi="Arial" w:cs="Arial"/>
                <w:sz w:val="16"/>
                <w:szCs w:val="16"/>
              </w:rPr>
              <w:br/>
              <w:t>$'000</w:t>
            </w:r>
          </w:p>
        </w:tc>
        <w:tc>
          <w:tcPr>
            <w:tcW w:w="565" w:type="pct"/>
            <w:tcBorders>
              <w:top w:val="single" w:sz="4" w:space="0" w:color="auto"/>
              <w:left w:val="nil"/>
              <w:bottom w:val="single" w:sz="4" w:space="0" w:color="auto"/>
              <w:right w:val="nil"/>
            </w:tcBorders>
            <w:shd w:val="clear" w:color="000000" w:fill="E6E6E6"/>
            <w:hideMark/>
          </w:tcPr>
          <w:p w14:paraId="4F5C6F1F"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2025-26</w:t>
            </w:r>
            <w:r w:rsidRPr="00CD0F81">
              <w:rPr>
                <w:rFonts w:ascii="Arial" w:hAnsi="Arial" w:cs="Arial"/>
                <w:sz w:val="16"/>
                <w:szCs w:val="16"/>
              </w:rPr>
              <w:br/>
              <w:t>$'000</w:t>
            </w:r>
          </w:p>
        </w:tc>
      </w:tr>
      <w:tr w:rsidR="00CD0F81" w:rsidRPr="00030491" w14:paraId="00FBFF77" w14:textId="77777777" w:rsidTr="00437F2C">
        <w:trPr>
          <w:divId w:val="1928223218"/>
          <w:cantSplit/>
          <w:trHeight w:hRule="exact" w:val="240"/>
        </w:trPr>
        <w:tc>
          <w:tcPr>
            <w:tcW w:w="1604" w:type="pct"/>
            <w:tcBorders>
              <w:top w:val="nil"/>
              <w:left w:val="nil"/>
              <w:bottom w:val="nil"/>
              <w:right w:val="nil"/>
            </w:tcBorders>
            <w:shd w:val="clear" w:color="auto" w:fill="auto"/>
            <w:noWrap/>
            <w:vAlign w:val="bottom"/>
            <w:hideMark/>
          </w:tcPr>
          <w:p w14:paraId="696CCE5D" w14:textId="77777777" w:rsidR="00030491" w:rsidRPr="00CD0F81" w:rsidRDefault="00030491" w:rsidP="00CD0F81">
            <w:pPr>
              <w:spacing w:before="0" w:after="0" w:line="240" w:lineRule="auto"/>
              <w:rPr>
                <w:rFonts w:ascii="Arial" w:hAnsi="Arial" w:cs="Arial"/>
                <w:b/>
                <w:bCs/>
                <w:sz w:val="16"/>
                <w:szCs w:val="16"/>
              </w:rPr>
            </w:pPr>
            <w:r w:rsidRPr="00CD0F81">
              <w:rPr>
                <w:rFonts w:ascii="Arial" w:hAnsi="Arial" w:cs="Arial"/>
                <w:b/>
                <w:bCs/>
                <w:sz w:val="16"/>
                <w:szCs w:val="16"/>
              </w:rPr>
              <w:t>Payment measures</w:t>
            </w:r>
          </w:p>
        </w:tc>
        <w:tc>
          <w:tcPr>
            <w:tcW w:w="566" w:type="pct"/>
            <w:tcBorders>
              <w:top w:val="nil"/>
              <w:left w:val="nil"/>
              <w:bottom w:val="nil"/>
              <w:right w:val="nil"/>
            </w:tcBorders>
            <w:shd w:val="clear" w:color="auto" w:fill="auto"/>
            <w:noWrap/>
            <w:vAlign w:val="bottom"/>
            <w:hideMark/>
          </w:tcPr>
          <w:p w14:paraId="0E35AF70" w14:textId="77777777" w:rsidR="00030491" w:rsidRPr="00CD0F81" w:rsidRDefault="00030491" w:rsidP="00CD0F81">
            <w:pPr>
              <w:spacing w:before="0" w:after="0" w:line="240" w:lineRule="auto"/>
              <w:rPr>
                <w:rFonts w:ascii="Arial" w:hAnsi="Arial" w:cs="Arial"/>
                <w:b/>
                <w:bCs/>
                <w:sz w:val="16"/>
                <w:szCs w:val="16"/>
              </w:rPr>
            </w:pPr>
          </w:p>
        </w:tc>
        <w:tc>
          <w:tcPr>
            <w:tcW w:w="566" w:type="pct"/>
            <w:tcBorders>
              <w:top w:val="nil"/>
              <w:left w:val="nil"/>
              <w:bottom w:val="nil"/>
              <w:right w:val="nil"/>
            </w:tcBorders>
            <w:shd w:val="clear" w:color="000000" w:fill="E6E6E6"/>
            <w:noWrap/>
            <w:vAlign w:val="bottom"/>
            <w:hideMark/>
          </w:tcPr>
          <w:p w14:paraId="3C981382"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3131486E" w14:textId="77777777" w:rsidR="00030491" w:rsidRPr="00CD0F81" w:rsidRDefault="00030491" w:rsidP="00CD0F81">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4AB47482"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07E6832F" w14:textId="77777777" w:rsidR="00030491" w:rsidRPr="00CD0F81" w:rsidRDefault="00030491" w:rsidP="00CD0F81">
            <w:pPr>
              <w:spacing w:before="0" w:after="0" w:line="240" w:lineRule="auto"/>
              <w:jc w:val="right"/>
              <w:rPr>
                <w:rFonts w:ascii="Arial" w:hAnsi="Arial" w:cs="Arial"/>
                <w:sz w:val="16"/>
                <w:szCs w:val="16"/>
              </w:rPr>
            </w:pPr>
          </w:p>
        </w:tc>
        <w:tc>
          <w:tcPr>
            <w:tcW w:w="565" w:type="pct"/>
            <w:tcBorders>
              <w:top w:val="nil"/>
              <w:left w:val="nil"/>
              <w:bottom w:val="nil"/>
              <w:right w:val="nil"/>
            </w:tcBorders>
            <w:shd w:val="clear" w:color="000000" w:fill="E6E6E6"/>
            <w:noWrap/>
            <w:vAlign w:val="bottom"/>
            <w:hideMark/>
          </w:tcPr>
          <w:p w14:paraId="31436164"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 </w:t>
            </w:r>
          </w:p>
        </w:tc>
      </w:tr>
      <w:tr w:rsidR="00CD0F81" w:rsidRPr="00030491" w14:paraId="59600253" w14:textId="77777777" w:rsidTr="00437F2C">
        <w:trPr>
          <w:divId w:val="1928223218"/>
          <w:cantSplit/>
          <w:trHeight w:hRule="exact" w:val="450"/>
        </w:trPr>
        <w:tc>
          <w:tcPr>
            <w:tcW w:w="1604" w:type="pct"/>
            <w:tcBorders>
              <w:top w:val="nil"/>
              <w:left w:val="nil"/>
              <w:bottom w:val="nil"/>
              <w:right w:val="nil"/>
            </w:tcBorders>
            <w:shd w:val="clear" w:color="auto" w:fill="auto"/>
            <w:vAlign w:val="bottom"/>
            <w:hideMark/>
          </w:tcPr>
          <w:p w14:paraId="5E842C4E" w14:textId="77777777" w:rsidR="00030491" w:rsidRPr="00CD0F81" w:rsidRDefault="00030491" w:rsidP="00CD0F81">
            <w:pPr>
              <w:spacing w:before="0" w:after="0" w:line="240" w:lineRule="auto"/>
              <w:rPr>
                <w:rFonts w:ascii="Arial" w:hAnsi="Arial" w:cs="Arial"/>
                <w:sz w:val="16"/>
                <w:szCs w:val="16"/>
              </w:rPr>
            </w:pPr>
            <w:r w:rsidRPr="00CD0F81">
              <w:rPr>
                <w:rFonts w:ascii="Arial" w:hAnsi="Arial" w:cs="Arial"/>
                <w:sz w:val="16"/>
                <w:szCs w:val="16"/>
              </w:rPr>
              <w:t xml:space="preserve">An Ambitious and Enduring </w:t>
            </w:r>
            <w:r w:rsidRPr="00CD0F81">
              <w:rPr>
                <w:rFonts w:ascii="Arial" w:hAnsi="Arial" w:cs="Arial"/>
                <w:sz w:val="16"/>
                <w:szCs w:val="16"/>
              </w:rPr>
              <w:br/>
              <w:t>APS Reform Plan (a)</w:t>
            </w:r>
          </w:p>
        </w:tc>
        <w:tc>
          <w:tcPr>
            <w:tcW w:w="566" w:type="pct"/>
            <w:tcBorders>
              <w:top w:val="nil"/>
              <w:left w:val="nil"/>
              <w:bottom w:val="nil"/>
              <w:right w:val="nil"/>
            </w:tcBorders>
            <w:shd w:val="clear" w:color="auto" w:fill="auto"/>
            <w:noWrap/>
            <w:vAlign w:val="bottom"/>
            <w:hideMark/>
          </w:tcPr>
          <w:p w14:paraId="0FA48F65" w14:textId="77777777" w:rsidR="00030491" w:rsidRPr="00CD0F81" w:rsidRDefault="00030491" w:rsidP="00CD0F81">
            <w:pPr>
              <w:spacing w:before="0" w:after="0" w:line="240" w:lineRule="auto"/>
              <w:jc w:val="center"/>
              <w:rPr>
                <w:rFonts w:ascii="Arial" w:hAnsi="Arial" w:cs="Arial"/>
                <w:sz w:val="16"/>
                <w:szCs w:val="16"/>
              </w:rPr>
            </w:pPr>
            <w:r w:rsidRPr="00CD0F81">
              <w:rPr>
                <w:rFonts w:ascii="Arial" w:hAnsi="Arial" w:cs="Arial"/>
                <w:sz w:val="16"/>
                <w:szCs w:val="16"/>
              </w:rPr>
              <w:t xml:space="preserve"> 1.1 </w:t>
            </w:r>
          </w:p>
        </w:tc>
        <w:tc>
          <w:tcPr>
            <w:tcW w:w="566" w:type="pct"/>
            <w:tcBorders>
              <w:top w:val="nil"/>
              <w:left w:val="nil"/>
              <w:bottom w:val="nil"/>
              <w:right w:val="nil"/>
            </w:tcBorders>
            <w:shd w:val="clear" w:color="000000" w:fill="E6E6E6"/>
            <w:noWrap/>
            <w:vAlign w:val="bottom"/>
            <w:hideMark/>
          </w:tcPr>
          <w:p w14:paraId="371DD994"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0F30CBF9" w14:textId="77777777" w:rsidR="00030491" w:rsidRPr="00CD0F81" w:rsidRDefault="00030491" w:rsidP="00CD0F81">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5E0DD4B0"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53A55DD8" w14:textId="77777777" w:rsidR="00030491" w:rsidRPr="00CD0F81" w:rsidRDefault="00030491" w:rsidP="00CD0F81">
            <w:pPr>
              <w:spacing w:before="0" w:after="0" w:line="240" w:lineRule="auto"/>
              <w:jc w:val="right"/>
              <w:rPr>
                <w:rFonts w:ascii="Arial" w:hAnsi="Arial" w:cs="Arial"/>
                <w:sz w:val="16"/>
                <w:szCs w:val="16"/>
              </w:rPr>
            </w:pPr>
          </w:p>
        </w:tc>
        <w:tc>
          <w:tcPr>
            <w:tcW w:w="565" w:type="pct"/>
            <w:tcBorders>
              <w:top w:val="nil"/>
              <w:left w:val="nil"/>
              <w:bottom w:val="nil"/>
              <w:right w:val="nil"/>
            </w:tcBorders>
            <w:shd w:val="clear" w:color="000000" w:fill="E6E6E6"/>
            <w:noWrap/>
            <w:vAlign w:val="bottom"/>
            <w:hideMark/>
          </w:tcPr>
          <w:p w14:paraId="0A0E159E"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 </w:t>
            </w:r>
          </w:p>
        </w:tc>
      </w:tr>
      <w:tr w:rsidR="00CD0F81" w:rsidRPr="00030491" w14:paraId="7E1134F4" w14:textId="77777777" w:rsidTr="00437F2C">
        <w:trPr>
          <w:divId w:val="1928223218"/>
          <w:cantSplit/>
          <w:trHeight w:hRule="exact" w:val="240"/>
        </w:trPr>
        <w:tc>
          <w:tcPr>
            <w:tcW w:w="1604" w:type="pct"/>
            <w:tcBorders>
              <w:top w:val="nil"/>
              <w:left w:val="nil"/>
              <w:bottom w:val="nil"/>
              <w:right w:val="nil"/>
            </w:tcBorders>
            <w:shd w:val="clear" w:color="auto" w:fill="auto"/>
            <w:noWrap/>
            <w:vAlign w:val="bottom"/>
            <w:hideMark/>
          </w:tcPr>
          <w:p w14:paraId="5345FF45" w14:textId="77777777" w:rsidR="00030491" w:rsidRPr="00CD0F81" w:rsidRDefault="00030491" w:rsidP="00CD0F81">
            <w:pPr>
              <w:spacing w:before="0" w:after="0" w:line="240" w:lineRule="auto"/>
              <w:ind w:left="170"/>
              <w:rPr>
                <w:rFonts w:ascii="Arial" w:hAnsi="Arial" w:cs="Arial"/>
                <w:sz w:val="16"/>
                <w:szCs w:val="16"/>
              </w:rPr>
            </w:pPr>
            <w:r w:rsidRPr="00CD0F81">
              <w:rPr>
                <w:rFonts w:ascii="Arial" w:hAnsi="Arial" w:cs="Arial"/>
                <w:sz w:val="16"/>
                <w:szCs w:val="16"/>
              </w:rPr>
              <w:t>Departmental payment</w:t>
            </w:r>
          </w:p>
        </w:tc>
        <w:tc>
          <w:tcPr>
            <w:tcW w:w="566" w:type="pct"/>
            <w:tcBorders>
              <w:top w:val="nil"/>
              <w:left w:val="nil"/>
              <w:bottom w:val="nil"/>
              <w:right w:val="nil"/>
            </w:tcBorders>
            <w:shd w:val="clear" w:color="auto" w:fill="auto"/>
            <w:noWrap/>
            <w:vAlign w:val="bottom"/>
            <w:hideMark/>
          </w:tcPr>
          <w:p w14:paraId="3F5EE118" w14:textId="77777777" w:rsidR="00030491" w:rsidRPr="00CD0F81" w:rsidRDefault="00030491" w:rsidP="00CD0F81">
            <w:pPr>
              <w:spacing w:before="0" w:after="0" w:line="240" w:lineRule="auto"/>
              <w:ind w:firstLineChars="100" w:firstLine="160"/>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35EE2631"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 xml:space="preserve">- </w:t>
            </w:r>
          </w:p>
        </w:tc>
        <w:tc>
          <w:tcPr>
            <w:tcW w:w="566" w:type="pct"/>
            <w:tcBorders>
              <w:top w:val="nil"/>
              <w:left w:val="nil"/>
              <w:bottom w:val="nil"/>
              <w:right w:val="nil"/>
            </w:tcBorders>
            <w:shd w:val="clear" w:color="auto" w:fill="auto"/>
            <w:noWrap/>
            <w:vAlign w:val="bottom"/>
            <w:hideMark/>
          </w:tcPr>
          <w:p w14:paraId="0C3C02CA"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 xml:space="preserve">           (1)</w:t>
            </w:r>
          </w:p>
        </w:tc>
        <w:tc>
          <w:tcPr>
            <w:tcW w:w="566" w:type="pct"/>
            <w:tcBorders>
              <w:top w:val="nil"/>
              <w:left w:val="nil"/>
              <w:bottom w:val="nil"/>
              <w:right w:val="nil"/>
            </w:tcBorders>
            <w:shd w:val="clear" w:color="000000" w:fill="E6E6E6"/>
            <w:noWrap/>
            <w:vAlign w:val="bottom"/>
            <w:hideMark/>
          </w:tcPr>
          <w:p w14:paraId="7543C2D1"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 xml:space="preserve">           (4)</w:t>
            </w:r>
          </w:p>
        </w:tc>
        <w:tc>
          <w:tcPr>
            <w:tcW w:w="566" w:type="pct"/>
            <w:tcBorders>
              <w:top w:val="nil"/>
              <w:left w:val="nil"/>
              <w:bottom w:val="nil"/>
              <w:right w:val="nil"/>
            </w:tcBorders>
            <w:shd w:val="clear" w:color="auto" w:fill="auto"/>
            <w:noWrap/>
            <w:vAlign w:val="bottom"/>
            <w:hideMark/>
          </w:tcPr>
          <w:p w14:paraId="4395B80C"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 xml:space="preserve">           (4)</w:t>
            </w:r>
          </w:p>
        </w:tc>
        <w:tc>
          <w:tcPr>
            <w:tcW w:w="565" w:type="pct"/>
            <w:tcBorders>
              <w:top w:val="nil"/>
              <w:left w:val="nil"/>
              <w:bottom w:val="nil"/>
              <w:right w:val="nil"/>
            </w:tcBorders>
            <w:shd w:val="clear" w:color="000000" w:fill="E6E6E6"/>
            <w:noWrap/>
            <w:vAlign w:val="bottom"/>
            <w:hideMark/>
          </w:tcPr>
          <w:p w14:paraId="61C28265"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 xml:space="preserve">- </w:t>
            </w:r>
          </w:p>
        </w:tc>
      </w:tr>
      <w:tr w:rsidR="00CD0F81" w:rsidRPr="00030491" w14:paraId="6E04F942" w14:textId="77777777" w:rsidTr="00437F2C">
        <w:trPr>
          <w:divId w:val="1928223218"/>
          <w:cantSplit/>
          <w:trHeight w:hRule="exact" w:val="570"/>
        </w:trPr>
        <w:tc>
          <w:tcPr>
            <w:tcW w:w="1604" w:type="pct"/>
            <w:tcBorders>
              <w:top w:val="nil"/>
              <w:left w:val="nil"/>
              <w:bottom w:val="nil"/>
              <w:right w:val="nil"/>
            </w:tcBorders>
            <w:shd w:val="clear" w:color="auto" w:fill="auto"/>
            <w:vAlign w:val="bottom"/>
            <w:hideMark/>
          </w:tcPr>
          <w:p w14:paraId="752973CB" w14:textId="77777777" w:rsidR="00030491" w:rsidRPr="00CD0F81" w:rsidRDefault="00030491" w:rsidP="00CD0F81">
            <w:pPr>
              <w:spacing w:before="0" w:after="0" w:line="240" w:lineRule="auto"/>
              <w:rPr>
                <w:rFonts w:ascii="Arial" w:hAnsi="Arial" w:cs="Arial"/>
                <w:sz w:val="16"/>
                <w:szCs w:val="16"/>
              </w:rPr>
            </w:pPr>
            <w:r w:rsidRPr="00CD0F81">
              <w:rPr>
                <w:rFonts w:ascii="Arial" w:hAnsi="Arial" w:cs="Arial"/>
                <w:sz w:val="16"/>
                <w:szCs w:val="16"/>
              </w:rPr>
              <w:t>Restoring Treasury's Capability on Climate Risks and Opportunities – modelling and reporting standards</w:t>
            </w:r>
          </w:p>
        </w:tc>
        <w:tc>
          <w:tcPr>
            <w:tcW w:w="566" w:type="pct"/>
            <w:tcBorders>
              <w:top w:val="nil"/>
              <w:left w:val="nil"/>
              <w:bottom w:val="nil"/>
              <w:right w:val="nil"/>
            </w:tcBorders>
            <w:shd w:val="clear" w:color="auto" w:fill="auto"/>
            <w:noWrap/>
            <w:vAlign w:val="bottom"/>
            <w:hideMark/>
          </w:tcPr>
          <w:p w14:paraId="524C1606" w14:textId="77777777" w:rsidR="00030491" w:rsidRPr="00CD0F81" w:rsidRDefault="00030491" w:rsidP="00CD0F81">
            <w:pPr>
              <w:spacing w:before="0" w:after="0" w:line="240" w:lineRule="auto"/>
              <w:jc w:val="center"/>
              <w:rPr>
                <w:rFonts w:ascii="Arial" w:hAnsi="Arial" w:cs="Arial"/>
                <w:sz w:val="16"/>
                <w:szCs w:val="16"/>
              </w:rPr>
            </w:pPr>
            <w:r w:rsidRPr="00CD0F81">
              <w:rPr>
                <w:rFonts w:ascii="Arial" w:hAnsi="Arial" w:cs="Arial"/>
                <w:sz w:val="16"/>
                <w:szCs w:val="16"/>
              </w:rPr>
              <w:t xml:space="preserve"> 1.1 </w:t>
            </w:r>
          </w:p>
        </w:tc>
        <w:tc>
          <w:tcPr>
            <w:tcW w:w="566" w:type="pct"/>
            <w:tcBorders>
              <w:top w:val="nil"/>
              <w:left w:val="nil"/>
              <w:bottom w:val="nil"/>
              <w:right w:val="nil"/>
            </w:tcBorders>
            <w:shd w:val="clear" w:color="000000" w:fill="E6E6E6"/>
            <w:noWrap/>
            <w:vAlign w:val="bottom"/>
            <w:hideMark/>
          </w:tcPr>
          <w:p w14:paraId="4BF5D7F2"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316A2ABE" w14:textId="77777777" w:rsidR="00030491" w:rsidRPr="00CD0F81" w:rsidRDefault="00030491" w:rsidP="00CD0F81">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50F68DF8"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1DB13FDB" w14:textId="77777777" w:rsidR="00030491" w:rsidRPr="00CD0F81" w:rsidRDefault="00030491" w:rsidP="00CD0F81">
            <w:pPr>
              <w:spacing w:before="0" w:after="0" w:line="240" w:lineRule="auto"/>
              <w:jc w:val="right"/>
              <w:rPr>
                <w:rFonts w:ascii="Arial" w:hAnsi="Arial" w:cs="Arial"/>
                <w:sz w:val="16"/>
                <w:szCs w:val="16"/>
              </w:rPr>
            </w:pPr>
          </w:p>
        </w:tc>
        <w:tc>
          <w:tcPr>
            <w:tcW w:w="565" w:type="pct"/>
            <w:tcBorders>
              <w:top w:val="nil"/>
              <w:left w:val="nil"/>
              <w:bottom w:val="nil"/>
              <w:right w:val="nil"/>
            </w:tcBorders>
            <w:shd w:val="clear" w:color="000000" w:fill="E6E6E6"/>
            <w:noWrap/>
            <w:vAlign w:val="bottom"/>
            <w:hideMark/>
          </w:tcPr>
          <w:p w14:paraId="33EB8974"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 </w:t>
            </w:r>
          </w:p>
        </w:tc>
      </w:tr>
      <w:tr w:rsidR="00CD0F81" w:rsidRPr="00030491" w14:paraId="41FB7543" w14:textId="77777777" w:rsidTr="00437F2C">
        <w:trPr>
          <w:divId w:val="1928223218"/>
          <w:cantSplit/>
          <w:trHeight w:hRule="exact" w:val="240"/>
        </w:trPr>
        <w:tc>
          <w:tcPr>
            <w:tcW w:w="1604" w:type="pct"/>
            <w:tcBorders>
              <w:top w:val="nil"/>
              <w:left w:val="nil"/>
              <w:bottom w:val="nil"/>
              <w:right w:val="nil"/>
            </w:tcBorders>
            <w:shd w:val="clear" w:color="auto" w:fill="auto"/>
            <w:noWrap/>
            <w:vAlign w:val="bottom"/>
            <w:hideMark/>
          </w:tcPr>
          <w:p w14:paraId="4FDB5C2D" w14:textId="77777777" w:rsidR="00030491" w:rsidRPr="00CD0F81" w:rsidRDefault="00030491" w:rsidP="00CD0F81">
            <w:pPr>
              <w:spacing w:before="0" w:after="0" w:line="240" w:lineRule="auto"/>
              <w:ind w:left="170"/>
              <w:rPr>
                <w:rFonts w:ascii="Arial" w:hAnsi="Arial" w:cs="Arial"/>
                <w:sz w:val="16"/>
                <w:szCs w:val="16"/>
              </w:rPr>
            </w:pPr>
            <w:r w:rsidRPr="00CD0F81">
              <w:rPr>
                <w:rFonts w:ascii="Arial" w:hAnsi="Arial" w:cs="Arial"/>
                <w:sz w:val="16"/>
                <w:szCs w:val="16"/>
              </w:rPr>
              <w:t>Departmental payment</w:t>
            </w:r>
          </w:p>
        </w:tc>
        <w:tc>
          <w:tcPr>
            <w:tcW w:w="566" w:type="pct"/>
            <w:tcBorders>
              <w:top w:val="nil"/>
              <w:left w:val="nil"/>
              <w:bottom w:val="nil"/>
              <w:right w:val="nil"/>
            </w:tcBorders>
            <w:shd w:val="clear" w:color="auto" w:fill="auto"/>
            <w:noWrap/>
            <w:vAlign w:val="bottom"/>
            <w:hideMark/>
          </w:tcPr>
          <w:p w14:paraId="2D6C0649" w14:textId="77777777" w:rsidR="00030491" w:rsidRPr="00CD0F81" w:rsidRDefault="00030491" w:rsidP="00CD0F81">
            <w:pPr>
              <w:spacing w:before="0" w:after="0" w:line="240" w:lineRule="auto"/>
              <w:ind w:firstLineChars="100" w:firstLine="160"/>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2439F37E"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 xml:space="preserve">- </w:t>
            </w:r>
          </w:p>
        </w:tc>
        <w:tc>
          <w:tcPr>
            <w:tcW w:w="566" w:type="pct"/>
            <w:tcBorders>
              <w:top w:val="nil"/>
              <w:left w:val="nil"/>
              <w:bottom w:val="nil"/>
              <w:right w:val="nil"/>
            </w:tcBorders>
            <w:shd w:val="clear" w:color="auto" w:fill="auto"/>
            <w:noWrap/>
            <w:vAlign w:val="bottom"/>
            <w:hideMark/>
          </w:tcPr>
          <w:p w14:paraId="5E3EDB80"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 xml:space="preserve">         979 </w:t>
            </w:r>
          </w:p>
        </w:tc>
        <w:tc>
          <w:tcPr>
            <w:tcW w:w="566" w:type="pct"/>
            <w:tcBorders>
              <w:top w:val="nil"/>
              <w:left w:val="nil"/>
              <w:bottom w:val="nil"/>
              <w:right w:val="nil"/>
            </w:tcBorders>
            <w:shd w:val="clear" w:color="000000" w:fill="E6E6E6"/>
            <w:noWrap/>
            <w:vAlign w:val="bottom"/>
            <w:hideMark/>
          </w:tcPr>
          <w:p w14:paraId="2C779637"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 xml:space="preserve">- </w:t>
            </w:r>
          </w:p>
        </w:tc>
        <w:tc>
          <w:tcPr>
            <w:tcW w:w="566" w:type="pct"/>
            <w:tcBorders>
              <w:top w:val="nil"/>
              <w:left w:val="nil"/>
              <w:bottom w:val="nil"/>
              <w:right w:val="nil"/>
            </w:tcBorders>
            <w:shd w:val="clear" w:color="auto" w:fill="auto"/>
            <w:noWrap/>
            <w:vAlign w:val="bottom"/>
            <w:hideMark/>
          </w:tcPr>
          <w:p w14:paraId="02CA9839"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 xml:space="preserve">- </w:t>
            </w:r>
          </w:p>
        </w:tc>
        <w:tc>
          <w:tcPr>
            <w:tcW w:w="565" w:type="pct"/>
            <w:tcBorders>
              <w:top w:val="nil"/>
              <w:left w:val="nil"/>
              <w:bottom w:val="nil"/>
              <w:right w:val="nil"/>
            </w:tcBorders>
            <w:shd w:val="clear" w:color="000000" w:fill="E6E6E6"/>
            <w:noWrap/>
            <w:vAlign w:val="bottom"/>
            <w:hideMark/>
          </w:tcPr>
          <w:p w14:paraId="313E66D3"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 xml:space="preserve">- </w:t>
            </w:r>
          </w:p>
        </w:tc>
      </w:tr>
      <w:tr w:rsidR="00CD0F81" w:rsidRPr="00030491" w14:paraId="4ADE534D" w14:textId="77777777" w:rsidTr="00437F2C">
        <w:trPr>
          <w:divId w:val="1928223218"/>
          <w:cantSplit/>
          <w:trHeight w:hRule="exact" w:val="675"/>
        </w:trPr>
        <w:tc>
          <w:tcPr>
            <w:tcW w:w="1604" w:type="pct"/>
            <w:tcBorders>
              <w:top w:val="nil"/>
              <w:left w:val="nil"/>
              <w:bottom w:val="nil"/>
              <w:right w:val="nil"/>
            </w:tcBorders>
            <w:shd w:val="clear" w:color="auto" w:fill="auto"/>
            <w:vAlign w:val="bottom"/>
            <w:hideMark/>
          </w:tcPr>
          <w:p w14:paraId="66CE5631" w14:textId="77777777" w:rsidR="00030491" w:rsidRPr="00CD0F81" w:rsidRDefault="00030491" w:rsidP="00CD0F81">
            <w:pPr>
              <w:spacing w:before="0" w:after="0" w:line="240" w:lineRule="auto"/>
              <w:rPr>
                <w:rFonts w:ascii="Arial" w:hAnsi="Arial" w:cs="Arial"/>
                <w:sz w:val="16"/>
                <w:szCs w:val="16"/>
              </w:rPr>
            </w:pPr>
            <w:r w:rsidRPr="00CD0F81">
              <w:rPr>
                <w:rFonts w:ascii="Arial" w:hAnsi="Arial" w:cs="Arial"/>
                <w:sz w:val="16"/>
                <w:szCs w:val="16"/>
              </w:rPr>
              <w:t xml:space="preserve">Savings from External Labour, </w:t>
            </w:r>
            <w:r w:rsidRPr="00CD0F81">
              <w:rPr>
                <w:rFonts w:ascii="Arial" w:hAnsi="Arial" w:cs="Arial"/>
                <w:sz w:val="16"/>
                <w:szCs w:val="16"/>
              </w:rPr>
              <w:br/>
              <w:t>and Savings from Advertising, Travel and Legal Expenses (b)</w:t>
            </w:r>
          </w:p>
        </w:tc>
        <w:tc>
          <w:tcPr>
            <w:tcW w:w="566" w:type="pct"/>
            <w:tcBorders>
              <w:top w:val="nil"/>
              <w:left w:val="nil"/>
              <w:bottom w:val="nil"/>
              <w:right w:val="nil"/>
            </w:tcBorders>
            <w:shd w:val="clear" w:color="auto" w:fill="auto"/>
            <w:noWrap/>
            <w:vAlign w:val="bottom"/>
            <w:hideMark/>
          </w:tcPr>
          <w:p w14:paraId="14CD8140" w14:textId="77777777" w:rsidR="00030491" w:rsidRPr="00CD0F81" w:rsidRDefault="00030491" w:rsidP="00CD0F81">
            <w:pPr>
              <w:spacing w:before="0" w:after="0" w:line="240" w:lineRule="auto"/>
              <w:jc w:val="center"/>
              <w:rPr>
                <w:rFonts w:ascii="Arial" w:hAnsi="Arial" w:cs="Arial"/>
                <w:sz w:val="16"/>
                <w:szCs w:val="16"/>
              </w:rPr>
            </w:pPr>
            <w:r w:rsidRPr="00CD0F81">
              <w:rPr>
                <w:rFonts w:ascii="Arial" w:hAnsi="Arial" w:cs="Arial"/>
                <w:sz w:val="16"/>
                <w:szCs w:val="16"/>
              </w:rPr>
              <w:t xml:space="preserve"> 1.1 </w:t>
            </w:r>
          </w:p>
        </w:tc>
        <w:tc>
          <w:tcPr>
            <w:tcW w:w="566" w:type="pct"/>
            <w:tcBorders>
              <w:top w:val="nil"/>
              <w:left w:val="nil"/>
              <w:bottom w:val="nil"/>
              <w:right w:val="nil"/>
            </w:tcBorders>
            <w:shd w:val="clear" w:color="000000" w:fill="E6E6E6"/>
            <w:noWrap/>
            <w:vAlign w:val="bottom"/>
            <w:hideMark/>
          </w:tcPr>
          <w:p w14:paraId="2AE439DC"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108C7CF3" w14:textId="77777777" w:rsidR="00030491" w:rsidRPr="00CD0F81" w:rsidRDefault="00030491" w:rsidP="00CD0F81">
            <w:pPr>
              <w:spacing w:before="0" w:after="0" w:line="240" w:lineRule="auto"/>
              <w:jc w:val="right"/>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78A22973"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001D234F" w14:textId="77777777" w:rsidR="00030491" w:rsidRPr="00CD0F81" w:rsidRDefault="00030491" w:rsidP="00CD0F81">
            <w:pPr>
              <w:spacing w:before="0" w:after="0" w:line="240" w:lineRule="auto"/>
              <w:jc w:val="right"/>
              <w:rPr>
                <w:rFonts w:ascii="Arial" w:hAnsi="Arial" w:cs="Arial"/>
                <w:sz w:val="16"/>
                <w:szCs w:val="16"/>
              </w:rPr>
            </w:pPr>
          </w:p>
        </w:tc>
        <w:tc>
          <w:tcPr>
            <w:tcW w:w="565" w:type="pct"/>
            <w:tcBorders>
              <w:top w:val="nil"/>
              <w:left w:val="nil"/>
              <w:bottom w:val="nil"/>
              <w:right w:val="nil"/>
            </w:tcBorders>
            <w:shd w:val="clear" w:color="000000" w:fill="E6E6E6"/>
            <w:noWrap/>
            <w:vAlign w:val="bottom"/>
            <w:hideMark/>
          </w:tcPr>
          <w:p w14:paraId="78E02AFE"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 </w:t>
            </w:r>
          </w:p>
        </w:tc>
      </w:tr>
      <w:tr w:rsidR="00CD0F81" w:rsidRPr="00030491" w14:paraId="46CACF50" w14:textId="77777777" w:rsidTr="00437F2C">
        <w:trPr>
          <w:divId w:val="1928223218"/>
          <w:cantSplit/>
          <w:trHeight w:hRule="exact" w:val="240"/>
        </w:trPr>
        <w:tc>
          <w:tcPr>
            <w:tcW w:w="1604" w:type="pct"/>
            <w:tcBorders>
              <w:top w:val="nil"/>
              <w:left w:val="nil"/>
              <w:bottom w:val="nil"/>
              <w:right w:val="nil"/>
            </w:tcBorders>
            <w:shd w:val="clear" w:color="auto" w:fill="auto"/>
            <w:noWrap/>
            <w:vAlign w:val="bottom"/>
            <w:hideMark/>
          </w:tcPr>
          <w:p w14:paraId="4E2E90F5" w14:textId="77777777" w:rsidR="00030491" w:rsidRPr="00CD0F81" w:rsidRDefault="00030491" w:rsidP="00CD0F81">
            <w:pPr>
              <w:spacing w:before="0" w:after="0" w:line="240" w:lineRule="auto"/>
              <w:ind w:left="170"/>
              <w:rPr>
                <w:rFonts w:ascii="Arial" w:hAnsi="Arial" w:cs="Arial"/>
                <w:sz w:val="16"/>
                <w:szCs w:val="16"/>
              </w:rPr>
            </w:pPr>
            <w:r w:rsidRPr="00CD0F81">
              <w:rPr>
                <w:rFonts w:ascii="Arial" w:hAnsi="Arial" w:cs="Arial"/>
                <w:sz w:val="16"/>
                <w:szCs w:val="16"/>
              </w:rPr>
              <w:t>Departmental payment</w:t>
            </w:r>
          </w:p>
        </w:tc>
        <w:tc>
          <w:tcPr>
            <w:tcW w:w="566" w:type="pct"/>
            <w:tcBorders>
              <w:top w:val="nil"/>
              <w:left w:val="nil"/>
              <w:bottom w:val="nil"/>
              <w:right w:val="nil"/>
            </w:tcBorders>
            <w:shd w:val="clear" w:color="auto" w:fill="auto"/>
            <w:noWrap/>
            <w:vAlign w:val="bottom"/>
            <w:hideMark/>
          </w:tcPr>
          <w:p w14:paraId="6B7BD4A1" w14:textId="77777777" w:rsidR="00030491" w:rsidRPr="00CD0F81" w:rsidRDefault="00030491" w:rsidP="00CD0F81">
            <w:pPr>
              <w:spacing w:before="0" w:after="0" w:line="240" w:lineRule="auto"/>
              <w:ind w:firstLineChars="100" w:firstLine="160"/>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08990539"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 xml:space="preserve">- </w:t>
            </w:r>
          </w:p>
        </w:tc>
        <w:tc>
          <w:tcPr>
            <w:tcW w:w="566" w:type="pct"/>
            <w:tcBorders>
              <w:top w:val="nil"/>
              <w:left w:val="nil"/>
              <w:bottom w:val="nil"/>
              <w:right w:val="nil"/>
            </w:tcBorders>
            <w:shd w:val="clear" w:color="auto" w:fill="auto"/>
            <w:noWrap/>
            <w:vAlign w:val="bottom"/>
            <w:hideMark/>
          </w:tcPr>
          <w:p w14:paraId="716A225D"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 xml:space="preserve">         (64)</w:t>
            </w:r>
          </w:p>
        </w:tc>
        <w:tc>
          <w:tcPr>
            <w:tcW w:w="566" w:type="pct"/>
            <w:tcBorders>
              <w:top w:val="nil"/>
              <w:left w:val="nil"/>
              <w:bottom w:val="nil"/>
              <w:right w:val="nil"/>
            </w:tcBorders>
            <w:shd w:val="clear" w:color="000000" w:fill="E6E6E6"/>
            <w:noWrap/>
            <w:vAlign w:val="bottom"/>
            <w:hideMark/>
          </w:tcPr>
          <w:p w14:paraId="0FB52EA4"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 xml:space="preserve">- </w:t>
            </w:r>
          </w:p>
        </w:tc>
        <w:tc>
          <w:tcPr>
            <w:tcW w:w="566" w:type="pct"/>
            <w:tcBorders>
              <w:top w:val="nil"/>
              <w:left w:val="nil"/>
              <w:bottom w:val="nil"/>
              <w:right w:val="nil"/>
            </w:tcBorders>
            <w:shd w:val="clear" w:color="auto" w:fill="auto"/>
            <w:noWrap/>
            <w:vAlign w:val="bottom"/>
            <w:hideMark/>
          </w:tcPr>
          <w:p w14:paraId="34CB0FF0"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 xml:space="preserve">- </w:t>
            </w:r>
          </w:p>
        </w:tc>
        <w:tc>
          <w:tcPr>
            <w:tcW w:w="565" w:type="pct"/>
            <w:tcBorders>
              <w:top w:val="nil"/>
              <w:left w:val="nil"/>
              <w:bottom w:val="nil"/>
              <w:right w:val="nil"/>
            </w:tcBorders>
            <w:shd w:val="clear" w:color="000000" w:fill="E6E6E6"/>
            <w:noWrap/>
            <w:vAlign w:val="bottom"/>
            <w:hideMark/>
          </w:tcPr>
          <w:p w14:paraId="6D2F332A"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 xml:space="preserve">- </w:t>
            </w:r>
          </w:p>
        </w:tc>
      </w:tr>
      <w:tr w:rsidR="00CD0F81" w:rsidRPr="00030491" w14:paraId="5604C10D" w14:textId="77777777" w:rsidTr="00437F2C">
        <w:trPr>
          <w:divId w:val="1928223218"/>
          <w:cantSplit/>
          <w:trHeight w:hRule="exact" w:val="240"/>
        </w:trPr>
        <w:tc>
          <w:tcPr>
            <w:tcW w:w="1604" w:type="pct"/>
            <w:tcBorders>
              <w:top w:val="nil"/>
              <w:left w:val="nil"/>
              <w:bottom w:val="nil"/>
              <w:right w:val="nil"/>
            </w:tcBorders>
            <w:shd w:val="clear" w:color="auto" w:fill="auto"/>
            <w:noWrap/>
            <w:vAlign w:val="bottom"/>
            <w:hideMark/>
          </w:tcPr>
          <w:p w14:paraId="6D80100B" w14:textId="77777777" w:rsidR="00030491" w:rsidRPr="00CD0F81" w:rsidRDefault="00030491" w:rsidP="00CD0F81">
            <w:pPr>
              <w:spacing w:before="0" w:after="0" w:line="240" w:lineRule="auto"/>
              <w:rPr>
                <w:rFonts w:ascii="Arial" w:hAnsi="Arial" w:cs="Arial"/>
                <w:b/>
                <w:bCs/>
                <w:sz w:val="16"/>
                <w:szCs w:val="16"/>
              </w:rPr>
            </w:pPr>
            <w:r w:rsidRPr="00CD0F81">
              <w:rPr>
                <w:rFonts w:ascii="Arial" w:hAnsi="Arial" w:cs="Arial"/>
                <w:b/>
                <w:bCs/>
                <w:sz w:val="16"/>
                <w:szCs w:val="16"/>
              </w:rPr>
              <w:t>Total</w:t>
            </w:r>
          </w:p>
        </w:tc>
        <w:tc>
          <w:tcPr>
            <w:tcW w:w="566" w:type="pct"/>
            <w:tcBorders>
              <w:top w:val="nil"/>
              <w:left w:val="nil"/>
              <w:bottom w:val="nil"/>
              <w:right w:val="nil"/>
            </w:tcBorders>
            <w:shd w:val="clear" w:color="auto" w:fill="auto"/>
            <w:noWrap/>
            <w:vAlign w:val="bottom"/>
            <w:hideMark/>
          </w:tcPr>
          <w:p w14:paraId="64F469FC" w14:textId="77777777" w:rsidR="00030491" w:rsidRPr="00CD0F81" w:rsidRDefault="00030491" w:rsidP="00CD0F81">
            <w:pPr>
              <w:spacing w:before="0" w:after="0" w:line="240" w:lineRule="auto"/>
              <w:rPr>
                <w:rFonts w:ascii="Arial" w:hAnsi="Arial" w:cs="Arial"/>
                <w:b/>
                <w:bCs/>
                <w:sz w:val="16"/>
                <w:szCs w:val="16"/>
              </w:rPr>
            </w:pPr>
          </w:p>
        </w:tc>
        <w:tc>
          <w:tcPr>
            <w:tcW w:w="566" w:type="pct"/>
            <w:tcBorders>
              <w:top w:val="nil"/>
              <w:left w:val="nil"/>
              <w:bottom w:val="nil"/>
              <w:right w:val="nil"/>
            </w:tcBorders>
            <w:shd w:val="clear" w:color="000000" w:fill="E6E6E6"/>
            <w:noWrap/>
            <w:vAlign w:val="bottom"/>
            <w:hideMark/>
          </w:tcPr>
          <w:p w14:paraId="0F92C948" w14:textId="77777777" w:rsidR="00030491" w:rsidRPr="00CD0F81" w:rsidRDefault="00030491" w:rsidP="00CD0F81">
            <w:pPr>
              <w:spacing w:before="0" w:after="0" w:line="240" w:lineRule="auto"/>
              <w:jc w:val="right"/>
              <w:rPr>
                <w:rFonts w:ascii="Arial" w:hAnsi="Arial" w:cs="Arial"/>
                <w:b/>
                <w:bCs/>
                <w:sz w:val="16"/>
                <w:szCs w:val="16"/>
              </w:rPr>
            </w:pPr>
            <w:r w:rsidRPr="00CD0F81">
              <w:rPr>
                <w:rFonts w:ascii="Arial" w:hAnsi="Arial" w:cs="Arial"/>
                <w:b/>
                <w:bCs/>
                <w:sz w:val="16"/>
                <w:szCs w:val="16"/>
              </w:rPr>
              <w:t xml:space="preserve">- </w:t>
            </w:r>
          </w:p>
        </w:tc>
        <w:tc>
          <w:tcPr>
            <w:tcW w:w="566" w:type="pct"/>
            <w:tcBorders>
              <w:top w:val="nil"/>
              <w:left w:val="nil"/>
              <w:bottom w:val="nil"/>
              <w:right w:val="nil"/>
            </w:tcBorders>
            <w:shd w:val="clear" w:color="auto" w:fill="auto"/>
            <w:noWrap/>
            <w:vAlign w:val="bottom"/>
            <w:hideMark/>
          </w:tcPr>
          <w:p w14:paraId="0D4095BE" w14:textId="77777777" w:rsidR="00030491" w:rsidRPr="00CD0F81" w:rsidRDefault="00030491" w:rsidP="00CD0F81">
            <w:pPr>
              <w:spacing w:before="0" w:after="0" w:line="240" w:lineRule="auto"/>
              <w:jc w:val="right"/>
              <w:rPr>
                <w:rFonts w:ascii="Arial" w:hAnsi="Arial" w:cs="Arial"/>
                <w:b/>
                <w:bCs/>
                <w:sz w:val="16"/>
                <w:szCs w:val="16"/>
              </w:rPr>
            </w:pPr>
            <w:r w:rsidRPr="00CD0F81">
              <w:rPr>
                <w:rFonts w:ascii="Arial" w:hAnsi="Arial" w:cs="Arial"/>
                <w:b/>
                <w:bCs/>
                <w:sz w:val="16"/>
                <w:szCs w:val="16"/>
              </w:rPr>
              <w:t xml:space="preserve">         914 </w:t>
            </w:r>
          </w:p>
        </w:tc>
        <w:tc>
          <w:tcPr>
            <w:tcW w:w="566" w:type="pct"/>
            <w:tcBorders>
              <w:top w:val="nil"/>
              <w:left w:val="nil"/>
              <w:bottom w:val="nil"/>
              <w:right w:val="nil"/>
            </w:tcBorders>
            <w:shd w:val="clear" w:color="000000" w:fill="E6E6E6"/>
            <w:noWrap/>
            <w:vAlign w:val="bottom"/>
            <w:hideMark/>
          </w:tcPr>
          <w:p w14:paraId="01BD518D" w14:textId="77777777" w:rsidR="00030491" w:rsidRPr="00CD0F81" w:rsidRDefault="00030491" w:rsidP="00CD0F81">
            <w:pPr>
              <w:spacing w:before="0" w:after="0" w:line="240" w:lineRule="auto"/>
              <w:jc w:val="right"/>
              <w:rPr>
                <w:rFonts w:ascii="Arial" w:hAnsi="Arial" w:cs="Arial"/>
                <w:b/>
                <w:bCs/>
                <w:sz w:val="16"/>
                <w:szCs w:val="16"/>
              </w:rPr>
            </w:pPr>
            <w:r w:rsidRPr="00CD0F81">
              <w:rPr>
                <w:rFonts w:ascii="Arial" w:hAnsi="Arial" w:cs="Arial"/>
                <w:b/>
                <w:bCs/>
                <w:sz w:val="16"/>
                <w:szCs w:val="16"/>
              </w:rPr>
              <w:t xml:space="preserve">           (4)</w:t>
            </w:r>
          </w:p>
        </w:tc>
        <w:tc>
          <w:tcPr>
            <w:tcW w:w="566" w:type="pct"/>
            <w:tcBorders>
              <w:top w:val="nil"/>
              <w:left w:val="nil"/>
              <w:bottom w:val="nil"/>
              <w:right w:val="nil"/>
            </w:tcBorders>
            <w:shd w:val="clear" w:color="auto" w:fill="auto"/>
            <w:noWrap/>
            <w:vAlign w:val="bottom"/>
            <w:hideMark/>
          </w:tcPr>
          <w:p w14:paraId="56EE3230" w14:textId="77777777" w:rsidR="00030491" w:rsidRPr="00CD0F81" w:rsidRDefault="00030491" w:rsidP="00CD0F81">
            <w:pPr>
              <w:spacing w:before="0" w:after="0" w:line="240" w:lineRule="auto"/>
              <w:jc w:val="right"/>
              <w:rPr>
                <w:rFonts w:ascii="Arial" w:hAnsi="Arial" w:cs="Arial"/>
                <w:b/>
                <w:bCs/>
                <w:sz w:val="16"/>
                <w:szCs w:val="16"/>
              </w:rPr>
            </w:pPr>
            <w:r w:rsidRPr="00CD0F81">
              <w:rPr>
                <w:rFonts w:ascii="Arial" w:hAnsi="Arial" w:cs="Arial"/>
                <w:b/>
                <w:bCs/>
                <w:sz w:val="16"/>
                <w:szCs w:val="16"/>
              </w:rPr>
              <w:t xml:space="preserve">           (4)</w:t>
            </w:r>
          </w:p>
        </w:tc>
        <w:tc>
          <w:tcPr>
            <w:tcW w:w="565" w:type="pct"/>
            <w:tcBorders>
              <w:top w:val="nil"/>
              <w:left w:val="nil"/>
              <w:bottom w:val="nil"/>
              <w:right w:val="nil"/>
            </w:tcBorders>
            <w:shd w:val="clear" w:color="000000" w:fill="E6E6E6"/>
            <w:noWrap/>
            <w:vAlign w:val="bottom"/>
            <w:hideMark/>
          </w:tcPr>
          <w:p w14:paraId="0B083C7A" w14:textId="77777777" w:rsidR="00030491" w:rsidRPr="00CD0F81" w:rsidRDefault="00030491" w:rsidP="00CD0F81">
            <w:pPr>
              <w:spacing w:before="0" w:after="0" w:line="240" w:lineRule="auto"/>
              <w:jc w:val="right"/>
              <w:rPr>
                <w:rFonts w:ascii="Arial" w:hAnsi="Arial" w:cs="Arial"/>
                <w:b/>
                <w:bCs/>
                <w:sz w:val="16"/>
                <w:szCs w:val="16"/>
              </w:rPr>
            </w:pPr>
            <w:r w:rsidRPr="00CD0F81">
              <w:rPr>
                <w:rFonts w:ascii="Arial" w:hAnsi="Arial" w:cs="Arial"/>
                <w:b/>
                <w:bCs/>
                <w:sz w:val="16"/>
                <w:szCs w:val="16"/>
              </w:rPr>
              <w:t xml:space="preserve">- </w:t>
            </w:r>
          </w:p>
        </w:tc>
      </w:tr>
      <w:tr w:rsidR="00CD0F81" w:rsidRPr="00030491" w14:paraId="28E3C1EB" w14:textId="77777777" w:rsidTr="00437F2C">
        <w:trPr>
          <w:divId w:val="1928223218"/>
          <w:cantSplit/>
          <w:trHeight w:hRule="exact" w:val="225"/>
        </w:trPr>
        <w:tc>
          <w:tcPr>
            <w:tcW w:w="1604" w:type="pct"/>
            <w:tcBorders>
              <w:top w:val="nil"/>
              <w:left w:val="nil"/>
              <w:bottom w:val="nil"/>
              <w:right w:val="nil"/>
            </w:tcBorders>
            <w:shd w:val="clear" w:color="auto" w:fill="auto"/>
            <w:noWrap/>
            <w:vAlign w:val="bottom"/>
            <w:hideMark/>
          </w:tcPr>
          <w:p w14:paraId="0F6EFA6D" w14:textId="77777777" w:rsidR="00030491" w:rsidRPr="00CD0F81" w:rsidRDefault="00030491" w:rsidP="00CD0F81">
            <w:pPr>
              <w:spacing w:before="0" w:after="0" w:line="240" w:lineRule="auto"/>
              <w:rPr>
                <w:rFonts w:ascii="Arial" w:hAnsi="Arial" w:cs="Arial"/>
                <w:b/>
                <w:bCs/>
                <w:sz w:val="16"/>
                <w:szCs w:val="16"/>
              </w:rPr>
            </w:pPr>
            <w:r w:rsidRPr="00CD0F81">
              <w:rPr>
                <w:rFonts w:ascii="Arial" w:hAnsi="Arial" w:cs="Arial"/>
                <w:b/>
                <w:bCs/>
                <w:sz w:val="16"/>
                <w:szCs w:val="16"/>
              </w:rPr>
              <w:t>Total payment measures</w:t>
            </w:r>
          </w:p>
        </w:tc>
        <w:tc>
          <w:tcPr>
            <w:tcW w:w="566" w:type="pct"/>
            <w:tcBorders>
              <w:top w:val="nil"/>
              <w:left w:val="nil"/>
              <w:bottom w:val="nil"/>
              <w:right w:val="nil"/>
            </w:tcBorders>
            <w:shd w:val="clear" w:color="auto" w:fill="auto"/>
            <w:noWrap/>
            <w:vAlign w:val="bottom"/>
            <w:hideMark/>
          </w:tcPr>
          <w:p w14:paraId="2F89CDE3" w14:textId="77777777" w:rsidR="00030491" w:rsidRPr="00CD0F81" w:rsidRDefault="00030491" w:rsidP="00CD0F81">
            <w:pPr>
              <w:spacing w:before="0" w:after="0" w:line="240" w:lineRule="auto"/>
              <w:rPr>
                <w:rFonts w:ascii="Arial" w:hAnsi="Arial" w:cs="Arial"/>
                <w:b/>
                <w:bCs/>
                <w:sz w:val="16"/>
                <w:szCs w:val="16"/>
              </w:rPr>
            </w:pPr>
          </w:p>
        </w:tc>
        <w:tc>
          <w:tcPr>
            <w:tcW w:w="566" w:type="pct"/>
            <w:tcBorders>
              <w:top w:val="nil"/>
              <w:left w:val="nil"/>
              <w:bottom w:val="nil"/>
              <w:right w:val="nil"/>
            </w:tcBorders>
            <w:shd w:val="clear" w:color="000000" w:fill="E6E6E6"/>
            <w:noWrap/>
            <w:vAlign w:val="bottom"/>
            <w:hideMark/>
          </w:tcPr>
          <w:p w14:paraId="54AC5056" w14:textId="77777777" w:rsidR="00030491" w:rsidRPr="00CD0F81" w:rsidRDefault="00030491" w:rsidP="00CD0F81">
            <w:pPr>
              <w:spacing w:before="0" w:after="0" w:line="240" w:lineRule="auto"/>
              <w:rPr>
                <w:rFonts w:ascii="Arial" w:hAnsi="Arial" w:cs="Arial"/>
                <w:sz w:val="16"/>
                <w:szCs w:val="16"/>
              </w:rPr>
            </w:pPr>
            <w:r w:rsidRPr="00CD0F81">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7192C908" w14:textId="77777777" w:rsidR="00030491" w:rsidRPr="00CD0F81" w:rsidRDefault="00030491" w:rsidP="00CD0F81">
            <w:pPr>
              <w:spacing w:before="0" w:after="0" w:line="240" w:lineRule="auto"/>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27373749" w14:textId="77777777" w:rsidR="00030491" w:rsidRPr="00CD0F81" w:rsidRDefault="00030491" w:rsidP="00CD0F81">
            <w:pPr>
              <w:spacing w:before="0" w:after="0" w:line="240" w:lineRule="auto"/>
              <w:rPr>
                <w:rFonts w:ascii="Arial" w:hAnsi="Arial" w:cs="Arial"/>
                <w:sz w:val="16"/>
                <w:szCs w:val="16"/>
              </w:rPr>
            </w:pPr>
            <w:r w:rsidRPr="00CD0F81">
              <w:rPr>
                <w:rFonts w:ascii="Arial" w:hAnsi="Arial" w:cs="Arial"/>
                <w:sz w:val="16"/>
                <w:szCs w:val="16"/>
              </w:rPr>
              <w:t> </w:t>
            </w:r>
          </w:p>
        </w:tc>
        <w:tc>
          <w:tcPr>
            <w:tcW w:w="566" w:type="pct"/>
            <w:tcBorders>
              <w:top w:val="nil"/>
              <w:left w:val="nil"/>
              <w:bottom w:val="nil"/>
              <w:right w:val="nil"/>
            </w:tcBorders>
            <w:shd w:val="clear" w:color="auto" w:fill="auto"/>
            <w:noWrap/>
            <w:vAlign w:val="bottom"/>
            <w:hideMark/>
          </w:tcPr>
          <w:p w14:paraId="0C50BD45" w14:textId="77777777" w:rsidR="00030491" w:rsidRPr="00CD0F81" w:rsidRDefault="00030491" w:rsidP="00CD0F81">
            <w:pPr>
              <w:spacing w:before="0" w:after="0" w:line="240" w:lineRule="auto"/>
              <w:rPr>
                <w:rFonts w:ascii="Arial" w:hAnsi="Arial" w:cs="Arial"/>
                <w:sz w:val="16"/>
                <w:szCs w:val="16"/>
              </w:rPr>
            </w:pPr>
          </w:p>
        </w:tc>
        <w:tc>
          <w:tcPr>
            <w:tcW w:w="565" w:type="pct"/>
            <w:tcBorders>
              <w:top w:val="nil"/>
              <w:left w:val="nil"/>
              <w:bottom w:val="nil"/>
              <w:right w:val="nil"/>
            </w:tcBorders>
            <w:shd w:val="clear" w:color="000000" w:fill="E6E6E6"/>
            <w:noWrap/>
            <w:vAlign w:val="bottom"/>
            <w:hideMark/>
          </w:tcPr>
          <w:p w14:paraId="1079BA10" w14:textId="77777777" w:rsidR="00030491" w:rsidRPr="00CD0F81" w:rsidRDefault="00030491" w:rsidP="00CD0F81">
            <w:pPr>
              <w:spacing w:before="0" w:after="0" w:line="240" w:lineRule="auto"/>
              <w:rPr>
                <w:rFonts w:ascii="Arial" w:hAnsi="Arial" w:cs="Arial"/>
                <w:sz w:val="16"/>
                <w:szCs w:val="16"/>
              </w:rPr>
            </w:pPr>
            <w:r w:rsidRPr="00CD0F81">
              <w:rPr>
                <w:rFonts w:ascii="Arial" w:hAnsi="Arial" w:cs="Arial"/>
                <w:sz w:val="16"/>
                <w:szCs w:val="16"/>
              </w:rPr>
              <w:t> </w:t>
            </w:r>
          </w:p>
        </w:tc>
      </w:tr>
      <w:tr w:rsidR="00CD0F81" w:rsidRPr="00030491" w14:paraId="7E1104E7" w14:textId="77777777" w:rsidTr="00437F2C">
        <w:trPr>
          <w:divId w:val="1928223218"/>
          <w:cantSplit/>
          <w:trHeight w:hRule="exact" w:val="225"/>
        </w:trPr>
        <w:tc>
          <w:tcPr>
            <w:tcW w:w="1604" w:type="pct"/>
            <w:tcBorders>
              <w:top w:val="nil"/>
              <w:left w:val="nil"/>
              <w:bottom w:val="nil"/>
              <w:right w:val="nil"/>
            </w:tcBorders>
            <w:shd w:val="clear" w:color="auto" w:fill="auto"/>
            <w:noWrap/>
            <w:vAlign w:val="bottom"/>
            <w:hideMark/>
          </w:tcPr>
          <w:p w14:paraId="44932080" w14:textId="77777777" w:rsidR="00030491" w:rsidRPr="00CD0F81" w:rsidRDefault="00030491" w:rsidP="00CD0F81">
            <w:pPr>
              <w:spacing w:before="0" w:after="0" w:line="240" w:lineRule="auto"/>
              <w:ind w:left="170"/>
              <w:rPr>
                <w:rFonts w:ascii="Arial" w:hAnsi="Arial" w:cs="Arial"/>
                <w:sz w:val="16"/>
                <w:szCs w:val="16"/>
              </w:rPr>
            </w:pPr>
            <w:r w:rsidRPr="00CD0F81">
              <w:rPr>
                <w:rFonts w:ascii="Arial" w:hAnsi="Arial" w:cs="Arial"/>
                <w:sz w:val="16"/>
                <w:szCs w:val="16"/>
              </w:rPr>
              <w:t>Departmental</w:t>
            </w:r>
          </w:p>
        </w:tc>
        <w:tc>
          <w:tcPr>
            <w:tcW w:w="566" w:type="pct"/>
            <w:tcBorders>
              <w:top w:val="nil"/>
              <w:left w:val="nil"/>
              <w:bottom w:val="nil"/>
              <w:right w:val="nil"/>
            </w:tcBorders>
            <w:shd w:val="clear" w:color="auto" w:fill="auto"/>
            <w:noWrap/>
            <w:vAlign w:val="bottom"/>
            <w:hideMark/>
          </w:tcPr>
          <w:p w14:paraId="5B5296F4" w14:textId="77777777" w:rsidR="00030491" w:rsidRPr="00CD0F81" w:rsidRDefault="00030491" w:rsidP="00CD0F81">
            <w:pPr>
              <w:spacing w:before="0" w:after="0" w:line="240" w:lineRule="auto"/>
              <w:ind w:firstLineChars="100" w:firstLine="160"/>
              <w:rPr>
                <w:rFonts w:ascii="Arial" w:hAnsi="Arial" w:cs="Arial"/>
                <w:sz w:val="16"/>
                <w:szCs w:val="16"/>
              </w:rPr>
            </w:pPr>
          </w:p>
        </w:tc>
        <w:tc>
          <w:tcPr>
            <w:tcW w:w="566" w:type="pct"/>
            <w:tcBorders>
              <w:top w:val="nil"/>
              <w:left w:val="nil"/>
              <w:bottom w:val="nil"/>
              <w:right w:val="nil"/>
            </w:tcBorders>
            <w:shd w:val="clear" w:color="000000" w:fill="E6E6E6"/>
            <w:noWrap/>
            <w:vAlign w:val="bottom"/>
            <w:hideMark/>
          </w:tcPr>
          <w:p w14:paraId="0A760149"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 xml:space="preserve">- </w:t>
            </w:r>
          </w:p>
        </w:tc>
        <w:tc>
          <w:tcPr>
            <w:tcW w:w="566" w:type="pct"/>
            <w:tcBorders>
              <w:top w:val="nil"/>
              <w:left w:val="nil"/>
              <w:bottom w:val="nil"/>
              <w:right w:val="nil"/>
            </w:tcBorders>
            <w:shd w:val="clear" w:color="auto" w:fill="auto"/>
            <w:noWrap/>
            <w:vAlign w:val="bottom"/>
            <w:hideMark/>
          </w:tcPr>
          <w:p w14:paraId="6C1BFD8C"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 xml:space="preserve">914 </w:t>
            </w:r>
          </w:p>
        </w:tc>
        <w:tc>
          <w:tcPr>
            <w:tcW w:w="566" w:type="pct"/>
            <w:tcBorders>
              <w:top w:val="nil"/>
              <w:left w:val="nil"/>
              <w:bottom w:val="nil"/>
              <w:right w:val="nil"/>
            </w:tcBorders>
            <w:shd w:val="clear" w:color="000000" w:fill="E6E6E6"/>
            <w:noWrap/>
            <w:vAlign w:val="bottom"/>
            <w:hideMark/>
          </w:tcPr>
          <w:p w14:paraId="08DACE43"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(4)</w:t>
            </w:r>
          </w:p>
        </w:tc>
        <w:tc>
          <w:tcPr>
            <w:tcW w:w="566" w:type="pct"/>
            <w:tcBorders>
              <w:top w:val="nil"/>
              <w:left w:val="nil"/>
              <w:bottom w:val="nil"/>
              <w:right w:val="nil"/>
            </w:tcBorders>
            <w:shd w:val="clear" w:color="auto" w:fill="auto"/>
            <w:noWrap/>
            <w:vAlign w:val="bottom"/>
            <w:hideMark/>
          </w:tcPr>
          <w:p w14:paraId="4D27911E"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(4)</w:t>
            </w:r>
          </w:p>
        </w:tc>
        <w:tc>
          <w:tcPr>
            <w:tcW w:w="565" w:type="pct"/>
            <w:tcBorders>
              <w:top w:val="nil"/>
              <w:left w:val="nil"/>
              <w:bottom w:val="nil"/>
              <w:right w:val="nil"/>
            </w:tcBorders>
            <w:shd w:val="clear" w:color="000000" w:fill="E6E6E6"/>
            <w:noWrap/>
            <w:vAlign w:val="bottom"/>
            <w:hideMark/>
          </w:tcPr>
          <w:p w14:paraId="01F70F42" w14:textId="77777777" w:rsidR="00030491" w:rsidRPr="00CD0F81" w:rsidRDefault="00030491" w:rsidP="00CD0F81">
            <w:pPr>
              <w:spacing w:before="0" w:after="0" w:line="240" w:lineRule="auto"/>
              <w:jc w:val="right"/>
              <w:rPr>
                <w:rFonts w:ascii="Arial" w:hAnsi="Arial" w:cs="Arial"/>
                <w:sz w:val="16"/>
                <w:szCs w:val="16"/>
              </w:rPr>
            </w:pPr>
            <w:r w:rsidRPr="00CD0F81">
              <w:rPr>
                <w:rFonts w:ascii="Arial" w:hAnsi="Arial" w:cs="Arial"/>
                <w:sz w:val="16"/>
                <w:szCs w:val="16"/>
              </w:rPr>
              <w:t xml:space="preserve">- </w:t>
            </w:r>
          </w:p>
        </w:tc>
      </w:tr>
      <w:tr w:rsidR="00CD0F81" w:rsidRPr="00030491" w14:paraId="186B3CD2" w14:textId="77777777" w:rsidTr="00437F2C">
        <w:trPr>
          <w:divId w:val="1928223218"/>
          <w:cantSplit/>
          <w:trHeight w:hRule="exact" w:val="225"/>
        </w:trPr>
        <w:tc>
          <w:tcPr>
            <w:tcW w:w="1604" w:type="pct"/>
            <w:tcBorders>
              <w:top w:val="nil"/>
              <w:left w:val="nil"/>
              <w:bottom w:val="single" w:sz="4" w:space="0" w:color="auto"/>
              <w:right w:val="nil"/>
            </w:tcBorders>
            <w:shd w:val="clear" w:color="auto" w:fill="auto"/>
            <w:noWrap/>
            <w:vAlign w:val="bottom"/>
            <w:hideMark/>
          </w:tcPr>
          <w:p w14:paraId="6DF61F62" w14:textId="77777777" w:rsidR="00030491" w:rsidRPr="00CD0F81" w:rsidRDefault="00030491" w:rsidP="00437F2C">
            <w:pPr>
              <w:keepNext/>
              <w:spacing w:before="0" w:after="0" w:line="240" w:lineRule="auto"/>
              <w:rPr>
                <w:rFonts w:ascii="Arial" w:hAnsi="Arial" w:cs="Arial"/>
                <w:b/>
                <w:bCs/>
                <w:sz w:val="16"/>
                <w:szCs w:val="16"/>
              </w:rPr>
            </w:pPr>
            <w:r w:rsidRPr="00CD0F81">
              <w:rPr>
                <w:rFonts w:ascii="Arial" w:hAnsi="Arial" w:cs="Arial"/>
                <w:b/>
                <w:bCs/>
                <w:sz w:val="16"/>
                <w:szCs w:val="16"/>
              </w:rPr>
              <w:t>Total</w:t>
            </w:r>
          </w:p>
        </w:tc>
        <w:tc>
          <w:tcPr>
            <w:tcW w:w="566" w:type="pct"/>
            <w:tcBorders>
              <w:top w:val="nil"/>
              <w:left w:val="nil"/>
              <w:bottom w:val="single" w:sz="4" w:space="0" w:color="auto"/>
              <w:right w:val="nil"/>
            </w:tcBorders>
            <w:shd w:val="clear" w:color="auto" w:fill="auto"/>
            <w:noWrap/>
            <w:vAlign w:val="bottom"/>
            <w:hideMark/>
          </w:tcPr>
          <w:p w14:paraId="161EE120" w14:textId="77777777" w:rsidR="00030491" w:rsidRPr="00CD0F81" w:rsidRDefault="00030491" w:rsidP="00437F2C">
            <w:pPr>
              <w:keepNext/>
              <w:spacing w:before="0" w:after="0" w:line="240" w:lineRule="auto"/>
              <w:jc w:val="center"/>
              <w:rPr>
                <w:rFonts w:ascii="Arial" w:hAnsi="Arial" w:cs="Arial"/>
                <w:b/>
                <w:bCs/>
                <w:sz w:val="16"/>
                <w:szCs w:val="16"/>
              </w:rPr>
            </w:pPr>
            <w:r w:rsidRPr="00CD0F81">
              <w:rPr>
                <w:rFonts w:ascii="Arial" w:hAnsi="Arial" w:cs="Arial"/>
                <w:b/>
                <w:bCs/>
                <w:sz w:val="16"/>
                <w:szCs w:val="16"/>
              </w:rPr>
              <w:t> </w:t>
            </w:r>
          </w:p>
        </w:tc>
        <w:tc>
          <w:tcPr>
            <w:tcW w:w="566" w:type="pct"/>
            <w:tcBorders>
              <w:top w:val="nil"/>
              <w:left w:val="nil"/>
              <w:bottom w:val="single" w:sz="4" w:space="0" w:color="auto"/>
              <w:right w:val="nil"/>
            </w:tcBorders>
            <w:shd w:val="clear" w:color="000000" w:fill="E6E6E6"/>
            <w:noWrap/>
            <w:vAlign w:val="bottom"/>
            <w:hideMark/>
          </w:tcPr>
          <w:p w14:paraId="39AF391B" w14:textId="77777777" w:rsidR="00030491" w:rsidRPr="00CD0F81" w:rsidRDefault="00030491" w:rsidP="00437F2C">
            <w:pPr>
              <w:keepNext/>
              <w:spacing w:before="0" w:after="0" w:line="240" w:lineRule="auto"/>
              <w:jc w:val="right"/>
              <w:rPr>
                <w:rFonts w:ascii="Arial" w:hAnsi="Arial" w:cs="Arial"/>
                <w:b/>
                <w:bCs/>
                <w:color w:val="000000"/>
                <w:sz w:val="16"/>
                <w:szCs w:val="16"/>
              </w:rPr>
            </w:pPr>
            <w:r w:rsidRPr="00CD0F81">
              <w:rPr>
                <w:rFonts w:ascii="Arial" w:hAnsi="Arial" w:cs="Arial"/>
                <w:b/>
                <w:bCs/>
                <w:color w:val="000000"/>
                <w:sz w:val="16"/>
                <w:szCs w:val="16"/>
              </w:rPr>
              <w:t xml:space="preserve">- </w:t>
            </w:r>
          </w:p>
        </w:tc>
        <w:tc>
          <w:tcPr>
            <w:tcW w:w="566" w:type="pct"/>
            <w:tcBorders>
              <w:top w:val="nil"/>
              <w:left w:val="nil"/>
              <w:bottom w:val="single" w:sz="4" w:space="0" w:color="auto"/>
              <w:right w:val="nil"/>
            </w:tcBorders>
            <w:shd w:val="clear" w:color="000000" w:fill="FFFFFF"/>
            <w:noWrap/>
            <w:vAlign w:val="bottom"/>
            <w:hideMark/>
          </w:tcPr>
          <w:p w14:paraId="122E884B" w14:textId="7BD290DE" w:rsidR="00030491" w:rsidRPr="00CD0F81" w:rsidRDefault="00030491" w:rsidP="00437F2C">
            <w:pPr>
              <w:keepNext/>
              <w:spacing w:before="0" w:after="0" w:line="240" w:lineRule="auto"/>
              <w:jc w:val="right"/>
              <w:rPr>
                <w:rFonts w:ascii="Arial" w:hAnsi="Arial" w:cs="Arial"/>
                <w:b/>
                <w:bCs/>
                <w:sz w:val="16"/>
                <w:szCs w:val="16"/>
              </w:rPr>
            </w:pPr>
            <w:r>
              <w:rPr>
                <w:rFonts w:ascii="Arial" w:hAnsi="Arial" w:cs="Arial"/>
                <w:b/>
                <w:bCs/>
                <w:sz w:val="16"/>
                <w:szCs w:val="16"/>
              </w:rPr>
              <w:t xml:space="preserve">914 </w:t>
            </w:r>
          </w:p>
        </w:tc>
        <w:tc>
          <w:tcPr>
            <w:tcW w:w="566" w:type="pct"/>
            <w:tcBorders>
              <w:top w:val="nil"/>
              <w:left w:val="nil"/>
              <w:bottom w:val="single" w:sz="4" w:space="0" w:color="auto"/>
              <w:right w:val="nil"/>
            </w:tcBorders>
            <w:shd w:val="clear" w:color="000000" w:fill="E6E6E6"/>
            <w:noWrap/>
            <w:vAlign w:val="bottom"/>
            <w:hideMark/>
          </w:tcPr>
          <w:p w14:paraId="1E2F63AA" w14:textId="22394F1C" w:rsidR="00030491" w:rsidRPr="00CD0F81" w:rsidRDefault="00030491" w:rsidP="00437F2C">
            <w:pPr>
              <w:keepNext/>
              <w:spacing w:before="0" w:after="0" w:line="240" w:lineRule="auto"/>
              <w:jc w:val="right"/>
              <w:rPr>
                <w:rFonts w:ascii="Arial" w:hAnsi="Arial" w:cs="Arial"/>
                <w:b/>
                <w:bCs/>
                <w:sz w:val="16"/>
                <w:szCs w:val="16"/>
              </w:rPr>
            </w:pPr>
            <w:r>
              <w:rPr>
                <w:rFonts w:ascii="Arial" w:hAnsi="Arial" w:cs="Arial"/>
                <w:b/>
                <w:bCs/>
                <w:sz w:val="16"/>
                <w:szCs w:val="16"/>
              </w:rPr>
              <w:t>(4)</w:t>
            </w:r>
          </w:p>
        </w:tc>
        <w:tc>
          <w:tcPr>
            <w:tcW w:w="566" w:type="pct"/>
            <w:tcBorders>
              <w:top w:val="nil"/>
              <w:left w:val="nil"/>
              <w:bottom w:val="single" w:sz="4" w:space="0" w:color="auto"/>
              <w:right w:val="nil"/>
            </w:tcBorders>
            <w:shd w:val="clear" w:color="000000" w:fill="FFFFFF"/>
            <w:noWrap/>
            <w:vAlign w:val="bottom"/>
            <w:hideMark/>
          </w:tcPr>
          <w:p w14:paraId="1B0F3000" w14:textId="075D867F" w:rsidR="00030491" w:rsidRPr="00CD0F81" w:rsidRDefault="00030491" w:rsidP="00437F2C">
            <w:pPr>
              <w:keepNext/>
              <w:spacing w:before="0" w:after="0" w:line="240" w:lineRule="auto"/>
              <w:jc w:val="right"/>
              <w:rPr>
                <w:rFonts w:ascii="Arial" w:hAnsi="Arial" w:cs="Arial"/>
                <w:b/>
                <w:bCs/>
                <w:sz w:val="16"/>
                <w:szCs w:val="16"/>
              </w:rPr>
            </w:pPr>
            <w:r>
              <w:rPr>
                <w:rFonts w:ascii="Arial" w:hAnsi="Arial" w:cs="Arial"/>
                <w:b/>
                <w:bCs/>
                <w:sz w:val="16"/>
                <w:szCs w:val="16"/>
              </w:rPr>
              <w:t>(4)</w:t>
            </w:r>
          </w:p>
        </w:tc>
        <w:tc>
          <w:tcPr>
            <w:tcW w:w="565" w:type="pct"/>
            <w:tcBorders>
              <w:top w:val="nil"/>
              <w:left w:val="nil"/>
              <w:bottom w:val="single" w:sz="4" w:space="0" w:color="auto"/>
              <w:right w:val="nil"/>
            </w:tcBorders>
            <w:shd w:val="clear" w:color="000000" w:fill="E6E6E6"/>
            <w:noWrap/>
            <w:vAlign w:val="bottom"/>
            <w:hideMark/>
          </w:tcPr>
          <w:p w14:paraId="30B12F2A" w14:textId="77777777" w:rsidR="00030491" w:rsidRPr="00CD0F81" w:rsidRDefault="00030491" w:rsidP="00437F2C">
            <w:pPr>
              <w:keepNext/>
              <w:spacing w:before="0" w:after="0" w:line="240" w:lineRule="auto"/>
              <w:jc w:val="right"/>
              <w:rPr>
                <w:rFonts w:ascii="Arial" w:hAnsi="Arial" w:cs="Arial"/>
                <w:b/>
                <w:bCs/>
                <w:sz w:val="16"/>
                <w:szCs w:val="16"/>
              </w:rPr>
            </w:pPr>
            <w:r w:rsidRPr="00CD0F81">
              <w:rPr>
                <w:rFonts w:ascii="Arial" w:hAnsi="Arial" w:cs="Arial"/>
                <w:b/>
                <w:bCs/>
                <w:sz w:val="16"/>
                <w:szCs w:val="16"/>
              </w:rPr>
              <w:t xml:space="preserve">- </w:t>
            </w:r>
          </w:p>
        </w:tc>
      </w:tr>
    </w:tbl>
    <w:p w14:paraId="3835C613" w14:textId="39772895" w:rsidR="009955B7" w:rsidRPr="00E907E0" w:rsidRDefault="009955B7" w:rsidP="009955B7">
      <w:pPr>
        <w:pStyle w:val="ChartandTableFootnote"/>
      </w:pPr>
      <w:r w:rsidRPr="00E907E0">
        <w:t>Prepared on a Government Finance Statistics (Underlying Cash) basis. Figures displayed as negative (</w:t>
      </w:r>
      <w:r>
        <w:noBreakHyphen/>
      </w:r>
      <w:r w:rsidRPr="00E907E0">
        <w:t>) represent a decrease in funds a positive (+) represent an increase in funds.</w:t>
      </w:r>
    </w:p>
    <w:p w14:paraId="346A0210" w14:textId="77777777" w:rsidR="00D855EE" w:rsidRDefault="00D855EE" w:rsidP="00D855EE">
      <w:pPr>
        <w:pStyle w:val="ChartandTableFootnoteAlpha"/>
      </w:pPr>
      <w:r>
        <w:t xml:space="preserve">The lead entity for measure An Ambitious and Enduring APS Reform Plan is the Department of Prime Minister and Cabinet. The full measure description and package details appear in Budget Paper No. 2, </w:t>
      </w:r>
      <w:r>
        <w:rPr>
          <w:i/>
          <w:iCs/>
        </w:rPr>
        <w:t>Budget Measures 2022–23</w:t>
      </w:r>
      <w:r>
        <w:t>, under the Prime Minister and Cabinet portfolio.</w:t>
      </w:r>
    </w:p>
    <w:p w14:paraId="39F42BDF" w14:textId="19E728D7" w:rsidR="00C25FEA" w:rsidRDefault="009955B7" w:rsidP="0008449F">
      <w:pPr>
        <w:pStyle w:val="ChartandTableFootnoteAlpha"/>
      </w:pPr>
      <w:r w:rsidRPr="00E907E0">
        <w:t>The measure Savings from External Labour, and Savings from Advertising, Travel and Legal Expenses is a cross</w:t>
      </w:r>
      <w:r>
        <w:noBreakHyphen/>
      </w:r>
      <w:r w:rsidRPr="00E907E0">
        <w:t xml:space="preserve">portfolio measure. The full measure description and package details appear in Budget Paper No. 2, </w:t>
      </w:r>
      <w:r w:rsidRPr="007F3EE5">
        <w:rPr>
          <w:i/>
          <w:iCs/>
        </w:rPr>
        <w:t>Budget Measures 2022</w:t>
      </w:r>
      <w:r>
        <w:rPr>
          <w:i/>
          <w:iCs/>
        </w:rPr>
        <w:t>–</w:t>
      </w:r>
      <w:r w:rsidRPr="007F3EE5">
        <w:rPr>
          <w:i/>
          <w:iCs/>
        </w:rPr>
        <w:t>23</w:t>
      </w:r>
      <w:r w:rsidRPr="00E907E0">
        <w:t>, under Cross Portfolio measures.</w:t>
      </w:r>
    </w:p>
    <w:p w14:paraId="62B669B5" w14:textId="2B609883" w:rsidR="00285C3A" w:rsidRDefault="00285C3A">
      <w:pPr>
        <w:spacing w:before="0" w:after="0" w:line="240" w:lineRule="auto"/>
      </w:pPr>
      <w:r>
        <w:br w:type="page"/>
      </w:r>
    </w:p>
    <w:p w14:paraId="0B022245" w14:textId="77777777" w:rsidR="00BE7D58" w:rsidRPr="00810C6A" w:rsidRDefault="00BE7D58" w:rsidP="00810C6A">
      <w:pPr>
        <w:pStyle w:val="Heading2"/>
      </w:pPr>
      <w:bookmarkStart w:id="19" w:name="_Toc444523512"/>
      <w:bookmarkStart w:id="20" w:name="_Toc117355227"/>
      <w:bookmarkStart w:id="21" w:name="_Toc190682312"/>
      <w:bookmarkStart w:id="22" w:name="_Toc190682530"/>
      <w:r w:rsidRPr="00810C6A">
        <w:lastRenderedPageBreak/>
        <w:t xml:space="preserve">Section 2: Outcomes and </w:t>
      </w:r>
      <w:r w:rsidR="00CD3382" w:rsidRPr="00810C6A">
        <w:t>p</w:t>
      </w:r>
      <w:r w:rsidR="0069466B" w:rsidRPr="00810C6A">
        <w:t>lanned</w:t>
      </w:r>
      <w:r w:rsidRPr="00810C6A">
        <w:t xml:space="preserve"> performance</w:t>
      </w:r>
      <w:bookmarkEnd w:id="19"/>
      <w:bookmarkEnd w:id="20"/>
    </w:p>
    <w:p w14:paraId="6BE9588D" w14:textId="77777777" w:rsidR="00BE7D58" w:rsidRPr="005E6F2B" w:rsidRDefault="00BE7D58" w:rsidP="00BE7D58">
      <w:r w:rsidRPr="005E6F2B">
        <w:t xml:space="preserve">Government outcomes are the intended results, impacts or consequences of actions by the Government on the Australian community. </w:t>
      </w:r>
      <w:r w:rsidR="004E62E4" w:rsidRPr="005E6F2B">
        <w:t xml:space="preserve">Commonwealth </w:t>
      </w:r>
      <w:r w:rsidR="00290933" w:rsidRPr="005E6F2B">
        <w:t>programs</w:t>
      </w:r>
      <w:r w:rsidR="004E62E4" w:rsidRPr="005E6F2B">
        <w:t xml:space="preserve"> are </w:t>
      </w:r>
      <w:r w:rsidR="00CC5AB0" w:rsidRPr="005E6F2B">
        <w:t xml:space="preserve">the primary vehicle </w:t>
      </w:r>
      <w:r w:rsidR="004E62E4" w:rsidRPr="005E6F2B">
        <w:t xml:space="preserve">by which </w:t>
      </w:r>
      <w:r w:rsidR="00A239CC" w:rsidRPr="005E6F2B">
        <w:t xml:space="preserve">government </w:t>
      </w:r>
      <w:r w:rsidR="007E6BBD" w:rsidRPr="005E6F2B">
        <w:t xml:space="preserve">entities </w:t>
      </w:r>
      <w:r w:rsidR="004E62E4" w:rsidRPr="005E6F2B">
        <w:t xml:space="preserve">achieve the intended results of their outcome statements. </w:t>
      </w:r>
      <w:r w:rsidR="007E6BBD" w:rsidRPr="005E6F2B">
        <w:t xml:space="preserve">Entities </w:t>
      </w:r>
      <w:r w:rsidRPr="005E6F2B">
        <w:t xml:space="preserve">are required to identify the </w:t>
      </w:r>
      <w:r w:rsidR="00290933" w:rsidRPr="005E6F2B">
        <w:t>programs</w:t>
      </w:r>
      <w:r w:rsidRPr="005E6F2B">
        <w:t xml:space="preserve"> which contribute to </w:t>
      </w:r>
      <w:r w:rsidR="00A239CC" w:rsidRPr="005E6F2B">
        <w:t xml:space="preserve">government </w:t>
      </w:r>
      <w:r w:rsidRPr="005E6F2B">
        <w:t>outcomes over the Budget and forward years.</w:t>
      </w:r>
    </w:p>
    <w:p w14:paraId="71F70EDB" w14:textId="6E54ADBC" w:rsidR="00A61BD0" w:rsidRPr="005C7560" w:rsidRDefault="006107A2" w:rsidP="005C7560">
      <w:r>
        <w:t>The AASB</w:t>
      </w:r>
      <w:r w:rsidR="00636D8E">
        <w:t>’</w:t>
      </w:r>
      <w:r>
        <w:t>s outcome</w:t>
      </w:r>
      <w:r w:rsidR="00BE7D58" w:rsidRPr="005E6F2B">
        <w:t xml:space="preserve"> is described below together with its related </w:t>
      </w:r>
      <w:r w:rsidR="00290933" w:rsidRPr="005E6F2B">
        <w:t>programs</w:t>
      </w:r>
      <w:r w:rsidR="00BE7D58" w:rsidRPr="005E6F2B">
        <w:t>.</w:t>
      </w:r>
      <w:r w:rsidR="001D1903" w:rsidRPr="005E6F2B">
        <w:t xml:space="preserve"> </w:t>
      </w:r>
      <w:r w:rsidR="00A61BD0" w:rsidRPr="005E6F2B">
        <w:t>The following provides detailed information on expenses for each outcome</w:t>
      </w:r>
      <w:r w:rsidR="001D1903" w:rsidRPr="005E6F2B">
        <w:t xml:space="preserve"> and </w:t>
      </w:r>
      <w:r w:rsidR="00290933" w:rsidRPr="005E6F2B">
        <w:t>program,</w:t>
      </w:r>
      <w:r w:rsidR="001D1903" w:rsidRPr="005E6F2B">
        <w:t xml:space="preserve"> further broken down by funding source</w:t>
      </w:r>
      <w:r w:rsidR="00A61BD0" w:rsidRPr="005E6F2B">
        <w:t>.</w:t>
      </w:r>
      <w:r w:rsidR="0051207B" w:rsidRPr="005E6F2B">
        <w:t xml:space="preserve"> </w:t>
      </w:r>
    </w:p>
    <w:tbl>
      <w:tblPr>
        <w:tblW w:w="5000" w:type="pct"/>
        <w:tblBorders>
          <w:top w:val="single" w:sz="4" w:space="0" w:color="auto"/>
          <w:left w:val="single" w:sz="4" w:space="0" w:color="auto"/>
          <w:bottom w:val="single" w:sz="4" w:space="0" w:color="auto"/>
          <w:right w:val="single" w:sz="4" w:space="0" w:color="auto"/>
        </w:tblBorders>
        <w:tblCellMar>
          <w:top w:w="113" w:type="dxa"/>
          <w:bottom w:w="113" w:type="dxa"/>
        </w:tblCellMar>
        <w:tblLook w:val="04A0" w:firstRow="1" w:lastRow="0" w:firstColumn="1" w:lastColumn="0" w:noHBand="0" w:noVBand="1"/>
      </w:tblPr>
      <w:tblGrid>
        <w:gridCol w:w="7700"/>
      </w:tblGrid>
      <w:tr w:rsidR="00CE4D05" w:rsidRPr="001C6402" w14:paraId="703D9B4B" w14:textId="77777777" w:rsidTr="005C7560">
        <w:tc>
          <w:tcPr>
            <w:tcW w:w="7700" w:type="dxa"/>
            <w:shd w:val="clear" w:color="auto" w:fill="auto"/>
          </w:tcPr>
          <w:p w14:paraId="2E01EEA8" w14:textId="77777777" w:rsidR="00CE4D05" w:rsidRPr="001C6402" w:rsidRDefault="00CE4D05" w:rsidP="00285C3A">
            <w:pPr>
              <w:pStyle w:val="BoxHeading"/>
            </w:pPr>
            <w:r w:rsidRPr="001C6402">
              <w:t>Note:</w:t>
            </w:r>
          </w:p>
          <w:p w14:paraId="1B2D69B1" w14:textId="43748315" w:rsidR="00CE4D05" w:rsidRPr="001C6402" w:rsidRDefault="00CE4D05" w:rsidP="00285C3A">
            <w:pPr>
              <w:pStyle w:val="BoxText"/>
            </w:pPr>
            <w:r w:rsidRPr="001C6402">
              <w:t xml:space="preserve">Performance reporting requirements in the Portfolio Budget Statements are part of the Commonwealth performance framework established by the </w:t>
            </w:r>
            <w:r w:rsidRPr="001C6402">
              <w:rPr>
                <w:i/>
              </w:rPr>
              <w:t>Public Governance, Performance and Accountability Act 2013</w:t>
            </w:r>
            <w:r w:rsidR="00D342FE">
              <w:rPr>
                <w:i/>
              </w:rPr>
              <w:t xml:space="preserve"> </w:t>
            </w:r>
            <w:r w:rsidR="00D342FE" w:rsidRPr="00D342FE">
              <w:rPr>
                <w:iCs/>
              </w:rPr>
              <w:t>(PGPA Act)</w:t>
            </w:r>
            <w:r w:rsidRPr="00D342FE">
              <w:rPr>
                <w:iCs/>
              </w:rPr>
              <w:t>.</w:t>
            </w:r>
            <w:r w:rsidRPr="001C6402">
              <w:t xml:space="preserve"> It is anticipated that the performance </w:t>
            </w:r>
            <w:r w:rsidR="001A50DE" w:rsidRPr="001C6402">
              <w:t xml:space="preserve">measure </w:t>
            </w:r>
            <w:r w:rsidRPr="001C6402">
              <w:t>described in Portfolio Budget Statements will be read with broader information provided in an entity</w:t>
            </w:r>
            <w:r w:rsidR="00636D8E">
              <w:t>’</w:t>
            </w:r>
            <w:r w:rsidRPr="001C6402">
              <w:t>s corporate plans and annual performance statements – included in Annual Reports</w:t>
            </w:r>
            <w:r w:rsidR="005829DC">
              <w:t xml:space="preserve"> – </w:t>
            </w:r>
            <w:r w:rsidRPr="001C6402">
              <w:t>to provide a complete picture of an entity</w:t>
            </w:r>
            <w:r w:rsidR="00636D8E">
              <w:t>’</w:t>
            </w:r>
            <w:r w:rsidRPr="001C6402">
              <w:t>s planned and actual performance.</w:t>
            </w:r>
          </w:p>
          <w:p w14:paraId="383C69CB" w14:textId="470A4D1A" w:rsidR="006107A2" w:rsidRPr="00C36EF9" w:rsidRDefault="006107A2" w:rsidP="00285C3A">
            <w:pPr>
              <w:pStyle w:val="BoxText"/>
            </w:pPr>
            <w:r w:rsidRPr="00C36EF9">
              <w:t xml:space="preserve">The most recent corporate plan for AASB can be found at: </w:t>
            </w:r>
            <w:r w:rsidR="002F4395">
              <w:t>(</w:t>
            </w:r>
            <w:r w:rsidR="00C36EF9" w:rsidRPr="005C7560">
              <w:rPr>
                <w:rStyle w:val="Hyperlink"/>
              </w:rPr>
              <w:t>https://www.transparency.gov.au/sites/default/files/reports/2022</w:t>
            </w:r>
            <w:r w:rsidR="00636D8E">
              <w:rPr>
                <w:rStyle w:val="Hyperlink"/>
              </w:rPr>
              <w:noBreakHyphen/>
            </w:r>
            <w:r w:rsidR="00C36EF9" w:rsidRPr="005C7560">
              <w:rPr>
                <w:rStyle w:val="Hyperlink"/>
              </w:rPr>
              <w:t>23_office_of_the_</w:t>
            </w:r>
            <w:r w:rsidR="00B2214C">
              <w:rPr>
                <w:rStyle w:val="Hyperlink"/>
              </w:rPr>
              <w:br/>
            </w:r>
            <w:r w:rsidR="00C36EF9" w:rsidRPr="005C7560">
              <w:rPr>
                <w:rStyle w:val="Hyperlink"/>
              </w:rPr>
              <w:t>australian_accounting_standards_board_and_office_of_the_auditing_and_assurance_</w:t>
            </w:r>
            <w:r w:rsidR="00B2214C">
              <w:rPr>
                <w:rStyle w:val="Hyperlink"/>
              </w:rPr>
              <w:br/>
            </w:r>
            <w:r w:rsidR="00C36EF9" w:rsidRPr="005C7560">
              <w:rPr>
                <w:rStyle w:val="Hyperlink"/>
              </w:rPr>
              <w:t>standards_board_corporate_plan_1.pdf</w:t>
            </w:r>
            <w:r w:rsidR="002F4395">
              <w:rPr>
                <w:rStyle w:val="Hyperlink"/>
              </w:rPr>
              <w:t>)</w:t>
            </w:r>
            <w:r w:rsidR="002F4395" w:rsidRPr="002F4395">
              <w:rPr>
                <w:rStyle w:val="Hyperlink"/>
                <w:u w:val="none"/>
              </w:rPr>
              <w:t>.</w:t>
            </w:r>
          </w:p>
          <w:p w14:paraId="7B1BB00B" w14:textId="260AB49C" w:rsidR="006107A2" w:rsidRPr="001C6402" w:rsidRDefault="006107A2" w:rsidP="00285C3A">
            <w:pPr>
              <w:pStyle w:val="BoxText"/>
            </w:pPr>
            <w:r w:rsidRPr="00C36EF9">
              <w:t xml:space="preserve">The most recent annual performance statement can be found at: </w:t>
            </w:r>
            <w:r w:rsidR="002F4395">
              <w:t>(</w:t>
            </w:r>
            <w:hyperlink r:id="rId18" w:history="1">
              <w:r w:rsidR="002F4395" w:rsidRPr="00B211AF">
                <w:rPr>
                  <w:rStyle w:val="Hyperlink"/>
                </w:rPr>
                <w:t>https://treasury.gov.au/sites/default/files/2022</w:t>
              </w:r>
              <w:r w:rsidR="002F4395" w:rsidRPr="00B211AF">
                <w:rPr>
                  <w:rStyle w:val="Hyperlink"/>
                </w:rPr>
                <w:noBreakHyphen/>
                <w:t>03/pbs_2023</w:t>
              </w:r>
              <w:r w:rsidR="002F4395" w:rsidRPr="00B211AF">
                <w:rPr>
                  <w:rStyle w:val="Hyperlink"/>
                </w:rPr>
                <w:noBreakHyphen/>
                <w:t>23_13_aasb.pdf</w:t>
              </w:r>
            </w:hyperlink>
            <w:r w:rsidR="002F4395">
              <w:rPr>
                <w:rStyle w:val="Hyperlink"/>
              </w:rPr>
              <w:t>)</w:t>
            </w:r>
            <w:r w:rsidR="002F4395" w:rsidRPr="002F4395">
              <w:rPr>
                <w:rStyle w:val="Hyperlink"/>
                <w:u w:val="none"/>
              </w:rPr>
              <w:t>.</w:t>
            </w:r>
          </w:p>
        </w:tc>
      </w:tr>
    </w:tbl>
    <w:p w14:paraId="067B7706" w14:textId="77777777" w:rsidR="00810C6A" w:rsidRDefault="00810C6A" w:rsidP="00BE7D58">
      <w:pPr>
        <w:rPr>
          <w:highlight w:val="yellow"/>
        </w:rPr>
      </w:pPr>
    </w:p>
    <w:p w14:paraId="4991CE83" w14:textId="77777777" w:rsidR="00950281" w:rsidRPr="00285C3A" w:rsidRDefault="00950281" w:rsidP="00285C3A">
      <w:pPr>
        <w:sectPr w:rsidR="00950281" w:rsidRPr="00285C3A" w:rsidSect="00BA4B0C">
          <w:headerReference w:type="even" r:id="rId19"/>
          <w:headerReference w:type="default" r:id="rId20"/>
          <w:footerReference w:type="even" r:id="rId21"/>
          <w:footerReference w:type="default" r:id="rId22"/>
          <w:headerReference w:type="first" r:id="rId23"/>
          <w:footerReference w:type="first" r:id="rId24"/>
          <w:type w:val="oddPage"/>
          <w:pgSz w:w="11906" w:h="16838" w:code="9"/>
          <w:pgMar w:top="2835" w:right="2098" w:bottom="2466" w:left="2098" w:header="1814" w:footer="1814" w:gutter="0"/>
          <w:cols w:space="708"/>
          <w:titlePg/>
          <w:docGrid w:linePitch="360"/>
        </w:sectPr>
      </w:pPr>
    </w:p>
    <w:p w14:paraId="79AC4D4E" w14:textId="133D739C" w:rsidR="003876AB" w:rsidRPr="00F743D8" w:rsidRDefault="008462FB" w:rsidP="003876AB">
      <w:pPr>
        <w:pStyle w:val="Heading3"/>
      </w:pPr>
      <w:bookmarkStart w:id="23" w:name="_Toc444523513"/>
      <w:bookmarkStart w:id="24" w:name="_Toc117355228"/>
      <w:r>
        <w:lastRenderedPageBreak/>
        <w:t>2.1</w:t>
      </w:r>
      <w:r w:rsidR="003876AB" w:rsidRPr="00F743D8">
        <w:t xml:space="preserve"> </w:t>
      </w:r>
      <w:r w:rsidR="003876AB" w:rsidRPr="00F743D8">
        <w:tab/>
        <w:t>Budgeted expenses and performance for Outcome</w:t>
      </w:r>
      <w:bookmarkEnd w:id="23"/>
      <w:r w:rsidR="00285C3A">
        <w:t> </w:t>
      </w:r>
      <w:r w:rsidR="0058405F">
        <w:t>1</w:t>
      </w:r>
      <w:bookmarkEnd w:id="24"/>
    </w:p>
    <w:tbl>
      <w:tblPr>
        <w:tblW w:w="5000"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113" w:type="dxa"/>
          <w:bottom w:w="113" w:type="dxa"/>
        </w:tblCellMar>
        <w:tblLook w:val="01E0" w:firstRow="1" w:lastRow="1" w:firstColumn="1" w:lastColumn="1" w:noHBand="0" w:noVBand="0"/>
      </w:tblPr>
      <w:tblGrid>
        <w:gridCol w:w="7704"/>
      </w:tblGrid>
      <w:tr w:rsidR="00BE7D58" w:rsidRPr="001C6402" w14:paraId="4C2FF254" w14:textId="77777777" w:rsidTr="00E6557B">
        <w:tc>
          <w:tcPr>
            <w:tcW w:w="7713" w:type="dxa"/>
            <w:shd w:val="clear" w:color="auto" w:fill="E6E6E6"/>
          </w:tcPr>
          <w:p w14:paraId="621EA1BE" w14:textId="77777777" w:rsidR="00BE7D58" w:rsidRPr="005E6F2B" w:rsidRDefault="00BE7D58" w:rsidP="00285C3A">
            <w:pPr>
              <w:pStyle w:val="TableColumnHeadingLeft"/>
            </w:pPr>
            <w:r w:rsidRPr="005E6F2B">
              <w:t xml:space="preserve">Outcome </w:t>
            </w:r>
            <w:r w:rsidR="006107A2">
              <w:t>1</w:t>
            </w:r>
            <w:r w:rsidRPr="005E6F2B">
              <w:t xml:space="preserve">: </w:t>
            </w:r>
            <w:r w:rsidR="0058405F">
              <w:t>The formulation and making of accounting standards that are used by Australian entities to prepare financial reports and enable users of these reports to make informed decisions</w:t>
            </w:r>
          </w:p>
        </w:tc>
      </w:tr>
    </w:tbl>
    <w:p w14:paraId="66706777" w14:textId="77777777" w:rsidR="00451501" w:rsidRPr="005E6F2B" w:rsidRDefault="00451501" w:rsidP="00285C3A">
      <w:pPr>
        <w:pStyle w:val="SingleParagraph"/>
      </w:pPr>
    </w:p>
    <w:p w14:paraId="013E301A" w14:textId="77777777" w:rsidR="00B86CCD" w:rsidRPr="00446612" w:rsidRDefault="00B86CCD" w:rsidP="00285C3A">
      <w:pPr>
        <w:pStyle w:val="Heading4"/>
      </w:pPr>
      <w:r w:rsidRPr="00446612">
        <w:t xml:space="preserve">Budgeted expenses for Outcome </w:t>
      </w:r>
      <w:r w:rsidR="006107A2">
        <w:t>1</w:t>
      </w:r>
    </w:p>
    <w:p w14:paraId="49C81030" w14:textId="77777777" w:rsidR="0051207B" w:rsidRDefault="0051207B" w:rsidP="00285C3A">
      <w:r w:rsidRPr="00950281">
        <w:t xml:space="preserve">This table shows how much the entity intends to spend (on an accrual basis) on achieving the outcome, broken down by </w:t>
      </w:r>
      <w:r w:rsidR="00290933" w:rsidRPr="00950281">
        <w:t>program,</w:t>
      </w:r>
      <w:r w:rsidRPr="00950281">
        <w:t xml:space="preserve"> as well as by Administered an</w:t>
      </w:r>
      <w:r w:rsidR="00B166C6">
        <w:t>d Departmental funding sources.</w:t>
      </w:r>
    </w:p>
    <w:p w14:paraId="3C3FE0DD" w14:textId="186F4DE7" w:rsidR="007661EF" w:rsidRDefault="006E4DF1" w:rsidP="007661EF">
      <w:pPr>
        <w:pStyle w:val="TableHeading"/>
        <w:rPr>
          <w:rFonts w:ascii="Times New Roman" w:hAnsi="Times New Roman"/>
        </w:rPr>
      </w:pPr>
      <w:r w:rsidRPr="006E4DF1">
        <w:t xml:space="preserve">Table 2.1: Budgeted expenses for Outcome </w:t>
      </w:r>
      <w:r w:rsidR="006107A2">
        <w:t>1</w:t>
      </w:r>
    </w:p>
    <w:tbl>
      <w:tblPr>
        <w:tblW w:w="5000" w:type="pct"/>
        <w:tblCellMar>
          <w:left w:w="0" w:type="dxa"/>
          <w:right w:w="28" w:type="dxa"/>
        </w:tblCellMar>
        <w:tblLook w:val="04A0" w:firstRow="1" w:lastRow="0" w:firstColumn="1" w:lastColumn="0" w:noHBand="0" w:noVBand="1"/>
        <w:tblCaption w:val="Table"/>
      </w:tblPr>
      <w:tblGrid>
        <w:gridCol w:w="3244"/>
        <w:gridCol w:w="893"/>
        <w:gridCol w:w="893"/>
        <w:gridCol w:w="893"/>
        <w:gridCol w:w="893"/>
        <w:gridCol w:w="894"/>
      </w:tblGrid>
      <w:tr w:rsidR="007661EF" w:rsidRPr="007661EF" w14:paraId="4A43B207" w14:textId="77777777" w:rsidTr="00437F2C">
        <w:trPr>
          <w:divId w:val="537623590"/>
          <w:cantSplit/>
          <w:trHeight w:hRule="exact" w:val="900"/>
        </w:trPr>
        <w:tc>
          <w:tcPr>
            <w:tcW w:w="2104" w:type="pct"/>
            <w:tcBorders>
              <w:top w:val="single" w:sz="4" w:space="0" w:color="auto"/>
              <w:left w:val="nil"/>
              <w:bottom w:val="single" w:sz="4" w:space="0" w:color="auto"/>
              <w:right w:val="nil"/>
            </w:tcBorders>
            <w:shd w:val="clear" w:color="auto" w:fill="auto"/>
            <w:vAlign w:val="center"/>
            <w:hideMark/>
          </w:tcPr>
          <w:p w14:paraId="72876099" w14:textId="7258303F" w:rsidR="007661EF" w:rsidRPr="007661EF" w:rsidRDefault="007661EF" w:rsidP="007661EF">
            <w:pPr>
              <w:spacing w:before="0" w:after="0" w:line="240" w:lineRule="auto"/>
              <w:rPr>
                <w:rFonts w:ascii="Arial" w:hAnsi="Arial" w:cs="Arial"/>
                <w:b/>
                <w:bCs/>
                <w:color w:val="000000"/>
                <w:sz w:val="16"/>
                <w:szCs w:val="16"/>
              </w:rPr>
            </w:pPr>
            <w:r w:rsidRPr="007661EF">
              <w:rPr>
                <w:rFonts w:ascii="Arial" w:hAnsi="Arial" w:cs="Arial"/>
                <w:b/>
                <w:bCs/>
                <w:color w:val="000000"/>
                <w:sz w:val="16"/>
                <w:szCs w:val="16"/>
              </w:rPr>
              <w:t> </w:t>
            </w:r>
          </w:p>
        </w:tc>
        <w:tc>
          <w:tcPr>
            <w:tcW w:w="579" w:type="pct"/>
            <w:tcBorders>
              <w:top w:val="single" w:sz="4" w:space="0" w:color="auto"/>
              <w:left w:val="nil"/>
              <w:bottom w:val="single" w:sz="4" w:space="0" w:color="auto"/>
              <w:right w:val="nil"/>
            </w:tcBorders>
            <w:shd w:val="clear" w:color="auto" w:fill="auto"/>
            <w:hideMark/>
          </w:tcPr>
          <w:p w14:paraId="4E91B881" w14:textId="77777777" w:rsidR="007661EF" w:rsidRPr="007661EF" w:rsidRDefault="007661EF" w:rsidP="007661EF">
            <w:pPr>
              <w:spacing w:before="0" w:after="0" w:line="240" w:lineRule="auto"/>
              <w:jc w:val="right"/>
              <w:rPr>
                <w:rFonts w:ascii="Arial" w:hAnsi="Arial" w:cs="Arial"/>
                <w:sz w:val="16"/>
                <w:szCs w:val="16"/>
              </w:rPr>
            </w:pPr>
            <w:r w:rsidRPr="007661EF">
              <w:rPr>
                <w:rFonts w:ascii="Arial" w:hAnsi="Arial" w:cs="Arial"/>
                <w:sz w:val="16"/>
                <w:szCs w:val="16"/>
              </w:rPr>
              <w:t>2021-22 Estimated actual</w:t>
            </w:r>
            <w:r w:rsidRPr="007661EF">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000000" w:fill="E6E6E6"/>
            <w:hideMark/>
          </w:tcPr>
          <w:p w14:paraId="47600E7F" w14:textId="77777777" w:rsidR="007661EF" w:rsidRPr="007661EF" w:rsidRDefault="007661EF" w:rsidP="007661EF">
            <w:pPr>
              <w:spacing w:before="0" w:after="0" w:line="240" w:lineRule="auto"/>
              <w:jc w:val="right"/>
              <w:rPr>
                <w:rFonts w:ascii="Arial" w:hAnsi="Arial" w:cs="Arial"/>
                <w:sz w:val="16"/>
                <w:szCs w:val="16"/>
              </w:rPr>
            </w:pPr>
            <w:r w:rsidRPr="007661EF">
              <w:rPr>
                <w:rFonts w:ascii="Arial" w:hAnsi="Arial" w:cs="Arial"/>
                <w:sz w:val="16"/>
                <w:szCs w:val="16"/>
              </w:rPr>
              <w:t>2022-23</w:t>
            </w:r>
            <w:r w:rsidRPr="007661EF">
              <w:rPr>
                <w:rFonts w:ascii="Arial" w:hAnsi="Arial" w:cs="Arial"/>
                <w:sz w:val="16"/>
                <w:szCs w:val="16"/>
              </w:rPr>
              <w:br/>
              <w:t>Budget</w:t>
            </w:r>
            <w:r w:rsidRPr="007661EF">
              <w:rPr>
                <w:rFonts w:ascii="Arial" w:hAnsi="Arial" w:cs="Arial"/>
                <w:sz w:val="16"/>
                <w:szCs w:val="16"/>
              </w:rPr>
              <w:br/>
            </w:r>
            <w:r w:rsidRPr="007661EF">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4B18EB9D" w14:textId="77777777" w:rsidR="007661EF" w:rsidRPr="007661EF" w:rsidRDefault="007661EF" w:rsidP="007661EF">
            <w:pPr>
              <w:spacing w:before="0" w:after="0" w:line="240" w:lineRule="auto"/>
              <w:jc w:val="right"/>
              <w:rPr>
                <w:rFonts w:ascii="Arial" w:hAnsi="Arial" w:cs="Arial"/>
                <w:sz w:val="16"/>
                <w:szCs w:val="16"/>
              </w:rPr>
            </w:pPr>
            <w:r w:rsidRPr="007661EF">
              <w:rPr>
                <w:rFonts w:ascii="Arial" w:hAnsi="Arial" w:cs="Arial"/>
                <w:sz w:val="16"/>
                <w:szCs w:val="16"/>
              </w:rPr>
              <w:t>2023-24 Forward estimate</w:t>
            </w:r>
            <w:r w:rsidRPr="007661EF">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1613B8D5" w14:textId="77777777" w:rsidR="007661EF" w:rsidRPr="007661EF" w:rsidRDefault="007661EF" w:rsidP="007661EF">
            <w:pPr>
              <w:spacing w:before="0" w:after="0" w:line="240" w:lineRule="auto"/>
              <w:jc w:val="right"/>
              <w:rPr>
                <w:rFonts w:ascii="Arial" w:hAnsi="Arial" w:cs="Arial"/>
                <w:sz w:val="16"/>
                <w:szCs w:val="16"/>
              </w:rPr>
            </w:pPr>
            <w:r w:rsidRPr="007661EF">
              <w:rPr>
                <w:rFonts w:ascii="Arial" w:hAnsi="Arial" w:cs="Arial"/>
                <w:sz w:val="16"/>
                <w:szCs w:val="16"/>
              </w:rPr>
              <w:t>2024-25 Forward estimate</w:t>
            </w:r>
            <w:r w:rsidRPr="007661EF">
              <w:rPr>
                <w:rFonts w:ascii="Arial" w:hAnsi="Arial" w:cs="Arial"/>
                <w:sz w:val="16"/>
                <w:szCs w:val="16"/>
              </w:rPr>
              <w:br/>
              <w:t>$'000</w:t>
            </w:r>
          </w:p>
        </w:tc>
        <w:tc>
          <w:tcPr>
            <w:tcW w:w="580" w:type="pct"/>
            <w:tcBorders>
              <w:top w:val="single" w:sz="4" w:space="0" w:color="auto"/>
              <w:left w:val="nil"/>
              <w:bottom w:val="single" w:sz="4" w:space="0" w:color="auto"/>
              <w:right w:val="nil"/>
            </w:tcBorders>
            <w:shd w:val="clear" w:color="auto" w:fill="auto"/>
            <w:hideMark/>
          </w:tcPr>
          <w:p w14:paraId="0DA69235" w14:textId="77777777" w:rsidR="007661EF" w:rsidRPr="007661EF" w:rsidRDefault="007661EF" w:rsidP="007661EF">
            <w:pPr>
              <w:spacing w:before="0" w:after="0" w:line="240" w:lineRule="auto"/>
              <w:jc w:val="right"/>
              <w:rPr>
                <w:rFonts w:ascii="Arial" w:hAnsi="Arial" w:cs="Arial"/>
                <w:sz w:val="16"/>
                <w:szCs w:val="16"/>
              </w:rPr>
            </w:pPr>
            <w:r w:rsidRPr="007661EF">
              <w:rPr>
                <w:rFonts w:ascii="Arial" w:hAnsi="Arial" w:cs="Arial"/>
                <w:sz w:val="16"/>
                <w:szCs w:val="16"/>
              </w:rPr>
              <w:t>2025-26</w:t>
            </w:r>
            <w:r w:rsidRPr="007661EF">
              <w:rPr>
                <w:rFonts w:ascii="Arial" w:hAnsi="Arial" w:cs="Arial"/>
                <w:sz w:val="16"/>
                <w:szCs w:val="16"/>
              </w:rPr>
              <w:br/>
              <w:t>Forward estimate</w:t>
            </w:r>
            <w:r w:rsidRPr="007661EF">
              <w:rPr>
                <w:rFonts w:ascii="Arial" w:hAnsi="Arial" w:cs="Arial"/>
                <w:sz w:val="16"/>
                <w:szCs w:val="16"/>
              </w:rPr>
              <w:br/>
              <w:t>$'000</w:t>
            </w:r>
          </w:p>
        </w:tc>
      </w:tr>
      <w:tr w:rsidR="007661EF" w:rsidRPr="007661EF" w14:paraId="1597FFE4" w14:textId="77777777" w:rsidTr="00437F2C">
        <w:trPr>
          <w:divId w:val="537623590"/>
          <w:cantSplit/>
          <w:trHeight w:hRule="exact" w:val="225"/>
        </w:trPr>
        <w:tc>
          <w:tcPr>
            <w:tcW w:w="5000" w:type="pct"/>
            <w:gridSpan w:val="6"/>
            <w:tcBorders>
              <w:top w:val="single" w:sz="4" w:space="0" w:color="auto"/>
              <w:left w:val="nil"/>
              <w:bottom w:val="single" w:sz="4" w:space="0" w:color="auto"/>
              <w:right w:val="nil"/>
            </w:tcBorders>
            <w:shd w:val="clear" w:color="000000" w:fill="E6E6E6"/>
            <w:vAlign w:val="center"/>
            <w:hideMark/>
          </w:tcPr>
          <w:p w14:paraId="221187EB" w14:textId="77777777" w:rsidR="007661EF" w:rsidRPr="007661EF" w:rsidRDefault="007661EF" w:rsidP="007661EF">
            <w:pPr>
              <w:spacing w:before="0" w:after="0" w:line="240" w:lineRule="auto"/>
              <w:rPr>
                <w:rFonts w:ascii="Arial" w:hAnsi="Arial" w:cs="Arial"/>
                <w:b/>
                <w:bCs/>
                <w:sz w:val="16"/>
                <w:szCs w:val="16"/>
              </w:rPr>
            </w:pPr>
            <w:r w:rsidRPr="007661EF">
              <w:rPr>
                <w:rFonts w:ascii="Arial" w:hAnsi="Arial" w:cs="Arial"/>
                <w:b/>
                <w:bCs/>
                <w:sz w:val="16"/>
                <w:szCs w:val="16"/>
              </w:rPr>
              <w:t>Program 1.1: Office of the Australian Accounting Standards Board</w:t>
            </w:r>
          </w:p>
        </w:tc>
      </w:tr>
      <w:tr w:rsidR="007661EF" w:rsidRPr="007661EF" w14:paraId="73F07972" w14:textId="77777777" w:rsidTr="00437F2C">
        <w:trPr>
          <w:divId w:val="537623590"/>
          <w:cantSplit/>
          <w:trHeight w:hRule="exact" w:val="225"/>
        </w:trPr>
        <w:tc>
          <w:tcPr>
            <w:tcW w:w="2104" w:type="pct"/>
            <w:tcBorders>
              <w:top w:val="nil"/>
              <w:left w:val="nil"/>
              <w:bottom w:val="nil"/>
              <w:right w:val="nil"/>
            </w:tcBorders>
            <w:shd w:val="clear" w:color="000000" w:fill="FFFFFF"/>
            <w:noWrap/>
            <w:vAlign w:val="center"/>
            <w:hideMark/>
          </w:tcPr>
          <w:p w14:paraId="0340862E" w14:textId="77777777" w:rsidR="007661EF" w:rsidRPr="007661EF" w:rsidRDefault="007661EF" w:rsidP="007661EF">
            <w:pPr>
              <w:spacing w:before="0" w:after="0" w:line="240" w:lineRule="auto"/>
              <w:rPr>
                <w:rFonts w:ascii="Arial" w:hAnsi="Arial" w:cs="Arial"/>
                <w:sz w:val="16"/>
                <w:szCs w:val="16"/>
              </w:rPr>
            </w:pPr>
            <w:r w:rsidRPr="007661EF">
              <w:rPr>
                <w:rFonts w:ascii="Arial" w:hAnsi="Arial" w:cs="Arial"/>
                <w:sz w:val="16"/>
                <w:szCs w:val="16"/>
              </w:rPr>
              <w:t>Departmental expenses</w:t>
            </w:r>
          </w:p>
        </w:tc>
        <w:tc>
          <w:tcPr>
            <w:tcW w:w="579" w:type="pct"/>
            <w:tcBorders>
              <w:top w:val="nil"/>
              <w:left w:val="nil"/>
              <w:bottom w:val="nil"/>
              <w:right w:val="nil"/>
            </w:tcBorders>
            <w:shd w:val="clear" w:color="auto" w:fill="auto"/>
            <w:noWrap/>
            <w:vAlign w:val="bottom"/>
            <w:hideMark/>
          </w:tcPr>
          <w:p w14:paraId="5D68369A" w14:textId="77777777" w:rsidR="007661EF" w:rsidRPr="007661EF" w:rsidRDefault="007661EF" w:rsidP="007661EF">
            <w:pPr>
              <w:spacing w:before="0" w:after="0" w:line="240" w:lineRule="auto"/>
              <w:rPr>
                <w:rFonts w:ascii="Arial" w:hAnsi="Arial" w:cs="Arial"/>
                <w:sz w:val="16"/>
                <w:szCs w:val="16"/>
              </w:rPr>
            </w:pPr>
          </w:p>
        </w:tc>
        <w:tc>
          <w:tcPr>
            <w:tcW w:w="579" w:type="pct"/>
            <w:tcBorders>
              <w:top w:val="nil"/>
              <w:left w:val="nil"/>
              <w:bottom w:val="nil"/>
              <w:right w:val="nil"/>
            </w:tcBorders>
            <w:shd w:val="clear" w:color="000000" w:fill="E6E6E6"/>
            <w:noWrap/>
            <w:vAlign w:val="bottom"/>
            <w:hideMark/>
          </w:tcPr>
          <w:p w14:paraId="02038C04" w14:textId="77777777" w:rsidR="007661EF" w:rsidRPr="007661EF" w:rsidRDefault="007661EF" w:rsidP="007661EF">
            <w:pPr>
              <w:spacing w:before="0" w:after="0" w:line="240" w:lineRule="auto"/>
              <w:jc w:val="right"/>
              <w:rPr>
                <w:rFonts w:ascii="Arial" w:hAnsi="Arial" w:cs="Arial"/>
                <w:sz w:val="16"/>
                <w:szCs w:val="16"/>
              </w:rPr>
            </w:pPr>
            <w:r w:rsidRPr="007661EF">
              <w:rPr>
                <w:rFonts w:ascii="Arial" w:hAnsi="Arial" w:cs="Arial"/>
                <w:sz w:val="16"/>
                <w:szCs w:val="16"/>
              </w:rPr>
              <w:t> </w:t>
            </w:r>
          </w:p>
        </w:tc>
        <w:tc>
          <w:tcPr>
            <w:tcW w:w="579" w:type="pct"/>
            <w:tcBorders>
              <w:top w:val="nil"/>
              <w:left w:val="nil"/>
              <w:bottom w:val="nil"/>
              <w:right w:val="nil"/>
            </w:tcBorders>
            <w:shd w:val="clear" w:color="auto" w:fill="auto"/>
            <w:noWrap/>
            <w:vAlign w:val="bottom"/>
            <w:hideMark/>
          </w:tcPr>
          <w:p w14:paraId="5D1F264E" w14:textId="77777777" w:rsidR="007661EF" w:rsidRPr="007661EF" w:rsidRDefault="007661EF" w:rsidP="007661EF">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noWrap/>
            <w:vAlign w:val="bottom"/>
            <w:hideMark/>
          </w:tcPr>
          <w:p w14:paraId="0F0D68AA" w14:textId="77777777" w:rsidR="007661EF" w:rsidRPr="007661EF" w:rsidRDefault="007661EF" w:rsidP="007661EF">
            <w:pPr>
              <w:spacing w:before="0" w:after="0" w:line="240" w:lineRule="auto"/>
              <w:jc w:val="right"/>
              <w:rPr>
                <w:rFonts w:ascii="Times New Roman" w:hAnsi="Times New Roman"/>
                <w:sz w:val="20"/>
              </w:rPr>
            </w:pPr>
          </w:p>
        </w:tc>
        <w:tc>
          <w:tcPr>
            <w:tcW w:w="580" w:type="pct"/>
            <w:tcBorders>
              <w:top w:val="nil"/>
              <w:left w:val="nil"/>
              <w:bottom w:val="nil"/>
              <w:right w:val="nil"/>
            </w:tcBorders>
            <w:shd w:val="clear" w:color="auto" w:fill="auto"/>
            <w:noWrap/>
            <w:vAlign w:val="bottom"/>
            <w:hideMark/>
          </w:tcPr>
          <w:p w14:paraId="10750293" w14:textId="77777777" w:rsidR="007661EF" w:rsidRPr="007661EF" w:rsidRDefault="007661EF" w:rsidP="007661EF">
            <w:pPr>
              <w:spacing w:before="0" w:after="0" w:line="240" w:lineRule="auto"/>
              <w:jc w:val="right"/>
              <w:rPr>
                <w:rFonts w:ascii="Times New Roman" w:hAnsi="Times New Roman"/>
                <w:sz w:val="20"/>
              </w:rPr>
            </w:pPr>
          </w:p>
        </w:tc>
      </w:tr>
      <w:tr w:rsidR="007661EF" w:rsidRPr="007661EF" w14:paraId="3BFE8173" w14:textId="77777777" w:rsidTr="00437F2C">
        <w:trPr>
          <w:divId w:val="537623590"/>
          <w:cantSplit/>
          <w:trHeight w:hRule="exact" w:val="225"/>
        </w:trPr>
        <w:tc>
          <w:tcPr>
            <w:tcW w:w="2104" w:type="pct"/>
            <w:tcBorders>
              <w:top w:val="nil"/>
              <w:left w:val="nil"/>
              <w:bottom w:val="nil"/>
              <w:right w:val="nil"/>
            </w:tcBorders>
            <w:shd w:val="clear" w:color="000000" w:fill="FFFFFF"/>
            <w:noWrap/>
            <w:vAlign w:val="center"/>
            <w:hideMark/>
          </w:tcPr>
          <w:p w14:paraId="6B700585" w14:textId="77777777" w:rsidR="007661EF" w:rsidRPr="007661EF" w:rsidRDefault="007661EF" w:rsidP="007661EF">
            <w:pPr>
              <w:spacing w:before="0" w:after="0" w:line="240" w:lineRule="auto"/>
              <w:ind w:left="170"/>
              <w:rPr>
                <w:rFonts w:ascii="Arial" w:hAnsi="Arial" w:cs="Arial"/>
                <w:sz w:val="16"/>
                <w:szCs w:val="16"/>
              </w:rPr>
            </w:pPr>
            <w:r w:rsidRPr="007661EF">
              <w:rPr>
                <w:rFonts w:ascii="Arial" w:hAnsi="Arial" w:cs="Arial"/>
                <w:sz w:val="16"/>
                <w:szCs w:val="16"/>
              </w:rPr>
              <w:t>Departmental appropriation</w:t>
            </w:r>
          </w:p>
        </w:tc>
        <w:tc>
          <w:tcPr>
            <w:tcW w:w="579" w:type="pct"/>
            <w:tcBorders>
              <w:top w:val="nil"/>
              <w:left w:val="nil"/>
              <w:bottom w:val="nil"/>
              <w:right w:val="nil"/>
            </w:tcBorders>
            <w:shd w:val="clear" w:color="auto" w:fill="auto"/>
            <w:noWrap/>
            <w:vAlign w:val="bottom"/>
            <w:hideMark/>
          </w:tcPr>
          <w:p w14:paraId="4390A9F1" w14:textId="77777777" w:rsidR="007661EF" w:rsidRPr="007661EF" w:rsidRDefault="007661EF" w:rsidP="007661EF">
            <w:pPr>
              <w:spacing w:before="0" w:after="0" w:line="240" w:lineRule="auto"/>
              <w:jc w:val="right"/>
              <w:rPr>
                <w:rFonts w:ascii="Arial" w:hAnsi="Arial" w:cs="Arial"/>
                <w:color w:val="000000"/>
                <w:sz w:val="16"/>
                <w:szCs w:val="16"/>
              </w:rPr>
            </w:pPr>
            <w:r w:rsidRPr="007661EF">
              <w:rPr>
                <w:rFonts w:ascii="Arial" w:hAnsi="Arial" w:cs="Arial"/>
                <w:color w:val="000000"/>
                <w:sz w:val="16"/>
                <w:szCs w:val="16"/>
              </w:rPr>
              <w:t xml:space="preserve">3,396 </w:t>
            </w:r>
          </w:p>
        </w:tc>
        <w:tc>
          <w:tcPr>
            <w:tcW w:w="579" w:type="pct"/>
            <w:tcBorders>
              <w:top w:val="nil"/>
              <w:left w:val="nil"/>
              <w:bottom w:val="nil"/>
              <w:right w:val="nil"/>
            </w:tcBorders>
            <w:shd w:val="clear" w:color="000000" w:fill="E6E6E6"/>
            <w:noWrap/>
            <w:vAlign w:val="bottom"/>
            <w:hideMark/>
          </w:tcPr>
          <w:p w14:paraId="1FD44850" w14:textId="77777777" w:rsidR="007661EF" w:rsidRPr="007661EF" w:rsidRDefault="007661EF" w:rsidP="007661EF">
            <w:pPr>
              <w:spacing w:before="0" w:after="0" w:line="240" w:lineRule="auto"/>
              <w:jc w:val="right"/>
              <w:rPr>
                <w:rFonts w:ascii="Arial" w:hAnsi="Arial" w:cs="Arial"/>
                <w:sz w:val="16"/>
                <w:szCs w:val="16"/>
              </w:rPr>
            </w:pPr>
            <w:r w:rsidRPr="007661EF">
              <w:rPr>
                <w:rFonts w:ascii="Arial" w:hAnsi="Arial" w:cs="Arial"/>
                <w:sz w:val="16"/>
                <w:szCs w:val="16"/>
              </w:rPr>
              <w:t xml:space="preserve">4,351 </w:t>
            </w:r>
          </w:p>
        </w:tc>
        <w:tc>
          <w:tcPr>
            <w:tcW w:w="579" w:type="pct"/>
            <w:tcBorders>
              <w:top w:val="nil"/>
              <w:left w:val="nil"/>
              <w:bottom w:val="nil"/>
              <w:right w:val="nil"/>
            </w:tcBorders>
            <w:shd w:val="clear" w:color="auto" w:fill="auto"/>
            <w:noWrap/>
            <w:vAlign w:val="bottom"/>
            <w:hideMark/>
          </w:tcPr>
          <w:p w14:paraId="2DE6DCA9" w14:textId="77777777" w:rsidR="007661EF" w:rsidRPr="007661EF" w:rsidRDefault="007661EF" w:rsidP="007661EF">
            <w:pPr>
              <w:spacing w:before="0" w:after="0" w:line="240" w:lineRule="auto"/>
              <w:jc w:val="right"/>
              <w:rPr>
                <w:rFonts w:ascii="Arial" w:hAnsi="Arial" w:cs="Arial"/>
                <w:sz w:val="16"/>
                <w:szCs w:val="16"/>
              </w:rPr>
            </w:pPr>
            <w:r w:rsidRPr="007661EF">
              <w:rPr>
                <w:rFonts w:ascii="Arial" w:hAnsi="Arial" w:cs="Arial"/>
                <w:sz w:val="16"/>
                <w:szCs w:val="16"/>
              </w:rPr>
              <w:t xml:space="preserve">3,544 </w:t>
            </w:r>
          </w:p>
        </w:tc>
        <w:tc>
          <w:tcPr>
            <w:tcW w:w="579" w:type="pct"/>
            <w:tcBorders>
              <w:top w:val="nil"/>
              <w:left w:val="nil"/>
              <w:bottom w:val="nil"/>
              <w:right w:val="nil"/>
            </w:tcBorders>
            <w:shd w:val="clear" w:color="auto" w:fill="auto"/>
            <w:noWrap/>
            <w:vAlign w:val="bottom"/>
            <w:hideMark/>
          </w:tcPr>
          <w:p w14:paraId="0CAC10B2" w14:textId="77777777" w:rsidR="007661EF" w:rsidRPr="007661EF" w:rsidRDefault="007661EF" w:rsidP="007661EF">
            <w:pPr>
              <w:spacing w:before="0" w:after="0" w:line="240" w:lineRule="auto"/>
              <w:jc w:val="right"/>
              <w:rPr>
                <w:rFonts w:ascii="Arial" w:hAnsi="Arial" w:cs="Arial"/>
                <w:sz w:val="16"/>
                <w:szCs w:val="16"/>
              </w:rPr>
            </w:pPr>
            <w:r w:rsidRPr="007661EF">
              <w:rPr>
                <w:rFonts w:ascii="Arial" w:hAnsi="Arial" w:cs="Arial"/>
                <w:sz w:val="16"/>
                <w:szCs w:val="16"/>
              </w:rPr>
              <w:t xml:space="preserve">3,587 </w:t>
            </w:r>
          </w:p>
        </w:tc>
        <w:tc>
          <w:tcPr>
            <w:tcW w:w="580" w:type="pct"/>
            <w:tcBorders>
              <w:top w:val="nil"/>
              <w:left w:val="nil"/>
              <w:bottom w:val="nil"/>
              <w:right w:val="nil"/>
            </w:tcBorders>
            <w:shd w:val="clear" w:color="auto" w:fill="auto"/>
            <w:noWrap/>
            <w:vAlign w:val="bottom"/>
            <w:hideMark/>
          </w:tcPr>
          <w:p w14:paraId="40093336" w14:textId="77777777" w:rsidR="007661EF" w:rsidRPr="007661EF" w:rsidRDefault="007661EF" w:rsidP="007661EF">
            <w:pPr>
              <w:spacing w:before="0" w:after="0" w:line="240" w:lineRule="auto"/>
              <w:jc w:val="right"/>
              <w:rPr>
                <w:rFonts w:ascii="Arial" w:hAnsi="Arial" w:cs="Arial"/>
                <w:sz w:val="16"/>
                <w:szCs w:val="16"/>
              </w:rPr>
            </w:pPr>
            <w:r w:rsidRPr="007661EF">
              <w:rPr>
                <w:rFonts w:ascii="Arial" w:hAnsi="Arial" w:cs="Arial"/>
                <w:sz w:val="16"/>
                <w:szCs w:val="16"/>
              </w:rPr>
              <w:t xml:space="preserve">3,623 </w:t>
            </w:r>
          </w:p>
        </w:tc>
      </w:tr>
      <w:tr w:rsidR="007661EF" w:rsidRPr="007661EF" w14:paraId="73D538C6" w14:textId="77777777" w:rsidTr="00437F2C">
        <w:trPr>
          <w:divId w:val="537623590"/>
          <w:cantSplit/>
          <w:trHeight w:hRule="exact" w:val="225"/>
        </w:trPr>
        <w:tc>
          <w:tcPr>
            <w:tcW w:w="2104" w:type="pct"/>
            <w:tcBorders>
              <w:top w:val="nil"/>
              <w:left w:val="nil"/>
              <w:bottom w:val="nil"/>
              <w:right w:val="nil"/>
            </w:tcBorders>
            <w:shd w:val="clear" w:color="000000" w:fill="FFFFFF"/>
            <w:vAlign w:val="center"/>
            <w:hideMark/>
          </w:tcPr>
          <w:p w14:paraId="2DB8E2A8" w14:textId="77777777" w:rsidR="007661EF" w:rsidRPr="007661EF" w:rsidRDefault="007661EF" w:rsidP="007661EF">
            <w:pPr>
              <w:spacing w:before="0" w:after="0" w:line="240" w:lineRule="auto"/>
              <w:ind w:left="170"/>
              <w:rPr>
                <w:rFonts w:ascii="Arial" w:hAnsi="Arial" w:cs="Arial"/>
                <w:sz w:val="16"/>
                <w:szCs w:val="16"/>
              </w:rPr>
            </w:pPr>
            <w:r w:rsidRPr="007661EF">
              <w:rPr>
                <w:rFonts w:ascii="Arial" w:hAnsi="Arial" w:cs="Arial"/>
                <w:sz w:val="16"/>
                <w:szCs w:val="16"/>
              </w:rPr>
              <w:t>s74 External Revenue (a)</w:t>
            </w:r>
          </w:p>
        </w:tc>
        <w:tc>
          <w:tcPr>
            <w:tcW w:w="579" w:type="pct"/>
            <w:tcBorders>
              <w:top w:val="nil"/>
              <w:left w:val="nil"/>
              <w:bottom w:val="nil"/>
              <w:right w:val="nil"/>
            </w:tcBorders>
            <w:shd w:val="clear" w:color="auto" w:fill="auto"/>
            <w:noWrap/>
            <w:vAlign w:val="bottom"/>
            <w:hideMark/>
          </w:tcPr>
          <w:p w14:paraId="28DC249E" w14:textId="77777777" w:rsidR="007661EF" w:rsidRPr="007661EF" w:rsidRDefault="007661EF" w:rsidP="007661EF">
            <w:pPr>
              <w:spacing w:before="0" w:after="0" w:line="240" w:lineRule="auto"/>
              <w:jc w:val="right"/>
              <w:rPr>
                <w:rFonts w:ascii="Arial" w:hAnsi="Arial" w:cs="Arial"/>
                <w:color w:val="000000"/>
                <w:sz w:val="16"/>
                <w:szCs w:val="16"/>
              </w:rPr>
            </w:pPr>
            <w:r w:rsidRPr="007661EF">
              <w:rPr>
                <w:rFonts w:ascii="Arial" w:hAnsi="Arial" w:cs="Arial"/>
                <w:color w:val="000000"/>
                <w:sz w:val="16"/>
                <w:szCs w:val="16"/>
              </w:rPr>
              <w:t xml:space="preserve">1,088 </w:t>
            </w:r>
          </w:p>
        </w:tc>
        <w:tc>
          <w:tcPr>
            <w:tcW w:w="579" w:type="pct"/>
            <w:tcBorders>
              <w:top w:val="nil"/>
              <w:left w:val="nil"/>
              <w:bottom w:val="nil"/>
              <w:right w:val="nil"/>
            </w:tcBorders>
            <w:shd w:val="clear" w:color="000000" w:fill="E6E6E6"/>
            <w:noWrap/>
            <w:vAlign w:val="bottom"/>
            <w:hideMark/>
          </w:tcPr>
          <w:p w14:paraId="20759638" w14:textId="77777777" w:rsidR="007661EF" w:rsidRPr="007661EF" w:rsidRDefault="007661EF" w:rsidP="007661EF">
            <w:pPr>
              <w:spacing w:before="0" w:after="0" w:line="240" w:lineRule="auto"/>
              <w:jc w:val="right"/>
              <w:rPr>
                <w:rFonts w:ascii="Arial" w:hAnsi="Arial" w:cs="Arial"/>
                <w:sz w:val="16"/>
                <w:szCs w:val="16"/>
              </w:rPr>
            </w:pPr>
            <w:r w:rsidRPr="007661EF">
              <w:rPr>
                <w:rFonts w:ascii="Arial" w:hAnsi="Arial" w:cs="Arial"/>
                <w:sz w:val="16"/>
                <w:szCs w:val="16"/>
              </w:rPr>
              <w:t xml:space="preserve">1,153 </w:t>
            </w:r>
          </w:p>
        </w:tc>
        <w:tc>
          <w:tcPr>
            <w:tcW w:w="579" w:type="pct"/>
            <w:tcBorders>
              <w:top w:val="nil"/>
              <w:left w:val="nil"/>
              <w:bottom w:val="nil"/>
              <w:right w:val="nil"/>
            </w:tcBorders>
            <w:shd w:val="clear" w:color="auto" w:fill="auto"/>
            <w:noWrap/>
            <w:vAlign w:val="bottom"/>
            <w:hideMark/>
          </w:tcPr>
          <w:p w14:paraId="5A10AD7F" w14:textId="77777777" w:rsidR="007661EF" w:rsidRPr="007661EF" w:rsidRDefault="007661EF" w:rsidP="007661EF">
            <w:pPr>
              <w:spacing w:before="0" w:after="0" w:line="240" w:lineRule="auto"/>
              <w:jc w:val="right"/>
              <w:rPr>
                <w:rFonts w:ascii="Arial" w:hAnsi="Arial" w:cs="Arial"/>
                <w:sz w:val="16"/>
                <w:szCs w:val="16"/>
              </w:rPr>
            </w:pPr>
            <w:r w:rsidRPr="007661EF">
              <w:rPr>
                <w:rFonts w:ascii="Arial" w:hAnsi="Arial" w:cs="Arial"/>
                <w:sz w:val="16"/>
                <w:szCs w:val="16"/>
              </w:rPr>
              <w:t xml:space="preserve">1,050 </w:t>
            </w:r>
          </w:p>
        </w:tc>
        <w:tc>
          <w:tcPr>
            <w:tcW w:w="579" w:type="pct"/>
            <w:tcBorders>
              <w:top w:val="nil"/>
              <w:left w:val="nil"/>
              <w:bottom w:val="nil"/>
              <w:right w:val="nil"/>
            </w:tcBorders>
            <w:shd w:val="clear" w:color="auto" w:fill="auto"/>
            <w:noWrap/>
            <w:vAlign w:val="bottom"/>
            <w:hideMark/>
          </w:tcPr>
          <w:p w14:paraId="4CDCC218" w14:textId="77777777" w:rsidR="007661EF" w:rsidRPr="007661EF" w:rsidRDefault="007661EF" w:rsidP="007661EF">
            <w:pPr>
              <w:spacing w:before="0" w:after="0" w:line="240" w:lineRule="auto"/>
              <w:jc w:val="right"/>
              <w:rPr>
                <w:rFonts w:ascii="Arial" w:hAnsi="Arial" w:cs="Arial"/>
                <w:sz w:val="16"/>
                <w:szCs w:val="16"/>
              </w:rPr>
            </w:pPr>
            <w:r w:rsidRPr="007661EF">
              <w:rPr>
                <w:rFonts w:ascii="Arial" w:hAnsi="Arial" w:cs="Arial"/>
                <w:sz w:val="16"/>
                <w:szCs w:val="16"/>
              </w:rPr>
              <w:t xml:space="preserve">1,050 </w:t>
            </w:r>
          </w:p>
        </w:tc>
        <w:tc>
          <w:tcPr>
            <w:tcW w:w="580" w:type="pct"/>
            <w:tcBorders>
              <w:top w:val="nil"/>
              <w:left w:val="nil"/>
              <w:bottom w:val="nil"/>
              <w:right w:val="nil"/>
            </w:tcBorders>
            <w:shd w:val="clear" w:color="auto" w:fill="auto"/>
            <w:noWrap/>
            <w:vAlign w:val="bottom"/>
            <w:hideMark/>
          </w:tcPr>
          <w:p w14:paraId="4C0EEE35" w14:textId="77777777" w:rsidR="007661EF" w:rsidRPr="007661EF" w:rsidRDefault="007661EF" w:rsidP="007661EF">
            <w:pPr>
              <w:spacing w:before="0" w:after="0" w:line="240" w:lineRule="auto"/>
              <w:jc w:val="right"/>
              <w:rPr>
                <w:rFonts w:ascii="Arial" w:hAnsi="Arial" w:cs="Arial"/>
                <w:sz w:val="16"/>
                <w:szCs w:val="16"/>
              </w:rPr>
            </w:pPr>
            <w:r w:rsidRPr="007661EF">
              <w:rPr>
                <w:rFonts w:ascii="Arial" w:hAnsi="Arial" w:cs="Arial"/>
                <w:sz w:val="16"/>
                <w:szCs w:val="16"/>
              </w:rPr>
              <w:t xml:space="preserve">1,050 </w:t>
            </w:r>
          </w:p>
        </w:tc>
      </w:tr>
      <w:tr w:rsidR="007661EF" w:rsidRPr="007661EF" w14:paraId="50BD94F6" w14:textId="77777777" w:rsidTr="00437F2C">
        <w:trPr>
          <w:divId w:val="537623590"/>
          <w:cantSplit/>
          <w:trHeight w:hRule="exact" w:val="440"/>
        </w:trPr>
        <w:tc>
          <w:tcPr>
            <w:tcW w:w="2104" w:type="pct"/>
            <w:tcBorders>
              <w:top w:val="nil"/>
              <w:left w:val="nil"/>
              <w:bottom w:val="nil"/>
              <w:right w:val="nil"/>
            </w:tcBorders>
            <w:shd w:val="clear" w:color="auto" w:fill="auto"/>
            <w:vAlign w:val="center"/>
            <w:hideMark/>
          </w:tcPr>
          <w:p w14:paraId="55EFF5BF" w14:textId="77777777" w:rsidR="007661EF" w:rsidRPr="007661EF" w:rsidRDefault="007661EF" w:rsidP="007661EF">
            <w:pPr>
              <w:spacing w:before="0" w:after="0" w:line="240" w:lineRule="auto"/>
              <w:ind w:left="170"/>
              <w:rPr>
                <w:rFonts w:ascii="Arial" w:hAnsi="Arial" w:cs="Arial"/>
                <w:sz w:val="16"/>
                <w:szCs w:val="16"/>
              </w:rPr>
            </w:pPr>
            <w:r w:rsidRPr="007661EF">
              <w:rPr>
                <w:rFonts w:ascii="Arial" w:hAnsi="Arial" w:cs="Arial"/>
                <w:sz w:val="16"/>
                <w:szCs w:val="16"/>
              </w:rPr>
              <w:t>Expenses not requiring</w:t>
            </w:r>
            <w:r w:rsidRPr="007661EF">
              <w:rPr>
                <w:rFonts w:ascii="Arial" w:hAnsi="Arial" w:cs="Arial"/>
                <w:sz w:val="16"/>
                <w:szCs w:val="16"/>
              </w:rPr>
              <w:br/>
              <w:t xml:space="preserve">  appropriation in the Budget year (b)</w:t>
            </w:r>
          </w:p>
        </w:tc>
        <w:tc>
          <w:tcPr>
            <w:tcW w:w="579" w:type="pct"/>
            <w:tcBorders>
              <w:top w:val="nil"/>
              <w:left w:val="nil"/>
              <w:bottom w:val="nil"/>
              <w:right w:val="nil"/>
            </w:tcBorders>
            <w:shd w:val="clear" w:color="auto" w:fill="auto"/>
            <w:noWrap/>
            <w:vAlign w:val="bottom"/>
            <w:hideMark/>
          </w:tcPr>
          <w:p w14:paraId="71B376ED" w14:textId="77777777" w:rsidR="007661EF" w:rsidRPr="007661EF" w:rsidRDefault="007661EF" w:rsidP="007661EF">
            <w:pPr>
              <w:spacing w:before="0" w:after="0" w:line="240" w:lineRule="auto"/>
              <w:jc w:val="right"/>
              <w:rPr>
                <w:rFonts w:ascii="Arial" w:hAnsi="Arial" w:cs="Arial"/>
                <w:color w:val="000000"/>
                <w:sz w:val="16"/>
                <w:szCs w:val="16"/>
              </w:rPr>
            </w:pPr>
            <w:r w:rsidRPr="007661EF">
              <w:rPr>
                <w:rFonts w:ascii="Arial" w:hAnsi="Arial" w:cs="Arial"/>
                <w:color w:val="000000"/>
                <w:sz w:val="16"/>
                <w:szCs w:val="16"/>
              </w:rPr>
              <w:t xml:space="preserve">395 </w:t>
            </w:r>
          </w:p>
        </w:tc>
        <w:tc>
          <w:tcPr>
            <w:tcW w:w="579" w:type="pct"/>
            <w:tcBorders>
              <w:top w:val="nil"/>
              <w:left w:val="nil"/>
              <w:bottom w:val="nil"/>
              <w:right w:val="nil"/>
            </w:tcBorders>
            <w:shd w:val="clear" w:color="000000" w:fill="E6E6E6"/>
            <w:noWrap/>
            <w:vAlign w:val="bottom"/>
            <w:hideMark/>
          </w:tcPr>
          <w:p w14:paraId="0CE65A70" w14:textId="77777777" w:rsidR="007661EF" w:rsidRPr="007661EF" w:rsidRDefault="007661EF" w:rsidP="007661EF">
            <w:pPr>
              <w:spacing w:before="0" w:after="0" w:line="240" w:lineRule="auto"/>
              <w:jc w:val="right"/>
              <w:rPr>
                <w:rFonts w:ascii="Arial" w:hAnsi="Arial" w:cs="Arial"/>
                <w:sz w:val="16"/>
                <w:szCs w:val="16"/>
              </w:rPr>
            </w:pPr>
            <w:r w:rsidRPr="007661EF">
              <w:rPr>
                <w:rFonts w:ascii="Arial" w:hAnsi="Arial" w:cs="Arial"/>
                <w:sz w:val="16"/>
                <w:szCs w:val="16"/>
              </w:rPr>
              <w:t xml:space="preserve">335 </w:t>
            </w:r>
          </w:p>
        </w:tc>
        <w:tc>
          <w:tcPr>
            <w:tcW w:w="579" w:type="pct"/>
            <w:tcBorders>
              <w:top w:val="nil"/>
              <w:left w:val="nil"/>
              <w:bottom w:val="nil"/>
              <w:right w:val="nil"/>
            </w:tcBorders>
            <w:shd w:val="clear" w:color="auto" w:fill="auto"/>
            <w:noWrap/>
            <w:vAlign w:val="bottom"/>
            <w:hideMark/>
          </w:tcPr>
          <w:p w14:paraId="7C28235F" w14:textId="77777777" w:rsidR="007661EF" w:rsidRPr="007661EF" w:rsidRDefault="007661EF" w:rsidP="007661EF">
            <w:pPr>
              <w:spacing w:before="0" w:after="0" w:line="240" w:lineRule="auto"/>
              <w:jc w:val="right"/>
              <w:rPr>
                <w:rFonts w:ascii="Arial" w:hAnsi="Arial" w:cs="Arial"/>
                <w:sz w:val="16"/>
                <w:szCs w:val="16"/>
              </w:rPr>
            </w:pPr>
            <w:r w:rsidRPr="007661EF">
              <w:rPr>
                <w:rFonts w:ascii="Arial" w:hAnsi="Arial" w:cs="Arial"/>
                <w:sz w:val="16"/>
                <w:szCs w:val="16"/>
              </w:rPr>
              <w:t xml:space="preserve">337 </w:t>
            </w:r>
          </w:p>
        </w:tc>
        <w:tc>
          <w:tcPr>
            <w:tcW w:w="579" w:type="pct"/>
            <w:tcBorders>
              <w:top w:val="nil"/>
              <w:left w:val="nil"/>
              <w:bottom w:val="nil"/>
              <w:right w:val="nil"/>
            </w:tcBorders>
            <w:shd w:val="clear" w:color="auto" w:fill="auto"/>
            <w:noWrap/>
            <w:vAlign w:val="bottom"/>
            <w:hideMark/>
          </w:tcPr>
          <w:p w14:paraId="2AE1E58E" w14:textId="77777777" w:rsidR="007661EF" w:rsidRPr="007661EF" w:rsidRDefault="007661EF" w:rsidP="007661EF">
            <w:pPr>
              <w:spacing w:before="0" w:after="0" w:line="240" w:lineRule="auto"/>
              <w:jc w:val="right"/>
              <w:rPr>
                <w:rFonts w:ascii="Arial" w:hAnsi="Arial" w:cs="Arial"/>
                <w:sz w:val="16"/>
                <w:szCs w:val="16"/>
              </w:rPr>
            </w:pPr>
            <w:r w:rsidRPr="007661EF">
              <w:rPr>
                <w:rFonts w:ascii="Arial" w:hAnsi="Arial" w:cs="Arial"/>
                <w:sz w:val="16"/>
                <w:szCs w:val="16"/>
              </w:rPr>
              <w:t xml:space="preserve">339 </w:t>
            </w:r>
          </w:p>
        </w:tc>
        <w:tc>
          <w:tcPr>
            <w:tcW w:w="580" w:type="pct"/>
            <w:tcBorders>
              <w:top w:val="nil"/>
              <w:left w:val="nil"/>
              <w:bottom w:val="nil"/>
              <w:right w:val="nil"/>
            </w:tcBorders>
            <w:shd w:val="clear" w:color="auto" w:fill="auto"/>
            <w:noWrap/>
            <w:vAlign w:val="bottom"/>
            <w:hideMark/>
          </w:tcPr>
          <w:p w14:paraId="37303DBF" w14:textId="77777777" w:rsidR="007661EF" w:rsidRPr="007661EF" w:rsidRDefault="007661EF" w:rsidP="007661EF">
            <w:pPr>
              <w:spacing w:before="0" w:after="0" w:line="240" w:lineRule="auto"/>
              <w:jc w:val="right"/>
              <w:rPr>
                <w:rFonts w:ascii="Arial" w:hAnsi="Arial" w:cs="Arial"/>
                <w:sz w:val="16"/>
                <w:szCs w:val="16"/>
              </w:rPr>
            </w:pPr>
            <w:r w:rsidRPr="007661EF">
              <w:rPr>
                <w:rFonts w:ascii="Arial" w:hAnsi="Arial" w:cs="Arial"/>
                <w:sz w:val="16"/>
                <w:szCs w:val="16"/>
              </w:rPr>
              <w:t xml:space="preserve">329 </w:t>
            </w:r>
          </w:p>
        </w:tc>
      </w:tr>
      <w:tr w:rsidR="007661EF" w:rsidRPr="007661EF" w14:paraId="7FB7D2C5" w14:textId="77777777" w:rsidTr="00437F2C">
        <w:trPr>
          <w:divId w:val="537623590"/>
          <w:cantSplit/>
          <w:trHeight w:hRule="exact" w:val="225"/>
        </w:trPr>
        <w:tc>
          <w:tcPr>
            <w:tcW w:w="2104" w:type="pct"/>
            <w:tcBorders>
              <w:top w:val="nil"/>
              <w:left w:val="nil"/>
              <w:bottom w:val="nil"/>
              <w:right w:val="nil"/>
            </w:tcBorders>
            <w:shd w:val="clear" w:color="auto" w:fill="auto"/>
            <w:vAlign w:val="center"/>
            <w:hideMark/>
          </w:tcPr>
          <w:p w14:paraId="140893A3" w14:textId="77777777" w:rsidR="007661EF" w:rsidRPr="007661EF" w:rsidRDefault="007661EF" w:rsidP="007661EF">
            <w:pPr>
              <w:spacing w:before="0" w:after="0" w:line="240" w:lineRule="auto"/>
              <w:jc w:val="right"/>
              <w:rPr>
                <w:rFonts w:ascii="Arial" w:hAnsi="Arial" w:cs="Arial"/>
                <w:b/>
                <w:bCs/>
                <w:sz w:val="16"/>
                <w:szCs w:val="16"/>
              </w:rPr>
            </w:pPr>
            <w:r w:rsidRPr="007661EF">
              <w:rPr>
                <w:rFonts w:ascii="Arial" w:hAnsi="Arial" w:cs="Arial"/>
                <w:b/>
                <w:bCs/>
                <w:sz w:val="16"/>
                <w:szCs w:val="16"/>
              </w:rPr>
              <w:t>Departmental total</w:t>
            </w:r>
          </w:p>
        </w:tc>
        <w:tc>
          <w:tcPr>
            <w:tcW w:w="579" w:type="pct"/>
            <w:tcBorders>
              <w:top w:val="single" w:sz="4" w:space="0" w:color="000000"/>
              <w:left w:val="nil"/>
              <w:bottom w:val="single" w:sz="4" w:space="0" w:color="000000"/>
              <w:right w:val="nil"/>
            </w:tcBorders>
            <w:shd w:val="clear" w:color="auto" w:fill="auto"/>
            <w:noWrap/>
            <w:vAlign w:val="bottom"/>
            <w:hideMark/>
          </w:tcPr>
          <w:p w14:paraId="281487C4" w14:textId="77777777" w:rsidR="007661EF" w:rsidRPr="007661EF" w:rsidRDefault="007661EF" w:rsidP="007661EF">
            <w:pPr>
              <w:spacing w:before="0" w:after="0" w:line="240" w:lineRule="auto"/>
              <w:jc w:val="right"/>
              <w:rPr>
                <w:rFonts w:ascii="Arial" w:hAnsi="Arial" w:cs="Arial"/>
                <w:color w:val="000000"/>
                <w:sz w:val="16"/>
                <w:szCs w:val="16"/>
              </w:rPr>
            </w:pPr>
            <w:r w:rsidRPr="007661EF">
              <w:rPr>
                <w:rFonts w:ascii="Arial" w:hAnsi="Arial" w:cs="Arial"/>
                <w:color w:val="000000"/>
                <w:sz w:val="16"/>
                <w:szCs w:val="16"/>
              </w:rPr>
              <w:t xml:space="preserve">4,879 </w:t>
            </w:r>
          </w:p>
        </w:tc>
        <w:tc>
          <w:tcPr>
            <w:tcW w:w="579" w:type="pct"/>
            <w:tcBorders>
              <w:top w:val="single" w:sz="4" w:space="0" w:color="000000"/>
              <w:left w:val="nil"/>
              <w:bottom w:val="single" w:sz="4" w:space="0" w:color="000000"/>
              <w:right w:val="nil"/>
            </w:tcBorders>
            <w:shd w:val="clear" w:color="000000" w:fill="E6E6E6"/>
            <w:noWrap/>
            <w:vAlign w:val="bottom"/>
            <w:hideMark/>
          </w:tcPr>
          <w:p w14:paraId="36A942D8" w14:textId="77777777" w:rsidR="007661EF" w:rsidRPr="007661EF" w:rsidRDefault="007661EF" w:rsidP="007661EF">
            <w:pPr>
              <w:spacing w:before="0" w:after="0" w:line="240" w:lineRule="auto"/>
              <w:jc w:val="right"/>
              <w:rPr>
                <w:rFonts w:ascii="Arial" w:hAnsi="Arial" w:cs="Arial"/>
                <w:sz w:val="16"/>
                <w:szCs w:val="16"/>
              </w:rPr>
            </w:pPr>
            <w:r w:rsidRPr="007661EF">
              <w:rPr>
                <w:rFonts w:ascii="Arial" w:hAnsi="Arial" w:cs="Arial"/>
                <w:sz w:val="16"/>
                <w:szCs w:val="16"/>
              </w:rPr>
              <w:t xml:space="preserve">5,839 </w:t>
            </w:r>
          </w:p>
        </w:tc>
        <w:tc>
          <w:tcPr>
            <w:tcW w:w="579" w:type="pct"/>
            <w:tcBorders>
              <w:top w:val="single" w:sz="4" w:space="0" w:color="000000"/>
              <w:left w:val="nil"/>
              <w:bottom w:val="single" w:sz="4" w:space="0" w:color="000000"/>
              <w:right w:val="nil"/>
            </w:tcBorders>
            <w:shd w:val="clear" w:color="auto" w:fill="auto"/>
            <w:noWrap/>
            <w:vAlign w:val="bottom"/>
            <w:hideMark/>
          </w:tcPr>
          <w:p w14:paraId="16762DBD" w14:textId="77777777" w:rsidR="007661EF" w:rsidRPr="007661EF" w:rsidRDefault="007661EF" w:rsidP="007661EF">
            <w:pPr>
              <w:spacing w:before="0" w:after="0" w:line="240" w:lineRule="auto"/>
              <w:jc w:val="right"/>
              <w:rPr>
                <w:rFonts w:ascii="Arial" w:hAnsi="Arial" w:cs="Arial"/>
                <w:sz w:val="16"/>
                <w:szCs w:val="16"/>
              </w:rPr>
            </w:pPr>
            <w:r w:rsidRPr="007661EF">
              <w:rPr>
                <w:rFonts w:ascii="Arial" w:hAnsi="Arial" w:cs="Arial"/>
                <w:sz w:val="16"/>
                <w:szCs w:val="16"/>
              </w:rPr>
              <w:t xml:space="preserve">4,931 </w:t>
            </w:r>
          </w:p>
        </w:tc>
        <w:tc>
          <w:tcPr>
            <w:tcW w:w="579" w:type="pct"/>
            <w:tcBorders>
              <w:top w:val="single" w:sz="4" w:space="0" w:color="000000"/>
              <w:left w:val="nil"/>
              <w:bottom w:val="single" w:sz="4" w:space="0" w:color="000000"/>
              <w:right w:val="nil"/>
            </w:tcBorders>
            <w:shd w:val="clear" w:color="auto" w:fill="auto"/>
            <w:noWrap/>
            <w:vAlign w:val="bottom"/>
            <w:hideMark/>
          </w:tcPr>
          <w:p w14:paraId="4EC57A42" w14:textId="77777777" w:rsidR="007661EF" w:rsidRPr="007661EF" w:rsidRDefault="007661EF" w:rsidP="007661EF">
            <w:pPr>
              <w:spacing w:before="0" w:after="0" w:line="240" w:lineRule="auto"/>
              <w:jc w:val="right"/>
              <w:rPr>
                <w:rFonts w:ascii="Arial" w:hAnsi="Arial" w:cs="Arial"/>
                <w:sz w:val="16"/>
                <w:szCs w:val="16"/>
              </w:rPr>
            </w:pPr>
            <w:r w:rsidRPr="007661EF">
              <w:rPr>
                <w:rFonts w:ascii="Arial" w:hAnsi="Arial" w:cs="Arial"/>
                <w:sz w:val="16"/>
                <w:szCs w:val="16"/>
              </w:rPr>
              <w:t xml:space="preserve">4,976 </w:t>
            </w:r>
          </w:p>
        </w:tc>
        <w:tc>
          <w:tcPr>
            <w:tcW w:w="580" w:type="pct"/>
            <w:tcBorders>
              <w:top w:val="single" w:sz="4" w:space="0" w:color="000000"/>
              <w:left w:val="nil"/>
              <w:bottom w:val="single" w:sz="4" w:space="0" w:color="000000"/>
              <w:right w:val="nil"/>
            </w:tcBorders>
            <w:shd w:val="clear" w:color="auto" w:fill="auto"/>
            <w:noWrap/>
            <w:vAlign w:val="bottom"/>
            <w:hideMark/>
          </w:tcPr>
          <w:p w14:paraId="08F02493" w14:textId="77777777" w:rsidR="007661EF" w:rsidRPr="007661EF" w:rsidRDefault="007661EF" w:rsidP="007661EF">
            <w:pPr>
              <w:spacing w:before="0" w:after="0" w:line="240" w:lineRule="auto"/>
              <w:jc w:val="right"/>
              <w:rPr>
                <w:rFonts w:ascii="Arial" w:hAnsi="Arial" w:cs="Arial"/>
                <w:sz w:val="16"/>
                <w:szCs w:val="16"/>
              </w:rPr>
            </w:pPr>
            <w:r w:rsidRPr="007661EF">
              <w:rPr>
                <w:rFonts w:ascii="Arial" w:hAnsi="Arial" w:cs="Arial"/>
                <w:sz w:val="16"/>
                <w:szCs w:val="16"/>
              </w:rPr>
              <w:t xml:space="preserve">5,002 </w:t>
            </w:r>
          </w:p>
        </w:tc>
      </w:tr>
      <w:tr w:rsidR="007661EF" w:rsidRPr="007661EF" w14:paraId="5CF59AD3" w14:textId="77777777" w:rsidTr="00437F2C">
        <w:trPr>
          <w:divId w:val="537623590"/>
          <w:cantSplit/>
          <w:trHeight w:hRule="exact" w:val="225"/>
        </w:trPr>
        <w:tc>
          <w:tcPr>
            <w:tcW w:w="2104" w:type="pct"/>
            <w:tcBorders>
              <w:top w:val="nil"/>
              <w:left w:val="nil"/>
              <w:bottom w:val="single" w:sz="4" w:space="0" w:color="000000"/>
              <w:right w:val="nil"/>
            </w:tcBorders>
            <w:shd w:val="clear" w:color="auto" w:fill="auto"/>
            <w:vAlign w:val="center"/>
            <w:hideMark/>
          </w:tcPr>
          <w:p w14:paraId="4A1DD8AF" w14:textId="77777777" w:rsidR="007661EF" w:rsidRPr="007661EF" w:rsidRDefault="007661EF" w:rsidP="007661EF">
            <w:pPr>
              <w:spacing w:before="0" w:after="0" w:line="240" w:lineRule="auto"/>
              <w:rPr>
                <w:rFonts w:ascii="Arial" w:hAnsi="Arial" w:cs="Arial"/>
                <w:b/>
                <w:bCs/>
                <w:sz w:val="16"/>
                <w:szCs w:val="16"/>
              </w:rPr>
            </w:pPr>
            <w:r w:rsidRPr="007661EF">
              <w:rPr>
                <w:rFonts w:ascii="Arial" w:hAnsi="Arial" w:cs="Arial"/>
                <w:b/>
                <w:bCs/>
                <w:sz w:val="16"/>
                <w:szCs w:val="16"/>
              </w:rPr>
              <w:t>Total expenses for program 1.1</w:t>
            </w:r>
          </w:p>
        </w:tc>
        <w:tc>
          <w:tcPr>
            <w:tcW w:w="579" w:type="pct"/>
            <w:tcBorders>
              <w:top w:val="nil"/>
              <w:left w:val="nil"/>
              <w:bottom w:val="single" w:sz="4" w:space="0" w:color="000000"/>
              <w:right w:val="nil"/>
            </w:tcBorders>
            <w:shd w:val="clear" w:color="auto" w:fill="auto"/>
            <w:noWrap/>
            <w:vAlign w:val="bottom"/>
            <w:hideMark/>
          </w:tcPr>
          <w:p w14:paraId="760E9AFF" w14:textId="77777777" w:rsidR="007661EF" w:rsidRPr="007661EF" w:rsidRDefault="007661EF" w:rsidP="007661EF">
            <w:pPr>
              <w:spacing w:before="0" w:after="0" w:line="240" w:lineRule="auto"/>
              <w:jc w:val="right"/>
              <w:rPr>
                <w:rFonts w:ascii="Arial" w:hAnsi="Arial" w:cs="Arial"/>
                <w:b/>
                <w:bCs/>
                <w:color w:val="000000"/>
                <w:sz w:val="16"/>
                <w:szCs w:val="16"/>
              </w:rPr>
            </w:pPr>
            <w:r w:rsidRPr="007661EF">
              <w:rPr>
                <w:rFonts w:ascii="Arial" w:hAnsi="Arial" w:cs="Arial"/>
                <w:b/>
                <w:bCs/>
                <w:color w:val="000000"/>
                <w:sz w:val="16"/>
                <w:szCs w:val="16"/>
              </w:rPr>
              <w:t xml:space="preserve">4,879 </w:t>
            </w:r>
          </w:p>
        </w:tc>
        <w:tc>
          <w:tcPr>
            <w:tcW w:w="579" w:type="pct"/>
            <w:tcBorders>
              <w:top w:val="nil"/>
              <w:left w:val="nil"/>
              <w:bottom w:val="single" w:sz="4" w:space="0" w:color="000000"/>
              <w:right w:val="nil"/>
            </w:tcBorders>
            <w:shd w:val="clear" w:color="000000" w:fill="E6E6E6"/>
            <w:noWrap/>
            <w:vAlign w:val="bottom"/>
            <w:hideMark/>
          </w:tcPr>
          <w:p w14:paraId="295D1848" w14:textId="77777777" w:rsidR="007661EF" w:rsidRPr="007661EF" w:rsidRDefault="007661EF" w:rsidP="007661EF">
            <w:pPr>
              <w:spacing w:before="0" w:after="0" w:line="240" w:lineRule="auto"/>
              <w:jc w:val="right"/>
              <w:rPr>
                <w:rFonts w:ascii="Arial" w:hAnsi="Arial" w:cs="Arial"/>
                <w:b/>
                <w:bCs/>
                <w:color w:val="000000"/>
                <w:sz w:val="16"/>
                <w:szCs w:val="16"/>
              </w:rPr>
            </w:pPr>
            <w:r w:rsidRPr="007661EF">
              <w:rPr>
                <w:rFonts w:ascii="Arial" w:hAnsi="Arial" w:cs="Arial"/>
                <w:b/>
                <w:bCs/>
                <w:color w:val="000000"/>
                <w:sz w:val="16"/>
                <w:szCs w:val="16"/>
              </w:rPr>
              <w:t xml:space="preserve">5,839 </w:t>
            </w:r>
          </w:p>
        </w:tc>
        <w:tc>
          <w:tcPr>
            <w:tcW w:w="579" w:type="pct"/>
            <w:tcBorders>
              <w:top w:val="nil"/>
              <w:left w:val="nil"/>
              <w:bottom w:val="single" w:sz="4" w:space="0" w:color="000000"/>
              <w:right w:val="nil"/>
            </w:tcBorders>
            <w:shd w:val="clear" w:color="auto" w:fill="auto"/>
            <w:noWrap/>
            <w:vAlign w:val="bottom"/>
            <w:hideMark/>
          </w:tcPr>
          <w:p w14:paraId="73794E81" w14:textId="77777777" w:rsidR="007661EF" w:rsidRPr="007661EF" w:rsidRDefault="007661EF" w:rsidP="007661EF">
            <w:pPr>
              <w:spacing w:before="0" w:after="0" w:line="240" w:lineRule="auto"/>
              <w:jc w:val="right"/>
              <w:rPr>
                <w:rFonts w:ascii="Arial" w:hAnsi="Arial" w:cs="Arial"/>
                <w:b/>
                <w:bCs/>
                <w:color w:val="000000"/>
                <w:sz w:val="16"/>
                <w:szCs w:val="16"/>
              </w:rPr>
            </w:pPr>
            <w:r w:rsidRPr="007661EF">
              <w:rPr>
                <w:rFonts w:ascii="Arial" w:hAnsi="Arial" w:cs="Arial"/>
                <w:b/>
                <w:bCs/>
                <w:color w:val="000000"/>
                <w:sz w:val="16"/>
                <w:szCs w:val="16"/>
              </w:rPr>
              <w:t xml:space="preserve">4,931 </w:t>
            </w:r>
          </w:p>
        </w:tc>
        <w:tc>
          <w:tcPr>
            <w:tcW w:w="579" w:type="pct"/>
            <w:tcBorders>
              <w:top w:val="nil"/>
              <w:left w:val="nil"/>
              <w:bottom w:val="single" w:sz="4" w:space="0" w:color="000000"/>
              <w:right w:val="nil"/>
            </w:tcBorders>
            <w:shd w:val="clear" w:color="auto" w:fill="auto"/>
            <w:noWrap/>
            <w:vAlign w:val="bottom"/>
            <w:hideMark/>
          </w:tcPr>
          <w:p w14:paraId="0FC5AE97" w14:textId="77777777" w:rsidR="007661EF" w:rsidRPr="007661EF" w:rsidRDefault="007661EF" w:rsidP="007661EF">
            <w:pPr>
              <w:spacing w:before="0" w:after="0" w:line="240" w:lineRule="auto"/>
              <w:jc w:val="right"/>
              <w:rPr>
                <w:rFonts w:ascii="Arial" w:hAnsi="Arial" w:cs="Arial"/>
                <w:b/>
                <w:bCs/>
                <w:color w:val="000000"/>
                <w:sz w:val="16"/>
                <w:szCs w:val="16"/>
              </w:rPr>
            </w:pPr>
            <w:r w:rsidRPr="007661EF">
              <w:rPr>
                <w:rFonts w:ascii="Arial" w:hAnsi="Arial" w:cs="Arial"/>
                <w:b/>
                <w:bCs/>
                <w:color w:val="000000"/>
                <w:sz w:val="16"/>
                <w:szCs w:val="16"/>
              </w:rPr>
              <w:t xml:space="preserve">4,976 </w:t>
            </w:r>
          </w:p>
        </w:tc>
        <w:tc>
          <w:tcPr>
            <w:tcW w:w="580" w:type="pct"/>
            <w:tcBorders>
              <w:top w:val="nil"/>
              <w:left w:val="nil"/>
              <w:bottom w:val="single" w:sz="4" w:space="0" w:color="000000"/>
              <w:right w:val="nil"/>
            </w:tcBorders>
            <w:shd w:val="clear" w:color="auto" w:fill="auto"/>
            <w:noWrap/>
            <w:vAlign w:val="bottom"/>
            <w:hideMark/>
          </w:tcPr>
          <w:p w14:paraId="2DC796EC" w14:textId="77777777" w:rsidR="007661EF" w:rsidRPr="007661EF" w:rsidRDefault="007661EF" w:rsidP="007661EF">
            <w:pPr>
              <w:spacing w:before="0" w:after="0" w:line="240" w:lineRule="auto"/>
              <w:jc w:val="right"/>
              <w:rPr>
                <w:rFonts w:ascii="Arial" w:hAnsi="Arial" w:cs="Arial"/>
                <w:b/>
                <w:bCs/>
                <w:color w:val="000000"/>
                <w:sz w:val="16"/>
                <w:szCs w:val="16"/>
              </w:rPr>
            </w:pPr>
            <w:r w:rsidRPr="007661EF">
              <w:rPr>
                <w:rFonts w:ascii="Arial" w:hAnsi="Arial" w:cs="Arial"/>
                <w:b/>
                <w:bCs/>
                <w:color w:val="000000"/>
                <w:sz w:val="16"/>
                <w:szCs w:val="16"/>
              </w:rPr>
              <w:t xml:space="preserve">5,002 </w:t>
            </w:r>
          </w:p>
        </w:tc>
      </w:tr>
      <w:tr w:rsidR="007661EF" w:rsidRPr="007661EF" w14:paraId="74C449EA" w14:textId="77777777" w:rsidTr="00437F2C">
        <w:trPr>
          <w:divId w:val="537623590"/>
          <w:cantSplit/>
          <w:trHeight w:hRule="exact" w:val="225"/>
        </w:trPr>
        <w:tc>
          <w:tcPr>
            <w:tcW w:w="2104" w:type="pct"/>
            <w:tcBorders>
              <w:top w:val="nil"/>
              <w:left w:val="nil"/>
              <w:bottom w:val="single" w:sz="4" w:space="0" w:color="auto"/>
              <w:right w:val="nil"/>
            </w:tcBorders>
            <w:shd w:val="clear" w:color="auto" w:fill="auto"/>
            <w:noWrap/>
            <w:vAlign w:val="center"/>
            <w:hideMark/>
          </w:tcPr>
          <w:p w14:paraId="5541683E" w14:textId="77777777" w:rsidR="007661EF" w:rsidRPr="007661EF" w:rsidRDefault="007661EF" w:rsidP="007661EF">
            <w:pPr>
              <w:spacing w:before="0" w:after="0" w:line="240" w:lineRule="auto"/>
              <w:rPr>
                <w:rFonts w:ascii="Arial" w:hAnsi="Arial" w:cs="Arial"/>
                <w:b/>
                <w:bCs/>
                <w:color w:val="000000"/>
                <w:sz w:val="16"/>
                <w:szCs w:val="16"/>
              </w:rPr>
            </w:pPr>
            <w:r w:rsidRPr="007661EF">
              <w:rPr>
                <w:rFonts w:ascii="Arial" w:hAnsi="Arial" w:cs="Arial"/>
                <w:b/>
                <w:bCs/>
                <w:color w:val="000000"/>
                <w:sz w:val="16"/>
                <w:szCs w:val="16"/>
              </w:rPr>
              <w:t>Total expenses for Outcome 1</w:t>
            </w:r>
          </w:p>
        </w:tc>
        <w:tc>
          <w:tcPr>
            <w:tcW w:w="579" w:type="pct"/>
            <w:tcBorders>
              <w:top w:val="single" w:sz="4" w:space="0" w:color="auto"/>
              <w:left w:val="nil"/>
              <w:bottom w:val="single" w:sz="4" w:space="0" w:color="auto"/>
              <w:right w:val="nil"/>
            </w:tcBorders>
            <w:shd w:val="clear" w:color="auto" w:fill="auto"/>
            <w:noWrap/>
            <w:vAlign w:val="bottom"/>
            <w:hideMark/>
          </w:tcPr>
          <w:p w14:paraId="4948F953" w14:textId="77777777" w:rsidR="007661EF" w:rsidRPr="007661EF" w:rsidRDefault="007661EF" w:rsidP="007661EF">
            <w:pPr>
              <w:spacing w:before="0" w:after="0" w:line="240" w:lineRule="auto"/>
              <w:jc w:val="right"/>
              <w:rPr>
                <w:rFonts w:ascii="Arial" w:hAnsi="Arial" w:cs="Arial"/>
                <w:b/>
                <w:bCs/>
                <w:color w:val="000000"/>
                <w:sz w:val="16"/>
                <w:szCs w:val="16"/>
              </w:rPr>
            </w:pPr>
            <w:r w:rsidRPr="007661EF">
              <w:rPr>
                <w:rFonts w:ascii="Arial" w:hAnsi="Arial" w:cs="Arial"/>
                <w:b/>
                <w:bCs/>
                <w:color w:val="000000"/>
                <w:sz w:val="16"/>
                <w:szCs w:val="16"/>
              </w:rPr>
              <w:t xml:space="preserve">4,879 </w:t>
            </w:r>
          </w:p>
        </w:tc>
        <w:tc>
          <w:tcPr>
            <w:tcW w:w="579" w:type="pct"/>
            <w:tcBorders>
              <w:top w:val="single" w:sz="4" w:space="0" w:color="auto"/>
              <w:left w:val="nil"/>
              <w:bottom w:val="single" w:sz="4" w:space="0" w:color="auto"/>
              <w:right w:val="nil"/>
            </w:tcBorders>
            <w:shd w:val="clear" w:color="000000" w:fill="E6E6E6"/>
            <w:noWrap/>
            <w:vAlign w:val="bottom"/>
            <w:hideMark/>
          </w:tcPr>
          <w:p w14:paraId="0F91C716" w14:textId="77777777" w:rsidR="007661EF" w:rsidRPr="007661EF" w:rsidRDefault="007661EF" w:rsidP="007661EF">
            <w:pPr>
              <w:spacing w:before="0" w:after="0" w:line="240" w:lineRule="auto"/>
              <w:jc w:val="right"/>
              <w:rPr>
                <w:rFonts w:ascii="Arial" w:hAnsi="Arial" w:cs="Arial"/>
                <w:b/>
                <w:bCs/>
                <w:color w:val="000000"/>
                <w:sz w:val="16"/>
                <w:szCs w:val="16"/>
              </w:rPr>
            </w:pPr>
            <w:r w:rsidRPr="007661EF">
              <w:rPr>
                <w:rFonts w:ascii="Arial" w:hAnsi="Arial" w:cs="Arial"/>
                <w:b/>
                <w:bCs/>
                <w:color w:val="000000"/>
                <w:sz w:val="16"/>
                <w:szCs w:val="16"/>
              </w:rPr>
              <w:t xml:space="preserve">5,839 </w:t>
            </w:r>
          </w:p>
        </w:tc>
        <w:tc>
          <w:tcPr>
            <w:tcW w:w="579" w:type="pct"/>
            <w:tcBorders>
              <w:top w:val="single" w:sz="4" w:space="0" w:color="auto"/>
              <w:left w:val="nil"/>
              <w:bottom w:val="single" w:sz="4" w:space="0" w:color="auto"/>
              <w:right w:val="nil"/>
            </w:tcBorders>
            <w:shd w:val="clear" w:color="auto" w:fill="auto"/>
            <w:noWrap/>
            <w:vAlign w:val="bottom"/>
            <w:hideMark/>
          </w:tcPr>
          <w:p w14:paraId="668F59FA" w14:textId="77777777" w:rsidR="007661EF" w:rsidRPr="007661EF" w:rsidRDefault="007661EF" w:rsidP="007661EF">
            <w:pPr>
              <w:spacing w:before="0" w:after="0" w:line="240" w:lineRule="auto"/>
              <w:jc w:val="right"/>
              <w:rPr>
                <w:rFonts w:ascii="Arial" w:hAnsi="Arial" w:cs="Arial"/>
                <w:b/>
                <w:bCs/>
                <w:sz w:val="16"/>
                <w:szCs w:val="16"/>
              </w:rPr>
            </w:pPr>
            <w:r w:rsidRPr="007661EF">
              <w:rPr>
                <w:rFonts w:ascii="Arial" w:hAnsi="Arial" w:cs="Arial"/>
                <w:b/>
                <w:bCs/>
                <w:sz w:val="16"/>
                <w:szCs w:val="16"/>
              </w:rPr>
              <w:t xml:space="preserve">4,931 </w:t>
            </w:r>
          </w:p>
        </w:tc>
        <w:tc>
          <w:tcPr>
            <w:tcW w:w="579" w:type="pct"/>
            <w:tcBorders>
              <w:top w:val="single" w:sz="4" w:space="0" w:color="auto"/>
              <w:left w:val="nil"/>
              <w:bottom w:val="single" w:sz="4" w:space="0" w:color="auto"/>
              <w:right w:val="nil"/>
            </w:tcBorders>
            <w:shd w:val="clear" w:color="auto" w:fill="auto"/>
            <w:noWrap/>
            <w:vAlign w:val="bottom"/>
            <w:hideMark/>
          </w:tcPr>
          <w:p w14:paraId="247BB47F" w14:textId="77777777" w:rsidR="007661EF" w:rsidRPr="007661EF" w:rsidRDefault="007661EF" w:rsidP="007661EF">
            <w:pPr>
              <w:spacing w:before="0" w:after="0" w:line="240" w:lineRule="auto"/>
              <w:jc w:val="right"/>
              <w:rPr>
                <w:rFonts w:ascii="Arial" w:hAnsi="Arial" w:cs="Arial"/>
                <w:b/>
                <w:bCs/>
                <w:sz w:val="16"/>
                <w:szCs w:val="16"/>
              </w:rPr>
            </w:pPr>
            <w:r w:rsidRPr="007661EF">
              <w:rPr>
                <w:rFonts w:ascii="Arial" w:hAnsi="Arial" w:cs="Arial"/>
                <w:b/>
                <w:bCs/>
                <w:sz w:val="16"/>
                <w:szCs w:val="16"/>
              </w:rPr>
              <w:t xml:space="preserve">4,976 </w:t>
            </w:r>
          </w:p>
        </w:tc>
        <w:tc>
          <w:tcPr>
            <w:tcW w:w="580" w:type="pct"/>
            <w:tcBorders>
              <w:top w:val="single" w:sz="4" w:space="0" w:color="auto"/>
              <w:left w:val="nil"/>
              <w:bottom w:val="single" w:sz="4" w:space="0" w:color="auto"/>
              <w:right w:val="nil"/>
            </w:tcBorders>
            <w:shd w:val="clear" w:color="auto" w:fill="auto"/>
            <w:noWrap/>
            <w:vAlign w:val="bottom"/>
            <w:hideMark/>
          </w:tcPr>
          <w:p w14:paraId="38C83C76" w14:textId="77777777" w:rsidR="007661EF" w:rsidRPr="007661EF" w:rsidRDefault="007661EF" w:rsidP="007661EF">
            <w:pPr>
              <w:spacing w:before="0" w:after="0" w:line="240" w:lineRule="auto"/>
              <w:jc w:val="right"/>
              <w:rPr>
                <w:rFonts w:ascii="Arial" w:hAnsi="Arial" w:cs="Arial"/>
                <w:b/>
                <w:bCs/>
                <w:sz w:val="16"/>
                <w:szCs w:val="16"/>
              </w:rPr>
            </w:pPr>
            <w:r w:rsidRPr="007661EF">
              <w:rPr>
                <w:rFonts w:ascii="Arial" w:hAnsi="Arial" w:cs="Arial"/>
                <w:b/>
                <w:bCs/>
                <w:sz w:val="16"/>
                <w:szCs w:val="16"/>
              </w:rPr>
              <w:t xml:space="preserve">5,002 </w:t>
            </w:r>
          </w:p>
        </w:tc>
      </w:tr>
      <w:tr w:rsidR="007661EF" w:rsidRPr="007661EF" w14:paraId="466BD139" w14:textId="77777777" w:rsidTr="00437F2C">
        <w:trPr>
          <w:divId w:val="537623590"/>
          <w:cantSplit/>
          <w:trHeight w:hRule="exact" w:val="225"/>
        </w:trPr>
        <w:tc>
          <w:tcPr>
            <w:tcW w:w="2104" w:type="pct"/>
            <w:tcBorders>
              <w:top w:val="single" w:sz="4" w:space="0" w:color="000000"/>
              <w:left w:val="nil"/>
              <w:bottom w:val="nil"/>
              <w:right w:val="nil"/>
            </w:tcBorders>
            <w:shd w:val="clear" w:color="auto" w:fill="auto"/>
            <w:noWrap/>
            <w:vAlign w:val="center"/>
            <w:hideMark/>
          </w:tcPr>
          <w:p w14:paraId="166799A5" w14:textId="77777777" w:rsidR="007661EF" w:rsidRPr="007661EF" w:rsidRDefault="007661EF" w:rsidP="007661EF">
            <w:pPr>
              <w:spacing w:before="0" w:after="0" w:line="240" w:lineRule="auto"/>
              <w:rPr>
                <w:rFonts w:ascii="Arial" w:hAnsi="Arial" w:cs="Arial"/>
                <w:color w:val="000000"/>
                <w:sz w:val="16"/>
                <w:szCs w:val="16"/>
              </w:rPr>
            </w:pPr>
            <w:r w:rsidRPr="007661EF">
              <w:rPr>
                <w:rFonts w:ascii="Arial" w:hAnsi="Arial" w:cs="Arial"/>
                <w:color w:val="000000"/>
                <w:sz w:val="16"/>
                <w:szCs w:val="16"/>
              </w:rPr>
              <w:t> </w:t>
            </w:r>
          </w:p>
        </w:tc>
        <w:tc>
          <w:tcPr>
            <w:tcW w:w="579" w:type="pct"/>
            <w:tcBorders>
              <w:top w:val="single" w:sz="4" w:space="0" w:color="auto"/>
              <w:left w:val="nil"/>
              <w:bottom w:val="single" w:sz="4" w:space="0" w:color="auto"/>
              <w:right w:val="nil"/>
            </w:tcBorders>
            <w:shd w:val="clear" w:color="auto" w:fill="auto"/>
            <w:noWrap/>
            <w:hideMark/>
          </w:tcPr>
          <w:p w14:paraId="1F7E0FE8" w14:textId="77777777" w:rsidR="007661EF" w:rsidRPr="007661EF" w:rsidRDefault="007661EF" w:rsidP="007661EF">
            <w:pPr>
              <w:spacing w:before="0" w:after="0" w:line="240" w:lineRule="auto"/>
              <w:jc w:val="right"/>
              <w:rPr>
                <w:rFonts w:ascii="Arial" w:hAnsi="Arial" w:cs="Arial"/>
                <w:sz w:val="16"/>
                <w:szCs w:val="16"/>
              </w:rPr>
            </w:pPr>
            <w:r w:rsidRPr="007661EF">
              <w:rPr>
                <w:rFonts w:ascii="Arial" w:hAnsi="Arial" w:cs="Arial"/>
                <w:sz w:val="16"/>
                <w:szCs w:val="16"/>
              </w:rPr>
              <w:t>2021-22</w:t>
            </w:r>
          </w:p>
        </w:tc>
        <w:tc>
          <w:tcPr>
            <w:tcW w:w="579" w:type="pct"/>
            <w:tcBorders>
              <w:top w:val="single" w:sz="4" w:space="0" w:color="auto"/>
              <w:left w:val="nil"/>
              <w:bottom w:val="single" w:sz="4" w:space="0" w:color="auto"/>
              <w:right w:val="nil"/>
            </w:tcBorders>
            <w:shd w:val="clear" w:color="000000" w:fill="E6E6E6"/>
            <w:noWrap/>
            <w:hideMark/>
          </w:tcPr>
          <w:p w14:paraId="4234FD44" w14:textId="77777777" w:rsidR="007661EF" w:rsidRPr="007661EF" w:rsidRDefault="007661EF" w:rsidP="007661EF">
            <w:pPr>
              <w:spacing w:before="0" w:after="0" w:line="240" w:lineRule="auto"/>
              <w:jc w:val="right"/>
              <w:rPr>
                <w:rFonts w:ascii="Arial" w:hAnsi="Arial" w:cs="Arial"/>
                <w:sz w:val="16"/>
                <w:szCs w:val="16"/>
              </w:rPr>
            </w:pPr>
            <w:r w:rsidRPr="007661EF">
              <w:rPr>
                <w:rFonts w:ascii="Arial" w:hAnsi="Arial" w:cs="Arial"/>
                <w:sz w:val="16"/>
                <w:szCs w:val="16"/>
              </w:rPr>
              <w:t>2022-23</w:t>
            </w:r>
          </w:p>
        </w:tc>
        <w:tc>
          <w:tcPr>
            <w:tcW w:w="579" w:type="pct"/>
            <w:tcBorders>
              <w:top w:val="nil"/>
              <w:left w:val="nil"/>
              <w:bottom w:val="nil"/>
              <w:right w:val="nil"/>
            </w:tcBorders>
            <w:shd w:val="clear" w:color="auto" w:fill="auto"/>
            <w:noWrap/>
            <w:vAlign w:val="center"/>
            <w:hideMark/>
          </w:tcPr>
          <w:p w14:paraId="05E4E635" w14:textId="77777777" w:rsidR="007661EF" w:rsidRPr="007661EF" w:rsidRDefault="007661EF" w:rsidP="007661EF">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noWrap/>
            <w:vAlign w:val="center"/>
            <w:hideMark/>
          </w:tcPr>
          <w:p w14:paraId="39604430" w14:textId="77777777" w:rsidR="007661EF" w:rsidRPr="007661EF" w:rsidRDefault="007661EF" w:rsidP="007661EF">
            <w:pPr>
              <w:spacing w:before="0" w:after="0" w:line="240" w:lineRule="auto"/>
              <w:rPr>
                <w:rFonts w:ascii="Times New Roman" w:hAnsi="Times New Roman"/>
                <w:sz w:val="20"/>
              </w:rPr>
            </w:pPr>
          </w:p>
        </w:tc>
        <w:tc>
          <w:tcPr>
            <w:tcW w:w="580" w:type="pct"/>
            <w:tcBorders>
              <w:top w:val="nil"/>
              <w:left w:val="nil"/>
              <w:bottom w:val="nil"/>
              <w:right w:val="nil"/>
            </w:tcBorders>
            <w:shd w:val="clear" w:color="auto" w:fill="auto"/>
            <w:noWrap/>
            <w:vAlign w:val="center"/>
            <w:hideMark/>
          </w:tcPr>
          <w:p w14:paraId="3D24C379" w14:textId="77777777" w:rsidR="007661EF" w:rsidRPr="007661EF" w:rsidRDefault="007661EF" w:rsidP="007661EF">
            <w:pPr>
              <w:spacing w:before="0" w:after="0" w:line="240" w:lineRule="auto"/>
              <w:rPr>
                <w:rFonts w:ascii="Times New Roman" w:hAnsi="Times New Roman"/>
                <w:sz w:val="20"/>
              </w:rPr>
            </w:pPr>
          </w:p>
        </w:tc>
      </w:tr>
      <w:tr w:rsidR="007661EF" w:rsidRPr="007661EF" w14:paraId="421EF6D9" w14:textId="77777777" w:rsidTr="00437F2C">
        <w:trPr>
          <w:divId w:val="537623590"/>
          <w:cantSplit/>
          <w:trHeight w:hRule="exact" w:val="225"/>
        </w:trPr>
        <w:tc>
          <w:tcPr>
            <w:tcW w:w="2104" w:type="pct"/>
            <w:tcBorders>
              <w:top w:val="nil"/>
              <w:left w:val="nil"/>
              <w:bottom w:val="single" w:sz="4" w:space="0" w:color="000000"/>
              <w:right w:val="nil"/>
            </w:tcBorders>
            <w:shd w:val="clear" w:color="auto" w:fill="auto"/>
            <w:noWrap/>
            <w:vAlign w:val="center"/>
            <w:hideMark/>
          </w:tcPr>
          <w:p w14:paraId="31465080" w14:textId="77777777" w:rsidR="007661EF" w:rsidRPr="007661EF" w:rsidRDefault="007661EF" w:rsidP="00437F2C">
            <w:pPr>
              <w:keepNext/>
              <w:spacing w:before="0" w:after="0" w:line="240" w:lineRule="auto"/>
              <w:rPr>
                <w:rFonts w:ascii="Arial" w:hAnsi="Arial" w:cs="Arial"/>
                <w:b/>
                <w:bCs/>
                <w:color w:val="000000"/>
                <w:sz w:val="16"/>
                <w:szCs w:val="16"/>
              </w:rPr>
            </w:pPr>
            <w:r w:rsidRPr="007661EF">
              <w:rPr>
                <w:rFonts w:ascii="Arial" w:hAnsi="Arial" w:cs="Arial"/>
                <w:b/>
                <w:bCs/>
                <w:color w:val="000000"/>
                <w:sz w:val="16"/>
                <w:szCs w:val="16"/>
              </w:rPr>
              <w:t>Average staffing level (number)</w:t>
            </w:r>
          </w:p>
        </w:tc>
        <w:tc>
          <w:tcPr>
            <w:tcW w:w="579" w:type="pct"/>
            <w:tcBorders>
              <w:top w:val="nil"/>
              <w:left w:val="nil"/>
              <w:bottom w:val="single" w:sz="4" w:space="0" w:color="auto"/>
              <w:right w:val="nil"/>
            </w:tcBorders>
            <w:shd w:val="clear" w:color="000000" w:fill="FFFFFF"/>
            <w:noWrap/>
            <w:vAlign w:val="bottom"/>
            <w:hideMark/>
          </w:tcPr>
          <w:p w14:paraId="718AFB57" w14:textId="77777777" w:rsidR="007661EF" w:rsidRPr="007661EF" w:rsidRDefault="007661EF" w:rsidP="00437F2C">
            <w:pPr>
              <w:keepNext/>
              <w:spacing w:before="0" w:after="0" w:line="240" w:lineRule="auto"/>
              <w:jc w:val="right"/>
              <w:rPr>
                <w:rFonts w:ascii="Arial" w:hAnsi="Arial" w:cs="Arial"/>
                <w:color w:val="000000"/>
                <w:sz w:val="16"/>
                <w:szCs w:val="16"/>
              </w:rPr>
            </w:pPr>
            <w:r w:rsidRPr="007661EF">
              <w:rPr>
                <w:rFonts w:ascii="Arial" w:hAnsi="Arial" w:cs="Arial"/>
                <w:color w:val="000000"/>
                <w:sz w:val="16"/>
                <w:szCs w:val="16"/>
              </w:rPr>
              <w:t xml:space="preserve">17 </w:t>
            </w:r>
          </w:p>
        </w:tc>
        <w:tc>
          <w:tcPr>
            <w:tcW w:w="579" w:type="pct"/>
            <w:tcBorders>
              <w:top w:val="nil"/>
              <w:left w:val="nil"/>
              <w:bottom w:val="single" w:sz="4" w:space="0" w:color="auto"/>
              <w:right w:val="nil"/>
            </w:tcBorders>
            <w:shd w:val="clear" w:color="000000" w:fill="E6E6E6"/>
            <w:noWrap/>
            <w:vAlign w:val="bottom"/>
            <w:hideMark/>
          </w:tcPr>
          <w:p w14:paraId="7BD92553" w14:textId="77777777" w:rsidR="007661EF" w:rsidRPr="007661EF" w:rsidRDefault="007661EF" w:rsidP="00437F2C">
            <w:pPr>
              <w:keepNext/>
              <w:spacing w:before="0" w:after="0" w:line="240" w:lineRule="auto"/>
              <w:jc w:val="right"/>
              <w:rPr>
                <w:rFonts w:ascii="Arial" w:hAnsi="Arial" w:cs="Arial"/>
                <w:color w:val="000000"/>
                <w:sz w:val="16"/>
                <w:szCs w:val="16"/>
              </w:rPr>
            </w:pPr>
            <w:r w:rsidRPr="007661EF">
              <w:rPr>
                <w:rFonts w:ascii="Arial" w:hAnsi="Arial" w:cs="Arial"/>
                <w:color w:val="000000"/>
                <w:sz w:val="16"/>
                <w:szCs w:val="16"/>
              </w:rPr>
              <w:t xml:space="preserve">25 </w:t>
            </w:r>
          </w:p>
        </w:tc>
        <w:tc>
          <w:tcPr>
            <w:tcW w:w="579" w:type="pct"/>
            <w:tcBorders>
              <w:top w:val="nil"/>
              <w:left w:val="nil"/>
              <w:bottom w:val="nil"/>
              <w:right w:val="nil"/>
            </w:tcBorders>
            <w:shd w:val="clear" w:color="auto" w:fill="auto"/>
            <w:noWrap/>
            <w:vAlign w:val="center"/>
            <w:hideMark/>
          </w:tcPr>
          <w:p w14:paraId="5479D092" w14:textId="77777777" w:rsidR="007661EF" w:rsidRPr="007661EF" w:rsidRDefault="007661EF" w:rsidP="00437F2C">
            <w:pPr>
              <w:keepNext/>
              <w:spacing w:before="0" w:after="0" w:line="240" w:lineRule="auto"/>
              <w:jc w:val="right"/>
              <w:rPr>
                <w:rFonts w:ascii="Arial" w:hAnsi="Arial" w:cs="Arial"/>
                <w:color w:val="000000"/>
                <w:sz w:val="16"/>
                <w:szCs w:val="16"/>
              </w:rPr>
            </w:pPr>
          </w:p>
        </w:tc>
        <w:tc>
          <w:tcPr>
            <w:tcW w:w="579" w:type="pct"/>
            <w:tcBorders>
              <w:top w:val="nil"/>
              <w:left w:val="nil"/>
              <w:bottom w:val="nil"/>
              <w:right w:val="nil"/>
            </w:tcBorders>
            <w:shd w:val="clear" w:color="auto" w:fill="auto"/>
            <w:noWrap/>
            <w:vAlign w:val="center"/>
            <w:hideMark/>
          </w:tcPr>
          <w:p w14:paraId="60434EC6" w14:textId="77777777" w:rsidR="007661EF" w:rsidRPr="007661EF" w:rsidRDefault="007661EF" w:rsidP="00437F2C">
            <w:pPr>
              <w:keepNext/>
              <w:spacing w:before="0" w:after="0" w:line="240" w:lineRule="auto"/>
              <w:rPr>
                <w:rFonts w:ascii="Times New Roman" w:hAnsi="Times New Roman"/>
                <w:sz w:val="20"/>
              </w:rPr>
            </w:pPr>
          </w:p>
        </w:tc>
        <w:tc>
          <w:tcPr>
            <w:tcW w:w="580" w:type="pct"/>
            <w:tcBorders>
              <w:top w:val="nil"/>
              <w:left w:val="nil"/>
              <w:bottom w:val="nil"/>
              <w:right w:val="nil"/>
            </w:tcBorders>
            <w:shd w:val="clear" w:color="auto" w:fill="auto"/>
            <w:noWrap/>
            <w:vAlign w:val="center"/>
            <w:hideMark/>
          </w:tcPr>
          <w:p w14:paraId="1131E4B0" w14:textId="77777777" w:rsidR="007661EF" w:rsidRPr="007661EF" w:rsidRDefault="007661EF" w:rsidP="00437F2C">
            <w:pPr>
              <w:keepNext/>
              <w:spacing w:before="0" w:after="0" w:line="240" w:lineRule="auto"/>
              <w:rPr>
                <w:rFonts w:ascii="Times New Roman" w:hAnsi="Times New Roman"/>
                <w:sz w:val="20"/>
              </w:rPr>
            </w:pPr>
          </w:p>
        </w:tc>
      </w:tr>
    </w:tbl>
    <w:p w14:paraId="3A33F817" w14:textId="68B992E9" w:rsidR="0058405F" w:rsidRPr="00950281" w:rsidRDefault="0058405F" w:rsidP="007F3EE5">
      <w:pPr>
        <w:pStyle w:val="ChartandTableFootnoteAlpha"/>
        <w:numPr>
          <w:ilvl w:val="0"/>
          <w:numId w:val="13"/>
        </w:numPr>
      </w:pPr>
      <w:r w:rsidRPr="00950281">
        <w:t>E</w:t>
      </w:r>
      <w:r>
        <w:t>stimated e</w:t>
      </w:r>
      <w:r w:rsidRPr="00950281">
        <w:t xml:space="preserve">xpenses </w:t>
      </w:r>
      <w:r>
        <w:t>incurred in relation to receipts retained under section 74 of the PGPA Act</w:t>
      </w:r>
      <w:r w:rsidR="00054026">
        <w:t xml:space="preserve"> 2013</w:t>
      </w:r>
      <w:r w:rsidRPr="006922DC">
        <w:t>.</w:t>
      </w:r>
    </w:p>
    <w:p w14:paraId="76C16F95" w14:textId="77777777" w:rsidR="0058405F" w:rsidRDefault="0058405F" w:rsidP="007F3EE5">
      <w:pPr>
        <w:pStyle w:val="ChartandTableFootnoteAlpha"/>
        <w:numPr>
          <w:ilvl w:val="0"/>
          <w:numId w:val="13"/>
        </w:numPr>
      </w:pPr>
      <w:r w:rsidRPr="00950281">
        <w:t>Expenses not requiring appropriation in the Budget year are made up of depreciation expenses, amortisation expenses, make good expenses, audit fe</w:t>
      </w:r>
      <w:r>
        <w:t>e</w:t>
      </w:r>
      <w:r w:rsidR="007E07FA">
        <w:t>s</w:t>
      </w:r>
      <w:r>
        <w:t xml:space="preserve"> and resources received free of charge.</w:t>
      </w:r>
    </w:p>
    <w:p w14:paraId="2512D2E0" w14:textId="77777777" w:rsidR="00B17EEF" w:rsidRDefault="00B17EEF" w:rsidP="00CD0F81">
      <w:pPr>
        <w:pStyle w:val="ChartandTableFootnote"/>
      </w:pPr>
      <w:bookmarkStart w:id="25" w:name="_Toc190682315"/>
      <w:bookmarkStart w:id="26" w:name="_Toc190682532"/>
      <w:bookmarkEnd w:id="21"/>
      <w:bookmarkEnd w:id="22"/>
      <w:r w:rsidRPr="00FE0D8B">
        <w:t>Note: Departmental appropriation splits and totals are indicative estimates and may change in the course of the budget year as per government priorities change.</w:t>
      </w:r>
    </w:p>
    <w:p w14:paraId="0FC201AA" w14:textId="061FA613" w:rsidR="003F4BC1" w:rsidRPr="00F71634" w:rsidRDefault="003F4BC1" w:rsidP="003F4BC1">
      <w:pPr>
        <w:spacing w:after="0"/>
      </w:pPr>
    </w:p>
    <w:p w14:paraId="4DA38552" w14:textId="77777777" w:rsidR="00285C3A" w:rsidRDefault="00154AF8" w:rsidP="00285C3A">
      <w:r>
        <w:br w:type="page"/>
      </w:r>
    </w:p>
    <w:p w14:paraId="20C69F37" w14:textId="50A10E04" w:rsidR="00C854F5" w:rsidRPr="00F71634" w:rsidRDefault="008E5BB7" w:rsidP="00285C3A">
      <w:pPr>
        <w:pStyle w:val="TableHeading"/>
      </w:pPr>
      <w:r w:rsidRPr="007C6F36">
        <w:lastRenderedPageBreak/>
        <w:t>Table 2.</w:t>
      </w:r>
      <w:r w:rsidR="00BA0BF5" w:rsidRPr="007C6F36">
        <w:t>2</w:t>
      </w:r>
      <w:r w:rsidRPr="007C6F36">
        <w:t xml:space="preserve">: Performance </w:t>
      </w:r>
      <w:r w:rsidR="001A50DE" w:rsidRPr="007C6F36">
        <w:t xml:space="preserve">measure </w:t>
      </w:r>
      <w:r w:rsidRPr="007C6F36">
        <w:t xml:space="preserve">for Outcome </w:t>
      </w:r>
      <w:r w:rsidR="003F4BC1" w:rsidRPr="007C6F36">
        <w:t>1</w:t>
      </w:r>
    </w:p>
    <w:p w14:paraId="7ED6CD41" w14:textId="387AB07C" w:rsidR="00691E49" w:rsidRPr="00F71634" w:rsidRDefault="00E12264" w:rsidP="00FE0767">
      <w:r w:rsidRPr="001B2F81">
        <w:t>Table 2.</w:t>
      </w:r>
      <w:r w:rsidR="00BA0BF5">
        <w:t>2</w:t>
      </w:r>
      <w:r w:rsidRPr="001B2F81">
        <w:t xml:space="preserve"> details the performance measures for each program associated with Outcome </w:t>
      </w:r>
      <w:r w:rsidR="00BA0BF5">
        <w:t>1</w:t>
      </w:r>
      <w:r w:rsidRPr="001B2F81">
        <w:t xml:space="preserve">. </w:t>
      </w:r>
      <w:r w:rsidR="00347DE1">
        <w:br/>
      </w:r>
      <w:r w:rsidRPr="001B2F81">
        <w:t xml:space="preserve">It also provides the related key activities as expressed in the current </w:t>
      </w:r>
      <w:r w:rsidR="00E324AC" w:rsidRPr="001B2F81">
        <w:t xml:space="preserve">Corporate Plan </w:t>
      </w:r>
      <w:r w:rsidRPr="001B2F81">
        <w:t xml:space="preserve">where further detail is provided about the delivery of the activities related to the program, the context in which these activities are delivered and how the performance of these activities will be measured. Where relevant, details of </w:t>
      </w:r>
      <w:r w:rsidR="009F0564">
        <w:t xml:space="preserve">the October </w:t>
      </w:r>
      <w:r w:rsidRPr="001B2F81">
        <w:t>202</w:t>
      </w:r>
      <w:r>
        <w:t>2</w:t>
      </w:r>
      <w:r w:rsidR="00C72D2B">
        <w:t>–</w:t>
      </w:r>
      <w:r>
        <w:t>23</w:t>
      </w:r>
      <w:r w:rsidRPr="001B2F81">
        <w:t xml:space="preserve"> Budget measures that have created new programs or materially changed existing programs </w:t>
      </w:r>
      <w:r>
        <w:t>are</w:t>
      </w:r>
      <w:r w:rsidRPr="001B2F81">
        <w:t xml:space="preserve"> provided.</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548"/>
        <w:gridCol w:w="6152"/>
      </w:tblGrid>
      <w:tr w:rsidR="00E12264" w:rsidRPr="001C6402" w14:paraId="70F8879E" w14:textId="77777777" w:rsidTr="00C84398">
        <w:trPr>
          <w:trHeight w:val="569"/>
          <w:tblHeader/>
        </w:trPr>
        <w:tc>
          <w:tcPr>
            <w:tcW w:w="7796" w:type="dxa"/>
            <w:gridSpan w:val="2"/>
            <w:shd w:val="clear" w:color="auto" w:fill="F2F2F2"/>
          </w:tcPr>
          <w:bookmarkEnd w:id="25"/>
          <w:bookmarkEnd w:id="26"/>
          <w:p w14:paraId="118D335F" w14:textId="28C92432" w:rsidR="00E12264" w:rsidRPr="00C41058" w:rsidRDefault="00E12264" w:rsidP="005C7560">
            <w:pPr>
              <w:pStyle w:val="TableColumnHeadingLeft"/>
            </w:pPr>
            <w:r w:rsidRPr="00C41058">
              <w:rPr>
                <w:rStyle w:val="TableHeadingChar"/>
                <w:b/>
              </w:rPr>
              <w:t xml:space="preserve">Outcome </w:t>
            </w:r>
            <w:r w:rsidR="00BA0BF5">
              <w:rPr>
                <w:rStyle w:val="TableHeadingChar"/>
                <w:b/>
              </w:rPr>
              <w:t>1</w:t>
            </w:r>
            <w:r w:rsidRPr="00C41058">
              <w:t xml:space="preserve"> </w:t>
            </w:r>
            <w:r w:rsidRPr="00C41058">
              <w:rPr>
                <w:b w:val="0"/>
              </w:rPr>
              <w:t xml:space="preserve">– </w:t>
            </w:r>
            <w:r w:rsidR="0058405F" w:rsidRPr="00822B77">
              <w:rPr>
                <w:b w:val="0"/>
              </w:rPr>
              <w:t xml:space="preserve">The formulation and making of </w:t>
            </w:r>
            <w:r w:rsidR="0058405F">
              <w:rPr>
                <w:b w:val="0"/>
              </w:rPr>
              <w:t>accounting</w:t>
            </w:r>
            <w:r w:rsidR="0058405F" w:rsidRPr="00822B77">
              <w:rPr>
                <w:b w:val="0"/>
              </w:rPr>
              <w:t xml:space="preserve"> standards that are used by Australian</w:t>
            </w:r>
            <w:r w:rsidR="005C7560">
              <w:rPr>
                <w:b w:val="0"/>
              </w:rPr>
              <w:t> </w:t>
            </w:r>
            <w:r w:rsidR="0058405F" w:rsidRPr="00822B77">
              <w:rPr>
                <w:b w:val="0"/>
              </w:rPr>
              <w:t>entities to prepare financial reports and enable users of these reports to make informed decisions.</w:t>
            </w:r>
          </w:p>
        </w:tc>
      </w:tr>
      <w:tr w:rsidR="00E12264" w:rsidRPr="001C6402" w14:paraId="3E36B91D" w14:textId="77777777" w:rsidTr="00C84398">
        <w:trPr>
          <w:trHeight w:val="522"/>
          <w:tblHeader/>
        </w:trPr>
        <w:tc>
          <w:tcPr>
            <w:tcW w:w="7796" w:type="dxa"/>
            <w:gridSpan w:val="2"/>
            <w:shd w:val="clear" w:color="auto" w:fill="F2F2F2"/>
          </w:tcPr>
          <w:p w14:paraId="0977BCE0" w14:textId="42D5928F" w:rsidR="00E12264" w:rsidRPr="005C26A5" w:rsidRDefault="00E12264" w:rsidP="005C7560">
            <w:pPr>
              <w:pStyle w:val="TableColumnHeadingLeft"/>
            </w:pPr>
            <w:r w:rsidRPr="005C26A5">
              <w:t xml:space="preserve">Program </w:t>
            </w:r>
            <w:r w:rsidR="00BA0BF5" w:rsidRPr="005C26A5">
              <w:t>1.1</w:t>
            </w:r>
            <w:r w:rsidR="00C72D2B">
              <w:t xml:space="preserve"> –</w:t>
            </w:r>
            <w:r w:rsidRPr="005C26A5">
              <w:t xml:space="preserve"> </w:t>
            </w:r>
            <w:r w:rsidR="0058405F" w:rsidRPr="005C26A5">
              <w:t>Office of the Australian Accounting Standards Board</w:t>
            </w:r>
          </w:p>
          <w:p w14:paraId="10F34CF4" w14:textId="47C20C31" w:rsidR="00C95521" w:rsidRPr="00C95521" w:rsidRDefault="00C95521" w:rsidP="00D11928">
            <w:pPr>
              <w:pStyle w:val="TableTextLeft"/>
            </w:pPr>
            <w:r w:rsidRPr="00F40445">
              <w:t>The key strategies to achieve Outcome 1 are:</w:t>
            </w:r>
          </w:p>
          <w:p w14:paraId="2014E715" w14:textId="22422897" w:rsidR="005C26A5" w:rsidRPr="00C95521" w:rsidRDefault="0058405F" w:rsidP="00D11928">
            <w:pPr>
              <w:pStyle w:val="TableTextBullet"/>
            </w:pPr>
            <w:r w:rsidRPr="00C95521">
              <w:t>Develop, issue and maintain principles</w:t>
            </w:r>
            <w:r w:rsidR="00636D8E">
              <w:noBreakHyphen/>
            </w:r>
            <w:r w:rsidRPr="00C95521">
              <w:t xml:space="preserve">based Australian accounting and external reporting standards and guidance that meet user needs and enhance external reporting consistency and quality. </w:t>
            </w:r>
          </w:p>
          <w:p w14:paraId="5067EE88" w14:textId="4E13B5B1" w:rsidR="00E12264" w:rsidRPr="00C95521" w:rsidRDefault="0058405F" w:rsidP="00D11928">
            <w:pPr>
              <w:pStyle w:val="TableTextBullet"/>
            </w:pPr>
            <w:r w:rsidRPr="00D11928">
              <w:t>Contribute</w:t>
            </w:r>
            <w:r w:rsidRPr="00C95521">
              <w:t xml:space="preserve"> to the development of a single set of accounting and external reporting standards for world</w:t>
            </w:r>
            <w:r w:rsidR="00636D8E">
              <w:noBreakHyphen/>
            </w:r>
            <w:r w:rsidRPr="00C95521">
              <w:t>wide use.</w:t>
            </w:r>
          </w:p>
        </w:tc>
      </w:tr>
      <w:tr w:rsidR="00E12264" w:rsidRPr="001C6402" w14:paraId="74D7DCC0" w14:textId="77777777" w:rsidTr="00C84398">
        <w:trPr>
          <w:trHeight w:val="694"/>
        </w:trPr>
        <w:tc>
          <w:tcPr>
            <w:tcW w:w="1560" w:type="dxa"/>
          </w:tcPr>
          <w:p w14:paraId="546861FA" w14:textId="2BA4C9AC" w:rsidR="00E12264" w:rsidRPr="00160C23" w:rsidRDefault="00E12264" w:rsidP="00D11928">
            <w:pPr>
              <w:pStyle w:val="TableColumnHeadingLeft"/>
            </w:pPr>
            <w:r w:rsidRPr="00D11928">
              <w:t>Key</w:t>
            </w:r>
            <w:r w:rsidRPr="00160C23">
              <w:t xml:space="preserve"> </w:t>
            </w:r>
            <w:r w:rsidRPr="005C7560">
              <w:t>Activities</w:t>
            </w:r>
          </w:p>
        </w:tc>
        <w:tc>
          <w:tcPr>
            <w:tcW w:w="6236" w:type="dxa"/>
          </w:tcPr>
          <w:p w14:paraId="4383A8DC" w14:textId="77777777" w:rsidR="0058405F" w:rsidRPr="00415BC1" w:rsidRDefault="0058405F" w:rsidP="00D11928">
            <w:pPr>
              <w:pStyle w:val="TableTextLeft"/>
              <w:rPr>
                <w:rFonts w:eastAsia="Calibri"/>
                <w:lang w:val="en-US" w:eastAsia="en-US"/>
              </w:rPr>
            </w:pPr>
            <w:r w:rsidRPr="00415BC1">
              <w:rPr>
                <w:rFonts w:eastAsia="Calibri"/>
                <w:lang w:val="en-US" w:eastAsia="en-US"/>
              </w:rPr>
              <w:t xml:space="preserve">Key </w:t>
            </w:r>
            <w:r w:rsidRPr="00D11928">
              <w:rPr>
                <w:rFonts w:eastAsia="Calibri"/>
              </w:rPr>
              <w:t>activities</w:t>
            </w:r>
            <w:r w:rsidRPr="00415BC1">
              <w:rPr>
                <w:rFonts w:eastAsia="Calibri"/>
                <w:lang w:val="en-US" w:eastAsia="en-US"/>
              </w:rPr>
              <w:t xml:space="preserve"> reported in the current corporate plan that relates to the program.</w:t>
            </w:r>
          </w:p>
          <w:p w14:paraId="2CF1CF1F" w14:textId="3B78173D" w:rsidR="0058405F" w:rsidRPr="00C95521" w:rsidRDefault="0058405F" w:rsidP="00D11928">
            <w:pPr>
              <w:pStyle w:val="TableTextBullet"/>
            </w:pPr>
            <w:r w:rsidRPr="00C95521">
              <w:t xml:space="preserve">Develop, issue and </w:t>
            </w:r>
            <w:r w:rsidRPr="00D11928">
              <w:t>maintain</w:t>
            </w:r>
            <w:r w:rsidRPr="00C95521">
              <w:t xml:space="preserve"> principles</w:t>
            </w:r>
            <w:r w:rsidR="00636D8E">
              <w:noBreakHyphen/>
            </w:r>
            <w:r w:rsidRPr="00C95521">
              <w:t xml:space="preserve">based, Australian accounting and reporting standards and guidance that meet the needs of external report users (including financial reports) and are capable of being assured and enforced. </w:t>
            </w:r>
            <w:r w:rsidR="00B763A9">
              <w:br/>
            </w:r>
            <w:r w:rsidRPr="00C95521">
              <w:t xml:space="preserve">For </w:t>
            </w:r>
            <w:r w:rsidR="00636D8E">
              <w:t>‘</w:t>
            </w:r>
            <w:r w:rsidRPr="00C95521">
              <w:t xml:space="preserve">publicly accountable1 </w:t>
            </w:r>
            <w:r w:rsidR="00636D8E">
              <w:t>‘</w:t>
            </w:r>
            <w:r w:rsidRPr="00C95521">
              <w:t>entities maintain International Financial Reporting Standards (IFRS) compliance; for others, use IFRS Standards (where they exist), and transaction neutrality (modified as necessary), or develop Australian</w:t>
            </w:r>
            <w:r w:rsidR="00636D8E">
              <w:noBreakHyphen/>
            </w:r>
            <w:r w:rsidRPr="00C95521">
              <w:t>specific standards and guidance.</w:t>
            </w:r>
          </w:p>
          <w:p w14:paraId="53A3B1E0" w14:textId="77777777" w:rsidR="0058405F" w:rsidRPr="00C95521" w:rsidRDefault="0058405F" w:rsidP="00D11928">
            <w:pPr>
              <w:pStyle w:val="TableTextBullet"/>
            </w:pPr>
            <w:r w:rsidRPr="00C95521">
              <w:t xml:space="preserve">With the </w:t>
            </w:r>
            <w:r w:rsidR="00D342FE" w:rsidRPr="00C95521">
              <w:t>Auditing and Assurance Standards Board (</w:t>
            </w:r>
            <w:r w:rsidRPr="00C95521">
              <w:t>AUASB</w:t>
            </w:r>
            <w:r w:rsidR="00D342FE" w:rsidRPr="00C95521">
              <w:t>)</w:t>
            </w:r>
            <w:r w:rsidRPr="00C95521">
              <w:t xml:space="preserve">, play a leading role in reshaping the Australian external reporting framework by working with the regulators to develop objective criteria on: </w:t>
            </w:r>
          </w:p>
          <w:p w14:paraId="49EBC181" w14:textId="02A846E0" w:rsidR="0058405F" w:rsidRPr="00D11928" w:rsidRDefault="0058405F" w:rsidP="00D11928">
            <w:pPr>
              <w:pStyle w:val="TableTextDash"/>
            </w:pPr>
            <w:r w:rsidRPr="00D11928">
              <w:t>who prepares external reports (including financial reports</w:t>
            </w:r>
            <w:proofErr w:type="gramStart"/>
            <w:r w:rsidRPr="00D11928">
              <w:t>)</w:t>
            </w:r>
            <w:proofErr w:type="gramEnd"/>
          </w:p>
          <w:p w14:paraId="746B579D" w14:textId="035E1327" w:rsidR="0058405F" w:rsidRPr="00D11928" w:rsidRDefault="0058405F" w:rsidP="00D11928">
            <w:pPr>
              <w:pStyle w:val="TableTextDash"/>
            </w:pPr>
            <w:r w:rsidRPr="00D11928">
              <w:t>the nature and extent of ass</w:t>
            </w:r>
            <w:r w:rsidR="0077179A">
              <w:t>urance</w:t>
            </w:r>
            <w:r w:rsidR="00B0706A">
              <w:t xml:space="preserve"> required on these external reports</w:t>
            </w:r>
            <w:r w:rsidR="0065623B">
              <w:t>.</w:t>
            </w:r>
          </w:p>
          <w:p w14:paraId="550D1580" w14:textId="77777777" w:rsidR="0058405F" w:rsidRPr="00C95521" w:rsidRDefault="0058405F" w:rsidP="00D11928">
            <w:pPr>
              <w:pStyle w:val="TableTextBullet"/>
            </w:pPr>
            <w:r w:rsidRPr="00C95521">
              <w:t xml:space="preserve">Actively influence International Accounting Standards Board (IASB) International Public Sector Accounting Standards Board (IPSASB) standards and other international accounting and external reporting standards and guidance, by demonstrating </w:t>
            </w:r>
            <w:r w:rsidRPr="00D11928">
              <w:t>thought</w:t>
            </w:r>
            <w:r w:rsidRPr="00C95521">
              <w:t xml:space="preserve"> leadership and enhancing key international relationships.</w:t>
            </w:r>
          </w:p>
          <w:p w14:paraId="71FEA5E4" w14:textId="77777777" w:rsidR="0058405F" w:rsidRPr="00C95521" w:rsidRDefault="0058405F" w:rsidP="00D11928">
            <w:pPr>
              <w:pStyle w:val="TableTextBullet"/>
            </w:pPr>
            <w:r w:rsidRPr="00C95521">
              <w:t xml:space="preserve">Attain significant </w:t>
            </w:r>
            <w:r w:rsidRPr="00D11928">
              <w:t>levels</w:t>
            </w:r>
            <w:r w:rsidRPr="00C95521">
              <w:t xml:space="preserve"> of key stakeholder engagement, through collaboration, partnerships and outreach.</w:t>
            </w:r>
          </w:p>
          <w:p w14:paraId="512F063A" w14:textId="77777777" w:rsidR="0058405F" w:rsidRPr="00C95521" w:rsidRDefault="0058405F" w:rsidP="00D11928">
            <w:pPr>
              <w:pStyle w:val="TableTextBullet"/>
            </w:pPr>
            <w:r w:rsidRPr="00C95521">
              <w:t xml:space="preserve">Influence initiatives to </w:t>
            </w:r>
            <w:r w:rsidRPr="00D11928">
              <w:t>develop</w:t>
            </w:r>
            <w:r w:rsidRPr="00C95521">
              <w:t xml:space="preserve"> standards and guidance that meet user needs for external reporting integral to financial reporting.</w:t>
            </w:r>
          </w:p>
          <w:p w14:paraId="140EB637" w14:textId="77777777" w:rsidR="0058405F" w:rsidRPr="00C95521" w:rsidRDefault="0058405F" w:rsidP="00D11928">
            <w:pPr>
              <w:pStyle w:val="TableTextBullet"/>
            </w:pPr>
            <w:r w:rsidRPr="00C95521">
              <w:t xml:space="preserve">Monitor and </w:t>
            </w:r>
            <w:r w:rsidRPr="00D11928">
              <w:t>respond</w:t>
            </w:r>
            <w:r w:rsidRPr="00C95521">
              <w:t xml:space="preserve"> to, or lead on, emerging issues impacting the development of accounting and external reporting standards, including changing technologies.</w:t>
            </w:r>
          </w:p>
          <w:p w14:paraId="137118FA" w14:textId="77777777" w:rsidR="00E12264" w:rsidRPr="00160C23" w:rsidRDefault="0058405F" w:rsidP="00D11928">
            <w:pPr>
              <w:pStyle w:val="TableTextBullet"/>
              <w:rPr>
                <w:i/>
              </w:rPr>
            </w:pPr>
            <w:r w:rsidRPr="00C95521">
              <w:t xml:space="preserve">Develop guidance and education initiatives, or promote development by others, to </w:t>
            </w:r>
            <w:r w:rsidRPr="00D11928">
              <w:t>enhance</w:t>
            </w:r>
            <w:r w:rsidRPr="00C95521">
              <w:t xml:space="preserve"> the consistent application of accounting and external reporting standards and guidance.</w:t>
            </w:r>
          </w:p>
        </w:tc>
      </w:tr>
    </w:tbl>
    <w:p w14:paraId="6738E25D" w14:textId="77777777" w:rsidR="005C7560" w:rsidRDefault="00154AF8" w:rsidP="005C7560">
      <w:r>
        <w:br w:type="page"/>
      </w:r>
    </w:p>
    <w:p w14:paraId="346D2EA4" w14:textId="446BE90E" w:rsidR="005C7560" w:rsidRPr="005C7560" w:rsidRDefault="00154AF8" w:rsidP="005C7560">
      <w:pPr>
        <w:pStyle w:val="TableHeadingcontinued"/>
      </w:pPr>
      <w:r w:rsidRPr="007C6F36">
        <w:lastRenderedPageBreak/>
        <w:t>Table 2.2: Performance measure for Outcome 1</w:t>
      </w:r>
      <w:r>
        <w:t xml:space="preserve"> (continued)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535"/>
        <w:gridCol w:w="3079"/>
        <w:gridCol w:w="3086"/>
      </w:tblGrid>
      <w:tr w:rsidR="00BF6F86" w:rsidRPr="001C6402" w14:paraId="05A26171" w14:textId="77777777" w:rsidTr="00BF75CE">
        <w:trPr>
          <w:trHeight w:val="261"/>
        </w:trPr>
        <w:tc>
          <w:tcPr>
            <w:tcW w:w="1560" w:type="dxa"/>
          </w:tcPr>
          <w:p w14:paraId="183C98DB" w14:textId="0D72EF8C" w:rsidR="00BF6F86" w:rsidRPr="002B1969" w:rsidRDefault="00BF6F86" w:rsidP="005C7560">
            <w:pPr>
              <w:pStyle w:val="TableColumnHeadingLeft"/>
              <w:rPr>
                <w:rFonts w:ascii="Book Antiqua" w:hAnsi="Book Antiqua"/>
                <w:b w:val="0"/>
                <w:sz w:val="19"/>
              </w:rPr>
            </w:pPr>
            <w:r w:rsidRPr="00160C23">
              <w:t>Year</w:t>
            </w:r>
          </w:p>
        </w:tc>
        <w:tc>
          <w:tcPr>
            <w:tcW w:w="3118" w:type="dxa"/>
          </w:tcPr>
          <w:p w14:paraId="67C0BAA2" w14:textId="344FEA15" w:rsidR="00BF6F86" w:rsidRPr="002B1969" w:rsidRDefault="00BF6F86" w:rsidP="005C7560">
            <w:pPr>
              <w:pStyle w:val="TableColumnHeadingLeft"/>
              <w:rPr>
                <w:rFonts w:ascii="Book Antiqua" w:hAnsi="Book Antiqua"/>
                <w:b w:val="0"/>
                <w:sz w:val="19"/>
              </w:rPr>
            </w:pPr>
            <w:r w:rsidRPr="00160C23">
              <w:rPr>
                <w:rFonts w:cs="Arial"/>
              </w:rPr>
              <w:t>Performance measures</w:t>
            </w:r>
          </w:p>
        </w:tc>
        <w:tc>
          <w:tcPr>
            <w:tcW w:w="3118" w:type="dxa"/>
          </w:tcPr>
          <w:p w14:paraId="67C4D814" w14:textId="77B970BB" w:rsidR="00BF6F86" w:rsidRPr="002B1969" w:rsidRDefault="00BF6F86" w:rsidP="005C7560">
            <w:pPr>
              <w:pStyle w:val="TableColumnHeadingLeft"/>
              <w:rPr>
                <w:rFonts w:ascii="Book Antiqua" w:hAnsi="Book Antiqua"/>
                <w:b w:val="0"/>
                <w:sz w:val="19"/>
              </w:rPr>
            </w:pPr>
            <w:r w:rsidRPr="00160C23">
              <w:rPr>
                <w:rFonts w:cs="Arial"/>
              </w:rPr>
              <w:t>Expected Performance Results</w:t>
            </w:r>
          </w:p>
        </w:tc>
      </w:tr>
      <w:tr w:rsidR="00BF6F86" w:rsidRPr="001C6402" w14:paraId="72D5154F" w14:textId="77777777" w:rsidTr="00BF75CE">
        <w:trPr>
          <w:trHeight w:val="2835"/>
        </w:trPr>
        <w:tc>
          <w:tcPr>
            <w:tcW w:w="1560" w:type="dxa"/>
            <w:shd w:val="clear" w:color="auto" w:fill="auto"/>
          </w:tcPr>
          <w:p w14:paraId="4180EE4A" w14:textId="77777777" w:rsidR="00BF6F86" w:rsidRDefault="00BF6F86" w:rsidP="005C7560">
            <w:pPr>
              <w:pStyle w:val="TableTextLeft"/>
            </w:pPr>
            <w:r>
              <w:t>Prior</w:t>
            </w:r>
            <w:r w:rsidRPr="00160C23">
              <w:t xml:space="preserve"> year </w:t>
            </w:r>
          </w:p>
          <w:p w14:paraId="0A42563E" w14:textId="1577C572" w:rsidR="00BF6F86" w:rsidRPr="00160C23" w:rsidRDefault="00BF6F86" w:rsidP="005C7560">
            <w:pPr>
              <w:pStyle w:val="TableTextLeft"/>
            </w:pPr>
            <w:r w:rsidRPr="00160C23">
              <w:t>2021</w:t>
            </w:r>
            <w:r w:rsidR="00C72D2B">
              <w:t>–</w:t>
            </w:r>
            <w:r w:rsidRPr="00160C23">
              <w:t>22</w:t>
            </w:r>
          </w:p>
        </w:tc>
        <w:tc>
          <w:tcPr>
            <w:tcW w:w="3118" w:type="dxa"/>
          </w:tcPr>
          <w:p w14:paraId="2DF33555" w14:textId="77777777" w:rsidR="00BF6F86" w:rsidRPr="005C7560" w:rsidRDefault="00BF6F86" w:rsidP="005C7560">
            <w:pPr>
              <w:pStyle w:val="TableTextBullet"/>
              <w:rPr>
                <w:szCs w:val="18"/>
              </w:rPr>
            </w:pPr>
            <w:r w:rsidRPr="005C7560">
              <w:rPr>
                <w:szCs w:val="18"/>
              </w:rPr>
              <w:t>IASB equivalent Standards issued in the same timeframe of the release of the IFRS and in accordance with legislative drafting and registration requirements.</w:t>
            </w:r>
          </w:p>
          <w:p w14:paraId="6651C92E" w14:textId="77777777" w:rsidR="00BF6F86" w:rsidRPr="005C7560" w:rsidRDefault="00BF6F86" w:rsidP="005C7560">
            <w:pPr>
              <w:pStyle w:val="TableTextBullet"/>
              <w:rPr>
                <w:szCs w:val="18"/>
              </w:rPr>
            </w:pPr>
            <w:r w:rsidRPr="005C7560">
              <w:rPr>
                <w:szCs w:val="18"/>
              </w:rPr>
              <w:t>Develop Australian specific Standards and/or guidance for topics not specifically addressed by IFRS Standards within timelines in project plans agreed with the Board.</w:t>
            </w:r>
          </w:p>
          <w:p w14:paraId="6A9FD89A" w14:textId="598D3323" w:rsidR="00BF6F86" w:rsidRPr="005C7560" w:rsidRDefault="00BF6F86" w:rsidP="005C7560">
            <w:pPr>
              <w:pStyle w:val="TableTextBullet"/>
              <w:rPr>
                <w:szCs w:val="18"/>
              </w:rPr>
            </w:pPr>
            <w:r w:rsidRPr="005C7560">
              <w:rPr>
                <w:szCs w:val="18"/>
              </w:rPr>
              <w:t>Develop consultative documents in relation to the Australian Financial Reporting Framework, to develop objective criteria for which entities in the for</w:t>
            </w:r>
            <w:r w:rsidR="00636D8E">
              <w:rPr>
                <w:szCs w:val="18"/>
              </w:rPr>
              <w:noBreakHyphen/>
            </w:r>
            <w:r w:rsidRPr="005C7560">
              <w:rPr>
                <w:szCs w:val="18"/>
              </w:rPr>
              <w:t>profit sector and the not</w:t>
            </w:r>
            <w:r w:rsidR="00636D8E">
              <w:rPr>
                <w:szCs w:val="18"/>
              </w:rPr>
              <w:noBreakHyphen/>
            </w:r>
            <w:r w:rsidRPr="005C7560">
              <w:rPr>
                <w:szCs w:val="18"/>
              </w:rPr>
              <w:t>for</w:t>
            </w:r>
            <w:r w:rsidR="00636D8E">
              <w:rPr>
                <w:szCs w:val="18"/>
              </w:rPr>
              <w:noBreakHyphen/>
            </w:r>
            <w:r w:rsidRPr="005C7560">
              <w:rPr>
                <w:szCs w:val="18"/>
              </w:rPr>
              <w:t>profit sector prepare external reports including financial reports and the type of assurance needed for these reports. Includes working with policy makers in the for</w:t>
            </w:r>
            <w:r w:rsidR="00636D8E">
              <w:rPr>
                <w:szCs w:val="18"/>
              </w:rPr>
              <w:noBreakHyphen/>
            </w:r>
            <w:r w:rsidRPr="005C7560">
              <w:rPr>
                <w:szCs w:val="18"/>
              </w:rPr>
              <w:t>profit and not</w:t>
            </w:r>
            <w:r w:rsidR="00636D8E">
              <w:rPr>
                <w:szCs w:val="18"/>
              </w:rPr>
              <w:noBreakHyphen/>
            </w:r>
            <w:r w:rsidRPr="005C7560">
              <w:rPr>
                <w:szCs w:val="18"/>
              </w:rPr>
              <w:t>for</w:t>
            </w:r>
            <w:r w:rsidR="00636D8E">
              <w:rPr>
                <w:szCs w:val="18"/>
              </w:rPr>
              <w:noBreakHyphen/>
            </w:r>
            <w:r w:rsidRPr="005C7560">
              <w:rPr>
                <w:szCs w:val="18"/>
              </w:rPr>
              <w:t>profit sectors (including public sector policy makers).</w:t>
            </w:r>
          </w:p>
          <w:p w14:paraId="1145858F" w14:textId="73DD6C5B" w:rsidR="00BF6F86" w:rsidRPr="005C7560" w:rsidRDefault="00BF6F86" w:rsidP="005C7560">
            <w:pPr>
              <w:pStyle w:val="TableTextBullet"/>
              <w:rPr>
                <w:szCs w:val="18"/>
              </w:rPr>
            </w:pPr>
            <w:r w:rsidRPr="005C7560">
              <w:rPr>
                <w:szCs w:val="18"/>
              </w:rPr>
              <w:t>Maintain Australia/New Zealand convergence in accordance with Trans</w:t>
            </w:r>
            <w:r w:rsidR="00636D8E">
              <w:rPr>
                <w:szCs w:val="18"/>
              </w:rPr>
              <w:noBreakHyphen/>
            </w:r>
            <w:r w:rsidRPr="005C7560">
              <w:rPr>
                <w:szCs w:val="18"/>
              </w:rPr>
              <w:t>Tasman requirements for for</w:t>
            </w:r>
            <w:r w:rsidR="00636D8E">
              <w:rPr>
                <w:szCs w:val="18"/>
              </w:rPr>
              <w:noBreakHyphen/>
            </w:r>
            <w:r w:rsidRPr="005C7560">
              <w:rPr>
                <w:szCs w:val="18"/>
              </w:rPr>
              <w:t>profit entities by harmonising, wherever possible given the different regulatory environments, Australian and New Zealand Accounting Standards through working actively with the New</w:t>
            </w:r>
            <w:r w:rsidR="00A248D7">
              <w:rPr>
                <w:szCs w:val="18"/>
              </w:rPr>
              <w:t> </w:t>
            </w:r>
            <w:r w:rsidRPr="005C7560">
              <w:rPr>
                <w:szCs w:val="18"/>
              </w:rPr>
              <w:t xml:space="preserve">Zealand Accounting </w:t>
            </w:r>
            <w:r w:rsidR="006857F9">
              <w:rPr>
                <w:szCs w:val="18"/>
              </w:rPr>
              <w:br/>
            </w:r>
            <w:r w:rsidRPr="005C7560">
              <w:rPr>
                <w:szCs w:val="18"/>
              </w:rPr>
              <w:t>Standards Board (NZASB).</w:t>
            </w:r>
          </w:p>
          <w:p w14:paraId="33216ADC" w14:textId="42C037E7" w:rsidR="00BF6F86" w:rsidRPr="005C7560" w:rsidRDefault="00BF6F86" w:rsidP="005C7560">
            <w:pPr>
              <w:pStyle w:val="TableTextBullet"/>
              <w:rPr>
                <w:szCs w:val="18"/>
              </w:rPr>
            </w:pPr>
            <w:r w:rsidRPr="005C7560">
              <w:rPr>
                <w:szCs w:val="18"/>
              </w:rPr>
              <w:t>Maintain and enhance key international relationships (IASB, IPSASB and Asian</w:t>
            </w:r>
            <w:r w:rsidR="00636D8E">
              <w:rPr>
                <w:szCs w:val="18"/>
              </w:rPr>
              <w:noBreakHyphen/>
            </w:r>
            <w:r w:rsidRPr="005C7560">
              <w:rPr>
                <w:szCs w:val="18"/>
              </w:rPr>
              <w:t>Oceanian Standard</w:t>
            </w:r>
            <w:r w:rsidR="00636D8E">
              <w:rPr>
                <w:szCs w:val="18"/>
              </w:rPr>
              <w:noBreakHyphen/>
            </w:r>
            <w:r w:rsidRPr="005C7560">
              <w:rPr>
                <w:szCs w:val="18"/>
              </w:rPr>
              <w:t>Setters Group (AOSSG).</w:t>
            </w:r>
          </w:p>
          <w:p w14:paraId="240D3E55" w14:textId="77777777" w:rsidR="00BF6F86" w:rsidRPr="005C7560" w:rsidRDefault="00BF6F86" w:rsidP="005C7560">
            <w:pPr>
              <w:pStyle w:val="TableTextBullet"/>
              <w:rPr>
                <w:szCs w:val="18"/>
              </w:rPr>
            </w:pPr>
            <w:r w:rsidRPr="005C7560">
              <w:rPr>
                <w:szCs w:val="18"/>
              </w:rPr>
              <w:t>Complete projects for external reporting beyond financial reporting as per timelines in project plans agreed with the Board.</w:t>
            </w:r>
          </w:p>
          <w:p w14:paraId="2B1D1680" w14:textId="77777777" w:rsidR="00BF6F86" w:rsidRPr="005C7560" w:rsidRDefault="00BF6F86" w:rsidP="005C7560">
            <w:pPr>
              <w:pStyle w:val="TableTextBullet"/>
              <w:rPr>
                <w:szCs w:val="18"/>
              </w:rPr>
            </w:pPr>
            <w:r w:rsidRPr="005C7560">
              <w:rPr>
                <w:szCs w:val="18"/>
              </w:rPr>
              <w:t>Consider emerging issues and impact of changing technologies in all AASB submissions and each major AASB project.</w:t>
            </w:r>
          </w:p>
          <w:p w14:paraId="15F4FB41" w14:textId="77777777" w:rsidR="00BF6F86" w:rsidRPr="005C7560" w:rsidRDefault="00BF6F86" w:rsidP="005C7560">
            <w:pPr>
              <w:pStyle w:val="TableTextBullet"/>
              <w:rPr>
                <w:szCs w:val="18"/>
              </w:rPr>
            </w:pPr>
            <w:r w:rsidRPr="005C7560">
              <w:rPr>
                <w:szCs w:val="18"/>
              </w:rPr>
              <w:t>Education initiatives, such as webinars and presentations for new major Standards issued considered effective by stakeholders.</w:t>
            </w:r>
          </w:p>
          <w:p w14:paraId="60679028" w14:textId="78472269" w:rsidR="00BF6F86" w:rsidRPr="005C7560" w:rsidRDefault="00BF6F86" w:rsidP="005C7560">
            <w:pPr>
              <w:pStyle w:val="TableTextBullet"/>
              <w:rPr>
                <w:rFonts w:cs="Arial"/>
                <w:szCs w:val="16"/>
              </w:rPr>
            </w:pPr>
            <w:r w:rsidRPr="005C7560">
              <w:rPr>
                <w:szCs w:val="18"/>
              </w:rPr>
              <w:t>Promote the development of education initiatives by others (for example Accounting Charities and Not</w:t>
            </w:r>
            <w:r w:rsidR="00636D8E">
              <w:rPr>
                <w:szCs w:val="18"/>
              </w:rPr>
              <w:noBreakHyphen/>
            </w:r>
            <w:r w:rsidRPr="005C7560">
              <w:rPr>
                <w:szCs w:val="18"/>
              </w:rPr>
              <w:t>for</w:t>
            </w:r>
            <w:r w:rsidR="00636D8E">
              <w:rPr>
                <w:szCs w:val="18"/>
              </w:rPr>
              <w:noBreakHyphen/>
            </w:r>
            <w:r w:rsidRPr="005C7560">
              <w:rPr>
                <w:szCs w:val="18"/>
              </w:rPr>
              <w:t>profits Commission (ACNC) by providing, technical input to their initiatives and co</w:t>
            </w:r>
            <w:r w:rsidR="00636D8E">
              <w:rPr>
                <w:szCs w:val="18"/>
              </w:rPr>
              <w:noBreakHyphen/>
            </w:r>
            <w:r w:rsidRPr="005C7560">
              <w:rPr>
                <w:szCs w:val="18"/>
              </w:rPr>
              <w:t>presenting at their education sessions.</w:t>
            </w:r>
          </w:p>
        </w:tc>
        <w:tc>
          <w:tcPr>
            <w:tcW w:w="3118" w:type="dxa"/>
          </w:tcPr>
          <w:p w14:paraId="00124A2B" w14:textId="77777777" w:rsidR="00BF6F86" w:rsidRPr="00C555E2" w:rsidRDefault="00BF6F86" w:rsidP="005C7560">
            <w:pPr>
              <w:pStyle w:val="TableTextBullet"/>
              <w:rPr>
                <w:szCs w:val="18"/>
              </w:rPr>
            </w:pPr>
            <w:r w:rsidRPr="00C555E2">
              <w:rPr>
                <w:szCs w:val="18"/>
              </w:rPr>
              <w:t>Timely release of relevant standards and guidance.</w:t>
            </w:r>
          </w:p>
          <w:p w14:paraId="58B3FBDB" w14:textId="77777777" w:rsidR="00BF6F86" w:rsidRPr="00C555E2" w:rsidRDefault="00BF6F86" w:rsidP="005C7560">
            <w:pPr>
              <w:pStyle w:val="TableTextBullet"/>
              <w:rPr>
                <w:szCs w:val="18"/>
              </w:rPr>
            </w:pPr>
            <w:r w:rsidRPr="00C555E2">
              <w:rPr>
                <w:szCs w:val="18"/>
              </w:rPr>
              <w:t>The identification and development of Australian specific standards and Guidance to meet the needs of external reporting users.</w:t>
            </w:r>
          </w:p>
          <w:p w14:paraId="0BD1EF28" w14:textId="1062A2BB" w:rsidR="00BF6F86" w:rsidRPr="00C555E2" w:rsidRDefault="00BF6F86" w:rsidP="005C7560">
            <w:pPr>
              <w:pStyle w:val="TableTextBullet"/>
              <w:rPr>
                <w:szCs w:val="18"/>
              </w:rPr>
            </w:pPr>
            <w:r w:rsidRPr="00C555E2">
              <w:rPr>
                <w:szCs w:val="18"/>
              </w:rPr>
              <w:t>An increase in engagement of Australian constituents in the standard setting process</w:t>
            </w:r>
            <w:r w:rsidR="00EA3229">
              <w:rPr>
                <w:szCs w:val="18"/>
              </w:rPr>
              <w:t>.</w:t>
            </w:r>
          </w:p>
          <w:p w14:paraId="0FD0968B" w14:textId="77777777" w:rsidR="00BF6F86" w:rsidRPr="00C555E2" w:rsidRDefault="00BF6F86" w:rsidP="005C7560">
            <w:pPr>
              <w:pStyle w:val="TableTextBullet"/>
              <w:rPr>
                <w:szCs w:val="18"/>
              </w:rPr>
            </w:pPr>
            <w:r w:rsidRPr="00C555E2">
              <w:rPr>
                <w:szCs w:val="18"/>
              </w:rPr>
              <w:t xml:space="preserve">Development and implementation of an annual performance and service benchmark to measure improvements. </w:t>
            </w:r>
          </w:p>
          <w:p w14:paraId="502C1123" w14:textId="77777777" w:rsidR="00BF6F86" w:rsidRPr="00C555E2" w:rsidRDefault="00BF6F86" w:rsidP="005C7560">
            <w:pPr>
              <w:pStyle w:val="TableTextBullet"/>
              <w:rPr>
                <w:szCs w:val="18"/>
              </w:rPr>
            </w:pPr>
            <w:r w:rsidRPr="00C555E2">
              <w:rPr>
                <w:szCs w:val="18"/>
              </w:rPr>
              <w:t xml:space="preserve">Build data analytics that indicate the use and impact of external reporting on the confidence levels of the economy and capital markets. </w:t>
            </w:r>
          </w:p>
          <w:p w14:paraId="459A3FDC" w14:textId="77777777" w:rsidR="00BF6F86" w:rsidRPr="00C555E2" w:rsidRDefault="00BF6F86" w:rsidP="005C7560">
            <w:pPr>
              <w:pStyle w:val="TableTextBullet"/>
              <w:rPr>
                <w:szCs w:val="18"/>
              </w:rPr>
            </w:pPr>
            <w:r w:rsidRPr="00C555E2">
              <w:rPr>
                <w:szCs w:val="18"/>
              </w:rPr>
              <w:t>Enhanced research program to inform, educate and influence domestic and international standard setting.</w:t>
            </w:r>
          </w:p>
          <w:p w14:paraId="4990B416" w14:textId="77777777" w:rsidR="00BF6F86" w:rsidRPr="00C555E2" w:rsidRDefault="00BF6F86" w:rsidP="005C7560">
            <w:pPr>
              <w:pStyle w:val="TableTextBullet"/>
              <w:rPr>
                <w:szCs w:val="18"/>
              </w:rPr>
            </w:pPr>
            <w:r w:rsidRPr="00C555E2">
              <w:rPr>
                <w:szCs w:val="18"/>
              </w:rPr>
              <w:t>IASB equivalent Standards issued within two months of the release of the IFRS.</w:t>
            </w:r>
          </w:p>
          <w:p w14:paraId="4F598FAD" w14:textId="71329DCF" w:rsidR="00BF6F86" w:rsidRPr="00C555E2" w:rsidRDefault="00BF6F86" w:rsidP="005C7560">
            <w:pPr>
              <w:pStyle w:val="TableTextBullet"/>
              <w:rPr>
                <w:szCs w:val="18"/>
              </w:rPr>
            </w:pPr>
            <w:r w:rsidRPr="00C555E2">
              <w:rPr>
                <w:szCs w:val="18"/>
              </w:rPr>
              <w:t xml:space="preserve">Australian specific Standards for </w:t>
            </w:r>
            <w:r w:rsidR="009C7BD7">
              <w:rPr>
                <w:szCs w:val="18"/>
              </w:rPr>
              <w:br/>
            </w:r>
            <w:r w:rsidRPr="00C555E2">
              <w:rPr>
                <w:szCs w:val="18"/>
              </w:rPr>
              <w:t>the projects outlined below:</w:t>
            </w:r>
          </w:p>
          <w:p w14:paraId="39E9B7F7" w14:textId="21B501D9" w:rsidR="00BF6F86" w:rsidRPr="00C764C7" w:rsidRDefault="00BF6F86" w:rsidP="005C7560">
            <w:pPr>
              <w:pStyle w:val="TableTextDash"/>
            </w:pPr>
            <w:r w:rsidRPr="00C764C7">
              <w:t xml:space="preserve">insurance in the </w:t>
            </w:r>
            <w:r w:rsidRPr="005C7560">
              <w:t>Not</w:t>
            </w:r>
            <w:r w:rsidR="00636D8E">
              <w:noBreakHyphen/>
            </w:r>
            <w:r w:rsidRPr="00C764C7">
              <w:t>for</w:t>
            </w:r>
            <w:r w:rsidR="00636D8E">
              <w:noBreakHyphen/>
            </w:r>
            <w:r w:rsidRPr="00C764C7">
              <w:t>Profit (NFP) public sector.</w:t>
            </w:r>
          </w:p>
          <w:p w14:paraId="56434995" w14:textId="77777777" w:rsidR="00BF6F86" w:rsidRPr="00C764C7" w:rsidRDefault="00BF6F86" w:rsidP="005C7560">
            <w:pPr>
              <w:pStyle w:val="TableTextDash"/>
            </w:pPr>
            <w:r w:rsidRPr="00C764C7">
              <w:t xml:space="preserve">implement the IASB Revised </w:t>
            </w:r>
            <w:r w:rsidRPr="005C7560">
              <w:t>Conceptual</w:t>
            </w:r>
            <w:r w:rsidRPr="00C764C7">
              <w:t xml:space="preserve"> Framework in Australia for other entities.</w:t>
            </w:r>
          </w:p>
          <w:p w14:paraId="6E6AC493" w14:textId="77777777" w:rsidR="00BF6F86" w:rsidRPr="00C764C7" w:rsidRDefault="00BF6F86" w:rsidP="005C7560">
            <w:pPr>
              <w:pStyle w:val="TableTextDash"/>
            </w:pPr>
            <w:r w:rsidRPr="00C764C7">
              <w:t xml:space="preserve">other topics </w:t>
            </w:r>
            <w:r w:rsidRPr="005C7560">
              <w:t>coming</w:t>
            </w:r>
            <w:r w:rsidRPr="00C764C7">
              <w:t xml:space="preserve"> out of agenda consultation process.</w:t>
            </w:r>
          </w:p>
          <w:p w14:paraId="11042761" w14:textId="77777777" w:rsidR="00BF6F86" w:rsidRPr="00C555E2" w:rsidRDefault="00BF6F86" w:rsidP="005C7560">
            <w:pPr>
              <w:pStyle w:val="TableTextBullet"/>
              <w:rPr>
                <w:szCs w:val="18"/>
              </w:rPr>
            </w:pPr>
            <w:r w:rsidRPr="00C555E2">
              <w:rPr>
                <w:szCs w:val="18"/>
              </w:rPr>
              <w:t>Consultative Documents outlined below:</w:t>
            </w:r>
          </w:p>
          <w:p w14:paraId="67675DF9" w14:textId="77777777" w:rsidR="00BF6F86" w:rsidRPr="00C764C7" w:rsidRDefault="00BF6F86" w:rsidP="005C7560">
            <w:pPr>
              <w:pStyle w:val="TableTextDash"/>
            </w:pPr>
            <w:r w:rsidRPr="00C764C7">
              <w:t>NFP private sector development of tiering proposal in conjunction with ACNC and state and territory regulators.</w:t>
            </w:r>
          </w:p>
          <w:p w14:paraId="038CF9F8" w14:textId="23ED17F0" w:rsidR="00BF6F86" w:rsidRPr="00C764C7" w:rsidRDefault="00BF6F86" w:rsidP="005C7560">
            <w:pPr>
              <w:pStyle w:val="TableTextDash"/>
            </w:pPr>
            <w:r w:rsidRPr="00C764C7">
              <w:t>NFP public sector consultation on AASB Discussion Paper</w:t>
            </w:r>
            <w:r w:rsidR="000762B2">
              <w:t>.</w:t>
            </w:r>
          </w:p>
          <w:p w14:paraId="525E50C5" w14:textId="77777777" w:rsidR="00BF6F86" w:rsidRPr="00C555E2" w:rsidRDefault="00BF6F86" w:rsidP="005C7560">
            <w:pPr>
              <w:pStyle w:val="TableTextBullet"/>
              <w:rPr>
                <w:szCs w:val="18"/>
              </w:rPr>
            </w:pPr>
            <w:r w:rsidRPr="00C555E2">
              <w:rPr>
                <w:szCs w:val="18"/>
              </w:rPr>
              <w:t>Improving Financial Reporting for Australian Public Sector, including discussion with parliamentary accounts committees.</w:t>
            </w:r>
          </w:p>
          <w:p w14:paraId="0CF6CAF7" w14:textId="11BADF24" w:rsidR="00C555E2" w:rsidRPr="005C7560" w:rsidRDefault="00BF6F86" w:rsidP="00C07180">
            <w:pPr>
              <w:pStyle w:val="TableTextBullet"/>
            </w:pPr>
            <w:r w:rsidRPr="00C555E2">
              <w:rPr>
                <w:szCs w:val="18"/>
              </w:rPr>
              <w:t>Present at least two papers to Accounting Standards Advisory Forum (ASAF), International Forum of Accounting Standard Setters (IFASS) and/or</w:t>
            </w:r>
            <w:r w:rsidR="00C12E00">
              <w:rPr>
                <w:szCs w:val="18"/>
              </w:rPr>
              <w:t xml:space="preserve"> </w:t>
            </w:r>
            <w:r w:rsidRPr="00C07180">
              <w:rPr>
                <w:szCs w:val="18"/>
              </w:rPr>
              <w:t>AOSSG and receive positive feedback on the paper.</w:t>
            </w:r>
          </w:p>
        </w:tc>
      </w:tr>
    </w:tbl>
    <w:p w14:paraId="3075A3A1" w14:textId="63067418" w:rsidR="00154AF8" w:rsidRDefault="00154AF8" w:rsidP="005C7560">
      <w:pPr>
        <w:pStyle w:val="TableHeadingcontinued"/>
      </w:pPr>
      <w:r>
        <w:br w:type="page"/>
      </w:r>
      <w:r w:rsidRPr="007C6F36">
        <w:lastRenderedPageBreak/>
        <w:t>Table 2.2: Performance measure for Outcome 1</w:t>
      </w:r>
      <w:r>
        <w:t xml:space="preserve"> (continued)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544"/>
        <w:gridCol w:w="3078"/>
        <w:gridCol w:w="3078"/>
      </w:tblGrid>
      <w:tr w:rsidR="00CF7E0E" w:rsidRPr="005C7560" w14:paraId="6B12D2EC" w14:textId="77777777" w:rsidTr="0077624E">
        <w:trPr>
          <w:trHeight w:val="100"/>
        </w:trPr>
        <w:tc>
          <w:tcPr>
            <w:tcW w:w="1544" w:type="dxa"/>
            <w:tcBorders>
              <w:top w:val="single" w:sz="4" w:space="0" w:color="auto"/>
              <w:bottom w:val="dotted" w:sz="4" w:space="0" w:color="auto"/>
              <w:right w:val="single" w:sz="4" w:space="0" w:color="auto"/>
            </w:tcBorders>
          </w:tcPr>
          <w:p w14:paraId="1F9CCCFF" w14:textId="0C35A4E6" w:rsidR="00CF7E0E" w:rsidRPr="005C7560" w:rsidRDefault="00CF7E0E" w:rsidP="005C7560">
            <w:pPr>
              <w:pStyle w:val="TableColumnHeadingLeft"/>
            </w:pPr>
            <w:r w:rsidRPr="005C7560">
              <w:t>Year</w:t>
            </w:r>
          </w:p>
        </w:tc>
        <w:tc>
          <w:tcPr>
            <w:tcW w:w="3078" w:type="dxa"/>
            <w:tcBorders>
              <w:top w:val="single" w:sz="4" w:space="0" w:color="auto"/>
              <w:left w:val="single" w:sz="4" w:space="0" w:color="auto"/>
              <w:bottom w:val="dotted" w:sz="4" w:space="0" w:color="auto"/>
              <w:right w:val="single" w:sz="4" w:space="0" w:color="auto"/>
            </w:tcBorders>
          </w:tcPr>
          <w:p w14:paraId="5D7108A9" w14:textId="0103B2F9" w:rsidR="00CF7E0E" w:rsidRPr="005C7560" w:rsidRDefault="00CF7E0E" w:rsidP="005C7560">
            <w:pPr>
              <w:pStyle w:val="TableColumnHeadingLeft"/>
            </w:pPr>
            <w:r w:rsidRPr="00160C23">
              <w:rPr>
                <w:rFonts w:cs="Arial"/>
              </w:rPr>
              <w:t>Performance measures</w:t>
            </w:r>
          </w:p>
        </w:tc>
        <w:tc>
          <w:tcPr>
            <w:tcW w:w="3078" w:type="dxa"/>
            <w:tcBorders>
              <w:top w:val="single" w:sz="4" w:space="0" w:color="auto"/>
              <w:left w:val="single" w:sz="4" w:space="0" w:color="auto"/>
              <w:bottom w:val="dotted" w:sz="4" w:space="0" w:color="auto"/>
            </w:tcBorders>
          </w:tcPr>
          <w:p w14:paraId="546613CF" w14:textId="05F59C67" w:rsidR="00CF7E0E" w:rsidRPr="005C7560" w:rsidRDefault="00CF7E0E" w:rsidP="005C7560">
            <w:pPr>
              <w:pStyle w:val="TableColumnHeadingLeft"/>
            </w:pPr>
            <w:r w:rsidRPr="00160C23">
              <w:rPr>
                <w:rFonts w:cs="Arial"/>
              </w:rPr>
              <w:t>Expected Performance Results</w:t>
            </w:r>
          </w:p>
        </w:tc>
      </w:tr>
      <w:tr w:rsidR="00CF7E0E" w:rsidRPr="001C6402" w14:paraId="14010594" w14:textId="77777777" w:rsidTr="0077624E">
        <w:trPr>
          <w:trHeight w:val="100"/>
        </w:trPr>
        <w:tc>
          <w:tcPr>
            <w:tcW w:w="1544" w:type="dxa"/>
            <w:tcBorders>
              <w:top w:val="single" w:sz="4" w:space="0" w:color="auto"/>
              <w:bottom w:val="dotted" w:sz="4" w:space="0" w:color="auto"/>
              <w:right w:val="single" w:sz="4" w:space="0" w:color="auto"/>
            </w:tcBorders>
          </w:tcPr>
          <w:p w14:paraId="2A76ABF1" w14:textId="77777777" w:rsidR="00CF7E0E" w:rsidRPr="00CF7E0E" w:rsidRDefault="00CF7E0E" w:rsidP="005C7560">
            <w:pPr>
              <w:pStyle w:val="TableTextLeft"/>
              <w:rPr>
                <w:b/>
              </w:rPr>
            </w:pPr>
            <w:r w:rsidRPr="00CF7E0E">
              <w:t xml:space="preserve">Prior year </w:t>
            </w:r>
          </w:p>
          <w:p w14:paraId="1165EBCE" w14:textId="54BD5E01" w:rsidR="00CF7E0E" w:rsidRPr="00160C23" w:rsidRDefault="00CF7E0E" w:rsidP="005C7560">
            <w:pPr>
              <w:pStyle w:val="TableTextLeft"/>
            </w:pPr>
            <w:r w:rsidRPr="00CF7E0E">
              <w:t>2021</w:t>
            </w:r>
            <w:r w:rsidR="00C72D2B">
              <w:rPr>
                <w:b/>
              </w:rPr>
              <w:t>–</w:t>
            </w:r>
            <w:r w:rsidRPr="00CF7E0E">
              <w:t>22</w:t>
            </w:r>
            <w:r>
              <w:t xml:space="preserve"> (continued)</w:t>
            </w:r>
          </w:p>
        </w:tc>
        <w:tc>
          <w:tcPr>
            <w:tcW w:w="3078" w:type="dxa"/>
            <w:tcBorders>
              <w:top w:val="single" w:sz="4" w:space="0" w:color="auto"/>
              <w:left w:val="single" w:sz="4" w:space="0" w:color="auto"/>
              <w:bottom w:val="dotted" w:sz="4" w:space="0" w:color="auto"/>
              <w:right w:val="single" w:sz="4" w:space="0" w:color="auto"/>
            </w:tcBorders>
          </w:tcPr>
          <w:p w14:paraId="44F2B749" w14:textId="77777777" w:rsidR="00C555E2" w:rsidRPr="005C7560" w:rsidRDefault="00C555E2" w:rsidP="005C7560">
            <w:pPr>
              <w:pStyle w:val="TableTextBullet"/>
              <w:rPr>
                <w:rFonts w:cs="Arial"/>
                <w:szCs w:val="16"/>
              </w:rPr>
            </w:pPr>
            <w:r w:rsidRPr="005C7560">
              <w:rPr>
                <w:szCs w:val="18"/>
              </w:rPr>
              <w:t>Develop staff publications, and</w:t>
            </w:r>
            <w:r w:rsidRPr="005C7560">
              <w:rPr>
                <w:rFonts w:cs="Arial"/>
                <w:szCs w:val="16"/>
              </w:rPr>
              <w:t xml:space="preserve"> frequently asked questions (FAQs) to help with consistent application of accounting and external reporting standards as agreed with the Board.</w:t>
            </w:r>
          </w:p>
          <w:p w14:paraId="3FA0356E" w14:textId="3B510DA3" w:rsidR="00C555E2" w:rsidRPr="005C7560" w:rsidRDefault="00C555E2" w:rsidP="005C7560">
            <w:pPr>
              <w:pStyle w:val="TableTextBullet"/>
              <w:rPr>
                <w:szCs w:val="18"/>
              </w:rPr>
            </w:pPr>
            <w:r w:rsidRPr="005C7560">
              <w:rPr>
                <w:szCs w:val="18"/>
              </w:rPr>
              <w:t>Conduct agenda consultation, usually in connection with IASB agenda consultation, to seek formal input on AASB</w:t>
            </w:r>
            <w:r w:rsidR="00636D8E">
              <w:rPr>
                <w:szCs w:val="18"/>
              </w:rPr>
              <w:t>’</w:t>
            </w:r>
            <w:r w:rsidRPr="005C7560">
              <w:rPr>
                <w:szCs w:val="18"/>
              </w:rPr>
              <w:t>s work program.</w:t>
            </w:r>
          </w:p>
          <w:p w14:paraId="419D9F29" w14:textId="77777777" w:rsidR="00C555E2" w:rsidRPr="005C7560" w:rsidRDefault="00C555E2" w:rsidP="005C7560">
            <w:pPr>
              <w:pStyle w:val="TableTextBullet"/>
              <w:rPr>
                <w:szCs w:val="18"/>
              </w:rPr>
            </w:pPr>
            <w:r w:rsidRPr="005C7560">
              <w:rPr>
                <w:szCs w:val="18"/>
              </w:rPr>
              <w:t>The AASB has a thorough awareness of ideas and concerns of Australian Stakeholders through effective engagement. Stakeholder satisfaction survey net promoter score used to obtain initial year results to benchmark for performance improvement including of Board and staff.</w:t>
            </w:r>
          </w:p>
          <w:p w14:paraId="5192B26D" w14:textId="77777777" w:rsidR="00C555E2" w:rsidRPr="005C7560" w:rsidRDefault="00C555E2" w:rsidP="005C7560">
            <w:pPr>
              <w:pStyle w:val="TableTextBullet"/>
              <w:rPr>
                <w:szCs w:val="18"/>
              </w:rPr>
            </w:pPr>
            <w:r w:rsidRPr="005C7560">
              <w:rPr>
                <w:szCs w:val="18"/>
              </w:rPr>
              <w:t>Improved levels of stakeholder engagement.</w:t>
            </w:r>
          </w:p>
          <w:p w14:paraId="0E13EC98" w14:textId="0F232016" w:rsidR="00CF7E0E" w:rsidRPr="005C7560" w:rsidRDefault="00C555E2" w:rsidP="005C7560">
            <w:pPr>
              <w:pStyle w:val="TableTextBullet"/>
              <w:rPr>
                <w:szCs w:val="18"/>
              </w:rPr>
            </w:pPr>
            <w:r w:rsidRPr="005C7560">
              <w:rPr>
                <w:rFonts w:cs="Arial"/>
                <w:szCs w:val="18"/>
              </w:rPr>
              <w:t>Monitor through press coverage, Minister, Financial Reporting Council (FRC) and other stakeholder feedback, Australian Securities and Investments Commission (ASIC), Australian Prudential Regulation Authority (APRA) and other regulator surveillance program results that there is no evidence that confidence in the Australian economy, including its capital market has been lost due to accounting standard issues.</w:t>
            </w:r>
          </w:p>
        </w:tc>
        <w:tc>
          <w:tcPr>
            <w:tcW w:w="3078" w:type="dxa"/>
            <w:tcBorders>
              <w:top w:val="single" w:sz="4" w:space="0" w:color="auto"/>
              <w:left w:val="single" w:sz="4" w:space="0" w:color="auto"/>
              <w:bottom w:val="dotted" w:sz="4" w:space="0" w:color="auto"/>
            </w:tcBorders>
          </w:tcPr>
          <w:p w14:paraId="6BB13A14" w14:textId="77777777" w:rsidR="00C555E2" w:rsidRPr="00E1648E" w:rsidRDefault="00C555E2" w:rsidP="005C7560">
            <w:pPr>
              <w:pStyle w:val="TableTextBullet"/>
              <w:rPr>
                <w:szCs w:val="18"/>
              </w:rPr>
            </w:pPr>
            <w:r w:rsidRPr="005C7560">
              <w:rPr>
                <w:szCs w:val="18"/>
              </w:rPr>
              <w:t>Commence</w:t>
            </w:r>
            <w:r w:rsidRPr="00E1648E">
              <w:rPr>
                <w:szCs w:val="18"/>
              </w:rPr>
              <w:t xml:space="preserve"> the following projects for external reporting:</w:t>
            </w:r>
          </w:p>
          <w:p w14:paraId="090E0B8D" w14:textId="06595DB1" w:rsidR="00C555E2" w:rsidRPr="005C7560" w:rsidRDefault="00C555E2" w:rsidP="005C7560">
            <w:pPr>
              <w:pStyle w:val="TableTextDash"/>
            </w:pPr>
            <w:r w:rsidRPr="005C7560">
              <w:t>reporting service performance</w:t>
            </w:r>
            <w:r w:rsidR="008C5A02" w:rsidRPr="005C7560">
              <w:t xml:space="preserve"> </w:t>
            </w:r>
            <w:r w:rsidRPr="005C7560">
              <w:t xml:space="preserve">information. </w:t>
            </w:r>
          </w:p>
          <w:p w14:paraId="7ADDE47B" w14:textId="77777777" w:rsidR="00C555E2" w:rsidRPr="005C7560" w:rsidRDefault="00C555E2" w:rsidP="005C7560">
            <w:pPr>
              <w:pStyle w:val="TableTextDash"/>
            </w:pPr>
            <w:r w:rsidRPr="005C7560">
              <w:t xml:space="preserve">remuneration reporting. </w:t>
            </w:r>
          </w:p>
          <w:p w14:paraId="2D932EBB" w14:textId="77777777" w:rsidR="00C555E2" w:rsidRPr="005C7560" w:rsidRDefault="00C555E2" w:rsidP="005C7560">
            <w:pPr>
              <w:pStyle w:val="TableTextDash"/>
            </w:pPr>
            <w:r w:rsidRPr="005C7560">
              <w:t>management commentary.</w:t>
            </w:r>
          </w:p>
          <w:p w14:paraId="347F1954" w14:textId="295FADCA" w:rsidR="00C555E2" w:rsidRPr="00C555E2" w:rsidRDefault="00C555E2" w:rsidP="005C7560">
            <w:pPr>
              <w:pStyle w:val="TableTextBullet"/>
              <w:rPr>
                <w:szCs w:val="18"/>
              </w:rPr>
            </w:pPr>
            <w:r w:rsidRPr="00C555E2">
              <w:rPr>
                <w:szCs w:val="18"/>
              </w:rPr>
              <w:t xml:space="preserve">Conduct formal agenda </w:t>
            </w:r>
            <w:r w:rsidRPr="005C7560">
              <w:rPr>
                <w:szCs w:val="18"/>
              </w:rPr>
              <w:t>consultation</w:t>
            </w:r>
            <w:r w:rsidRPr="00C555E2">
              <w:rPr>
                <w:szCs w:val="18"/>
              </w:rPr>
              <w:t>.</w:t>
            </w:r>
          </w:p>
          <w:p w14:paraId="2D6843E2" w14:textId="22C7C9D5" w:rsidR="00CF7E0E" w:rsidRPr="00160C23" w:rsidRDefault="00C555E2" w:rsidP="005C7560">
            <w:pPr>
              <w:pStyle w:val="TableTextBullet"/>
              <w:rPr>
                <w:rFonts w:cs="Arial"/>
              </w:rPr>
            </w:pPr>
            <w:r w:rsidRPr="00C555E2">
              <w:rPr>
                <w:szCs w:val="18"/>
              </w:rPr>
              <w:t>The AASB expects to meet all its targets and expectations implied by performance criteria in 2020</w:t>
            </w:r>
            <w:r w:rsidR="00C72D2B">
              <w:rPr>
                <w:szCs w:val="18"/>
              </w:rPr>
              <w:t>–</w:t>
            </w:r>
            <w:r w:rsidRPr="00C555E2">
              <w:rPr>
                <w:szCs w:val="18"/>
              </w:rPr>
              <w:t>21</w:t>
            </w:r>
            <w:r w:rsidR="00D93462">
              <w:rPr>
                <w:szCs w:val="18"/>
              </w:rPr>
              <w:t>.</w:t>
            </w:r>
          </w:p>
        </w:tc>
      </w:tr>
      <w:tr w:rsidR="00CF7E0E" w:rsidRPr="005C7560" w14:paraId="5A762A6E" w14:textId="77777777" w:rsidTr="0077624E">
        <w:trPr>
          <w:trHeight w:val="100"/>
        </w:trPr>
        <w:tc>
          <w:tcPr>
            <w:tcW w:w="1544" w:type="dxa"/>
            <w:tcBorders>
              <w:top w:val="single" w:sz="4" w:space="0" w:color="auto"/>
              <w:bottom w:val="single" w:sz="4" w:space="0" w:color="auto"/>
              <w:right w:val="single" w:sz="4" w:space="0" w:color="auto"/>
            </w:tcBorders>
          </w:tcPr>
          <w:p w14:paraId="739F5EA6" w14:textId="77777777" w:rsidR="00CF7E0E" w:rsidRPr="005C7560" w:rsidRDefault="00CF7E0E" w:rsidP="005C7560">
            <w:pPr>
              <w:pStyle w:val="TableColumnHeadingLeft"/>
            </w:pPr>
            <w:r w:rsidRPr="005C7560">
              <w:t>Year</w:t>
            </w:r>
          </w:p>
        </w:tc>
        <w:tc>
          <w:tcPr>
            <w:tcW w:w="3078" w:type="dxa"/>
            <w:tcBorders>
              <w:top w:val="single" w:sz="4" w:space="0" w:color="auto"/>
              <w:left w:val="single" w:sz="4" w:space="0" w:color="auto"/>
              <w:bottom w:val="single" w:sz="4" w:space="0" w:color="auto"/>
              <w:right w:val="single" w:sz="4" w:space="0" w:color="auto"/>
            </w:tcBorders>
          </w:tcPr>
          <w:p w14:paraId="43FEF653" w14:textId="77777777" w:rsidR="00CF7E0E" w:rsidRPr="005C7560" w:rsidRDefault="00CF7E0E" w:rsidP="005C7560">
            <w:pPr>
              <w:pStyle w:val="TableColumnHeadingLeft"/>
            </w:pPr>
            <w:r w:rsidRPr="005C7560">
              <w:t>Performance measures</w:t>
            </w:r>
          </w:p>
        </w:tc>
        <w:tc>
          <w:tcPr>
            <w:tcW w:w="3078" w:type="dxa"/>
            <w:tcBorders>
              <w:top w:val="single" w:sz="4" w:space="0" w:color="auto"/>
              <w:left w:val="single" w:sz="4" w:space="0" w:color="auto"/>
              <w:bottom w:val="single" w:sz="4" w:space="0" w:color="auto"/>
            </w:tcBorders>
          </w:tcPr>
          <w:p w14:paraId="273C96E9" w14:textId="2019E54D" w:rsidR="00CF7E0E" w:rsidRPr="005C7560" w:rsidRDefault="00CF7E0E" w:rsidP="005C7560">
            <w:pPr>
              <w:pStyle w:val="TableColumnHeadingLeft"/>
            </w:pPr>
            <w:r w:rsidRPr="005C7560">
              <w:t>Planned Performance Results</w:t>
            </w:r>
          </w:p>
        </w:tc>
      </w:tr>
      <w:tr w:rsidR="00CF7E0E" w:rsidRPr="001C6402" w14:paraId="5D2B2534" w14:textId="77777777" w:rsidTr="0077624E">
        <w:trPr>
          <w:trHeight w:val="100"/>
        </w:trPr>
        <w:tc>
          <w:tcPr>
            <w:tcW w:w="1544" w:type="dxa"/>
            <w:tcBorders>
              <w:top w:val="single" w:sz="4" w:space="0" w:color="auto"/>
              <w:bottom w:val="single" w:sz="4" w:space="0" w:color="auto"/>
              <w:right w:val="single" w:sz="4" w:space="0" w:color="auto"/>
            </w:tcBorders>
          </w:tcPr>
          <w:p w14:paraId="0246AA3D" w14:textId="77777777" w:rsidR="00CF7E0E" w:rsidRPr="005C7560" w:rsidRDefault="00CF7E0E" w:rsidP="005C7560">
            <w:pPr>
              <w:pStyle w:val="TableTextLeft"/>
            </w:pPr>
            <w:r w:rsidRPr="005C7560">
              <w:t xml:space="preserve">Budget Year </w:t>
            </w:r>
          </w:p>
          <w:p w14:paraId="6BFD8554" w14:textId="1FC8C5CA" w:rsidR="00CF7E0E" w:rsidRPr="005C7560" w:rsidRDefault="00CF7E0E" w:rsidP="005C7560">
            <w:pPr>
              <w:pStyle w:val="TableTextLeft"/>
            </w:pPr>
            <w:r w:rsidRPr="005C7560">
              <w:t>2022</w:t>
            </w:r>
            <w:r w:rsidR="00C72D2B">
              <w:t>–</w:t>
            </w:r>
            <w:r w:rsidRPr="005C7560">
              <w:t>23</w:t>
            </w:r>
          </w:p>
        </w:tc>
        <w:tc>
          <w:tcPr>
            <w:tcW w:w="3078" w:type="dxa"/>
            <w:tcBorders>
              <w:top w:val="single" w:sz="4" w:space="0" w:color="auto"/>
              <w:left w:val="single" w:sz="4" w:space="0" w:color="auto"/>
              <w:bottom w:val="single" w:sz="4" w:space="0" w:color="auto"/>
              <w:right w:val="single" w:sz="4" w:space="0" w:color="auto"/>
            </w:tcBorders>
          </w:tcPr>
          <w:p w14:paraId="77F0D6EF" w14:textId="72B0F871" w:rsidR="00CF7E0E" w:rsidRPr="00160C23" w:rsidRDefault="00CF7E0E" w:rsidP="009A0E4A">
            <w:pPr>
              <w:pStyle w:val="TableTextBullet"/>
              <w:rPr>
                <w:i/>
                <w:color w:val="0070C0"/>
              </w:rPr>
            </w:pPr>
            <w:r w:rsidRPr="007A7A82">
              <w:t>Develop appropriate reporting frameworks for each of the three sectors</w:t>
            </w:r>
            <w:r w:rsidR="005829DC">
              <w:t xml:space="preserve"> – </w:t>
            </w:r>
            <w:r w:rsidRPr="007A7A82">
              <w:t>for</w:t>
            </w:r>
            <w:r w:rsidR="00636D8E">
              <w:noBreakHyphen/>
            </w:r>
            <w:r w:rsidRPr="007A7A82">
              <w:t>profit (e.g., listed and large proprietary companies), not</w:t>
            </w:r>
            <w:r w:rsidR="00636D8E">
              <w:noBreakHyphen/>
            </w:r>
            <w:r w:rsidRPr="007A7A82">
              <w:t>for</w:t>
            </w:r>
            <w:r w:rsidR="00636D8E">
              <w:noBreakHyphen/>
            </w:r>
            <w:r w:rsidRPr="007A7A82">
              <w:t xml:space="preserve">profit (e.g. charities) and public </w:t>
            </w:r>
            <w:r w:rsidRPr="009A0E4A">
              <w:t>sector</w:t>
            </w:r>
            <w:r w:rsidR="00E10BE1" w:rsidRPr="009A0E4A">
              <w:t>.</w:t>
            </w:r>
          </w:p>
        </w:tc>
        <w:tc>
          <w:tcPr>
            <w:tcW w:w="3078" w:type="dxa"/>
            <w:tcBorders>
              <w:top w:val="single" w:sz="4" w:space="0" w:color="auto"/>
              <w:left w:val="single" w:sz="4" w:space="0" w:color="auto"/>
              <w:bottom w:val="single" w:sz="4" w:space="0" w:color="auto"/>
              <w:right w:val="single" w:sz="4" w:space="0" w:color="auto"/>
            </w:tcBorders>
          </w:tcPr>
          <w:p w14:paraId="6D72837C" w14:textId="4BA2A1FB" w:rsidR="00CF7E0E" w:rsidRPr="00C84398" w:rsidRDefault="00CF7E0E" w:rsidP="00C84398">
            <w:pPr>
              <w:pStyle w:val="TableTextBullet"/>
            </w:pPr>
            <w:r w:rsidRPr="00C84398">
              <w:t>Develop appropriate frameworks for not</w:t>
            </w:r>
            <w:r w:rsidR="00636D8E">
              <w:noBreakHyphen/>
            </w:r>
            <w:r w:rsidRPr="00C84398">
              <w:t>for</w:t>
            </w:r>
            <w:r w:rsidR="00636D8E">
              <w:noBreakHyphen/>
            </w:r>
            <w:r w:rsidRPr="00C84398">
              <w:t>profit private and public sector</w:t>
            </w:r>
            <w:r w:rsidR="00E10BE1" w:rsidRPr="00C84398">
              <w:t>.</w:t>
            </w:r>
            <w:r w:rsidRPr="00C84398">
              <w:t xml:space="preserve"> </w:t>
            </w:r>
          </w:p>
        </w:tc>
      </w:tr>
    </w:tbl>
    <w:p w14:paraId="79205E6A" w14:textId="09FB6208" w:rsidR="00435D52" w:rsidRDefault="00154AF8" w:rsidP="005C7560">
      <w:pPr>
        <w:pStyle w:val="TableHeadingcontinued"/>
      </w:pPr>
      <w:r>
        <w:br w:type="page"/>
      </w:r>
      <w:r w:rsidR="00C47EBB" w:rsidRPr="007C6F36">
        <w:lastRenderedPageBreak/>
        <w:t>Table 2.2: Performance measure for Outcome 1</w:t>
      </w:r>
      <w:r w:rsidR="00C47EBB">
        <w:t xml:space="preserve"> (continued)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543"/>
        <w:gridCol w:w="3081"/>
        <w:gridCol w:w="3076"/>
      </w:tblGrid>
      <w:tr w:rsidR="00E07298" w:rsidRPr="005C7560" w14:paraId="53B8F44F" w14:textId="77777777" w:rsidTr="0077624E">
        <w:trPr>
          <w:trHeight w:val="20"/>
        </w:trPr>
        <w:tc>
          <w:tcPr>
            <w:tcW w:w="1543" w:type="dxa"/>
            <w:tcBorders>
              <w:bottom w:val="single" w:sz="4" w:space="0" w:color="auto"/>
              <w:right w:val="single" w:sz="4" w:space="0" w:color="auto"/>
            </w:tcBorders>
          </w:tcPr>
          <w:p w14:paraId="75C5F1D2" w14:textId="7BB20254" w:rsidR="00E07298" w:rsidRPr="005C7560" w:rsidRDefault="00A06BEF" w:rsidP="00C84398">
            <w:pPr>
              <w:pStyle w:val="TableColumnHeadingLeft"/>
            </w:pPr>
            <w:r w:rsidRPr="005C7560">
              <w:t>Year</w:t>
            </w:r>
          </w:p>
        </w:tc>
        <w:tc>
          <w:tcPr>
            <w:tcW w:w="3081" w:type="dxa"/>
            <w:tcBorders>
              <w:top w:val="single" w:sz="4" w:space="0" w:color="auto"/>
              <w:left w:val="single" w:sz="4" w:space="0" w:color="auto"/>
              <w:bottom w:val="single" w:sz="4" w:space="0" w:color="auto"/>
              <w:right w:val="single" w:sz="4" w:space="0" w:color="auto"/>
            </w:tcBorders>
          </w:tcPr>
          <w:p w14:paraId="45DAF562" w14:textId="1BE994C2" w:rsidR="00E07298" w:rsidRPr="005C7560" w:rsidRDefault="005D3673" w:rsidP="00C84398">
            <w:pPr>
              <w:pStyle w:val="TableColumnHeadingLeft"/>
            </w:pPr>
            <w:r w:rsidRPr="005C7560">
              <w:t>Performance measures</w:t>
            </w:r>
          </w:p>
        </w:tc>
        <w:tc>
          <w:tcPr>
            <w:tcW w:w="3076" w:type="dxa"/>
            <w:tcBorders>
              <w:top w:val="single" w:sz="4" w:space="0" w:color="auto"/>
              <w:left w:val="single" w:sz="4" w:space="0" w:color="auto"/>
              <w:bottom w:val="single" w:sz="4" w:space="0" w:color="auto"/>
            </w:tcBorders>
          </w:tcPr>
          <w:p w14:paraId="7C04803F" w14:textId="11759A35" w:rsidR="00E07298" w:rsidRPr="005C7560" w:rsidRDefault="00AF70E2" w:rsidP="00C84398">
            <w:pPr>
              <w:pStyle w:val="TableColumnHeadingLeft"/>
            </w:pPr>
            <w:r w:rsidRPr="005C7560">
              <w:t>Planned Performance Results</w:t>
            </w:r>
          </w:p>
        </w:tc>
      </w:tr>
      <w:tr w:rsidR="0077624E" w:rsidRPr="00746E50" w14:paraId="3FE6A717" w14:textId="77777777" w:rsidTr="0077624E">
        <w:trPr>
          <w:trHeight w:val="100"/>
        </w:trPr>
        <w:tc>
          <w:tcPr>
            <w:tcW w:w="1543" w:type="dxa"/>
            <w:tcBorders>
              <w:top w:val="single" w:sz="4" w:space="0" w:color="auto"/>
              <w:bottom w:val="nil"/>
              <w:right w:val="single" w:sz="4" w:space="0" w:color="auto"/>
            </w:tcBorders>
          </w:tcPr>
          <w:p w14:paraId="6B8B8D46" w14:textId="77777777" w:rsidR="0077624E" w:rsidRPr="00746E50" w:rsidRDefault="0077624E" w:rsidP="0077624E">
            <w:pPr>
              <w:pStyle w:val="TableTextLeft"/>
              <w:rPr>
                <w:rFonts w:cs="Arial"/>
              </w:rPr>
            </w:pPr>
            <w:r w:rsidRPr="00746E50">
              <w:rPr>
                <w:rFonts w:cs="Arial"/>
              </w:rPr>
              <w:t xml:space="preserve">Budget Year </w:t>
            </w:r>
          </w:p>
          <w:p w14:paraId="7D04C516" w14:textId="63B7A53F" w:rsidR="0077624E" w:rsidRPr="00746E50" w:rsidRDefault="0077624E" w:rsidP="0077624E">
            <w:pPr>
              <w:pStyle w:val="TableTextLeft"/>
              <w:rPr>
                <w:rFonts w:cs="Arial"/>
              </w:rPr>
            </w:pPr>
            <w:r w:rsidRPr="00746E50">
              <w:rPr>
                <w:rFonts w:cs="Arial"/>
              </w:rPr>
              <w:t>2022–23 (continued)</w:t>
            </w:r>
          </w:p>
        </w:tc>
        <w:tc>
          <w:tcPr>
            <w:tcW w:w="3081" w:type="dxa"/>
            <w:tcBorders>
              <w:top w:val="single" w:sz="4" w:space="0" w:color="auto"/>
              <w:left w:val="single" w:sz="4" w:space="0" w:color="auto"/>
              <w:bottom w:val="nil"/>
              <w:right w:val="single" w:sz="4" w:space="0" w:color="auto"/>
            </w:tcBorders>
          </w:tcPr>
          <w:p w14:paraId="3B09DCD2" w14:textId="0E522811" w:rsidR="0077624E" w:rsidRPr="00746E50" w:rsidRDefault="0077624E" w:rsidP="00C44237">
            <w:pPr>
              <w:pStyle w:val="TableTextBullet"/>
              <w:rPr>
                <w:rFonts w:cs="Arial"/>
              </w:rPr>
            </w:pPr>
            <w:r w:rsidRPr="00746E50">
              <w:rPr>
                <w:rFonts w:cs="Arial"/>
              </w:rPr>
              <w:t>Agree on 3</w:t>
            </w:r>
            <w:r w:rsidR="00636D8E">
              <w:rPr>
                <w:rFonts w:cs="Arial"/>
              </w:rPr>
              <w:noBreakHyphen/>
            </w:r>
            <w:r w:rsidRPr="00746E50">
              <w:rPr>
                <w:rFonts w:cs="Arial"/>
              </w:rPr>
              <w:t>year program of work and deliver:</w:t>
            </w:r>
          </w:p>
          <w:p w14:paraId="046939A3" w14:textId="40008741" w:rsidR="0077624E" w:rsidRPr="00746E50" w:rsidRDefault="0077624E" w:rsidP="00C44237">
            <w:pPr>
              <w:pStyle w:val="TableTextDash"/>
              <w:rPr>
                <w:rFonts w:cs="Arial"/>
              </w:rPr>
            </w:pPr>
            <w:r w:rsidRPr="00746E50">
              <w:rPr>
                <w:rFonts w:cs="Arial"/>
              </w:rPr>
              <w:t>Maintain IFRS and New Zealand compliance for for</w:t>
            </w:r>
            <w:r w:rsidR="00636D8E">
              <w:rPr>
                <w:rFonts w:cs="Arial"/>
              </w:rPr>
              <w:noBreakHyphen/>
            </w:r>
            <w:r w:rsidRPr="00746E50">
              <w:rPr>
                <w:rFonts w:cs="Arial"/>
              </w:rPr>
              <w:t xml:space="preserve">profit Private sector </w:t>
            </w:r>
            <w:r w:rsidR="00781BBF">
              <w:rPr>
                <w:rFonts w:cs="Arial"/>
              </w:rPr>
              <w:t>‘</w:t>
            </w:r>
            <w:r w:rsidRPr="00746E50">
              <w:rPr>
                <w:rFonts w:cs="Arial"/>
              </w:rPr>
              <w:t>publicly accountable</w:t>
            </w:r>
            <w:r w:rsidR="00781BBF">
              <w:rPr>
                <w:rFonts w:cs="Arial"/>
              </w:rPr>
              <w:t>’</w:t>
            </w:r>
            <w:r w:rsidRPr="00746E50">
              <w:rPr>
                <w:rFonts w:cs="Arial"/>
              </w:rPr>
              <w:t xml:space="preserve"> entities</w:t>
            </w:r>
            <w:r w:rsidR="004C146F">
              <w:rPr>
                <w:rFonts w:cs="Arial"/>
              </w:rPr>
              <w:t>.</w:t>
            </w:r>
            <w:r w:rsidRPr="00746E50">
              <w:rPr>
                <w:rFonts w:cs="Arial"/>
              </w:rPr>
              <w:t> </w:t>
            </w:r>
          </w:p>
          <w:p w14:paraId="53D4D16B" w14:textId="68F20273" w:rsidR="0077624E" w:rsidRPr="00746E50" w:rsidRDefault="0077624E" w:rsidP="00C44237">
            <w:pPr>
              <w:pStyle w:val="TableTextDash"/>
              <w:rPr>
                <w:rFonts w:cs="Arial"/>
              </w:rPr>
            </w:pPr>
            <w:r w:rsidRPr="00746E50">
              <w:rPr>
                <w:rFonts w:cs="Arial"/>
              </w:rPr>
              <w:t>Tailor IFRS appropriately for other sectors, including developing Australian specific guidance</w:t>
            </w:r>
            <w:r w:rsidR="004C146F">
              <w:rPr>
                <w:rFonts w:cs="Arial"/>
              </w:rPr>
              <w:t>.</w:t>
            </w:r>
            <w:r w:rsidRPr="00746E50">
              <w:rPr>
                <w:rFonts w:cs="Arial"/>
              </w:rPr>
              <w:t> </w:t>
            </w:r>
          </w:p>
          <w:p w14:paraId="2672E059" w14:textId="1DB3C622" w:rsidR="0077624E" w:rsidRPr="00746E50" w:rsidRDefault="0077624E" w:rsidP="00C44237">
            <w:pPr>
              <w:pStyle w:val="TableTextDash"/>
              <w:rPr>
                <w:rFonts w:cs="Arial"/>
              </w:rPr>
            </w:pPr>
            <w:r w:rsidRPr="00746E50">
              <w:rPr>
                <w:rFonts w:cs="Arial"/>
              </w:rPr>
              <w:t>Develop guidance on external reporting integral to financial reporting</w:t>
            </w:r>
            <w:r w:rsidR="004C146F">
              <w:rPr>
                <w:rFonts w:cs="Arial"/>
              </w:rPr>
              <w:t>.</w:t>
            </w:r>
            <w:r w:rsidRPr="00746E50">
              <w:rPr>
                <w:rFonts w:cs="Arial"/>
              </w:rPr>
              <w:t> </w:t>
            </w:r>
          </w:p>
          <w:p w14:paraId="20156E15" w14:textId="77777777" w:rsidR="0077624E" w:rsidRPr="00746E50" w:rsidRDefault="0077624E" w:rsidP="00C44237">
            <w:pPr>
              <w:pStyle w:val="TableTextDash"/>
              <w:rPr>
                <w:rFonts w:cs="Arial"/>
                <w:color w:val="85293F"/>
                <w:sz w:val="20"/>
              </w:rPr>
            </w:pPr>
            <w:r w:rsidRPr="00746E50">
              <w:rPr>
                <w:rFonts w:cs="Arial"/>
              </w:rPr>
              <w:t>Develop guidance on emerging issues related to financial reporting. </w:t>
            </w:r>
          </w:p>
        </w:tc>
        <w:tc>
          <w:tcPr>
            <w:tcW w:w="3076" w:type="dxa"/>
            <w:tcBorders>
              <w:top w:val="single" w:sz="4" w:space="0" w:color="auto"/>
              <w:left w:val="single" w:sz="4" w:space="0" w:color="auto"/>
              <w:bottom w:val="nil"/>
            </w:tcBorders>
          </w:tcPr>
          <w:p w14:paraId="712CD47F" w14:textId="77777777" w:rsidR="0077624E" w:rsidRPr="00746E50" w:rsidRDefault="0077624E" w:rsidP="00C44237">
            <w:pPr>
              <w:pStyle w:val="TableTextBullet"/>
              <w:rPr>
                <w:rFonts w:cs="Arial"/>
              </w:rPr>
            </w:pPr>
            <w:r w:rsidRPr="00746E50">
              <w:rPr>
                <w:rFonts w:cs="Arial"/>
              </w:rPr>
              <w:t>Annual program of standards issued, delivered to plan agreed with the Board. </w:t>
            </w:r>
          </w:p>
          <w:p w14:paraId="5FE1072B" w14:textId="76604EC8" w:rsidR="0077624E" w:rsidRPr="00746E50" w:rsidRDefault="0077624E" w:rsidP="00C44237">
            <w:pPr>
              <w:pStyle w:val="TableTextBullet"/>
              <w:rPr>
                <w:rFonts w:cs="Arial"/>
              </w:rPr>
            </w:pPr>
            <w:r w:rsidRPr="00746E50">
              <w:rPr>
                <w:rFonts w:cs="Arial"/>
              </w:rPr>
              <w:t>IASB equivalent Standards issued within two months of the release of the IFRS for for</w:t>
            </w:r>
            <w:r w:rsidR="00636D8E">
              <w:rPr>
                <w:rFonts w:cs="Arial"/>
              </w:rPr>
              <w:noBreakHyphen/>
            </w:r>
            <w:r w:rsidRPr="00746E50">
              <w:rPr>
                <w:rFonts w:cs="Arial"/>
              </w:rPr>
              <w:t>profit entities. </w:t>
            </w:r>
          </w:p>
          <w:p w14:paraId="56DCE059" w14:textId="02448309" w:rsidR="0077624E" w:rsidRPr="00746E50" w:rsidRDefault="0077624E" w:rsidP="00C44237">
            <w:pPr>
              <w:pStyle w:val="TableTextBullet"/>
              <w:rPr>
                <w:rFonts w:cs="Arial"/>
              </w:rPr>
            </w:pPr>
            <w:r w:rsidRPr="00746E50">
              <w:rPr>
                <w:rFonts w:cs="Arial"/>
              </w:rPr>
              <w:t>IFRS and NZ compliance maintained for the for</w:t>
            </w:r>
            <w:r w:rsidR="00636D8E">
              <w:rPr>
                <w:rFonts w:cs="Arial"/>
              </w:rPr>
              <w:noBreakHyphen/>
            </w:r>
            <w:r w:rsidRPr="00746E50">
              <w:rPr>
                <w:rFonts w:cs="Arial"/>
              </w:rPr>
              <w:t xml:space="preserve">profit private sector </w:t>
            </w:r>
            <w:r w:rsidR="009C7656">
              <w:rPr>
                <w:rFonts w:cs="Arial"/>
              </w:rPr>
              <w:t>‘</w:t>
            </w:r>
            <w:r w:rsidRPr="00746E50">
              <w:rPr>
                <w:rFonts w:cs="Arial"/>
              </w:rPr>
              <w:t>publicly accountable</w:t>
            </w:r>
            <w:r w:rsidR="009C7656">
              <w:rPr>
                <w:rFonts w:cs="Arial"/>
              </w:rPr>
              <w:t>’</w:t>
            </w:r>
            <w:r w:rsidRPr="00746E50">
              <w:rPr>
                <w:rFonts w:cs="Arial"/>
              </w:rPr>
              <w:t xml:space="preserve"> entities. </w:t>
            </w:r>
          </w:p>
          <w:p w14:paraId="7297AD77" w14:textId="77777777" w:rsidR="0077624E" w:rsidRPr="00746E50" w:rsidRDefault="0077624E" w:rsidP="00C44237">
            <w:pPr>
              <w:pStyle w:val="TableTextBullet"/>
              <w:rPr>
                <w:rFonts w:cs="Arial"/>
              </w:rPr>
            </w:pPr>
            <w:r w:rsidRPr="00746E50">
              <w:rPr>
                <w:rFonts w:cs="Arial"/>
              </w:rPr>
              <w:t>Feedback from NFP sector positive regarding the appropriateness of the IFRS tailoring.</w:t>
            </w:r>
          </w:p>
        </w:tc>
      </w:tr>
      <w:tr w:rsidR="0077624E" w:rsidRPr="00746E50" w14:paraId="38F2C3F2" w14:textId="77777777" w:rsidTr="0077624E">
        <w:trPr>
          <w:trHeight w:val="20"/>
        </w:trPr>
        <w:tc>
          <w:tcPr>
            <w:tcW w:w="1543" w:type="dxa"/>
            <w:tcBorders>
              <w:top w:val="nil"/>
              <w:bottom w:val="nil"/>
              <w:right w:val="single" w:sz="4" w:space="0" w:color="auto"/>
            </w:tcBorders>
          </w:tcPr>
          <w:p w14:paraId="7A20DC6A" w14:textId="1B7E563B" w:rsidR="0077624E" w:rsidRPr="00746E50" w:rsidRDefault="0077624E" w:rsidP="00C84398">
            <w:pPr>
              <w:pStyle w:val="TableTextLeft"/>
              <w:rPr>
                <w:rFonts w:cs="Arial"/>
              </w:rPr>
            </w:pPr>
          </w:p>
        </w:tc>
        <w:tc>
          <w:tcPr>
            <w:tcW w:w="3081" w:type="dxa"/>
            <w:tcBorders>
              <w:top w:val="nil"/>
              <w:left w:val="single" w:sz="4" w:space="0" w:color="auto"/>
              <w:bottom w:val="nil"/>
              <w:right w:val="single" w:sz="4" w:space="0" w:color="auto"/>
            </w:tcBorders>
          </w:tcPr>
          <w:p w14:paraId="00F932AC" w14:textId="14AC078C" w:rsidR="0077624E" w:rsidRPr="00746E50" w:rsidRDefault="0077624E" w:rsidP="00A86A32">
            <w:pPr>
              <w:pStyle w:val="TableTextBullet"/>
              <w:rPr>
                <w:rFonts w:cs="Arial"/>
              </w:rPr>
            </w:pPr>
            <w:r w:rsidRPr="00746E50">
              <w:rPr>
                <w:rFonts w:cs="Arial"/>
              </w:rPr>
              <w:t>Enhance profile domestically and internationally. </w:t>
            </w:r>
          </w:p>
          <w:p w14:paraId="07B2F625" w14:textId="665C60C4" w:rsidR="0077624E" w:rsidRPr="00746E50" w:rsidRDefault="0077624E" w:rsidP="00A86A32">
            <w:pPr>
              <w:pStyle w:val="TableTextBullet"/>
              <w:rPr>
                <w:rFonts w:cs="Arial"/>
              </w:rPr>
            </w:pPr>
            <w:r w:rsidRPr="00746E50">
              <w:rPr>
                <w:rFonts w:cs="Arial"/>
              </w:rPr>
              <w:t>Maintain and enhance key international relationships with IASB, IPSASB, NZASB, AOSSG, ISSB, International Financial Reporting for NPOs.</w:t>
            </w:r>
            <w:r w:rsidRPr="00746E50">
              <w:rPr>
                <w:rFonts w:cs="Arial"/>
                <w:szCs w:val="16"/>
              </w:rPr>
              <w:t> </w:t>
            </w:r>
          </w:p>
        </w:tc>
        <w:tc>
          <w:tcPr>
            <w:tcW w:w="3076" w:type="dxa"/>
            <w:tcBorders>
              <w:top w:val="nil"/>
              <w:left w:val="single" w:sz="4" w:space="0" w:color="auto"/>
              <w:bottom w:val="nil"/>
              <w:right w:val="single" w:sz="4" w:space="0" w:color="auto"/>
            </w:tcBorders>
          </w:tcPr>
          <w:p w14:paraId="478CF88F" w14:textId="77777777" w:rsidR="0077624E" w:rsidRPr="00746E50" w:rsidRDefault="0077624E" w:rsidP="00A86A32">
            <w:pPr>
              <w:pStyle w:val="TableTextBullet"/>
              <w:rPr>
                <w:rFonts w:cs="Arial"/>
              </w:rPr>
            </w:pPr>
            <w:r w:rsidRPr="00746E50">
              <w:rPr>
                <w:rFonts w:cs="Arial"/>
              </w:rPr>
              <w:t>Be viewed as experts as measured by stakeholder, IASB and IPSASB feedback. </w:t>
            </w:r>
          </w:p>
          <w:p w14:paraId="5B67D211" w14:textId="70A00FD9" w:rsidR="0077624E" w:rsidRPr="00746E50" w:rsidRDefault="0077624E" w:rsidP="00A86A32">
            <w:pPr>
              <w:pStyle w:val="TableTextBullet"/>
              <w:rPr>
                <w:rFonts w:cs="Arial"/>
              </w:rPr>
            </w:pPr>
            <w:r w:rsidRPr="00746E50">
              <w:rPr>
                <w:rFonts w:cs="Arial"/>
              </w:rPr>
              <w:t>Two thought leadership pieces completed per annum and presented internationally.</w:t>
            </w:r>
            <w:r w:rsidRPr="00746E50">
              <w:rPr>
                <w:rFonts w:cs="Arial"/>
                <w:szCs w:val="16"/>
              </w:rPr>
              <w:t> </w:t>
            </w:r>
          </w:p>
        </w:tc>
      </w:tr>
      <w:tr w:rsidR="0077624E" w:rsidRPr="00746E50" w14:paraId="01199D51" w14:textId="77777777" w:rsidTr="0077624E">
        <w:trPr>
          <w:trHeight w:val="20"/>
        </w:trPr>
        <w:tc>
          <w:tcPr>
            <w:tcW w:w="1543" w:type="dxa"/>
            <w:tcBorders>
              <w:top w:val="nil"/>
              <w:bottom w:val="nil"/>
              <w:right w:val="single" w:sz="4" w:space="0" w:color="auto"/>
            </w:tcBorders>
          </w:tcPr>
          <w:p w14:paraId="5453F8B9" w14:textId="77777777" w:rsidR="0077624E" w:rsidRPr="00746E50" w:rsidRDefault="0077624E" w:rsidP="00C84398">
            <w:pPr>
              <w:pStyle w:val="TableTextLeft"/>
              <w:rPr>
                <w:rFonts w:cs="Arial"/>
              </w:rPr>
            </w:pPr>
          </w:p>
        </w:tc>
        <w:tc>
          <w:tcPr>
            <w:tcW w:w="3081" w:type="dxa"/>
            <w:tcBorders>
              <w:top w:val="nil"/>
              <w:left w:val="single" w:sz="4" w:space="0" w:color="auto"/>
              <w:bottom w:val="nil"/>
              <w:right w:val="single" w:sz="4" w:space="0" w:color="auto"/>
            </w:tcBorders>
          </w:tcPr>
          <w:p w14:paraId="3479BAEF" w14:textId="7D688942" w:rsidR="0077624E" w:rsidRPr="00746E50" w:rsidRDefault="0077624E" w:rsidP="00C84398">
            <w:pPr>
              <w:pStyle w:val="TableTextBullet"/>
              <w:rPr>
                <w:rFonts w:cs="Arial"/>
              </w:rPr>
            </w:pPr>
            <w:r w:rsidRPr="00746E50">
              <w:rPr>
                <w:rFonts w:cs="Arial"/>
              </w:rPr>
              <w:t>Due process followed to ensure the quality of standard</w:t>
            </w:r>
            <w:r w:rsidR="00636D8E">
              <w:rPr>
                <w:rFonts w:cs="Arial"/>
              </w:rPr>
              <w:noBreakHyphen/>
            </w:r>
            <w:r w:rsidRPr="00746E50">
              <w:rPr>
                <w:rFonts w:cs="Arial"/>
              </w:rPr>
              <w:t>setting: </w:t>
            </w:r>
          </w:p>
          <w:p w14:paraId="3D05219D" w14:textId="04FFF6BF" w:rsidR="0077624E" w:rsidRPr="00746E50" w:rsidRDefault="00FC5903" w:rsidP="00CD0F81">
            <w:pPr>
              <w:pStyle w:val="TableTextDash"/>
              <w:ind w:left="568"/>
              <w:rPr>
                <w:rFonts w:cs="Arial"/>
              </w:rPr>
            </w:pPr>
            <w:r>
              <w:rPr>
                <w:rFonts w:cs="Arial"/>
              </w:rPr>
              <w:t>E</w:t>
            </w:r>
            <w:r w:rsidR="0077624E" w:rsidRPr="00746E50">
              <w:rPr>
                <w:rFonts w:cs="Arial"/>
              </w:rPr>
              <w:t>vidence</w:t>
            </w:r>
            <w:r w:rsidR="00636D8E">
              <w:rPr>
                <w:rFonts w:cs="Arial"/>
              </w:rPr>
              <w:noBreakHyphen/>
            </w:r>
            <w:r w:rsidR="0077624E" w:rsidRPr="00746E50">
              <w:rPr>
                <w:rFonts w:cs="Arial"/>
              </w:rPr>
              <w:t>informed approach to standard setting activities supports need for regulation and proposed solution</w:t>
            </w:r>
            <w:r w:rsidR="00D15E79">
              <w:rPr>
                <w:rFonts w:cs="Arial"/>
              </w:rPr>
              <w:t>.</w:t>
            </w:r>
            <w:r w:rsidR="0077624E" w:rsidRPr="00746E50">
              <w:rPr>
                <w:rFonts w:cs="Arial"/>
              </w:rPr>
              <w:t> </w:t>
            </w:r>
          </w:p>
          <w:p w14:paraId="08E7661F" w14:textId="2D05A229" w:rsidR="0077624E" w:rsidRPr="00746E50" w:rsidRDefault="00FC5903" w:rsidP="00CD0F81">
            <w:pPr>
              <w:pStyle w:val="TableTextDash"/>
              <w:ind w:left="568"/>
              <w:rPr>
                <w:rFonts w:cs="Arial"/>
              </w:rPr>
            </w:pPr>
            <w:r>
              <w:rPr>
                <w:rFonts w:cs="Arial"/>
              </w:rPr>
              <w:t>A</w:t>
            </w:r>
            <w:r w:rsidR="0077624E" w:rsidRPr="00746E50">
              <w:rPr>
                <w:rFonts w:cs="Arial"/>
              </w:rPr>
              <w:t>ppropriate consultation in accordance with the due process framework</w:t>
            </w:r>
            <w:r w:rsidR="00D15E79">
              <w:rPr>
                <w:rFonts w:cs="Arial"/>
              </w:rPr>
              <w:t>.</w:t>
            </w:r>
            <w:r w:rsidR="0077624E" w:rsidRPr="00746E50">
              <w:rPr>
                <w:rFonts w:cs="Arial"/>
              </w:rPr>
              <w:t> </w:t>
            </w:r>
          </w:p>
          <w:p w14:paraId="30455DD3" w14:textId="760F1F10" w:rsidR="0077624E" w:rsidRPr="00746E50" w:rsidRDefault="00FC5903" w:rsidP="00CD0F81">
            <w:pPr>
              <w:pStyle w:val="TableTextDash"/>
              <w:ind w:left="568"/>
              <w:rPr>
                <w:rFonts w:cs="Arial"/>
              </w:rPr>
            </w:pPr>
            <w:r>
              <w:rPr>
                <w:rFonts w:cs="Arial"/>
              </w:rPr>
              <w:t>P</w:t>
            </w:r>
            <w:r w:rsidR="0077624E" w:rsidRPr="00746E50">
              <w:rPr>
                <w:rFonts w:cs="Arial"/>
              </w:rPr>
              <w:t>reparation of regulatory impact statement assessing costs and benefits</w:t>
            </w:r>
            <w:r w:rsidR="00D15E79">
              <w:rPr>
                <w:rFonts w:cs="Arial"/>
              </w:rPr>
              <w:t>.</w:t>
            </w:r>
            <w:r w:rsidR="0077624E" w:rsidRPr="00746E50">
              <w:rPr>
                <w:rFonts w:cs="Arial"/>
              </w:rPr>
              <w:t> </w:t>
            </w:r>
          </w:p>
        </w:tc>
        <w:tc>
          <w:tcPr>
            <w:tcW w:w="3076" w:type="dxa"/>
            <w:tcBorders>
              <w:top w:val="nil"/>
              <w:left w:val="single" w:sz="4" w:space="0" w:color="auto"/>
              <w:bottom w:val="nil"/>
              <w:right w:val="single" w:sz="4" w:space="0" w:color="auto"/>
            </w:tcBorders>
          </w:tcPr>
          <w:p w14:paraId="702D21B8" w14:textId="0577A2DD" w:rsidR="0077624E" w:rsidRPr="00746E50" w:rsidRDefault="0077624E" w:rsidP="00C84398">
            <w:pPr>
              <w:pStyle w:val="TableTextBullet"/>
              <w:rPr>
                <w:rFonts w:cs="Arial"/>
              </w:rPr>
            </w:pPr>
            <w:r w:rsidRPr="00746E50">
              <w:rPr>
                <w:rFonts w:cs="Arial"/>
              </w:rPr>
              <w:t>Due process followed for all significant projects. </w:t>
            </w:r>
          </w:p>
          <w:p w14:paraId="0E738748" w14:textId="4AEE5227" w:rsidR="0077624E" w:rsidRPr="00746E50" w:rsidRDefault="0077624E" w:rsidP="00C84398">
            <w:pPr>
              <w:pStyle w:val="TableTextBullet"/>
              <w:numPr>
                <w:ilvl w:val="0"/>
                <w:numId w:val="2"/>
              </w:numPr>
              <w:spacing w:before="60" w:after="60"/>
              <w:rPr>
                <w:rFonts w:cs="Arial"/>
                <w:szCs w:val="18"/>
              </w:rPr>
            </w:pPr>
            <w:r w:rsidRPr="00746E50">
              <w:rPr>
                <w:rFonts w:cs="Arial"/>
                <w:szCs w:val="18"/>
              </w:rPr>
              <w:t>Positive feedback from the FRC</w:t>
            </w:r>
            <w:r w:rsidRPr="00746E50" w:rsidDel="007B0029">
              <w:rPr>
                <w:rFonts w:cs="Arial"/>
                <w:szCs w:val="18"/>
              </w:rPr>
              <w:t xml:space="preserve"> </w:t>
            </w:r>
            <w:r w:rsidR="00F0141F">
              <w:rPr>
                <w:rFonts w:cs="Arial"/>
                <w:szCs w:val="18"/>
              </w:rPr>
              <w:br/>
            </w:r>
            <w:r w:rsidRPr="00746E50">
              <w:rPr>
                <w:rFonts w:cs="Arial"/>
                <w:szCs w:val="18"/>
              </w:rPr>
              <w:t>and the stakeholders. </w:t>
            </w:r>
          </w:p>
        </w:tc>
      </w:tr>
      <w:tr w:rsidR="0077624E" w:rsidRPr="00746E50" w14:paraId="51FA1F31" w14:textId="77777777" w:rsidTr="0077624E">
        <w:trPr>
          <w:trHeight w:val="20"/>
        </w:trPr>
        <w:tc>
          <w:tcPr>
            <w:tcW w:w="1543" w:type="dxa"/>
            <w:tcBorders>
              <w:top w:val="nil"/>
              <w:bottom w:val="single" w:sz="4" w:space="0" w:color="auto"/>
              <w:right w:val="single" w:sz="4" w:space="0" w:color="auto"/>
            </w:tcBorders>
          </w:tcPr>
          <w:p w14:paraId="4EB4DCD4" w14:textId="77777777" w:rsidR="0077624E" w:rsidRPr="00746E50" w:rsidRDefault="0077624E" w:rsidP="00C84398">
            <w:pPr>
              <w:pStyle w:val="TableTextLeft"/>
              <w:rPr>
                <w:rFonts w:cs="Arial"/>
              </w:rPr>
            </w:pPr>
          </w:p>
        </w:tc>
        <w:tc>
          <w:tcPr>
            <w:tcW w:w="3081" w:type="dxa"/>
            <w:tcBorders>
              <w:top w:val="nil"/>
              <w:left w:val="single" w:sz="4" w:space="0" w:color="auto"/>
              <w:bottom w:val="single" w:sz="4" w:space="0" w:color="auto"/>
              <w:right w:val="single" w:sz="4" w:space="0" w:color="auto"/>
            </w:tcBorders>
          </w:tcPr>
          <w:p w14:paraId="0B8897E6" w14:textId="1857484F" w:rsidR="0077624E" w:rsidRPr="00746E50" w:rsidRDefault="0077624E" w:rsidP="00C84398">
            <w:pPr>
              <w:pStyle w:val="TableTextBullet"/>
              <w:rPr>
                <w:rFonts w:cs="Arial"/>
              </w:rPr>
            </w:pPr>
            <w:r w:rsidRPr="00746E50">
              <w:rPr>
                <w:rFonts w:cs="Arial"/>
              </w:rPr>
              <w:t>Post</w:t>
            </w:r>
            <w:r w:rsidR="00636D8E">
              <w:rPr>
                <w:rFonts w:cs="Arial"/>
              </w:rPr>
              <w:noBreakHyphen/>
            </w:r>
            <w:r w:rsidRPr="00746E50">
              <w:rPr>
                <w:rFonts w:cs="Arial"/>
              </w:rPr>
              <w:t>implementation reviews conducted (PIR) for all significant projects to assess quality of standard</w:t>
            </w:r>
            <w:r w:rsidR="00636D8E">
              <w:rPr>
                <w:rFonts w:cs="Arial"/>
              </w:rPr>
              <w:noBreakHyphen/>
            </w:r>
            <w:r w:rsidRPr="00746E50">
              <w:rPr>
                <w:rFonts w:cs="Arial"/>
              </w:rPr>
              <w:t>setting. </w:t>
            </w:r>
          </w:p>
        </w:tc>
        <w:tc>
          <w:tcPr>
            <w:tcW w:w="3076" w:type="dxa"/>
            <w:tcBorders>
              <w:top w:val="nil"/>
              <w:left w:val="single" w:sz="4" w:space="0" w:color="auto"/>
              <w:bottom w:val="single" w:sz="4" w:space="0" w:color="auto"/>
              <w:right w:val="single" w:sz="4" w:space="0" w:color="auto"/>
            </w:tcBorders>
          </w:tcPr>
          <w:p w14:paraId="1237FA32" w14:textId="42C7140B" w:rsidR="0077624E" w:rsidRPr="00746E50" w:rsidRDefault="0077624E" w:rsidP="00C84398">
            <w:pPr>
              <w:pStyle w:val="TableTextBullet"/>
              <w:rPr>
                <w:rFonts w:cs="Arial"/>
              </w:rPr>
            </w:pPr>
            <w:r w:rsidRPr="00746E50">
              <w:rPr>
                <w:rFonts w:cs="Arial"/>
              </w:rPr>
              <w:t>No significant changes needed. </w:t>
            </w:r>
          </w:p>
          <w:p w14:paraId="08860704" w14:textId="42CBA5B8" w:rsidR="0077624E" w:rsidRPr="00746E50" w:rsidRDefault="0077624E" w:rsidP="00C84398">
            <w:pPr>
              <w:pStyle w:val="TableTextBullet"/>
              <w:rPr>
                <w:rFonts w:cs="Arial"/>
              </w:rPr>
            </w:pPr>
            <w:r w:rsidRPr="00746E50">
              <w:rPr>
                <w:rFonts w:cs="Arial"/>
              </w:rPr>
              <w:t>PIR feedback is acted upon. </w:t>
            </w:r>
          </w:p>
          <w:p w14:paraId="18C7D66F" w14:textId="77777777" w:rsidR="0077624E" w:rsidRPr="00746E50" w:rsidRDefault="0077624E" w:rsidP="00C84398">
            <w:pPr>
              <w:pStyle w:val="TableTextBullet"/>
              <w:rPr>
                <w:rFonts w:cs="Arial"/>
              </w:rPr>
            </w:pPr>
            <w:r w:rsidRPr="00746E50">
              <w:rPr>
                <w:rFonts w:cs="Arial"/>
              </w:rPr>
              <w:t>No evidence not contributing to the confidence in the economy.</w:t>
            </w:r>
          </w:p>
          <w:p w14:paraId="457A19B8" w14:textId="51E9D675" w:rsidR="0077624E" w:rsidRPr="00746E50" w:rsidRDefault="0077624E" w:rsidP="00C84398">
            <w:pPr>
              <w:pStyle w:val="TableTextBullet"/>
              <w:rPr>
                <w:rFonts w:cs="Arial"/>
              </w:rPr>
            </w:pPr>
            <w:r w:rsidRPr="00746E50">
              <w:rPr>
                <w:rFonts w:cs="Arial"/>
              </w:rPr>
              <w:t>Feedback from ASIC, APRA, ACNC surveillance reviews does not indicate loss of confidence due to accounting standard issues. </w:t>
            </w:r>
          </w:p>
          <w:p w14:paraId="783986ED" w14:textId="71B68AA5" w:rsidR="0077624E" w:rsidRPr="00746E50" w:rsidRDefault="0077624E" w:rsidP="00C84398">
            <w:pPr>
              <w:pStyle w:val="TableTextBullet"/>
              <w:rPr>
                <w:rFonts w:cs="Arial"/>
              </w:rPr>
            </w:pPr>
            <w:r w:rsidRPr="00746E50">
              <w:rPr>
                <w:rFonts w:cs="Arial"/>
              </w:rPr>
              <w:t xml:space="preserve">No significant decline in relevance of financial statements in the </w:t>
            </w:r>
            <w:r w:rsidR="00D15E79">
              <w:rPr>
                <w:rFonts w:cs="Arial"/>
              </w:rPr>
              <w:br/>
            </w:r>
            <w:r w:rsidRPr="00746E50">
              <w:rPr>
                <w:rFonts w:cs="Arial"/>
              </w:rPr>
              <w:t>capital market. </w:t>
            </w:r>
          </w:p>
        </w:tc>
      </w:tr>
    </w:tbl>
    <w:p w14:paraId="7EF43CBE" w14:textId="77777777" w:rsidR="0077624E" w:rsidRDefault="0077624E" w:rsidP="0077624E">
      <w:pPr>
        <w:pStyle w:val="TableHeadingcontinued"/>
      </w:pPr>
    </w:p>
    <w:p w14:paraId="61F258EA" w14:textId="77777777" w:rsidR="0077624E" w:rsidRDefault="0077624E">
      <w:pPr>
        <w:spacing w:before="0" w:after="0" w:line="240" w:lineRule="auto"/>
        <w:rPr>
          <w:rFonts w:ascii="Arial Bold" w:hAnsi="Arial Bold"/>
          <w:b/>
          <w:sz w:val="20"/>
        </w:rPr>
      </w:pPr>
      <w:r>
        <w:br w:type="page"/>
      </w:r>
    </w:p>
    <w:p w14:paraId="64E2AB24" w14:textId="7ACB3D0F" w:rsidR="0077624E" w:rsidRDefault="0077624E" w:rsidP="0077624E">
      <w:pPr>
        <w:pStyle w:val="TableHeadingcontinued"/>
      </w:pPr>
      <w:r w:rsidRPr="007C6F36">
        <w:lastRenderedPageBreak/>
        <w:t>Table 2.2: Performance measure for Outcome 1</w:t>
      </w:r>
      <w:r>
        <w:t xml:space="preserve"> (continued)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535"/>
        <w:gridCol w:w="8"/>
        <w:gridCol w:w="3073"/>
        <w:gridCol w:w="8"/>
        <w:gridCol w:w="3076"/>
      </w:tblGrid>
      <w:tr w:rsidR="0077624E" w:rsidRPr="005C7560" w14:paraId="650D21DF" w14:textId="77777777" w:rsidTr="00C44237">
        <w:trPr>
          <w:trHeight w:val="20"/>
        </w:trPr>
        <w:tc>
          <w:tcPr>
            <w:tcW w:w="1543" w:type="dxa"/>
            <w:gridSpan w:val="2"/>
            <w:tcBorders>
              <w:bottom w:val="single" w:sz="4" w:space="0" w:color="auto"/>
              <w:right w:val="single" w:sz="4" w:space="0" w:color="auto"/>
            </w:tcBorders>
          </w:tcPr>
          <w:p w14:paraId="14966FA2" w14:textId="77777777" w:rsidR="0077624E" w:rsidRPr="005C7560" w:rsidRDefault="0077624E" w:rsidP="00C44237">
            <w:pPr>
              <w:pStyle w:val="TableColumnHeadingLeft"/>
            </w:pPr>
            <w:r w:rsidRPr="005C7560">
              <w:t>Year</w:t>
            </w:r>
          </w:p>
        </w:tc>
        <w:tc>
          <w:tcPr>
            <w:tcW w:w="3081" w:type="dxa"/>
            <w:gridSpan w:val="2"/>
            <w:tcBorders>
              <w:top w:val="single" w:sz="4" w:space="0" w:color="auto"/>
              <w:left w:val="single" w:sz="4" w:space="0" w:color="auto"/>
              <w:bottom w:val="single" w:sz="4" w:space="0" w:color="auto"/>
              <w:right w:val="single" w:sz="4" w:space="0" w:color="auto"/>
            </w:tcBorders>
          </w:tcPr>
          <w:p w14:paraId="6A454C21" w14:textId="77777777" w:rsidR="0077624E" w:rsidRPr="005C7560" w:rsidRDefault="0077624E" w:rsidP="00C44237">
            <w:pPr>
              <w:pStyle w:val="TableColumnHeadingLeft"/>
            </w:pPr>
            <w:r w:rsidRPr="005C7560">
              <w:t>Performance measures</w:t>
            </w:r>
          </w:p>
        </w:tc>
        <w:tc>
          <w:tcPr>
            <w:tcW w:w="3076" w:type="dxa"/>
            <w:tcBorders>
              <w:top w:val="single" w:sz="4" w:space="0" w:color="auto"/>
              <w:left w:val="single" w:sz="4" w:space="0" w:color="auto"/>
              <w:bottom w:val="single" w:sz="4" w:space="0" w:color="auto"/>
            </w:tcBorders>
          </w:tcPr>
          <w:p w14:paraId="7F867A42" w14:textId="77777777" w:rsidR="0077624E" w:rsidRPr="005C7560" w:rsidRDefault="0077624E" w:rsidP="00C44237">
            <w:pPr>
              <w:pStyle w:val="TableColumnHeadingLeft"/>
            </w:pPr>
            <w:r w:rsidRPr="005C7560">
              <w:t>Planned Performance Results</w:t>
            </w:r>
          </w:p>
        </w:tc>
      </w:tr>
      <w:tr w:rsidR="0077624E" w:rsidRPr="001C6402" w14:paraId="1344EF0C" w14:textId="77777777" w:rsidTr="00746E50">
        <w:trPr>
          <w:trHeight w:val="20"/>
        </w:trPr>
        <w:tc>
          <w:tcPr>
            <w:tcW w:w="1543" w:type="dxa"/>
            <w:gridSpan w:val="2"/>
            <w:tcBorders>
              <w:top w:val="nil"/>
              <w:bottom w:val="nil"/>
              <w:right w:val="single" w:sz="4" w:space="0" w:color="auto"/>
            </w:tcBorders>
          </w:tcPr>
          <w:p w14:paraId="63CBA826" w14:textId="77777777" w:rsidR="0077624E" w:rsidRPr="00746E50" w:rsidRDefault="0077624E" w:rsidP="0077624E">
            <w:pPr>
              <w:pStyle w:val="TableTextLeft"/>
              <w:rPr>
                <w:rFonts w:asciiTheme="majorHAnsi" w:hAnsiTheme="majorHAnsi" w:cstheme="majorHAnsi"/>
              </w:rPr>
            </w:pPr>
            <w:r w:rsidRPr="00746E50">
              <w:rPr>
                <w:rFonts w:asciiTheme="majorHAnsi" w:hAnsiTheme="majorHAnsi" w:cstheme="majorHAnsi"/>
              </w:rPr>
              <w:t xml:space="preserve">Budget Year </w:t>
            </w:r>
          </w:p>
          <w:p w14:paraId="038B86A0" w14:textId="16FEAC73" w:rsidR="0077624E" w:rsidRPr="00746E50" w:rsidRDefault="0077624E" w:rsidP="0077624E">
            <w:pPr>
              <w:pStyle w:val="TableTextLeft"/>
              <w:rPr>
                <w:rFonts w:asciiTheme="majorHAnsi" w:hAnsiTheme="majorHAnsi" w:cstheme="majorHAnsi"/>
              </w:rPr>
            </w:pPr>
            <w:r w:rsidRPr="00746E50">
              <w:rPr>
                <w:rFonts w:asciiTheme="majorHAnsi" w:hAnsiTheme="majorHAnsi" w:cstheme="majorHAnsi"/>
              </w:rPr>
              <w:t>2022–23 (continued)</w:t>
            </w:r>
          </w:p>
        </w:tc>
        <w:tc>
          <w:tcPr>
            <w:tcW w:w="3081" w:type="dxa"/>
            <w:gridSpan w:val="2"/>
            <w:tcBorders>
              <w:top w:val="nil"/>
              <w:left w:val="single" w:sz="4" w:space="0" w:color="auto"/>
              <w:bottom w:val="nil"/>
              <w:right w:val="single" w:sz="4" w:space="0" w:color="auto"/>
            </w:tcBorders>
          </w:tcPr>
          <w:p w14:paraId="1AB86A37" w14:textId="77777777" w:rsidR="0077624E" w:rsidRPr="00885A16" w:rsidRDefault="0077624E" w:rsidP="00C84398">
            <w:pPr>
              <w:pStyle w:val="TableTextBullet"/>
              <w:rPr>
                <w:rFonts w:cs="Arial"/>
                <w:szCs w:val="16"/>
              </w:rPr>
            </w:pPr>
            <w:r w:rsidRPr="00885A16">
              <w:rPr>
                <w:rFonts w:cs="Arial"/>
                <w:szCs w:val="16"/>
              </w:rPr>
              <w:t>Improve consistency of implementation: </w:t>
            </w:r>
          </w:p>
          <w:p w14:paraId="2FCF7B66" w14:textId="2A0EA492" w:rsidR="0077624E" w:rsidRPr="001102FF" w:rsidRDefault="0077624E" w:rsidP="00CD0F81">
            <w:pPr>
              <w:pStyle w:val="TableTextDash"/>
              <w:ind w:left="568"/>
              <w:rPr>
                <w:rFonts w:cs="Arial"/>
              </w:rPr>
            </w:pPr>
            <w:r w:rsidRPr="00A2681C">
              <w:rPr>
                <w:rFonts w:cs="Arial"/>
              </w:rPr>
              <w:t>Educate stakeholders on the AASB standards, support materials available, including why standards introduced</w:t>
            </w:r>
            <w:r w:rsidR="0079797A" w:rsidRPr="001102FF">
              <w:rPr>
                <w:rFonts w:cs="Arial"/>
              </w:rPr>
              <w:t>.</w:t>
            </w:r>
            <w:r w:rsidRPr="001102FF">
              <w:rPr>
                <w:rFonts w:cs="Arial"/>
              </w:rPr>
              <w:t> </w:t>
            </w:r>
          </w:p>
          <w:p w14:paraId="45BDD378" w14:textId="05FD52A3" w:rsidR="0077624E" w:rsidRPr="00885A16" w:rsidRDefault="0077624E" w:rsidP="00CD0F81">
            <w:pPr>
              <w:pStyle w:val="TableTextDash"/>
              <w:ind w:left="568"/>
              <w:rPr>
                <w:rFonts w:cs="Arial"/>
                <w:szCs w:val="16"/>
              </w:rPr>
            </w:pPr>
            <w:r w:rsidRPr="00CD0F81">
              <w:rPr>
                <w:rFonts w:cs="Arial"/>
              </w:rPr>
              <w:t>Support and encourage high quality teaching of the Australian financial reporting framework and standards at Australian educational institutions</w:t>
            </w:r>
            <w:r w:rsidR="00BC3B5D" w:rsidRPr="00CD0F81">
              <w:rPr>
                <w:rFonts w:cs="Arial"/>
              </w:rPr>
              <w:t>.</w:t>
            </w:r>
          </w:p>
        </w:tc>
        <w:tc>
          <w:tcPr>
            <w:tcW w:w="3076" w:type="dxa"/>
            <w:tcBorders>
              <w:top w:val="nil"/>
              <w:left w:val="single" w:sz="4" w:space="0" w:color="auto"/>
              <w:bottom w:val="nil"/>
              <w:right w:val="single" w:sz="4" w:space="0" w:color="auto"/>
            </w:tcBorders>
          </w:tcPr>
          <w:p w14:paraId="1E666D26" w14:textId="4550EAA3" w:rsidR="0077624E" w:rsidRPr="00885A16" w:rsidRDefault="0077624E" w:rsidP="00C84398">
            <w:pPr>
              <w:pStyle w:val="TableTextBullet"/>
              <w:rPr>
                <w:rFonts w:cs="Arial"/>
                <w:szCs w:val="16"/>
              </w:rPr>
            </w:pPr>
            <w:r w:rsidRPr="00885A16">
              <w:rPr>
                <w:rFonts w:cs="Arial"/>
                <w:szCs w:val="16"/>
              </w:rPr>
              <w:t>Education initiatives, such as webinars, providing appropriate educational materials to key stakeholders for all significant projects. </w:t>
            </w:r>
          </w:p>
          <w:p w14:paraId="5A761A61" w14:textId="32743B6B" w:rsidR="0077624E" w:rsidRPr="00885A16" w:rsidRDefault="0077624E" w:rsidP="00C84398">
            <w:pPr>
              <w:pStyle w:val="TableTextBullet"/>
              <w:rPr>
                <w:rFonts w:cs="Arial"/>
                <w:szCs w:val="16"/>
              </w:rPr>
            </w:pPr>
            <w:r w:rsidRPr="00885A16">
              <w:rPr>
                <w:rFonts w:cs="Arial"/>
                <w:szCs w:val="16"/>
              </w:rPr>
              <w:t>FAQs, illustrative examples, staff publications developed on significant interpretive issues. </w:t>
            </w:r>
          </w:p>
          <w:p w14:paraId="7FDED154" w14:textId="2A64D449" w:rsidR="0077624E" w:rsidRPr="00885A16" w:rsidRDefault="0077624E" w:rsidP="00C84398">
            <w:pPr>
              <w:pStyle w:val="TableTextBullet"/>
              <w:rPr>
                <w:rFonts w:cs="Arial"/>
                <w:szCs w:val="16"/>
              </w:rPr>
            </w:pPr>
            <w:r w:rsidRPr="00885A16">
              <w:rPr>
                <w:rFonts w:cs="Arial"/>
                <w:szCs w:val="16"/>
              </w:rPr>
              <w:t>Feedback from ASIC, APRA, ACNC surveillance reviews indicates no significant interpretive issues impacting the consistency of implementation. </w:t>
            </w:r>
          </w:p>
          <w:p w14:paraId="22117868" w14:textId="0BC6D46A" w:rsidR="0077624E" w:rsidRPr="00885A16" w:rsidRDefault="0077624E" w:rsidP="00C84398">
            <w:pPr>
              <w:pStyle w:val="TableTextBullet"/>
              <w:rPr>
                <w:rFonts w:cs="Arial"/>
                <w:szCs w:val="16"/>
              </w:rPr>
            </w:pPr>
            <w:r w:rsidRPr="00885A16">
              <w:rPr>
                <w:rFonts w:cs="Arial"/>
                <w:szCs w:val="16"/>
              </w:rPr>
              <w:t>Positive stakeholder feedback on education initiatives. </w:t>
            </w:r>
          </w:p>
        </w:tc>
      </w:tr>
      <w:tr w:rsidR="0077624E" w:rsidRPr="001C6402" w14:paraId="565E4FAB" w14:textId="77777777" w:rsidTr="00746E50">
        <w:trPr>
          <w:trHeight w:val="20"/>
        </w:trPr>
        <w:tc>
          <w:tcPr>
            <w:tcW w:w="1543" w:type="dxa"/>
            <w:gridSpan w:val="2"/>
            <w:tcBorders>
              <w:top w:val="nil"/>
              <w:bottom w:val="nil"/>
              <w:right w:val="single" w:sz="4" w:space="0" w:color="auto"/>
            </w:tcBorders>
          </w:tcPr>
          <w:p w14:paraId="56935ADA" w14:textId="77777777" w:rsidR="0077624E" w:rsidRPr="00746E50" w:rsidRDefault="0077624E" w:rsidP="00C84398">
            <w:pPr>
              <w:pStyle w:val="TableTextLeft"/>
              <w:rPr>
                <w:rFonts w:asciiTheme="majorHAnsi" w:hAnsiTheme="majorHAnsi" w:cstheme="majorHAnsi"/>
              </w:rPr>
            </w:pPr>
          </w:p>
        </w:tc>
        <w:tc>
          <w:tcPr>
            <w:tcW w:w="3081" w:type="dxa"/>
            <w:gridSpan w:val="2"/>
            <w:tcBorders>
              <w:top w:val="nil"/>
              <w:left w:val="single" w:sz="4" w:space="0" w:color="auto"/>
              <w:bottom w:val="nil"/>
              <w:right w:val="single" w:sz="4" w:space="0" w:color="auto"/>
            </w:tcBorders>
          </w:tcPr>
          <w:p w14:paraId="26C0D733" w14:textId="4811EAA4" w:rsidR="0077624E" w:rsidRPr="00885A16" w:rsidRDefault="0077624E" w:rsidP="00C84398">
            <w:pPr>
              <w:pStyle w:val="TableTextBullet"/>
              <w:rPr>
                <w:rFonts w:cs="Arial"/>
                <w:szCs w:val="16"/>
              </w:rPr>
            </w:pPr>
            <w:r w:rsidRPr="00885A16">
              <w:rPr>
                <w:rFonts w:cs="Arial"/>
                <w:szCs w:val="16"/>
              </w:rPr>
              <w:t xml:space="preserve">Enhance stakeholder engagement. </w:t>
            </w:r>
          </w:p>
        </w:tc>
        <w:tc>
          <w:tcPr>
            <w:tcW w:w="3076" w:type="dxa"/>
            <w:tcBorders>
              <w:top w:val="nil"/>
              <w:left w:val="single" w:sz="4" w:space="0" w:color="auto"/>
              <w:bottom w:val="nil"/>
              <w:right w:val="single" w:sz="4" w:space="0" w:color="auto"/>
            </w:tcBorders>
          </w:tcPr>
          <w:p w14:paraId="4F0C8F7A" w14:textId="0CE60D04" w:rsidR="0077624E" w:rsidRPr="00885A16" w:rsidRDefault="0077624E" w:rsidP="00C84398">
            <w:pPr>
              <w:pStyle w:val="TableTextBullet"/>
              <w:rPr>
                <w:rFonts w:cs="Arial"/>
                <w:szCs w:val="16"/>
              </w:rPr>
            </w:pPr>
            <w:r w:rsidRPr="00885A16">
              <w:rPr>
                <w:rFonts w:cs="Arial"/>
                <w:szCs w:val="16"/>
              </w:rPr>
              <w:t>Maintain relationships with key stakeholders and planned program of engagement executed as planned</w:t>
            </w:r>
            <w:r w:rsidR="00BC3B5D">
              <w:rPr>
                <w:rFonts w:cs="Arial"/>
                <w:szCs w:val="16"/>
              </w:rPr>
              <w:t>.</w:t>
            </w:r>
          </w:p>
          <w:p w14:paraId="2FE90DE5" w14:textId="7FE95EC8" w:rsidR="0077624E" w:rsidRPr="00885A16" w:rsidRDefault="0077624E" w:rsidP="00C84398">
            <w:pPr>
              <w:pStyle w:val="TableTextBullet"/>
              <w:rPr>
                <w:rFonts w:cs="Arial"/>
                <w:szCs w:val="16"/>
              </w:rPr>
            </w:pPr>
            <w:r w:rsidRPr="00885A16">
              <w:rPr>
                <w:rFonts w:cs="Arial"/>
                <w:szCs w:val="16"/>
              </w:rPr>
              <w:t>Positive stakeholder feedback on the consultation process.</w:t>
            </w:r>
          </w:p>
          <w:p w14:paraId="1AC6C41D" w14:textId="02A486A7" w:rsidR="0077624E" w:rsidRPr="00885A16" w:rsidRDefault="0077624E" w:rsidP="00C84398">
            <w:pPr>
              <w:pStyle w:val="TableTextBullet"/>
              <w:rPr>
                <w:rFonts w:cs="Arial"/>
                <w:szCs w:val="16"/>
              </w:rPr>
            </w:pPr>
            <w:r w:rsidRPr="00885A16">
              <w:rPr>
                <w:rFonts w:cs="Arial"/>
                <w:szCs w:val="16"/>
              </w:rPr>
              <w:t>Increase in engagement results (newsletter, website, LinkedIn, Twitter, webinar, outreach numbers)</w:t>
            </w:r>
            <w:r w:rsidR="00BC3B5D">
              <w:rPr>
                <w:rFonts w:cs="Arial"/>
                <w:szCs w:val="16"/>
              </w:rPr>
              <w:t>.</w:t>
            </w:r>
            <w:r w:rsidRPr="00885A16">
              <w:rPr>
                <w:rFonts w:cs="Arial"/>
                <w:szCs w:val="16"/>
              </w:rPr>
              <w:t> </w:t>
            </w:r>
          </w:p>
        </w:tc>
      </w:tr>
      <w:tr w:rsidR="00746E50" w:rsidRPr="001C6402" w14:paraId="62F7460B" w14:textId="77777777" w:rsidTr="00746E50">
        <w:trPr>
          <w:trHeight w:val="100"/>
        </w:trPr>
        <w:tc>
          <w:tcPr>
            <w:tcW w:w="1535" w:type="dxa"/>
            <w:tcBorders>
              <w:top w:val="nil"/>
              <w:left w:val="single" w:sz="4" w:space="0" w:color="auto"/>
              <w:bottom w:val="nil"/>
              <w:right w:val="single" w:sz="4" w:space="0" w:color="auto"/>
            </w:tcBorders>
          </w:tcPr>
          <w:p w14:paraId="5205839C" w14:textId="77777777" w:rsidR="00746E50" w:rsidRPr="00746E50" w:rsidRDefault="00746E50" w:rsidP="00746E50">
            <w:pPr>
              <w:pStyle w:val="TableColumnHeadingLeft"/>
              <w:rPr>
                <w:rFonts w:asciiTheme="majorHAnsi" w:hAnsiTheme="majorHAnsi" w:cstheme="majorHAnsi"/>
              </w:rPr>
            </w:pPr>
          </w:p>
        </w:tc>
        <w:tc>
          <w:tcPr>
            <w:tcW w:w="3081" w:type="dxa"/>
            <w:gridSpan w:val="2"/>
            <w:tcBorders>
              <w:top w:val="nil"/>
              <w:left w:val="single" w:sz="4" w:space="0" w:color="auto"/>
              <w:bottom w:val="nil"/>
              <w:right w:val="single" w:sz="4" w:space="0" w:color="auto"/>
            </w:tcBorders>
          </w:tcPr>
          <w:p w14:paraId="3896D568" w14:textId="498C4A8A" w:rsidR="00746E50" w:rsidRPr="00885A16" w:rsidRDefault="00746E50" w:rsidP="00C44237">
            <w:pPr>
              <w:pStyle w:val="TableTextBullet"/>
              <w:rPr>
                <w:rFonts w:cs="Arial"/>
                <w:bCs/>
                <w:szCs w:val="16"/>
              </w:rPr>
            </w:pPr>
            <w:r w:rsidRPr="00885A16">
              <w:rPr>
                <w:rFonts w:cs="Arial"/>
                <w:bCs/>
                <w:szCs w:val="16"/>
              </w:rPr>
              <w:t>Conduct Agenda consultations to determine projects and priorities</w:t>
            </w:r>
            <w:r w:rsidR="00BC3B5D">
              <w:rPr>
                <w:rFonts w:cs="Arial"/>
                <w:bCs/>
                <w:szCs w:val="16"/>
              </w:rPr>
              <w:t>.</w:t>
            </w:r>
            <w:r w:rsidRPr="00885A16">
              <w:rPr>
                <w:rFonts w:cs="Arial"/>
                <w:bCs/>
                <w:szCs w:val="16"/>
              </w:rPr>
              <w:t>  </w:t>
            </w:r>
          </w:p>
        </w:tc>
        <w:tc>
          <w:tcPr>
            <w:tcW w:w="3084" w:type="dxa"/>
            <w:gridSpan w:val="2"/>
            <w:tcBorders>
              <w:top w:val="nil"/>
              <w:left w:val="single" w:sz="4" w:space="0" w:color="auto"/>
              <w:bottom w:val="nil"/>
              <w:right w:val="single" w:sz="4" w:space="0" w:color="auto"/>
            </w:tcBorders>
          </w:tcPr>
          <w:p w14:paraId="0D85D98A" w14:textId="4085A86C" w:rsidR="00746E50" w:rsidRPr="00885A16" w:rsidRDefault="00746E50" w:rsidP="00C44237">
            <w:pPr>
              <w:pStyle w:val="TableTextBullet"/>
              <w:rPr>
                <w:rFonts w:cs="Arial"/>
                <w:bCs/>
                <w:szCs w:val="16"/>
              </w:rPr>
            </w:pPr>
            <w:r w:rsidRPr="00885A16">
              <w:rPr>
                <w:rFonts w:cs="Arial"/>
                <w:bCs/>
                <w:szCs w:val="16"/>
              </w:rPr>
              <w:t>Agenda consultation conducted at least every 5 years</w:t>
            </w:r>
            <w:r w:rsidR="00BC3B5D">
              <w:rPr>
                <w:rFonts w:cs="Arial"/>
                <w:bCs/>
                <w:szCs w:val="16"/>
              </w:rPr>
              <w:t>.</w:t>
            </w:r>
            <w:r w:rsidRPr="00885A16">
              <w:rPr>
                <w:rFonts w:cs="Arial"/>
                <w:bCs/>
                <w:szCs w:val="16"/>
              </w:rPr>
              <w:t> </w:t>
            </w:r>
          </w:p>
        </w:tc>
      </w:tr>
      <w:tr w:rsidR="00746E50" w:rsidRPr="001C6402" w14:paraId="04A5EA28" w14:textId="77777777" w:rsidTr="00746E50">
        <w:trPr>
          <w:trHeight w:val="100"/>
        </w:trPr>
        <w:tc>
          <w:tcPr>
            <w:tcW w:w="1535" w:type="dxa"/>
            <w:tcBorders>
              <w:top w:val="nil"/>
              <w:left w:val="single" w:sz="4" w:space="0" w:color="auto"/>
              <w:bottom w:val="nil"/>
              <w:right w:val="single" w:sz="4" w:space="0" w:color="auto"/>
            </w:tcBorders>
          </w:tcPr>
          <w:p w14:paraId="4346F5B4" w14:textId="77777777" w:rsidR="00746E50" w:rsidRPr="00746E50" w:rsidRDefault="00746E50" w:rsidP="00746E50">
            <w:pPr>
              <w:pStyle w:val="TableColumnHeadingLeft"/>
              <w:rPr>
                <w:rFonts w:asciiTheme="majorHAnsi" w:hAnsiTheme="majorHAnsi" w:cstheme="majorHAnsi"/>
              </w:rPr>
            </w:pPr>
          </w:p>
        </w:tc>
        <w:tc>
          <w:tcPr>
            <w:tcW w:w="3081" w:type="dxa"/>
            <w:gridSpan w:val="2"/>
            <w:tcBorders>
              <w:top w:val="nil"/>
              <w:left w:val="single" w:sz="4" w:space="0" w:color="auto"/>
              <w:bottom w:val="nil"/>
              <w:right w:val="single" w:sz="4" w:space="0" w:color="auto"/>
            </w:tcBorders>
          </w:tcPr>
          <w:p w14:paraId="144CCED6" w14:textId="7888CBDA" w:rsidR="00746E50" w:rsidRPr="00885A16" w:rsidRDefault="00746E50" w:rsidP="00C44237">
            <w:pPr>
              <w:pStyle w:val="TableTextBullet"/>
              <w:rPr>
                <w:rFonts w:cs="Arial"/>
                <w:bCs/>
                <w:szCs w:val="16"/>
              </w:rPr>
            </w:pPr>
            <w:r w:rsidRPr="00885A16">
              <w:rPr>
                <w:rFonts w:cs="Arial"/>
                <w:bCs/>
                <w:szCs w:val="16"/>
              </w:rPr>
              <w:t>Develop and implement People and Culture strategy</w:t>
            </w:r>
            <w:r w:rsidR="00BC3B5D">
              <w:rPr>
                <w:rFonts w:cs="Arial"/>
                <w:bCs/>
                <w:szCs w:val="16"/>
              </w:rPr>
              <w:t>.</w:t>
            </w:r>
          </w:p>
        </w:tc>
        <w:tc>
          <w:tcPr>
            <w:tcW w:w="3084" w:type="dxa"/>
            <w:gridSpan w:val="2"/>
            <w:tcBorders>
              <w:top w:val="nil"/>
              <w:left w:val="single" w:sz="4" w:space="0" w:color="auto"/>
              <w:bottom w:val="nil"/>
              <w:right w:val="single" w:sz="4" w:space="0" w:color="auto"/>
            </w:tcBorders>
          </w:tcPr>
          <w:p w14:paraId="61A7B66A" w14:textId="6D79EA64" w:rsidR="00746E50" w:rsidRPr="00885A16" w:rsidRDefault="00746E50" w:rsidP="00C44237">
            <w:pPr>
              <w:pStyle w:val="TableTextBullet"/>
              <w:rPr>
                <w:rFonts w:cs="Arial"/>
                <w:bCs/>
                <w:szCs w:val="16"/>
              </w:rPr>
            </w:pPr>
            <w:r w:rsidRPr="00885A16">
              <w:rPr>
                <w:rFonts w:cs="Arial"/>
                <w:bCs/>
                <w:szCs w:val="16"/>
              </w:rPr>
              <w:t>Employee survey, employee engagement</w:t>
            </w:r>
            <w:r w:rsidR="00BC3B5D">
              <w:rPr>
                <w:rFonts w:cs="Arial"/>
                <w:bCs/>
                <w:szCs w:val="16"/>
              </w:rPr>
              <w:t>.</w:t>
            </w:r>
            <w:r w:rsidRPr="00885A16">
              <w:rPr>
                <w:rFonts w:cs="Arial"/>
                <w:bCs/>
                <w:szCs w:val="16"/>
              </w:rPr>
              <w:t> </w:t>
            </w:r>
          </w:p>
          <w:p w14:paraId="7A0DF611" w14:textId="26430D6C" w:rsidR="00746E50" w:rsidRPr="00885A16" w:rsidRDefault="00746E50" w:rsidP="00C44237">
            <w:pPr>
              <w:pStyle w:val="TableTextBullet"/>
              <w:rPr>
                <w:rFonts w:cs="Arial"/>
                <w:bCs/>
                <w:szCs w:val="16"/>
              </w:rPr>
            </w:pPr>
            <w:r w:rsidRPr="00885A16">
              <w:rPr>
                <w:rFonts w:cs="Arial"/>
                <w:bCs/>
                <w:szCs w:val="16"/>
              </w:rPr>
              <w:t>Building towards high</w:t>
            </w:r>
            <w:r w:rsidR="00636D8E">
              <w:rPr>
                <w:rFonts w:cs="Arial"/>
                <w:bCs/>
                <w:szCs w:val="16"/>
              </w:rPr>
              <w:noBreakHyphen/>
            </w:r>
            <w:r w:rsidRPr="00885A16">
              <w:rPr>
                <w:rFonts w:cs="Arial"/>
                <w:bCs/>
                <w:szCs w:val="16"/>
              </w:rPr>
              <w:t xml:space="preserve">performance team as measured by Board and stakeholder feedback on delivery </w:t>
            </w:r>
            <w:r w:rsidR="002C6122">
              <w:rPr>
                <w:rFonts w:cs="Arial"/>
                <w:bCs/>
                <w:szCs w:val="16"/>
              </w:rPr>
              <w:br/>
            </w:r>
            <w:r w:rsidRPr="00885A16">
              <w:rPr>
                <w:rFonts w:cs="Arial"/>
                <w:bCs/>
                <w:szCs w:val="16"/>
              </w:rPr>
              <w:t>of program and all other measures of success</w:t>
            </w:r>
            <w:r w:rsidR="00BC3B5D">
              <w:rPr>
                <w:rFonts w:cs="Arial"/>
                <w:bCs/>
                <w:szCs w:val="16"/>
              </w:rPr>
              <w:t>.</w:t>
            </w:r>
          </w:p>
        </w:tc>
      </w:tr>
      <w:tr w:rsidR="00746E50" w:rsidRPr="001C6402" w14:paraId="2DD8E89A" w14:textId="77777777" w:rsidTr="00746E50">
        <w:trPr>
          <w:trHeight w:val="100"/>
        </w:trPr>
        <w:tc>
          <w:tcPr>
            <w:tcW w:w="1535" w:type="dxa"/>
            <w:tcBorders>
              <w:top w:val="nil"/>
              <w:left w:val="single" w:sz="4" w:space="0" w:color="auto"/>
              <w:bottom w:val="nil"/>
              <w:right w:val="single" w:sz="4" w:space="0" w:color="auto"/>
            </w:tcBorders>
          </w:tcPr>
          <w:p w14:paraId="6C14BD4C" w14:textId="77777777" w:rsidR="00746E50" w:rsidRPr="00746E50" w:rsidRDefault="00746E50" w:rsidP="00746E50">
            <w:pPr>
              <w:pStyle w:val="TableColumnHeadingLeft"/>
              <w:rPr>
                <w:rFonts w:asciiTheme="majorHAnsi" w:hAnsiTheme="majorHAnsi" w:cstheme="majorHAnsi"/>
              </w:rPr>
            </w:pPr>
          </w:p>
        </w:tc>
        <w:tc>
          <w:tcPr>
            <w:tcW w:w="3081" w:type="dxa"/>
            <w:gridSpan w:val="2"/>
            <w:tcBorders>
              <w:top w:val="nil"/>
              <w:left w:val="single" w:sz="4" w:space="0" w:color="auto"/>
              <w:bottom w:val="nil"/>
              <w:right w:val="single" w:sz="4" w:space="0" w:color="auto"/>
            </w:tcBorders>
          </w:tcPr>
          <w:p w14:paraId="72AEF25C" w14:textId="024A4300" w:rsidR="00746E50" w:rsidRPr="00885A16" w:rsidRDefault="00746E50" w:rsidP="00C44237">
            <w:pPr>
              <w:pStyle w:val="TableTextBullet"/>
              <w:rPr>
                <w:rFonts w:cs="Arial"/>
                <w:bCs/>
                <w:szCs w:val="16"/>
              </w:rPr>
            </w:pPr>
            <w:r w:rsidRPr="00885A16">
              <w:rPr>
                <w:rFonts w:cs="Arial"/>
                <w:bCs/>
                <w:szCs w:val="16"/>
              </w:rPr>
              <w:t>New starter processes improved to support flexible subject matter expert involvement</w:t>
            </w:r>
            <w:r w:rsidR="002C6122">
              <w:rPr>
                <w:rFonts w:cs="Arial"/>
                <w:bCs/>
                <w:szCs w:val="16"/>
              </w:rPr>
              <w:t>.</w:t>
            </w:r>
            <w:r w:rsidRPr="00885A16">
              <w:rPr>
                <w:rFonts w:cs="Arial"/>
                <w:bCs/>
                <w:szCs w:val="16"/>
              </w:rPr>
              <w:t> </w:t>
            </w:r>
          </w:p>
        </w:tc>
        <w:tc>
          <w:tcPr>
            <w:tcW w:w="3084" w:type="dxa"/>
            <w:gridSpan w:val="2"/>
            <w:tcBorders>
              <w:top w:val="nil"/>
              <w:left w:val="single" w:sz="4" w:space="0" w:color="auto"/>
              <w:bottom w:val="nil"/>
              <w:right w:val="single" w:sz="4" w:space="0" w:color="auto"/>
            </w:tcBorders>
          </w:tcPr>
          <w:p w14:paraId="3C94A709" w14:textId="24DAB870" w:rsidR="00746E50" w:rsidRPr="00885A16" w:rsidRDefault="00746E50" w:rsidP="00C44237">
            <w:pPr>
              <w:pStyle w:val="TableTextBullet"/>
              <w:rPr>
                <w:rFonts w:cs="Arial"/>
                <w:bCs/>
                <w:szCs w:val="16"/>
              </w:rPr>
            </w:pPr>
            <w:r w:rsidRPr="00885A16">
              <w:rPr>
                <w:rFonts w:cs="Arial"/>
                <w:bCs/>
                <w:szCs w:val="16"/>
              </w:rPr>
              <w:t>New team members embedded successfully within six months of starting as measured by internal and external stakeholders</w:t>
            </w:r>
            <w:r w:rsidR="00636D8E">
              <w:rPr>
                <w:rFonts w:cs="Arial"/>
                <w:bCs/>
                <w:szCs w:val="16"/>
              </w:rPr>
              <w:t>’</w:t>
            </w:r>
            <w:r w:rsidRPr="00885A16">
              <w:rPr>
                <w:rFonts w:cs="Arial"/>
                <w:bCs/>
                <w:szCs w:val="16"/>
              </w:rPr>
              <w:t xml:space="preserve"> feedback (as appropriate)</w:t>
            </w:r>
            <w:r w:rsidR="00BC3B5D">
              <w:rPr>
                <w:rFonts w:cs="Arial"/>
                <w:bCs/>
                <w:szCs w:val="16"/>
              </w:rPr>
              <w:t>.</w:t>
            </w:r>
          </w:p>
        </w:tc>
      </w:tr>
      <w:tr w:rsidR="00746E50" w:rsidRPr="001C6402" w14:paraId="61378F17" w14:textId="77777777" w:rsidTr="00746E50">
        <w:trPr>
          <w:trHeight w:val="100"/>
        </w:trPr>
        <w:tc>
          <w:tcPr>
            <w:tcW w:w="1535" w:type="dxa"/>
            <w:tcBorders>
              <w:top w:val="nil"/>
              <w:left w:val="single" w:sz="4" w:space="0" w:color="auto"/>
              <w:bottom w:val="single" w:sz="4" w:space="0" w:color="auto"/>
              <w:right w:val="single" w:sz="4" w:space="0" w:color="auto"/>
            </w:tcBorders>
          </w:tcPr>
          <w:p w14:paraId="756017BC" w14:textId="77777777" w:rsidR="00746E50" w:rsidRPr="00746E50" w:rsidRDefault="00746E50" w:rsidP="00746E50">
            <w:pPr>
              <w:pStyle w:val="TableColumnHeadingLeft"/>
              <w:rPr>
                <w:rFonts w:asciiTheme="majorHAnsi" w:hAnsiTheme="majorHAnsi" w:cstheme="majorHAnsi"/>
              </w:rPr>
            </w:pPr>
          </w:p>
        </w:tc>
        <w:tc>
          <w:tcPr>
            <w:tcW w:w="3081" w:type="dxa"/>
            <w:gridSpan w:val="2"/>
            <w:tcBorders>
              <w:top w:val="nil"/>
              <w:left w:val="single" w:sz="4" w:space="0" w:color="auto"/>
              <w:bottom w:val="single" w:sz="4" w:space="0" w:color="auto"/>
              <w:right w:val="single" w:sz="4" w:space="0" w:color="auto"/>
            </w:tcBorders>
          </w:tcPr>
          <w:p w14:paraId="027B858E" w14:textId="31712242" w:rsidR="00746E50" w:rsidRPr="00885A16" w:rsidRDefault="00746E50" w:rsidP="00C44237">
            <w:pPr>
              <w:pStyle w:val="TableTextBullet"/>
              <w:rPr>
                <w:rFonts w:cs="Arial"/>
                <w:bCs/>
                <w:szCs w:val="16"/>
              </w:rPr>
            </w:pPr>
            <w:r w:rsidRPr="00885A16">
              <w:rPr>
                <w:rFonts w:cs="Arial"/>
                <w:bCs/>
                <w:szCs w:val="16"/>
              </w:rPr>
              <w:t>Understand current capability (talent mapping)</w:t>
            </w:r>
            <w:r w:rsidR="002C6122">
              <w:rPr>
                <w:rFonts w:cs="Arial"/>
                <w:bCs/>
                <w:szCs w:val="16"/>
              </w:rPr>
              <w:t>.</w:t>
            </w:r>
            <w:r w:rsidRPr="00885A16">
              <w:rPr>
                <w:rFonts w:cs="Arial"/>
                <w:bCs/>
                <w:szCs w:val="16"/>
              </w:rPr>
              <w:t> </w:t>
            </w:r>
          </w:p>
        </w:tc>
        <w:tc>
          <w:tcPr>
            <w:tcW w:w="3084" w:type="dxa"/>
            <w:gridSpan w:val="2"/>
            <w:tcBorders>
              <w:top w:val="nil"/>
              <w:left w:val="single" w:sz="4" w:space="0" w:color="auto"/>
              <w:bottom w:val="single" w:sz="4" w:space="0" w:color="auto"/>
              <w:right w:val="single" w:sz="4" w:space="0" w:color="auto"/>
            </w:tcBorders>
          </w:tcPr>
          <w:p w14:paraId="57BF4E9C" w14:textId="29B538F1" w:rsidR="00746E50" w:rsidRPr="00885A16" w:rsidRDefault="00746E50" w:rsidP="00C44237">
            <w:pPr>
              <w:pStyle w:val="TableTextBullet"/>
              <w:rPr>
                <w:rFonts w:cs="Arial"/>
                <w:bCs/>
                <w:szCs w:val="16"/>
              </w:rPr>
            </w:pPr>
            <w:r w:rsidRPr="00885A16">
              <w:rPr>
                <w:rFonts w:cs="Arial"/>
                <w:bCs/>
                <w:szCs w:val="16"/>
              </w:rPr>
              <w:t>Continuous review of external talent pool to timely identify when/where to buy or borrow capability</w:t>
            </w:r>
            <w:r w:rsidR="00BC3B5D">
              <w:rPr>
                <w:rFonts w:cs="Arial"/>
                <w:bCs/>
                <w:szCs w:val="16"/>
              </w:rPr>
              <w:t>.</w:t>
            </w:r>
            <w:r w:rsidRPr="00885A16">
              <w:rPr>
                <w:rFonts w:cs="Arial"/>
                <w:bCs/>
                <w:szCs w:val="16"/>
              </w:rPr>
              <w:t> </w:t>
            </w:r>
          </w:p>
        </w:tc>
      </w:tr>
    </w:tbl>
    <w:p w14:paraId="0D302D89" w14:textId="77777777" w:rsidR="00746E50" w:rsidRDefault="00746E50">
      <w:pPr>
        <w:spacing w:before="0" w:after="0" w:line="240" w:lineRule="auto"/>
        <w:rPr>
          <w:rFonts w:ascii="Arial Bold" w:hAnsi="Arial Bold"/>
          <w:b/>
          <w:sz w:val="20"/>
        </w:rPr>
      </w:pPr>
      <w:r>
        <w:br w:type="page"/>
      </w:r>
    </w:p>
    <w:p w14:paraId="578FD19D" w14:textId="19026D84" w:rsidR="00746E50" w:rsidRDefault="00746E50" w:rsidP="00746E50">
      <w:pPr>
        <w:pStyle w:val="TableHeadingcontinued"/>
      </w:pPr>
      <w:r w:rsidRPr="007C6F36">
        <w:lastRenderedPageBreak/>
        <w:t>Table 2.2: Performance measure for Outcome 1</w:t>
      </w:r>
      <w:r>
        <w:t xml:space="preserve"> (continued)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535"/>
        <w:gridCol w:w="11"/>
        <w:gridCol w:w="2985"/>
        <w:gridCol w:w="3169"/>
      </w:tblGrid>
      <w:tr w:rsidR="00746E50" w:rsidRPr="005C7560" w14:paraId="5B464DCD" w14:textId="77777777" w:rsidTr="00746E50">
        <w:trPr>
          <w:trHeight w:val="100"/>
        </w:trPr>
        <w:tc>
          <w:tcPr>
            <w:tcW w:w="1535" w:type="dxa"/>
            <w:tcBorders>
              <w:bottom w:val="single" w:sz="4" w:space="0" w:color="auto"/>
              <w:right w:val="single" w:sz="4" w:space="0" w:color="auto"/>
            </w:tcBorders>
          </w:tcPr>
          <w:p w14:paraId="501222C6" w14:textId="77777777" w:rsidR="00746E50" w:rsidRPr="005C7560" w:rsidRDefault="00746E50" w:rsidP="00C44237">
            <w:pPr>
              <w:pStyle w:val="TableColumnHeadingLeft"/>
            </w:pPr>
            <w:r w:rsidRPr="005C7560">
              <w:t>Year</w:t>
            </w:r>
          </w:p>
        </w:tc>
        <w:tc>
          <w:tcPr>
            <w:tcW w:w="2996" w:type="dxa"/>
            <w:gridSpan w:val="2"/>
            <w:tcBorders>
              <w:top w:val="single" w:sz="4" w:space="0" w:color="auto"/>
              <w:left w:val="single" w:sz="4" w:space="0" w:color="auto"/>
              <w:bottom w:val="single" w:sz="4" w:space="0" w:color="auto"/>
              <w:right w:val="single" w:sz="4" w:space="0" w:color="auto"/>
            </w:tcBorders>
          </w:tcPr>
          <w:p w14:paraId="62CCE0F7" w14:textId="77777777" w:rsidR="00746E50" w:rsidRPr="005C7560" w:rsidRDefault="00746E50" w:rsidP="00C44237">
            <w:pPr>
              <w:pStyle w:val="TableColumnHeadingLeft"/>
            </w:pPr>
            <w:r w:rsidRPr="005C7560">
              <w:t>Performance measures</w:t>
            </w:r>
          </w:p>
        </w:tc>
        <w:tc>
          <w:tcPr>
            <w:tcW w:w="3169" w:type="dxa"/>
            <w:tcBorders>
              <w:top w:val="single" w:sz="4" w:space="0" w:color="auto"/>
              <w:left w:val="single" w:sz="4" w:space="0" w:color="auto"/>
              <w:bottom w:val="single" w:sz="4" w:space="0" w:color="auto"/>
            </w:tcBorders>
          </w:tcPr>
          <w:p w14:paraId="68DF582B" w14:textId="77777777" w:rsidR="00746E50" w:rsidRPr="005C7560" w:rsidRDefault="00746E50" w:rsidP="00C44237">
            <w:pPr>
              <w:pStyle w:val="TableColumnHeadingLeft"/>
            </w:pPr>
            <w:r w:rsidRPr="005C7560">
              <w:t>Planned Performance Results</w:t>
            </w:r>
          </w:p>
        </w:tc>
      </w:tr>
      <w:tr w:rsidR="00746E50" w:rsidRPr="001C6402" w14:paraId="3D500F08" w14:textId="77777777" w:rsidTr="00746E50">
        <w:trPr>
          <w:trHeight w:val="100"/>
        </w:trPr>
        <w:tc>
          <w:tcPr>
            <w:tcW w:w="1535" w:type="dxa"/>
            <w:tcBorders>
              <w:top w:val="single" w:sz="4" w:space="0" w:color="auto"/>
              <w:left w:val="single" w:sz="4" w:space="0" w:color="auto"/>
              <w:bottom w:val="nil"/>
              <w:right w:val="single" w:sz="4" w:space="0" w:color="auto"/>
            </w:tcBorders>
          </w:tcPr>
          <w:p w14:paraId="4655A378" w14:textId="77777777" w:rsidR="00746E50" w:rsidRPr="00885A16" w:rsidRDefault="00746E50" w:rsidP="00746E50">
            <w:pPr>
              <w:pStyle w:val="TableTextLeft"/>
              <w:rPr>
                <w:rFonts w:cs="Arial"/>
                <w:szCs w:val="16"/>
              </w:rPr>
            </w:pPr>
            <w:r w:rsidRPr="00885A16">
              <w:rPr>
                <w:rFonts w:cs="Arial"/>
                <w:szCs w:val="16"/>
              </w:rPr>
              <w:t xml:space="preserve">Budget Year </w:t>
            </w:r>
          </w:p>
          <w:p w14:paraId="2B793CB9" w14:textId="5E6D0085" w:rsidR="00746E50" w:rsidRPr="00885A16" w:rsidRDefault="00746E50" w:rsidP="00746E50">
            <w:pPr>
              <w:pStyle w:val="TableColumnHeadingLeft"/>
              <w:rPr>
                <w:rFonts w:ascii="Arial" w:hAnsi="Arial" w:cs="Arial"/>
                <w:b w:val="0"/>
                <w:szCs w:val="16"/>
              </w:rPr>
            </w:pPr>
            <w:r w:rsidRPr="00885A16">
              <w:rPr>
                <w:rFonts w:ascii="Arial" w:hAnsi="Arial" w:cs="Arial"/>
                <w:b w:val="0"/>
                <w:szCs w:val="16"/>
              </w:rPr>
              <w:t>2022–23 (continued)</w:t>
            </w:r>
          </w:p>
        </w:tc>
        <w:tc>
          <w:tcPr>
            <w:tcW w:w="2996" w:type="dxa"/>
            <w:gridSpan w:val="2"/>
            <w:tcBorders>
              <w:top w:val="single" w:sz="4" w:space="0" w:color="auto"/>
              <w:left w:val="single" w:sz="4" w:space="0" w:color="auto"/>
              <w:bottom w:val="nil"/>
              <w:right w:val="single" w:sz="4" w:space="0" w:color="auto"/>
            </w:tcBorders>
          </w:tcPr>
          <w:p w14:paraId="651B571A" w14:textId="0FC457F6" w:rsidR="00746E50" w:rsidRPr="00885A16" w:rsidRDefault="00746E50" w:rsidP="00746E50">
            <w:pPr>
              <w:pStyle w:val="TableTextBullet"/>
              <w:rPr>
                <w:rFonts w:cs="Arial"/>
                <w:szCs w:val="16"/>
              </w:rPr>
            </w:pPr>
            <w:r w:rsidRPr="00885A16">
              <w:rPr>
                <w:rFonts w:cs="Arial"/>
                <w:szCs w:val="16"/>
              </w:rPr>
              <w:t>Resource planning to develop skills and allocate them appropriately</w:t>
            </w:r>
            <w:r w:rsidR="002C6122">
              <w:rPr>
                <w:rFonts w:cs="Arial"/>
                <w:szCs w:val="16"/>
              </w:rPr>
              <w:t>.</w:t>
            </w:r>
            <w:r w:rsidRPr="00885A16">
              <w:rPr>
                <w:rFonts w:cs="Arial"/>
                <w:szCs w:val="16"/>
              </w:rPr>
              <w:t> </w:t>
            </w:r>
          </w:p>
        </w:tc>
        <w:tc>
          <w:tcPr>
            <w:tcW w:w="3169" w:type="dxa"/>
            <w:tcBorders>
              <w:top w:val="single" w:sz="4" w:space="0" w:color="auto"/>
              <w:left w:val="single" w:sz="4" w:space="0" w:color="auto"/>
              <w:bottom w:val="nil"/>
              <w:right w:val="single" w:sz="4" w:space="0" w:color="auto"/>
            </w:tcBorders>
          </w:tcPr>
          <w:p w14:paraId="64E96EBD" w14:textId="7E177AD8" w:rsidR="00746E50" w:rsidRPr="00885A16" w:rsidRDefault="00746E50" w:rsidP="00746E50">
            <w:pPr>
              <w:pStyle w:val="TableTextBullet"/>
              <w:rPr>
                <w:rFonts w:cs="Arial"/>
                <w:szCs w:val="16"/>
              </w:rPr>
            </w:pPr>
            <w:r w:rsidRPr="00885A16">
              <w:rPr>
                <w:rFonts w:cs="Arial"/>
                <w:szCs w:val="16"/>
              </w:rPr>
              <w:t>KPIs for all employees</w:t>
            </w:r>
            <w:r w:rsidR="002C6122">
              <w:rPr>
                <w:rFonts w:cs="Arial"/>
                <w:szCs w:val="16"/>
              </w:rPr>
              <w:t>.</w:t>
            </w:r>
            <w:r w:rsidRPr="00885A16">
              <w:rPr>
                <w:rFonts w:cs="Arial"/>
                <w:szCs w:val="16"/>
              </w:rPr>
              <w:t> </w:t>
            </w:r>
          </w:p>
          <w:p w14:paraId="6A4A30E2" w14:textId="243396E9" w:rsidR="00746E50" w:rsidRPr="00885A16" w:rsidRDefault="00746E50" w:rsidP="00746E50">
            <w:pPr>
              <w:pStyle w:val="TableTextBullet"/>
              <w:rPr>
                <w:rFonts w:cs="Arial"/>
                <w:szCs w:val="16"/>
              </w:rPr>
            </w:pPr>
            <w:r w:rsidRPr="00885A16">
              <w:rPr>
                <w:rFonts w:cs="Arial"/>
                <w:szCs w:val="16"/>
              </w:rPr>
              <w:t>Leveraging diversity of skills and people as measured by employee and Board feedback and delivering an agreed program of work</w:t>
            </w:r>
            <w:r w:rsidR="002C6122">
              <w:rPr>
                <w:rFonts w:cs="Arial"/>
                <w:szCs w:val="16"/>
              </w:rPr>
              <w:t>.</w:t>
            </w:r>
            <w:r w:rsidRPr="00885A16">
              <w:rPr>
                <w:rFonts w:cs="Arial"/>
                <w:szCs w:val="16"/>
              </w:rPr>
              <w:t> </w:t>
            </w:r>
          </w:p>
          <w:p w14:paraId="3B424158" w14:textId="2E9E8722" w:rsidR="00746E50" w:rsidRPr="00885A16" w:rsidRDefault="00746E50" w:rsidP="00746E50">
            <w:pPr>
              <w:pStyle w:val="TableTextBullet"/>
              <w:rPr>
                <w:rFonts w:cs="Arial"/>
                <w:szCs w:val="16"/>
              </w:rPr>
            </w:pPr>
            <w:r w:rsidRPr="00885A16">
              <w:rPr>
                <w:rFonts w:cs="Arial"/>
                <w:szCs w:val="16"/>
              </w:rPr>
              <w:t>Retain core group of technical experts and leaders</w:t>
            </w:r>
            <w:r w:rsidR="002C6122">
              <w:rPr>
                <w:rFonts w:cs="Arial"/>
                <w:szCs w:val="16"/>
              </w:rPr>
              <w:t>.</w:t>
            </w:r>
            <w:r w:rsidRPr="00885A16">
              <w:rPr>
                <w:rFonts w:cs="Arial"/>
                <w:szCs w:val="16"/>
              </w:rPr>
              <w:t> </w:t>
            </w:r>
          </w:p>
          <w:p w14:paraId="77D18E61" w14:textId="1D53E178" w:rsidR="00746E50" w:rsidRPr="00885A16" w:rsidRDefault="00746E50" w:rsidP="00746E50">
            <w:pPr>
              <w:pStyle w:val="TableTextBullet"/>
              <w:rPr>
                <w:rFonts w:cs="Arial"/>
                <w:szCs w:val="16"/>
              </w:rPr>
            </w:pPr>
            <w:r w:rsidRPr="00885A16">
              <w:rPr>
                <w:rFonts w:cs="Arial"/>
                <w:szCs w:val="16"/>
              </w:rPr>
              <w:t>Fair allocation of workload measured by employee and Board feedback</w:t>
            </w:r>
            <w:r w:rsidR="002C6122">
              <w:rPr>
                <w:rFonts w:cs="Arial"/>
                <w:szCs w:val="16"/>
              </w:rPr>
              <w:t>.</w:t>
            </w:r>
            <w:r w:rsidRPr="00885A16">
              <w:rPr>
                <w:rFonts w:cs="Arial"/>
                <w:szCs w:val="16"/>
              </w:rPr>
              <w:t> </w:t>
            </w:r>
          </w:p>
        </w:tc>
      </w:tr>
      <w:tr w:rsidR="00746E50" w:rsidRPr="001C6402" w14:paraId="1941012C" w14:textId="77777777" w:rsidTr="00746E50">
        <w:trPr>
          <w:trHeight w:val="100"/>
        </w:trPr>
        <w:tc>
          <w:tcPr>
            <w:tcW w:w="1535" w:type="dxa"/>
            <w:tcBorders>
              <w:top w:val="nil"/>
              <w:bottom w:val="nil"/>
              <w:right w:val="single" w:sz="4" w:space="0" w:color="auto"/>
            </w:tcBorders>
          </w:tcPr>
          <w:p w14:paraId="1CB807B9" w14:textId="77777777" w:rsidR="00746E50" w:rsidRPr="00746E50" w:rsidRDefault="00746E50" w:rsidP="00746E50">
            <w:pPr>
              <w:pStyle w:val="TableTextLeft"/>
              <w:rPr>
                <w:rFonts w:cs="Arial"/>
                <w:szCs w:val="16"/>
              </w:rPr>
            </w:pPr>
          </w:p>
        </w:tc>
        <w:tc>
          <w:tcPr>
            <w:tcW w:w="2996" w:type="dxa"/>
            <w:gridSpan w:val="2"/>
            <w:tcBorders>
              <w:top w:val="nil"/>
              <w:left w:val="single" w:sz="4" w:space="0" w:color="auto"/>
              <w:bottom w:val="nil"/>
              <w:right w:val="single" w:sz="4" w:space="0" w:color="auto"/>
            </w:tcBorders>
          </w:tcPr>
          <w:p w14:paraId="5B0D0C10" w14:textId="42DC1DC1" w:rsidR="00746E50" w:rsidRPr="00746E50" w:rsidRDefault="00746E50" w:rsidP="00746E50">
            <w:pPr>
              <w:pStyle w:val="TableTextBullet"/>
              <w:rPr>
                <w:rFonts w:cs="Arial"/>
                <w:szCs w:val="16"/>
              </w:rPr>
            </w:pPr>
            <w:r w:rsidRPr="00746E50">
              <w:rPr>
                <w:rFonts w:cs="Arial"/>
                <w:szCs w:val="16"/>
              </w:rPr>
              <w:t>Develop and implement an IT strategy that enables flexible, seamless working via cloud</w:t>
            </w:r>
            <w:r w:rsidR="002C6122">
              <w:rPr>
                <w:rFonts w:cs="Arial"/>
                <w:szCs w:val="16"/>
              </w:rPr>
              <w:t>.</w:t>
            </w:r>
            <w:r w:rsidRPr="00746E50">
              <w:rPr>
                <w:rFonts w:cs="Arial"/>
                <w:szCs w:val="16"/>
              </w:rPr>
              <w:t> </w:t>
            </w:r>
          </w:p>
        </w:tc>
        <w:tc>
          <w:tcPr>
            <w:tcW w:w="3169" w:type="dxa"/>
            <w:tcBorders>
              <w:top w:val="nil"/>
              <w:left w:val="single" w:sz="4" w:space="0" w:color="auto"/>
              <w:bottom w:val="nil"/>
              <w:right w:val="single" w:sz="4" w:space="0" w:color="auto"/>
            </w:tcBorders>
          </w:tcPr>
          <w:p w14:paraId="1E94A312" w14:textId="0A406A60" w:rsidR="00746E50" w:rsidRPr="00746E50" w:rsidRDefault="00746E50" w:rsidP="00746E50">
            <w:pPr>
              <w:pStyle w:val="TableTextBullet"/>
              <w:rPr>
                <w:rFonts w:cs="Arial"/>
                <w:szCs w:val="16"/>
              </w:rPr>
            </w:pPr>
            <w:r w:rsidRPr="00746E50">
              <w:rPr>
                <w:rFonts w:cs="Arial"/>
                <w:szCs w:val="16"/>
              </w:rPr>
              <w:t xml:space="preserve">Independent of on </w:t>
            </w:r>
            <w:r w:rsidR="00D349BC">
              <w:rPr>
                <w:rFonts w:cs="Arial"/>
                <w:szCs w:val="16"/>
              </w:rPr>
              <w:t>p</w:t>
            </w:r>
            <w:r w:rsidRPr="00746E50">
              <w:rPr>
                <w:rFonts w:cs="Arial"/>
                <w:szCs w:val="16"/>
              </w:rPr>
              <w:t>remises hardware by 30 June 2023</w:t>
            </w:r>
            <w:r w:rsidR="002C6122">
              <w:rPr>
                <w:rFonts w:cs="Arial"/>
                <w:szCs w:val="16"/>
              </w:rPr>
              <w:t>.</w:t>
            </w:r>
            <w:r w:rsidRPr="00746E50">
              <w:rPr>
                <w:rFonts w:cs="Arial"/>
                <w:szCs w:val="16"/>
              </w:rPr>
              <w:t> </w:t>
            </w:r>
          </w:p>
          <w:p w14:paraId="4740BA89" w14:textId="6154CDE2" w:rsidR="00746E50" w:rsidRPr="00746E50" w:rsidRDefault="00746E50" w:rsidP="00746E50">
            <w:pPr>
              <w:pStyle w:val="TableTextBullet"/>
              <w:rPr>
                <w:rFonts w:cs="Arial"/>
                <w:szCs w:val="16"/>
              </w:rPr>
            </w:pPr>
            <w:r w:rsidRPr="00746E50">
              <w:rPr>
                <w:rFonts w:cs="Arial"/>
                <w:szCs w:val="16"/>
              </w:rPr>
              <w:t>IT supports flexible work including remote locations</w:t>
            </w:r>
            <w:r w:rsidR="002C6122">
              <w:rPr>
                <w:rFonts w:cs="Arial"/>
                <w:szCs w:val="16"/>
              </w:rPr>
              <w:t>.</w:t>
            </w:r>
            <w:r w:rsidRPr="00746E50">
              <w:rPr>
                <w:rFonts w:cs="Arial"/>
                <w:szCs w:val="16"/>
              </w:rPr>
              <w:t xml:space="preserve"> </w:t>
            </w:r>
          </w:p>
        </w:tc>
      </w:tr>
      <w:tr w:rsidR="00746E50" w:rsidRPr="001C6402" w14:paraId="2E462E47" w14:textId="77777777" w:rsidTr="00746E50">
        <w:trPr>
          <w:trHeight w:val="100"/>
        </w:trPr>
        <w:tc>
          <w:tcPr>
            <w:tcW w:w="1535" w:type="dxa"/>
            <w:tcBorders>
              <w:top w:val="nil"/>
              <w:bottom w:val="nil"/>
              <w:right w:val="single" w:sz="4" w:space="0" w:color="auto"/>
            </w:tcBorders>
          </w:tcPr>
          <w:p w14:paraId="6DD6C1EF" w14:textId="77777777" w:rsidR="00746E50" w:rsidRPr="00746E50" w:rsidRDefault="00746E50" w:rsidP="00746E50">
            <w:pPr>
              <w:pStyle w:val="TableTextLeft"/>
              <w:rPr>
                <w:rFonts w:cs="Arial"/>
                <w:szCs w:val="16"/>
              </w:rPr>
            </w:pPr>
          </w:p>
        </w:tc>
        <w:tc>
          <w:tcPr>
            <w:tcW w:w="2996" w:type="dxa"/>
            <w:gridSpan w:val="2"/>
            <w:tcBorders>
              <w:top w:val="nil"/>
              <w:left w:val="single" w:sz="4" w:space="0" w:color="auto"/>
              <w:bottom w:val="nil"/>
              <w:right w:val="single" w:sz="4" w:space="0" w:color="auto"/>
            </w:tcBorders>
          </w:tcPr>
          <w:p w14:paraId="62DADC91" w14:textId="1C85673F" w:rsidR="00746E50" w:rsidRPr="00746E50" w:rsidRDefault="00746E50" w:rsidP="00746E50">
            <w:pPr>
              <w:pStyle w:val="TableTextBullet"/>
              <w:rPr>
                <w:rFonts w:cs="Arial"/>
                <w:szCs w:val="16"/>
              </w:rPr>
            </w:pPr>
            <w:r w:rsidRPr="00746E50">
              <w:rPr>
                <w:rFonts w:cs="Arial"/>
                <w:szCs w:val="16"/>
              </w:rPr>
              <w:t>Continuous digital communications improvements to enhance stakeholder experience and engagement</w:t>
            </w:r>
            <w:r w:rsidR="002C6122">
              <w:rPr>
                <w:rFonts w:cs="Arial"/>
                <w:szCs w:val="16"/>
              </w:rPr>
              <w:t>.</w:t>
            </w:r>
          </w:p>
        </w:tc>
        <w:tc>
          <w:tcPr>
            <w:tcW w:w="3169" w:type="dxa"/>
            <w:tcBorders>
              <w:top w:val="nil"/>
              <w:left w:val="single" w:sz="4" w:space="0" w:color="auto"/>
              <w:bottom w:val="nil"/>
              <w:right w:val="single" w:sz="4" w:space="0" w:color="auto"/>
            </w:tcBorders>
          </w:tcPr>
          <w:p w14:paraId="014C9280" w14:textId="656E691A" w:rsidR="00746E50" w:rsidRPr="00746E50" w:rsidRDefault="00746E50" w:rsidP="00746E50">
            <w:pPr>
              <w:pStyle w:val="TableTextBullet"/>
              <w:rPr>
                <w:rFonts w:cs="Arial"/>
                <w:szCs w:val="16"/>
              </w:rPr>
            </w:pPr>
            <w:r w:rsidRPr="00746E50">
              <w:rPr>
                <w:rFonts w:cs="Arial"/>
                <w:szCs w:val="16"/>
              </w:rPr>
              <w:t xml:space="preserve">Plan to be monitored for additional improvement over coming financial years. </w:t>
            </w:r>
          </w:p>
          <w:p w14:paraId="719CFA96" w14:textId="34E3D82A" w:rsidR="00746E50" w:rsidRPr="00746E50" w:rsidRDefault="00746E50" w:rsidP="00746E50">
            <w:pPr>
              <w:pStyle w:val="TableTextBullet"/>
              <w:rPr>
                <w:rFonts w:cs="Arial"/>
                <w:szCs w:val="16"/>
              </w:rPr>
            </w:pPr>
            <w:r w:rsidRPr="00746E50">
              <w:rPr>
                <w:rFonts w:cs="Arial"/>
                <w:szCs w:val="16"/>
              </w:rPr>
              <w:t>Development of new standards portal to improve user access by 30</w:t>
            </w:r>
            <w:r w:rsidR="005A07B1">
              <w:rPr>
                <w:rFonts w:cs="Arial"/>
                <w:szCs w:val="16"/>
              </w:rPr>
              <w:t> </w:t>
            </w:r>
            <w:r w:rsidRPr="00746E50">
              <w:rPr>
                <w:rFonts w:cs="Arial"/>
                <w:szCs w:val="16"/>
              </w:rPr>
              <w:t>June</w:t>
            </w:r>
            <w:r w:rsidR="005A07B1">
              <w:rPr>
                <w:rFonts w:cs="Arial"/>
                <w:szCs w:val="16"/>
              </w:rPr>
              <w:t> </w:t>
            </w:r>
            <w:r w:rsidRPr="00746E50">
              <w:rPr>
                <w:rFonts w:cs="Arial"/>
                <w:szCs w:val="16"/>
              </w:rPr>
              <w:t>2023</w:t>
            </w:r>
            <w:r w:rsidR="002C6122">
              <w:rPr>
                <w:rFonts w:cs="Arial"/>
                <w:szCs w:val="16"/>
              </w:rPr>
              <w:t>.</w:t>
            </w:r>
          </w:p>
        </w:tc>
      </w:tr>
      <w:tr w:rsidR="00746E50" w:rsidRPr="001C6402" w14:paraId="58F3F7F9" w14:textId="77777777" w:rsidTr="00746E50">
        <w:trPr>
          <w:trHeight w:val="100"/>
        </w:trPr>
        <w:tc>
          <w:tcPr>
            <w:tcW w:w="1535" w:type="dxa"/>
            <w:tcBorders>
              <w:top w:val="nil"/>
              <w:bottom w:val="nil"/>
              <w:right w:val="single" w:sz="4" w:space="0" w:color="auto"/>
            </w:tcBorders>
          </w:tcPr>
          <w:p w14:paraId="556A1A75" w14:textId="77777777" w:rsidR="00746E50" w:rsidRPr="00746E50" w:rsidRDefault="00746E50" w:rsidP="00746E50">
            <w:pPr>
              <w:pStyle w:val="TableTextLeft"/>
              <w:rPr>
                <w:rFonts w:cs="Arial"/>
                <w:szCs w:val="16"/>
              </w:rPr>
            </w:pPr>
          </w:p>
        </w:tc>
        <w:tc>
          <w:tcPr>
            <w:tcW w:w="2996" w:type="dxa"/>
            <w:gridSpan w:val="2"/>
            <w:tcBorders>
              <w:top w:val="nil"/>
              <w:left w:val="single" w:sz="4" w:space="0" w:color="auto"/>
              <w:bottom w:val="nil"/>
              <w:right w:val="single" w:sz="4" w:space="0" w:color="auto"/>
            </w:tcBorders>
          </w:tcPr>
          <w:p w14:paraId="6285CAFA" w14:textId="57D08CCC" w:rsidR="00746E50" w:rsidRPr="00746E50" w:rsidRDefault="00746E50" w:rsidP="00746E50">
            <w:pPr>
              <w:pStyle w:val="TableTextBullet"/>
              <w:rPr>
                <w:rFonts w:cs="Arial"/>
                <w:szCs w:val="16"/>
              </w:rPr>
            </w:pPr>
            <w:r w:rsidRPr="00746E50">
              <w:rPr>
                <w:rFonts w:cs="Arial"/>
                <w:szCs w:val="16"/>
              </w:rPr>
              <w:t>Refresh strategy supporting operational excellence and regulatory compliance</w:t>
            </w:r>
            <w:r w:rsidR="002C6122">
              <w:rPr>
                <w:rFonts w:cs="Arial"/>
                <w:szCs w:val="16"/>
              </w:rPr>
              <w:t>.</w:t>
            </w:r>
            <w:r w:rsidRPr="00746E50">
              <w:rPr>
                <w:rFonts w:cs="Arial"/>
                <w:szCs w:val="16"/>
              </w:rPr>
              <w:t> </w:t>
            </w:r>
          </w:p>
        </w:tc>
        <w:tc>
          <w:tcPr>
            <w:tcW w:w="3169" w:type="dxa"/>
            <w:tcBorders>
              <w:top w:val="nil"/>
              <w:left w:val="single" w:sz="4" w:space="0" w:color="auto"/>
              <w:bottom w:val="nil"/>
              <w:right w:val="single" w:sz="4" w:space="0" w:color="auto"/>
            </w:tcBorders>
          </w:tcPr>
          <w:p w14:paraId="41C8B5CE" w14:textId="77777777" w:rsidR="00746E50" w:rsidRPr="00746E50" w:rsidRDefault="00746E50" w:rsidP="00746E50">
            <w:pPr>
              <w:pStyle w:val="TableTextBullet"/>
              <w:rPr>
                <w:rFonts w:cs="Arial"/>
                <w:szCs w:val="16"/>
              </w:rPr>
            </w:pPr>
            <w:r w:rsidRPr="00746E50">
              <w:rPr>
                <w:rFonts w:cs="Arial"/>
                <w:szCs w:val="16"/>
              </w:rPr>
              <w:t>Regularly revisit current strategy to determine impact of implementation. </w:t>
            </w:r>
          </w:p>
          <w:p w14:paraId="4BF389A2" w14:textId="30C1F4BA" w:rsidR="00746E50" w:rsidRPr="00746E50" w:rsidRDefault="00746E50" w:rsidP="00746E50">
            <w:pPr>
              <w:pStyle w:val="TableTextBullet"/>
              <w:rPr>
                <w:rFonts w:cs="Arial"/>
                <w:szCs w:val="16"/>
              </w:rPr>
            </w:pPr>
            <w:r w:rsidRPr="00746E50">
              <w:rPr>
                <w:rFonts w:cs="Arial"/>
                <w:szCs w:val="16"/>
              </w:rPr>
              <w:t>Comply with regulatory obligations</w:t>
            </w:r>
            <w:r w:rsidR="002C6122">
              <w:rPr>
                <w:rFonts w:cs="Arial"/>
                <w:szCs w:val="16"/>
              </w:rPr>
              <w:t>.</w:t>
            </w:r>
            <w:r w:rsidRPr="00746E50">
              <w:rPr>
                <w:rFonts w:cs="Arial"/>
                <w:szCs w:val="16"/>
              </w:rPr>
              <w:t> </w:t>
            </w:r>
          </w:p>
        </w:tc>
      </w:tr>
      <w:tr w:rsidR="00746E50" w:rsidRPr="001C6402" w14:paraId="58CA513C" w14:textId="77777777" w:rsidTr="00746E50">
        <w:trPr>
          <w:trHeight w:val="100"/>
        </w:trPr>
        <w:tc>
          <w:tcPr>
            <w:tcW w:w="1535" w:type="dxa"/>
            <w:tcBorders>
              <w:top w:val="nil"/>
              <w:bottom w:val="nil"/>
              <w:right w:val="single" w:sz="4" w:space="0" w:color="auto"/>
            </w:tcBorders>
          </w:tcPr>
          <w:p w14:paraId="227CE96B" w14:textId="77777777" w:rsidR="00746E50" w:rsidRPr="00746E50" w:rsidRDefault="00746E50" w:rsidP="00746E50">
            <w:pPr>
              <w:pStyle w:val="TableTextLeft"/>
              <w:rPr>
                <w:rFonts w:cs="Arial"/>
                <w:szCs w:val="16"/>
              </w:rPr>
            </w:pPr>
          </w:p>
        </w:tc>
        <w:tc>
          <w:tcPr>
            <w:tcW w:w="2996" w:type="dxa"/>
            <w:gridSpan w:val="2"/>
            <w:tcBorders>
              <w:top w:val="nil"/>
              <w:left w:val="single" w:sz="4" w:space="0" w:color="auto"/>
              <w:bottom w:val="nil"/>
              <w:right w:val="single" w:sz="4" w:space="0" w:color="auto"/>
            </w:tcBorders>
          </w:tcPr>
          <w:p w14:paraId="2D137F2B" w14:textId="5C43B300" w:rsidR="00746E50" w:rsidRPr="00746E50" w:rsidRDefault="00746E50" w:rsidP="00746E50">
            <w:pPr>
              <w:pStyle w:val="TableTextBullet"/>
              <w:rPr>
                <w:rFonts w:cs="Arial"/>
                <w:szCs w:val="16"/>
              </w:rPr>
            </w:pPr>
            <w:r w:rsidRPr="00746E50">
              <w:rPr>
                <w:rFonts w:cs="Arial"/>
                <w:szCs w:val="16"/>
              </w:rPr>
              <w:t>Knowledge and information sharing support flexible subject matter expert involvement</w:t>
            </w:r>
            <w:r w:rsidR="002C6122">
              <w:rPr>
                <w:rFonts w:cs="Arial"/>
                <w:szCs w:val="16"/>
              </w:rPr>
              <w:t>.</w:t>
            </w:r>
            <w:r w:rsidRPr="00746E50">
              <w:rPr>
                <w:rFonts w:cs="Arial"/>
                <w:szCs w:val="16"/>
              </w:rPr>
              <w:t>  </w:t>
            </w:r>
          </w:p>
        </w:tc>
        <w:tc>
          <w:tcPr>
            <w:tcW w:w="3169" w:type="dxa"/>
            <w:tcBorders>
              <w:top w:val="nil"/>
              <w:left w:val="single" w:sz="4" w:space="0" w:color="auto"/>
              <w:bottom w:val="nil"/>
              <w:right w:val="single" w:sz="4" w:space="0" w:color="auto"/>
            </w:tcBorders>
          </w:tcPr>
          <w:p w14:paraId="60027188" w14:textId="70E871B6" w:rsidR="00746E50" w:rsidRPr="00746E50" w:rsidRDefault="00746E50" w:rsidP="00746E50">
            <w:pPr>
              <w:pStyle w:val="TableTextBullet"/>
              <w:rPr>
                <w:rFonts w:cs="Arial"/>
                <w:szCs w:val="16"/>
              </w:rPr>
            </w:pPr>
            <w:r w:rsidRPr="00746E50">
              <w:rPr>
                <w:rFonts w:cs="Arial"/>
                <w:szCs w:val="16"/>
              </w:rPr>
              <w:t xml:space="preserve">Key knowledge imparted across teams within </w:t>
            </w:r>
            <w:r w:rsidR="005A07B1">
              <w:rPr>
                <w:rFonts w:cs="Arial"/>
                <w:szCs w:val="16"/>
              </w:rPr>
              <w:t>6</w:t>
            </w:r>
            <w:r w:rsidRPr="00746E50">
              <w:rPr>
                <w:rFonts w:cs="Arial"/>
                <w:szCs w:val="16"/>
              </w:rPr>
              <w:t xml:space="preserve"> months of joining</w:t>
            </w:r>
            <w:r w:rsidR="002C6122">
              <w:rPr>
                <w:rFonts w:cs="Arial"/>
                <w:szCs w:val="16"/>
              </w:rPr>
              <w:t>.</w:t>
            </w:r>
          </w:p>
        </w:tc>
      </w:tr>
      <w:tr w:rsidR="00746E50" w:rsidRPr="001C6402" w14:paraId="2B4F976A" w14:textId="77777777" w:rsidTr="00746E50">
        <w:trPr>
          <w:trHeight w:val="100"/>
        </w:trPr>
        <w:tc>
          <w:tcPr>
            <w:tcW w:w="1535" w:type="dxa"/>
            <w:tcBorders>
              <w:top w:val="nil"/>
              <w:bottom w:val="nil"/>
              <w:right w:val="single" w:sz="4" w:space="0" w:color="auto"/>
            </w:tcBorders>
          </w:tcPr>
          <w:p w14:paraId="649B5B0A" w14:textId="77777777" w:rsidR="00746E50" w:rsidRPr="00746E50" w:rsidRDefault="00746E50" w:rsidP="00746E50">
            <w:pPr>
              <w:pStyle w:val="TableTextLeft"/>
              <w:rPr>
                <w:rFonts w:cs="Arial"/>
                <w:szCs w:val="16"/>
              </w:rPr>
            </w:pPr>
          </w:p>
        </w:tc>
        <w:tc>
          <w:tcPr>
            <w:tcW w:w="2996" w:type="dxa"/>
            <w:gridSpan w:val="2"/>
            <w:tcBorders>
              <w:top w:val="nil"/>
              <w:left w:val="single" w:sz="4" w:space="0" w:color="auto"/>
              <w:bottom w:val="nil"/>
              <w:right w:val="single" w:sz="4" w:space="0" w:color="auto"/>
            </w:tcBorders>
          </w:tcPr>
          <w:p w14:paraId="37006C38" w14:textId="0027B13D" w:rsidR="00746E50" w:rsidRPr="00746E50" w:rsidRDefault="00746E50" w:rsidP="00746E50">
            <w:pPr>
              <w:pStyle w:val="TableTextBullet"/>
              <w:rPr>
                <w:rFonts w:cs="Arial"/>
                <w:szCs w:val="16"/>
              </w:rPr>
            </w:pPr>
            <w:r w:rsidRPr="00746E50">
              <w:rPr>
                <w:rFonts w:cs="Arial"/>
                <w:szCs w:val="16"/>
              </w:rPr>
              <w:t>Continuous improvement of operational processes to achieve planned outcomes</w:t>
            </w:r>
            <w:r w:rsidR="002C6122">
              <w:rPr>
                <w:rFonts w:cs="Arial"/>
                <w:szCs w:val="16"/>
              </w:rPr>
              <w:t>.</w:t>
            </w:r>
            <w:r w:rsidRPr="00746E50">
              <w:rPr>
                <w:rFonts w:cs="Arial"/>
                <w:szCs w:val="16"/>
              </w:rPr>
              <w:t>  </w:t>
            </w:r>
          </w:p>
        </w:tc>
        <w:tc>
          <w:tcPr>
            <w:tcW w:w="3169" w:type="dxa"/>
            <w:tcBorders>
              <w:top w:val="nil"/>
              <w:left w:val="single" w:sz="4" w:space="0" w:color="auto"/>
              <w:bottom w:val="nil"/>
              <w:right w:val="single" w:sz="4" w:space="0" w:color="auto"/>
            </w:tcBorders>
          </w:tcPr>
          <w:p w14:paraId="2644752A" w14:textId="2967E357" w:rsidR="00746E50" w:rsidRPr="00746E50" w:rsidRDefault="00746E50" w:rsidP="00746E50">
            <w:pPr>
              <w:pStyle w:val="TableTextBullet"/>
              <w:rPr>
                <w:rFonts w:cs="Arial"/>
                <w:szCs w:val="16"/>
              </w:rPr>
            </w:pPr>
            <w:r w:rsidRPr="00746E50">
              <w:rPr>
                <w:rFonts w:cs="Arial"/>
                <w:szCs w:val="16"/>
              </w:rPr>
              <w:t>Review of operational processes on an ongoing basis</w:t>
            </w:r>
            <w:r w:rsidR="002C6122">
              <w:rPr>
                <w:rFonts w:cs="Arial"/>
                <w:szCs w:val="16"/>
              </w:rPr>
              <w:t>.</w:t>
            </w:r>
            <w:r w:rsidRPr="00746E50">
              <w:rPr>
                <w:rFonts w:cs="Arial"/>
                <w:szCs w:val="16"/>
              </w:rPr>
              <w:t> </w:t>
            </w:r>
          </w:p>
        </w:tc>
      </w:tr>
      <w:tr w:rsidR="00746E50" w:rsidRPr="001C6402" w14:paraId="1CAA13CA" w14:textId="77777777" w:rsidTr="00746E50">
        <w:trPr>
          <w:trHeight w:val="100"/>
        </w:trPr>
        <w:tc>
          <w:tcPr>
            <w:tcW w:w="1535" w:type="dxa"/>
            <w:tcBorders>
              <w:top w:val="nil"/>
              <w:bottom w:val="nil"/>
              <w:right w:val="single" w:sz="4" w:space="0" w:color="auto"/>
            </w:tcBorders>
          </w:tcPr>
          <w:p w14:paraId="2770781B" w14:textId="77777777" w:rsidR="00746E50" w:rsidRPr="00746E50" w:rsidRDefault="00746E50" w:rsidP="00746E50">
            <w:pPr>
              <w:pStyle w:val="TableTextLeft"/>
              <w:rPr>
                <w:rFonts w:cs="Arial"/>
                <w:szCs w:val="16"/>
              </w:rPr>
            </w:pPr>
          </w:p>
        </w:tc>
        <w:tc>
          <w:tcPr>
            <w:tcW w:w="2996" w:type="dxa"/>
            <w:gridSpan w:val="2"/>
            <w:tcBorders>
              <w:top w:val="nil"/>
              <w:left w:val="single" w:sz="4" w:space="0" w:color="auto"/>
              <w:bottom w:val="nil"/>
              <w:right w:val="single" w:sz="4" w:space="0" w:color="auto"/>
            </w:tcBorders>
          </w:tcPr>
          <w:p w14:paraId="20BC58EF" w14:textId="4B8C33E8" w:rsidR="00746E50" w:rsidRPr="00746E50" w:rsidRDefault="00746E50" w:rsidP="00746E50">
            <w:pPr>
              <w:pStyle w:val="TableTextBullet"/>
              <w:rPr>
                <w:rFonts w:cs="Arial"/>
                <w:szCs w:val="16"/>
              </w:rPr>
            </w:pPr>
            <w:r w:rsidRPr="00746E50">
              <w:rPr>
                <w:rFonts w:cs="Arial"/>
                <w:szCs w:val="16"/>
              </w:rPr>
              <w:t>Develop, implement and improve program and project management</w:t>
            </w:r>
            <w:r w:rsidR="002C6122">
              <w:rPr>
                <w:rFonts w:cs="Arial"/>
                <w:szCs w:val="16"/>
              </w:rPr>
              <w:t>.</w:t>
            </w:r>
            <w:r w:rsidRPr="00746E50">
              <w:rPr>
                <w:rFonts w:cs="Arial"/>
                <w:szCs w:val="16"/>
              </w:rPr>
              <w:t>  </w:t>
            </w:r>
          </w:p>
        </w:tc>
        <w:tc>
          <w:tcPr>
            <w:tcW w:w="3169" w:type="dxa"/>
            <w:tcBorders>
              <w:top w:val="nil"/>
              <w:left w:val="single" w:sz="4" w:space="0" w:color="auto"/>
              <w:bottom w:val="nil"/>
              <w:right w:val="single" w:sz="4" w:space="0" w:color="auto"/>
            </w:tcBorders>
          </w:tcPr>
          <w:p w14:paraId="74AC9A58" w14:textId="5D89945A" w:rsidR="00746E50" w:rsidRPr="00746E50" w:rsidRDefault="00746E50" w:rsidP="00746E50">
            <w:pPr>
              <w:pStyle w:val="TableTextBullet"/>
              <w:rPr>
                <w:rFonts w:cs="Arial"/>
                <w:szCs w:val="16"/>
              </w:rPr>
            </w:pPr>
            <w:r w:rsidRPr="00746E50">
              <w:rPr>
                <w:rFonts w:cs="Arial"/>
                <w:szCs w:val="16"/>
              </w:rPr>
              <w:t>Continuous review and improvement of program and project management approach</w:t>
            </w:r>
            <w:r w:rsidR="002C6122">
              <w:rPr>
                <w:rFonts w:cs="Arial"/>
                <w:szCs w:val="16"/>
              </w:rPr>
              <w:t>.</w:t>
            </w:r>
            <w:r w:rsidRPr="00746E50">
              <w:rPr>
                <w:rFonts w:cs="Arial"/>
                <w:szCs w:val="16"/>
              </w:rPr>
              <w:t> </w:t>
            </w:r>
          </w:p>
        </w:tc>
      </w:tr>
      <w:tr w:rsidR="00746E50" w:rsidRPr="001C6402" w14:paraId="7DE643CA" w14:textId="77777777" w:rsidTr="00746E50">
        <w:trPr>
          <w:trHeight w:val="100"/>
        </w:trPr>
        <w:tc>
          <w:tcPr>
            <w:tcW w:w="1546" w:type="dxa"/>
            <w:gridSpan w:val="2"/>
            <w:tcBorders>
              <w:top w:val="nil"/>
              <w:bottom w:val="nil"/>
              <w:right w:val="single" w:sz="4" w:space="0" w:color="auto"/>
            </w:tcBorders>
          </w:tcPr>
          <w:p w14:paraId="43C5DC90" w14:textId="45A9F7F9" w:rsidR="00746E50" w:rsidRPr="00746E50" w:rsidRDefault="00746E50" w:rsidP="00746E50">
            <w:pPr>
              <w:pStyle w:val="TableTextLeft"/>
              <w:rPr>
                <w:rFonts w:cs="Arial"/>
                <w:szCs w:val="16"/>
              </w:rPr>
            </w:pPr>
          </w:p>
        </w:tc>
        <w:tc>
          <w:tcPr>
            <w:tcW w:w="2985" w:type="dxa"/>
            <w:tcBorders>
              <w:top w:val="nil"/>
              <w:left w:val="single" w:sz="4" w:space="0" w:color="auto"/>
              <w:bottom w:val="nil"/>
              <w:right w:val="single" w:sz="4" w:space="0" w:color="auto"/>
            </w:tcBorders>
          </w:tcPr>
          <w:p w14:paraId="18AB5249" w14:textId="669FAA20" w:rsidR="00746E50" w:rsidRPr="00746E50" w:rsidRDefault="00746E50" w:rsidP="00746E50">
            <w:pPr>
              <w:pStyle w:val="TableTextBullet"/>
              <w:rPr>
                <w:rFonts w:cs="Arial"/>
                <w:szCs w:val="16"/>
              </w:rPr>
            </w:pPr>
            <w:r w:rsidRPr="00746E50">
              <w:rPr>
                <w:rFonts w:cs="Arial"/>
                <w:szCs w:val="16"/>
              </w:rPr>
              <w:t>Identify and establish frameworks and processes to allocate resources appropriately, establish and monitor accountabilities</w:t>
            </w:r>
            <w:r w:rsidR="002C6122">
              <w:rPr>
                <w:rFonts w:cs="Arial"/>
                <w:szCs w:val="16"/>
              </w:rPr>
              <w:t>.</w:t>
            </w:r>
            <w:r w:rsidRPr="00746E50">
              <w:rPr>
                <w:rFonts w:cs="Arial"/>
                <w:szCs w:val="16"/>
              </w:rPr>
              <w:t> </w:t>
            </w:r>
          </w:p>
        </w:tc>
        <w:tc>
          <w:tcPr>
            <w:tcW w:w="3169" w:type="dxa"/>
            <w:tcBorders>
              <w:top w:val="nil"/>
              <w:left w:val="single" w:sz="4" w:space="0" w:color="auto"/>
              <w:bottom w:val="nil"/>
              <w:right w:val="single" w:sz="4" w:space="0" w:color="auto"/>
            </w:tcBorders>
          </w:tcPr>
          <w:p w14:paraId="7F80896A" w14:textId="3A2AA3AF" w:rsidR="00746E50" w:rsidRPr="00746E50" w:rsidRDefault="00746E50" w:rsidP="00746E50">
            <w:pPr>
              <w:pStyle w:val="TableTextBullet"/>
              <w:rPr>
                <w:rFonts w:cs="Arial"/>
                <w:szCs w:val="16"/>
              </w:rPr>
            </w:pPr>
            <w:r w:rsidRPr="00746E50">
              <w:rPr>
                <w:rFonts w:cs="Arial"/>
                <w:szCs w:val="16"/>
              </w:rPr>
              <w:t>Review processes and frameworks so team members are clear and deliver on expectations</w:t>
            </w:r>
            <w:r w:rsidR="002C6122">
              <w:rPr>
                <w:rFonts w:cs="Arial"/>
                <w:szCs w:val="16"/>
              </w:rPr>
              <w:t>.</w:t>
            </w:r>
          </w:p>
          <w:p w14:paraId="77CC9111" w14:textId="46BDA948" w:rsidR="00746E50" w:rsidRPr="00746E50" w:rsidRDefault="00746E50" w:rsidP="00746E50">
            <w:pPr>
              <w:pStyle w:val="TableTextBullet"/>
              <w:rPr>
                <w:rFonts w:cs="Arial"/>
                <w:szCs w:val="16"/>
              </w:rPr>
            </w:pPr>
            <w:r w:rsidRPr="00746E50">
              <w:rPr>
                <w:rFonts w:cs="Arial"/>
                <w:szCs w:val="16"/>
              </w:rPr>
              <w:t>Further enhancements implemented based on regular program and project management meetings</w:t>
            </w:r>
            <w:r w:rsidR="002C6122">
              <w:rPr>
                <w:rFonts w:cs="Arial"/>
                <w:szCs w:val="16"/>
              </w:rPr>
              <w:t>.</w:t>
            </w:r>
          </w:p>
        </w:tc>
      </w:tr>
      <w:tr w:rsidR="00746E50" w:rsidRPr="001C6402" w14:paraId="0282C74D" w14:textId="77777777" w:rsidTr="00746E50">
        <w:trPr>
          <w:trHeight w:val="100"/>
        </w:trPr>
        <w:tc>
          <w:tcPr>
            <w:tcW w:w="1546" w:type="dxa"/>
            <w:gridSpan w:val="2"/>
            <w:tcBorders>
              <w:top w:val="nil"/>
              <w:bottom w:val="dotted" w:sz="4" w:space="0" w:color="auto"/>
              <w:right w:val="single" w:sz="4" w:space="0" w:color="auto"/>
            </w:tcBorders>
          </w:tcPr>
          <w:p w14:paraId="05C3A97A" w14:textId="77777777" w:rsidR="00746E50" w:rsidRPr="00746E50" w:rsidRDefault="00746E50" w:rsidP="00746E50">
            <w:pPr>
              <w:pStyle w:val="TableTextLeft"/>
              <w:rPr>
                <w:rFonts w:cs="Arial"/>
                <w:szCs w:val="16"/>
              </w:rPr>
            </w:pPr>
          </w:p>
        </w:tc>
        <w:tc>
          <w:tcPr>
            <w:tcW w:w="2985" w:type="dxa"/>
            <w:tcBorders>
              <w:top w:val="nil"/>
              <w:left w:val="single" w:sz="4" w:space="0" w:color="auto"/>
              <w:bottom w:val="dotted" w:sz="4" w:space="0" w:color="auto"/>
              <w:right w:val="single" w:sz="4" w:space="0" w:color="auto"/>
            </w:tcBorders>
          </w:tcPr>
          <w:p w14:paraId="3E4961FF" w14:textId="172991B0" w:rsidR="00746E50" w:rsidRPr="00746E50" w:rsidRDefault="00746E50" w:rsidP="00746E50">
            <w:pPr>
              <w:pStyle w:val="TableTextBullet"/>
              <w:rPr>
                <w:rFonts w:cs="Arial"/>
                <w:szCs w:val="16"/>
              </w:rPr>
            </w:pPr>
            <w:r w:rsidRPr="00746E50">
              <w:rPr>
                <w:rFonts w:cs="Arial"/>
                <w:szCs w:val="16"/>
              </w:rPr>
              <w:t>Allocate resources efficiently and effectively</w:t>
            </w:r>
            <w:r w:rsidR="002C6122">
              <w:rPr>
                <w:rFonts w:cs="Arial"/>
                <w:szCs w:val="16"/>
              </w:rPr>
              <w:t>.</w:t>
            </w:r>
            <w:r w:rsidRPr="00746E50">
              <w:rPr>
                <w:rFonts w:cs="Arial"/>
                <w:szCs w:val="16"/>
              </w:rPr>
              <w:t> </w:t>
            </w:r>
          </w:p>
        </w:tc>
        <w:tc>
          <w:tcPr>
            <w:tcW w:w="3169" w:type="dxa"/>
            <w:tcBorders>
              <w:top w:val="nil"/>
              <w:left w:val="single" w:sz="4" w:space="0" w:color="auto"/>
              <w:bottom w:val="dotted" w:sz="4" w:space="0" w:color="auto"/>
            </w:tcBorders>
          </w:tcPr>
          <w:p w14:paraId="204141B7" w14:textId="49F9640E" w:rsidR="00746E50" w:rsidRPr="00746E50" w:rsidRDefault="00746E50" w:rsidP="00746E50">
            <w:pPr>
              <w:pStyle w:val="TableTextBullet"/>
              <w:rPr>
                <w:rFonts w:cs="Arial"/>
                <w:szCs w:val="16"/>
              </w:rPr>
            </w:pPr>
            <w:r w:rsidRPr="00746E50">
              <w:rPr>
                <w:rFonts w:cs="Arial"/>
                <w:szCs w:val="16"/>
              </w:rPr>
              <w:t xml:space="preserve">Deliver agreed program of work </w:t>
            </w:r>
            <w:r w:rsidR="00F21D4A">
              <w:rPr>
                <w:rFonts w:cs="Arial"/>
                <w:szCs w:val="16"/>
              </w:rPr>
              <w:br/>
            </w:r>
            <w:r w:rsidRPr="00746E50">
              <w:rPr>
                <w:rFonts w:cs="Arial"/>
                <w:szCs w:val="16"/>
              </w:rPr>
              <w:t>as planned</w:t>
            </w:r>
            <w:r w:rsidR="002C6122">
              <w:rPr>
                <w:rFonts w:cs="Arial"/>
                <w:szCs w:val="16"/>
              </w:rPr>
              <w:t>.</w:t>
            </w:r>
            <w:r w:rsidRPr="00746E50">
              <w:rPr>
                <w:rFonts w:cs="Arial"/>
                <w:szCs w:val="16"/>
              </w:rPr>
              <w:t> </w:t>
            </w:r>
          </w:p>
        </w:tc>
      </w:tr>
      <w:tr w:rsidR="00746E50" w:rsidRPr="001C6402" w14:paraId="1C3FDD59" w14:textId="77777777" w:rsidTr="00746E50">
        <w:trPr>
          <w:trHeight w:val="491"/>
        </w:trPr>
        <w:tc>
          <w:tcPr>
            <w:tcW w:w="1546" w:type="dxa"/>
            <w:gridSpan w:val="2"/>
            <w:tcBorders>
              <w:top w:val="dotted" w:sz="4" w:space="0" w:color="auto"/>
              <w:bottom w:val="single" w:sz="4" w:space="0" w:color="auto"/>
              <w:right w:val="single" w:sz="4" w:space="0" w:color="auto"/>
            </w:tcBorders>
          </w:tcPr>
          <w:p w14:paraId="6E2482D4" w14:textId="77777777" w:rsidR="00746E50" w:rsidRPr="00746E50" w:rsidRDefault="00746E50" w:rsidP="00746E50">
            <w:pPr>
              <w:pStyle w:val="TableTextLeft"/>
              <w:rPr>
                <w:rFonts w:cs="Arial"/>
                <w:szCs w:val="16"/>
              </w:rPr>
            </w:pPr>
            <w:r w:rsidRPr="00746E50">
              <w:rPr>
                <w:rFonts w:cs="Arial"/>
                <w:szCs w:val="16"/>
              </w:rPr>
              <w:t xml:space="preserve">Forward Estimates </w:t>
            </w:r>
          </w:p>
          <w:p w14:paraId="09BBDF28" w14:textId="557F13A4" w:rsidR="00746E50" w:rsidRPr="00746E50" w:rsidRDefault="00746E50" w:rsidP="00746E50">
            <w:pPr>
              <w:pStyle w:val="TableTextLeft"/>
              <w:rPr>
                <w:rFonts w:cs="Arial"/>
                <w:szCs w:val="16"/>
              </w:rPr>
            </w:pPr>
            <w:r w:rsidRPr="00746E50">
              <w:rPr>
                <w:rFonts w:cs="Arial"/>
                <w:szCs w:val="16"/>
              </w:rPr>
              <w:t>2023–26</w:t>
            </w:r>
          </w:p>
        </w:tc>
        <w:tc>
          <w:tcPr>
            <w:tcW w:w="2985" w:type="dxa"/>
            <w:tcBorders>
              <w:top w:val="dotted" w:sz="4" w:space="0" w:color="auto"/>
              <w:left w:val="single" w:sz="4" w:space="0" w:color="auto"/>
              <w:bottom w:val="single" w:sz="4" w:space="0" w:color="auto"/>
              <w:right w:val="single" w:sz="4" w:space="0" w:color="auto"/>
            </w:tcBorders>
          </w:tcPr>
          <w:p w14:paraId="076CA760" w14:textId="22EC0250" w:rsidR="00746E50" w:rsidRPr="00746E50" w:rsidRDefault="00746E50" w:rsidP="00746E50">
            <w:pPr>
              <w:pStyle w:val="TableTextLeft"/>
              <w:rPr>
                <w:rFonts w:cs="Arial"/>
                <w:szCs w:val="16"/>
              </w:rPr>
            </w:pPr>
            <w:r w:rsidRPr="00746E50">
              <w:rPr>
                <w:rFonts w:cs="Arial"/>
                <w:szCs w:val="16"/>
              </w:rPr>
              <w:t>As per 2022–23</w:t>
            </w:r>
          </w:p>
        </w:tc>
        <w:tc>
          <w:tcPr>
            <w:tcW w:w="3169" w:type="dxa"/>
            <w:tcBorders>
              <w:top w:val="dotted" w:sz="4" w:space="0" w:color="auto"/>
              <w:left w:val="single" w:sz="4" w:space="0" w:color="auto"/>
              <w:bottom w:val="single" w:sz="4" w:space="0" w:color="auto"/>
            </w:tcBorders>
          </w:tcPr>
          <w:p w14:paraId="6E5DB6EF" w14:textId="0941D42E" w:rsidR="00746E50" w:rsidRPr="00746E50" w:rsidRDefault="00746E50" w:rsidP="00746E50">
            <w:pPr>
              <w:pStyle w:val="TableTextLeft"/>
              <w:rPr>
                <w:rFonts w:cs="Arial"/>
                <w:szCs w:val="16"/>
              </w:rPr>
            </w:pPr>
            <w:r w:rsidRPr="00746E50">
              <w:rPr>
                <w:rFonts w:cs="Arial"/>
                <w:szCs w:val="16"/>
              </w:rPr>
              <w:t>As per 2022–23</w:t>
            </w:r>
          </w:p>
        </w:tc>
      </w:tr>
    </w:tbl>
    <w:p w14:paraId="66945361" w14:textId="77777777" w:rsidR="005C7560" w:rsidRDefault="002F530C" w:rsidP="005C7560">
      <w:r w:rsidRPr="006913EB">
        <w:br w:type="page"/>
      </w:r>
      <w:bookmarkStart w:id="27" w:name="_Toc444523516"/>
    </w:p>
    <w:p w14:paraId="10DBD8C7" w14:textId="05FD6EE7" w:rsidR="002F530C" w:rsidRPr="006913EB" w:rsidRDefault="002F530C" w:rsidP="00E36F77">
      <w:pPr>
        <w:pStyle w:val="Heading2"/>
      </w:pPr>
      <w:bookmarkStart w:id="28" w:name="_Toc117355229"/>
      <w:r w:rsidRPr="006913EB">
        <w:lastRenderedPageBreak/>
        <w:t>Section 3: Budgeted financial statements</w:t>
      </w:r>
      <w:bookmarkEnd w:id="27"/>
      <w:bookmarkEnd w:id="28"/>
    </w:p>
    <w:p w14:paraId="5D180988" w14:textId="7D803EBF" w:rsidR="00A6388E" w:rsidRDefault="00CF5085" w:rsidP="005C7560">
      <w:r>
        <w:t>Section 3</w:t>
      </w:r>
      <w:r w:rsidR="0027614D">
        <w:t xml:space="preserve"> presents budgeted financial statements which provide a comprehensive snapshot of</w:t>
      </w:r>
      <w:r w:rsidR="001B03CC">
        <w:t xml:space="preserve"> entity </w:t>
      </w:r>
      <w:r w:rsidR="0027614D">
        <w:t xml:space="preserve">finances for the </w:t>
      </w:r>
      <w:r w:rsidR="002E59C4">
        <w:t>2022</w:t>
      </w:r>
      <w:r w:rsidR="00C72D2B">
        <w:t>–</w:t>
      </w:r>
      <w:r w:rsidR="002E59C4">
        <w:t>23</w:t>
      </w:r>
      <w:r w:rsidR="002E59C4">
        <w:rPr>
          <w:color w:val="00B050"/>
        </w:rPr>
        <w:t xml:space="preserve"> </w:t>
      </w:r>
      <w:r w:rsidR="0027614D">
        <w:t>budget year</w:t>
      </w:r>
      <w:r w:rsidR="007118AC">
        <w:t>, including the impact of budget measures and resourcing on financial statements</w:t>
      </w:r>
      <w:r w:rsidR="00B04964">
        <w:t>.</w:t>
      </w:r>
    </w:p>
    <w:p w14:paraId="7E328BEE" w14:textId="77777777" w:rsidR="00E4582E" w:rsidRPr="005328A9" w:rsidRDefault="007118AC" w:rsidP="005328A9">
      <w:pPr>
        <w:pStyle w:val="Heading3"/>
      </w:pPr>
      <w:bookmarkStart w:id="29" w:name="_Toc190682317"/>
      <w:bookmarkStart w:id="30" w:name="_Toc444523517"/>
      <w:bookmarkStart w:id="31" w:name="_Toc117355230"/>
      <w:r w:rsidRPr="005328A9">
        <w:t>3.1</w:t>
      </w:r>
      <w:r w:rsidR="00E4582E" w:rsidRPr="005328A9">
        <w:tab/>
        <w:t>Budgeted financial statements</w:t>
      </w:r>
      <w:bookmarkEnd w:id="29"/>
      <w:bookmarkEnd w:id="30"/>
      <w:bookmarkEnd w:id="31"/>
    </w:p>
    <w:p w14:paraId="742F2E62" w14:textId="77777777" w:rsidR="00E4582E" w:rsidRDefault="00A23BC2" w:rsidP="00E4582E">
      <w:pPr>
        <w:pStyle w:val="Heading4"/>
      </w:pPr>
      <w:r>
        <w:t>3.</w:t>
      </w:r>
      <w:r w:rsidR="007118AC">
        <w:t>1</w:t>
      </w:r>
      <w:r>
        <w:t>.1</w:t>
      </w:r>
      <w:r w:rsidR="005F29CD">
        <w:tab/>
      </w:r>
      <w:r w:rsidR="00E4582E">
        <w:t xml:space="preserve">Differences </w:t>
      </w:r>
      <w:r w:rsidR="007118AC">
        <w:t>between</w:t>
      </w:r>
      <w:r w:rsidR="00E4582E">
        <w:t xml:space="preserve"> </w:t>
      </w:r>
      <w:r w:rsidR="000216BF">
        <w:t>entity resourcing and financial statements</w:t>
      </w:r>
    </w:p>
    <w:p w14:paraId="5113486E" w14:textId="77777777" w:rsidR="003F4BC1" w:rsidRPr="002D6461" w:rsidRDefault="003F4BC1" w:rsidP="005C7560">
      <w:r>
        <w:t>There are no material differences between entity resourcing and financial statements.</w:t>
      </w:r>
    </w:p>
    <w:p w14:paraId="6BCE9447" w14:textId="77777777" w:rsidR="00E4582E" w:rsidRDefault="00A23BC2" w:rsidP="00E4582E">
      <w:pPr>
        <w:pStyle w:val="Heading4"/>
      </w:pPr>
      <w:r>
        <w:t>3.</w:t>
      </w:r>
      <w:r w:rsidR="007118AC">
        <w:t>1</w:t>
      </w:r>
      <w:r>
        <w:t>.2</w:t>
      </w:r>
      <w:r w:rsidR="005F29CD">
        <w:tab/>
      </w:r>
      <w:r w:rsidR="003B7C64">
        <w:t xml:space="preserve">Explanatory notes and analysis </w:t>
      </w:r>
      <w:r w:rsidR="00E4582E">
        <w:t xml:space="preserve">of </w:t>
      </w:r>
      <w:r w:rsidR="000216BF">
        <w:t>budgeted financial statements</w:t>
      </w:r>
    </w:p>
    <w:p w14:paraId="6C7C9F27" w14:textId="5E9FAB1D" w:rsidR="00DD2D0C" w:rsidRDefault="0058405F" w:rsidP="005C7560">
      <w:r w:rsidRPr="006E4277">
        <w:t xml:space="preserve">The AASB and the Office of the </w:t>
      </w:r>
      <w:r>
        <w:t>Auditing and Assurance</w:t>
      </w:r>
      <w:r w:rsidRPr="006E4277">
        <w:t xml:space="preserve"> Standards Board (A</w:t>
      </w:r>
      <w:r>
        <w:t>U</w:t>
      </w:r>
      <w:r w:rsidRPr="006E4277">
        <w:t>ASB) have an arrangement where the AASB provides corporate services for both</w:t>
      </w:r>
      <w:r w:rsidR="00DD2D0C">
        <w:t xml:space="preserve"> </w:t>
      </w:r>
      <w:r w:rsidRPr="006E4277">
        <w:t>entities. Under the arrangement, AASB charges AUASB a management fee for</w:t>
      </w:r>
      <w:r w:rsidR="00DD2D0C">
        <w:t xml:space="preserve"> </w:t>
      </w:r>
      <w:r w:rsidRPr="006E4277">
        <w:t>providing corporate support.</w:t>
      </w:r>
    </w:p>
    <w:p w14:paraId="31B2946A" w14:textId="5B2D8086" w:rsidR="0058405F" w:rsidRDefault="0058405F" w:rsidP="0058405F">
      <w:r>
        <w:t>The comprehensive income statement is comprised mainly of employee expenses relating to technical staff and supplier expenses relating to AASB management fee</w:t>
      </w:r>
      <w:r w:rsidR="005829DC">
        <w:t xml:space="preserve">. </w:t>
      </w:r>
      <w:r>
        <w:t>These items are projected to be steady over the budget and forward years.</w:t>
      </w:r>
    </w:p>
    <w:p w14:paraId="2AF46A2B" w14:textId="77777777" w:rsidR="0058405F" w:rsidRDefault="0058405F" w:rsidP="0058405F">
      <w:r>
        <w:t xml:space="preserve">The balance sheet is predominantly comprised of receivables and provisions relating to the accounting of unspent appropriation and employees. </w:t>
      </w:r>
    </w:p>
    <w:p w14:paraId="7D99CE48" w14:textId="77777777" w:rsidR="0058405F" w:rsidRDefault="0058405F" w:rsidP="0058405F">
      <w:r>
        <w:t>Other financial items are immaterial in movements.</w:t>
      </w:r>
    </w:p>
    <w:p w14:paraId="7B4FCBEF" w14:textId="77777777" w:rsidR="005C7560" w:rsidRDefault="000A6897" w:rsidP="005C7560">
      <w:r w:rsidRPr="00E36F77">
        <w:br w:type="page"/>
      </w:r>
      <w:bookmarkStart w:id="32" w:name="_Toc444523518"/>
    </w:p>
    <w:p w14:paraId="108B981F" w14:textId="707D1D3E" w:rsidR="00E4582E" w:rsidRPr="00E36F77" w:rsidRDefault="00E4582E" w:rsidP="002135AE">
      <w:pPr>
        <w:pStyle w:val="Heading3"/>
      </w:pPr>
      <w:bookmarkStart w:id="33" w:name="_Toc117355231"/>
      <w:r w:rsidRPr="00E36F77">
        <w:rPr>
          <w:rStyle w:val="TableHeadingChar"/>
          <w:rFonts w:ascii="Arial Bold" w:hAnsi="Arial Bold"/>
          <w:b/>
        </w:rPr>
        <w:lastRenderedPageBreak/>
        <w:t>3.2</w:t>
      </w:r>
      <w:r w:rsidR="005F29CD" w:rsidRPr="00E36F77">
        <w:rPr>
          <w:rStyle w:val="TableHeadingChar"/>
          <w:rFonts w:ascii="Arial Bold" w:hAnsi="Arial Bold"/>
          <w:b/>
        </w:rPr>
        <w:tab/>
      </w:r>
      <w:r w:rsidRPr="00E36F77">
        <w:rPr>
          <w:rStyle w:val="TableHeadingChar"/>
          <w:rFonts w:ascii="Arial Bold" w:hAnsi="Arial Bold"/>
          <w:b/>
        </w:rPr>
        <w:t xml:space="preserve">Budgeted </w:t>
      </w:r>
      <w:r w:rsidR="00F626C2" w:rsidRPr="00E36F77">
        <w:rPr>
          <w:rStyle w:val="TableHeadingChar"/>
          <w:rFonts w:ascii="Arial Bold" w:hAnsi="Arial Bold"/>
          <w:b/>
        </w:rPr>
        <w:t>financial statements tables</w:t>
      </w:r>
      <w:bookmarkEnd w:id="32"/>
      <w:bookmarkEnd w:id="33"/>
    </w:p>
    <w:p w14:paraId="19724E3D" w14:textId="786D76DC" w:rsidR="009D7356" w:rsidRDefault="00E855E0" w:rsidP="009D7356">
      <w:pPr>
        <w:pStyle w:val="TableHeading"/>
        <w:rPr>
          <w:rFonts w:ascii="Times New Roman" w:hAnsi="Times New Roman"/>
          <w:b w:val="0"/>
        </w:rPr>
      </w:pPr>
      <w:r w:rsidRPr="00E855E0">
        <w:t>Table</w:t>
      </w:r>
      <w:r w:rsidR="00971CBF">
        <w:t xml:space="preserve"> 3.</w:t>
      </w:r>
      <w:r w:rsidRPr="00E855E0">
        <w:t>1</w:t>
      </w:r>
      <w:r w:rsidR="001352EE">
        <w:t>:</w:t>
      </w:r>
      <w:r w:rsidRPr="00E855E0">
        <w:t xml:space="preserve"> Comprehensive </w:t>
      </w:r>
      <w:r w:rsidR="00F626C2" w:rsidRPr="00E855E0">
        <w:t>income statement (showing net cost of services</w:t>
      </w:r>
      <w:r w:rsidRPr="00E855E0">
        <w:t>)</w:t>
      </w:r>
      <w:r w:rsidR="004A1224">
        <w:t xml:space="preserve"> </w:t>
      </w:r>
      <w:r w:rsidR="00E4582E">
        <w:rPr>
          <w:snapToGrid w:val="0"/>
        </w:rPr>
        <w:t>for the period ended 30 June</w:t>
      </w:r>
    </w:p>
    <w:tbl>
      <w:tblPr>
        <w:tblW w:w="5000" w:type="pct"/>
        <w:tblCellMar>
          <w:left w:w="0" w:type="dxa"/>
          <w:right w:w="28" w:type="dxa"/>
        </w:tblCellMar>
        <w:tblLook w:val="04A0" w:firstRow="1" w:lastRow="0" w:firstColumn="1" w:lastColumn="0" w:noHBand="0" w:noVBand="1"/>
      </w:tblPr>
      <w:tblGrid>
        <w:gridCol w:w="3245"/>
        <w:gridCol w:w="893"/>
        <w:gridCol w:w="893"/>
        <w:gridCol w:w="893"/>
        <w:gridCol w:w="893"/>
        <w:gridCol w:w="893"/>
      </w:tblGrid>
      <w:tr w:rsidR="009D7356" w:rsidRPr="009D7356" w14:paraId="46417020" w14:textId="77777777" w:rsidTr="00437F2C">
        <w:trPr>
          <w:divId w:val="1870023590"/>
          <w:cantSplit/>
          <w:trHeight w:hRule="exact" w:val="900"/>
        </w:trPr>
        <w:tc>
          <w:tcPr>
            <w:tcW w:w="2104" w:type="pct"/>
            <w:tcBorders>
              <w:top w:val="single" w:sz="4" w:space="0" w:color="auto"/>
              <w:left w:val="nil"/>
              <w:bottom w:val="nil"/>
              <w:right w:val="nil"/>
            </w:tcBorders>
            <w:shd w:val="clear" w:color="auto" w:fill="auto"/>
            <w:noWrap/>
            <w:hideMark/>
          </w:tcPr>
          <w:p w14:paraId="4A4350C7" w14:textId="0E66D126" w:rsidR="009D7356" w:rsidRPr="009D7356" w:rsidRDefault="009D7356" w:rsidP="009D7356">
            <w:pPr>
              <w:spacing w:before="0" w:after="0" w:line="240" w:lineRule="auto"/>
              <w:rPr>
                <w:rFonts w:ascii="Arial" w:hAnsi="Arial" w:cs="Arial"/>
                <w:b/>
                <w:bCs/>
                <w:sz w:val="16"/>
                <w:szCs w:val="16"/>
              </w:rPr>
            </w:pPr>
            <w:r w:rsidRPr="009D7356">
              <w:rPr>
                <w:rFonts w:ascii="Arial" w:hAnsi="Arial" w:cs="Arial"/>
                <w:b/>
                <w:bCs/>
                <w:sz w:val="16"/>
                <w:szCs w:val="16"/>
              </w:rPr>
              <w:t> </w:t>
            </w:r>
          </w:p>
        </w:tc>
        <w:tc>
          <w:tcPr>
            <w:tcW w:w="579" w:type="pct"/>
            <w:tcBorders>
              <w:top w:val="single" w:sz="4" w:space="0" w:color="auto"/>
              <w:left w:val="nil"/>
              <w:bottom w:val="single" w:sz="4" w:space="0" w:color="auto"/>
              <w:right w:val="nil"/>
            </w:tcBorders>
            <w:shd w:val="clear" w:color="auto" w:fill="auto"/>
            <w:hideMark/>
          </w:tcPr>
          <w:p w14:paraId="137ED0BE"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2021-22 Estimated actual</w:t>
            </w:r>
            <w:r w:rsidRPr="009D7356">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000000" w:fill="E6E6E6"/>
            <w:hideMark/>
          </w:tcPr>
          <w:p w14:paraId="031AB276"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2022-23</w:t>
            </w:r>
            <w:r w:rsidRPr="009D7356">
              <w:rPr>
                <w:rFonts w:ascii="Arial" w:hAnsi="Arial" w:cs="Arial"/>
                <w:sz w:val="16"/>
                <w:szCs w:val="16"/>
              </w:rPr>
              <w:br/>
              <w:t>Budget</w:t>
            </w:r>
            <w:r w:rsidRPr="009D7356">
              <w:rPr>
                <w:rFonts w:ascii="Arial" w:hAnsi="Arial" w:cs="Arial"/>
                <w:sz w:val="16"/>
                <w:szCs w:val="16"/>
              </w:rPr>
              <w:br/>
            </w:r>
            <w:r w:rsidRPr="009D7356">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323D1D81"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2023-24 Forward estimate</w:t>
            </w:r>
            <w:r w:rsidRPr="009D7356">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6DA1A006"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2024-25 Forward estimate</w:t>
            </w:r>
            <w:r w:rsidRPr="009D7356">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6C8505EE"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2025-26</w:t>
            </w:r>
            <w:r w:rsidRPr="009D7356">
              <w:rPr>
                <w:rFonts w:ascii="Arial" w:hAnsi="Arial" w:cs="Arial"/>
                <w:sz w:val="16"/>
                <w:szCs w:val="16"/>
              </w:rPr>
              <w:br/>
              <w:t>Forward estimate</w:t>
            </w:r>
            <w:r w:rsidRPr="009D7356">
              <w:rPr>
                <w:rFonts w:ascii="Arial" w:hAnsi="Arial" w:cs="Arial"/>
                <w:sz w:val="16"/>
                <w:szCs w:val="16"/>
              </w:rPr>
              <w:br/>
              <w:t>$'000</w:t>
            </w:r>
          </w:p>
        </w:tc>
      </w:tr>
      <w:tr w:rsidR="009D7356" w:rsidRPr="009D7356" w14:paraId="351F8259" w14:textId="77777777" w:rsidTr="00437F2C">
        <w:trPr>
          <w:divId w:val="1870023590"/>
          <w:cantSplit/>
          <w:trHeight w:hRule="exact" w:val="225"/>
        </w:trPr>
        <w:tc>
          <w:tcPr>
            <w:tcW w:w="2104" w:type="pct"/>
            <w:tcBorders>
              <w:top w:val="nil"/>
              <w:left w:val="nil"/>
              <w:bottom w:val="nil"/>
              <w:right w:val="nil"/>
            </w:tcBorders>
            <w:shd w:val="clear" w:color="auto" w:fill="auto"/>
            <w:noWrap/>
            <w:hideMark/>
          </w:tcPr>
          <w:p w14:paraId="57774E6B" w14:textId="77777777" w:rsidR="009D7356" w:rsidRPr="009D7356" w:rsidRDefault="009D7356" w:rsidP="009D7356">
            <w:pPr>
              <w:spacing w:before="0" w:after="0" w:line="240" w:lineRule="auto"/>
              <w:rPr>
                <w:rFonts w:ascii="Arial" w:hAnsi="Arial" w:cs="Arial"/>
                <w:b/>
                <w:bCs/>
                <w:sz w:val="16"/>
                <w:szCs w:val="16"/>
              </w:rPr>
            </w:pPr>
            <w:r w:rsidRPr="009D7356">
              <w:rPr>
                <w:rFonts w:ascii="Arial" w:hAnsi="Arial" w:cs="Arial"/>
                <w:b/>
                <w:bCs/>
                <w:sz w:val="16"/>
                <w:szCs w:val="16"/>
              </w:rPr>
              <w:t>EXPENSES</w:t>
            </w:r>
          </w:p>
        </w:tc>
        <w:tc>
          <w:tcPr>
            <w:tcW w:w="579" w:type="pct"/>
            <w:tcBorders>
              <w:top w:val="nil"/>
              <w:left w:val="nil"/>
              <w:bottom w:val="nil"/>
              <w:right w:val="nil"/>
            </w:tcBorders>
            <w:shd w:val="clear" w:color="auto" w:fill="auto"/>
            <w:noWrap/>
            <w:vAlign w:val="bottom"/>
            <w:hideMark/>
          </w:tcPr>
          <w:p w14:paraId="17085410" w14:textId="77777777" w:rsidR="009D7356" w:rsidRPr="009D7356" w:rsidRDefault="009D7356" w:rsidP="009D7356">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vAlign w:val="bottom"/>
            <w:hideMark/>
          </w:tcPr>
          <w:p w14:paraId="358DA096"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 </w:t>
            </w:r>
          </w:p>
        </w:tc>
        <w:tc>
          <w:tcPr>
            <w:tcW w:w="579" w:type="pct"/>
            <w:tcBorders>
              <w:top w:val="nil"/>
              <w:left w:val="nil"/>
              <w:bottom w:val="nil"/>
              <w:right w:val="nil"/>
            </w:tcBorders>
            <w:shd w:val="clear" w:color="auto" w:fill="auto"/>
            <w:noWrap/>
            <w:vAlign w:val="bottom"/>
            <w:hideMark/>
          </w:tcPr>
          <w:p w14:paraId="15566BDE" w14:textId="77777777" w:rsidR="009D7356" w:rsidRPr="009D7356" w:rsidRDefault="009D7356" w:rsidP="009D7356">
            <w:pPr>
              <w:spacing w:before="0" w:after="0" w:line="240" w:lineRule="auto"/>
              <w:jc w:val="right"/>
              <w:rPr>
                <w:rFonts w:ascii="Arial" w:hAnsi="Arial" w:cs="Arial"/>
                <w:b/>
                <w:bCs/>
                <w:sz w:val="16"/>
                <w:szCs w:val="16"/>
              </w:rPr>
            </w:pPr>
          </w:p>
        </w:tc>
        <w:tc>
          <w:tcPr>
            <w:tcW w:w="579" w:type="pct"/>
            <w:tcBorders>
              <w:top w:val="nil"/>
              <w:left w:val="nil"/>
              <w:bottom w:val="nil"/>
              <w:right w:val="nil"/>
            </w:tcBorders>
            <w:shd w:val="clear" w:color="auto" w:fill="auto"/>
            <w:noWrap/>
            <w:vAlign w:val="bottom"/>
            <w:hideMark/>
          </w:tcPr>
          <w:p w14:paraId="2F74E12A" w14:textId="77777777" w:rsidR="009D7356" w:rsidRPr="009D7356" w:rsidRDefault="009D7356" w:rsidP="009D7356">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31EEE6F8" w14:textId="77777777" w:rsidR="009D7356" w:rsidRPr="009D7356" w:rsidRDefault="009D7356" w:rsidP="009D7356">
            <w:pPr>
              <w:spacing w:before="0" w:after="0" w:line="240" w:lineRule="auto"/>
              <w:jc w:val="right"/>
              <w:rPr>
                <w:rFonts w:ascii="Times New Roman" w:hAnsi="Times New Roman"/>
                <w:sz w:val="20"/>
              </w:rPr>
            </w:pPr>
          </w:p>
        </w:tc>
      </w:tr>
      <w:tr w:rsidR="009D7356" w:rsidRPr="009D7356" w14:paraId="355926C0" w14:textId="77777777" w:rsidTr="00437F2C">
        <w:trPr>
          <w:divId w:val="1870023590"/>
          <w:cantSplit/>
          <w:trHeight w:hRule="exact" w:val="225"/>
        </w:trPr>
        <w:tc>
          <w:tcPr>
            <w:tcW w:w="2104" w:type="pct"/>
            <w:tcBorders>
              <w:top w:val="nil"/>
              <w:left w:val="nil"/>
              <w:bottom w:val="nil"/>
              <w:right w:val="nil"/>
            </w:tcBorders>
            <w:shd w:val="clear" w:color="auto" w:fill="auto"/>
            <w:noWrap/>
            <w:hideMark/>
          </w:tcPr>
          <w:p w14:paraId="14D86A66" w14:textId="77777777" w:rsidR="009D7356" w:rsidRPr="009D7356" w:rsidRDefault="009D7356" w:rsidP="009D7356">
            <w:pPr>
              <w:spacing w:before="0" w:after="0" w:line="240" w:lineRule="auto"/>
              <w:ind w:left="170"/>
              <w:rPr>
                <w:rFonts w:ascii="Arial" w:hAnsi="Arial" w:cs="Arial"/>
                <w:sz w:val="16"/>
                <w:szCs w:val="16"/>
              </w:rPr>
            </w:pPr>
            <w:r w:rsidRPr="009D7356">
              <w:rPr>
                <w:rFonts w:ascii="Arial" w:hAnsi="Arial" w:cs="Arial"/>
                <w:sz w:val="16"/>
                <w:szCs w:val="16"/>
              </w:rPr>
              <w:t>Employee benefits</w:t>
            </w:r>
          </w:p>
        </w:tc>
        <w:tc>
          <w:tcPr>
            <w:tcW w:w="579" w:type="pct"/>
            <w:tcBorders>
              <w:top w:val="nil"/>
              <w:left w:val="nil"/>
              <w:bottom w:val="nil"/>
              <w:right w:val="nil"/>
            </w:tcBorders>
            <w:shd w:val="clear" w:color="auto" w:fill="auto"/>
            <w:noWrap/>
            <w:vAlign w:val="bottom"/>
            <w:hideMark/>
          </w:tcPr>
          <w:p w14:paraId="4D768B45"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3,533 </w:t>
            </w:r>
          </w:p>
        </w:tc>
        <w:tc>
          <w:tcPr>
            <w:tcW w:w="579" w:type="pct"/>
            <w:tcBorders>
              <w:top w:val="nil"/>
              <w:left w:val="nil"/>
              <w:bottom w:val="nil"/>
              <w:right w:val="nil"/>
            </w:tcBorders>
            <w:shd w:val="clear" w:color="000000" w:fill="E6E6E6"/>
            <w:noWrap/>
            <w:vAlign w:val="bottom"/>
            <w:hideMark/>
          </w:tcPr>
          <w:p w14:paraId="57C9A317"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3,806 </w:t>
            </w:r>
          </w:p>
        </w:tc>
        <w:tc>
          <w:tcPr>
            <w:tcW w:w="579" w:type="pct"/>
            <w:tcBorders>
              <w:top w:val="nil"/>
              <w:left w:val="nil"/>
              <w:bottom w:val="nil"/>
              <w:right w:val="nil"/>
            </w:tcBorders>
            <w:shd w:val="clear" w:color="auto" w:fill="auto"/>
            <w:noWrap/>
            <w:vAlign w:val="bottom"/>
            <w:hideMark/>
          </w:tcPr>
          <w:p w14:paraId="6D829F11"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3,543 </w:t>
            </w:r>
          </w:p>
        </w:tc>
        <w:tc>
          <w:tcPr>
            <w:tcW w:w="579" w:type="pct"/>
            <w:tcBorders>
              <w:top w:val="nil"/>
              <w:left w:val="nil"/>
              <w:bottom w:val="nil"/>
              <w:right w:val="nil"/>
            </w:tcBorders>
            <w:shd w:val="clear" w:color="auto" w:fill="auto"/>
            <w:noWrap/>
            <w:vAlign w:val="bottom"/>
            <w:hideMark/>
          </w:tcPr>
          <w:p w14:paraId="471D36BA"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3,628 </w:t>
            </w:r>
          </w:p>
        </w:tc>
        <w:tc>
          <w:tcPr>
            <w:tcW w:w="579" w:type="pct"/>
            <w:tcBorders>
              <w:top w:val="nil"/>
              <w:left w:val="nil"/>
              <w:bottom w:val="nil"/>
              <w:right w:val="nil"/>
            </w:tcBorders>
            <w:shd w:val="clear" w:color="auto" w:fill="auto"/>
            <w:noWrap/>
            <w:vAlign w:val="bottom"/>
            <w:hideMark/>
          </w:tcPr>
          <w:p w14:paraId="46C9589C"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3,652 </w:t>
            </w:r>
          </w:p>
        </w:tc>
      </w:tr>
      <w:tr w:rsidR="009D7356" w:rsidRPr="009D7356" w14:paraId="74BAB239" w14:textId="77777777" w:rsidTr="00437F2C">
        <w:trPr>
          <w:divId w:val="1870023590"/>
          <w:cantSplit/>
          <w:trHeight w:hRule="exact" w:val="225"/>
        </w:trPr>
        <w:tc>
          <w:tcPr>
            <w:tcW w:w="2104" w:type="pct"/>
            <w:tcBorders>
              <w:top w:val="nil"/>
              <w:left w:val="nil"/>
              <w:bottom w:val="nil"/>
              <w:right w:val="nil"/>
            </w:tcBorders>
            <w:shd w:val="clear" w:color="auto" w:fill="auto"/>
            <w:noWrap/>
            <w:hideMark/>
          </w:tcPr>
          <w:p w14:paraId="38305191" w14:textId="77777777" w:rsidR="009D7356" w:rsidRPr="009D7356" w:rsidRDefault="009D7356" w:rsidP="009D7356">
            <w:pPr>
              <w:spacing w:before="0" w:after="0" w:line="240" w:lineRule="auto"/>
              <w:ind w:left="170"/>
              <w:rPr>
                <w:rFonts w:ascii="Arial" w:hAnsi="Arial" w:cs="Arial"/>
                <w:sz w:val="16"/>
                <w:szCs w:val="16"/>
              </w:rPr>
            </w:pPr>
            <w:r w:rsidRPr="009D7356">
              <w:rPr>
                <w:rFonts w:ascii="Arial" w:hAnsi="Arial" w:cs="Arial"/>
                <w:sz w:val="16"/>
                <w:szCs w:val="16"/>
              </w:rPr>
              <w:t>Suppliers</w:t>
            </w:r>
          </w:p>
        </w:tc>
        <w:tc>
          <w:tcPr>
            <w:tcW w:w="579" w:type="pct"/>
            <w:tcBorders>
              <w:top w:val="nil"/>
              <w:left w:val="nil"/>
              <w:bottom w:val="nil"/>
              <w:right w:val="nil"/>
            </w:tcBorders>
            <w:shd w:val="clear" w:color="auto" w:fill="auto"/>
            <w:noWrap/>
            <w:vAlign w:val="bottom"/>
            <w:hideMark/>
          </w:tcPr>
          <w:p w14:paraId="30B5FBE5"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1,052 </w:t>
            </w:r>
          </w:p>
        </w:tc>
        <w:tc>
          <w:tcPr>
            <w:tcW w:w="579" w:type="pct"/>
            <w:tcBorders>
              <w:top w:val="nil"/>
              <w:left w:val="nil"/>
              <w:bottom w:val="nil"/>
              <w:right w:val="nil"/>
            </w:tcBorders>
            <w:shd w:val="clear" w:color="000000" w:fill="E6E6E6"/>
            <w:noWrap/>
            <w:vAlign w:val="bottom"/>
            <w:hideMark/>
          </w:tcPr>
          <w:p w14:paraId="508D6053"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1,803 </w:t>
            </w:r>
          </w:p>
        </w:tc>
        <w:tc>
          <w:tcPr>
            <w:tcW w:w="579" w:type="pct"/>
            <w:tcBorders>
              <w:top w:val="nil"/>
              <w:left w:val="nil"/>
              <w:bottom w:val="nil"/>
              <w:right w:val="nil"/>
            </w:tcBorders>
            <w:shd w:val="clear" w:color="auto" w:fill="auto"/>
            <w:noWrap/>
            <w:vAlign w:val="bottom"/>
            <w:hideMark/>
          </w:tcPr>
          <w:p w14:paraId="5AB52BB7"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1,160 </w:t>
            </w:r>
          </w:p>
        </w:tc>
        <w:tc>
          <w:tcPr>
            <w:tcW w:w="579" w:type="pct"/>
            <w:tcBorders>
              <w:top w:val="nil"/>
              <w:left w:val="nil"/>
              <w:bottom w:val="nil"/>
              <w:right w:val="nil"/>
            </w:tcBorders>
            <w:shd w:val="clear" w:color="auto" w:fill="auto"/>
            <w:noWrap/>
            <w:vAlign w:val="bottom"/>
            <w:hideMark/>
          </w:tcPr>
          <w:p w14:paraId="735AE3F8"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1,125 </w:t>
            </w:r>
          </w:p>
        </w:tc>
        <w:tc>
          <w:tcPr>
            <w:tcW w:w="579" w:type="pct"/>
            <w:tcBorders>
              <w:top w:val="nil"/>
              <w:left w:val="nil"/>
              <w:bottom w:val="nil"/>
              <w:right w:val="nil"/>
            </w:tcBorders>
            <w:shd w:val="clear" w:color="auto" w:fill="auto"/>
            <w:noWrap/>
            <w:vAlign w:val="bottom"/>
            <w:hideMark/>
          </w:tcPr>
          <w:p w14:paraId="00E88ECB"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1,129 </w:t>
            </w:r>
          </w:p>
        </w:tc>
      </w:tr>
      <w:tr w:rsidR="009D7356" w:rsidRPr="009D7356" w14:paraId="25CCD553" w14:textId="77777777" w:rsidTr="00437F2C">
        <w:trPr>
          <w:divId w:val="1870023590"/>
          <w:cantSplit/>
          <w:trHeight w:hRule="exact" w:val="225"/>
        </w:trPr>
        <w:tc>
          <w:tcPr>
            <w:tcW w:w="2104" w:type="pct"/>
            <w:tcBorders>
              <w:top w:val="nil"/>
              <w:left w:val="nil"/>
              <w:bottom w:val="nil"/>
              <w:right w:val="nil"/>
            </w:tcBorders>
            <w:shd w:val="clear" w:color="auto" w:fill="auto"/>
            <w:noWrap/>
            <w:hideMark/>
          </w:tcPr>
          <w:p w14:paraId="3954228E" w14:textId="77777777" w:rsidR="009D7356" w:rsidRPr="009D7356" w:rsidRDefault="009D7356" w:rsidP="009D7356">
            <w:pPr>
              <w:spacing w:before="0" w:after="0" w:line="240" w:lineRule="auto"/>
              <w:ind w:left="170"/>
              <w:rPr>
                <w:rFonts w:ascii="Arial" w:hAnsi="Arial" w:cs="Arial"/>
                <w:sz w:val="16"/>
                <w:szCs w:val="16"/>
              </w:rPr>
            </w:pPr>
            <w:r w:rsidRPr="009D7356">
              <w:rPr>
                <w:rFonts w:ascii="Arial" w:hAnsi="Arial" w:cs="Arial"/>
                <w:sz w:val="16"/>
                <w:szCs w:val="16"/>
              </w:rPr>
              <w:t>Depreciation and amortisation (a)</w:t>
            </w:r>
          </w:p>
        </w:tc>
        <w:tc>
          <w:tcPr>
            <w:tcW w:w="579" w:type="pct"/>
            <w:tcBorders>
              <w:top w:val="nil"/>
              <w:left w:val="nil"/>
              <w:bottom w:val="nil"/>
              <w:right w:val="nil"/>
            </w:tcBorders>
            <w:shd w:val="clear" w:color="auto" w:fill="auto"/>
            <w:noWrap/>
            <w:vAlign w:val="bottom"/>
            <w:hideMark/>
          </w:tcPr>
          <w:p w14:paraId="6BBE6B8A"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284 </w:t>
            </w:r>
          </w:p>
        </w:tc>
        <w:tc>
          <w:tcPr>
            <w:tcW w:w="579" w:type="pct"/>
            <w:tcBorders>
              <w:top w:val="nil"/>
              <w:left w:val="nil"/>
              <w:bottom w:val="nil"/>
              <w:right w:val="nil"/>
            </w:tcBorders>
            <w:shd w:val="clear" w:color="000000" w:fill="E6E6E6"/>
            <w:noWrap/>
            <w:vAlign w:val="bottom"/>
            <w:hideMark/>
          </w:tcPr>
          <w:p w14:paraId="033071B1"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212 </w:t>
            </w:r>
          </w:p>
        </w:tc>
        <w:tc>
          <w:tcPr>
            <w:tcW w:w="579" w:type="pct"/>
            <w:tcBorders>
              <w:top w:val="nil"/>
              <w:left w:val="nil"/>
              <w:bottom w:val="nil"/>
              <w:right w:val="nil"/>
            </w:tcBorders>
            <w:shd w:val="clear" w:color="auto" w:fill="auto"/>
            <w:noWrap/>
            <w:vAlign w:val="bottom"/>
            <w:hideMark/>
          </w:tcPr>
          <w:p w14:paraId="74863DC8"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214 </w:t>
            </w:r>
          </w:p>
        </w:tc>
        <w:tc>
          <w:tcPr>
            <w:tcW w:w="579" w:type="pct"/>
            <w:tcBorders>
              <w:top w:val="nil"/>
              <w:left w:val="nil"/>
              <w:bottom w:val="nil"/>
              <w:right w:val="nil"/>
            </w:tcBorders>
            <w:shd w:val="clear" w:color="auto" w:fill="auto"/>
            <w:noWrap/>
            <w:vAlign w:val="bottom"/>
            <w:hideMark/>
          </w:tcPr>
          <w:p w14:paraId="5CFD217C"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214 </w:t>
            </w:r>
          </w:p>
        </w:tc>
        <w:tc>
          <w:tcPr>
            <w:tcW w:w="579" w:type="pct"/>
            <w:tcBorders>
              <w:top w:val="nil"/>
              <w:left w:val="nil"/>
              <w:bottom w:val="nil"/>
              <w:right w:val="nil"/>
            </w:tcBorders>
            <w:shd w:val="clear" w:color="auto" w:fill="auto"/>
            <w:noWrap/>
            <w:vAlign w:val="bottom"/>
            <w:hideMark/>
          </w:tcPr>
          <w:p w14:paraId="75FA7E51"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216 </w:t>
            </w:r>
          </w:p>
        </w:tc>
      </w:tr>
      <w:tr w:rsidR="009D7356" w:rsidRPr="009D7356" w14:paraId="53BFF873" w14:textId="77777777" w:rsidTr="00437F2C">
        <w:trPr>
          <w:divId w:val="1870023590"/>
          <w:cantSplit/>
          <w:trHeight w:hRule="exact" w:val="225"/>
        </w:trPr>
        <w:tc>
          <w:tcPr>
            <w:tcW w:w="2104" w:type="pct"/>
            <w:tcBorders>
              <w:top w:val="nil"/>
              <w:left w:val="nil"/>
              <w:bottom w:val="nil"/>
              <w:right w:val="nil"/>
            </w:tcBorders>
            <w:shd w:val="clear" w:color="auto" w:fill="auto"/>
            <w:noWrap/>
            <w:hideMark/>
          </w:tcPr>
          <w:p w14:paraId="3E209A35" w14:textId="77777777" w:rsidR="009D7356" w:rsidRPr="009D7356" w:rsidRDefault="009D7356" w:rsidP="009D7356">
            <w:pPr>
              <w:spacing w:before="0" w:after="0" w:line="240" w:lineRule="auto"/>
              <w:ind w:left="170"/>
              <w:rPr>
                <w:rFonts w:ascii="Arial" w:hAnsi="Arial" w:cs="Arial"/>
                <w:sz w:val="16"/>
                <w:szCs w:val="16"/>
              </w:rPr>
            </w:pPr>
            <w:r w:rsidRPr="009D7356">
              <w:rPr>
                <w:rFonts w:ascii="Arial" w:hAnsi="Arial" w:cs="Arial"/>
                <w:sz w:val="16"/>
                <w:szCs w:val="16"/>
              </w:rPr>
              <w:t>Finance costs</w:t>
            </w:r>
          </w:p>
        </w:tc>
        <w:tc>
          <w:tcPr>
            <w:tcW w:w="579" w:type="pct"/>
            <w:tcBorders>
              <w:top w:val="nil"/>
              <w:left w:val="nil"/>
              <w:bottom w:val="nil"/>
              <w:right w:val="nil"/>
            </w:tcBorders>
            <w:shd w:val="clear" w:color="auto" w:fill="auto"/>
            <w:noWrap/>
            <w:vAlign w:val="bottom"/>
            <w:hideMark/>
          </w:tcPr>
          <w:p w14:paraId="03C8C0EB"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3 </w:t>
            </w:r>
          </w:p>
        </w:tc>
        <w:tc>
          <w:tcPr>
            <w:tcW w:w="579" w:type="pct"/>
            <w:tcBorders>
              <w:top w:val="nil"/>
              <w:left w:val="nil"/>
              <w:bottom w:val="nil"/>
              <w:right w:val="nil"/>
            </w:tcBorders>
            <w:shd w:val="clear" w:color="000000" w:fill="E6E6E6"/>
            <w:noWrap/>
            <w:vAlign w:val="bottom"/>
            <w:hideMark/>
          </w:tcPr>
          <w:p w14:paraId="479DACCB"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18 </w:t>
            </w:r>
          </w:p>
        </w:tc>
        <w:tc>
          <w:tcPr>
            <w:tcW w:w="579" w:type="pct"/>
            <w:tcBorders>
              <w:top w:val="nil"/>
              <w:left w:val="nil"/>
              <w:bottom w:val="nil"/>
              <w:right w:val="nil"/>
            </w:tcBorders>
            <w:shd w:val="clear" w:color="auto" w:fill="auto"/>
            <w:noWrap/>
            <w:vAlign w:val="bottom"/>
            <w:hideMark/>
          </w:tcPr>
          <w:p w14:paraId="06FAD525"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14 </w:t>
            </w:r>
          </w:p>
        </w:tc>
        <w:tc>
          <w:tcPr>
            <w:tcW w:w="579" w:type="pct"/>
            <w:tcBorders>
              <w:top w:val="nil"/>
              <w:left w:val="nil"/>
              <w:bottom w:val="nil"/>
              <w:right w:val="nil"/>
            </w:tcBorders>
            <w:shd w:val="clear" w:color="auto" w:fill="auto"/>
            <w:noWrap/>
            <w:vAlign w:val="bottom"/>
            <w:hideMark/>
          </w:tcPr>
          <w:p w14:paraId="5FCFA769"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9 </w:t>
            </w:r>
          </w:p>
        </w:tc>
        <w:tc>
          <w:tcPr>
            <w:tcW w:w="579" w:type="pct"/>
            <w:tcBorders>
              <w:top w:val="nil"/>
              <w:left w:val="nil"/>
              <w:bottom w:val="nil"/>
              <w:right w:val="nil"/>
            </w:tcBorders>
            <w:shd w:val="clear" w:color="auto" w:fill="auto"/>
            <w:noWrap/>
            <w:vAlign w:val="bottom"/>
            <w:hideMark/>
          </w:tcPr>
          <w:p w14:paraId="3C563F1C"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5 </w:t>
            </w:r>
          </w:p>
        </w:tc>
      </w:tr>
      <w:tr w:rsidR="009D7356" w:rsidRPr="009D7356" w14:paraId="6840725E" w14:textId="77777777" w:rsidTr="00437F2C">
        <w:trPr>
          <w:divId w:val="1870023590"/>
          <w:cantSplit/>
          <w:trHeight w:hRule="exact" w:val="225"/>
        </w:trPr>
        <w:tc>
          <w:tcPr>
            <w:tcW w:w="2104" w:type="pct"/>
            <w:tcBorders>
              <w:top w:val="nil"/>
              <w:left w:val="nil"/>
              <w:bottom w:val="nil"/>
              <w:right w:val="nil"/>
            </w:tcBorders>
            <w:shd w:val="clear" w:color="auto" w:fill="auto"/>
            <w:noWrap/>
            <w:hideMark/>
          </w:tcPr>
          <w:p w14:paraId="06AB4778" w14:textId="77777777" w:rsidR="009D7356" w:rsidRPr="009D7356" w:rsidRDefault="009D7356" w:rsidP="009D7356">
            <w:pPr>
              <w:spacing w:before="0" w:after="0" w:line="240" w:lineRule="auto"/>
              <w:ind w:left="170"/>
              <w:rPr>
                <w:rFonts w:ascii="Arial" w:hAnsi="Arial" w:cs="Arial"/>
                <w:sz w:val="16"/>
                <w:szCs w:val="16"/>
              </w:rPr>
            </w:pPr>
            <w:r w:rsidRPr="009D7356">
              <w:rPr>
                <w:rFonts w:ascii="Arial" w:hAnsi="Arial" w:cs="Arial"/>
                <w:sz w:val="16"/>
                <w:szCs w:val="16"/>
              </w:rPr>
              <w:t>Other expenses</w:t>
            </w:r>
          </w:p>
        </w:tc>
        <w:tc>
          <w:tcPr>
            <w:tcW w:w="579" w:type="pct"/>
            <w:tcBorders>
              <w:top w:val="nil"/>
              <w:left w:val="nil"/>
              <w:bottom w:val="nil"/>
              <w:right w:val="nil"/>
            </w:tcBorders>
            <w:shd w:val="clear" w:color="auto" w:fill="auto"/>
            <w:noWrap/>
            <w:vAlign w:val="bottom"/>
            <w:hideMark/>
          </w:tcPr>
          <w:p w14:paraId="73E18B73"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7 </w:t>
            </w:r>
          </w:p>
        </w:tc>
        <w:tc>
          <w:tcPr>
            <w:tcW w:w="579" w:type="pct"/>
            <w:tcBorders>
              <w:top w:val="nil"/>
              <w:left w:val="nil"/>
              <w:bottom w:val="nil"/>
              <w:right w:val="nil"/>
            </w:tcBorders>
            <w:shd w:val="clear" w:color="000000" w:fill="E6E6E6"/>
            <w:noWrap/>
            <w:vAlign w:val="bottom"/>
            <w:hideMark/>
          </w:tcPr>
          <w:p w14:paraId="2EAFB835"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 </w:t>
            </w:r>
          </w:p>
        </w:tc>
        <w:tc>
          <w:tcPr>
            <w:tcW w:w="579" w:type="pct"/>
            <w:tcBorders>
              <w:top w:val="nil"/>
              <w:left w:val="nil"/>
              <w:bottom w:val="nil"/>
              <w:right w:val="nil"/>
            </w:tcBorders>
            <w:shd w:val="clear" w:color="auto" w:fill="auto"/>
            <w:noWrap/>
            <w:vAlign w:val="bottom"/>
            <w:hideMark/>
          </w:tcPr>
          <w:p w14:paraId="263AA5CB"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 </w:t>
            </w:r>
          </w:p>
        </w:tc>
        <w:tc>
          <w:tcPr>
            <w:tcW w:w="579" w:type="pct"/>
            <w:tcBorders>
              <w:top w:val="nil"/>
              <w:left w:val="nil"/>
              <w:bottom w:val="nil"/>
              <w:right w:val="nil"/>
            </w:tcBorders>
            <w:shd w:val="clear" w:color="auto" w:fill="auto"/>
            <w:noWrap/>
            <w:vAlign w:val="bottom"/>
            <w:hideMark/>
          </w:tcPr>
          <w:p w14:paraId="32F71CBC"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 </w:t>
            </w:r>
          </w:p>
        </w:tc>
        <w:tc>
          <w:tcPr>
            <w:tcW w:w="579" w:type="pct"/>
            <w:tcBorders>
              <w:top w:val="nil"/>
              <w:left w:val="nil"/>
              <w:bottom w:val="nil"/>
              <w:right w:val="nil"/>
            </w:tcBorders>
            <w:shd w:val="clear" w:color="auto" w:fill="auto"/>
            <w:noWrap/>
            <w:vAlign w:val="bottom"/>
            <w:hideMark/>
          </w:tcPr>
          <w:p w14:paraId="4D1636C8"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 </w:t>
            </w:r>
          </w:p>
        </w:tc>
      </w:tr>
      <w:tr w:rsidR="009D7356" w:rsidRPr="009D7356" w14:paraId="3844CC2E" w14:textId="77777777" w:rsidTr="00437F2C">
        <w:trPr>
          <w:divId w:val="1870023590"/>
          <w:cantSplit/>
          <w:trHeight w:hRule="exact" w:val="225"/>
        </w:trPr>
        <w:tc>
          <w:tcPr>
            <w:tcW w:w="2104" w:type="pct"/>
            <w:tcBorders>
              <w:top w:val="nil"/>
              <w:left w:val="nil"/>
              <w:bottom w:val="nil"/>
              <w:right w:val="nil"/>
            </w:tcBorders>
            <w:shd w:val="clear" w:color="auto" w:fill="auto"/>
            <w:noWrap/>
            <w:hideMark/>
          </w:tcPr>
          <w:p w14:paraId="0B706694" w14:textId="77777777" w:rsidR="009D7356" w:rsidRPr="009D7356" w:rsidRDefault="009D7356" w:rsidP="009D7356">
            <w:pPr>
              <w:spacing w:before="0" w:after="0" w:line="240" w:lineRule="auto"/>
              <w:rPr>
                <w:rFonts w:ascii="Arial" w:hAnsi="Arial" w:cs="Arial"/>
                <w:b/>
                <w:bCs/>
                <w:sz w:val="16"/>
                <w:szCs w:val="16"/>
              </w:rPr>
            </w:pPr>
            <w:r w:rsidRPr="009D7356">
              <w:rPr>
                <w:rFonts w:ascii="Arial" w:hAnsi="Arial" w:cs="Arial"/>
                <w:b/>
                <w:bCs/>
                <w:sz w:val="16"/>
                <w:szCs w:val="16"/>
              </w:rPr>
              <w:t>Total expenses</w:t>
            </w:r>
          </w:p>
        </w:tc>
        <w:tc>
          <w:tcPr>
            <w:tcW w:w="579" w:type="pct"/>
            <w:tcBorders>
              <w:top w:val="single" w:sz="4" w:space="0" w:color="auto"/>
              <w:left w:val="nil"/>
              <w:bottom w:val="single" w:sz="4" w:space="0" w:color="auto"/>
              <w:right w:val="nil"/>
            </w:tcBorders>
            <w:shd w:val="clear" w:color="auto" w:fill="auto"/>
            <w:noWrap/>
            <w:vAlign w:val="bottom"/>
            <w:hideMark/>
          </w:tcPr>
          <w:p w14:paraId="721BFADA"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 xml:space="preserve">4,879 </w:t>
            </w:r>
          </w:p>
        </w:tc>
        <w:tc>
          <w:tcPr>
            <w:tcW w:w="579" w:type="pct"/>
            <w:tcBorders>
              <w:top w:val="single" w:sz="4" w:space="0" w:color="auto"/>
              <w:left w:val="nil"/>
              <w:bottom w:val="single" w:sz="4" w:space="0" w:color="auto"/>
              <w:right w:val="nil"/>
            </w:tcBorders>
            <w:shd w:val="clear" w:color="000000" w:fill="E6E6E6"/>
            <w:noWrap/>
            <w:vAlign w:val="bottom"/>
            <w:hideMark/>
          </w:tcPr>
          <w:p w14:paraId="36737B27"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 xml:space="preserve">5,839 </w:t>
            </w:r>
          </w:p>
        </w:tc>
        <w:tc>
          <w:tcPr>
            <w:tcW w:w="579" w:type="pct"/>
            <w:tcBorders>
              <w:top w:val="single" w:sz="4" w:space="0" w:color="auto"/>
              <w:left w:val="nil"/>
              <w:bottom w:val="single" w:sz="4" w:space="0" w:color="auto"/>
              <w:right w:val="nil"/>
            </w:tcBorders>
            <w:shd w:val="clear" w:color="auto" w:fill="auto"/>
            <w:noWrap/>
            <w:vAlign w:val="bottom"/>
            <w:hideMark/>
          </w:tcPr>
          <w:p w14:paraId="074847AF"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 xml:space="preserve">4,931 </w:t>
            </w:r>
          </w:p>
        </w:tc>
        <w:tc>
          <w:tcPr>
            <w:tcW w:w="579" w:type="pct"/>
            <w:tcBorders>
              <w:top w:val="single" w:sz="4" w:space="0" w:color="auto"/>
              <w:left w:val="nil"/>
              <w:bottom w:val="single" w:sz="4" w:space="0" w:color="auto"/>
              <w:right w:val="nil"/>
            </w:tcBorders>
            <w:shd w:val="clear" w:color="auto" w:fill="auto"/>
            <w:noWrap/>
            <w:vAlign w:val="bottom"/>
            <w:hideMark/>
          </w:tcPr>
          <w:p w14:paraId="7AF2C71B"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 xml:space="preserve">4,976 </w:t>
            </w:r>
          </w:p>
        </w:tc>
        <w:tc>
          <w:tcPr>
            <w:tcW w:w="579" w:type="pct"/>
            <w:tcBorders>
              <w:top w:val="single" w:sz="4" w:space="0" w:color="auto"/>
              <w:left w:val="nil"/>
              <w:bottom w:val="single" w:sz="4" w:space="0" w:color="auto"/>
              <w:right w:val="nil"/>
            </w:tcBorders>
            <w:shd w:val="clear" w:color="auto" w:fill="auto"/>
            <w:noWrap/>
            <w:vAlign w:val="bottom"/>
            <w:hideMark/>
          </w:tcPr>
          <w:p w14:paraId="4ECD6266"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 xml:space="preserve">5,002 </w:t>
            </w:r>
          </w:p>
        </w:tc>
      </w:tr>
      <w:tr w:rsidR="009D7356" w:rsidRPr="009D7356" w14:paraId="1DDC2382" w14:textId="77777777" w:rsidTr="00437F2C">
        <w:trPr>
          <w:divId w:val="1870023590"/>
          <w:cantSplit/>
          <w:trHeight w:hRule="exact" w:val="225"/>
        </w:trPr>
        <w:tc>
          <w:tcPr>
            <w:tcW w:w="2104" w:type="pct"/>
            <w:tcBorders>
              <w:top w:val="nil"/>
              <w:left w:val="nil"/>
              <w:bottom w:val="nil"/>
              <w:right w:val="nil"/>
            </w:tcBorders>
            <w:shd w:val="clear" w:color="auto" w:fill="auto"/>
            <w:noWrap/>
            <w:hideMark/>
          </w:tcPr>
          <w:p w14:paraId="4259D47B" w14:textId="77777777" w:rsidR="009D7356" w:rsidRPr="009D7356" w:rsidRDefault="009D7356" w:rsidP="009D7356">
            <w:pPr>
              <w:spacing w:before="0" w:after="0" w:line="240" w:lineRule="auto"/>
              <w:rPr>
                <w:rFonts w:ascii="Arial" w:hAnsi="Arial" w:cs="Arial"/>
                <w:b/>
                <w:bCs/>
                <w:sz w:val="16"/>
                <w:szCs w:val="16"/>
              </w:rPr>
            </w:pPr>
            <w:r w:rsidRPr="009D7356">
              <w:rPr>
                <w:rFonts w:ascii="Arial" w:hAnsi="Arial" w:cs="Arial"/>
                <w:b/>
                <w:bCs/>
                <w:sz w:val="16"/>
                <w:szCs w:val="16"/>
              </w:rPr>
              <w:t xml:space="preserve">LESS: </w:t>
            </w:r>
          </w:p>
        </w:tc>
        <w:tc>
          <w:tcPr>
            <w:tcW w:w="579" w:type="pct"/>
            <w:tcBorders>
              <w:top w:val="nil"/>
              <w:left w:val="nil"/>
              <w:bottom w:val="nil"/>
              <w:right w:val="nil"/>
            </w:tcBorders>
            <w:shd w:val="clear" w:color="auto" w:fill="auto"/>
            <w:noWrap/>
            <w:vAlign w:val="bottom"/>
            <w:hideMark/>
          </w:tcPr>
          <w:p w14:paraId="0B394F60" w14:textId="77777777" w:rsidR="009D7356" w:rsidRPr="009D7356" w:rsidRDefault="009D7356" w:rsidP="009D7356">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vAlign w:val="bottom"/>
            <w:hideMark/>
          </w:tcPr>
          <w:p w14:paraId="30A6BD70"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 </w:t>
            </w:r>
          </w:p>
        </w:tc>
        <w:tc>
          <w:tcPr>
            <w:tcW w:w="579" w:type="pct"/>
            <w:tcBorders>
              <w:top w:val="nil"/>
              <w:left w:val="nil"/>
              <w:bottom w:val="nil"/>
              <w:right w:val="nil"/>
            </w:tcBorders>
            <w:shd w:val="clear" w:color="auto" w:fill="auto"/>
            <w:noWrap/>
            <w:vAlign w:val="bottom"/>
            <w:hideMark/>
          </w:tcPr>
          <w:p w14:paraId="07BE47EF" w14:textId="77777777" w:rsidR="009D7356" w:rsidRPr="009D7356" w:rsidRDefault="009D7356" w:rsidP="009D7356">
            <w:pPr>
              <w:spacing w:before="0" w:after="0" w:line="240" w:lineRule="auto"/>
              <w:jc w:val="right"/>
              <w:rPr>
                <w:rFonts w:ascii="Arial" w:hAnsi="Arial" w:cs="Arial"/>
                <w:b/>
                <w:bCs/>
                <w:sz w:val="16"/>
                <w:szCs w:val="16"/>
              </w:rPr>
            </w:pPr>
          </w:p>
        </w:tc>
        <w:tc>
          <w:tcPr>
            <w:tcW w:w="579" w:type="pct"/>
            <w:tcBorders>
              <w:top w:val="nil"/>
              <w:left w:val="nil"/>
              <w:bottom w:val="nil"/>
              <w:right w:val="nil"/>
            </w:tcBorders>
            <w:shd w:val="clear" w:color="auto" w:fill="auto"/>
            <w:noWrap/>
            <w:vAlign w:val="bottom"/>
            <w:hideMark/>
          </w:tcPr>
          <w:p w14:paraId="29DA51ED" w14:textId="77777777" w:rsidR="009D7356" w:rsidRPr="009D7356" w:rsidRDefault="009D7356" w:rsidP="009D7356">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3785AA1E" w14:textId="77777777" w:rsidR="009D7356" w:rsidRPr="009D7356" w:rsidRDefault="009D7356" w:rsidP="009D7356">
            <w:pPr>
              <w:spacing w:before="0" w:after="0" w:line="240" w:lineRule="auto"/>
              <w:jc w:val="right"/>
              <w:rPr>
                <w:rFonts w:ascii="Times New Roman" w:hAnsi="Times New Roman"/>
                <w:sz w:val="20"/>
              </w:rPr>
            </w:pPr>
          </w:p>
        </w:tc>
      </w:tr>
      <w:tr w:rsidR="009D7356" w:rsidRPr="009D7356" w14:paraId="2AE8B9EA" w14:textId="77777777" w:rsidTr="00437F2C">
        <w:trPr>
          <w:divId w:val="1870023590"/>
          <w:cantSplit/>
          <w:trHeight w:hRule="exact" w:val="225"/>
        </w:trPr>
        <w:tc>
          <w:tcPr>
            <w:tcW w:w="2104" w:type="pct"/>
            <w:tcBorders>
              <w:top w:val="nil"/>
              <w:left w:val="nil"/>
              <w:bottom w:val="nil"/>
              <w:right w:val="nil"/>
            </w:tcBorders>
            <w:shd w:val="clear" w:color="auto" w:fill="auto"/>
            <w:noWrap/>
            <w:hideMark/>
          </w:tcPr>
          <w:p w14:paraId="214AE734" w14:textId="77777777" w:rsidR="009D7356" w:rsidRPr="009D7356" w:rsidRDefault="009D7356" w:rsidP="009D7356">
            <w:pPr>
              <w:spacing w:before="0" w:after="0" w:line="240" w:lineRule="auto"/>
              <w:rPr>
                <w:rFonts w:ascii="Arial" w:hAnsi="Arial" w:cs="Arial"/>
                <w:b/>
                <w:bCs/>
                <w:sz w:val="16"/>
                <w:szCs w:val="16"/>
              </w:rPr>
            </w:pPr>
            <w:r w:rsidRPr="009D7356">
              <w:rPr>
                <w:rFonts w:ascii="Arial" w:hAnsi="Arial" w:cs="Arial"/>
                <w:b/>
                <w:bCs/>
                <w:sz w:val="16"/>
                <w:szCs w:val="16"/>
              </w:rPr>
              <w:t>OWN-SOURCE INCOME</w:t>
            </w:r>
          </w:p>
        </w:tc>
        <w:tc>
          <w:tcPr>
            <w:tcW w:w="579" w:type="pct"/>
            <w:tcBorders>
              <w:top w:val="nil"/>
              <w:left w:val="nil"/>
              <w:bottom w:val="nil"/>
              <w:right w:val="nil"/>
            </w:tcBorders>
            <w:shd w:val="clear" w:color="auto" w:fill="auto"/>
            <w:noWrap/>
            <w:vAlign w:val="bottom"/>
            <w:hideMark/>
          </w:tcPr>
          <w:p w14:paraId="5194797A" w14:textId="77777777" w:rsidR="009D7356" w:rsidRPr="009D7356" w:rsidRDefault="009D7356" w:rsidP="009D7356">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vAlign w:val="bottom"/>
            <w:hideMark/>
          </w:tcPr>
          <w:p w14:paraId="48051104"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 </w:t>
            </w:r>
          </w:p>
        </w:tc>
        <w:tc>
          <w:tcPr>
            <w:tcW w:w="579" w:type="pct"/>
            <w:tcBorders>
              <w:top w:val="nil"/>
              <w:left w:val="nil"/>
              <w:bottom w:val="nil"/>
              <w:right w:val="nil"/>
            </w:tcBorders>
            <w:shd w:val="clear" w:color="auto" w:fill="auto"/>
            <w:noWrap/>
            <w:vAlign w:val="bottom"/>
            <w:hideMark/>
          </w:tcPr>
          <w:p w14:paraId="056A9C2D" w14:textId="77777777" w:rsidR="009D7356" w:rsidRPr="009D7356" w:rsidRDefault="009D7356" w:rsidP="009D7356">
            <w:pPr>
              <w:spacing w:before="0" w:after="0" w:line="240" w:lineRule="auto"/>
              <w:jc w:val="right"/>
              <w:rPr>
                <w:rFonts w:ascii="Arial" w:hAnsi="Arial" w:cs="Arial"/>
                <w:b/>
                <w:bCs/>
                <w:sz w:val="16"/>
                <w:szCs w:val="16"/>
              </w:rPr>
            </w:pPr>
          </w:p>
        </w:tc>
        <w:tc>
          <w:tcPr>
            <w:tcW w:w="579" w:type="pct"/>
            <w:tcBorders>
              <w:top w:val="nil"/>
              <w:left w:val="nil"/>
              <w:bottom w:val="nil"/>
              <w:right w:val="nil"/>
            </w:tcBorders>
            <w:shd w:val="clear" w:color="auto" w:fill="auto"/>
            <w:noWrap/>
            <w:vAlign w:val="bottom"/>
            <w:hideMark/>
          </w:tcPr>
          <w:p w14:paraId="65F61607" w14:textId="77777777" w:rsidR="009D7356" w:rsidRPr="009D7356" w:rsidRDefault="009D7356" w:rsidP="009D7356">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2CB806C7" w14:textId="77777777" w:rsidR="009D7356" w:rsidRPr="009D7356" w:rsidRDefault="009D7356" w:rsidP="009D7356">
            <w:pPr>
              <w:spacing w:before="0" w:after="0" w:line="240" w:lineRule="auto"/>
              <w:jc w:val="right"/>
              <w:rPr>
                <w:rFonts w:ascii="Times New Roman" w:hAnsi="Times New Roman"/>
                <w:sz w:val="20"/>
              </w:rPr>
            </w:pPr>
          </w:p>
        </w:tc>
      </w:tr>
      <w:tr w:rsidR="009D7356" w:rsidRPr="009D7356" w14:paraId="174C8527" w14:textId="77777777" w:rsidTr="00437F2C">
        <w:trPr>
          <w:divId w:val="1870023590"/>
          <w:cantSplit/>
          <w:trHeight w:hRule="exact" w:val="225"/>
        </w:trPr>
        <w:tc>
          <w:tcPr>
            <w:tcW w:w="2104" w:type="pct"/>
            <w:tcBorders>
              <w:top w:val="nil"/>
              <w:left w:val="nil"/>
              <w:bottom w:val="nil"/>
              <w:right w:val="nil"/>
            </w:tcBorders>
            <w:shd w:val="clear" w:color="auto" w:fill="auto"/>
            <w:noWrap/>
            <w:hideMark/>
          </w:tcPr>
          <w:p w14:paraId="3D3113A2" w14:textId="77777777" w:rsidR="009D7356" w:rsidRPr="009D7356" w:rsidRDefault="009D7356" w:rsidP="009D7356">
            <w:pPr>
              <w:spacing w:before="0" w:after="0" w:line="240" w:lineRule="auto"/>
              <w:rPr>
                <w:rFonts w:ascii="Arial" w:hAnsi="Arial" w:cs="Arial"/>
                <w:b/>
                <w:bCs/>
                <w:sz w:val="16"/>
                <w:szCs w:val="16"/>
              </w:rPr>
            </w:pPr>
            <w:r w:rsidRPr="009D7356">
              <w:rPr>
                <w:rFonts w:ascii="Arial" w:hAnsi="Arial" w:cs="Arial"/>
                <w:b/>
                <w:bCs/>
                <w:sz w:val="16"/>
                <w:szCs w:val="16"/>
              </w:rPr>
              <w:t>Own-source revenue</w:t>
            </w:r>
          </w:p>
        </w:tc>
        <w:tc>
          <w:tcPr>
            <w:tcW w:w="579" w:type="pct"/>
            <w:tcBorders>
              <w:top w:val="nil"/>
              <w:left w:val="nil"/>
              <w:bottom w:val="nil"/>
              <w:right w:val="nil"/>
            </w:tcBorders>
            <w:shd w:val="clear" w:color="auto" w:fill="auto"/>
            <w:noWrap/>
            <w:vAlign w:val="bottom"/>
            <w:hideMark/>
          </w:tcPr>
          <w:p w14:paraId="1ECB0E96" w14:textId="77777777" w:rsidR="009D7356" w:rsidRPr="009D7356" w:rsidRDefault="009D7356" w:rsidP="009D7356">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vAlign w:val="bottom"/>
            <w:hideMark/>
          </w:tcPr>
          <w:p w14:paraId="6EFB5712"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 </w:t>
            </w:r>
          </w:p>
        </w:tc>
        <w:tc>
          <w:tcPr>
            <w:tcW w:w="579" w:type="pct"/>
            <w:tcBorders>
              <w:top w:val="nil"/>
              <w:left w:val="nil"/>
              <w:bottom w:val="nil"/>
              <w:right w:val="nil"/>
            </w:tcBorders>
            <w:shd w:val="clear" w:color="auto" w:fill="auto"/>
            <w:noWrap/>
            <w:vAlign w:val="bottom"/>
            <w:hideMark/>
          </w:tcPr>
          <w:p w14:paraId="3B4851CA" w14:textId="77777777" w:rsidR="009D7356" w:rsidRPr="009D7356" w:rsidRDefault="009D7356" w:rsidP="009D7356">
            <w:pPr>
              <w:spacing w:before="0" w:after="0" w:line="240" w:lineRule="auto"/>
              <w:jc w:val="right"/>
              <w:rPr>
                <w:rFonts w:ascii="Arial" w:hAnsi="Arial" w:cs="Arial"/>
                <w:b/>
                <w:bCs/>
                <w:sz w:val="16"/>
                <w:szCs w:val="16"/>
              </w:rPr>
            </w:pPr>
          </w:p>
        </w:tc>
        <w:tc>
          <w:tcPr>
            <w:tcW w:w="579" w:type="pct"/>
            <w:tcBorders>
              <w:top w:val="nil"/>
              <w:left w:val="nil"/>
              <w:bottom w:val="nil"/>
              <w:right w:val="nil"/>
            </w:tcBorders>
            <w:shd w:val="clear" w:color="auto" w:fill="auto"/>
            <w:noWrap/>
            <w:vAlign w:val="bottom"/>
            <w:hideMark/>
          </w:tcPr>
          <w:p w14:paraId="60767CC9" w14:textId="77777777" w:rsidR="009D7356" w:rsidRPr="009D7356" w:rsidRDefault="009D7356" w:rsidP="009D7356">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3C9E1305" w14:textId="77777777" w:rsidR="009D7356" w:rsidRPr="009D7356" w:rsidRDefault="009D7356" w:rsidP="009D7356">
            <w:pPr>
              <w:spacing w:before="0" w:after="0" w:line="240" w:lineRule="auto"/>
              <w:jc w:val="right"/>
              <w:rPr>
                <w:rFonts w:ascii="Times New Roman" w:hAnsi="Times New Roman"/>
                <w:sz w:val="20"/>
              </w:rPr>
            </w:pPr>
          </w:p>
        </w:tc>
      </w:tr>
      <w:tr w:rsidR="009D7356" w:rsidRPr="009D7356" w14:paraId="3937F1F1" w14:textId="77777777" w:rsidTr="00437F2C">
        <w:trPr>
          <w:divId w:val="1870023590"/>
          <w:cantSplit/>
          <w:trHeight w:hRule="exact" w:val="225"/>
        </w:trPr>
        <w:tc>
          <w:tcPr>
            <w:tcW w:w="2104" w:type="pct"/>
            <w:tcBorders>
              <w:top w:val="nil"/>
              <w:left w:val="nil"/>
              <w:bottom w:val="nil"/>
              <w:right w:val="nil"/>
            </w:tcBorders>
            <w:shd w:val="clear" w:color="auto" w:fill="auto"/>
            <w:hideMark/>
          </w:tcPr>
          <w:p w14:paraId="6D9CF6F1" w14:textId="77777777" w:rsidR="009D7356" w:rsidRPr="009D7356" w:rsidRDefault="009D7356" w:rsidP="009D7356">
            <w:pPr>
              <w:spacing w:before="0" w:after="0" w:line="240" w:lineRule="auto"/>
              <w:ind w:left="170"/>
              <w:rPr>
                <w:rFonts w:ascii="Arial" w:hAnsi="Arial" w:cs="Arial"/>
                <w:sz w:val="16"/>
                <w:szCs w:val="16"/>
              </w:rPr>
            </w:pPr>
            <w:r w:rsidRPr="009D7356">
              <w:rPr>
                <w:rFonts w:ascii="Arial" w:hAnsi="Arial" w:cs="Arial"/>
                <w:sz w:val="16"/>
                <w:szCs w:val="16"/>
              </w:rPr>
              <w:t>Sale of goods and rendering of services</w:t>
            </w:r>
          </w:p>
        </w:tc>
        <w:tc>
          <w:tcPr>
            <w:tcW w:w="579" w:type="pct"/>
            <w:tcBorders>
              <w:top w:val="nil"/>
              <w:left w:val="nil"/>
              <w:bottom w:val="nil"/>
              <w:right w:val="nil"/>
            </w:tcBorders>
            <w:shd w:val="clear" w:color="auto" w:fill="auto"/>
            <w:noWrap/>
            <w:vAlign w:val="bottom"/>
            <w:hideMark/>
          </w:tcPr>
          <w:p w14:paraId="39BA6A38"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562 </w:t>
            </w:r>
          </w:p>
        </w:tc>
        <w:tc>
          <w:tcPr>
            <w:tcW w:w="579" w:type="pct"/>
            <w:tcBorders>
              <w:top w:val="nil"/>
              <w:left w:val="nil"/>
              <w:bottom w:val="nil"/>
              <w:right w:val="nil"/>
            </w:tcBorders>
            <w:shd w:val="clear" w:color="000000" w:fill="E6E6E6"/>
            <w:noWrap/>
            <w:vAlign w:val="bottom"/>
            <w:hideMark/>
          </w:tcPr>
          <w:p w14:paraId="3F89CB1F"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653 </w:t>
            </w:r>
          </w:p>
        </w:tc>
        <w:tc>
          <w:tcPr>
            <w:tcW w:w="579" w:type="pct"/>
            <w:tcBorders>
              <w:top w:val="nil"/>
              <w:left w:val="nil"/>
              <w:bottom w:val="nil"/>
              <w:right w:val="nil"/>
            </w:tcBorders>
            <w:shd w:val="clear" w:color="auto" w:fill="auto"/>
            <w:noWrap/>
            <w:vAlign w:val="bottom"/>
            <w:hideMark/>
          </w:tcPr>
          <w:p w14:paraId="244249DE"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550 </w:t>
            </w:r>
          </w:p>
        </w:tc>
        <w:tc>
          <w:tcPr>
            <w:tcW w:w="579" w:type="pct"/>
            <w:tcBorders>
              <w:top w:val="nil"/>
              <w:left w:val="nil"/>
              <w:bottom w:val="nil"/>
              <w:right w:val="nil"/>
            </w:tcBorders>
            <w:shd w:val="clear" w:color="auto" w:fill="auto"/>
            <w:noWrap/>
            <w:vAlign w:val="bottom"/>
            <w:hideMark/>
          </w:tcPr>
          <w:p w14:paraId="1E1888D1"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550 </w:t>
            </w:r>
          </w:p>
        </w:tc>
        <w:tc>
          <w:tcPr>
            <w:tcW w:w="579" w:type="pct"/>
            <w:tcBorders>
              <w:top w:val="nil"/>
              <w:left w:val="nil"/>
              <w:bottom w:val="nil"/>
              <w:right w:val="nil"/>
            </w:tcBorders>
            <w:shd w:val="clear" w:color="auto" w:fill="auto"/>
            <w:noWrap/>
            <w:vAlign w:val="bottom"/>
            <w:hideMark/>
          </w:tcPr>
          <w:p w14:paraId="2E457220"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550 </w:t>
            </w:r>
          </w:p>
        </w:tc>
      </w:tr>
      <w:tr w:rsidR="009D7356" w:rsidRPr="009D7356" w14:paraId="0AF5715C" w14:textId="77777777" w:rsidTr="00437F2C">
        <w:trPr>
          <w:divId w:val="1870023590"/>
          <w:cantSplit/>
          <w:trHeight w:hRule="exact" w:val="225"/>
        </w:trPr>
        <w:tc>
          <w:tcPr>
            <w:tcW w:w="2104" w:type="pct"/>
            <w:tcBorders>
              <w:top w:val="nil"/>
              <w:left w:val="nil"/>
              <w:bottom w:val="nil"/>
              <w:right w:val="nil"/>
            </w:tcBorders>
            <w:shd w:val="clear" w:color="auto" w:fill="auto"/>
            <w:noWrap/>
            <w:hideMark/>
          </w:tcPr>
          <w:p w14:paraId="32498CDC" w14:textId="77777777" w:rsidR="009D7356" w:rsidRPr="009D7356" w:rsidRDefault="009D7356" w:rsidP="009D7356">
            <w:pPr>
              <w:spacing w:before="0" w:after="0" w:line="240" w:lineRule="auto"/>
              <w:ind w:left="170"/>
              <w:rPr>
                <w:rFonts w:ascii="Arial" w:hAnsi="Arial" w:cs="Arial"/>
                <w:sz w:val="16"/>
                <w:szCs w:val="16"/>
              </w:rPr>
            </w:pPr>
            <w:r w:rsidRPr="009D7356">
              <w:rPr>
                <w:rFonts w:ascii="Arial" w:hAnsi="Arial" w:cs="Arial"/>
                <w:sz w:val="16"/>
                <w:szCs w:val="16"/>
              </w:rPr>
              <w:t>Other</w:t>
            </w:r>
          </w:p>
        </w:tc>
        <w:tc>
          <w:tcPr>
            <w:tcW w:w="579" w:type="pct"/>
            <w:tcBorders>
              <w:top w:val="nil"/>
              <w:left w:val="nil"/>
              <w:bottom w:val="nil"/>
              <w:right w:val="nil"/>
            </w:tcBorders>
            <w:shd w:val="clear" w:color="auto" w:fill="auto"/>
            <w:noWrap/>
            <w:vAlign w:val="bottom"/>
            <w:hideMark/>
          </w:tcPr>
          <w:p w14:paraId="4AAD9363"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526 </w:t>
            </w:r>
          </w:p>
        </w:tc>
        <w:tc>
          <w:tcPr>
            <w:tcW w:w="579" w:type="pct"/>
            <w:tcBorders>
              <w:top w:val="nil"/>
              <w:left w:val="nil"/>
              <w:bottom w:val="nil"/>
              <w:right w:val="nil"/>
            </w:tcBorders>
            <w:shd w:val="clear" w:color="000000" w:fill="E6E6E6"/>
            <w:noWrap/>
            <w:vAlign w:val="bottom"/>
            <w:hideMark/>
          </w:tcPr>
          <w:p w14:paraId="7FFC1108"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500 </w:t>
            </w:r>
          </w:p>
        </w:tc>
        <w:tc>
          <w:tcPr>
            <w:tcW w:w="579" w:type="pct"/>
            <w:tcBorders>
              <w:top w:val="nil"/>
              <w:left w:val="nil"/>
              <w:bottom w:val="nil"/>
              <w:right w:val="nil"/>
            </w:tcBorders>
            <w:shd w:val="clear" w:color="auto" w:fill="auto"/>
            <w:noWrap/>
            <w:vAlign w:val="bottom"/>
            <w:hideMark/>
          </w:tcPr>
          <w:p w14:paraId="04265878"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500 </w:t>
            </w:r>
          </w:p>
        </w:tc>
        <w:tc>
          <w:tcPr>
            <w:tcW w:w="579" w:type="pct"/>
            <w:tcBorders>
              <w:top w:val="nil"/>
              <w:left w:val="nil"/>
              <w:bottom w:val="nil"/>
              <w:right w:val="nil"/>
            </w:tcBorders>
            <w:shd w:val="clear" w:color="auto" w:fill="auto"/>
            <w:noWrap/>
            <w:vAlign w:val="bottom"/>
            <w:hideMark/>
          </w:tcPr>
          <w:p w14:paraId="4E1CB11C"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500 </w:t>
            </w:r>
          </w:p>
        </w:tc>
        <w:tc>
          <w:tcPr>
            <w:tcW w:w="579" w:type="pct"/>
            <w:tcBorders>
              <w:top w:val="nil"/>
              <w:left w:val="nil"/>
              <w:bottom w:val="nil"/>
              <w:right w:val="nil"/>
            </w:tcBorders>
            <w:shd w:val="clear" w:color="auto" w:fill="auto"/>
            <w:noWrap/>
            <w:vAlign w:val="bottom"/>
            <w:hideMark/>
          </w:tcPr>
          <w:p w14:paraId="3DC35DE2"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500 </w:t>
            </w:r>
          </w:p>
        </w:tc>
      </w:tr>
      <w:tr w:rsidR="009D7356" w:rsidRPr="009D7356" w14:paraId="4C710B2D" w14:textId="77777777" w:rsidTr="00437F2C">
        <w:trPr>
          <w:divId w:val="1870023590"/>
          <w:cantSplit/>
          <w:trHeight w:hRule="exact" w:val="225"/>
        </w:trPr>
        <w:tc>
          <w:tcPr>
            <w:tcW w:w="2104" w:type="pct"/>
            <w:tcBorders>
              <w:top w:val="nil"/>
              <w:left w:val="nil"/>
              <w:bottom w:val="nil"/>
              <w:right w:val="nil"/>
            </w:tcBorders>
            <w:shd w:val="clear" w:color="auto" w:fill="auto"/>
            <w:noWrap/>
            <w:hideMark/>
          </w:tcPr>
          <w:p w14:paraId="050A8A20" w14:textId="77777777" w:rsidR="009D7356" w:rsidRPr="009D7356" w:rsidRDefault="009D7356" w:rsidP="009D7356">
            <w:pPr>
              <w:spacing w:before="0" w:after="0" w:line="240" w:lineRule="auto"/>
              <w:rPr>
                <w:rFonts w:ascii="Arial" w:hAnsi="Arial" w:cs="Arial"/>
                <w:b/>
                <w:bCs/>
                <w:sz w:val="16"/>
                <w:szCs w:val="16"/>
              </w:rPr>
            </w:pPr>
            <w:r w:rsidRPr="009D7356">
              <w:rPr>
                <w:rFonts w:ascii="Arial" w:hAnsi="Arial" w:cs="Arial"/>
                <w:b/>
                <w:bCs/>
                <w:sz w:val="16"/>
                <w:szCs w:val="16"/>
              </w:rPr>
              <w:t>Total own-source revenue</w:t>
            </w:r>
          </w:p>
        </w:tc>
        <w:tc>
          <w:tcPr>
            <w:tcW w:w="579" w:type="pct"/>
            <w:tcBorders>
              <w:top w:val="single" w:sz="4" w:space="0" w:color="auto"/>
              <w:left w:val="nil"/>
              <w:bottom w:val="single" w:sz="4" w:space="0" w:color="auto"/>
              <w:right w:val="nil"/>
            </w:tcBorders>
            <w:shd w:val="clear" w:color="auto" w:fill="auto"/>
            <w:noWrap/>
            <w:vAlign w:val="bottom"/>
            <w:hideMark/>
          </w:tcPr>
          <w:p w14:paraId="0061ADD8"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 xml:space="preserve">1,088 </w:t>
            </w:r>
          </w:p>
        </w:tc>
        <w:tc>
          <w:tcPr>
            <w:tcW w:w="579" w:type="pct"/>
            <w:tcBorders>
              <w:top w:val="single" w:sz="4" w:space="0" w:color="auto"/>
              <w:left w:val="nil"/>
              <w:bottom w:val="single" w:sz="4" w:space="0" w:color="auto"/>
              <w:right w:val="nil"/>
            </w:tcBorders>
            <w:shd w:val="clear" w:color="000000" w:fill="E6E6E6"/>
            <w:noWrap/>
            <w:vAlign w:val="bottom"/>
            <w:hideMark/>
          </w:tcPr>
          <w:p w14:paraId="3E56DE22"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 xml:space="preserve">1,153 </w:t>
            </w:r>
          </w:p>
        </w:tc>
        <w:tc>
          <w:tcPr>
            <w:tcW w:w="579" w:type="pct"/>
            <w:tcBorders>
              <w:top w:val="single" w:sz="4" w:space="0" w:color="auto"/>
              <w:left w:val="nil"/>
              <w:bottom w:val="single" w:sz="4" w:space="0" w:color="auto"/>
              <w:right w:val="nil"/>
            </w:tcBorders>
            <w:shd w:val="clear" w:color="auto" w:fill="auto"/>
            <w:noWrap/>
            <w:vAlign w:val="bottom"/>
            <w:hideMark/>
          </w:tcPr>
          <w:p w14:paraId="25948DB4"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 xml:space="preserve">1,050 </w:t>
            </w:r>
          </w:p>
        </w:tc>
        <w:tc>
          <w:tcPr>
            <w:tcW w:w="579" w:type="pct"/>
            <w:tcBorders>
              <w:top w:val="single" w:sz="4" w:space="0" w:color="auto"/>
              <w:left w:val="nil"/>
              <w:bottom w:val="single" w:sz="4" w:space="0" w:color="auto"/>
              <w:right w:val="nil"/>
            </w:tcBorders>
            <w:shd w:val="clear" w:color="auto" w:fill="auto"/>
            <w:noWrap/>
            <w:vAlign w:val="bottom"/>
            <w:hideMark/>
          </w:tcPr>
          <w:p w14:paraId="4F0D01F7"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 xml:space="preserve">1,050 </w:t>
            </w:r>
          </w:p>
        </w:tc>
        <w:tc>
          <w:tcPr>
            <w:tcW w:w="579" w:type="pct"/>
            <w:tcBorders>
              <w:top w:val="single" w:sz="4" w:space="0" w:color="auto"/>
              <w:left w:val="nil"/>
              <w:bottom w:val="single" w:sz="4" w:space="0" w:color="auto"/>
              <w:right w:val="nil"/>
            </w:tcBorders>
            <w:shd w:val="clear" w:color="auto" w:fill="auto"/>
            <w:noWrap/>
            <w:vAlign w:val="bottom"/>
            <w:hideMark/>
          </w:tcPr>
          <w:p w14:paraId="411136D3"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 xml:space="preserve">1,050 </w:t>
            </w:r>
          </w:p>
        </w:tc>
      </w:tr>
      <w:tr w:rsidR="009D7356" w:rsidRPr="009D7356" w14:paraId="2BEBC83A" w14:textId="77777777" w:rsidTr="00437F2C">
        <w:trPr>
          <w:divId w:val="1870023590"/>
          <w:cantSplit/>
          <w:trHeight w:hRule="exact" w:val="225"/>
        </w:trPr>
        <w:tc>
          <w:tcPr>
            <w:tcW w:w="2104" w:type="pct"/>
            <w:tcBorders>
              <w:top w:val="nil"/>
              <w:left w:val="nil"/>
              <w:bottom w:val="nil"/>
              <w:right w:val="nil"/>
            </w:tcBorders>
            <w:shd w:val="clear" w:color="auto" w:fill="auto"/>
            <w:noWrap/>
            <w:hideMark/>
          </w:tcPr>
          <w:p w14:paraId="27C6A4FA" w14:textId="77777777" w:rsidR="009D7356" w:rsidRPr="009D7356" w:rsidRDefault="009D7356" w:rsidP="009D7356">
            <w:pPr>
              <w:spacing w:before="0" w:after="0" w:line="240" w:lineRule="auto"/>
              <w:rPr>
                <w:rFonts w:ascii="Arial" w:hAnsi="Arial" w:cs="Arial"/>
                <w:b/>
                <w:bCs/>
                <w:sz w:val="16"/>
                <w:szCs w:val="16"/>
              </w:rPr>
            </w:pPr>
            <w:r w:rsidRPr="009D7356">
              <w:rPr>
                <w:rFonts w:ascii="Arial" w:hAnsi="Arial" w:cs="Arial"/>
                <w:b/>
                <w:bCs/>
                <w:sz w:val="16"/>
                <w:szCs w:val="16"/>
              </w:rPr>
              <w:t>Gains</w:t>
            </w:r>
          </w:p>
        </w:tc>
        <w:tc>
          <w:tcPr>
            <w:tcW w:w="579" w:type="pct"/>
            <w:tcBorders>
              <w:top w:val="nil"/>
              <w:left w:val="nil"/>
              <w:bottom w:val="nil"/>
              <w:right w:val="nil"/>
            </w:tcBorders>
            <w:shd w:val="clear" w:color="auto" w:fill="auto"/>
            <w:noWrap/>
            <w:vAlign w:val="bottom"/>
            <w:hideMark/>
          </w:tcPr>
          <w:p w14:paraId="0AB3C651" w14:textId="77777777" w:rsidR="009D7356" w:rsidRPr="009D7356" w:rsidRDefault="009D7356" w:rsidP="009D7356">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vAlign w:val="bottom"/>
            <w:hideMark/>
          </w:tcPr>
          <w:p w14:paraId="2DCBCD72"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 </w:t>
            </w:r>
          </w:p>
        </w:tc>
        <w:tc>
          <w:tcPr>
            <w:tcW w:w="579" w:type="pct"/>
            <w:tcBorders>
              <w:top w:val="nil"/>
              <w:left w:val="nil"/>
              <w:bottom w:val="nil"/>
              <w:right w:val="nil"/>
            </w:tcBorders>
            <w:shd w:val="clear" w:color="auto" w:fill="auto"/>
            <w:noWrap/>
            <w:vAlign w:val="bottom"/>
            <w:hideMark/>
          </w:tcPr>
          <w:p w14:paraId="7E9554D8" w14:textId="77777777" w:rsidR="009D7356" w:rsidRPr="009D7356" w:rsidRDefault="009D7356" w:rsidP="009D7356">
            <w:pPr>
              <w:spacing w:before="0" w:after="0" w:line="240" w:lineRule="auto"/>
              <w:jc w:val="right"/>
              <w:rPr>
                <w:rFonts w:ascii="Arial" w:hAnsi="Arial" w:cs="Arial"/>
                <w:b/>
                <w:bCs/>
                <w:sz w:val="16"/>
                <w:szCs w:val="16"/>
              </w:rPr>
            </w:pPr>
          </w:p>
        </w:tc>
        <w:tc>
          <w:tcPr>
            <w:tcW w:w="579" w:type="pct"/>
            <w:tcBorders>
              <w:top w:val="nil"/>
              <w:left w:val="nil"/>
              <w:bottom w:val="nil"/>
              <w:right w:val="nil"/>
            </w:tcBorders>
            <w:shd w:val="clear" w:color="auto" w:fill="auto"/>
            <w:noWrap/>
            <w:vAlign w:val="bottom"/>
            <w:hideMark/>
          </w:tcPr>
          <w:p w14:paraId="41E4D8C8" w14:textId="77777777" w:rsidR="009D7356" w:rsidRPr="009D7356" w:rsidRDefault="009D7356" w:rsidP="009D7356">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035D434E" w14:textId="77777777" w:rsidR="009D7356" w:rsidRPr="009D7356" w:rsidRDefault="009D7356" w:rsidP="009D7356">
            <w:pPr>
              <w:spacing w:before="0" w:after="0" w:line="240" w:lineRule="auto"/>
              <w:jc w:val="right"/>
              <w:rPr>
                <w:rFonts w:ascii="Times New Roman" w:hAnsi="Times New Roman"/>
                <w:sz w:val="20"/>
              </w:rPr>
            </w:pPr>
          </w:p>
        </w:tc>
      </w:tr>
      <w:tr w:rsidR="009D7356" w:rsidRPr="009D7356" w14:paraId="66E299B4" w14:textId="77777777" w:rsidTr="00437F2C">
        <w:trPr>
          <w:divId w:val="1870023590"/>
          <w:cantSplit/>
          <w:trHeight w:hRule="exact" w:val="225"/>
        </w:trPr>
        <w:tc>
          <w:tcPr>
            <w:tcW w:w="2104" w:type="pct"/>
            <w:tcBorders>
              <w:top w:val="nil"/>
              <w:left w:val="nil"/>
              <w:bottom w:val="nil"/>
              <w:right w:val="nil"/>
            </w:tcBorders>
            <w:shd w:val="clear" w:color="auto" w:fill="auto"/>
            <w:noWrap/>
            <w:hideMark/>
          </w:tcPr>
          <w:p w14:paraId="0F6D1817" w14:textId="77777777" w:rsidR="009D7356" w:rsidRPr="009D7356" w:rsidRDefault="009D7356" w:rsidP="009D7356">
            <w:pPr>
              <w:spacing w:before="0" w:after="0" w:line="240" w:lineRule="auto"/>
              <w:ind w:left="170"/>
              <w:rPr>
                <w:rFonts w:ascii="Arial" w:hAnsi="Arial" w:cs="Arial"/>
                <w:sz w:val="16"/>
                <w:szCs w:val="16"/>
              </w:rPr>
            </w:pPr>
            <w:r w:rsidRPr="009D7356">
              <w:rPr>
                <w:rFonts w:ascii="Arial" w:hAnsi="Arial" w:cs="Arial"/>
                <w:sz w:val="16"/>
                <w:szCs w:val="16"/>
              </w:rPr>
              <w:t>Other</w:t>
            </w:r>
          </w:p>
        </w:tc>
        <w:tc>
          <w:tcPr>
            <w:tcW w:w="579" w:type="pct"/>
            <w:tcBorders>
              <w:top w:val="nil"/>
              <w:left w:val="nil"/>
              <w:bottom w:val="nil"/>
              <w:right w:val="nil"/>
            </w:tcBorders>
            <w:shd w:val="clear" w:color="auto" w:fill="auto"/>
            <w:noWrap/>
            <w:vAlign w:val="bottom"/>
            <w:hideMark/>
          </w:tcPr>
          <w:p w14:paraId="6741D49D"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111 </w:t>
            </w:r>
          </w:p>
        </w:tc>
        <w:tc>
          <w:tcPr>
            <w:tcW w:w="579" w:type="pct"/>
            <w:tcBorders>
              <w:top w:val="nil"/>
              <w:left w:val="nil"/>
              <w:bottom w:val="nil"/>
              <w:right w:val="nil"/>
            </w:tcBorders>
            <w:shd w:val="clear" w:color="000000" w:fill="E6E6E6"/>
            <w:noWrap/>
            <w:vAlign w:val="bottom"/>
            <w:hideMark/>
          </w:tcPr>
          <w:p w14:paraId="638675F5"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123 </w:t>
            </w:r>
          </w:p>
        </w:tc>
        <w:tc>
          <w:tcPr>
            <w:tcW w:w="579" w:type="pct"/>
            <w:tcBorders>
              <w:top w:val="nil"/>
              <w:left w:val="nil"/>
              <w:bottom w:val="nil"/>
              <w:right w:val="nil"/>
            </w:tcBorders>
            <w:shd w:val="clear" w:color="auto" w:fill="auto"/>
            <w:noWrap/>
            <w:vAlign w:val="bottom"/>
            <w:hideMark/>
          </w:tcPr>
          <w:p w14:paraId="38681990"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123 </w:t>
            </w:r>
          </w:p>
        </w:tc>
        <w:tc>
          <w:tcPr>
            <w:tcW w:w="579" w:type="pct"/>
            <w:tcBorders>
              <w:top w:val="nil"/>
              <w:left w:val="nil"/>
              <w:bottom w:val="nil"/>
              <w:right w:val="nil"/>
            </w:tcBorders>
            <w:shd w:val="clear" w:color="auto" w:fill="auto"/>
            <w:noWrap/>
            <w:vAlign w:val="bottom"/>
            <w:hideMark/>
          </w:tcPr>
          <w:p w14:paraId="0CA96FD3"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125 </w:t>
            </w:r>
          </w:p>
        </w:tc>
        <w:tc>
          <w:tcPr>
            <w:tcW w:w="579" w:type="pct"/>
            <w:tcBorders>
              <w:top w:val="nil"/>
              <w:left w:val="nil"/>
              <w:bottom w:val="nil"/>
              <w:right w:val="nil"/>
            </w:tcBorders>
            <w:shd w:val="clear" w:color="auto" w:fill="auto"/>
            <w:noWrap/>
            <w:vAlign w:val="bottom"/>
            <w:hideMark/>
          </w:tcPr>
          <w:p w14:paraId="5B33A234"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113 </w:t>
            </w:r>
          </w:p>
        </w:tc>
      </w:tr>
      <w:tr w:rsidR="009D7356" w:rsidRPr="009D7356" w14:paraId="0E2B7411" w14:textId="77777777" w:rsidTr="00437F2C">
        <w:trPr>
          <w:divId w:val="1870023590"/>
          <w:cantSplit/>
          <w:trHeight w:hRule="exact" w:val="225"/>
        </w:trPr>
        <w:tc>
          <w:tcPr>
            <w:tcW w:w="2104" w:type="pct"/>
            <w:tcBorders>
              <w:top w:val="nil"/>
              <w:left w:val="nil"/>
              <w:bottom w:val="nil"/>
              <w:right w:val="nil"/>
            </w:tcBorders>
            <w:shd w:val="clear" w:color="auto" w:fill="auto"/>
            <w:noWrap/>
            <w:hideMark/>
          </w:tcPr>
          <w:p w14:paraId="1E2F6F0D" w14:textId="77777777" w:rsidR="009D7356" w:rsidRPr="009D7356" w:rsidRDefault="009D7356" w:rsidP="009D7356">
            <w:pPr>
              <w:spacing w:before="0" w:after="0" w:line="240" w:lineRule="auto"/>
              <w:rPr>
                <w:rFonts w:ascii="Arial" w:hAnsi="Arial" w:cs="Arial"/>
                <w:b/>
                <w:bCs/>
                <w:sz w:val="16"/>
                <w:szCs w:val="16"/>
              </w:rPr>
            </w:pPr>
            <w:r w:rsidRPr="009D7356">
              <w:rPr>
                <w:rFonts w:ascii="Arial" w:hAnsi="Arial" w:cs="Arial"/>
                <w:b/>
                <w:bCs/>
                <w:sz w:val="16"/>
                <w:szCs w:val="16"/>
              </w:rPr>
              <w:t>Total gains</w:t>
            </w:r>
          </w:p>
        </w:tc>
        <w:tc>
          <w:tcPr>
            <w:tcW w:w="579" w:type="pct"/>
            <w:tcBorders>
              <w:top w:val="single" w:sz="4" w:space="0" w:color="auto"/>
              <w:left w:val="nil"/>
              <w:bottom w:val="single" w:sz="4" w:space="0" w:color="auto"/>
              <w:right w:val="nil"/>
            </w:tcBorders>
            <w:shd w:val="clear" w:color="auto" w:fill="auto"/>
            <w:noWrap/>
            <w:vAlign w:val="bottom"/>
            <w:hideMark/>
          </w:tcPr>
          <w:p w14:paraId="1CC40557"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 xml:space="preserve">111 </w:t>
            </w:r>
          </w:p>
        </w:tc>
        <w:tc>
          <w:tcPr>
            <w:tcW w:w="579" w:type="pct"/>
            <w:tcBorders>
              <w:top w:val="single" w:sz="4" w:space="0" w:color="auto"/>
              <w:left w:val="nil"/>
              <w:bottom w:val="single" w:sz="4" w:space="0" w:color="auto"/>
              <w:right w:val="nil"/>
            </w:tcBorders>
            <w:shd w:val="clear" w:color="000000" w:fill="E6E6E6"/>
            <w:noWrap/>
            <w:vAlign w:val="bottom"/>
            <w:hideMark/>
          </w:tcPr>
          <w:p w14:paraId="270D9640"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 xml:space="preserve">123 </w:t>
            </w:r>
          </w:p>
        </w:tc>
        <w:tc>
          <w:tcPr>
            <w:tcW w:w="579" w:type="pct"/>
            <w:tcBorders>
              <w:top w:val="single" w:sz="4" w:space="0" w:color="auto"/>
              <w:left w:val="nil"/>
              <w:bottom w:val="single" w:sz="4" w:space="0" w:color="auto"/>
              <w:right w:val="nil"/>
            </w:tcBorders>
            <w:shd w:val="clear" w:color="auto" w:fill="auto"/>
            <w:noWrap/>
            <w:vAlign w:val="bottom"/>
            <w:hideMark/>
          </w:tcPr>
          <w:p w14:paraId="4F49DF34"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 xml:space="preserve">123 </w:t>
            </w:r>
          </w:p>
        </w:tc>
        <w:tc>
          <w:tcPr>
            <w:tcW w:w="579" w:type="pct"/>
            <w:tcBorders>
              <w:top w:val="single" w:sz="4" w:space="0" w:color="auto"/>
              <w:left w:val="nil"/>
              <w:bottom w:val="single" w:sz="4" w:space="0" w:color="auto"/>
              <w:right w:val="nil"/>
            </w:tcBorders>
            <w:shd w:val="clear" w:color="auto" w:fill="auto"/>
            <w:noWrap/>
            <w:vAlign w:val="bottom"/>
            <w:hideMark/>
          </w:tcPr>
          <w:p w14:paraId="6004B271"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 xml:space="preserve">125 </w:t>
            </w:r>
          </w:p>
        </w:tc>
        <w:tc>
          <w:tcPr>
            <w:tcW w:w="579" w:type="pct"/>
            <w:tcBorders>
              <w:top w:val="single" w:sz="4" w:space="0" w:color="auto"/>
              <w:left w:val="nil"/>
              <w:bottom w:val="single" w:sz="4" w:space="0" w:color="auto"/>
              <w:right w:val="nil"/>
            </w:tcBorders>
            <w:shd w:val="clear" w:color="auto" w:fill="auto"/>
            <w:noWrap/>
            <w:vAlign w:val="bottom"/>
            <w:hideMark/>
          </w:tcPr>
          <w:p w14:paraId="2F3E901D"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 xml:space="preserve">113 </w:t>
            </w:r>
          </w:p>
        </w:tc>
      </w:tr>
      <w:tr w:rsidR="009D7356" w:rsidRPr="009D7356" w14:paraId="0357CB2D" w14:textId="77777777" w:rsidTr="00437F2C">
        <w:trPr>
          <w:divId w:val="1870023590"/>
          <w:cantSplit/>
          <w:trHeight w:hRule="exact" w:val="225"/>
        </w:trPr>
        <w:tc>
          <w:tcPr>
            <w:tcW w:w="2104" w:type="pct"/>
            <w:tcBorders>
              <w:top w:val="nil"/>
              <w:left w:val="nil"/>
              <w:bottom w:val="nil"/>
              <w:right w:val="nil"/>
            </w:tcBorders>
            <w:shd w:val="clear" w:color="auto" w:fill="auto"/>
            <w:noWrap/>
            <w:hideMark/>
          </w:tcPr>
          <w:p w14:paraId="34106740" w14:textId="77777777" w:rsidR="009D7356" w:rsidRPr="009D7356" w:rsidRDefault="009D7356" w:rsidP="009D7356">
            <w:pPr>
              <w:spacing w:before="0" w:after="0" w:line="240" w:lineRule="auto"/>
              <w:rPr>
                <w:rFonts w:ascii="Arial" w:hAnsi="Arial" w:cs="Arial"/>
                <w:b/>
                <w:bCs/>
                <w:sz w:val="16"/>
                <w:szCs w:val="16"/>
              </w:rPr>
            </w:pPr>
            <w:r w:rsidRPr="009D7356">
              <w:rPr>
                <w:rFonts w:ascii="Arial" w:hAnsi="Arial" w:cs="Arial"/>
                <w:b/>
                <w:bCs/>
                <w:sz w:val="16"/>
                <w:szCs w:val="16"/>
              </w:rPr>
              <w:t>Total own-source income</w:t>
            </w:r>
          </w:p>
        </w:tc>
        <w:tc>
          <w:tcPr>
            <w:tcW w:w="579" w:type="pct"/>
            <w:tcBorders>
              <w:top w:val="nil"/>
              <w:left w:val="nil"/>
              <w:bottom w:val="single" w:sz="4" w:space="0" w:color="auto"/>
              <w:right w:val="nil"/>
            </w:tcBorders>
            <w:shd w:val="clear" w:color="auto" w:fill="auto"/>
            <w:noWrap/>
            <w:vAlign w:val="bottom"/>
            <w:hideMark/>
          </w:tcPr>
          <w:p w14:paraId="7455C921"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 xml:space="preserve">1,199 </w:t>
            </w:r>
          </w:p>
        </w:tc>
        <w:tc>
          <w:tcPr>
            <w:tcW w:w="579" w:type="pct"/>
            <w:tcBorders>
              <w:top w:val="nil"/>
              <w:left w:val="nil"/>
              <w:bottom w:val="single" w:sz="4" w:space="0" w:color="auto"/>
              <w:right w:val="nil"/>
            </w:tcBorders>
            <w:shd w:val="clear" w:color="000000" w:fill="E6E6E6"/>
            <w:noWrap/>
            <w:vAlign w:val="bottom"/>
            <w:hideMark/>
          </w:tcPr>
          <w:p w14:paraId="1A11F0C0"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 xml:space="preserve">1,276 </w:t>
            </w:r>
          </w:p>
        </w:tc>
        <w:tc>
          <w:tcPr>
            <w:tcW w:w="579" w:type="pct"/>
            <w:tcBorders>
              <w:top w:val="nil"/>
              <w:left w:val="nil"/>
              <w:bottom w:val="single" w:sz="4" w:space="0" w:color="auto"/>
              <w:right w:val="nil"/>
            </w:tcBorders>
            <w:shd w:val="clear" w:color="auto" w:fill="auto"/>
            <w:noWrap/>
            <w:vAlign w:val="bottom"/>
            <w:hideMark/>
          </w:tcPr>
          <w:p w14:paraId="3D4DAFAC"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 xml:space="preserve">1,173 </w:t>
            </w:r>
          </w:p>
        </w:tc>
        <w:tc>
          <w:tcPr>
            <w:tcW w:w="579" w:type="pct"/>
            <w:tcBorders>
              <w:top w:val="nil"/>
              <w:left w:val="nil"/>
              <w:bottom w:val="single" w:sz="4" w:space="0" w:color="auto"/>
              <w:right w:val="nil"/>
            </w:tcBorders>
            <w:shd w:val="clear" w:color="auto" w:fill="auto"/>
            <w:noWrap/>
            <w:vAlign w:val="bottom"/>
            <w:hideMark/>
          </w:tcPr>
          <w:p w14:paraId="68591C9E"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 xml:space="preserve">1,175 </w:t>
            </w:r>
          </w:p>
        </w:tc>
        <w:tc>
          <w:tcPr>
            <w:tcW w:w="579" w:type="pct"/>
            <w:tcBorders>
              <w:top w:val="nil"/>
              <w:left w:val="nil"/>
              <w:bottom w:val="single" w:sz="4" w:space="0" w:color="auto"/>
              <w:right w:val="nil"/>
            </w:tcBorders>
            <w:shd w:val="clear" w:color="auto" w:fill="auto"/>
            <w:noWrap/>
            <w:vAlign w:val="bottom"/>
            <w:hideMark/>
          </w:tcPr>
          <w:p w14:paraId="3DABD003"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 xml:space="preserve">1,163 </w:t>
            </w:r>
          </w:p>
        </w:tc>
      </w:tr>
      <w:tr w:rsidR="009D7356" w:rsidRPr="009D7356" w14:paraId="54D28806" w14:textId="77777777" w:rsidTr="00437F2C">
        <w:trPr>
          <w:divId w:val="1870023590"/>
          <w:cantSplit/>
          <w:trHeight w:hRule="exact" w:val="255"/>
        </w:trPr>
        <w:tc>
          <w:tcPr>
            <w:tcW w:w="2104" w:type="pct"/>
            <w:tcBorders>
              <w:top w:val="nil"/>
              <w:left w:val="nil"/>
              <w:bottom w:val="nil"/>
              <w:right w:val="nil"/>
            </w:tcBorders>
            <w:shd w:val="clear" w:color="auto" w:fill="auto"/>
            <w:hideMark/>
          </w:tcPr>
          <w:p w14:paraId="5A1A26C8" w14:textId="77777777" w:rsidR="009D7356" w:rsidRPr="009D7356" w:rsidRDefault="009D7356" w:rsidP="009D7356">
            <w:pPr>
              <w:spacing w:before="0" w:after="0" w:line="240" w:lineRule="auto"/>
              <w:rPr>
                <w:rFonts w:ascii="Arial" w:hAnsi="Arial" w:cs="Arial"/>
                <w:b/>
                <w:bCs/>
                <w:color w:val="000000"/>
                <w:sz w:val="16"/>
                <w:szCs w:val="16"/>
              </w:rPr>
            </w:pPr>
            <w:r w:rsidRPr="009D7356">
              <w:rPr>
                <w:rFonts w:ascii="Arial" w:hAnsi="Arial" w:cs="Arial"/>
                <w:b/>
                <w:bCs/>
                <w:color w:val="000000"/>
                <w:sz w:val="16"/>
                <w:szCs w:val="16"/>
              </w:rPr>
              <w:t>Net (cost of)/contribution by services</w:t>
            </w:r>
          </w:p>
        </w:tc>
        <w:tc>
          <w:tcPr>
            <w:tcW w:w="579" w:type="pct"/>
            <w:tcBorders>
              <w:top w:val="nil"/>
              <w:left w:val="nil"/>
              <w:bottom w:val="single" w:sz="4" w:space="0" w:color="auto"/>
              <w:right w:val="nil"/>
            </w:tcBorders>
            <w:shd w:val="clear" w:color="auto" w:fill="auto"/>
            <w:noWrap/>
            <w:vAlign w:val="bottom"/>
            <w:hideMark/>
          </w:tcPr>
          <w:p w14:paraId="384EB1A8"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(3,680)</w:t>
            </w:r>
          </w:p>
        </w:tc>
        <w:tc>
          <w:tcPr>
            <w:tcW w:w="579" w:type="pct"/>
            <w:tcBorders>
              <w:top w:val="nil"/>
              <w:left w:val="nil"/>
              <w:bottom w:val="single" w:sz="4" w:space="0" w:color="auto"/>
              <w:right w:val="nil"/>
            </w:tcBorders>
            <w:shd w:val="clear" w:color="000000" w:fill="E6E6E6"/>
            <w:noWrap/>
            <w:vAlign w:val="bottom"/>
            <w:hideMark/>
          </w:tcPr>
          <w:p w14:paraId="3E023C32"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(4,563)</w:t>
            </w:r>
          </w:p>
        </w:tc>
        <w:tc>
          <w:tcPr>
            <w:tcW w:w="579" w:type="pct"/>
            <w:tcBorders>
              <w:top w:val="nil"/>
              <w:left w:val="nil"/>
              <w:bottom w:val="single" w:sz="4" w:space="0" w:color="auto"/>
              <w:right w:val="nil"/>
            </w:tcBorders>
            <w:shd w:val="clear" w:color="auto" w:fill="auto"/>
            <w:noWrap/>
            <w:vAlign w:val="bottom"/>
            <w:hideMark/>
          </w:tcPr>
          <w:p w14:paraId="76CC0C8C"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(3,758)</w:t>
            </w:r>
          </w:p>
        </w:tc>
        <w:tc>
          <w:tcPr>
            <w:tcW w:w="579" w:type="pct"/>
            <w:tcBorders>
              <w:top w:val="nil"/>
              <w:left w:val="nil"/>
              <w:bottom w:val="single" w:sz="4" w:space="0" w:color="auto"/>
              <w:right w:val="nil"/>
            </w:tcBorders>
            <w:shd w:val="clear" w:color="auto" w:fill="auto"/>
            <w:noWrap/>
            <w:vAlign w:val="bottom"/>
            <w:hideMark/>
          </w:tcPr>
          <w:p w14:paraId="0D0A5484"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(3,801)</w:t>
            </w:r>
          </w:p>
        </w:tc>
        <w:tc>
          <w:tcPr>
            <w:tcW w:w="579" w:type="pct"/>
            <w:tcBorders>
              <w:top w:val="nil"/>
              <w:left w:val="nil"/>
              <w:bottom w:val="single" w:sz="4" w:space="0" w:color="auto"/>
              <w:right w:val="nil"/>
            </w:tcBorders>
            <w:shd w:val="clear" w:color="auto" w:fill="auto"/>
            <w:noWrap/>
            <w:vAlign w:val="bottom"/>
            <w:hideMark/>
          </w:tcPr>
          <w:p w14:paraId="605916F4"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(3,839)</w:t>
            </w:r>
          </w:p>
        </w:tc>
      </w:tr>
      <w:tr w:rsidR="009D7356" w:rsidRPr="009D7356" w14:paraId="22046554" w14:textId="77777777" w:rsidTr="00437F2C">
        <w:trPr>
          <w:divId w:val="1870023590"/>
          <w:cantSplit/>
          <w:trHeight w:hRule="exact" w:val="225"/>
        </w:trPr>
        <w:tc>
          <w:tcPr>
            <w:tcW w:w="2104" w:type="pct"/>
            <w:tcBorders>
              <w:top w:val="nil"/>
              <w:left w:val="nil"/>
              <w:bottom w:val="nil"/>
              <w:right w:val="nil"/>
            </w:tcBorders>
            <w:shd w:val="clear" w:color="auto" w:fill="auto"/>
            <w:noWrap/>
            <w:hideMark/>
          </w:tcPr>
          <w:p w14:paraId="2BB931E9" w14:textId="77777777" w:rsidR="009D7356" w:rsidRPr="009D7356" w:rsidRDefault="009D7356" w:rsidP="009D7356">
            <w:pPr>
              <w:spacing w:before="0" w:after="0" w:line="240" w:lineRule="auto"/>
              <w:ind w:left="170"/>
              <w:rPr>
                <w:rFonts w:ascii="Arial" w:hAnsi="Arial" w:cs="Arial"/>
                <w:sz w:val="16"/>
                <w:szCs w:val="16"/>
              </w:rPr>
            </w:pPr>
            <w:r w:rsidRPr="009D7356">
              <w:rPr>
                <w:rFonts w:ascii="Arial" w:hAnsi="Arial" w:cs="Arial"/>
                <w:sz w:val="16"/>
                <w:szCs w:val="16"/>
              </w:rPr>
              <w:t>Revenue from Government</w:t>
            </w:r>
          </w:p>
        </w:tc>
        <w:tc>
          <w:tcPr>
            <w:tcW w:w="579" w:type="pct"/>
            <w:tcBorders>
              <w:top w:val="nil"/>
              <w:left w:val="nil"/>
              <w:bottom w:val="single" w:sz="4" w:space="0" w:color="auto"/>
              <w:right w:val="nil"/>
            </w:tcBorders>
            <w:shd w:val="clear" w:color="auto" w:fill="auto"/>
            <w:noWrap/>
            <w:vAlign w:val="bottom"/>
            <w:hideMark/>
          </w:tcPr>
          <w:p w14:paraId="7ABC886A"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3,568 </w:t>
            </w:r>
          </w:p>
        </w:tc>
        <w:tc>
          <w:tcPr>
            <w:tcW w:w="579" w:type="pct"/>
            <w:tcBorders>
              <w:top w:val="nil"/>
              <w:left w:val="nil"/>
              <w:bottom w:val="single" w:sz="4" w:space="0" w:color="auto"/>
              <w:right w:val="nil"/>
            </w:tcBorders>
            <w:shd w:val="clear" w:color="000000" w:fill="E6E6E6"/>
            <w:noWrap/>
            <w:vAlign w:val="bottom"/>
            <w:hideMark/>
          </w:tcPr>
          <w:p w14:paraId="2DCA435E"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4,512 </w:t>
            </w:r>
          </w:p>
        </w:tc>
        <w:tc>
          <w:tcPr>
            <w:tcW w:w="579" w:type="pct"/>
            <w:tcBorders>
              <w:top w:val="nil"/>
              <w:left w:val="nil"/>
              <w:bottom w:val="single" w:sz="4" w:space="0" w:color="auto"/>
              <w:right w:val="nil"/>
            </w:tcBorders>
            <w:shd w:val="clear" w:color="auto" w:fill="auto"/>
            <w:noWrap/>
            <w:vAlign w:val="bottom"/>
            <w:hideMark/>
          </w:tcPr>
          <w:p w14:paraId="4387468A"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3,705 </w:t>
            </w:r>
          </w:p>
        </w:tc>
        <w:tc>
          <w:tcPr>
            <w:tcW w:w="579" w:type="pct"/>
            <w:tcBorders>
              <w:top w:val="nil"/>
              <w:left w:val="nil"/>
              <w:bottom w:val="single" w:sz="4" w:space="0" w:color="auto"/>
              <w:right w:val="nil"/>
            </w:tcBorders>
            <w:shd w:val="clear" w:color="auto" w:fill="auto"/>
            <w:noWrap/>
            <w:vAlign w:val="bottom"/>
            <w:hideMark/>
          </w:tcPr>
          <w:p w14:paraId="37A9EA5C"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3,748 </w:t>
            </w:r>
          </w:p>
        </w:tc>
        <w:tc>
          <w:tcPr>
            <w:tcW w:w="579" w:type="pct"/>
            <w:tcBorders>
              <w:top w:val="nil"/>
              <w:left w:val="nil"/>
              <w:bottom w:val="single" w:sz="4" w:space="0" w:color="auto"/>
              <w:right w:val="nil"/>
            </w:tcBorders>
            <w:shd w:val="clear" w:color="auto" w:fill="auto"/>
            <w:noWrap/>
            <w:vAlign w:val="bottom"/>
            <w:hideMark/>
          </w:tcPr>
          <w:p w14:paraId="0C90972E" w14:textId="77777777" w:rsidR="009D7356" w:rsidRPr="009D7356" w:rsidRDefault="009D7356" w:rsidP="009D7356">
            <w:pPr>
              <w:spacing w:before="0" w:after="0" w:line="240" w:lineRule="auto"/>
              <w:jc w:val="right"/>
              <w:rPr>
                <w:rFonts w:ascii="Arial" w:hAnsi="Arial" w:cs="Arial"/>
                <w:sz w:val="16"/>
                <w:szCs w:val="16"/>
              </w:rPr>
            </w:pPr>
            <w:r w:rsidRPr="009D7356">
              <w:rPr>
                <w:rFonts w:ascii="Arial" w:hAnsi="Arial" w:cs="Arial"/>
                <w:sz w:val="16"/>
                <w:szCs w:val="16"/>
              </w:rPr>
              <w:t xml:space="preserve">3,784 </w:t>
            </w:r>
          </w:p>
        </w:tc>
      </w:tr>
      <w:tr w:rsidR="009D7356" w:rsidRPr="009D7356" w14:paraId="0D857993" w14:textId="77777777" w:rsidTr="00437F2C">
        <w:trPr>
          <w:divId w:val="1870023590"/>
          <w:cantSplit/>
          <w:trHeight w:hRule="exact" w:val="450"/>
        </w:trPr>
        <w:tc>
          <w:tcPr>
            <w:tcW w:w="2104" w:type="pct"/>
            <w:tcBorders>
              <w:top w:val="nil"/>
              <w:left w:val="nil"/>
              <w:bottom w:val="nil"/>
              <w:right w:val="nil"/>
            </w:tcBorders>
            <w:shd w:val="clear" w:color="auto" w:fill="auto"/>
            <w:hideMark/>
          </w:tcPr>
          <w:p w14:paraId="1DB00209" w14:textId="77777777" w:rsidR="009D7356" w:rsidRPr="009D7356" w:rsidRDefault="009D7356" w:rsidP="009D7356">
            <w:pPr>
              <w:spacing w:before="0" w:after="0" w:line="240" w:lineRule="auto"/>
              <w:rPr>
                <w:rFonts w:ascii="Arial" w:hAnsi="Arial" w:cs="Arial"/>
                <w:b/>
                <w:bCs/>
                <w:sz w:val="16"/>
                <w:szCs w:val="16"/>
              </w:rPr>
            </w:pPr>
            <w:r w:rsidRPr="009D7356">
              <w:rPr>
                <w:rFonts w:ascii="Arial" w:hAnsi="Arial" w:cs="Arial"/>
                <w:b/>
                <w:bCs/>
                <w:sz w:val="16"/>
                <w:szCs w:val="16"/>
              </w:rPr>
              <w:t>Surplus/(deficit) attributable to the</w:t>
            </w:r>
            <w:r w:rsidRPr="009D7356">
              <w:rPr>
                <w:rFonts w:ascii="Arial" w:hAnsi="Arial" w:cs="Arial"/>
                <w:b/>
                <w:bCs/>
                <w:sz w:val="16"/>
                <w:szCs w:val="16"/>
              </w:rPr>
              <w:br/>
              <w:t xml:space="preserve">  Australian Government</w:t>
            </w:r>
          </w:p>
        </w:tc>
        <w:tc>
          <w:tcPr>
            <w:tcW w:w="579" w:type="pct"/>
            <w:tcBorders>
              <w:top w:val="nil"/>
              <w:left w:val="nil"/>
              <w:bottom w:val="single" w:sz="4" w:space="0" w:color="auto"/>
              <w:right w:val="nil"/>
            </w:tcBorders>
            <w:shd w:val="clear" w:color="auto" w:fill="auto"/>
            <w:noWrap/>
            <w:vAlign w:val="bottom"/>
            <w:hideMark/>
          </w:tcPr>
          <w:p w14:paraId="044AE7CB"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(112)</w:t>
            </w:r>
          </w:p>
        </w:tc>
        <w:tc>
          <w:tcPr>
            <w:tcW w:w="579" w:type="pct"/>
            <w:tcBorders>
              <w:top w:val="nil"/>
              <w:left w:val="nil"/>
              <w:bottom w:val="single" w:sz="4" w:space="0" w:color="auto"/>
              <w:right w:val="nil"/>
            </w:tcBorders>
            <w:shd w:val="clear" w:color="000000" w:fill="E6E6E6"/>
            <w:noWrap/>
            <w:vAlign w:val="bottom"/>
            <w:hideMark/>
          </w:tcPr>
          <w:p w14:paraId="48AB0607"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(51)</w:t>
            </w:r>
          </w:p>
        </w:tc>
        <w:tc>
          <w:tcPr>
            <w:tcW w:w="579" w:type="pct"/>
            <w:tcBorders>
              <w:top w:val="nil"/>
              <w:left w:val="nil"/>
              <w:bottom w:val="single" w:sz="4" w:space="0" w:color="auto"/>
              <w:right w:val="nil"/>
            </w:tcBorders>
            <w:shd w:val="clear" w:color="auto" w:fill="auto"/>
            <w:noWrap/>
            <w:vAlign w:val="bottom"/>
            <w:hideMark/>
          </w:tcPr>
          <w:p w14:paraId="6413059F"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(53)</w:t>
            </w:r>
          </w:p>
        </w:tc>
        <w:tc>
          <w:tcPr>
            <w:tcW w:w="579" w:type="pct"/>
            <w:tcBorders>
              <w:top w:val="nil"/>
              <w:left w:val="nil"/>
              <w:bottom w:val="single" w:sz="4" w:space="0" w:color="auto"/>
              <w:right w:val="nil"/>
            </w:tcBorders>
            <w:shd w:val="clear" w:color="auto" w:fill="auto"/>
            <w:noWrap/>
            <w:vAlign w:val="bottom"/>
            <w:hideMark/>
          </w:tcPr>
          <w:p w14:paraId="48CB7EC0"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(53)</w:t>
            </w:r>
          </w:p>
        </w:tc>
        <w:tc>
          <w:tcPr>
            <w:tcW w:w="579" w:type="pct"/>
            <w:tcBorders>
              <w:top w:val="nil"/>
              <w:left w:val="nil"/>
              <w:bottom w:val="single" w:sz="4" w:space="0" w:color="auto"/>
              <w:right w:val="nil"/>
            </w:tcBorders>
            <w:shd w:val="clear" w:color="auto" w:fill="auto"/>
            <w:noWrap/>
            <w:vAlign w:val="bottom"/>
            <w:hideMark/>
          </w:tcPr>
          <w:p w14:paraId="41CA6B5C"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(55)</w:t>
            </w:r>
          </w:p>
        </w:tc>
      </w:tr>
      <w:tr w:rsidR="009D7356" w:rsidRPr="009D7356" w14:paraId="027C2ED3" w14:textId="77777777" w:rsidTr="00437F2C">
        <w:trPr>
          <w:divId w:val="1870023590"/>
          <w:cantSplit/>
          <w:trHeight w:hRule="exact" w:val="225"/>
        </w:trPr>
        <w:tc>
          <w:tcPr>
            <w:tcW w:w="2104" w:type="pct"/>
            <w:tcBorders>
              <w:top w:val="nil"/>
              <w:left w:val="nil"/>
              <w:bottom w:val="nil"/>
              <w:right w:val="nil"/>
            </w:tcBorders>
            <w:shd w:val="clear" w:color="auto" w:fill="auto"/>
            <w:noWrap/>
            <w:hideMark/>
          </w:tcPr>
          <w:p w14:paraId="5495A503" w14:textId="77777777" w:rsidR="009D7356" w:rsidRPr="009D7356" w:rsidRDefault="009D7356" w:rsidP="009D7356">
            <w:pPr>
              <w:spacing w:before="0" w:after="0" w:line="240" w:lineRule="auto"/>
              <w:rPr>
                <w:rFonts w:ascii="Arial" w:hAnsi="Arial" w:cs="Arial"/>
                <w:b/>
                <w:bCs/>
                <w:sz w:val="16"/>
                <w:szCs w:val="16"/>
              </w:rPr>
            </w:pPr>
            <w:r w:rsidRPr="009D7356">
              <w:rPr>
                <w:rFonts w:ascii="Arial" w:hAnsi="Arial" w:cs="Arial"/>
                <w:b/>
                <w:bCs/>
                <w:sz w:val="16"/>
                <w:szCs w:val="16"/>
              </w:rPr>
              <w:t>Total comprehensive income/(loss)</w:t>
            </w:r>
          </w:p>
        </w:tc>
        <w:tc>
          <w:tcPr>
            <w:tcW w:w="579" w:type="pct"/>
            <w:tcBorders>
              <w:top w:val="single" w:sz="4" w:space="0" w:color="auto"/>
              <w:left w:val="nil"/>
              <w:bottom w:val="single" w:sz="4" w:space="0" w:color="auto"/>
              <w:right w:val="nil"/>
            </w:tcBorders>
            <w:shd w:val="clear" w:color="auto" w:fill="auto"/>
            <w:noWrap/>
            <w:vAlign w:val="bottom"/>
            <w:hideMark/>
          </w:tcPr>
          <w:p w14:paraId="0BE84F2A"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(112)</w:t>
            </w:r>
          </w:p>
        </w:tc>
        <w:tc>
          <w:tcPr>
            <w:tcW w:w="579" w:type="pct"/>
            <w:tcBorders>
              <w:top w:val="single" w:sz="4" w:space="0" w:color="auto"/>
              <w:left w:val="nil"/>
              <w:bottom w:val="single" w:sz="4" w:space="0" w:color="auto"/>
              <w:right w:val="nil"/>
            </w:tcBorders>
            <w:shd w:val="clear" w:color="000000" w:fill="E6E6E6"/>
            <w:noWrap/>
            <w:vAlign w:val="bottom"/>
            <w:hideMark/>
          </w:tcPr>
          <w:p w14:paraId="6A31C763"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(51)</w:t>
            </w:r>
          </w:p>
        </w:tc>
        <w:tc>
          <w:tcPr>
            <w:tcW w:w="579" w:type="pct"/>
            <w:tcBorders>
              <w:top w:val="single" w:sz="4" w:space="0" w:color="auto"/>
              <w:left w:val="nil"/>
              <w:bottom w:val="single" w:sz="4" w:space="0" w:color="auto"/>
              <w:right w:val="nil"/>
            </w:tcBorders>
            <w:shd w:val="clear" w:color="auto" w:fill="auto"/>
            <w:noWrap/>
            <w:vAlign w:val="bottom"/>
            <w:hideMark/>
          </w:tcPr>
          <w:p w14:paraId="12BB0599"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(53)</w:t>
            </w:r>
          </w:p>
        </w:tc>
        <w:tc>
          <w:tcPr>
            <w:tcW w:w="579" w:type="pct"/>
            <w:tcBorders>
              <w:top w:val="single" w:sz="4" w:space="0" w:color="auto"/>
              <w:left w:val="nil"/>
              <w:bottom w:val="single" w:sz="4" w:space="0" w:color="auto"/>
              <w:right w:val="nil"/>
            </w:tcBorders>
            <w:shd w:val="clear" w:color="auto" w:fill="auto"/>
            <w:noWrap/>
            <w:vAlign w:val="bottom"/>
            <w:hideMark/>
          </w:tcPr>
          <w:p w14:paraId="2BD26FE3"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(53)</w:t>
            </w:r>
          </w:p>
        </w:tc>
        <w:tc>
          <w:tcPr>
            <w:tcW w:w="579" w:type="pct"/>
            <w:tcBorders>
              <w:top w:val="single" w:sz="4" w:space="0" w:color="auto"/>
              <w:left w:val="nil"/>
              <w:bottom w:val="single" w:sz="4" w:space="0" w:color="auto"/>
              <w:right w:val="nil"/>
            </w:tcBorders>
            <w:shd w:val="clear" w:color="auto" w:fill="auto"/>
            <w:noWrap/>
            <w:vAlign w:val="bottom"/>
            <w:hideMark/>
          </w:tcPr>
          <w:p w14:paraId="431B1EDF" w14:textId="77777777" w:rsidR="009D7356" w:rsidRPr="009D7356" w:rsidRDefault="009D7356" w:rsidP="009D7356">
            <w:pPr>
              <w:spacing w:before="0" w:after="0" w:line="240" w:lineRule="auto"/>
              <w:jc w:val="right"/>
              <w:rPr>
                <w:rFonts w:ascii="Arial" w:hAnsi="Arial" w:cs="Arial"/>
                <w:b/>
                <w:bCs/>
                <w:sz w:val="16"/>
                <w:szCs w:val="16"/>
              </w:rPr>
            </w:pPr>
            <w:r w:rsidRPr="009D7356">
              <w:rPr>
                <w:rFonts w:ascii="Arial" w:hAnsi="Arial" w:cs="Arial"/>
                <w:b/>
                <w:bCs/>
                <w:sz w:val="16"/>
                <w:szCs w:val="16"/>
              </w:rPr>
              <w:t>(55)</w:t>
            </w:r>
          </w:p>
        </w:tc>
      </w:tr>
      <w:tr w:rsidR="009D7356" w:rsidRPr="009D7356" w14:paraId="3A1AE204" w14:textId="77777777" w:rsidTr="00437F2C">
        <w:trPr>
          <w:divId w:val="1870023590"/>
          <w:cantSplit/>
          <w:trHeight w:hRule="exact" w:val="650"/>
        </w:trPr>
        <w:tc>
          <w:tcPr>
            <w:tcW w:w="2104" w:type="pct"/>
            <w:tcBorders>
              <w:top w:val="nil"/>
              <w:left w:val="nil"/>
              <w:bottom w:val="single" w:sz="4" w:space="0" w:color="auto"/>
              <w:right w:val="nil"/>
            </w:tcBorders>
            <w:shd w:val="clear" w:color="auto" w:fill="auto"/>
            <w:vAlign w:val="center"/>
            <w:hideMark/>
          </w:tcPr>
          <w:p w14:paraId="711D1803" w14:textId="77777777" w:rsidR="009D7356" w:rsidRPr="009D7356" w:rsidRDefault="009D7356" w:rsidP="00437F2C">
            <w:pPr>
              <w:keepNext/>
              <w:spacing w:before="0" w:after="0" w:line="240" w:lineRule="auto"/>
              <w:rPr>
                <w:rFonts w:ascii="Arial" w:hAnsi="Arial" w:cs="Arial"/>
                <w:b/>
                <w:bCs/>
                <w:sz w:val="16"/>
                <w:szCs w:val="16"/>
              </w:rPr>
            </w:pPr>
            <w:r w:rsidRPr="009D7356">
              <w:rPr>
                <w:rFonts w:ascii="Arial" w:hAnsi="Arial" w:cs="Arial"/>
                <w:b/>
                <w:bCs/>
                <w:sz w:val="16"/>
                <w:szCs w:val="16"/>
              </w:rPr>
              <w:t>Total comprehensive income/(loss)</w:t>
            </w:r>
            <w:r w:rsidRPr="009D7356">
              <w:rPr>
                <w:rFonts w:ascii="Arial" w:hAnsi="Arial" w:cs="Arial"/>
                <w:b/>
                <w:bCs/>
                <w:sz w:val="16"/>
                <w:szCs w:val="16"/>
              </w:rPr>
              <w:br/>
              <w:t xml:space="preserve">  attributable to the Australian</w:t>
            </w:r>
            <w:r w:rsidRPr="009D7356">
              <w:rPr>
                <w:rFonts w:ascii="Arial" w:hAnsi="Arial" w:cs="Arial"/>
                <w:b/>
                <w:bCs/>
                <w:sz w:val="16"/>
                <w:szCs w:val="16"/>
              </w:rPr>
              <w:br/>
              <w:t xml:space="preserve">  Government</w:t>
            </w:r>
          </w:p>
        </w:tc>
        <w:tc>
          <w:tcPr>
            <w:tcW w:w="579" w:type="pct"/>
            <w:tcBorders>
              <w:top w:val="nil"/>
              <w:left w:val="nil"/>
              <w:bottom w:val="single" w:sz="4" w:space="0" w:color="auto"/>
              <w:right w:val="nil"/>
            </w:tcBorders>
            <w:shd w:val="clear" w:color="auto" w:fill="auto"/>
            <w:noWrap/>
            <w:vAlign w:val="bottom"/>
            <w:hideMark/>
          </w:tcPr>
          <w:p w14:paraId="042F1040" w14:textId="77777777" w:rsidR="009D7356" w:rsidRPr="009D7356" w:rsidRDefault="009D7356" w:rsidP="00437F2C">
            <w:pPr>
              <w:keepNext/>
              <w:spacing w:before="0" w:after="0" w:line="240" w:lineRule="auto"/>
              <w:jc w:val="right"/>
              <w:rPr>
                <w:rFonts w:ascii="Arial" w:hAnsi="Arial" w:cs="Arial"/>
                <w:b/>
                <w:bCs/>
                <w:sz w:val="16"/>
                <w:szCs w:val="16"/>
              </w:rPr>
            </w:pPr>
            <w:r w:rsidRPr="009D7356">
              <w:rPr>
                <w:rFonts w:ascii="Arial" w:hAnsi="Arial" w:cs="Arial"/>
                <w:b/>
                <w:bCs/>
                <w:sz w:val="16"/>
                <w:szCs w:val="16"/>
              </w:rPr>
              <w:t>(112)</w:t>
            </w:r>
          </w:p>
        </w:tc>
        <w:tc>
          <w:tcPr>
            <w:tcW w:w="579" w:type="pct"/>
            <w:tcBorders>
              <w:top w:val="nil"/>
              <w:left w:val="nil"/>
              <w:bottom w:val="single" w:sz="4" w:space="0" w:color="auto"/>
              <w:right w:val="nil"/>
            </w:tcBorders>
            <w:shd w:val="clear" w:color="000000" w:fill="E6E6E6"/>
            <w:noWrap/>
            <w:vAlign w:val="bottom"/>
            <w:hideMark/>
          </w:tcPr>
          <w:p w14:paraId="1C8F13AF" w14:textId="77777777" w:rsidR="009D7356" w:rsidRPr="009D7356" w:rsidRDefault="009D7356" w:rsidP="00437F2C">
            <w:pPr>
              <w:keepNext/>
              <w:spacing w:before="0" w:after="0" w:line="240" w:lineRule="auto"/>
              <w:jc w:val="right"/>
              <w:rPr>
                <w:rFonts w:ascii="Arial" w:hAnsi="Arial" w:cs="Arial"/>
                <w:b/>
                <w:bCs/>
                <w:sz w:val="16"/>
                <w:szCs w:val="16"/>
              </w:rPr>
            </w:pPr>
            <w:r w:rsidRPr="009D7356">
              <w:rPr>
                <w:rFonts w:ascii="Arial" w:hAnsi="Arial" w:cs="Arial"/>
                <w:b/>
                <w:bCs/>
                <w:sz w:val="16"/>
                <w:szCs w:val="16"/>
              </w:rPr>
              <w:t>(51)</w:t>
            </w:r>
          </w:p>
        </w:tc>
        <w:tc>
          <w:tcPr>
            <w:tcW w:w="579" w:type="pct"/>
            <w:tcBorders>
              <w:top w:val="nil"/>
              <w:left w:val="nil"/>
              <w:bottom w:val="single" w:sz="4" w:space="0" w:color="auto"/>
              <w:right w:val="nil"/>
            </w:tcBorders>
            <w:shd w:val="clear" w:color="auto" w:fill="auto"/>
            <w:noWrap/>
            <w:vAlign w:val="bottom"/>
            <w:hideMark/>
          </w:tcPr>
          <w:p w14:paraId="37F2EF66" w14:textId="77777777" w:rsidR="009D7356" w:rsidRPr="009D7356" w:rsidRDefault="009D7356" w:rsidP="00437F2C">
            <w:pPr>
              <w:keepNext/>
              <w:spacing w:before="0" w:after="0" w:line="240" w:lineRule="auto"/>
              <w:jc w:val="right"/>
              <w:rPr>
                <w:rFonts w:ascii="Arial" w:hAnsi="Arial" w:cs="Arial"/>
                <w:b/>
                <w:bCs/>
                <w:sz w:val="16"/>
                <w:szCs w:val="16"/>
              </w:rPr>
            </w:pPr>
            <w:r w:rsidRPr="009D7356">
              <w:rPr>
                <w:rFonts w:ascii="Arial" w:hAnsi="Arial" w:cs="Arial"/>
                <w:b/>
                <w:bCs/>
                <w:sz w:val="16"/>
                <w:szCs w:val="16"/>
              </w:rPr>
              <w:t>(53)</w:t>
            </w:r>
          </w:p>
        </w:tc>
        <w:tc>
          <w:tcPr>
            <w:tcW w:w="579" w:type="pct"/>
            <w:tcBorders>
              <w:top w:val="nil"/>
              <w:left w:val="nil"/>
              <w:bottom w:val="single" w:sz="4" w:space="0" w:color="auto"/>
              <w:right w:val="nil"/>
            </w:tcBorders>
            <w:shd w:val="clear" w:color="auto" w:fill="auto"/>
            <w:noWrap/>
            <w:vAlign w:val="bottom"/>
            <w:hideMark/>
          </w:tcPr>
          <w:p w14:paraId="7DD6F930" w14:textId="77777777" w:rsidR="009D7356" w:rsidRPr="009D7356" w:rsidRDefault="009D7356" w:rsidP="00437F2C">
            <w:pPr>
              <w:keepNext/>
              <w:spacing w:before="0" w:after="0" w:line="240" w:lineRule="auto"/>
              <w:jc w:val="right"/>
              <w:rPr>
                <w:rFonts w:ascii="Arial" w:hAnsi="Arial" w:cs="Arial"/>
                <w:b/>
                <w:bCs/>
                <w:sz w:val="16"/>
                <w:szCs w:val="16"/>
              </w:rPr>
            </w:pPr>
            <w:r w:rsidRPr="009D7356">
              <w:rPr>
                <w:rFonts w:ascii="Arial" w:hAnsi="Arial" w:cs="Arial"/>
                <w:b/>
                <w:bCs/>
                <w:sz w:val="16"/>
                <w:szCs w:val="16"/>
              </w:rPr>
              <w:t>(53)</w:t>
            </w:r>
          </w:p>
        </w:tc>
        <w:tc>
          <w:tcPr>
            <w:tcW w:w="579" w:type="pct"/>
            <w:tcBorders>
              <w:top w:val="nil"/>
              <w:left w:val="nil"/>
              <w:bottom w:val="single" w:sz="4" w:space="0" w:color="auto"/>
              <w:right w:val="nil"/>
            </w:tcBorders>
            <w:shd w:val="clear" w:color="auto" w:fill="auto"/>
            <w:noWrap/>
            <w:vAlign w:val="bottom"/>
            <w:hideMark/>
          </w:tcPr>
          <w:p w14:paraId="3B229E2C" w14:textId="77777777" w:rsidR="009D7356" w:rsidRPr="009D7356" w:rsidRDefault="009D7356" w:rsidP="00437F2C">
            <w:pPr>
              <w:keepNext/>
              <w:spacing w:before="0" w:after="0" w:line="240" w:lineRule="auto"/>
              <w:jc w:val="right"/>
              <w:rPr>
                <w:rFonts w:ascii="Arial" w:hAnsi="Arial" w:cs="Arial"/>
                <w:b/>
                <w:bCs/>
                <w:sz w:val="16"/>
                <w:szCs w:val="16"/>
              </w:rPr>
            </w:pPr>
            <w:r w:rsidRPr="009D7356">
              <w:rPr>
                <w:rFonts w:ascii="Arial" w:hAnsi="Arial" w:cs="Arial"/>
                <w:b/>
                <w:bCs/>
                <w:sz w:val="16"/>
                <w:szCs w:val="16"/>
              </w:rPr>
              <w:t>(55)</w:t>
            </w:r>
          </w:p>
        </w:tc>
      </w:tr>
    </w:tbl>
    <w:p w14:paraId="0C3AB8FB" w14:textId="2B63508A" w:rsidR="005C7560" w:rsidRDefault="00196EF5" w:rsidP="005C7560">
      <w:r>
        <w:rPr>
          <w:rFonts w:ascii="Arial" w:hAnsi="Arial"/>
          <w:b/>
          <w:sz w:val="20"/>
        </w:rPr>
        <w:fldChar w:fldCharType="begin"/>
      </w:r>
      <w:r>
        <w:instrText xml:space="preserve"> LINK </w:instrText>
      </w:r>
      <w:r w:rsidR="00625921">
        <w:instrText>Excel.Sheet.12 https://austreasury.sharepoint.com/sites/Budget/Shared%20Documents/2022%20October%20Budget/07%20PBS/14%20AASB/2022</w:instrText>
      </w:r>
      <w:r w:rsidR="00636D8E">
        <w:noBreakHyphen/>
      </w:r>
      <w:r w:rsidR="00625921">
        <w:instrText>23%20PBS%20Excel%20Tables%20</w:instrText>
      </w:r>
      <w:r w:rsidR="00636D8E">
        <w:noBreakHyphen/>
      </w:r>
      <w:r w:rsidR="00625921">
        <w:instrText xml:space="preserve">%20AASB_13.10.22_v2.xlsx </w:instrText>
      </w:r>
      <w:r w:rsidR="00636D8E">
        <w:instrText>“</w:instrText>
      </w:r>
      <w:r w:rsidR="00625921">
        <w:instrText>Table 3.1 NCCE!R4C1:R28C6</w:instrText>
      </w:r>
      <w:r w:rsidR="00636D8E">
        <w:instrText>”</w:instrText>
      </w:r>
      <w:r w:rsidR="00625921">
        <w:instrText xml:space="preserve"> </w:instrText>
      </w:r>
      <w:r>
        <w:instrText xml:space="preserve">\a \f 4 \h </w:instrText>
      </w:r>
      <w:r>
        <w:rPr>
          <w:rFonts w:ascii="Arial" w:hAnsi="Arial"/>
          <w:b/>
          <w:sz w:val="20"/>
        </w:rPr>
        <w:fldChar w:fldCharType="separate"/>
      </w:r>
      <w:r w:rsidR="00437F2C">
        <w:rPr>
          <w:rFonts w:ascii="Arial" w:hAnsi="Arial"/>
          <w:bCs/>
          <w:sz w:val="20"/>
          <w:lang w:val="en-US"/>
        </w:rPr>
        <w:t>Error! Not a valid link.</w:t>
      </w:r>
      <w:r>
        <w:fldChar w:fldCharType="end"/>
      </w:r>
      <w:r w:rsidR="007742FF">
        <w:br w:type="page"/>
      </w:r>
    </w:p>
    <w:p w14:paraId="773EC101" w14:textId="2C682BDD" w:rsidR="00146B5E" w:rsidRDefault="00146B5E" w:rsidP="005C7560">
      <w:pPr>
        <w:pStyle w:val="TableHeadingcontinued"/>
        <w:rPr>
          <w:snapToGrid w:val="0"/>
        </w:rPr>
      </w:pPr>
      <w:r w:rsidRPr="00E855E0">
        <w:lastRenderedPageBreak/>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r w:rsidR="00765A82">
        <w:rPr>
          <w:snapToGrid w:val="0"/>
        </w:rPr>
        <w:t xml:space="preserve"> (continued)</w:t>
      </w:r>
    </w:p>
    <w:p w14:paraId="6DC0A51A" w14:textId="5DFC3C9B" w:rsidR="00F45D13" w:rsidRDefault="007742FF" w:rsidP="00F45D13">
      <w:pPr>
        <w:pStyle w:val="TableHeadingcontinued"/>
        <w:rPr>
          <w:rFonts w:ascii="Times New Roman" w:hAnsi="Times New Roman"/>
        </w:rPr>
      </w:pPr>
      <w:r w:rsidRPr="003819E1">
        <w:t>Note: Impact of net cash appropriation arrangements</w:t>
      </w:r>
    </w:p>
    <w:tbl>
      <w:tblPr>
        <w:tblW w:w="5000" w:type="pct"/>
        <w:tblCellMar>
          <w:left w:w="0" w:type="dxa"/>
          <w:right w:w="28" w:type="dxa"/>
        </w:tblCellMar>
        <w:tblLook w:val="04A0" w:firstRow="1" w:lastRow="0" w:firstColumn="1" w:lastColumn="0" w:noHBand="0" w:noVBand="1"/>
        <w:tblCaption w:val="Table"/>
      </w:tblPr>
      <w:tblGrid>
        <w:gridCol w:w="3218"/>
        <w:gridCol w:w="899"/>
        <w:gridCol w:w="899"/>
        <w:gridCol w:w="899"/>
        <w:gridCol w:w="899"/>
        <w:gridCol w:w="896"/>
      </w:tblGrid>
      <w:tr w:rsidR="00F45D13" w:rsidRPr="00F45D13" w14:paraId="55BDC5E7" w14:textId="77777777" w:rsidTr="00437F2C">
        <w:trPr>
          <w:divId w:val="1683123237"/>
          <w:cantSplit/>
          <w:trHeight w:hRule="exact" w:val="900"/>
        </w:trPr>
        <w:tc>
          <w:tcPr>
            <w:tcW w:w="2087" w:type="pct"/>
            <w:tcBorders>
              <w:top w:val="single" w:sz="4" w:space="0" w:color="auto"/>
              <w:left w:val="nil"/>
              <w:bottom w:val="nil"/>
              <w:right w:val="nil"/>
            </w:tcBorders>
            <w:shd w:val="clear" w:color="auto" w:fill="auto"/>
            <w:vAlign w:val="bottom"/>
            <w:hideMark/>
          </w:tcPr>
          <w:p w14:paraId="6D10EA29" w14:textId="492A1050" w:rsidR="00F45D13" w:rsidRPr="00F45D13" w:rsidRDefault="00F45D13" w:rsidP="00F45D13">
            <w:pPr>
              <w:spacing w:before="0" w:after="0" w:line="240" w:lineRule="auto"/>
              <w:rPr>
                <w:rFonts w:ascii="Arial" w:hAnsi="Arial" w:cs="Arial"/>
                <w:sz w:val="16"/>
                <w:szCs w:val="16"/>
              </w:rPr>
            </w:pPr>
            <w:r w:rsidRPr="00F45D13">
              <w:rPr>
                <w:rFonts w:ascii="Arial" w:hAnsi="Arial" w:cs="Arial"/>
                <w:sz w:val="16"/>
                <w:szCs w:val="16"/>
              </w:rPr>
              <w:t> </w:t>
            </w:r>
          </w:p>
        </w:tc>
        <w:tc>
          <w:tcPr>
            <w:tcW w:w="583" w:type="pct"/>
            <w:tcBorders>
              <w:top w:val="single" w:sz="4" w:space="0" w:color="auto"/>
              <w:left w:val="nil"/>
              <w:bottom w:val="single" w:sz="4" w:space="0" w:color="auto"/>
              <w:right w:val="nil"/>
            </w:tcBorders>
            <w:shd w:val="clear" w:color="auto" w:fill="auto"/>
            <w:hideMark/>
          </w:tcPr>
          <w:p w14:paraId="3CF41DCE" w14:textId="77777777" w:rsidR="00F45D13" w:rsidRPr="00F45D13" w:rsidRDefault="00F45D13" w:rsidP="00F45D13">
            <w:pPr>
              <w:spacing w:before="0" w:after="0" w:line="240" w:lineRule="auto"/>
              <w:jc w:val="right"/>
              <w:rPr>
                <w:rFonts w:ascii="Arial" w:hAnsi="Arial" w:cs="Arial"/>
                <w:sz w:val="16"/>
                <w:szCs w:val="16"/>
              </w:rPr>
            </w:pPr>
            <w:r w:rsidRPr="00F45D13">
              <w:rPr>
                <w:rFonts w:ascii="Arial" w:hAnsi="Arial" w:cs="Arial"/>
                <w:sz w:val="16"/>
                <w:szCs w:val="16"/>
              </w:rPr>
              <w:t>2021-22 Estimated actual</w:t>
            </w:r>
            <w:r w:rsidRPr="00F45D13">
              <w:rPr>
                <w:rFonts w:ascii="Arial" w:hAnsi="Arial" w:cs="Arial"/>
                <w:sz w:val="16"/>
                <w:szCs w:val="16"/>
              </w:rPr>
              <w:br/>
              <w:t>$'000</w:t>
            </w:r>
          </w:p>
        </w:tc>
        <w:tc>
          <w:tcPr>
            <w:tcW w:w="583" w:type="pct"/>
            <w:tcBorders>
              <w:top w:val="single" w:sz="4" w:space="0" w:color="auto"/>
              <w:left w:val="nil"/>
              <w:bottom w:val="single" w:sz="4" w:space="0" w:color="auto"/>
              <w:right w:val="nil"/>
            </w:tcBorders>
            <w:shd w:val="clear" w:color="000000" w:fill="E6E6E6"/>
            <w:hideMark/>
          </w:tcPr>
          <w:p w14:paraId="7C284BDD" w14:textId="77777777" w:rsidR="00F45D13" w:rsidRPr="00F45D13" w:rsidRDefault="00F45D13" w:rsidP="00F45D13">
            <w:pPr>
              <w:spacing w:before="0" w:after="0" w:line="240" w:lineRule="auto"/>
              <w:jc w:val="right"/>
              <w:rPr>
                <w:rFonts w:ascii="Arial" w:hAnsi="Arial" w:cs="Arial"/>
                <w:sz w:val="16"/>
                <w:szCs w:val="16"/>
              </w:rPr>
            </w:pPr>
            <w:r w:rsidRPr="00F45D13">
              <w:rPr>
                <w:rFonts w:ascii="Arial" w:hAnsi="Arial" w:cs="Arial"/>
                <w:sz w:val="16"/>
                <w:szCs w:val="16"/>
              </w:rPr>
              <w:t>2022-23</w:t>
            </w:r>
            <w:r w:rsidRPr="00F45D13">
              <w:rPr>
                <w:rFonts w:ascii="Arial" w:hAnsi="Arial" w:cs="Arial"/>
                <w:sz w:val="16"/>
                <w:szCs w:val="16"/>
              </w:rPr>
              <w:br/>
              <w:t>Budget</w:t>
            </w:r>
            <w:r w:rsidRPr="00F45D13">
              <w:rPr>
                <w:rFonts w:ascii="Arial" w:hAnsi="Arial" w:cs="Arial"/>
                <w:sz w:val="16"/>
                <w:szCs w:val="16"/>
              </w:rPr>
              <w:br/>
            </w:r>
            <w:r w:rsidRPr="00F45D13">
              <w:rPr>
                <w:rFonts w:ascii="Arial" w:hAnsi="Arial" w:cs="Arial"/>
                <w:sz w:val="16"/>
                <w:szCs w:val="16"/>
              </w:rPr>
              <w:br/>
              <w:t>$'000</w:t>
            </w:r>
          </w:p>
        </w:tc>
        <w:tc>
          <w:tcPr>
            <w:tcW w:w="583" w:type="pct"/>
            <w:tcBorders>
              <w:top w:val="single" w:sz="4" w:space="0" w:color="auto"/>
              <w:left w:val="nil"/>
              <w:bottom w:val="single" w:sz="4" w:space="0" w:color="auto"/>
              <w:right w:val="nil"/>
            </w:tcBorders>
            <w:shd w:val="clear" w:color="auto" w:fill="auto"/>
            <w:hideMark/>
          </w:tcPr>
          <w:p w14:paraId="30F349EF" w14:textId="77777777" w:rsidR="00F45D13" w:rsidRPr="00F45D13" w:rsidRDefault="00F45D13" w:rsidP="00F45D13">
            <w:pPr>
              <w:spacing w:before="0" w:after="0" w:line="240" w:lineRule="auto"/>
              <w:jc w:val="right"/>
              <w:rPr>
                <w:rFonts w:ascii="Arial" w:hAnsi="Arial" w:cs="Arial"/>
                <w:sz w:val="16"/>
                <w:szCs w:val="16"/>
              </w:rPr>
            </w:pPr>
            <w:r w:rsidRPr="00F45D13">
              <w:rPr>
                <w:rFonts w:ascii="Arial" w:hAnsi="Arial" w:cs="Arial"/>
                <w:sz w:val="16"/>
                <w:szCs w:val="16"/>
              </w:rPr>
              <w:t>2023-24 Forward estimate</w:t>
            </w:r>
            <w:r w:rsidRPr="00F45D13">
              <w:rPr>
                <w:rFonts w:ascii="Arial" w:hAnsi="Arial" w:cs="Arial"/>
                <w:sz w:val="16"/>
                <w:szCs w:val="16"/>
              </w:rPr>
              <w:br/>
              <w:t>$'000</w:t>
            </w:r>
          </w:p>
        </w:tc>
        <w:tc>
          <w:tcPr>
            <w:tcW w:w="583" w:type="pct"/>
            <w:tcBorders>
              <w:top w:val="single" w:sz="4" w:space="0" w:color="auto"/>
              <w:left w:val="nil"/>
              <w:bottom w:val="single" w:sz="4" w:space="0" w:color="auto"/>
              <w:right w:val="nil"/>
            </w:tcBorders>
            <w:shd w:val="clear" w:color="auto" w:fill="auto"/>
            <w:hideMark/>
          </w:tcPr>
          <w:p w14:paraId="006817FD" w14:textId="77777777" w:rsidR="00F45D13" w:rsidRPr="00F45D13" w:rsidRDefault="00F45D13" w:rsidP="00F45D13">
            <w:pPr>
              <w:spacing w:before="0" w:after="0" w:line="240" w:lineRule="auto"/>
              <w:jc w:val="right"/>
              <w:rPr>
                <w:rFonts w:ascii="Arial" w:hAnsi="Arial" w:cs="Arial"/>
                <w:sz w:val="16"/>
                <w:szCs w:val="16"/>
              </w:rPr>
            </w:pPr>
            <w:r w:rsidRPr="00F45D13">
              <w:rPr>
                <w:rFonts w:ascii="Arial" w:hAnsi="Arial" w:cs="Arial"/>
                <w:sz w:val="16"/>
                <w:szCs w:val="16"/>
              </w:rPr>
              <w:t>2024-25 Forward estimate</w:t>
            </w:r>
            <w:r w:rsidRPr="00F45D13">
              <w:rPr>
                <w:rFonts w:ascii="Arial" w:hAnsi="Arial" w:cs="Arial"/>
                <w:sz w:val="16"/>
                <w:szCs w:val="16"/>
              </w:rPr>
              <w:br/>
              <w:t>$'000</w:t>
            </w:r>
          </w:p>
        </w:tc>
        <w:tc>
          <w:tcPr>
            <w:tcW w:w="581" w:type="pct"/>
            <w:tcBorders>
              <w:top w:val="single" w:sz="4" w:space="0" w:color="auto"/>
              <w:left w:val="nil"/>
              <w:bottom w:val="single" w:sz="4" w:space="0" w:color="auto"/>
              <w:right w:val="nil"/>
            </w:tcBorders>
            <w:shd w:val="clear" w:color="auto" w:fill="auto"/>
            <w:hideMark/>
          </w:tcPr>
          <w:p w14:paraId="346D074C" w14:textId="77777777" w:rsidR="00F45D13" w:rsidRPr="00F45D13" w:rsidRDefault="00F45D13" w:rsidP="00F45D13">
            <w:pPr>
              <w:spacing w:before="0" w:after="0" w:line="240" w:lineRule="auto"/>
              <w:jc w:val="right"/>
              <w:rPr>
                <w:rFonts w:ascii="Arial" w:hAnsi="Arial" w:cs="Arial"/>
                <w:sz w:val="16"/>
                <w:szCs w:val="16"/>
              </w:rPr>
            </w:pPr>
            <w:r w:rsidRPr="00F45D13">
              <w:rPr>
                <w:rFonts w:ascii="Arial" w:hAnsi="Arial" w:cs="Arial"/>
                <w:sz w:val="16"/>
                <w:szCs w:val="16"/>
              </w:rPr>
              <w:t>2025-26</w:t>
            </w:r>
            <w:r w:rsidRPr="00F45D13">
              <w:rPr>
                <w:rFonts w:ascii="Arial" w:hAnsi="Arial" w:cs="Arial"/>
                <w:sz w:val="16"/>
                <w:szCs w:val="16"/>
              </w:rPr>
              <w:br/>
              <w:t>Forward estimate</w:t>
            </w:r>
            <w:r w:rsidRPr="00F45D13">
              <w:rPr>
                <w:rFonts w:ascii="Arial" w:hAnsi="Arial" w:cs="Arial"/>
                <w:sz w:val="16"/>
                <w:szCs w:val="16"/>
              </w:rPr>
              <w:br/>
              <w:t>$'000</w:t>
            </w:r>
          </w:p>
        </w:tc>
      </w:tr>
      <w:tr w:rsidR="00F45D13" w:rsidRPr="00F45D13" w14:paraId="794569AE" w14:textId="77777777" w:rsidTr="00437F2C">
        <w:trPr>
          <w:divId w:val="1683123237"/>
          <w:cantSplit/>
          <w:trHeight w:hRule="exact" w:val="675"/>
        </w:trPr>
        <w:tc>
          <w:tcPr>
            <w:tcW w:w="2087" w:type="pct"/>
            <w:tcBorders>
              <w:top w:val="nil"/>
              <w:left w:val="nil"/>
              <w:bottom w:val="nil"/>
              <w:right w:val="nil"/>
            </w:tcBorders>
            <w:shd w:val="clear" w:color="auto" w:fill="auto"/>
            <w:hideMark/>
          </w:tcPr>
          <w:p w14:paraId="6C5E083B" w14:textId="77777777" w:rsidR="00F45D13" w:rsidRPr="00F45D13" w:rsidRDefault="00F45D13" w:rsidP="00F45D13">
            <w:pPr>
              <w:spacing w:before="0" w:after="0" w:line="240" w:lineRule="auto"/>
              <w:rPr>
                <w:rFonts w:ascii="Arial" w:hAnsi="Arial" w:cs="Arial"/>
                <w:b/>
                <w:bCs/>
                <w:color w:val="000000"/>
                <w:sz w:val="16"/>
                <w:szCs w:val="16"/>
              </w:rPr>
            </w:pPr>
            <w:r w:rsidRPr="00F45D13">
              <w:rPr>
                <w:rFonts w:ascii="Arial" w:hAnsi="Arial" w:cs="Arial"/>
                <w:b/>
                <w:bCs/>
                <w:color w:val="000000"/>
                <w:sz w:val="16"/>
                <w:szCs w:val="16"/>
              </w:rPr>
              <w:t>Total comprehensive income/(loss)</w:t>
            </w:r>
            <w:r w:rsidRPr="00F45D13">
              <w:rPr>
                <w:rFonts w:ascii="Arial" w:hAnsi="Arial" w:cs="Arial"/>
                <w:b/>
                <w:bCs/>
                <w:color w:val="000000"/>
                <w:sz w:val="16"/>
                <w:szCs w:val="16"/>
              </w:rPr>
              <w:br/>
              <w:t xml:space="preserve">  - as per statement of</w:t>
            </w:r>
            <w:r w:rsidRPr="00F45D13">
              <w:rPr>
                <w:rFonts w:ascii="Arial" w:hAnsi="Arial" w:cs="Arial"/>
                <w:b/>
                <w:bCs/>
                <w:color w:val="000000"/>
                <w:sz w:val="16"/>
                <w:szCs w:val="16"/>
              </w:rPr>
              <w:br/>
              <w:t xml:space="preserve">  Comprehensive Income</w:t>
            </w:r>
          </w:p>
        </w:tc>
        <w:tc>
          <w:tcPr>
            <w:tcW w:w="583" w:type="pct"/>
            <w:tcBorders>
              <w:top w:val="nil"/>
              <w:left w:val="nil"/>
              <w:bottom w:val="nil"/>
              <w:right w:val="nil"/>
            </w:tcBorders>
            <w:shd w:val="clear" w:color="auto" w:fill="auto"/>
            <w:noWrap/>
            <w:vAlign w:val="bottom"/>
            <w:hideMark/>
          </w:tcPr>
          <w:p w14:paraId="6E6EAD0D" w14:textId="77777777" w:rsidR="00F45D13" w:rsidRPr="00F45D13" w:rsidRDefault="00F45D13" w:rsidP="00F45D13">
            <w:pPr>
              <w:spacing w:before="0" w:after="0" w:line="240" w:lineRule="auto"/>
              <w:jc w:val="right"/>
              <w:rPr>
                <w:rFonts w:ascii="Arial" w:hAnsi="Arial" w:cs="Arial"/>
                <w:b/>
                <w:bCs/>
                <w:color w:val="000000"/>
                <w:sz w:val="16"/>
                <w:szCs w:val="16"/>
              </w:rPr>
            </w:pPr>
            <w:r w:rsidRPr="00F45D13">
              <w:rPr>
                <w:rFonts w:ascii="Arial" w:hAnsi="Arial" w:cs="Arial"/>
                <w:b/>
                <w:bCs/>
                <w:color w:val="000000"/>
                <w:sz w:val="16"/>
                <w:szCs w:val="16"/>
              </w:rPr>
              <w:t>(112)</w:t>
            </w:r>
          </w:p>
        </w:tc>
        <w:tc>
          <w:tcPr>
            <w:tcW w:w="583" w:type="pct"/>
            <w:tcBorders>
              <w:top w:val="nil"/>
              <w:left w:val="nil"/>
              <w:bottom w:val="nil"/>
              <w:right w:val="nil"/>
            </w:tcBorders>
            <w:shd w:val="clear" w:color="000000" w:fill="E6E6E6"/>
            <w:noWrap/>
            <w:vAlign w:val="bottom"/>
            <w:hideMark/>
          </w:tcPr>
          <w:p w14:paraId="26F1C209" w14:textId="77777777" w:rsidR="00F45D13" w:rsidRPr="00F45D13" w:rsidRDefault="00F45D13" w:rsidP="00F45D13">
            <w:pPr>
              <w:spacing w:before="0" w:after="0" w:line="240" w:lineRule="auto"/>
              <w:jc w:val="right"/>
              <w:rPr>
                <w:rFonts w:ascii="Arial" w:hAnsi="Arial" w:cs="Arial"/>
                <w:b/>
                <w:bCs/>
                <w:color w:val="000000"/>
                <w:sz w:val="16"/>
                <w:szCs w:val="16"/>
              </w:rPr>
            </w:pPr>
            <w:r w:rsidRPr="00F45D13">
              <w:rPr>
                <w:rFonts w:ascii="Arial" w:hAnsi="Arial" w:cs="Arial"/>
                <w:b/>
                <w:bCs/>
                <w:color w:val="000000"/>
                <w:sz w:val="16"/>
                <w:szCs w:val="16"/>
              </w:rPr>
              <w:t>(51)</w:t>
            </w:r>
          </w:p>
        </w:tc>
        <w:tc>
          <w:tcPr>
            <w:tcW w:w="583" w:type="pct"/>
            <w:tcBorders>
              <w:top w:val="nil"/>
              <w:left w:val="nil"/>
              <w:bottom w:val="nil"/>
              <w:right w:val="nil"/>
            </w:tcBorders>
            <w:shd w:val="clear" w:color="auto" w:fill="auto"/>
            <w:noWrap/>
            <w:vAlign w:val="bottom"/>
            <w:hideMark/>
          </w:tcPr>
          <w:p w14:paraId="23ADA5EB" w14:textId="77777777" w:rsidR="00F45D13" w:rsidRPr="00F45D13" w:rsidRDefault="00F45D13" w:rsidP="00F45D13">
            <w:pPr>
              <w:spacing w:before="0" w:after="0" w:line="240" w:lineRule="auto"/>
              <w:jc w:val="right"/>
              <w:rPr>
                <w:rFonts w:ascii="Arial" w:hAnsi="Arial" w:cs="Arial"/>
                <w:b/>
                <w:bCs/>
                <w:color w:val="000000"/>
                <w:sz w:val="16"/>
                <w:szCs w:val="16"/>
              </w:rPr>
            </w:pPr>
            <w:r w:rsidRPr="00F45D13">
              <w:rPr>
                <w:rFonts w:ascii="Arial" w:hAnsi="Arial" w:cs="Arial"/>
                <w:b/>
                <w:bCs/>
                <w:color w:val="000000"/>
                <w:sz w:val="16"/>
                <w:szCs w:val="16"/>
              </w:rPr>
              <w:t>(53)</w:t>
            </w:r>
          </w:p>
        </w:tc>
        <w:tc>
          <w:tcPr>
            <w:tcW w:w="583" w:type="pct"/>
            <w:tcBorders>
              <w:top w:val="nil"/>
              <w:left w:val="nil"/>
              <w:bottom w:val="nil"/>
              <w:right w:val="nil"/>
            </w:tcBorders>
            <w:shd w:val="clear" w:color="auto" w:fill="auto"/>
            <w:noWrap/>
            <w:vAlign w:val="bottom"/>
            <w:hideMark/>
          </w:tcPr>
          <w:p w14:paraId="57C2E942" w14:textId="77777777" w:rsidR="00F45D13" w:rsidRPr="00F45D13" w:rsidRDefault="00F45D13" w:rsidP="00F45D13">
            <w:pPr>
              <w:spacing w:before="0" w:after="0" w:line="240" w:lineRule="auto"/>
              <w:jc w:val="right"/>
              <w:rPr>
                <w:rFonts w:ascii="Arial" w:hAnsi="Arial" w:cs="Arial"/>
                <w:b/>
                <w:bCs/>
                <w:color w:val="000000"/>
                <w:sz w:val="16"/>
                <w:szCs w:val="16"/>
              </w:rPr>
            </w:pPr>
            <w:r w:rsidRPr="00F45D13">
              <w:rPr>
                <w:rFonts w:ascii="Arial" w:hAnsi="Arial" w:cs="Arial"/>
                <w:b/>
                <w:bCs/>
                <w:color w:val="000000"/>
                <w:sz w:val="16"/>
                <w:szCs w:val="16"/>
              </w:rPr>
              <w:t>(53)</w:t>
            </w:r>
          </w:p>
        </w:tc>
        <w:tc>
          <w:tcPr>
            <w:tcW w:w="581" w:type="pct"/>
            <w:tcBorders>
              <w:top w:val="nil"/>
              <w:left w:val="nil"/>
              <w:bottom w:val="nil"/>
              <w:right w:val="nil"/>
            </w:tcBorders>
            <w:shd w:val="clear" w:color="auto" w:fill="auto"/>
            <w:noWrap/>
            <w:vAlign w:val="bottom"/>
            <w:hideMark/>
          </w:tcPr>
          <w:p w14:paraId="6B7B6E5A" w14:textId="77777777" w:rsidR="00F45D13" w:rsidRPr="00F45D13" w:rsidRDefault="00F45D13" w:rsidP="00F45D13">
            <w:pPr>
              <w:spacing w:before="0" w:after="0" w:line="240" w:lineRule="auto"/>
              <w:jc w:val="right"/>
              <w:rPr>
                <w:rFonts w:ascii="Arial" w:hAnsi="Arial" w:cs="Arial"/>
                <w:b/>
                <w:bCs/>
                <w:color w:val="000000"/>
                <w:sz w:val="16"/>
                <w:szCs w:val="16"/>
              </w:rPr>
            </w:pPr>
            <w:r w:rsidRPr="00F45D13">
              <w:rPr>
                <w:rFonts w:ascii="Arial" w:hAnsi="Arial" w:cs="Arial"/>
                <w:b/>
                <w:bCs/>
                <w:color w:val="000000"/>
                <w:sz w:val="16"/>
                <w:szCs w:val="16"/>
              </w:rPr>
              <w:t>(55)</w:t>
            </w:r>
          </w:p>
        </w:tc>
      </w:tr>
      <w:tr w:rsidR="00F45D13" w:rsidRPr="00F45D13" w14:paraId="42969902" w14:textId="77777777" w:rsidTr="00437F2C">
        <w:trPr>
          <w:divId w:val="1683123237"/>
          <w:cantSplit/>
          <w:trHeight w:hRule="exact" w:val="900"/>
        </w:trPr>
        <w:tc>
          <w:tcPr>
            <w:tcW w:w="2087" w:type="pct"/>
            <w:tcBorders>
              <w:top w:val="nil"/>
              <w:left w:val="nil"/>
              <w:bottom w:val="nil"/>
              <w:right w:val="nil"/>
            </w:tcBorders>
            <w:shd w:val="clear" w:color="auto" w:fill="auto"/>
            <w:hideMark/>
          </w:tcPr>
          <w:p w14:paraId="76F42321" w14:textId="77777777" w:rsidR="00F45D13" w:rsidRPr="00F45D13" w:rsidRDefault="00F45D13" w:rsidP="00F45D13">
            <w:pPr>
              <w:spacing w:before="0" w:after="0" w:line="240" w:lineRule="auto"/>
              <w:ind w:left="170"/>
              <w:rPr>
                <w:rFonts w:ascii="Arial" w:hAnsi="Arial" w:cs="Arial"/>
                <w:color w:val="000000"/>
                <w:sz w:val="16"/>
                <w:szCs w:val="16"/>
              </w:rPr>
            </w:pPr>
            <w:r w:rsidRPr="00F45D13">
              <w:rPr>
                <w:rFonts w:ascii="Arial" w:hAnsi="Arial" w:cs="Arial"/>
                <w:color w:val="000000"/>
                <w:sz w:val="16"/>
                <w:szCs w:val="16"/>
              </w:rPr>
              <w:t>plus: depreciation/amortisation of assets</w:t>
            </w:r>
            <w:r w:rsidRPr="00F45D13">
              <w:rPr>
                <w:rFonts w:ascii="Arial" w:hAnsi="Arial" w:cs="Arial"/>
                <w:color w:val="000000"/>
                <w:sz w:val="16"/>
                <w:szCs w:val="16"/>
              </w:rPr>
              <w:br/>
              <w:t xml:space="preserve">  funded through appropriations</w:t>
            </w:r>
            <w:r w:rsidRPr="00F45D13">
              <w:rPr>
                <w:rFonts w:ascii="Arial" w:hAnsi="Arial" w:cs="Arial"/>
                <w:color w:val="000000"/>
                <w:sz w:val="16"/>
                <w:szCs w:val="16"/>
              </w:rPr>
              <w:br/>
              <w:t xml:space="preserve">  (departmental capital budget funding</w:t>
            </w:r>
            <w:r w:rsidRPr="00F45D13">
              <w:rPr>
                <w:rFonts w:ascii="Arial" w:hAnsi="Arial" w:cs="Arial"/>
                <w:color w:val="000000"/>
                <w:sz w:val="16"/>
                <w:szCs w:val="16"/>
              </w:rPr>
              <w:br/>
              <w:t xml:space="preserve">  and/or equity injections) (a)</w:t>
            </w:r>
          </w:p>
        </w:tc>
        <w:tc>
          <w:tcPr>
            <w:tcW w:w="583" w:type="pct"/>
            <w:tcBorders>
              <w:top w:val="nil"/>
              <w:left w:val="nil"/>
              <w:bottom w:val="nil"/>
              <w:right w:val="nil"/>
            </w:tcBorders>
            <w:shd w:val="clear" w:color="auto" w:fill="auto"/>
            <w:noWrap/>
            <w:vAlign w:val="bottom"/>
            <w:hideMark/>
          </w:tcPr>
          <w:p w14:paraId="0EF4B0FD" w14:textId="77777777" w:rsidR="00F45D13" w:rsidRPr="00F45D13" w:rsidRDefault="00F45D13" w:rsidP="00F45D13">
            <w:pPr>
              <w:spacing w:before="0" w:after="0" w:line="240" w:lineRule="auto"/>
              <w:jc w:val="right"/>
              <w:rPr>
                <w:rFonts w:ascii="Arial" w:hAnsi="Arial" w:cs="Arial"/>
                <w:sz w:val="16"/>
                <w:szCs w:val="16"/>
              </w:rPr>
            </w:pPr>
            <w:r w:rsidRPr="00F45D13">
              <w:rPr>
                <w:rFonts w:ascii="Arial" w:hAnsi="Arial" w:cs="Arial"/>
                <w:sz w:val="16"/>
                <w:szCs w:val="16"/>
              </w:rPr>
              <w:t xml:space="preserve">52 </w:t>
            </w:r>
          </w:p>
        </w:tc>
        <w:tc>
          <w:tcPr>
            <w:tcW w:w="583" w:type="pct"/>
            <w:tcBorders>
              <w:top w:val="nil"/>
              <w:left w:val="nil"/>
              <w:bottom w:val="nil"/>
              <w:right w:val="nil"/>
            </w:tcBorders>
            <w:shd w:val="clear" w:color="000000" w:fill="E6E6E6"/>
            <w:noWrap/>
            <w:vAlign w:val="bottom"/>
            <w:hideMark/>
          </w:tcPr>
          <w:p w14:paraId="5C368119" w14:textId="77777777" w:rsidR="00F45D13" w:rsidRPr="00F45D13" w:rsidRDefault="00F45D13" w:rsidP="00F45D13">
            <w:pPr>
              <w:spacing w:before="0" w:after="0" w:line="240" w:lineRule="auto"/>
              <w:jc w:val="right"/>
              <w:rPr>
                <w:rFonts w:ascii="Arial" w:hAnsi="Arial" w:cs="Arial"/>
                <w:sz w:val="16"/>
                <w:szCs w:val="16"/>
              </w:rPr>
            </w:pPr>
            <w:r w:rsidRPr="00F45D13">
              <w:rPr>
                <w:rFonts w:ascii="Arial" w:hAnsi="Arial" w:cs="Arial"/>
                <w:sz w:val="16"/>
                <w:szCs w:val="16"/>
              </w:rPr>
              <w:t xml:space="preserve">51 </w:t>
            </w:r>
          </w:p>
        </w:tc>
        <w:tc>
          <w:tcPr>
            <w:tcW w:w="583" w:type="pct"/>
            <w:tcBorders>
              <w:top w:val="nil"/>
              <w:left w:val="nil"/>
              <w:bottom w:val="nil"/>
              <w:right w:val="nil"/>
            </w:tcBorders>
            <w:shd w:val="clear" w:color="auto" w:fill="auto"/>
            <w:noWrap/>
            <w:vAlign w:val="bottom"/>
            <w:hideMark/>
          </w:tcPr>
          <w:p w14:paraId="320375D9" w14:textId="77777777" w:rsidR="00F45D13" w:rsidRPr="00F45D13" w:rsidRDefault="00F45D13" w:rsidP="00F45D13">
            <w:pPr>
              <w:spacing w:before="0" w:after="0" w:line="240" w:lineRule="auto"/>
              <w:jc w:val="right"/>
              <w:rPr>
                <w:rFonts w:ascii="Arial" w:hAnsi="Arial" w:cs="Arial"/>
                <w:sz w:val="16"/>
                <w:szCs w:val="16"/>
              </w:rPr>
            </w:pPr>
            <w:r w:rsidRPr="00F45D13">
              <w:rPr>
                <w:rFonts w:ascii="Arial" w:hAnsi="Arial" w:cs="Arial"/>
                <w:sz w:val="16"/>
                <w:szCs w:val="16"/>
              </w:rPr>
              <w:t xml:space="preserve">53 </w:t>
            </w:r>
          </w:p>
        </w:tc>
        <w:tc>
          <w:tcPr>
            <w:tcW w:w="583" w:type="pct"/>
            <w:tcBorders>
              <w:top w:val="nil"/>
              <w:left w:val="nil"/>
              <w:bottom w:val="nil"/>
              <w:right w:val="nil"/>
            </w:tcBorders>
            <w:shd w:val="clear" w:color="auto" w:fill="auto"/>
            <w:noWrap/>
            <w:vAlign w:val="bottom"/>
            <w:hideMark/>
          </w:tcPr>
          <w:p w14:paraId="49CCD089" w14:textId="77777777" w:rsidR="00F45D13" w:rsidRPr="00F45D13" w:rsidRDefault="00F45D13" w:rsidP="00F45D13">
            <w:pPr>
              <w:spacing w:before="0" w:after="0" w:line="240" w:lineRule="auto"/>
              <w:jc w:val="right"/>
              <w:rPr>
                <w:rFonts w:ascii="Arial" w:hAnsi="Arial" w:cs="Arial"/>
                <w:sz w:val="16"/>
                <w:szCs w:val="16"/>
              </w:rPr>
            </w:pPr>
            <w:r w:rsidRPr="00F45D13">
              <w:rPr>
                <w:rFonts w:ascii="Arial" w:hAnsi="Arial" w:cs="Arial"/>
                <w:sz w:val="16"/>
                <w:szCs w:val="16"/>
              </w:rPr>
              <w:t xml:space="preserve">53 </w:t>
            </w:r>
          </w:p>
        </w:tc>
        <w:tc>
          <w:tcPr>
            <w:tcW w:w="581" w:type="pct"/>
            <w:tcBorders>
              <w:top w:val="nil"/>
              <w:left w:val="nil"/>
              <w:bottom w:val="nil"/>
              <w:right w:val="nil"/>
            </w:tcBorders>
            <w:shd w:val="clear" w:color="auto" w:fill="auto"/>
            <w:noWrap/>
            <w:vAlign w:val="bottom"/>
            <w:hideMark/>
          </w:tcPr>
          <w:p w14:paraId="5168F548" w14:textId="77777777" w:rsidR="00F45D13" w:rsidRPr="00F45D13" w:rsidRDefault="00F45D13" w:rsidP="00F45D13">
            <w:pPr>
              <w:spacing w:before="0" w:after="0" w:line="240" w:lineRule="auto"/>
              <w:jc w:val="right"/>
              <w:rPr>
                <w:rFonts w:ascii="Arial" w:hAnsi="Arial" w:cs="Arial"/>
                <w:sz w:val="16"/>
                <w:szCs w:val="16"/>
              </w:rPr>
            </w:pPr>
            <w:r w:rsidRPr="00F45D13">
              <w:rPr>
                <w:rFonts w:ascii="Arial" w:hAnsi="Arial" w:cs="Arial"/>
                <w:sz w:val="16"/>
                <w:szCs w:val="16"/>
              </w:rPr>
              <w:t xml:space="preserve">55 </w:t>
            </w:r>
          </w:p>
        </w:tc>
      </w:tr>
      <w:tr w:rsidR="00F45D13" w:rsidRPr="00F45D13" w14:paraId="39F0135F" w14:textId="77777777" w:rsidTr="00437F2C">
        <w:trPr>
          <w:divId w:val="1683123237"/>
          <w:cantSplit/>
          <w:trHeight w:hRule="exact" w:val="450"/>
        </w:trPr>
        <w:tc>
          <w:tcPr>
            <w:tcW w:w="2087" w:type="pct"/>
            <w:tcBorders>
              <w:top w:val="nil"/>
              <w:left w:val="nil"/>
              <w:bottom w:val="nil"/>
              <w:right w:val="nil"/>
            </w:tcBorders>
            <w:shd w:val="clear" w:color="auto" w:fill="auto"/>
            <w:hideMark/>
          </w:tcPr>
          <w:p w14:paraId="2678B101" w14:textId="77777777" w:rsidR="00F45D13" w:rsidRPr="00F45D13" w:rsidRDefault="00F45D13" w:rsidP="00F45D13">
            <w:pPr>
              <w:spacing w:before="0" w:after="0" w:line="240" w:lineRule="auto"/>
              <w:ind w:left="170"/>
              <w:rPr>
                <w:rFonts w:ascii="Arial" w:hAnsi="Arial" w:cs="Arial"/>
                <w:color w:val="000000"/>
                <w:sz w:val="16"/>
                <w:szCs w:val="16"/>
              </w:rPr>
            </w:pPr>
            <w:r w:rsidRPr="00F45D13">
              <w:rPr>
                <w:rFonts w:ascii="Arial" w:hAnsi="Arial" w:cs="Arial"/>
                <w:color w:val="000000"/>
                <w:sz w:val="16"/>
                <w:szCs w:val="16"/>
              </w:rPr>
              <w:t>plus: depreciation/amortisation</w:t>
            </w:r>
            <w:r w:rsidRPr="00F45D13">
              <w:rPr>
                <w:rFonts w:ascii="Arial" w:hAnsi="Arial" w:cs="Arial"/>
                <w:color w:val="000000"/>
                <w:sz w:val="16"/>
                <w:szCs w:val="16"/>
              </w:rPr>
              <w:br/>
              <w:t xml:space="preserve">  expenses for ROU assets (b)</w:t>
            </w:r>
          </w:p>
        </w:tc>
        <w:tc>
          <w:tcPr>
            <w:tcW w:w="583" w:type="pct"/>
            <w:tcBorders>
              <w:top w:val="nil"/>
              <w:left w:val="nil"/>
              <w:bottom w:val="nil"/>
              <w:right w:val="nil"/>
            </w:tcBorders>
            <w:shd w:val="clear" w:color="auto" w:fill="auto"/>
            <w:noWrap/>
            <w:vAlign w:val="bottom"/>
            <w:hideMark/>
          </w:tcPr>
          <w:p w14:paraId="7F2B2D94" w14:textId="77777777" w:rsidR="00F45D13" w:rsidRPr="00F45D13" w:rsidRDefault="00F45D13" w:rsidP="00F45D13">
            <w:pPr>
              <w:spacing w:before="0" w:after="0" w:line="240" w:lineRule="auto"/>
              <w:jc w:val="right"/>
              <w:rPr>
                <w:rFonts w:ascii="Arial" w:hAnsi="Arial" w:cs="Arial"/>
                <w:sz w:val="16"/>
                <w:szCs w:val="16"/>
              </w:rPr>
            </w:pPr>
            <w:r w:rsidRPr="00F45D13">
              <w:rPr>
                <w:rFonts w:ascii="Arial" w:hAnsi="Arial" w:cs="Arial"/>
                <w:sz w:val="16"/>
                <w:szCs w:val="16"/>
              </w:rPr>
              <w:t xml:space="preserve">232 </w:t>
            </w:r>
          </w:p>
        </w:tc>
        <w:tc>
          <w:tcPr>
            <w:tcW w:w="583" w:type="pct"/>
            <w:tcBorders>
              <w:top w:val="nil"/>
              <w:left w:val="nil"/>
              <w:bottom w:val="nil"/>
              <w:right w:val="nil"/>
            </w:tcBorders>
            <w:shd w:val="clear" w:color="000000" w:fill="E6E6E6"/>
            <w:noWrap/>
            <w:vAlign w:val="bottom"/>
            <w:hideMark/>
          </w:tcPr>
          <w:p w14:paraId="36808C24" w14:textId="77777777" w:rsidR="00F45D13" w:rsidRPr="00F45D13" w:rsidRDefault="00F45D13" w:rsidP="00F45D13">
            <w:pPr>
              <w:spacing w:before="0" w:after="0" w:line="240" w:lineRule="auto"/>
              <w:jc w:val="right"/>
              <w:rPr>
                <w:rFonts w:ascii="Arial" w:hAnsi="Arial" w:cs="Arial"/>
                <w:sz w:val="16"/>
                <w:szCs w:val="16"/>
              </w:rPr>
            </w:pPr>
            <w:r w:rsidRPr="00F45D13">
              <w:rPr>
                <w:rFonts w:ascii="Arial" w:hAnsi="Arial" w:cs="Arial"/>
                <w:sz w:val="16"/>
                <w:szCs w:val="16"/>
              </w:rPr>
              <w:t xml:space="preserve">161 </w:t>
            </w:r>
          </w:p>
        </w:tc>
        <w:tc>
          <w:tcPr>
            <w:tcW w:w="583" w:type="pct"/>
            <w:tcBorders>
              <w:top w:val="nil"/>
              <w:left w:val="nil"/>
              <w:bottom w:val="nil"/>
              <w:right w:val="nil"/>
            </w:tcBorders>
            <w:shd w:val="clear" w:color="auto" w:fill="auto"/>
            <w:noWrap/>
            <w:vAlign w:val="bottom"/>
            <w:hideMark/>
          </w:tcPr>
          <w:p w14:paraId="7C8D00D7" w14:textId="77777777" w:rsidR="00F45D13" w:rsidRPr="00F45D13" w:rsidRDefault="00F45D13" w:rsidP="00F45D13">
            <w:pPr>
              <w:spacing w:before="0" w:after="0" w:line="240" w:lineRule="auto"/>
              <w:jc w:val="right"/>
              <w:rPr>
                <w:rFonts w:ascii="Arial" w:hAnsi="Arial" w:cs="Arial"/>
                <w:sz w:val="16"/>
                <w:szCs w:val="16"/>
              </w:rPr>
            </w:pPr>
            <w:r w:rsidRPr="00F45D13">
              <w:rPr>
                <w:rFonts w:ascii="Arial" w:hAnsi="Arial" w:cs="Arial"/>
                <w:sz w:val="16"/>
                <w:szCs w:val="16"/>
              </w:rPr>
              <w:t xml:space="preserve">161 </w:t>
            </w:r>
          </w:p>
        </w:tc>
        <w:tc>
          <w:tcPr>
            <w:tcW w:w="583" w:type="pct"/>
            <w:tcBorders>
              <w:top w:val="nil"/>
              <w:left w:val="nil"/>
              <w:bottom w:val="nil"/>
              <w:right w:val="nil"/>
            </w:tcBorders>
            <w:shd w:val="clear" w:color="auto" w:fill="auto"/>
            <w:noWrap/>
            <w:vAlign w:val="bottom"/>
            <w:hideMark/>
          </w:tcPr>
          <w:p w14:paraId="4866280C" w14:textId="77777777" w:rsidR="00F45D13" w:rsidRPr="00F45D13" w:rsidRDefault="00F45D13" w:rsidP="00F45D13">
            <w:pPr>
              <w:spacing w:before="0" w:after="0" w:line="240" w:lineRule="auto"/>
              <w:jc w:val="right"/>
              <w:rPr>
                <w:rFonts w:ascii="Arial" w:hAnsi="Arial" w:cs="Arial"/>
                <w:sz w:val="16"/>
                <w:szCs w:val="16"/>
              </w:rPr>
            </w:pPr>
            <w:r w:rsidRPr="00F45D13">
              <w:rPr>
                <w:rFonts w:ascii="Arial" w:hAnsi="Arial" w:cs="Arial"/>
                <w:sz w:val="16"/>
                <w:szCs w:val="16"/>
              </w:rPr>
              <w:t xml:space="preserve">161 </w:t>
            </w:r>
          </w:p>
        </w:tc>
        <w:tc>
          <w:tcPr>
            <w:tcW w:w="581" w:type="pct"/>
            <w:tcBorders>
              <w:top w:val="nil"/>
              <w:left w:val="nil"/>
              <w:bottom w:val="nil"/>
              <w:right w:val="nil"/>
            </w:tcBorders>
            <w:shd w:val="clear" w:color="auto" w:fill="auto"/>
            <w:noWrap/>
            <w:vAlign w:val="bottom"/>
            <w:hideMark/>
          </w:tcPr>
          <w:p w14:paraId="121B3C96" w14:textId="77777777" w:rsidR="00F45D13" w:rsidRPr="00F45D13" w:rsidRDefault="00F45D13" w:rsidP="00F45D13">
            <w:pPr>
              <w:spacing w:before="0" w:after="0" w:line="240" w:lineRule="auto"/>
              <w:jc w:val="right"/>
              <w:rPr>
                <w:rFonts w:ascii="Arial" w:hAnsi="Arial" w:cs="Arial"/>
                <w:sz w:val="16"/>
                <w:szCs w:val="16"/>
              </w:rPr>
            </w:pPr>
            <w:r w:rsidRPr="00F45D13">
              <w:rPr>
                <w:rFonts w:ascii="Arial" w:hAnsi="Arial" w:cs="Arial"/>
                <w:sz w:val="16"/>
                <w:szCs w:val="16"/>
              </w:rPr>
              <w:t xml:space="preserve">161 </w:t>
            </w:r>
          </w:p>
        </w:tc>
      </w:tr>
      <w:tr w:rsidR="00F45D13" w:rsidRPr="00F45D13" w14:paraId="1F12079D" w14:textId="77777777" w:rsidTr="00437F2C">
        <w:trPr>
          <w:divId w:val="1683123237"/>
          <w:cantSplit/>
          <w:trHeight w:hRule="exact" w:val="225"/>
        </w:trPr>
        <w:tc>
          <w:tcPr>
            <w:tcW w:w="2087" w:type="pct"/>
            <w:tcBorders>
              <w:top w:val="nil"/>
              <w:left w:val="nil"/>
              <w:bottom w:val="nil"/>
              <w:right w:val="nil"/>
            </w:tcBorders>
            <w:shd w:val="clear" w:color="auto" w:fill="auto"/>
            <w:hideMark/>
          </w:tcPr>
          <w:p w14:paraId="4A23E4EC" w14:textId="77777777" w:rsidR="00F45D13" w:rsidRPr="00F45D13" w:rsidRDefault="00F45D13" w:rsidP="00F45D13">
            <w:pPr>
              <w:spacing w:before="0" w:after="0" w:line="240" w:lineRule="auto"/>
              <w:ind w:left="170"/>
              <w:rPr>
                <w:rFonts w:ascii="Arial" w:hAnsi="Arial" w:cs="Arial"/>
                <w:color w:val="000000"/>
                <w:sz w:val="16"/>
                <w:szCs w:val="16"/>
              </w:rPr>
            </w:pPr>
            <w:r w:rsidRPr="00F45D13">
              <w:rPr>
                <w:rFonts w:ascii="Arial" w:hAnsi="Arial" w:cs="Arial"/>
                <w:color w:val="000000"/>
                <w:sz w:val="16"/>
                <w:szCs w:val="16"/>
              </w:rPr>
              <w:t>less: lease principal repayments (b)</w:t>
            </w:r>
          </w:p>
        </w:tc>
        <w:tc>
          <w:tcPr>
            <w:tcW w:w="583" w:type="pct"/>
            <w:tcBorders>
              <w:top w:val="nil"/>
              <w:left w:val="nil"/>
              <w:bottom w:val="nil"/>
              <w:right w:val="nil"/>
            </w:tcBorders>
            <w:shd w:val="clear" w:color="auto" w:fill="auto"/>
            <w:noWrap/>
            <w:vAlign w:val="bottom"/>
            <w:hideMark/>
          </w:tcPr>
          <w:p w14:paraId="5E122187" w14:textId="77777777" w:rsidR="00F45D13" w:rsidRPr="00F45D13" w:rsidRDefault="00F45D13" w:rsidP="00F45D13">
            <w:pPr>
              <w:spacing w:before="0" w:after="0" w:line="240" w:lineRule="auto"/>
              <w:jc w:val="right"/>
              <w:rPr>
                <w:rFonts w:ascii="Arial" w:hAnsi="Arial" w:cs="Arial"/>
                <w:sz w:val="16"/>
                <w:szCs w:val="16"/>
              </w:rPr>
            </w:pPr>
            <w:r w:rsidRPr="00F45D13">
              <w:rPr>
                <w:rFonts w:ascii="Arial" w:hAnsi="Arial" w:cs="Arial"/>
                <w:sz w:val="16"/>
                <w:szCs w:val="16"/>
              </w:rPr>
              <w:t xml:space="preserve">117 </w:t>
            </w:r>
          </w:p>
        </w:tc>
        <w:tc>
          <w:tcPr>
            <w:tcW w:w="583" w:type="pct"/>
            <w:tcBorders>
              <w:top w:val="nil"/>
              <w:left w:val="nil"/>
              <w:bottom w:val="nil"/>
              <w:right w:val="nil"/>
            </w:tcBorders>
            <w:shd w:val="clear" w:color="000000" w:fill="E6E6E6"/>
            <w:noWrap/>
            <w:vAlign w:val="bottom"/>
            <w:hideMark/>
          </w:tcPr>
          <w:p w14:paraId="789D122E" w14:textId="77777777" w:rsidR="00F45D13" w:rsidRPr="00F45D13" w:rsidRDefault="00F45D13" w:rsidP="00F45D13">
            <w:pPr>
              <w:spacing w:before="0" w:after="0" w:line="240" w:lineRule="auto"/>
              <w:jc w:val="right"/>
              <w:rPr>
                <w:rFonts w:ascii="Arial" w:hAnsi="Arial" w:cs="Arial"/>
                <w:sz w:val="16"/>
                <w:szCs w:val="16"/>
              </w:rPr>
            </w:pPr>
            <w:r w:rsidRPr="00F45D13">
              <w:rPr>
                <w:rFonts w:ascii="Arial" w:hAnsi="Arial" w:cs="Arial"/>
                <w:sz w:val="16"/>
                <w:szCs w:val="16"/>
              </w:rPr>
              <w:t xml:space="preserve">253 </w:t>
            </w:r>
          </w:p>
        </w:tc>
        <w:tc>
          <w:tcPr>
            <w:tcW w:w="583" w:type="pct"/>
            <w:tcBorders>
              <w:top w:val="nil"/>
              <w:left w:val="nil"/>
              <w:bottom w:val="nil"/>
              <w:right w:val="nil"/>
            </w:tcBorders>
            <w:shd w:val="clear" w:color="auto" w:fill="auto"/>
            <w:noWrap/>
            <w:vAlign w:val="bottom"/>
            <w:hideMark/>
          </w:tcPr>
          <w:p w14:paraId="3CCF5C42" w14:textId="77777777" w:rsidR="00F45D13" w:rsidRPr="00F45D13" w:rsidRDefault="00F45D13" w:rsidP="00F45D13">
            <w:pPr>
              <w:spacing w:before="0" w:after="0" w:line="240" w:lineRule="auto"/>
              <w:jc w:val="right"/>
              <w:rPr>
                <w:rFonts w:ascii="Arial" w:hAnsi="Arial" w:cs="Arial"/>
                <w:sz w:val="16"/>
                <w:szCs w:val="16"/>
              </w:rPr>
            </w:pPr>
            <w:r w:rsidRPr="00F45D13">
              <w:rPr>
                <w:rFonts w:ascii="Arial" w:hAnsi="Arial" w:cs="Arial"/>
                <w:sz w:val="16"/>
                <w:szCs w:val="16"/>
              </w:rPr>
              <w:t xml:space="preserve">266 </w:t>
            </w:r>
          </w:p>
        </w:tc>
        <w:tc>
          <w:tcPr>
            <w:tcW w:w="583" w:type="pct"/>
            <w:tcBorders>
              <w:top w:val="nil"/>
              <w:left w:val="nil"/>
              <w:bottom w:val="nil"/>
              <w:right w:val="nil"/>
            </w:tcBorders>
            <w:shd w:val="clear" w:color="auto" w:fill="auto"/>
            <w:noWrap/>
            <w:vAlign w:val="bottom"/>
            <w:hideMark/>
          </w:tcPr>
          <w:p w14:paraId="7A131907" w14:textId="77777777" w:rsidR="00F45D13" w:rsidRPr="00F45D13" w:rsidRDefault="00F45D13" w:rsidP="00F45D13">
            <w:pPr>
              <w:spacing w:before="0" w:after="0" w:line="240" w:lineRule="auto"/>
              <w:jc w:val="right"/>
              <w:rPr>
                <w:rFonts w:ascii="Arial" w:hAnsi="Arial" w:cs="Arial"/>
                <w:sz w:val="16"/>
                <w:szCs w:val="16"/>
              </w:rPr>
            </w:pPr>
            <w:r w:rsidRPr="00F45D13">
              <w:rPr>
                <w:rFonts w:ascii="Arial" w:hAnsi="Arial" w:cs="Arial"/>
                <w:sz w:val="16"/>
                <w:szCs w:val="16"/>
              </w:rPr>
              <w:t xml:space="preserve">281 </w:t>
            </w:r>
          </w:p>
        </w:tc>
        <w:tc>
          <w:tcPr>
            <w:tcW w:w="581" w:type="pct"/>
            <w:tcBorders>
              <w:top w:val="nil"/>
              <w:left w:val="nil"/>
              <w:bottom w:val="nil"/>
              <w:right w:val="nil"/>
            </w:tcBorders>
            <w:shd w:val="clear" w:color="auto" w:fill="auto"/>
            <w:noWrap/>
            <w:vAlign w:val="bottom"/>
            <w:hideMark/>
          </w:tcPr>
          <w:p w14:paraId="49B42591" w14:textId="77777777" w:rsidR="00F45D13" w:rsidRPr="00F45D13" w:rsidRDefault="00F45D13" w:rsidP="00F45D13">
            <w:pPr>
              <w:spacing w:before="0" w:after="0" w:line="240" w:lineRule="auto"/>
              <w:jc w:val="right"/>
              <w:rPr>
                <w:rFonts w:ascii="Arial" w:hAnsi="Arial" w:cs="Arial"/>
                <w:sz w:val="16"/>
                <w:szCs w:val="16"/>
              </w:rPr>
            </w:pPr>
            <w:r w:rsidRPr="00F45D13">
              <w:rPr>
                <w:rFonts w:ascii="Arial" w:hAnsi="Arial" w:cs="Arial"/>
                <w:sz w:val="16"/>
                <w:szCs w:val="16"/>
              </w:rPr>
              <w:t xml:space="preserve">296 </w:t>
            </w:r>
          </w:p>
        </w:tc>
      </w:tr>
      <w:tr w:rsidR="00F45D13" w:rsidRPr="00F45D13" w14:paraId="11D54716" w14:textId="77777777" w:rsidTr="00437F2C">
        <w:trPr>
          <w:divId w:val="1683123237"/>
          <w:cantSplit/>
          <w:trHeight w:hRule="exact" w:val="225"/>
        </w:trPr>
        <w:tc>
          <w:tcPr>
            <w:tcW w:w="2087" w:type="pct"/>
            <w:tcBorders>
              <w:top w:val="nil"/>
              <w:left w:val="nil"/>
              <w:bottom w:val="single" w:sz="4" w:space="0" w:color="auto"/>
              <w:right w:val="nil"/>
            </w:tcBorders>
            <w:shd w:val="clear" w:color="auto" w:fill="auto"/>
            <w:vAlign w:val="center"/>
            <w:hideMark/>
          </w:tcPr>
          <w:p w14:paraId="11BAE702" w14:textId="77777777" w:rsidR="00F45D13" w:rsidRPr="00F45D13" w:rsidRDefault="00F45D13" w:rsidP="00437F2C">
            <w:pPr>
              <w:keepNext/>
              <w:spacing w:before="0" w:after="0" w:line="240" w:lineRule="auto"/>
              <w:rPr>
                <w:rFonts w:ascii="Arial" w:hAnsi="Arial" w:cs="Arial"/>
                <w:b/>
                <w:bCs/>
                <w:color w:val="000000"/>
                <w:sz w:val="16"/>
                <w:szCs w:val="16"/>
              </w:rPr>
            </w:pPr>
            <w:r w:rsidRPr="00F45D13">
              <w:rPr>
                <w:rFonts w:ascii="Arial" w:hAnsi="Arial" w:cs="Arial"/>
                <w:b/>
                <w:bCs/>
                <w:color w:val="000000"/>
                <w:sz w:val="16"/>
                <w:szCs w:val="16"/>
              </w:rPr>
              <w:t>Net Cash Operating Surplus/ (Deficit)</w:t>
            </w:r>
          </w:p>
        </w:tc>
        <w:tc>
          <w:tcPr>
            <w:tcW w:w="583" w:type="pct"/>
            <w:tcBorders>
              <w:top w:val="single" w:sz="4" w:space="0" w:color="auto"/>
              <w:left w:val="nil"/>
              <w:bottom w:val="single" w:sz="4" w:space="0" w:color="auto"/>
              <w:right w:val="nil"/>
            </w:tcBorders>
            <w:shd w:val="clear" w:color="auto" w:fill="auto"/>
            <w:vAlign w:val="bottom"/>
            <w:hideMark/>
          </w:tcPr>
          <w:p w14:paraId="4A3CEA74" w14:textId="77777777" w:rsidR="00F45D13" w:rsidRPr="00F45D13" w:rsidRDefault="00F45D13" w:rsidP="00437F2C">
            <w:pPr>
              <w:keepNext/>
              <w:spacing w:before="0" w:after="0" w:line="240" w:lineRule="auto"/>
              <w:jc w:val="right"/>
              <w:rPr>
                <w:rFonts w:ascii="Arial" w:hAnsi="Arial" w:cs="Arial"/>
                <w:b/>
                <w:bCs/>
                <w:sz w:val="16"/>
                <w:szCs w:val="16"/>
              </w:rPr>
            </w:pPr>
            <w:r w:rsidRPr="00F45D13">
              <w:rPr>
                <w:rFonts w:ascii="Arial" w:hAnsi="Arial" w:cs="Arial"/>
                <w:b/>
                <w:bCs/>
                <w:sz w:val="16"/>
                <w:szCs w:val="16"/>
              </w:rPr>
              <w:t xml:space="preserve">55 </w:t>
            </w:r>
          </w:p>
        </w:tc>
        <w:tc>
          <w:tcPr>
            <w:tcW w:w="583" w:type="pct"/>
            <w:tcBorders>
              <w:top w:val="single" w:sz="4" w:space="0" w:color="auto"/>
              <w:left w:val="nil"/>
              <w:bottom w:val="single" w:sz="4" w:space="0" w:color="auto"/>
              <w:right w:val="nil"/>
            </w:tcBorders>
            <w:shd w:val="clear" w:color="000000" w:fill="E6E6E6"/>
            <w:vAlign w:val="bottom"/>
            <w:hideMark/>
          </w:tcPr>
          <w:p w14:paraId="1DFB3CDC" w14:textId="77777777" w:rsidR="00F45D13" w:rsidRPr="00F45D13" w:rsidRDefault="00F45D13" w:rsidP="00437F2C">
            <w:pPr>
              <w:keepNext/>
              <w:spacing w:before="0" w:after="0" w:line="240" w:lineRule="auto"/>
              <w:jc w:val="right"/>
              <w:rPr>
                <w:rFonts w:ascii="Arial" w:hAnsi="Arial" w:cs="Arial"/>
                <w:b/>
                <w:bCs/>
                <w:sz w:val="16"/>
                <w:szCs w:val="16"/>
              </w:rPr>
            </w:pPr>
            <w:r w:rsidRPr="00F45D13">
              <w:rPr>
                <w:rFonts w:ascii="Arial" w:hAnsi="Arial" w:cs="Arial"/>
                <w:b/>
                <w:bCs/>
                <w:sz w:val="16"/>
                <w:szCs w:val="16"/>
              </w:rPr>
              <w:t>(92)</w:t>
            </w:r>
          </w:p>
        </w:tc>
        <w:tc>
          <w:tcPr>
            <w:tcW w:w="583" w:type="pct"/>
            <w:tcBorders>
              <w:top w:val="single" w:sz="4" w:space="0" w:color="auto"/>
              <w:left w:val="nil"/>
              <w:bottom w:val="single" w:sz="4" w:space="0" w:color="auto"/>
              <w:right w:val="nil"/>
            </w:tcBorders>
            <w:shd w:val="clear" w:color="auto" w:fill="auto"/>
            <w:vAlign w:val="bottom"/>
            <w:hideMark/>
          </w:tcPr>
          <w:p w14:paraId="4A5A79CC" w14:textId="77777777" w:rsidR="00F45D13" w:rsidRPr="00F45D13" w:rsidRDefault="00F45D13" w:rsidP="00437F2C">
            <w:pPr>
              <w:keepNext/>
              <w:spacing w:before="0" w:after="0" w:line="240" w:lineRule="auto"/>
              <w:jc w:val="right"/>
              <w:rPr>
                <w:rFonts w:ascii="Arial" w:hAnsi="Arial" w:cs="Arial"/>
                <w:b/>
                <w:bCs/>
                <w:sz w:val="16"/>
                <w:szCs w:val="16"/>
              </w:rPr>
            </w:pPr>
            <w:r w:rsidRPr="00F45D13">
              <w:rPr>
                <w:rFonts w:ascii="Arial" w:hAnsi="Arial" w:cs="Arial"/>
                <w:b/>
                <w:bCs/>
                <w:sz w:val="16"/>
                <w:szCs w:val="16"/>
              </w:rPr>
              <w:t>(105)</w:t>
            </w:r>
          </w:p>
        </w:tc>
        <w:tc>
          <w:tcPr>
            <w:tcW w:w="583" w:type="pct"/>
            <w:tcBorders>
              <w:top w:val="single" w:sz="4" w:space="0" w:color="auto"/>
              <w:left w:val="nil"/>
              <w:bottom w:val="single" w:sz="4" w:space="0" w:color="auto"/>
              <w:right w:val="nil"/>
            </w:tcBorders>
            <w:shd w:val="clear" w:color="auto" w:fill="auto"/>
            <w:vAlign w:val="bottom"/>
            <w:hideMark/>
          </w:tcPr>
          <w:p w14:paraId="0BFF5197" w14:textId="77777777" w:rsidR="00F45D13" w:rsidRPr="00F45D13" w:rsidRDefault="00F45D13" w:rsidP="00437F2C">
            <w:pPr>
              <w:keepNext/>
              <w:spacing w:before="0" w:after="0" w:line="240" w:lineRule="auto"/>
              <w:jc w:val="right"/>
              <w:rPr>
                <w:rFonts w:ascii="Arial" w:hAnsi="Arial" w:cs="Arial"/>
                <w:b/>
                <w:bCs/>
                <w:sz w:val="16"/>
                <w:szCs w:val="16"/>
              </w:rPr>
            </w:pPr>
            <w:r w:rsidRPr="00F45D13">
              <w:rPr>
                <w:rFonts w:ascii="Arial" w:hAnsi="Arial" w:cs="Arial"/>
                <w:b/>
                <w:bCs/>
                <w:sz w:val="16"/>
                <w:szCs w:val="16"/>
              </w:rPr>
              <w:t>(120)</w:t>
            </w:r>
          </w:p>
        </w:tc>
        <w:tc>
          <w:tcPr>
            <w:tcW w:w="581" w:type="pct"/>
            <w:tcBorders>
              <w:top w:val="single" w:sz="4" w:space="0" w:color="auto"/>
              <w:left w:val="nil"/>
              <w:bottom w:val="single" w:sz="4" w:space="0" w:color="auto"/>
              <w:right w:val="nil"/>
            </w:tcBorders>
            <w:shd w:val="clear" w:color="auto" w:fill="auto"/>
            <w:vAlign w:val="bottom"/>
            <w:hideMark/>
          </w:tcPr>
          <w:p w14:paraId="5CE9D676" w14:textId="77777777" w:rsidR="00F45D13" w:rsidRPr="00F45D13" w:rsidRDefault="00F45D13" w:rsidP="00437F2C">
            <w:pPr>
              <w:keepNext/>
              <w:spacing w:before="0" w:after="0" w:line="240" w:lineRule="auto"/>
              <w:jc w:val="right"/>
              <w:rPr>
                <w:rFonts w:ascii="Arial" w:hAnsi="Arial" w:cs="Arial"/>
                <w:b/>
                <w:bCs/>
                <w:sz w:val="16"/>
                <w:szCs w:val="16"/>
              </w:rPr>
            </w:pPr>
            <w:r w:rsidRPr="00F45D13">
              <w:rPr>
                <w:rFonts w:ascii="Arial" w:hAnsi="Arial" w:cs="Arial"/>
                <w:b/>
                <w:bCs/>
                <w:sz w:val="16"/>
                <w:szCs w:val="16"/>
              </w:rPr>
              <w:t>(135)</w:t>
            </w:r>
          </w:p>
        </w:tc>
      </w:tr>
    </w:tbl>
    <w:p w14:paraId="2F4E8D0A" w14:textId="0BF9777F" w:rsidR="00D52088" w:rsidRPr="005C7560" w:rsidRDefault="003A3E7B" w:rsidP="007F3EE5">
      <w:pPr>
        <w:pStyle w:val="ChartandTableFootnoteAlpha"/>
        <w:numPr>
          <w:ilvl w:val="0"/>
          <w:numId w:val="6"/>
        </w:numPr>
        <w:rPr>
          <w:rFonts w:cs="Arial"/>
        </w:rPr>
      </w:pPr>
      <w:r w:rsidRPr="005C7560">
        <w:rPr>
          <w:rFonts w:cs="Arial"/>
        </w:rPr>
        <w:t>From 2010</w:t>
      </w:r>
      <w:r w:rsidR="00C72D2B">
        <w:rPr>
          <w:rFonts w:cs="Arial"/>
        </w:rPr>
        <w:t>–</w:t>
      </w:r>
      <w:r w:rsidRPr="005C7560">
        <w:rPr>
          <w:rFonts w:cs="Arial"/>
        </w:rPr>
        <w:t>11, the Government introduced net cash appropriation arrangements where Bill 1 revenue appropriations for the depreciation/amortisation expenses of non</w:t>
      </w:r>
      <w:r w:rsidR="00636D8E">
        <w:rPr>
          <w:rFonts w:cs="Arial"/>
        </w:rPr>
        <w:noBreakHyphen/>
      </w:r>
      <w:r w:rsidRPr="005C7560">
        <w:rPr>
          <w:rFonts w:cs="Arial"/>
        </w:rPr>
        <w:t xml:space="preserve">corporate Commonwealth entities </w:t>
      </w:r>
      <w:r w:rsidR="00636749">
        <w:rPr>
          <w:rFonts w:cs="Arial"/>
        </w:rPr>
        <w:br/>
      </w:r>
      <w:r w:rsidRPr="005C7560">
        <w:rPr>
          <w:rFonts w:cs="Arial"/>
        </w:rPr>
        <w:t xml:space="preserve">(and select corporate Commonwealth entities) were </w:t>
      </w:r>
      <w:r w:rsidRPr="009D54F3">
        <w:rPr>
          <w:rFonts w:cs="Arial"/>
        </w:rPr>
        <w:t>replaced</w:t>
      </w:r>
      <w:r w:rsidRPr="005C7560">
        <w:rPr>
          <w:rFonts w:cs="Arial"/>
        </w:rPr>
        <w:t xml:space="preserve"> with a separate capital budget (the Departmental Capital Budget</w:t>
      </w:r>
      <w:r w:rsidR="00146B5E" w:rsidRPr="005C7560">
        <w:rPr>
          <w:rFonts w:cs="Arial"/>
        </w:rPr>
        <w:t>, or DCB) provided through Bill </w:t>
      </w:r>
      <w:r w:rsidRPr="005C7560">
        <w:rPr>
          <w:rFonts w:cs="Arial"/>
        </w:rPr>
        <w:t>1 equity appropriations. For information regarding DCBs, please refer to Table</w:t>
      </w:r>
      <w:r w:rsidR="00971CBF" w:rsidRPr="005C7560">
        <w:rPr>
          <w:rFonts w:cs="Arial"/>
        </w:rPr>
        <w:t xml:space="preserve"> 3.</w:t>
      </w:r>
      <w:r w:rsidRPr="005C7560">
        <w:rPr>
          <w:rFonts w:cs="Arial"/>
        </w:rPr>
        <w:t>5 Departmental Capital Budget Statement.</w:t>
      </w:r>
    </w:p>
    <w:p w14:paraId="73857BD7" w14:textId="71187A0D" w:rsidR="007C6F36" w:rsidRPr="005C7560" w:rsidRDefault="007C6F36" w:rsidP="007F3EE5">
      <w:pPr>
        <w:pStyle w:val="ChartandTableFootnoteAlpha"/>
        <w:numPr>
          <w:ilvl w:val="0"/>
          <w:numId w:val="6"/>
        </w:numPr>
        <w:rPr>
          <w:rFonts w:cs="Arial"/>
        </w:rPr>
      </w:pPr>
      <w:r w:rsidRPr="005C7560">
        <w:rPr>
          <w:rFonts w:cs="Arial"/>
        </w:rPr>
        <w:t xml:space="preserve">Applies </w:t>
      </w:r>
      <w:r w:rsidRPr="007C6F36">
        <w:rPr>
          <w:rFonts w:cs="Arial"/>
        </w:rPr>
        <w:t>leases</w:t>
      </w:r>
      <w:r w:rsidRPr="005C7560">
        <w:rPr>
          <w:rFonts w:cs="Arial"/>
        </w:rPr>
        <w:t xml:space="preserve"> under AASB 16 Leases</w:t>
      </w:r>
      <w:r w:rsidR="00636749">
        <w:rPr>
          <w:rFonts w:cs="Arial"/>
        </w:rPr>
        <w:t>.</w:t>
      </w:r>
    </w:p>
    <w:p w14:paraId="350DF7E6" w14:textId="22A9B2E6" w:rsidR="00E75A0F" w:rsidRPr="005C7560" w:rsidRDefault="00E4582E" w:rsidP="00FF17B2">
      <w:pPr>
        <w:pStyle w:val="ChartandTableFootnote"/>
      </w:pPr>
      <w:r w:rsidRPr="009D54F3">
        <w:rPr>
          <w:rFonts w:cs="Arial"/>
        </w:rPr>
        <w:t>Prepared on Australian Accounting Standards basis.</w:t>
      </w:r>
    </w:p>
    <w:p w14:paraId="54EB23EA" w14:textId="77777777" w:rsidR="005C7560" w:rsidRDefault="000A24C4" w:rsidP="005C7560">
      <w:r>
        <w:br w:type="page"/>
      </w:r>
    </w:p>
    <w:p w14:paraId="501AA21C" w14:textId="6BA8DB9D" w:rsidR="00AF22A0" w:rsidRPr="00AF22A0" w:rsidRDefault="00525AB1" w:rsidP="00AF22A0">
      <w:pPr>
        <w:pStyle w:val="TableHeading"/>
        <w:rPr>
          <w:rFonts w:ascii="Times New Roman" w:hAnsi="Times New Roman"/>
          <w:b w:val="0"/>
        </w:rPr>
      </w:pPr>
      <w:r w:rsidRPr="00E4582E">
        <w:lastRenderedPageBreak/>
        <w:t>Table</w:t>
      </w:r>
      <w:r w:rsidR="00971CBF">
        <w:t xml:space="preserve"> 3.</w:t>
      </w:r>
      <w:r w:rsidRPr="00E4582E">
        <w:t>2: Budg</w:t>
      </w:r>
      <w:r>
        <w:t xml:space="preserve">eted </w:t>
      </w:r>
      <w:r w:rsidR="00F626C2">
        <w:t xml:space="preserve">departmental balance sheet </w:t>
      </w:r>
      <w:r w:rsidRPr="00E4582E">
        <w:t>(as at 30 June)</w:t>
      </w:r>
      <w:r w:rsidR="00D93201">
        <w:t xml:space="preserve"> </w:t>
      </w:r>
    </w:p>
    <w:tbl>
      <w:tblPr>
        <w:tblW w:w="5000" w:type="pct"/>
        <w:tblCellMar>
          <w:left w:w="0" w:type="dxa"/>
          <w:right w:w="28" w:type="dxa"/>
        </w:tblCellMar>
        <w:tblLook w:val="04A0" w:firstRow="1" w:lastRow="0" w:firstColumn="1" w:lastColumn="0" w:noHBand="0" w:noVBand="1"/>
        <w:tblCaption w:val="Table"/>
      </w:tblPr>
      <w:tblGrid>
        <w:gridCol w:w="3246"/>
        <w:gridCol w:w="894"/>
        <w:gridCol w:w="893"/>
        <w:gridCol w:w="893"/>
        <w:gridCol w:w="893"/>
        <w:gridCol w:w="891"/>
      </w:tblGrid>
      <w:tr w:rsidR="00AF22A0" w:rsidRPr="00AF22A0" w14:paraId="2237A766" w14:textId="77777777" w:rsidTr="00437F2C">
        <w:trPr>
          <w:divId w:val="1400513507"/>
          <w:cantSplit/>
          <w:trHeight w:hRule="exact" w:val="900"/>
        </w:trPr>
        <w:tc>
          <w:tcPr>
            <w:tcW w:w="2105" w:type="pct"/>
            <w:tcBorders>
              <w:top w:val="single" w:sz="4" w:space="0" w:color="auto"/>
              <w:left w:val="nil"/>
              <w:bottom w:val="nil"/>
              <w:right w:val="nil"/>
            </w:tcBorders>
            <w:shd w:val="clear" w:color="auto" w:fill="auto"/>
            <w:noWrap/>
            <w:hideMark/>
          </w:tcPr>
          <w:p w14:paraId="445C7A71" w14:textId="53286795" w:rsidR="00AF22A0" w:rsidRPr="00AF22A0" w:rsidRDefault="00AF22A0" w:rsidP="00AF22A0">
            <w:pPr>
              <w:spacing w:before="0" w:after="0" w:line="240" w:lineRule="auto"/>
              <w:rPr>
                <w:rFonts w:ascii="Arial" w:hAnsi="Arial" w:cs="Arial"/>
                <w:b/>
                <w:bCs/>
                <w:sz w:val="16"/>
                <w:szCs w:val="16"/>
              </w:rPr>
            </w:pPr>
            <w:r w:rsidRPr="00AF22A0">
              <w:rPr>
                <w:rFonts w:ascii="Arial" w:hAnsi="Arial" w:cs="Arial"/>
                <w:b/>
                <w:bCs/>
                <w:sz w:val="16"/>
                <w:szCs w:val="16"/>
              </w:rPr>
              <w:t> </w:t>
            </w:r>
          </w:p>
        </w:tc>
        <w:tc>
          <w:tcPr>
            <w:tcW w:w="580" w:type="pct"/>
            <w:tcBorders>
              <w:top w:val="single" w:sz="4" w:space="0" w:color="auto"/>
              <w:left w:val="nil"/>
              <w:bottom w:val="single" w:sz="4" w:space="0" w:color="auto"/>
              <w:right w:val="nil"/>
            </w:tcBorders>
            <w:shd w:val="clear" w:color="auto" w:fill="auto"/>
            <w:hideMark/>
          </w:tcPr>
          <w:p w14:paraId="2AD216B2" w14:textId="77777777" w:rsidR="00AF22A0" w:rsidRPr="00AF22A0" w:rsidRDefault="00AF22A0" w:rsidP="00AF22A0">
            <w:pPr>
              <w:spacing w:before="0" w:after="0" w:line="240" w:lineRule="auto"/>
              <w:jc w:val="right"/>
              <w:rPr>
                <w:rFonts w:ascii="Arial" w:hAnsi="Arial" w:cs="Arial"/>
                <w:sz w:val="16"/>
                <w:szCs w:val="16"/>
              </w:rPr>
            </w:pPr>
            <w:r w:rsidRPr="00AF22A0">
              <w:rPr>
                <w:rFonts w:ascii="Arial" w:hAnsi="Arial" w:cs="Arial"/>
                <w:sz w:val="16"/>
                <w:szCs w:val="16"/>
              </w:rPr>
              <w:t>2021-22 Estimated actual</w:t>
            </w:r>
            <w:r w:rsidRPr="00AF22A0">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000000" w:fill="E6E6E6"/>
            <w:hideMark/>
          </w:tcPr>
          <w:p w14:paraId="58BD75BE" w14:textId="77777777" w:rsidR="00AF22A0" w:rsidRPr="00AF22A0" w:rsidRDefault="00AF22A0" w:rsidP="00AF22A0">
            <w:pPr>
              <w:spacing w:before="0" w:after="0" w:line="240" w:lineRule="auto"/>
              <w:jc w:val="right"/>
              <w:rPr>
                <w:rFonts w:ascii="Arial" w:hAnsi="Arial" w:cs="Arial"/>
                <w:sz w:val="16"/>
                <w:szCs w:val="16"/>
              </w:rPr>
            </w:pPr>
            <w:r w:rsidRPr="00AF22A0">
              <w:rPr>
                <w:rFonts w:ascii="Arial" w:hAnsi="Arial" w:cs="Arial"/>
                <w:sz w:val="16"/>
                <w:szCs w:val="16"/>
              </w:rPr>
              <w:t>2022-23</w:t>
            </w:r>
            <w:r w:rsidRPr="00AF22A0">
              <w:rPr>
                <w:rFonts w:ascii="Arial" w:hAnsi="Arial" w:cs="Arial"/>
                <w:sz w:val="16"/>
                <w:szCs w:val="16"/>
              </w:rPr>
              <w:br/>
              <w:t>Budget</w:t>
            </w:r>
            <w:r w:rsidRPr="00AF22A0">
              <w:rPr>
                <w:rFonts w:ascii="Arial" w:hAnsi="Arial" w:cs="Arial"/>
                <w:sz w:val="16"/>
                <w:szCs w:val="16"/>
              </w:rPr>
              <w:br/>
            </w:r>
            <w:r w:rsidRPr="00AF22A0">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775AD402" w14:textId="77777777" w:rsidR="00AF22A0" w:rsidRPr="00AF22A0" w:rsidRDefault="00AF22A0" w:rsidP="00AF22A0">
            <w:pPr>
              <w:spacing w:before="0" w:after="0" w:line="240" w:lineRule="auto"/>
              <w:jc w:val="right"/>
              <w:rPr>
                <w:rFonts w:ascii="Arial" w:hAnsi="Arial" w:cs="Arial"/>
                <w:sz w:val="16"/>
                <w:szCs w:val="16"/>
              </w:rPr>
            </w:pPr>
            <w:r w:rsidRPr="00AF22A0">
              <w:rPr>
                <w:rFonts w:ascii="Arial" w:hAnsi="Arial" w:cs="Arial"/>
                <w:sz w:val="16"/>
                <w:szCs w:val="16"/>
              </w:rPr>
              <w:t>2023-24 Forward estimate</w:t>
            </w:r>
            <w:r w:rsidRPr="00AF22A0">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728456B2" w14:textId="77777777" w:rsidR="00AF22A0" w:rsidRPr="00AF22A0" w:rsidRDefault="00AF22A0" w:rsidP="00AF22A0">
            <w:pPr>
              <w:spacing w:before="0" w:after="0" w:line="240" w:lineRule="auto"/>
              <w:jc w:val="right"/>
              <w:rPr>
                <w:rFonts w:ascii="Arial" w:hAnsi="Arial" w:cs="Arial"/>
                <w:sz w:val="16"/>
                <w:szCs w:val="16"/>
              </w:rPr>
            </w:pPr>
            <w:r w:rsidRPr="00AF22A0">
              <w:rPr>
                <w:rFonts w:ascii="Arial" w:hAnsi="Arial" w:cs="Arial"/>
                <w:sz w:val="16"/>
                <w:szCs w:val="16"/>
              </w:rPr>
              <w:t>2024-25 Forward estimate</w:t>
            </w:r>
            <w:r w:rsidRPr="00AF22A0">
              <w:rPr>
                <w:rFonts w:ascii="Arial" w:hAnsi="Arial" w:cs="Arial"/>
                <w:sz w:val="16"/>
                <w:szCs w:val="16"/>
              </w:rPr>
              <w:br/>
              <w:t>$'000</w:t>
            </w:r>
          </w:p>
        </w:tc>
        <w:tc>
          <w:tcPr>
            <w:tcW w:w="578" w:type="pct"/>
            <w:tcBorders>
              <w:top w:val="single" w:sz="4" w:space="0" w:color="auto"/>
              <w:left w:val="nil"/>
              <w:bottom w:val="single" w:sz="4" w:space="0" w:color="auto"/>
              <w:right w:val="nil"/>
            </w:tcBorders>
            <w:shd w:val="clear" w:color="auto" w:fill="auto"/>
            <w:hideMark/>
          </w:tcPr>
          <w:p w14:paraId="59FEE22C" w14:textId="77777777" w:rsidR="00AF22A0" w:rsidRPr="00AF22A0" w:rsidRDefault="00AF22A0" w:rsidP="00AF22A0">
            <w:pPr>
              <w:spacing w:before="0" w:after="0" w:line="240" w:lineRule="auto"/>
              <w:jc w:val="right"/>
              <w:rPr>
                <w:rFonts w:ascii="Arial" w:hAnsi="Arial" w:cs="Arial"/>
                <w:sz w:val="16"/>
                <w:szCs w:val="16"/>
              </w:rPr>
            </w:pPr>
            <w:r w:rsidRPr="00AF22A0">
              <w:rPr>
                <w:rFonts w:ascii="Arial" w:hAnsi="Arial" w:cs="Arial"/>
                <w:sz w:val="16"/>
                <w:szCs w:val="16"/>
              </w:rPr>
              <w:t>2025-26</w:t>
            </w:r>
            <w:r w:rsidRPr="00AF22A0">
              <w:rPr>
                <w:rFonts w:ascii="Arial" w:hAnsi="Arial" w:cs="Arial"/>
                <w:sz w:val="16"/>
                <w:szCs w:val="16"/>
              </w:rPr>
              <w:br/>
              <w:t>Forward estimate</w:t>
            </w:r>
            <w:r w:rsidRPr="00AF22A0">
              <w:rPr>
                <w:rFonts w:ascii="Arial" w:hAnsi="Arial" w:cs="Arial"/>
                <w:sz w:val="16"/>
                <w:szCs w:val="16"/>
              </w:rPr>
              <w:br/>
              <w:t>$'000</w:t>
            </w:r>
          </w:p>
        </w:tc>
      </w:tr>
      <w:tr w:rsidR="00AF22A0" w:rsidRPr="00AF22A0" w14:paraId="67AD566A" w14:textId="77777777" w:rsidTr="00437F2C">
        <w:trPr>
          <w:divId w:val="1400513507"/>
          <w:cantSplit/>
          <w:trHeight w:hRule="exact" w:val="225"/>
        </w:trPr>
        <w:tc>
          <w:tcPr>
            <w:tcW w:w="2105" w:type="pct"/>
            <w:tcBorders>
              <w:top w:val="nil"/>
              <w:left w:val="nil"/>
              <w:bottom w:val="nil"/>
              <w:right w:val="nil"/>
            </w:tcBorders>
            <w:shd w:val="clear" w:color="auto" w:fill="auto"/>
            <w:noWrap/>
            <w:vAlign w:val="center"/>
            <w:hideMark/>
          </w:tcPr>
          <w:p w14:paraId="4C1DBFBB" w14:textId="77777777" w:rsidR="00AF22A0" w:rsidRPr="00AF22A0" w:rsidRDefault="00AF22A0" w:rsidP="00AF22A0">
            <w:pPr>
              <w:spacing w:before="0" w:after="0" w:line="240" w:lineRule="auto"/>
              <w:rPr>
                <w:rFonts w:ascii="Arial" w:hAnsi="Arial" w:cs="Arial"/>
                <w:b/>
                <w:bCs/>
                <w:color w:val="000000"/>
                <w:sz w:val="16"/>
                <w:szCs w:val="16"/>
              </w:rPr>
            </w:pPr>
            <w:r w:rsidRPr="00AF22A0">
              <w:rPr>
                <w:rFonts w:ascii="Arial" w:hAnsi="Arial" w:cs="Arial"/>
                <w:b/>
                <w:bCs/>
                <w:color w:val="000000"/>
                <w:sz w:val="16"/>
                <w:szCs w:val="16"/>
              </w:rPr>
              <w:t>ASSETS</w:t>
            </w:r>
          </w:p>
        </w:tc>
        <w:tc>
          <w:tcPr>
            <w:tcW w:w="580" w:type="pct"/>
            <w:tcBorders>
              <w:top w:val="nil"/>
              <w:left w:val="nil"/>
              <w:bottom w:val="nil"/>
              <w:right w:val="nil"/>
            </w:tcBorders>
            <w:shd w:val="clear" w:color="auto" w:fill="auto"/>
            <w:noWrap/>
            <w:vAlign w:val="bottom"/>
            <w:hideMark/>
          </w:tcPr>
          <w:p w14:paraId="2C51544F" w14:textId="77777777" w:rsidR="00AF22A0" w:rsidRPr="00AF22A0" w:rsidRDefault="00AF22A0" w:rsidP="00AF22A0">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471C1957" w14:textId="77777777" w:rsidR="00AF22A0" w:rsidRPr="00AF22A0" w:rsidRDefault="00AF22A0" w:rsidP="00AF22A0">
            <w:pPr>
              <w:spacing w:before="0" w:after="0" w:line="240" w:lineRule="auto"/>
              <w:rPr>
                <w:rFonts w:ascii="Arial" w:hAnsi="Arial" w:cs="Arial"/>
                <w:color w:val="000000"/>
                <w:sz w:val="16"/>
                <w:szCs w:val="16"/>
              </w:rPr>
            </w:pPr>
            <w:r w:rsidRPr="00AF22A0">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1C04F2C1" w14:textId="77777777" w:rsidR="00AF22A0" w:rsidRPr="00AF22A0" w:rsidRDefault="00AF22A0" w:rsidP="00AF22A0">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04E188EB" w14:textId="77777777" w:rsidR="00AF22A0" w:rsidRPr="00AF22A0" w:rsidRDefault="00AF22A0" w:rsidP="00AF22A0">
            <w:pPr>
              <w:spacing w:before="0" w:after="0" w:line="240" w:lineRule="auto"/>
              <w:rPr>
                <w:rFonts w:ascii="Times New Roman" w:hAnsi="Times New Roman"/>
                <w:sz w:val="20"/>
              </w:rPr>
            </w:pPr>
          </w:p>
        </w:tc>
        <w:tc>
          <w:tcPr>
            <w:tcW w:w="578" w:type="pct"/>
            <w:tcBorders>
              <w:top w:val="nil"/>
              <w:left w:val="nil"/>
              <w:bottom w:val="nil"/>
              <w:right w:val="nil"/>
            </w:tcBorders>
            <w:shd w:val="clear" w:color="auto" w:fill="auto"/>
            <w:noWrap/>
            <w:vAlign w:val="bottom"/>
            <w:hideMark/>
          </w:tcPr>
          <w:p w14:paraId="5B4E58B1" w14:textId="77777777" w:rsidR="00AF22A0" w:rsidRPr="00AF22A0" w:rsidRDefault="00AF22A0" w:rsidP="00AF22A0">
            <w:pPr>
              <w:spacing w:before="0" w:after="0" w:line="240" w:lineRule="auto"/>
              <w:rPr>
                <w:rFonts w:ascii="Times New Roman" w:hAnsi="Times New Roman"/>
                <w:sz w:val="20"/>
              </w:rPr>
            </w:pPr>
          </w:p>
        </w:tc>
      </w:tr>
      <w:tr w:rsidR="00AF22A0" w:rsidRPr="00AF22A0" w14:paraId="7E34A9DD" w14:textId="77777777" w:rsidTr="00437F2C">
        <w:trPr>
          <w:divId w:val="1400513507"/>
          <w:cantSplit/>
          <w:trHeight w:hRule="exact" w:val="225"/>
        </w:trPr>
        <w:tc>
          <w:tcPr>
            <w:tcW w:w="2105" w:type="pct"/>
            <w:tcBorders>
              <w:top w:val="nil"/>
              <w:left w:val="nil"/>
              <w:bottom w:val="nil"/>
              <w:right w:val="nil"/>
            </w:tcBorders>
            <w:shd w:val="clear" w:color="auto" w:fill="auto"/>
            <w:noWrap/>
            <w:vAlign w:val="center"/>
            <w:hideMark/>
          </w:tcPr>
          <w:p w14:paraId="7FD911B9" w14:textId="77777777" w:rsidR="00AF22A0" w:rsidRPr="00AF22A0" w:rsidRDefault="00AF22A0" w:rsidP="00AF22A0">
            <w:pPr>
              <w:spacing w:before="0" w:after="0" w:line="240" w:lineRule="auto"/>
              <w:rPr>
                <w:rFonts w:ascii="Arial" w:hAnsi="Arial" w:cs="Arial"/>
                <w:b/>
                <w:bCs/>
                <w:color w:val="000000"/>
                <w:sz w:val="16"/>
                <w:szCs w:val="16"/>
              </w:rPr>
            </w:pPr>
            <w:r w:rsidRPr="00AF22A0">
              <w:rPr>
                <w:rFonts w:ascii="Arial" w:hAnsi="Arial" w:cs="Arial"/>
                <w:b/>
                <w:bCs/>
                <w:color w:val="000000"/>
                <w:sz w:val="16"/>
                <w:szCs w:val="16"/>
              </w:rPr>
              <w:t>Financial assets</w:t>
            </w:r>
          </w:p>
        </w:tc>
        <w:tc>
          <w:tcPr>
            <w:tcW w:w="580" w:type="pct"/>
            <w:tcBorders>
              <w:top w:val="nil"/>
              <w:left w:val="nil"/>
              <w:bottom w:val="nil"/>
              <w:right w:val="nil"/>
            </w:tcBorders>
            <w:shd w:val="clear" w:color="auto" w:fill="auto"/>
            <w:noWrap/>
            <w:vAlign w:val="bottom"/>
            <w:hideMark/>
          </w:tcPr>
          <w:p w14:paraId="4589D1A7" w14:textId="77777777" w:rsidR="00AF22A0" w:rsidRPr="00AF22A0" w:rsidRDefault="00AF22A0" w:rsidP="00AF22A0">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533CDFCA" w14:textId="77777777" w:rsidR="00AF22A0" w:rsidRPr="00AF22A0" w:rsidRDefault="00AF22A0" w:rsidP="00AF22A0">
            <w:pPr>
              <w:spacing w:before="0" w:after="0" w:line="240" w:lineRule="auto"/>
              <w:rPr>
                <w:rFonts w:ascii="Arial" w:hAnsi="Arial" w:cs="Arial"/>
                <w:color w:val="000000"/>
                <w:sz w:val="16"/>
                <w:szCs w:val="16"/>
              </w:rPr>
            </w:pPr>
            <w:r w:rsidRPr="00AF22A0">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61622657" w14:textId="77777777" w:rsidR="00AF22A0" w:rsidRPr="00AF22A0" w:rsidRDefault="00AF22A0" w:rsidP="00AF22A0">
            <w:pPr>
              <w:spacing w:before="0" w:after="0" w:line="240" w:lineRule="auto"/>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0D65CF45" w14:textId="77777777" w:rsidR="00AF22A0" w:rsidRPr="00AF22A0" w:rsidRDefault="00AF22A0" w:rsidP="00AF22A0">
            <w:pPr>
              <w:spacing w:before="0" w:after="0" w:line="240" w:lineRule="auto"/>
              <w:rPr>
                <w:rFonts w:ascii="Times New Roman" w:hAnsi="Times New Roman"/>
                <w:sz w:val="20"/>
              </w:rPr>
            </w:pPr>
          </w:p>
        </w:tc>
        <w:tc>
          <w:tcPr>
            <w:tcW w:w="578" w:type="pct"/>
            <w:tcBorders>
              <w:top w:val="nil"/>
              <w:left w:val="nil"/>
              <w:bottom w:val="nil"/>
              <w:right w:val="nil"/>
            </w:tcBorders>
            <w:shd w:val="clear" w:color="auto" w:fill="auto"/>
            <w:noWrap/>
            <w:vAlign w:val="bottom"/>
            <w:hideMark/>
          </w:tcPr>
          <w:p w14:paraId="15CD409E" w14:textId="77777777" w:rsidR="00AF22A0" w:rsidRPr="00AF22A0" w:rsidRDefault="00AF22A0" w:rsidP="00AF22A0">
            <w:pPr>
              <w:spacing w:before="0" w:after="0" w:line="240" w:lineRule="auto"/>
              <w:rPr>
                <w:rFonts w:ascii="Times New Roman" w:hAnsi="Times New Roman"/>
                <w:sz w:val="20"/>
              </w:rPr>
            </w:pPr>
          </w:p>
        </w:tc>
      </w:tr>
      <w:tr w:rsidR="00AF22A0" w:rsidRPr="00AF22A0" w14:paraId="020C145F" w14:textId="77777777" w:rsidTr="00437F2C">
        <w:trPr>
          <w:divId w:val="1400513507"/>
          <w:cantSplit/>
          <w:trHeight w:hRule="exact" w:val="225"/>
        </w:trPr>
        <w:tc>
          <w:tcPr>
            <w:tcW w:w="2105" w:type="pct"/>
            <w:tcBorders>
              <w:top w:val="nil"/>
              <w:left w:val="nil"/>
              <w:bottom w:val="nil"/>
              <w:right w:val="nil"/>
            </w:tcBorders>
            <w:shd w:val="clear" w:color="auto" w:fill="auto"/>
            <w:noWrap/>
            <w:vAlign w:val="center"/>
            <w:hideMark/>
          </w:tcPr>
          <w:p w14:paraId="45657387" w14:textId="77777777" w:rsidR="00AF22A0" w:rsidRPr="00AF22A0" w:rsidRDefault="00AF22A0" w:rsidP="00AF22A0">
            <w:pPr>
              <w:spacing w:before="0" w:after="0" w:line="240" w:lineRule="auto"/>
              <w:ind w:left="170"/>
              <w:rPr>
                <w:rFonts w:ascii="Arial" w:hAnsi="Arial" w:cs="Arial"/>
                <w:color w:val="000000"/>
                <w:sz w:val="16"/>
                <w:szCs w:val="16"/>
              </w:rPr>
            </w:pPr>
            <w:r w:rsidRPr="00AF22A0">
              <w:rPr>
                <w:rFonts w:ascii="Arial" w:hAnsi="Arial" w:cs="Arial"/>
                <w:color w:val="000000"/>
                <w:sz w:val="16"/>
                <w:szCs w:val="16"/>
              </w:rPr>
              <w:t xml:space="preserve">Cash </w:t>
            </w:r>
            <w:r w:rsidRPr="00AF22A0">
              <w:rPr>
                <w:rFonts w:ascii="Arial" w:hAnsi="Arial" w:cs="Arial"/>
                <w:sz w:val="16"/>
                <w:szCs w:val="16"/>
              </w:rPr>
              <w:t>and cash equivalents</w:t>
            </w:r>
          </w:p>
        </w:tc>
        <w:tc>
          <w:tcPr>
            <w:tcW w:w="580" w:type="pct"/>
            <w:tcBorders>
              <w:top w:val="nil"/>
              <w:left w:val="nil"/>
              <w:bottom w:val="nil"/>
              <w:right w:val="nil"/>
            </w:tcBorders>
            <w:shd w:val="clear" w:color="auto" w:fill="auto"/>
            <w:noWrap/>
            <w:vAlign w:val="bottom"/>
            <w:hideMark/>
          </w:tcPr>
          <w:p w14:paraId="600DDFC7"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67 </w:t>
            </w:r>
          </w:p>
        </w:tc>
        <w:tc>
          <w:tcPr>
            <w:tcW w:w="579" w:type="pct"/>
            <w:tcBorders>
              <w:top w:val="nil"/>
              <w:left w:val="nil"/>
              <w:bottom w:val="nil"/>
              <w:right w:val="nil"/>
            </w:tcBorders>
            <w:shd w:val="clear" w:color="000000" w:fill="E6E6E6"/>
            <w:noWrap/>
            <w:vAlign w:val="bottom"/>
            <w:hideMark/>
          </w:tcPr>
          <w:p w14:paraId="0F4EB80D"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67 </w:t>
            </w:r>
          </w:p>
        </w:tc>
        <w:tc>
          <w:tcPr>
            <w:tcW w:w="579" w:type="pct"/>
            <w:tcBorders>
              <w:top w:val="nil"/>
              <w:left w:val="nil"/>
              <w:bottom w:val="nil"/>
              <w:right w:val="nil"/>
            </w:tcBorders>
            <w:shd w:val="clear" w:color="auto" w:fill="auto"/>
            <w:noWrap/>
            <w:vAlign w:val="bottom"/>
            <w:hideMark/>
          </w:tcPr>
          <w:p w14:paraId="59F78DA2"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67 </w:t>
            </w:r>
          </w:p>
        </w:tc>
        <w:tc>
          <w:tcPr>
            <w:tcW w:w="579" w:type="pct"/>
            <w:tcBorders>
              <w:top w:val="nil"/>
              <w:left w:val="nil"/>
              <w:bottom w:val="nil"/>
              <w:right w:val="nil"/>
            </w:tcBorders>
            <w:shd w:val="clear" w:color="auto" w:fill="auto"/>
            <w:noWrap/>
            <w:vAlign w:val="bottom"/>
            <w:hideMark/>
          </w:tcPr>
          <w:p w14:paraId="09016190"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67 </w:t>
            </w:r>
          </w:p>
        </w:tc>
        <w:tc>
          <w:tcPr>
            <w:tcW w:w="578" w:type="pct"/>
            <w:tcBorders>
              <w:top w:val="nil"/>
              <w:left w:val="nil"/>
              <w:bottom w:val="nil"/>
              <w:right w:val="nil"/>
            </w:tcBorders>
            <w:shd w:val="clear" w:color="auto" w:fill="auto"/>
            <w:noWrap/>
            <w:vAlign w:val="bottom"/>
            <w:hideMark/>
          </w:tcPr>
          <w:p w14:paraId="15087F65"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67 </w:t>
            </w:r>
          </w:p>
        </w:tc>
      </w:tr>
      <w:tr w:rsidR="00AF22A0" w:rsidRPr="00AF22A0" w14:paraId="116C5C4E" w14:textId="77777777" w:rsidTr="00437F2C">
        <w:trPr>
          <w:divId w:val="1400513507"/>
          <w:cantSplit/>
          <w:trHeight w:hRule="exact" w:val="225"/>
        </w:trPr>
        <w:tc>
          <w:tcPr>
            <w:tcW w:w="2105" w:type="pct"/>
            <w:tcBorders>
              <w:top w:val="nil"/>
              <w:left w:val="nil"/>
              <w:bottom w:val="nil"/>
              <w:right w:val="nil"/>
            </w:tcBorders>
            <w:shd w:val="clear" w:color="auto" w:fill="auto"/>
            <w:noWrap/>
            <w:vAlign w:val="center"/>
            <w:hideMark/>
          </w:tcPr>
          <w:p w14:paraId="2476295A" w14:textId="77777777" w:rsidR="00AF22A0" w:rsidRPr="00AF22A0" w:rsidRDefault="00AF22A0" w:rsidP="00AF22A0">
            <w:pPr>
              <w:spacing w:before="0" w:after="0" w:line="240" w:lineRule="auto"/>
              <w:ind w:left="170"/>
              <w:rPr>
                <w:rFonts w:ascii="Arial" w:hAnsi="Arial" w:cs="Arial"/>
                <w:sz w:val="16"/>
                <w:szCs w:val="16"/>
              </w:rPr>
            </w:pPr>
            <w:r w:rsidRPr="00AF22A0">
              <w:rPr>
                <w:rFonts w:ascii="Arial" w:hAnsi="Arial" w:cs="Arial"/>
                <w:sz w:val="16"/>
                <w:szCs w:val="16"/>
              </w:rPr>
              <w:t>Trade and other receivables</w:t>
            </w:r>
          </w:p>
        </w:tc>
        <w:tc>
          <w:tcPr>
            <w:tcW w:w="580" w:type="pct"/>
            <w:tcBorders>
              <w:top w:val="nil"/>
              <w:left w:val="nil"/>
              <w:bottom w:val="nil"/>
              <w:right w:val="nil"/>
            </w:tcBorders>
            <w:shd w:val="clear" w:color="auto" w:fill="auto"/>
            <w:noWrap/>
            <w:vAlign w:val="bottom"/>
            <w:hideMark/>
          </w:tcPr>
          <w:p w14:paraId="641D14F2"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2,677 </w:t>
            </w:r>
          </w:p>
        </w:tc>
        <w:tc>
          <w:tcPr>
            <w:tcW w:w="579" w:type="pct"/>
            <w:tcBorders>
              <w:top w:val="nil"/>
              <w:left w:val="nil"/>
              <w:bottom w:val="nil"/>
              <w:right w:val="nil"/>
            </w:tcBorders>
            <w:shd w:val="clear" w:color="000000" w:fill="E6E6E6"/>
            <w:noWrap/>
            <w:vAlign w:val="bottom"/>
            <w:hideMark/>
          </w:tcPr>
          <w:p w14:paraId="4AB9820C"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2,677 </w:t>
            </w:r>
          </w:p>
        </w:tc>
        <w:tc>
          <w:tcPr>
            <w:tcW w:w="579" w:type="pct"/>
            <w:tcBorders>
              <w:top w:val="nil"/>
              <w:left w:val="nil"/>
              <w:bottom w:val="nil"/>
              <w:right w:val="nil"/>
            </w:tcBorders>
            <w:shd w:val="clear" w:color="auto" w:fill="auto"/>
            <w:noWrap/>
            <w:vAlign w:val="bottom"/>
            <w:hideMark/>
          </w:tcPr>
          <w:p w14:paraId="49BEE30C"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2,677 </w:t>
            </w:r>
          </w:p>
        </w:tc>
        <w:tc>
          <w:tcPr>
            <w:tcW w:w="579" w:type="pct"/>
            <w:tcBorders>
              <w:top w:val="nil"/>
              <w:left w:val="nil"/>
              <w:bottom w:val="nil"/>
              <w:right w:val="nil"/>
            </w:tcBorders>
            <w:shd w:val="clear" w:color="auto" w:fill="auto"/>
            <w:noWrap/>
            <w:vAlign w:val="bottom"/>
            <w:hideMark/>
          </w:tcPr>
          <w:p w14:paraId="3B191149"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2,677 </w:t>
            </w:r>
          </w:p>
        </w:tc>
        <w:tc>
          <w:tcPr>
            <w:tcW w:w="578" w:type="pct"/>
            <w:tcBorders>
              <w:top w:val="nil"/>
              <w:left w:val="nil"/>
              <w:bottom w:val="nil"/>
              <w:right w:val="nil"/>
            </w:tcBorders>
            <w:shd w:val="clear" w:color="auto" w:fill="auto"/>
            <w:noWrap/>
            <w:vAlign w:val="bottom"/>
            <w:hideMark/>
          </w:tcPr>
          <w:p w14:paraId="4BB8F3C3"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2,677 </w:t>
            </w:r>
          </w:p>
        </w:tc>
      </w:tr>
      <w:tr w:rsidR="00AF22A0" w:rsidRPr="00AF22A0" w14:paraId="2FA4DEFD" w14:textId="77777777" w:rsidTr="00437F2C">
        <w:trPr>
          <w:divId w:val="1400513507"/>
          <w:cantSplit/>
          <w:trHeight w:hRule="exact" w:val="210"/>
        </w:trPr>
        <w:tc>
          <w:tcPr>
            <w:tcW w:w="2105" w:type="pct"/>
            <w:tcBorders>
              <w:top w:val="nil"/>
              <w:left w:val="nil"/>
              <w:bottom w:val="nil"/>
              <w:right w:val="nil"/>
            </w:tcBorders>
            <w:shd w:val="clear" w:color="auto" w:fill="auto"/>
            <w:noWrap/>
            <w:vAlign w:val="center"/>
            <w:hideMark/>
          </w:tcPr>
          <w:p w14:paraId="051DD55C" w14:textId="77777777" w:rsidR="00AF22A0" w:rsidRPr="00AF22A0" w:rsidRDefault="00AF22A0" w:rsidP="00AF22A0">
            <w:pPr>
              <w:spacing w:before="0" w:after="0" w:line="240" w:lineRule="auto"/>
              <w:rPr>
                <w:rFonts w:ascii="Arial" w:hAnsi="Arial" w:cs="Arial"/>
                <w:b/>
                <w:bCs/>
                <w:i/>
                <w:iCs/>
                <w:color w:val="000000"/>
                <w:sz w:val="16"/>
                <w:szCs w:val="16"/>
              </w:rPr>
            </w:pPr>
            <w:r w:rsidRPr="00AF22A0">
              <w:rPr>
                <w:rFonts w:ascii="Arial" w:hAnsi="Arial" w:cs="Arial"/>
                <w:b/>
                <w:bCs/>
                <w:i/>
                <w:iCs/>
                <w:color w:val="000000"/>
                <w:sz w:val="16"/>
                <w:szCs w:val="16"/>
              </w:rPr>
              <w:t>Total financial assets</w:t>
            </w:r>
          </w:p>
        </w:tc>
        <w:tc>
          <w:tcPr>
            <w:tcW w:w="580" w:type="pct"/>
            <w:tcBorders>
              <w:top w:val="single" w:sz="4" w:space="0" w:color="000000"/>
              <w:left w:val="nil"/>
              <w:bottom w:val="single" w:sz="4" w:space="0" w:color="000000"/>
              <w:right w:val="nil"/>
            </w:tcBorders>
            <w:shd w:val="clear" w:color="auto" w:fill="auto"/>
            <w:noWrap/>
            <w:vAlign w:val="bottom"/>
            <w:hideMark/>
          </w:tcPr>
          <w:p w14:paraId="648EE6AA" w14:textId="77777777" w:rsidR="00AF22A0" w:rsidRPr="00AF22A0" w:rsidRDefault="00AF22A0" w:rsidP="00AF22A0">
            <w:pPr>
              <w:spacing w:before="0" w:after="0" w:line="240" w:lineRule="auto"/>
              <w:jc w:val="right"/>
              <w:rPr>
                <w:rFonts w:ascii="Arial" w:hAnsi="Arial" w:cs="Arial"/>
                <w:b/>
                <w:bCs/>
                <w:i/>
                <w:iCs/>
                <w:color w:val="000000"/>
                <w:sz w:val="16"/>
                <w:szCs w:val="16"/>
              </w:rPr>
            </w:pPr>
            <w:r w:rsidRPr="00AF22A0">
              <w:rPr>
                <w:rFonts w:ascii="Arial" w:hAnsi="Arial" w:cs="Arial"/>
                <w:b/>
                <w:bCs/>
                <w:i/>
                <w:iCs/>
                <w:color w:val="000000"/>
                <w:sz w:val="16"/>
                <w:szCs w:val="16"/>
              </w:rPr>
              <w:t xml:space="preserve">       2,744 </w:t>
            </w:r>
          </w:p>
        </w:tc>
        <w:tc>
          <w:tcPr>
            <w:tcW w:w="579" w:type="pct"/>
            <w:tcBorders>
              <w:top w:val="single" w:sz="4" w:space="0" w:color="000000"/>
              <w:left w:val="nil"/>
              <w:bottom w:val="single" w:sz="4" w:space="0" w:color="000000"/>
              <w:right w:val="nil"/>
            </w:tcBorders>
            <w:shd w:val="clear" w:color="000000" w:fill="E6E6E6"/>
            <w:noWrap/>
            <w:vAlign w:val="bottom"/>
            <w:hideMark/>
          </w:tcPr>
          <w:p w14:paraId="5933E318" w14:textId="77777777" w:rsidR="00AF22A0" w:rsidRPr="00AF22A0" w:rsidRDefault="00AF22A0" w:rsidP="00AF22A0">
            <w:pPr>
              <w:spacing w:before="0" w:after="0" w:line="240" w:lineRule="auto"/>
              <w:jc w:val="right"/>
              <w:rPr>
                <w:rFonts w:ascii="Arial" w:hAnsi="Arial" w:cs="Arial"/>
                <w:b/>
                <w:bCs/>
                <w:i/>
                <w:iCs/>
                <w:color w:val="000000"/>
                <w:sz w:val="16"/>
                <w:szCs w:val="16"/>
              </w:rPr>
            </w:pPr>
            <w:r w:rsidRPr="00AF22A0">
              <w:rPr>
                <w:rFonts w:ascii="Arial" w:hAnsi="Arial" w:cs="Arial"/>
                <w:b/>
                <w:bCs/>
                <w:i/>
                <w:iCs/>
                <w:color w:val="000000"/>
                <w:sz w:val="16"/>
                <w:szCs w:val="16"/>
              </w:rPr>
              <w:t xml:space="preserve">       2,744 </w:t>
            </w:r>
          </w:p>
        </w:tc>
        <w:tc>
          <w:tcPr>
            <w:tcW w:w="579" w:type="pct"/>
            <w:tcBorders>
              <w:top w:val="single" w:sz="4" w:space="0" w:color="000000"/>
              <w:left w:val="nil"/>
              <w:bottom w:val="single" w:sz="4" w:space="0" w:color="000000"/>
              <w:right w:val="nil"/>
            </w:tcBorders>
            <w:shd w:val="clear" w:color="auto" w:fill="auto"/>
            <w:noWrap/>
            <w:vAlign w:val="bottom"/>
            <w:hideMark/>
          </w:tcPr>
          <w:p w14:paraId="369BF9AB" w14:textId="77777777" w:rsidR="00AF22A0" w:rsidRPr="00AF22A0" w:rsidRDefault="00AF22A0" w:rsidP="00AF22A0">
            <w:pPr>
              <w:spacing w:before="0" w:after="0" w:line="240" w:lineRule="auto"/>
              <w:jc w:val="right"/>
              <w:rPr>
                <w:rFonts w:ascii="Arial" w:hAnsi="Arial" w:cs="Arial"/>
                <w:b/>
                <w:bCs/>
                <w:i/>
                <w:iCs/>
                <w:color w:val="000000"/>
                <w:sz w:val="16"/>
                <w:szCs w:val="16"/>
              </w:rPr>
            </w:pPr>
            <w:r w:rsidRPr="00AF22A0">
              <w:rPr>
                <w:rFonts w:ascii="Arial" w:hAnsi="Arial" w:cs="Arial"/>
                <w:b/>
                <w:bCs/>
                <w:i/>
                <w:iCs/>
                <w:color w:val="000000"/>
                <w:sz w:val="16"/>
                <w:szCs w:val="16"/>
              </w:rPr>
              <w:t xml:space="preserve">       2,744 </w:t>
            </w:r>
          </w:p>
        </w:tc>
        <w:tc>
          <w:tcPr>
            <w:tcW w:w="579" w:type="pct"/>
            <w:tcBorders>
              <w:top w:val="single" w:sz="4" w:space="0" w:color="000000"/>
              <w:left w:val="nil"/>
              <w:bottom w:val="single" w:sz="4" w:space="0" w:color="000000"/>
              <w:right w:val="nil"/>
            </w:tcBorders>
            <w:shd w:val="clear" w:color="auto" w:fill="auto"/>
            <w:noWrap/>
            <w:vAlign w:val="bottom"/>
            <w:hideMark/>
          </w:tcPr>
          <w:p w14:paraId="18C5E8D2" w14:textId="77777777" w:rsidR="00AF22A0" w:rsidRPr="00AF22A0" w:rsidRDefault="00AF22A0" w:rsidP="00AF22A0">
            <w:pPr>
              <w:spacing w:before="0" w:after="0" w:line="240" w:lineRule="auto"/>
              <w:jc w:val="right"/>
              <w:rPr>
                <w:rFonts w:ascii="Arial" w:hAnsi="Arial" w:cs="Arial"/>
                <w:b/>
                <w:bCs/>
                <w:i/>
                <w:iCs/>
                <w:color w:val="000000"/>
                <w:sz w:val="16"/>
                <w:szCs w:val="16"/>
              </w:rPr>
            </w:pPr>
            <w:r w:rsidRPr="00AF22A0">
              <w:rPr>
                <w:rFonts w:ascii="Arial" w:hAnsi="Arial" w:cs="Arial"/>
                <w:b/>
                <w:bCs/>
                <w:i/>
                <w:iCs/>
                <w:color w:val="000000"/>
                <w:sz w:val="16"/>
                <w:szCs w:val="16"/>
              </w:rPr>
              <w:t xml:space="preserve">       2,744 </w:t>
            </w:r>
          </w:p>
        </w:tc>
        <w:tc>
          <w:tcPr>
            <w:tcW w:w="578" w:type="pct"/>
            <w:tcBorders>
              <w:top w:val="single" w:sz="4" w:space="0" w:color="000000"/>
              <w:left w:val="nil"/>
              <w:bottom w:val="single" w:sz="4" w:space="0" w:color="000000"/>
              <w:right w:val="nil"/>
            </w:tcBorders>
            <w:shd w:val="clear" w:color="auto" w:fill="auto"/>
            <w:noWrap/>
            <w:vAlign w:val="bottom"/>
            <w:hideMark/>
          </w:tcPr>
          <w:p w14:paraId="7B816FA4" w14:textId="77777777" w:rsidR="00AF22A0" w:rsidRPr="00AF22A0" w:rsidRDefault="00AF22A0" w:rsidP="00AF22A0">
            <w:pPr>
              <w:spacing w:before="0" w:after="0" w:line="240" w:lineRule="auto"/>
              <w:jc w:val="right"/>
              <w:rPr>
                <w:rFonts w:ascii="Arial" w:hAnsi="Arial" w:cs="Arial"/>
                <w:b/>
                <w:bCs/>
                <w:i/>
                <w:iCs/>
                <w:color w:val="000000"/>
                <w:sz w:val="16"/>
                <w:szCs w:val="16"/>
              </w:rPr>
            </w:pPr>
            <w:r w:rsidRPr="00AF22A0">
              <w:rPr>
                <w:rFonts w:ascii="Arial" w:hAnsi="Arial" w:cs="Arial"/>
                <w:b/>
                <w:bCs/>
                <w:i/>
                <w:iCs/>
                <w:color w:val="000000"/>
                <w:sz w:val="16"/>
                <w:szCs w:val="16"/>
              </w:rPr>
              <w:t xml:space="preserve">       2,744 </w:t>
            </w:r>
          </w:p>
        </w:tc>
      </w:tr>
      <w:tr w:rsidR="00AF22A0" w:rsidRPr="00AF22A0" w14:paraId="0E6553F8" w14:textId="77777777" w:rsidTr="00437F2C">
        <w:trPr>
          <w:divId w:val="1400513507"/>
          <w:cantSplit/>
          <w:trHeight w:hRule="exact" w:val="225"/>
        </w:trPr>
        <w:tc>
          <w:tcPr>
            <w:tcW w:w="2105" w:type="pct"/>
            <w:tcBorders>
              <w:top w:val="nil"/>
              <w:left w:val="nil"/>
              <w:bottom w:val="nil"/>
              <w:right w:val="nil"/>
            </w:tcBorders>
            <w:shd w:val="clear" w:color="auto" w:fill="auto"/>
            <w:noWrap/>
            <w:vAlign w:val="center"/>
            <w:hideMark/>
          </w:tcPr>
          <w:p w14:paraId="630B65DA" w14:textId="77777777" w:rsidR="00AF22A0" w:rsidRPr="00AF22A0" w:rsidRDefault="00AF22A0" w:rsidP="00AF22A0">
            <w:pPr>
              <w:spacing w:before="0" w:after="0" w:line="240" w:lineRule="auto"/>
              <w:rPr>
                <w:rFonts w:ascii="Arial" w:hAnsi="Arial" w:cs="Arial"/>
                <w:b/>
                <w:bCs/>
                <w:color w:val="000000"/>
                <w:sz w:val="16"/>
                <w:szCs w:val="16"/>
              </w:rPr>
            </w:pPr>
            <w:r w:rsidRPr="00AF22A0">
              <w:rPr>
                <w:rFonts w:ascii="Arial" w:hAnsi="Arial" w:cs="Arial"/>
                <w:b/>
                <w:bCs/>
                <w:color w:val="000000"/>
                <w:sz w:val="16"/>
                <w:szCs w:val="16"/>
              </w:rPr>
              <w:t>Non-financial assets</w:t>
            </w:r>
          </w:p>
        </w:tc>
        <w:tc>
          <w:tcPr>
            <w:tcW w:w="580" w:type="pct"/>
            <w:tcBorders>
              <w:top w:val="nil"/>
              <w:left w:val="nil"/>
              <w:bottom w:val="nil"/>
              <w:right w:val="nil"/>
            </w:tcBorders>
            <w:shd w:val="clear" w:color="auto" w:fill="auto"/>
            <w:noWrap/>
            <w:vAlign w:val="bottom"/>
            <w:hideMark/>
          </w:tcPr>
          <w:p w14:paraId="474F4326" w14:textId="77777777" w:rsidR="00AF22A0" w:rsidRPr="00AF22A0" w:rsidRDefault="00AF22A0" w:rsidP="00AF22A0">
            <w:pPr>
              <w:spacing w:before="0" w:after="0" w:line="240" w:lineRule="auto"/>
              <w:jc w:val="right"/>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46CFD24F"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2DC401CF" w14:textId="77777777" w:rsidR="00AF22A0" w:rsidRPr="00AF22A0" w:rsidRDefault="00AF22A0" w:rsidP="00AF22A0">
            <w:pPr>
              <w:spacing w:before="0" w:after="0" w:line="240" w:lineRule="auto"/>
              <w:jc w:val="right"/>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53862542" w14:textId="77777777" w:rsidR="00AF22A0" w:rsidRPr="00AF22A0" w:rsidRDefault="00AF22A0" w:rsidP="00AF22A0">
            <w:pPr>
              <w:spacing w:before="0" w:after="0" w:line="240" w:lineRule="auto"/>
              <w:jc w:val="right"/>
              <w:rPr>
                <w:rFonts w:ascii="Times New Roman" w:hAnsi="Times New Roman"/>
                <w:sz w:val="20"/>
              </w:rPr>
            </w:pPr>
          </w:p>
        </w:tc>
        <w:tc>
          <w:tcPr>
            <w:tcW w:w="578" w:type="pct"/>
            <w:tcBorders>
              <w:top w:val="nil"/>
              <w:left w:val="nil"/>
              <w:bottom w:val="nil"/>
              <w:right w:val="nil"/>
            </w:tcBorders>
            <w:shd w:val="clear" w:color="auto" w:fill="auto"/>
            <w:noWrap/>
            <w:vAlign w:val="bottom"/>
            <w:hideMark/>
          </w:tcPr>
          <w:p w14:paraId="5C50449E" w14:textId="77777777" w:rsidR="00AF22A0" w:rsidRPr="00AF22A0" w:rsidRDefault="00AF22A0" w:rsidP="00AF22A0">
            <w:pPr>
              <w:spacing w:before="0" w:after="0" w:line="240" w:lineRule="auto"/>
              <w:jc w:val="right"/>
              <w:rPr>
                <w:rFonts w:ascii="Times New Roman" w:hAnsi="Times New Roman"/>
                <w:sz w:val="20"/>
              </w:rPr>
            </w:pPr>
          </w:p>
        </w:tc>
      </w:tr>
      <w:tr w:rsidR="00AF22A0" w:rsidRPr="00AF22A0" w14:paraId="6B3AC508" w14:textId="77777777" w:rsidTr="00437F2C">
        <w:trPr>
          <w:divId w:val="1400513507"/>
          <w:cantSplit/>
          <w:trHeight w:hRule="exact" w:val="225"/>
        </w:trPr>
        <w:tc>
          <w:tcPr>
            <w:tcW w:w="2105" w:type="pct"/>
            <w:tcBorders>
              <w:top w:val="nil"/>
              <w:left w:val="nil"/>
              <w:bottom w:val="nil"/>
              <w:right w:val="nil"/>
            </w:tcBorders>
            <w:shd w:val="clear" w:color="auto" w:fill="auto"/>
            <w:noWrap/>
            <w:vAlign w:val="center"/>
            <w:hideMark/>
          </w:tcPr>
          <w:p w14:paraId="6052FA27" w14:textId="77777777" w:rsidR="00AF22A0" w:rsidRPr="00AF22A0" w:rsidRDefault="00AF22A0" w:rsidP="00AF22A0">
            <w:pPr>
              <w:spacing w:before="0" w:after="0" w:line="240" w:lineRule="auto"/>
              <w:ind w:left="170"/>
              <w:rPr>
                <w:rFonts w:ascii="Arial" w:hAnsi="Arial" w:cs="Arial"/>
                <w:color w:val="000000"/>
                <w:sz w:val="16"/>
                <w:szCs w:val="16"/>
              </w:rPr>
            </w:pPr>
            <w:r w:rsidRPr="00AF22A0">
              <w:rPr>
                <w:rFonts w:ascii="Arial" w:hAnsi="Arial" w:cs="Arial"/>
                <w:color w:val="000000"/>
                <w:sz w:val="16"/>
                <w:szCs w:val="16"/>
              </w:rPr>
              <w:t>Land and buildings</w:t>
            </w:r>
          </w:p>
        </w:tc>
        <w:tc>
          <w:tcPr>
            <w:tcW w:w="580" w:type="pct"/>
            <w:tcBorders>
              <w:top w:val="nil"/>
              <w:left w:val="nil"/>
              <w:bottom w:val="nil"/>
              <w:right w:val="nil"/>
            </w:tcBorders>
            <w:shd w:val="clear" w:color="auto" w:fill="auto"/>
            <w:noWrap/>
            <w:vAlign w:val="bottom"/>
            <w:hideMark/>
          </w:tcPr>
          <w:p w14:paraId="6A5398AF"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1,287 </w:t>
            </w:r>
          </w:p>
        </w:tc>
        <w:tc>
          <w:tcPr>
            <w:tcW w:w="579" w:type="pct"/>
            <w:tcBorders>
              <w:top w:val="nil"/>
              <w:left w:val="nil"/>
              <w:bottom w:val="nil"/>
              <w:right w:val="nil"/>
            </w:tcBorders>
            <w:shd w:val="clear" w:color="000000" w:fill="E6E6E6"/>
            <w:noWrap/>
            <w:vAlign w:val="bottom"/>
            <w:hideMark/>
          </w:tcPr>
          <w:p w14:paraId="24156EB5"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1,126 </w:t>
            </w:r>
          </w:p>
        </w:tc>
        <w:tc>
          <w:tcPr>
            <w:tcW w:w="579" w:type="pct"/>
            <w:tcBorders>
              <w:top w:val="nil"/>
              <w:left w:val="nil"/>
              <w:bottom w:val="nil"/>
              <w:right w:val="nil"/>
            </w:tcBorders>
            <w:shd w:val="clear" w:color="auto" w:fill="auto"/>
            <w:noWrap/>
            <w:vAlign w:val="bottom"/>
            <w:hideMark/>
          </w:tcPr>
          <w:p w14:paraId="6544D644"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965 </w:t>
            </w:r>
          </w:p>
        </w:tc>
        <w:tc>
          <w:tcPr>
            <w:tcW w:w="579" w:type="pct"/>
            <w:tcBorders>
              <w:top w:val="nil"/>
              <w:left w:val="nil"/>
              <w:bottom w:val="nil"/>
              <w:right w:val="nil"/>
            </w:tcBorders>
            <w:shd w:val="clear" w:color="auto" w:fill="auto"/>
            <w:noWrap/>
            <w:vAlign w:val="bottom"/>
            <w:hideMark/>
          </w:tcPr>
          <w:p w14:paraId="1CDCD79B"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804 </w:t>
            </w:r>
          </w:p>
        </w:tc>
        <w:tc>
          <w:tcPr>
            <w:tcW w:w="578" w:type="pct"/>
            <w:tcBorders>
              <w:top w:val="nil"/>
              <w:left w:val="nil"/>
              <w:bottom w:val="nil"/>
              <w:right w:val="nil"/>
            </w:tcBorders>
            <w:shd w:val="clear" w:color="auto" w:fill="auto"/>
            <w:noWrap/>
            <w:vAlign w:val="bottom"/>
            <w:hideMark/>
          </w:tcPr>
          <w:p w14:paraId="5F48142C"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643 </w:t>
            </w:r>
          </w:p>
        </w:tc>
      </w:tr>
      <w:tr w:rsidR="00AF22A0" w:rsidRPr="00AF22A0" w14:paraId="46319703" w14:textId="77777777" w:rsidTr="00437F2C">
        <w:trPr>
          <w:divId w:val="1400513507"/>
          <w:cantSplit/>
          <w:trHeight w:hRule="exact" w:val="225"/>
        </w:trPr>
        <w:tc>
          <w:tcPr>
            <w:tcW w:w="2105" w:type="pct"/>
            <w:tcBorders>
              <w:top w:val="nil"/>
              <w:left w:val="nil"/>
              <w:bottom w:val="nil"/>
              <w:right w:val="nil"/>
            </w:tcBorders>
            <w:shd w:val="clear" w:color="auto" w:fill="auto"/>
            <w:noWrap/>
            <w:vAlign w:val="center"/>
            <w:hideMark/>
          </w:tcPr>
          <w:p w14:paraId="48A5B712" w14:textId="77777777" w:rsidR="00AF22A0" w:rsidRPr="00AF22A0" w:rsidRDefault="00AF22A0" w:rsidP="00AF22A0">
            <w:pPr>
              <w:spacing w:before="0" w:after="0" w:line="240" w:lineRule="auto"/>
              <w:ind w:left="170"/>
              <w:rPr>
                <w:rFonts w:ascii="Arial" w:hAnsi="Arial" w:cs="Arial"/>
                <w:color w:val="000000"/>
                <w:sz w:val="16"/>
                <w:szCs w:val="16"/>
              </w:rPr>
            </w:pPr>
            <w:r w:rsidRPr="00AF22A0">
              <w:rPr>
                <w:rFonts w:ascii="Arial" w:hAnsi="Arial" w:cs="Arial"/>
                <w:color w:val="000000"/>
                <w:sz w:val="16"/>
                <w:szCs w:val="16"/>
              </w:rPr>
              <w:t>Property, plant and equipment</w:t>
            </w:r>
          </w:p>
        </w:tc>
        <w:tc>
          <w:tcPr>
            <w:tcW w:w="580" w:type="pct"/>
            <w:tcBorders>
              <w:top w:val="nil"/>
              <w:left w:val="nil"/>
              <w:bottom w:val="nil"/>
              <w:right w:val="nil"/>
            </w:tcBorders>
            <w:shd w:val="clear" w:color="auto" w:fill="auto"/>
            <w:noWrap/>
            <w:vAlign w:val="bottom"/>
            <w:hideMark/>
          </w:tcPr>
          <w:p w14:paraId="186D0E6D"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161 </w:t>
            </w:r>
          </w:p>
        </w:tc>
        <w:tc>
          <w:tcPr>
            <w:tcW w:w="579" w:type="pct"/>
            <w:tcBorders>
              <w:top w:val="nil"/>
              <w:left w:val="nil"/>
              <w:bottom w:val="nil"/>
              <w:right w:val="nil"/>
            </w:tcBorders>
            <w:shd w:val="clear" w:color="000000" w:fill="E6E6E6"/>
            <w:noWrap/>
            <w:vAlign w:val="bottom"/>
            <w:hideMark/>
          </w:tcPr>
          <w:p w14:paraId="2ACF19C1"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130 </w:t>
            </w:r>
          </w:p>
        </w:tc>
        <w:tc>
          <w:tcPr>
            <w:tcW w:w="579" w:type="pct"/>
            <w:tcBorders>
              <w:top w:val="nil"/>
              <w:left w:val="nil"/>
              <w:bottom w:val="nil"/>
              <w:right w:val="nil"/>
            </w:tcBorders>
            <w:shd w:val="clear" w:color="auto" w:fill="auto"/>
            <w:noWrap/>
            <w:vAlign w:val="bottom"/>
            <w:hideMark/>
          </w:tcPr>
          <w:p w14:paraId="661BD6C1"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146 </w:t>
            </w:r>
          </w:p>
        </w:tc>
        <w:tc>
          <w:tcPr>
            <w:tcW w:w="579" w:type="pct"/>
            <w:tcBorders>
              <w:top w:val="nil"/>
              <w:left w:val="nil"/>
              <w:bottom w:val="nil"/>
              <w:right w:val="nil"/>
            </w:tcBorders>
            <w:shd w:val="clear" w:color="auto" w:fill="auto"/>
            <w:noWrap/>
            <w:vAlign w:val="bottom"/>
            <w:hideMark/>
          </w:tcPr>
          <w:p w14:paraId="550A9B8E"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166 </w:t>
            </w:r>
          </w:p>
        </w:tc>
        <w:tc>
          <w:tcPr>
            <w:tcW w:w="578" w:type="pct"/>
            <w:tcBorders>
              <w:top w:val="nil"/>
              <w:left w:val="nil"/>
              <w:bottom w:val="nil"/>
              <w:right w:val="nil"/>
            </w:tcBorders>
            <w:shd w:val="clear" w:color="auto" w:fill="auto"/>
            <w:noWrap/>
            <w:vAlign w:val="bottom"/>
            <w:hideMark/>
          </w:tcPr>
          <w:p w14:paraId="12FE7094"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186 </w:t>
            </w:r>
          </w:p>
        </w:tc>
      </w:tr>
      <w:tr w:rsidR="00AF22A0" w:rsidRPr="00AF22A0" w14:paraId="15CECB2F" w14:textId="77777777" w:rsidTr="00437F2C">
        <w:trPr>
          <w:divId w:val="1400513507"/>
          <w:cantSplit/>
          <w:trHeight w:hRule="exact" w:val="225"/>
        </w:trPr>
        <w:tc>
          <w:tcPr>
            <w:tcW w:w="2105" w:type="pct"/>
            <w:tcBorders>
              <w:top w:val="nil"/>
              <w:left w:val="nil"/>
              <w:bottom w:val="nil"/>
              <w:right w:val="nil"/>
            </w:tcBorders>
            <w:shd w:val="clear" w:color="auto" w:fill="auto"/>
            <w:noWrap/>
            <w:vAlign w:val="center"/>
            <w:hideMark/>
          </w:tcPr>
          <w:p w14:paraId="777B1F3C" w14:textId="77777777" w:rsidR="00AF22A0" w:rsidRPr="00AF22A0" w:rsidRDefault="00AF22A0" w:rsidP="00AF22A0">
            <w:pPr>
              <w:spacing w:before="0" w:after="0" w:line="240" w:lineRule="auto"/>
              <w:ind w:left="170"/>
              <w:rPr>
                <w:rFonts w:ascii="Arial" w:hAnsi="Arial" w:cs="Arial"/>
                <w:color w:val="000000"/>
                <w:sz w:val="16"/>
                <w:szCs w:val="16"/>
              </w:rPr>
            </w:pPr>
            <w:r w:rsidRPr="00AF22A0">
              <w:rPr>
                <w:rFonts w:ascii="Arial" w:hAnsi="Arial" w:cs="Arial"/>
                <w:color w:val="000000"/>
                <w:sz w:val="16"/>
                <w:szCs w:val="16"/>
              </w:rPr>
              <w:t>Intangibles</w:t>
            </w:r>
          </w:p>
        </w:tc>
        <w:tc>
          <w:tcPr>
            <w:tcW w:w="580" w:type="pct"/>
            <w:tcBorders>
              <w:top w:val="nil"/>
              <w:left w:val="nil"/>
              <w:bottom w:val="nil"/>
              <w:right w:val="nil"/>
            </w:tcBorders>
            <w:shd w:val="clear" w:color="auto" w:fill="auto"/>
            <w:noWrap/>
            <w:vAlign w:val="bottom"/>
            <w:hideMark/>
          </w:tcPr>
          <w:p w14:paraId="496A3622"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 </w:t>
            </w:r>
          </w:p>
        </w:tc>
        <w:tc>
          <w:tcPr>
            <w:tcW w:w="579" w:type="pct"/>
            <w:tcBorders>
              <w:top w:val="nil"/>
              <w:left w:val="nil"/>
              <w:bottom w:val="nil"/>
              <w:right w:val="nil"/>
            </w:tcBorders>
            <w:shd w:val="clear" w:color="000000" w:fill="E6E6E6"/>
            <w:noWrap/>
            <w:vAlign w:val="bottom"/>
            <w:hideMark/>
          </w:tcPr>
          <w:p w14:paraId="0AABA194"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31 </w:t>
            </w:r>
          </w:p>
        </w:tc>
        <w:tc>
          <w:tcPr>
            <w:tcW w:w="579" w:type="pct"/>
            <w:tcBorders>
              <w:top w:val="nil"/>
              <w:left w:val="nil"/>
              <w:bottom w:val="nil"/>
              <w:right w:val="nil"/>
            </w:tcBorders>
            <w:shd w:val="clear" w:color="auto" w:fill="auto"/>
            <w:noWrap/>
            <w:vAlign w:val="bottom"/>
            <w:hideMark/>
          </w:tcPr>
          <w:p w14:paraId="75625B77"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15 </w:t>
            </w:r>
          </w:p>
        </w:tc>
        <w:tc>
          <w:tcPr>
            <w:tcW w:w="579" w:type="pct"/>
            <w:tcBorders>
              <w:top w:val="nil"/>
              <w:left w:val="nil"/>
              <w:bottom w:val="nil"/>
              <w:right w:val="nil"/>
            </w:tcBorders>
            <w:shd w:val="clear" w:color="auto" w:fill="auto"/>
            <w:noWrap/>
            <w:vAlign w:val="bottom"/>
            <w:hideMark/>
          </w:tcPr>
          <w:p w14:paraId="595BE6FB"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 </w:t>
            </w:r>
          </w:p>
        </w:tc>
        <w:tc>
          <w:tcPr>
            <w:tcW w:w="578" w:type="pct"/>
            <w:tcBorders>
              <w:top w:val="nil"/>
              <w:left w:val="nil"/>
              <w:bottom w:val="nil"/>
              <w:right w:val="nil"/>
            </w:tcBorders>
            <w:shd w:val="clear" w:color="auto" w:fill="auto"/>
            <w:noWrap/>
            <w:vAlign w:val="bottom"/>
            <w:hideMark/>
          </w:tcPr>
          <w:p w14:paraId="35B903AD"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 </w:t>
            </w:r>
          </w:p>
        </w:tc>
      </w:tr>
      <w:tr w:rsidR="00AF22A0" w:rsidRPr="00AF22A0" w14:paraId="1631D4FD" w14:textId="77777777" w:rsidTr="00437F2C">
        <w:trPr>
          <w:divId w:val="1400513507"/>
          <w:cantSplit/>
          <w:trHeight w:hRule="exact" w:val="225"/>
        </w:trPr>
        <w:tc>
          <w:tcPr>
            <w:tcW w:w="2105" w:type="pct"/>
            <w:tcBorders>
              <w:top w:val="nil"/>
              <w:left w:val="nil"/>
              <w:bottom w:val="nil"/>
              <w:right w:val="nil"/>
            </w:tcBorders>
            <w:shd w:val="clear" w:color="auto" w:fill="auto"/>
            <w:noWrap/>
            <w:vAlign w:val="center"/>
            <w:hideMark/>
          </w:tcPr>
          <w:p w14:paraId="39557A8E" w14:textId="77777777" w:rsidR="00AF22A0" w:rsidRPr="00AF22A0" w:rsidRDefault="00AF22A0" w:rsidP="00AF22A0">
            <w:pPr>
              <w:spacing w:before="0" w:after="0" w:line="240" w:lineRule="auto"/>
              <w:ind w:left="170"/>
              <w:rPr>
                <w:rFonts w:ascii="Arial" w:hAnsi="Arial" w:cs="Arial"/>
                <w:color w:val="000000"/>
                <w:sz w:val="16"/>
                <w:szCs w:val="16"/>
              </w:rPr>
            </w:pPr>
            <w:r w:rsidRPr="00AF22A0">
              <w:rPr>
                <w:rFonts w:ascii="Arial" w:hAnsi="Arial" w:cs="Arial"/>
                <w:color w:val="000000"/>
                <w:sz w:val="16"/>
                <w:szCs w:val="16"/>
              </w:rPr>
              <w:t>Other non-financial assets</w:t>
            </w:r>
          </w:p>
        </w:tc>
        <w:tc>
          <w:tcPr>
            <w:tcW w:w="580" w:type="pct"/>
            <w:tcBorders>
              <w:top w:val="nil"/>
              <w:left w:val="nil"/>
              <w:bottom w:val="nil"/>
              <w:right w:val="nil"/>
            </w:tcBorders>
            <w:shd w:val="clear" w:color="auto" w:fill="auto"/>
            <w:noWrap/>
            <w:vAlign w:val="bottom"/>
            <w:hideMark/>
          </w:tcPr>
          <w:p w14:paraId="1F4B6112"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228 </w:t>
            </w:r>
          </w:p>
        </w:tc>
        <w:tc>
          <w:tcPr>
            <w:tcW w:w="579" w:type="pct"/>
            <w:tcBorders>
              <w:top w:val="nil"/>
              <w:left w:val="nil"/>
              <w:bottom w:val="nil"/>
              <w:right w:val="nil"/>
            </w:tcBorders>
            <w:shd w:val="clear" w:color="000000" w:fill="E6E6E6"/>
            <w:noWrap/>
            <w:vAlign w:val="bottom"/>
            <w:hideMark/>
          </w:tcPr>
          <w:p w14:paraId="29D7ADF5"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136 </w:t>
            </w:r>
          </w:p>
        </w:tc>
        <w:tc>
          <w:tcPr>
            <w:tcW w:w="579" w:type="pct"/>
            <w:tcBorders>
              <w:top w:val="nil"/>
              <w:left w:val="nil"/>
              <w:bottom w:val="nil"/>
              <w:right w:val="nil"/>
            </w:tcBorders>
            <w:shd w:val="clear" w:color="auto" w:fill="auto"/>
            <w:noWrap/>
            <w:vAlign w:val="bottom"/>
            <w:hideMark/>
          </w:tcPr>
          <w:p w14:paraId="52394F3E"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136 </w:t>
            </w:r>
          </w:p>
        </w:tc>
        <w:tc>
          <w:tcPr>
            <w:tcW w:w="579" w:type="pct"/>
            <w:tcBorders>
              <w:top w:val="nil"/>
              <w:left w:val="nil"/>
              <w:bottom w:val="nil"/>
              <w:right w:val="nil"/>
            </w:tcBorders>
            <w:shd w:val="clear" w:color="auto" w:fill="auto"/>
            <w:noWrap/>
            <w:vAlign w:val="bottom"/>
            <w:hideMark/>
          </w:tcPr>
          <w:p w14:paraId="7BA1E30C"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141 </w:t>
            </w:r>
          </w:p>
        </w:tc>
        <w:tc>
          <w:tcPr>
            <w:tcW w:w="578" w:type="pct"/>
            <w:tcBorders>
              <w:top w:val="nil"/>
              <w:left w:val="nil"/>
              <w:bottom w:val="nil"/>
              <w:right w:val="nil"/>
            </w:tcBorders>
            <w:shd w:val="clear" w:color="auto" w:fill="auto"/>
            <w:noWrap/>
            <w:vAlign w:val="bottom"/>
            <w:hideMark/>
          </w:tcPr>
          <w:p w14:paraId="0C904849"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121 </w:t>
            </w:r>
          </w:p>
        </w:tc>
      </w:tr>
      <w:tr w:rsidR="00AF22A0" w:rsidRPr="00AF22A0" w14:paraId="0FD2A919" w14:textId="77777777" w:rsidTr="00437F2C">
        <w:trPr>
          <w:divId w:val="1400513507"/>
          <w:cantSplit/>
          <w:trHeight w:hRule="exact" w:val="210"/>
        </w:trPr>
        <w:tc>
          <w:tcPr>
            <w:tcW w:w="2105" w:type="pct"/>
            <w:tcBorders>
              <w:top w:val="nil"/>
              <w:left w:val="nil"/>
              <w:bottom w:val="nil"/>
              <w:right w:val="nil"/>
            </w:tcBorders>
            <w:shd w:val="clear" w:color="auto" w:fill="auto"/>
            <w:noWrap/>
            <w:vAlign w:val="center"/>
            <w:hideMark/>
          </w:tcPr>
          <w:p w14:paraId="10C4B7CB" w14:textId="77777777" w:rsidR="00AF22A0" w:rsidRPr="00AF22A0" w:rsidRDefault="00AF22A0" w:rsidP="00AF22A0">
            <w:pPr>
              <w:spacing w:before="0" w:after="0" w:line="240" w:lineRule="auto"/>
              <w:rPr>
                <w:rFonts w:ascii="Arial" w:hAnsi="Arial" w:cs="Arial"/>
                <w:b/>
                <w:bCs/>
                <w:i/>
                <w:iCs/>
                <w:color w:val="000000"/>
                <w:sz w:val="16"/>
                <w:szCs w:val="16"/>
              </w:rPr>
            </w:pPr>
            <w:r w:rsidRPr="00AF22A0">
              <w:rPr>
                <w:rFonts w:ascii="Arial" w:hAnsi="Arial" w:cs="Arial"/>
                <w:b/>
                <w:bCs/>
                <w:i/>
                <w:iCs/>
                <w:color w:val="000000"/>
                <w:sz w:val="16"/>
                <w:szCs w:val="16"/>
              </w:rPr>
              <w:t>Total non-financial assets</w:t>
            </w:r>
          </w:p>
        </w:tc>
        <w:tc>
          <w:tcPr>
            <w:tcW w:w="580" w:type="pct"/>
            <w:tcBorders>
              <w:top w:val="single" w:sz="4" w:space="0" w:color="000000"/>
              <w:left w:val="nil"/>
              <w:bottom w:val="single" w:sz="4" w:space="0" w:color="000000"/>
              <w:right w:val="nil"/>
            </w:tcBorders>
            <w:shd w:val="clear" w:color="auto" w:fill="auto"/>
            <w:noWrap/>
            <w:vAlign w:val="bottom"/>
            <w:hideMark/>
          </w:tcPr>
          <w:p w14:paraId="65CB9DF7" w14:textId="77777777" w:rsidR="00AF22A0" w:rsidRPr="00AF22A0" w:rsidRDefault="00AF22A0" w:rsidP="00AF22A0">
            <w:pPr>
              <w:spacing w:before="0" w:after="0" w:line="240" w:lineRule="auto"/>
              <w:jc w:val="right"/>
              <w:rPr>
                <w:rFonts w:ascii="Arial" w:hAnsi="Arial" w:cs="Arial"/>
                <w:b/>
                <w:bCs/>
                <w:i/>
                <w:iCs/>
                <w:color w:val="000000"/>
                <w:sz w:val="16"/>
                <w:szCs w:val="16"/>
              </w:rPr>
            </w:pPr>
            <w:r w:rsidRPr="00AF22A0">
              <w:rPr>
                <w:rFonts w:ascii="Arial" w:hAnsi="Arial" w:cs="Arial"/>
                <w:b/>
                <w:bCs/>
                <w:i/>
                <w:iCs/>
                <w:color w:val="000000"/>
                <w:sz w:val="16"/>
                <w:szCs w:val="16"/>
              </w:rPr>
              <w:t xml:space="preserve">       1,676 </w:t>
            </w:r>
          </w:p>
        </w:tc>
        <w:tc>
          <w:tcPr>
            <w:tcW w:w="579" w:type="pct"/>
            <w:tcBorders>
              <w:top w:val="single" w:sz="4" w:space="0" w:color="000000"/>
              <w:left w:val="nil"/>
              <w:bottom w:val="single" w:sz="4" w:space="0" w:color="000000"/>
              <w:right w:val="nil"/>
            </w:tcBorders>
            <w:shd w:val="clear" w:color="000000" w:fill="E6E6E6"/>
            <w:noWrap/>
            <w:vAlign w:val="bottom"/>
            <w:hideMark/>
          </w:tcPr>
          <w:p w14:paraId="4F7807E9" w14:textId="77777777" w:rsidR="00AF22A0" w:rsidRPr="00AF22A0" w:rsidRDefault="00AF22A0" w:rsidP="00AF22A0">
            <w:pPr>
              <w:spacing w:before="0" w:after="0" w:line="240" w:lineRule="auto"/>
              <w:jc w:val="right"/>
              <w:rPr>
                <w:rFonts w:ascii="Arial" w:hAnsi="Arial" w:cs="Arial"/>
                <w:b/>
                <w:bCs/>
                <w:i/>
                <w:iCs/>
                <w:color w:val="000000"/>
                <w:sz w:val="16"/>
                <w:szCs w:val="16"/>
              </w:rPr>
            </w:pPr>
            <w:r w:rsidRPr="00AF22A0">
              <w:rPr>
                <w:rFonts w:ascii="Arial" w:hAnsi="Arial" w:cs="Arial"/>
                <w:b/>
                <w:bCs/>
                <w:i/>
                <w:iCs/>
                <w:color w:val="000000"/>
                <w:sz w:val="16"/>
                <w:szCs w:val="16"/>
              </w:rPr>
              <w:t xml:space="preserve">       1,423 </w:t>
            </w:r>
          </w:p>
        </w:tc>
        <w:tc>
          <w:tcPr>
            <w:tcW w:w="579" w:type="pct"/>
            <w:tcBorders>
              <w:top w:val="single" w:sz="4" w:space="0" w:color="000000"/>
              <w:left w:val="nil"/>
              <w:bottom w:val="single" w:sz="4" w:space="0" w:color="000000"/>
              <w:right w:val="nil"/>
            </w:tcBorders>
            <w:shd w:val="clear" w:color="auto" w:fill="auto"/>
            <w:noWrap/>
            <w:vAlign w:val="bottom"/>
            <w:hideMark/>
          </w:tcPr>
          <w:p w14:paraId="4AD46729" w14:textId="77777777" w:rsidR="00AF22A0" w:rsidRPr="00AF22A0" w:rsidRDefault="00AF22A0" w:rsidP="00AF22A0">
            <w:pPr>
              <w:spacing w:before="0" w:after="0" w:line="240" w:lineRule="auto"/>
              <w:jc w:val="right"/>
              <w:rPr>
                <w:rFonts w:ascii="Arial" w:hAnsi="Arial" w:cs="Arial"/>
                <w:b/>
                <w:bCs/>
                <w:i/>
                <w:iCs/>
                <w:color w:val="000000"/>
                <w:sz w:val="16"/>
                <w:szCs w:val="16"/>
              </w:rPr>
            </w:pPr>
            <w:r w:rsidRPr="00AF22A0">
              <w:rPr>
                <w:rFonts w:ascii="Arial" w:hAnsi="Arial" w:cs="Arial"/>
                <w:b/>
                <w:bCs/>
                <w:i/>
                <w:iCs/>
                <w:color w:val="000000"/>
                <w:sz w:val="16"/>
                <w:szCs w:val="16"/>
              </w:rPr>
              <w:t xml:space="preserve">       1,262 </w:t>
            </w:r>
          </w:p>
        </w:tc>
        <w:tc>
          <w:tcPr>
            <w:tcW w:w="579" w:type="pct"/>
            <w:tcBorders>
              <w:top w:val="single" w:sz="4" w:space="0" w:color="000000"/>
              <w:left w:val="nil"/>
              <w:bottom w:val="single" w:sz="4" w:space="0" w:color="000000"/>
              <w:right w:val="nil"/>
            </w:tcBorders>
            <w:shd w:val="clear" w:color="auto" w:fill="auto"/>
            <w:noWrap/>
            <w:vAlign w:val="bottom"/>
            <w:hideMark/>
          </w:tcPr>
          <w:p w14:paraId="518670DA" w14:textId="77777777" w:rsidR="00AF22A0" w:rsidRPr="00AF22A0" w:rsidRDefault="00AF22A0" w:rsidP="00AF22A0">
            <w:pPr>
              <w:spacing w:before="0" w:after="0" w:line="240" w:lineRule="auto"/>
              <w:jc w:val="right"/>
              <w:rPr>
                <w:rFonts w:ascii="Arial" w:hAnsi="Arial" w:cs="Arial"/>
                <w:b/>
                <w:bCs/>
                <w:i/>
                <w:iCs/>
                <w:color w:val="000000"/>
                <w:sz w:val="16"/>
                <w:szCs w:val="16"/>
              </w:rPr>
            </w:pPr>
            <w:r w:rsidRPr="00AF22A0">
              <w:rPr>
                <w:rFonts w:ascii="Arial" w:hAnsi="Arial" w:cs="Arial"/>
                <w:b/>
                <w:bCs/>
                <w:i/>
                <w:iCs/>
                <w:color w:val="000000"/>
                <w:sz w:val="16"/>
                <w:szCs w:val="16"/>
              </w:rPr>
              <w:t xml:space="preserve">       1,111 </w:t>
            </w:r>
          </w:p>
        </w:tc>
        <w:tc>
          <w:tcPr>
            <w:tcW w:w="578" w:type="pct"/>
            <w:tcBorders>
              <w:top w:val="single" w:sz="4" w:space="0" w:color="000000"/>
              <w:left w:val="nil"/>
              <w:bottom w:val="single" w:sz="4" w:space="0" w:color="000000"/>
              <w:right w:val="nil"/>
            </w:tcBorders>
            <w:shd w:val="clear" w:color="auto" w:fill="auto"/>
            <w:noWrap/>
            <w:vAlign w:val="bottom"/>
            <w:hideMark/>
          </w:tcPr>
          <w:p w14:paraId="2DA436AF" w14:textId="77777777" w:rsidR="00AF22A0" w:rsidRPr="00AF22A0" w:rsidRDefault="00AF22A0" w:rsidP="00AF22A0">
            <w:pPr>
              <w:spacing w:before="0" w:after="0" w:line="240" w:lineRule="auto"/>
              <w:jc w:val="right"/>
              <w:rPr>
                <w:rFonts w:ascii="Arial" w:hAnsi="Arial" w:cs="Arial"/>
                <w:b/>
                <w:bCs/>
                <w:i/>
                <w:iCs/>
                <w:color w:val="000000"/>
                <w:sz w:val="16"/>
                <w:szCs w:val="16"/>
              </w:rPr>
            </w:pPr>
            <w:r w:rsidRPr="00AF22A0">
              <w:rPr>
                <w:rFonts w:ascii="Arial" w:hAnsi="Arial" w:cs="Arial"/>
                <w:b/>
                <w:bCs/>
                <w:i/>
                <w:iCs/>
                <w:color w:val="000000"/>
                <w:sz w:val="16"/>
                <w:szCs w:val="16"/>
              </w:rPr>
              <w:t xml:space="preserve">          950 </w:t>
            </w:r>
          </w:p>
        </w:tc>
      </w:tr>
      <w:tr w:rsidR="00AF22A0" w:rsidRPr="00AF22A0" w14:paraId="5178C6D7" w14:textId="77777777" w:rsidTr="00437F2C">
        <w:trPr>
          <w:divId w:val="1400513507"/>
          <w:cantSplit/>
          <w:trHeight w:hRule="exact" w:val="225"/>
        </w:trPr>
        <w:tc>
          <w:tcPr>
            <w:tcW w:w="2105" w:type="pct"/>
            <w:tcBorders>
              <w:top w:val="nil"/>
              <w:left w:val="nil"/>
              <w:bottom w:val="nil"/>
              <w:right w:val="nil"/>
            </w:tcBorders>
            <w:shd w:val="clear" w:color="auto" w:fill="auto"/>
            <w:noWrap/>
            <w:vAlign w:val="center"/>
            <w:hideMark/>
          </w:tcPr>
          <w:p w14:paraId="1FADEF8A" w14:textId="77777777" w:rsidR="00AF22A0" w:rsidRPr="00AF22A0" w:rsidRDefault="00AF22A0" w:rsidP="00AF22A0">
            <w:pPr>
              <w:spacing w:before="0" w:after="0" w:line="240" w:lineRule="auto"/>
              <w:rPr>
                <w:rFonts w:ascii="Arial" w:hAnsi="Arial" w:cs="Arial"/>
                <w:b/>
                <w:bCs/>
                <w:color w:val="000000"/>
                <w:sz w:val="16"/>
                <w:szCs w:val="16"/>
              </w:rPr>
            </w:pPr>
            <w:r w:rsidRPr="00AF22A0">
              <w:rPr>
                <w:rFonts w:ascii="Arial" w:hAnsi="Arial" w:cs="Arial"/>
                <w:b/>
                <w:bCs/>
                <w:color w:val="000000"/>
                <w:sz w:val="16"/>
                <w:szCs w:val="16"/>
              </w:rPr>
              <w:t>Total assets</w:t>
            </w:r>
          </w:p>
        </w:tc>
        <w:tc>
          <w:tcPr>
            <w:tcW w:w="580" w:type="pct"/>
            <w:tcBorders>
              <w:top w:val="nil"/>
              <w:left w:val="nil"/>
              <w:bottom w:val="single" w:sz="4" w:space="0" w:color="000000"/>
              <w:right w:val="nil"/>
            </w:tcBorders>
            <w:shd w:val="clear" w:color="auto" w:fill="auto"/>
            <w:noWrap/>
            <w:vAlign w:val="bottom"/>
            <w:hideMark/>
          </w:tcPr>
          <w:p w14:paraId="6ECB313C" w14:textId="77777777" w:rsidR="00AF22A0" w:rsidRPr="00AF22A0" w:rsidRDefault="00AF22A0" w:rsidP="00AF22A0">
            <w:pPr>
              <w:spacing w:before="0" w:after="0" w:line="240" w:lineRule="auto"/>
              <w:jc w:val="right"/>
              <w:rPr>
                <w:rFonts w:ascii="Arial" w:hAnsi="Arial" w:cs="Arial"/>
                <w:b/>
                <w:bCs/>
                <w:color w:val="000000"/>
                <w:sz w:val="16"/>
                <w:szCs w:val="16"/>
              </w:rPr>
            </w:pPr>
            <w:r w:rsidRPr="00AF22A0">
              <w:rPr>
                <w:rFonts w:ascii="Arial" w:hAnsi="Arial" w:cs="Arial"/>
                <w:b/>
                <w:bCs/>
                <w:color w:val="000000"/>
                <w:sz w:val="16"/>
                <w:szCs w:val="16"/>
              </w:rPr>
              <w:t xml:space="preserve">       4,420 </w:t>
            </w:r>
          </w:p>
        </w:tc>
        <w:tc>
          <w:tcPr>
            <w:tcW w:w="579" w:type="pct"/>
            <w:tcBorders>
              <w:top w:val="nil"/>
              <w:left w:val="nil"/>
              <w:bottom w:val="single" w:sz="4" w:space="0" w:color="000000"/>
              <w:right w:val="nil"/>
            </w:tcBorders>
            <w:shd w:val="clear" w:color="000000" w:fill="E6E6E6"/>
            <w:noWrap/>
            <w:vAlign w:val="bottom"/>
            <w:hideMark/>
          </w:tcPr>
          <w:p w14:paraId="042CBC2B" w14:textId="77777777" w:rsidR="00AF22A0" w:rsidRPr="00AF22A0" w:rsidRDefault="00AF22A0" w:rsidP="00AF22A0">
            <w:pPr>
              <w:spacing w:before="0" w:after="0" w:line="240" w:lineRule="auto"/>
              <w:jc w:val="right"/>
              <w:rPr>
                <w:rFonts w:ascii="Arial" w:hAnsi="Arial" w:cs="Arial"/>
                <w:b/>
                <w:bCs/>
                <w:color w:val="000000"/>
                <w:sz w:val="16"/>
                <w:szCs w:val="16"/>
              </w:rPr>
            </w:pPr>
            <w:r w:rsidRPr="00AF22A0">
              <w:rPr>
                <w:rFonts w:ascii="Arial" w:hAnsi="Arial" w:cs="Arial"/>
                <w:b/>
                <w:bCs/>
                <w:color w:val="000000"/>
                <w:sz w:val="16"/>
                <w:szCs w:val="16"/>
              </w:rPr>
              <w:t xml:space="preserve">       4,167 </w:t>
            </w:r>
          </w:p>
        </w:tc>
        <w:tc>
          <w:tcPr>
            <w:tcW w:w="579" w:type="pct"/>
            <w:tcBorders>
              <w:top w:val="nil"/>
              <w:left w:val="nil"/>
              <w:bottom w:val="single" w:sz="4" w:space="0" w:color="000000"/>
              <w:right w:val="nil"/>
            </w:tcBorders>
            <w:shd w:val="clear" w:color="auto" w:fill="auto"/>
            <w:noWrap/>
            <w:vAlign w:val="bottom"/>
            <w:hideMark/>
          </w:tcPr>
          <w:p w14:paraId="433B6A5A" w14:textId="77777777" w:rsidR="00AF22A0" w:rsidRPr="00AF22A0" w:rsidRDefault="00AF22A0" w:rsidP="00AF22A0">
            <w:pPr>
              <w:spacing w:before="0" w:after="0" w:line="240" w:lineRule="auto"/>
              <w:jc w:val="right"/>
              <w:rPr>
                <w:rFonts w:ascii="Arial" w:hAnsi="Arial" w:cs="Arial"/>
                <w:b/>
                <w:bCs/>
                <w:color w:val="000000"/>
                <w:sz w:val="16"/>
                <w:szCs w:val="16"/>
              </w:rPr>
            </w:pPr>
            <w:r w:rsidRPr="00AF22A0">
              <w:rPr>
                <w:rFonts w:ascii="Arial" w:hAnsi="Arial" w:cs="Arial"/>
                <w:b/>
                <w:bCs/>
                <w:color w:val="000000"/>
                <w:sz w:val="16"/>
                <w:szCs w:val="16"/>
              </w:rPr>
              <w:t xml:space="preserve">       4,006 </w:t>
            </w:r>
          </w:p>
        </w:tc>
        <w:tc>
          <w:tcPr>
            <w:tcW w:w="579" w:type="pct"/>
            <w:tcBorders>
              <w:top w:val="nil"/>
              <w:left w:val="nil"/>
              <w:bottom w:val="single" w:sz="4" w:space="0" w:color="000000"/>
              <w:right w:val="nil"/>
            </w:tcBorders>
            <w:shd w:val="clear" w:color="auto" w:fill="auto"/>
            <w:noWrap/>
            <w:vAlign w:val="bottom"/>
            <w:hideMark/>
          </w:tcPr>
          <w:p w14:paraId="596BE964" w14:textId="77777777" w:rsidR="00AF22A0" w:rsidRPr="00AF22A0" w:rsidRDefault="00AF22A0" w:rsidP="00AF22A0">
            <w:pPr>
              <w:spacing w:before="0" w:after="0" w:line="240" w:lineRule="auto"/>
              <w:jc w:val="right"/>
              <w:rPr>
                <w:rFonts w:ascii="Arial" w:hAnsi="Arial" w:cs="Arial"/>
                <w:b/>
                <w:bCs/>
                <w:color w:val="000000"/>
                <w:sz w:val="16"/>
                <w:szCs w:val="16"/>
              </w:rPr>
            </w:pPr>
            <w:r w:rsidRPr="00AF22A0">
              <w:rPr>
                <w:rFonts w:ascii="Arial" w:hAnsi="Arial" w:cs="Arial"/>
                <w:b/>
                <w:bCs/>
                <w:color w:val="000000"/>
                <w:sz w:val="16"/>
                <w:szCs w:val="16"/>
              </w:rPr>
              <w:t xml:space="preserve">       3,855 </w:t>
            </w:r>
          </w:p>
        </w:tc>
        <w:tc>
          <w:tcPr>
            <w:tcW w:w="578" w:type="pct"/>
            <w:tcBorders>
              <w:top w:val="nil"/>
              <w:left w:val="nil"/>
              <w:bottom w:val="single" w:sz="4" w:space="0" w:color="000000"/>
              <w:right w:val="nil"/>
            </w:tcBorders>
            <w:shd w:val="clear" w:color="auto" w:fill="auto"/>
            <w:noWrap/>
            <w:vAlign w:val="bottom"/>
            <w:hideMark/>
          </w:tcPr>
          <w:p w14:paraId="1BE59458" w14:textId="77777777" w:rsidR="00AF22A0" w:rsidRPr="00AF22A0" w:rsidRDefault="00AF22A0" w:rsidP="00AF22A0">
            <w:pPr>
              <w:spacing w:before="0" w:after="0" w:line="240" w:lineRule="auto"/>
              <w:jc w:val="right"/>
              <w:rPr>
                <w:rFonts w:ascii="Arial" w:hAnsi="Arial" w:cs="Arial"/>
                <w:b/>
                <w:bCs/>
                <w:color w:val="000000"/>
                <w:sz w:val="16"/>
                <w:szCs w:val="16"/>
              </w:rPr>
            </w:pPr>
            <w:r w:rsidRPr="00AF22A0">
              <w:rPr>
                <w:rFonts w:ascii="Arial" w:hAnsi="Arial" w:cs="Arial"/>
                <w:b/>
                <w:bCs/>
                <w:color w:val="000000"/>
                <w:sz w:val="16"/>
                <w:szCs w:val="16"/>
              </w:rPr>
              <w:t xml:space="preserve">       3,694 </w:t>
            </w:r>
          </w:p>
        </w:tc>
      </w:tr>
      <w:tr w:rsidR="00AF22A0" w:rsidRPr="00AF22A0" w14:paraId="76B6F251" w14:textId="77777777" w:rsidTr="00437F2C">
        <w:trPr>
          <w:divId w:val="1400513507"/>
          <w:cantSplit/>
          <w:trHeight w:hRule="exact" w:val="225"/>
        </w:trPr>
        <w:tc>
          <w:tcPr>
            <w:tcW w:w="2105" w:type="pct"/>
            <w:tcBorders>
              <w:top w:val="nil"/>
              <w:left w:val="nil"/>
              <w:bottom w:val="nil"/>
              <w:right w:val="nil"/>
            </w:tcBorders>
            <w:shd w:val="clear" w:color="auto" w:fill="auto"/>
            <w:noWrap/>
            <w:vAlign w:val="center"/>
            <w:hideMark/>
          </w:tcPr>
          <w:p w14:paraId="2170FBE7" w14:textId="77777777" w:rsidR="00AF22A0" w:rsidRPr="00AF22A0" w:rsidRDefault="00AF22A0" w:rsidP="00AF22A0">
            <w:pPr>
              <w:spacing w:before="0" w:after="0" w:line="240" w:lineRule="auto"/>
              <w:rPr>
                <w:rFonts w:ascii="Arial" w:hAnsi="Arial" w:cs="Arial"/>
                <w:b/>
                <w:bCs/>
                <w:color w:val="000000"/>
                <w:sz w:val="16"/>
                <w:szCs w:val="16"/>
              </w:rPr>
            </w:pPr>
            <w:r w:rsidRPr="00AF22A0">
              <w:rPr>
                <w:rFonts w:ascii="Arial" w:hAnsi="Arial" w:cs="Arial"/>
                <w:b/>
                <w:bCs/>
                <w:color w:val="000000"/>
                <w:sz w:val="16"/>
                <w:szCs w:val="16"/>
              </w:rPr>
              <w:t>LIABILITIES</w:t>
            </w:r>
          </w:p>
        </w:tc>
        <w:tc>
          <w:tcPr>
            <w:tcW w:w="580" w:type="pct"/>
            <w:tcBorders>
              <w:top w:val="nil"/>
              <w:left w:val="nil"/>
              <w:bottom w:val="nil"/>
              <w:right w:val="nil"/>
            </w:tcBorders>
            <w:shd w:val="clear" w:color="auto" w:fill="auto"/>
            <w:noWrap/>
            <w:vAlign w:val="bottom"/>
            <w:hideMark/>
          </w:tcPr>
          <w:p w14:paraId="067C7F93" w14:textId="77777777" w:rsidR="00AF22A0" w:rsidRPr="00AF22A0" w:rsidRDefault="00AF22A0" w:rsidP="00AF22A0">
            <w:pPr>
              <w:spacing w:before="0" w:after="0" w:line="240" w:lineRule="auto"/>
              <w:jc w:val="right"/>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7136D5C8"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5FB46060" w14:textId="77777777" w:rsidR="00AF22A0" w:rsidRPr="00AF22A0" w:rsidRDefault="00AF22A0" w:rsidP="00AF22A0">
            <w:pPr>
              <w:spacing w:before="0" w:after="0" w:line="240" w:lineRule="auto"/>
              <w:jc w:val="right"/>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25E2337E" w14:textId="77777777" w:rsidR="00AF22A0" w:rsidRPr="00AF22A0" w:rsidRDefault="00AF22A0" w:rsidP="00AF22A0">
            <w:pPr>
              <w:spacing w:before="0" w:after="0" w:line="240" w:lineRule="auto"/>
              <w:jc w:val="right"/>
              <w:rPr>
                <w:rFonts w:ascii="Times New Roman" w:hAnsi="Times New Roman"/>
                <w:sz w:val="20"/>
              </w:rPr>
            </w:pPr>
          </w:p>
        </w:tc>
        <w:tc>
          <w:tcPr>
            <w:tcW w:w="578" w:type="pct"/>
            <w:tcBorders>
              <w:top w:val="nil"/>
              <w:left w:val="nil"/>
              <w:bottom w:val="nil"/>
              <w:right w:val="nil"/>
            </w:tcBorders>
            <w:shd w:val="clear" w:color="auto" w:fill="auto"/>
            <w:noWrap/>
            <w:vAlign w:val="bottom"/>
            <w:hideMark/>
          </w:tcPr>
          <w:p w14:paraId="71DE42D6" w14:textId="77777777" w:rsidR="00AF22A0" w:rsidRPr="00AF22A0" w:rsidRDefault="00AF22A0" w:rsidP="00AF22A0">
            <w:pPr>
              <w:spacing w:before="0" w:after="0" w:line="240" w:lineRule="auto"/>
              <w:jc w:val="right"/>
              <w:rPr>
                <w:rFonts w:ascii="Times New Roman" w:hAnsi="Times New Roman"/>
                <w:sz w:val="20"/>
              </w:rPr>
            </w:pPr>
          </w:p>
        </w:tc>
      </w:tr>
      <w:tr w:rsidR="00AF22A0" w:rsidRPr="00AF22A0" w14:paraId="3345FEC3" w14:textId="77777777" w:rsidTr="00437F2C">
        <w:trPr>
          <w:divId w:val="1400513507"/>
          <w:cantSplit/>
          <w:trHeight w:hRule="exact" w:val="225"/>
        </w:trPr>
        <w:tc>
          <w:tcPr>
            <w:tcW w:w="2105" w:type="pct"/>
            <w:tcBorders>
              <w:top w:val="nil"/>
              <w:left w:val="nil"/>
              <w:bottom w:val="nil"/>
              <w:right w:val="nil"/>
            </w:tcBorders>
            <w:shd w:val="clear" w:color="auto" w:fill="auto"/>
            <w:noWrap/>
            <w:vAlign w:val="center"/>
            <w:hideMark/>
          </w:tcPr>
          <w:p w14:paraId="637B00E3" w14:textId="77777777" w:rsidR="00AF22A0" w:rsidRPr="00AF22A0" w:rsidRDefault="00AF22A0" w:rsidP="00AF22A0">
            <w:pPr>
              <w:spacing w:before="0" w:after="0" w:line="240" w:lineRule="auto"/>
              <w:rPr>
                <w:rFonts w:ascii="Arial" w:hAnsi="Arial" w:cs="Arial"/>
                <w:b/>
                <w:bCs/>
                <w:color w:val="000000"/>
                <w:sz w:val="16"/>
                <w:szCs w:val="16"/>
              </w:rPr>
            </w:pPr>
            <w:r w:rsidRPr="00AF22A0">
              <w:rPr>
                <w:rFonts w:ascii="Arial" w:hAnsi="Arial" w:cs="Arial"/>
                <w:b/>
                <w:bCs/>
                <w:color w:val="000000"/>
                <w:sz w:val="16"/>
                <w:szCs w:val="16"/>
              </w:rPr>
              <w:t>Payables</w:t>
            </w:r>
          </w:p>
        </w:tc>
        <w:tc>
          <w:tcPr>
            <w:tcW w:w="580" w:type="pct"/>
            <w:tcBorders>
              <w:top w:val="nil"/>
              <w:left w:val="nil"/>
              <w:bottom w:val="nil"/>
              <w:right w:val="nil"/>
            </w:tcBorders>
            <w:shd w:val="clear" w:color="auto" w:fill="auto"/>
            <w:noWrap/>
            <w:vAlign w:val="bottom"/>
            <w:hideMark/>
          </w:tcPr>
          <w:p w14:paraId="00DE013A" w14:textId="77777777" w:rsidR="00AF22A0" w:rsidRPr="00AF22A0" w:rsidRDefault="00AF22A0" w:rsidP="00AF22A0">
            <w:pPr>
              <w:spacing w:before="0" w:after="0" w:line="240" w:lineRule="auto"/>
              <w:jc w:val="right"/>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5FE1ABBE"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6F866F2A" w14:textId="77777777" w:rsidR="00AF22A0" w:rsidRPr="00AF22A0" w:rsidRDefault="00AF22A0" w:rsidP="00AF22A0">
            <w:pPr>
              <w:spacing w:before="0" w:after="0" w:line="240" w:lineRule="auto"/>
              <w:jc w:val="right"/>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13638D14" w14:textId="77777777" w:rsidR="00AF22A0" w:rsidRPr="00AF22A0" w:rsidRDefault="00AF22A0" w:rsidP="00AF22A0">
            <w:pPr>
              <w:spacing w:before="0" w:after="0" w:line="240" w:lineRule="auto"/>
              <w:jc w:val="right"/>
              <w:rPr>
                <w:rFonts w:ascii="Times New Roman" w:hAnsi="Times New Roman"/>
                <w:sz w:val="20"/>
              </w:rPr>
            </w:pPr>
          </w:p>
        </w:tc>
        <w:tc>
          <w:tcPr>
            <w:tcW w:w="578" w:type="pct"/>
            <w:tcBorders>
              <w:top w:val="nil"/>
              <w:left w:val="nil"/>
              <w:bottom w:val="nil"/>
              <w:right w:val="nil"/>
            </w:tcBorders>
            <w:shd w:val="clear" w:color="auto" w:fill="auto"/>
            <w:noWrap/>
            <w:vAlign w:val="bottom"/>
            <w:hideMark/>
          </w:tcPr>
          <w:p w14:paraId="6D28049D" w14:textId="77777777" w:rsidR="00AF22A0" w:rsidRPr="00AF22A0" w:rsidRDefault="00AF22A0" w:rsidP="00AF22A0">
            <w:pPr>
              <w:spacing w:before="0" w:after="0" w:line="240" w:lineRule="auto"/>
              <w:jc w:val="right"/>
              <w:rPr>
                <w:rFonts w:ascii="Times New Roman" w:hAnsi="Times New Roman"/>
                <w:sz w:val="20"/>
              </w:rPr>
            </w:pPr>
          </w:p>
        </w:tc>
      </w:tr>
      <w:tr w:rsidR="00AF22A0" w:rsidRPr="00AF22A0" w14:paraId="48BFDC1B" w14:textId="77777777" w:rsidTr="00437F2C">
        <w:trPr>
          <w:divId w:val="1400513507"/>
          <w:cantSplit/>
          <w:trHeight w:hRule="exact" w:val="225"/>
        </w:trPr>
        <w:tc>
          <w:tcPr>
            <w:tcW w:w="2105" w:type="pct"/>
            <w:tcBorders>
              <w:top w:val="nil"/>
              <w:left w:val="nil"/>
              <w:bottom w:val="nil"/>
              <w:right w:val="nil"/>
            </w:tcBorders>
            <w:shd w:val="clear" w:color="auto" w:fill="auto"/>
            <w:noWrap/>
            <w:vAlign w:val="center"/>
            <w:hideMark/>
          </w:tcPr>
          <w:p w14:paraId="1F4B3EE8" w14:textId="77777777" w:rsidR="00AF22A0" w:rsidRPr="00AF22A0" w:rsidRDefault="00AF22A0" w:rsidP="00AF22A0">
            <w:pPr>
              <w:spacing w:before="0" w:after="0" w:line="240" w:lineRule="auto"/>
              <w:ind w:left="170"/>
              <w:rPr>
                <w:rFonts w:ascii="Arial" w:hAnsi="Arial" w:cs="Arial"/>
                <w:color w:val="000000"/>
                <w:sz w:val="16"/>
                <w:szCs w:val="16"/>
              </w:rPr>
            </w:pPr>
            <w:r w:rsidRPr="00AF22A0">
              <w:rPr>
                <w:rFonts w:ascii="Arial" w:hAnsi="Arial" w:cs="Arial"/>
                <w:color w:val="000000"/>
                <w:sz w:val="16"/>
                <w:szCs w:val="16"/>
              </w:rPr>
              <w:t>Suppliers</w:t>
            </w:r>
          </w:p>
        </w:tc>
        <w:tc>
          <w:tcPr>
            <w:tcW w:w="580" w:type="pct"/>
            <w:tcBorders>
              <w:top w:val="nil"/>
              <w:left w:val="nil"/>
              <w:bottom w:val="nil"/>
              <w:right w:val="nil"/>
            </w:tcBorders>
            <w:shd w:val="clear" w:color="auto" w:fill="auto"/>
            <w:noWrap/>
            <w:vAlign w:val="bottom"/>
            <w:hideMark/>
          </w:tcPr>
          <w:p w14:paraId="24B9095F"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154 </w:t>
            </w:r>
          </w:p>
        </w:tc>
        <w:tc>
          <w:tcPr>
            <w:tcW w:w="579" w:type="pct"/>
            <w:tcBorders>
              <w:top w:val="nil"/>
              <w:left w:val="nil"/>
              <w:bottom w:val="nil"/>
              <w:right w:val="nil"/>
            </w:tcBorders>
            <w:shd w:val="clear" w:color="000000" w:fill="E6E6E6"/>
            <w:noWrap/>
            <w:vAlign w:val="bottom"/>
            <w:hideMark/>
          </w:tcPr>
          <w:p w14:paraId="69A9591A"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154 </w:t>
            </w:r>
          </w:p>
        </w:tc>
        <w:tc>
          <w:tcPr>
            <w:tcW w:w="579" w:type="pct"/>
            <w:tcBorders>
              <w:top w:val="nil"/>
              <w:left w:val="nil"/>
              <w:bottom w:val="nil"/>
              <w:right w:val="nil"/>
            </w:tcBorders>
            <w:shd w:val="clear" w:color="auto" w:fill="auto"/>
            <w:noWrap/>
            <w:vAlign w:val="bottom"/>
            <w:hideMark/>
          </w:tcPr>
          <w:p w14:paraId="20CC2140"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154 </w:t>
            </w:r>
          </w:p>
        </w:tc>
        <w:tc>
          <w:tcPr>
            <w:tcW w:w="579" w:type="pct"/>
            <w:tcBorders>
              <w:top w:val="nil"/>
              <w:left w:val="nil"/>
              <w:bottom w:val="nil"/>
              <w:right w:val="nil"/>
            </w:tcBorders>
            <w:shd w:val="clear" w:color="auto" w:fill="auto"/>
            <w:noWrap/>
            <w:vAlign w:val="bottom"/>
            <w:hideMark/>
          </w:tcPr>
          <w:p w14:paraId="52244FD1"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154 </w:t>
            </w:r>
          </w:p>
        </w:tc>
        <w:tc>
          <w:tcPr>
            <w:tcW w:w="578" w:type="pct"/>
            <w:tcBorders>
              <w:top w:val="nil"/>
              <w:left w:val="nil"/>
              <w:bottom w:val="nil"/>
              <w:right w:val="nil"/>
            </w:tcBorders>
            <w:shd w:val="clear" w:color="auto" w:fill="auto"/>
            <w:noWrap/>
            <w:vAlign w:val="bottom"/>
            <w:hideMark/>
          </w:tcPr>
          <w:p w14:paraId="5616EE46"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154 </w:t>
            </w:r>
          </w:p>
        </w:tc>
      </w:tr>
      <w:tr w:rsidR="00AF22A0" w:rsidRPr="00AF22A0" w14:paraId="3FA40DD7" w14:textId="77777777" w:rsidTr="00437F2C">
        <w:trPr>
          <w:divId w:val="1400513507"/>
          <w:cantSplit/>
          <w:trHeight w:hRule="exact" w:val="225"/>
        </w:trPr>
        <w:tc>
          <w:tcPr>
            <w:tcW w:w="2105" w:type="pct"/>
            <w:tcBorders>
              <w:top w:val="nil"/>
              <w:left w:val="nil"/>
              <w:bottom w:val="nil"/>
              <w:right w:val="nil"/>
            </w:tcBorders>
            <w:shd w:val="clear" w:color="auto" w:fill="auto"/>
            <w:noWrap/>
            <w:vAlign w:val="center"/>
            <w:hideMark/>
          </w:tcPr>
          <w:p w14:paraId="036BC823" w14:textId="77777777" w:rsidR="00AF22A0" w:rsidRPr="00AF22A0" w:rsidRDefault="00AF22A0" w:rsidP="00AF22A0">
            <w:pPr>
              <w:spacing w:before="0" w:after="0" w:line="240" w:lineRule="auto"/>
              <w:ind w:left="170"/>
              <w:rPr>
                <w:rFonts w:ascii="Arial" w:hAnsi="Arial" w:cs="Arial"/>
                <w:color w:val="000000"/>
                <w:sz w:val="16"/>
                <w:szCs w:val="16"/>
              </w:rPr>
            </w:pPr>
            <w:r w:rsidRPr="00AF22A0">
              <w:rPr>
                <w:rFonts w:ascii="Arial" w:hAnsi="Arial" w:cs="Arial"/>
                <w:color w:val="000000"/>
                <w:sz w:val="16"/>
                <w:szCs w:val="16"/>
              </w:rPr>
              <w:t>Other payables</w:t>
            </w:r>
          </w:p>
        </w:tc>
        <w:tc>
          <w:tcPr>
            <w:tcW w:w="580" w:type="pct"/>
            <w:tcBorders>
              <w:top w:val="nil"/>
              <w:left w:val="nil"/>
              <w:bottom w:val="nil"/>
              <w:right w:val="nil"/>
            </w:tcBorders>
            <w:shd w:val="clear" w:color="auto" w:fill="auto"/>
            <w:noWrap/>
            <w:vAlign w:val="bottom"/>
            <w:hideMark/>
          </w:tcPr>
          <w:p w14:paraId="58E98F66"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91 </w:t>
            </w:r>
          </w:p>
        </w:tc>
        <w:tc>
          <w:tcPr>
            <w:tcW w:w="579" w:type="pct"/>
            <w:tcBorders>
              <w:top w:val="nil"/>
              <w:left w:val="nil"/>
              <w:bottom w:val="nil"/>
              <w:right w:val="nil"/>
            </w:tcBorders>
            <w:shd w:val="clear" w:color="000000" w:fill="E6E6E6"/>
            <w:noWrap/>
            <w:vAlign w:val="bottom"/>
            <w:hideMark/>
          </w:tcPr>
          <w:p w14:paraId="132F2E19"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91 </w:t>
            </w:r>
          </w:p>
        </w:tc>
        <w:tc>
          <w:tcPr>
            <w:tcW w:w="579" w:type="pct"/>
            <w:tcBorders>
              <w:top w:val="nil"/>
              <w:left w:val="nil"/>
              <w:bottom w:val="nil"/>
              <w:right w:val="nil"/>
            </w:tcBorders>
            <w:shd w:val="clear" w:color="auto" w:fill="auto"/>
            <w:noWrap/>
            <w:vAlign w:val="bottom"/>
            <w:hideMark/>
          </w:tcPr>
          <w:p w14:paraId="14083A18"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196 </w:t>
            </w:r>
          </w:p>
        </w:tc>
        <w:tc>
          <w:tcPr>
            <w:tcW w:w="579" w:type="pct"/>
            <w:tcBorders>
              <w:top w:val="nil"/>
              <w:left w:val="nil"/>
              <w:bottom w:val="nil"/>
              <w:right w:val="nil"/>
            </w:tcBorders>
            <w:shd w:val="clear" w:color="auto" w:fill="auto"/>
            <w:noWrap/>
            <w:vAlign w:val="bottom"/>
            <w:hideMark/>
          </w:tcPr>
          <w:p w14:paraId="1AA9695D"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326 </w:t>
            </w:r>
          </w:p>
        </w:tc>
        <w:tc>
          <w:tcPr>
            <w:tcW w:w="578" w:type="pct"/>
            <w:tcBorders>
              <w:top w:val="nil"/>
              <w:left w:val="nil"/>
              <w:bottom w:val="nil"/>
              <w:right w:val="nil"/>
            </w:tcBorders>
            <w:shd w:val="clear" w:color="auto" w:fill="auto"/>
            <w:noWrap/>
            <w:vAlign w:val="bottom"/>
            <w:hideMark/>
          </w:tcPr>
          <w:p w14:paraId="703BC290"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461 </w:t>
            </w:r>
          </w:p>
        </w:tc>
      </w:tr>
      <w:tr w:rsidR="00AF22A0" w:rsidRPr="00AF22A0" w14:paraId="6EC8D66F" w14:textId="77777777" w:rsidTr="00437F2C">
        <w:trPr>
          <w:divId w:val="1400513507"/>
          <w:cantSplit/>
          <w:trHeight w:hRule="exact" w:val="210"/>
        </w:trPr>
        <w:tc>
          <w:tcPr>
            <w:tcW w:w="2105" w:type="pct"/>
            <w:tcBorders>
              <w:top w:val="nil"/>
              <w:left w:val="nil"/>
              <w:bottom w:val="nil"/>
              <w:right w:val="nil"/>
            </w:tcBorders>
            <w:shd w:val="clear" w:color="auto" w:fill="auto"/>
            <w:noWrap/>
            <w:vAlign w:val="center"/>
            <w:hideMark/>
          </w:tcPr>
          <w:p w14:paraId="13B3D0F1" w14:textId="77777777" w:rsidR="00AF22A0" w:rsidRPr="00AF22A0" w:rsidRDefault="00AF22A0" w:rsidP="00AF22A0">
            <w:pPr>
              <w:spacing w:before="0" w:after="0" w:line="240" w:lineRule="auto"/>
              <w:rPr>
                <w:rFonts w:ascii="Arial" w:hAnsi="Arial" w:cs="Arial"/>
                <w:b/>
                <w:bCs/>
                <w:i/>
                <w:iCs/>
                <w:color w:val="000000"/>
                <w:sz w:val="16"/>
                <w:szCs w:val="16"/>
              </w:rPr>
            </w:pPr>
            <w:r w:rsidRPr="00AF22A0">
              <w:rPr>
                <w:rFonts w:ascii="Arial" w:hAnsi="Arial" w:cs="Arial"/>
                <w:b/>
                <w:bCs/>
                <w:i/>
                <w:iCs/>
                <w:color w:val="000000"/>
                <w:sz w:val="16"/>
                <w:szCs w:val="16"/>
              </w:rPr>
              <w:t>Total payables</w:t>
            </w:r>
          </w:p>
        </w:tc>
        <w:tc>
          <w:tcPr>
            <w:tcW w:w="580" w:type="pct"/>
            <w:tcBorders>
              <w:top w:val="single" w:sz="4" w:space="0" w:color="000000"/>
              <w:left w:val="nil"/>
              <w:bottom w:val="single" w:sz="4" w:space="0" w:color="000000"/>
              <w:right w:val="nil"/>
            </w:tcBorders>
            <w:shd w:val="clear" w:color="auto" w:fill="auto"/>
            <w:noWrap/>
            <w:vAlign w:val="bottom"/>
            <w:hideMark/>
          </w:tcPr>
          <w:p w14:paraId="74636D3D" w14:textId="77777777" w:rsidR="00AF22A0" w:rsidRPr="00AF22A0" w:rsidRDefault="00AF22A0" w:rsidP="00AF22A0">
            <w:pPr>
              <w:spacing w:before="0" w:after="0" w:line="240" w:lineRule="auto"/>
              <w:jc w:val="right"/>
              <w:rPr>
                <w:rFonts w:ascii="Arial" w:hAnsi="Arial" w:cs="Arial"/>
                <w:b/>
                <w:bCs/>
                <w:i/>
                <w:iCs/>
                <w:color w:val="000000"/>
                <w:sz w:val="16"/>
                <w:szCs w:val="16"/>
              </w:rPr>
            </w:pPr>
            <w:r w:rsidRPr="00AF22A0">
              <w:rPr>
                <w:rFonts w:ascii="Arial" w:hAnsi="Arial" w:cs="Arial"/>
                <w:b/>
                <w:bCs/>
                <w:i/>
                <w:iCs/>
                <w:color w:val="000000"/>
                <w:sz w:val="16"/>
                <w:szCs w:val="16"/>
              </w:rPr>
              <w:t xml:space="preserve">          245 </w:t>
            </w:r>
          </w:p>
        </w:tc>
        <w:tc>
          <w:tcPr>
            <w:tcW w:w="579" w:type="pct"/>
            <w:tcBorders>
              <w:top w:val="single" w:sz="4" w:space="0" w:color="000000"/>
              <w:left w:val="nil"/>
              <w:bottom w:val="single" w:sz="4" w:space="0" w:color="000000"/>
              <w:right w:val="nil"/>
            </w:tcBorders>
            <w:shd w:val="clear" w:color="000000" w:fill="E6E6E6"/>
            <w:noWrap/>
            <w:vAlign w:val="bottom"/>
            <w:hideMark/>
          </w:tcPr>
          <w:p w14:paraId="2562A623" w14:textId="77777777" w:rsidR="00AF22A0" w:rsidRPr="00AF22A0" w:rsidRDefault="00AF22A0" w:rsidP="00AF22A0">
            <w:pPr>
              <w:spacing w:before="0" w:after="0" w:line="240" w:lineRule="auto"/>
              <w:jc w:val="right"/>
              <w:rPr>
                <w:rFonts w:ascii="Arial" w:hAnsi="Arial" w:cs="Arial"/>
                <w:b/>
                <w:bCs/>
                <w:i/>
                <w:iCs/>
                <w:color w:val="000000"/>
                <w:sz w:val="16"/>
                <w:szCs w:val="16"/>
              </w:rPr>
            </w:pPr>
            <w:r w:rsidRPr="00AF22A0">
              <w:rPr>
                <w:rFonts w:ascii="Arial" w:hAnsi="Arial" w:cs="Arial"/>
                <w:b/>
                <w:bCs/>
                <w:i/>
                <w:iCs/>
                <w:color w:val="000000"/>
                <w:sz w:val="16"/>
                <w:szCs w:val="16"/>
              </w:rPr>
              <w:t xml:space="preserve">          245 </w:t>
            </w:r>
          </w:p>
        </w:tc>
        <w:tc>
          <w:tcPr>
            <w:tcW w:w="579" w:type="pct"/>
            <w:tcBorders>
              <w:top w:val="single" w:sz="4" w:space="0" w:color="000000"/>
              <w:left w:val="nil"/>
              <w:bottom w:val="single" w:sz="4" w:space="0" w:color="000000"/>
              <w:right w:val="nil"/>
            </w:tcBorders>
            <w:shd w:val="clear" w:color="auto" w:fill="auto"/>
            <w:noWrap/>
            <w:vAlign w:val="bottom"/>
            <w:hideMark/>
          </w:tcPr>
          <w:p w14:paraId="548C529F" w14:textId="77777777" w:rsidR="00AF22A0" w:rsidRPr="00AF22A0" w:rsidRDefault="00AF22A0" w:rsidP="00AF22A0">
            <w:pPr>
              <w:spacing w:before="0" w:after="0" w:line="240" w:lineRule="auto"/>
              <w:jc w:val="right"/>
              <w:rPr>
                <w:rFonts w:ascii="Arial" w:hAnsi="Arial" w:cs="Arial"/>
                <w:b/>
                <w:bCs/>
                <w:i/>
                <w:iCs/>
                <w:color w:val="000000"/>
                <w:sz w:val="16"/>
                <w:szCs w:val="16"/>
              </w:rPr>
            </w:pPr>
            <w:r w:rsidRPr="00AF22A0">
              <w:rPr>
                <w:rFonts w:ascii="Arial" w:hAnsi="Arial" w:cs="Arial"/>
                <w:b/>
                <w:bCs/>
                <w:i/>
                <w:iCs/>
                <w:color w:val="000000"/>
                <w:sz w:val="16"/>
                <w:szCs w:val="16"/>
              </w:rPr>
              <w:t xml:space="preserve">          350 </w:t>
            </w:r>
          </w:p>
        </w:tc>
        <w:tc>
          <w:tcPr>
            <w:tcW w:w="579" w:type="pct"/>
            <w:tcBorders>
              <w:top w:val="single" w:sz="4" w:space="0" w:color="000000"/>
              <w:left w:val="nil"/>
              <w:bottom w:val="single" w:sz="4" w:space="0" w:color="000000"/>
              <w:right w:val="nil"/>
            </w:tcBorders>
            <w:shd w:val="clear" w:color="auto" w:fill="auto"/>
            <w:noWrap/>
            <w:vAlign w:val="bottom"/>
            <w:hideMark/>
          </w:tcPr>
          <w:p w14:paraId="264A89A9" w14:textId="77777777" w:rsidR="00AF22A0" w:rsidRPr="00AF22A0" w:rsidRDefault="00AF22A0" w:rsidP="00AF22A0">
            <w:pPr>
              <w:spacing w:before="0" w:after="0" w:line="240" w:lineRule="auto"/>
              <w:jc w:val="right"/>
              <w:rPr>
                <w:rFonts w:ascii="Arial" w:hAnsi="Arial" w:cs="Arial"/>
                <w:b/>
                <w:bCs/>
                <w:i/>
                <w:iCs/>
                <w:color w:val="000000"/>
                <w:sz w:val="16"/>
                <w:szCs w:val="16"/>
              </w:rPr>
            </w:pPr>
            <w:r w:rsidRPr="00AF22A0">
              <w:rPr>
                <w:rFonts w:ascii="Arial" w:hAnsi="Arial" w:cs="Arial"/>
                <w:b/>
                <w:bCs/>
                <w:i/>
                <w:iCs/>
                <w:color w:val="000000"/>
                <w:sz w:val="16"/>
                <w:szCs w:val="16"/>
              </w:rPr>
              <w:t xml:space="preserve">          480 </w:t>
            </w:r>
          </w:p>
        </w:tc>
        <w:tc>
          <w:tcPr>
            <w:tcW w:w="578" w:type="pct"/>
            <w:tcBorders>
              <w:top w:val="single" w:sz="4" w:space="0" w:color="000000"/>
              <w:left w:val="nil"/>
              <w:bottom w:val="single" w:sz="4" w:space="0" w:color="000000"/>
              <w:right w:val="nil"/>
            </w:tcBorders>
            <w:shd w:val="clear" w:color="auto" w:fill="auto"/>
            <w:noWrap/>
            <w:vAlign w:val="bottom"/>
            <w:hideMark/>
          </w:tcPr>
          <w:p w14:paraId="148FE174" w14:textId="77777777" w:rsidR="00AF22A0" w:rsidRPr="00AF22A0" w:rsidRDefault="00AF22A0" w:rsidP="00AF22A0">
            <w:pPr>
              <w:spacing w:before="0" w:after="0" w:line="240" w:lineRule="auto"/>
              <w:jc w:val="right"/>
              <w:rPr>
                <w:rFonts w:ascii="Arial" w:hAnsi="Arial" w:cs="Arial"/>
                <w:b/>
                <w:bCs/>
                <w:i/>
                <w:iCs/>
                <w:color w:val="000000"/>
                <w:sz w:val="16"/>
                <w:szCs w:val="16"/>
              </w:rPr>
            </w:pPr>
            <w:r w:rsidRPr="00AF22A0">
              <w:rPr>
                <w:rFonts w:ascii="Arial" w:hAnsi="Arial" w:cs="Arial"/>
                <w:b/>
                <w:bCs/>
                <w:i/>
                <w:iCs/>
                <w:color w:val="000000"/>
                <w:sz w:val="16"/>
                <w:szCs w:val="16"/>
              </w:rPr>
              <w:t xml:space="preserve">          615 </w:t>
            </w:r>
          </w:p>
        </w:tc>
      </w:tr>
      <w:tr w:rsidR="00AF22A0" w:rsidRPr="00AF22A0" w14:paraId="42EDEC5A" w14:textId="77777777" w:rsidTr="00437F2C">
        <w:trPr>
          <w:divId w:val="1400513507"/>
          <w:cantSplit/>
          <w:trHeight w:hRule="exact" w:val="225"/>
        </w:trPr>
        <w:tc>
          <w:tcPr>
            <w:tcW w:w="2105" w:type="pct"/>
            <w:tcBorders>
              <w:top w:val="nil"/>
              <w:left w:val="nil"/>
              <w:bottom w:val="nil"/>
              <w:right w:val="nil"/>
            </w:tcBorders>
            <w:shd w:val="clear" w:color="auto" w:fill="auto"/>
            <w:noWrap/>
            <w:vAlign w:val="center"/>
            <w:hideMark/>
          </w:tcPr>
          <w:p w14:paraId="29D7627A" w14:textId="77777777" w:rsidR="00AF22A0" w:rsidRPr="00AF22A0" w:rsidRDefault="00AF22A0" w:rsidP="00AF22A0">
            <w:pPr>
              <w:spacing w:before="0" w:after="0" w:line="240" w:lineRule="auto"/>
              <w:rPr>
                <w:rFonts w:ascii="Arial" w:hAnsi="Arial" w:cs="Arial"/>
                <w:b/>
                <w:bCs/>
                <w:color w:val="000000"/>
                <w:sz w:val="16"/>
                <w:szCs w:val="16"/>
              </w:rPr>
            </w:pPr>
            <w:r w:rsidRPr="00AF22A0">
              <w:rPr>
                <w:rFonts w:ascii="Arial" w:hAnsi="Arial" w:cs="Arial"/>
                <w:b/>
                <w:bCs/>
                <w:color w:val="000000"/>
                <w:sz w:val="16"/>
                <w:szCs w:val="16"/>
              </w:rPr>
              <w:t>Interest bearing liabilities</w:t>
            </w:r>
          </w:p>
        </w:tc>
        <w:tc>
          <w:tcPr>
            <w:tcW w:w="580" w:type="pct"/>
            <w:tcBorders>
              <w:top w:val="nil"/>
              <w:left w:val="nil"/>
              <w:bottom w:val="nil"/>
              <w:right w:val="nil"/>
            </w:tcBorders>
            <w:shd w:val="clear" w:color="auto" w:fill="auto"/>
            <w:noWrap/>
            <w:vAlign w:val="bottom"/>
            <w:hideMark/>
          </w:tcPr>
          <w:p w14:paraId="46E9A96D" w14:textId="77777777" w:rsidR="00AF22A0" w:rsidRPr="00AF22A0" w:rsidRDefault="00AF22A0" w:rsidP="00AF22A0">
            <w:pPr>
              <w:spacing w:before="0" w:after="0" w:line="240" w:lineRule="auto"/>
              <w:jc w:val="right"/>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0D15A2E7"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12172567" w14:textId="77777777" w:rsidR="00AF22A0" w:rsidRPr="00AF22A0" w:rsidRDefault="00AF22A0" w:rsidP="00AF22A0">
            <w:pPr>
              <w:spacing w:before="0" w:after="0" w:line="240" w:lineRule="auto"/>
              <w:jc w:val="right"/>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1D029DB6" w14:textId="77777777" w:rsidR="00AF22A0" w:rsidRPr="00AF22A0" w:rsidRDefault="00AF22A0" w:rsidP="00AF22A0">
            <w:pPr>
              <w:spacing w:before="0" w:after="0" w:line="240" w:lineRule="auto"/>
              <w:jc w:val="right"/>
              <w:rPr>
                <w:rFonts w:ascii="Times New Roman" w:hAnsi="Times New Roman"/>
                <w:sz w:val="20"/>
              </w:rPr>
            </w:pPr>
          </w:p>
        </w:tc>
        <w:tc>
          <w:tcPr>
            <w:tcW w:w="578" w:type="pct"/>
            <w:tcBorders>
              <w:top w:val="nil"/>
              <w:left w:val="nil"/>
              <w:bottom w:val="nil"/>
              <w:right w:val="nil"/>
            </w:tcBorders>
            <w:shd w:val="clear" w:color="auto" w:fill="auto"/>
            <w:noWrap/>
            <w:vAlign w:val="bottom"/>
            <w:hideMark/>
          </w:tcPr>
          <w:p w14:paraId="086918ED" w14:textId="77777777" w:rsidR="00AF22A0" w:rsidRPr="00AF22A0" w:rsidRDefault="00AF22A0" w:rsidP="00AF22A0">
            <w:pPr>
              <w:spacing w:before="0" w:after="0" w:line="240" w:lineRule="auto"/>
              <w:jc w:val="right"/>
              <w:rPr>
                <w:rFonts w:ascii="Times New Roman" w:hAnsi="Times New Roman"/>
                <w:sz w:val="20"/>
              </w:rPr>
            </w:pPr>
          </w:p>
        </w:tc>
      </w:tr>
      <w:tr w:rsidR="00AF22A0" w:rsidRPr="00AF22A0" w14:paraId="7D4125C4" w14:textId="77777777" w:rsidTr="00437F2C">
        <w:trPr>
          <w:divId w:val="1400513507"/>
          <w:cantSplit/>
          <w:trHeight w:hRule="exact" w:val="225"/>
        </w:trPr>
        <w:tc>
          <w:tcPr>
            <w:tcW w:w="2105" w:type="pct"/>
            <w:tcBorders>
              <w:top w:val="nil"/>
              <w:left w:val="nil"/>
              <w:bottom w:val="nil"/>
              <w:right w:val="nil"/>
            </w:tcBorders>
            <w:shd w:val="clear" w:color="auto" w:fill="auto"/>
            <w:noWrap/>
            <w:vAlign w:val="center"/>
            <w:hideMark/>
          </w:tcPr>
          <w:p w14:paraId="3C9111A3" w14:textId="77777777" w:rsidR="00AF22A0" w:rsidRPr="00AF22A0" w:rsidRDefault="00AF22A0" w:rsidP="00AF22A0">
            <w:pPr>
              <w:spacing w:before="0" w:after="0" w:line="240" w:lineRule="auto"/>
              <w:ind w:left="170"/>
              <w:rPr>
                <w:rFonts w:ascii="Arial" w:hAnsi="Arial" w:cs="Arial"/>
                <w:color w:val="000000"/>
                <w:sz w:val="16"/>
                <w:szCs w:val="16"/>
              </w:rPr>
            </w:pPr>
            <w:r w:rsidRPr="00AF22A0">
              <w:rPr>
                <w:rFonts w:ascii="Arial" w:hAnsi="Arial" w:cs="Arial"/>
                <w:color w:val="000000"/>
                <w:sz w:val="16"/>
                <w:szCs w:val="16"/>
              </w:rPr>
              <w:t>Leases</w:t>
            </w:r>
          </w:p>
        </w:tc>
        <w:tc>
          <w:tcPr>
            <w:tcW w:w="580" w:type="pct"/>
            <w:tcBorders>
              <w:top w:val="nil"/>
              <w:left w:val="nil"/>
              <w:bottom w:val="nil"/>
              <w:right w:val="nil"/>
            </w:tcBorders>
            <w:shd w:val="clear" w:color="auto" w:fill="auto"/>
            <w:noWrap/>
            <w:vAlign w:val="bottom"/>
            <w:hideMark/>
          </w:tcPr>
          <w:p w14:paraId="245E64FF"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1,297 </w:t>
            </w:r>
          </w:p>
        </w:tc>
        <w:tc>
          <w:tcPr>
            <w:tcW w:w="579" w:type="pct"/>
            <w:tcBorders>
              <w:top w:val="nil"/>
              <w:left w:val="nil"/>
              <w:bottom w:val="nil"/>
              <w:right w:val="nil"/>
            </w:tcBorders>
            <w:shd w:val="clear" w:color="000000" w:fill="E6E6E6"/>
            <w:noWrap/>
            <w:vAlign w:val="bottom"/>
            <w:hideMark/>
          </w:tcPr>
          <w:p w14:paraId="545548C0"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1,044 </w:t>
            </w:r>
          </w:p>
        </w:tc>
        <w:tc>
          <w:tcPr>
            <w:tcW w:w="579" w:type="pct"/>
            <w:tcBorders>
              <w:top w:val="nil"/>
              <w:left w:val="nil"/>
              <w:bottom w:val="nil"/>
              <w:right w:val="nil"/>
            </w:tcBorders>
            <w:shd w:val="clear" w:color="auto" w:fill="auto"/>
            <w:noWrap/>
            <w:vAlign w:val="bottom"/>
            <w:hideMark/>
          </w:tcPr>
          <w:p w14:paraId="66D4DDD7"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778 </w:t>
            </w:r>
          </w:p>
        </w:tc>
        <w:tc>
          <w:tcPr>
            <w:tcW w:w="579" w:type="pct"/>
            <w:tcBorders>
              <w:top w:val="nil"/>
              <w:left w:val="nil"/>
              <w:bottom w:val="nil"/>
              <w:right w:val="nil"/>
            </w:tcBorders>
            <w:shd w:val="clear" w:color="auto" w:fill="auto"/>
            <w:noWrap/>
            <w:vAlign w:val="bottom"/>
            <w:hideMark/>
          </w:tcPr>
          <w:p w14:paraId="0F4F771F"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497 </w:t>
            </w:r>
          </w:p>
        </w:tc>
        <w:tc>
          <w:tcPr>
            <w:tcW w:w="578" w:type="pct"/>
            <w:tcBorders>
              <w:top w:val="nil"/>
              <w:left w:val="nil"/>
              <w:bottom w:val="nil"/>
              <w:right w:val="nil"/>
            </w:tcBorders>
            <w:shd w:val="clear" w:color="auto" w:fill="auto"/>
            <w:noWrap/>
            <w:vAlign w:val="bottom"/>
            <w:hideMark/>
          </w:tcPr>
          <w:p w14:paraId="769996F5"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201 </w:t>
            </w:r>
          </w:p>
        </w:tc>
      </w:tr>
      <w:tr w:rsidR="00AF22A0" w:rsidRPr="00AF22A0" w14:paraId="34188266" w14:textId="77777777" w:rsidTr="00437F2C">
        <w:trPr>
          <w:divId w:val="1400513507"/>
          <w:cantSplit/>
          <w:trHeight w:hRule="exact" w:val="210"/>
        </w:trPr>
        <w:tc>
          <w:tcPr>
            <w:tcW w:w="2105" w:type="pct"/>
            <w:tcBorders>
              <w:top w:val="nil"/>
              <w:left w:val="nil"/>
              <w:bottom w:val="nil"/>
              <w:right w:val="nil"/>
            </w:tcBorders>
            <w:shd w:val="clear" w:color="auto" w:fill="auto"/>
            <w:noWrap/>
            <w:vAlign w:val="center"/>
            <w:hideMark/>
          </w:tcPr>
          <w:p w14:paraId="4752DEA4" w14:textId="77777777" w:rsidR="00AF22A0" w:rsidRPr="00AF22A0" w:rsidRDefault="00AF22A0" w:rsidP="00AF22A0">
            <w:pPr>
              <w:spacing w:before="0" w:after="0" w:line="240" w:lineRule="auto"/>
              <w:rPr>
                <w:rFonts w:ascii="Arial" w:hAnsi="Arial" w:cs="Arial"/>
                <w:b/>
                <w:bCs/>
                <w:i/>
                <w:iCs/>
                <w:color w:val="000000"/>
                <w:sz w:val="16"/>
                <w:szCs w:val="16"/>
              </w:rPr>
            </w:pPr>
            <w:r w:rsidRPr="00AF22A0">
              <w:rPr>
                <w:rFonts w:ascii="Arial" w:hAnsi="Arial" w:cs="Arial"/>
                <w:b/>
                <w:bCs/>
                <w:i/>
                <w:iCs/>
                <w:color w:val="000000"/>
                <w:sz w:val="16"/>
                <w:szCs w:val="16"/>
              </w:rPr>
              <w:t>Total interest bearing liabilities</w:t>
            </w:r>
          </w:p>
        </w:tc>
        <w:tc>
          <w:tcPr>
            <w:tcW w:w="580" w:type="pct"/>
            <w:tcBorders>
              <w:top w:val="single" w:sz="4" w:space="0" w:color="000000"/>
              <w:left w:val="nil"/>
              <w:bottom w:val="single" w:sz="4" w:space="0" w:color="000000"/>
              <w:right w:val="nil"/>
            </w:tcBorders>
            <w:shd w:val="clear" w:color="auto" w:fill="auto"/>
            <w:noWrap/>
            <w:vAlign w:val="bottom"/>
            <w:hideMark/>
          </w:tcPr>
          <w:p w14:paraId="51341EF5" w14:textId="77777777" w:rsidR="00AF22A0" w:rsidRPr="00AF22A0" w:rsidRDefault="00AF22A0" w:rsidP="00AF22A0">
            <w:pPr>
              <w:spacing w:before="0" w:after="0" w:line="240" w:lineRule="auto"/>
              <w:jc w:val="right"/>
              <w:rPr>
                <w:rFonts w:ascii="Arial" w:hAnsi="Arial" w:cs="Arial"/>
                <w:b/>
                <w:bCs/>
                <w:i/>
                <w:iCs/>
                <w:color w:val="000000"/>
                <w:sz w:val="16"/>
                <w:szCs w:val="16"/>
              </w:rPr>
            </w:pPr>
            <w:r w:rsidRPr="00AF22A0">
              <w:rPr>
                <w:rFonts w:ascii="Arial" w:hAnsi="Arial" w:cs="Arial"/>
                <w:b/>
                <w:bCs/>
                <w:i/>
                <w:iCs/>
                <w:color w:val="000000"/>
                <w:sz w:val="16"/>
                <w:szCs w:val="16"/>
              </w:rPr>
              <w:t xml:space="preserve">       1,297 </w:t>
            </w:r>
          </w:p>
        </w:tc>
        <w:tc>
          <w:tcPr>
            <w:tcW w:w="579" w:type="pct"/>
            <w:tcBorders>
              <w:top w:val="single" w:sz="4" w:space="0" w:color="000000"/>
              <w:left w:val="nil"/>
              <w:bottom w:val="single" w:sz="4" w:space="0" w:color="000000"/>
              <w:right w:val="nil"/>
            </w:tcBorders>
            <w:shd w:val="clear" w:color="000000" w:fill="E6E6E6"/>
            <w:noWrap/>
            <w:vAlign w:val="bottom"/>
            <w:hideMark/>
          </w:tcPr>
          <w:p w14:paraId="57946DA0" w14:textId="77777777" w:rsidR="00AF22A0" w:rsidRPr="00AF22A0" w:rsidRDefault="00AF22A0" w:rsidP="00AF22A0">
            <w:pPr>
              <w:spacing w:before="0" w:after="0" w:line="240" w:lineRule="auto"/>
              <w:jc w:val="right"/>
              <w:rPr>
                <w:rFonts w:ascii="Arial" w:hAnsi="Arial" w:cs="Arial"/>
                <w:b/>
                <w:bCs/>
                <w:i/>
                <w:iCs/>
                <w:color w:val="000000"/>
                <w:sz w:val="16"/>
                <w:szCs w:val="16"/>
              </w:rPr>
            </w:pPr>
            <w:r w:rsidRPr="00AF22A0">
              <w:rPr>
                <w:rFonts w:ascii="Arial" w:hAnsi="Arial" w:cs="Arial"/>
                <w:b/>
                <w:bCs/>
                <w:i/>
                <w:iCs/>
                <w:color w:val="000000"/>
                <w:sz w:val="16"/>
                <w:szCs w:val="16"/>
              </w:rPr>
              <w:t xml:space="preserve">       1,044 </w:t>
            </w:r>
          </w:p>
        </w:tc>
        <w:tc>
          <w:tcPr>
            <w:tcW w:w="579" w:type="pct"/>
            <w:tcBorders>
              <w:top w:val="single" w:sz="4" w:space="0" w:color="000000"/>
              <w:left w:val="nil"/>
              <w:bottom w:val="single" w:sz="4" w:space="0" w:color="000000"/>
              <w:right w:val="nil"/>
            </w:tcBorders>
            <w:shd w:val="clear" w:color="auto" w:fill="auto"/>
            <w:noWrap/>
            <w:vAlign w:val="bottom"/>
            <w:hideMark/>
          </w:tcPr>
          <w:p w14:paraId="743E7E0B" w14:textId="77777777" w:rsidR="00AF22A0" w:rsidRPr="00AF22A0" w:rsidRDefault="00AF22A0" w:rsidP="00AF22A0">
            <w:pPr>
              <w:spacing w:before="0" w:after="0" w:line="240" w:lineRule="auto"/>
              <w:jc w:val="right"/>
              <w:rPr>
                <w:rFonts w:ascii="Arial" w:hAnsi="Arial" w:cs="Arial"/>
                <w:b/>
                <w:bCs/>
                <w:i/>
                <w:iCs/>
                <w:color w:val="000000"/>
                <w:sz w:val="16"/>
                <w:szCs w:val="16"/>
              </w:rPr>
            </w:pPr>
            <w:r w:rsidRPr="00AF22A0">
              <w:rPr>
                <w:rFonts w:ascii="Arial" w:hAnsi="Arial" w:cs="Arial"/>
                <w:b/>
                <w:bCs/>
                <w:i/>
                <w:iCs/>
                <w:color w:val="000000"/>
                <w:sz w:val="16"/>
                <w:szCs w:val="16"/>
              </w:rPr>
              <w:t xml:space="preserve">          778 </w:t>
            </w:r>
          </w:p>
        </w:tc>
        <w:tc>
          <w:tcPr>
            <w:tcW w:w="579" w:type="pct"/>
            <w:tcBorders>
              <w:top w:val="single" w:sz="4" w:space="0" w:color="000000"/>
              <w:left w:val="nil"/>
              <w:bottom w:val="single" w:sz="4" w:space="0" w:color="000000"/>
              <w:right w:val="nil"/>
            </w:tcBorders>
            <w:shd w:val="clear" w:color="auto" w:fill="auto"/>
            <w:noWrap/>
            <w:vAlign w:val="bottom"/>
            <w:hideMark/>
          </w:tcPr>
          <w:p w14:paraId="1C7673EB" w14:textId="77777777" w:rsidR="00AF22A0" w:rsidRPr="00AF22A0" w:rsidRDefault="00AF22A0" w:rsidP="00AF22A0">
            <w:pPr>
              <w:spacing w:before="0" w:after="0" w:line="240" w:lineRule="auto"/>
              <w:jc w:val="right"/>
              <w:rPr>
                <w:rFonts w:ascii="Arial" w:hAnsi="Arial" w:cs="Arial"/>
                <w:b/>
                <w:bCs/>
                <w:i/>
                <w:iCs/>
                <w:color w:val="000000"/>
                <w:sz w:val="16"/>
                <w:szCs w:val="16"/>
              </w:rPr>
            </w:pPr>
            <w:r w:rsidRPr="00AF22A0">
              <w:rPr>
                <w:rFonts w:ascii="Arial" w:hAnsi="Arial" w:cs="Arial"/>
                <w:b/>
                <w:bCs/>
                <w:i/>
                <w:iCs/>
                <w:color w:val="000000"/>
                <w:sz w:val="16"/>
                <w:szCs w:val="16"/>
              </w:rPr>
              <w:t xml:space="preserve">          497 </w:t>
            </w:r>
          </w:p>
        </w:tc>
        <w:tc>
          <w:tcPr>
            <w:tcW w:w="578" w:type="pct"/>
            <w:tcBorders>
              <w:top w:val="single" w:sz="4" w:space="0" w:color="000000"/>
              <w:left w:val="nil"/>
              <w:bottom w:val="single" w:sz="4" w:space="0" w:color="000000"/>
              <w:right w:val="nil"/>
            </w:tcBorders>
            <w:shd w:val="clear" w:color="auto" w:fill="auto"/>
            <w:noWrap/>
            <w:vAlign w:val="bottom"/>
            <w:hideMark/>
          </w:tcPr>
          <w:p w14:paraId="0749C508" w14:textId="77777777" w:rsidR="00AF22A0" w:rsidRPr="00AF22A0" w:rsidRDefault="00AF22A0" w:rsidP="00AF22A0">
            <w:pPr>
              <w:spacing w:before="0" w:after="0" w:line="240" w:lineRule="auto"/>
              <w:jc w:val="right"/>
              <w:rPr>
                <w:rFonts w:ascii="Arial" w:hAnsi="Arial" w:cs="Arial"/>
                <w:b/>
                <w:bCs/>
                <w:i/>
                <w:iCs/>
                <w:color w:val="000000"/>
                <w:sz w:val="16"/>
                <w:szCs w:val="16"/>
              </w:rPr>
            </w:pPr>
            <w:r w:rsidRPr="00AF22A0">
              <w:rPr>
                <w:rFonts w:ascii="Arial" w:hAnsi="Arial" w:cs="Arial"/>
                <w:b/>
                <w:bCs/>
                <w:i/>
                <w:iCs/>
                <w:color w:val="000000"/>
                <w:sz w:val="16"/>
                <w:szCs w:val="16"/>
              </w:rPr>
              <w:t xml:space="preserve">          201 </w:t>
            </w:r>
          </w:p>
        </w:tc>
      </w:tr>
      <w:tr w:rsidR="00AF22A0" w:rsidRPr="00AF22A0" w14:paraId="29C98225" w14:textId="77777777" w:rsidTr="00437F2C">
        <w:trPr>
          <w:divId w:val="1400513507"/>
          <w:cantSplit/>
          <w:trHeight w:hRule="exact" w:val="225"/>
        </w:trPr>
        <w:tc>
          <w:tcPr>
            <w:tcW w:w="2105" w:type="pct"/>
            <w:tcBorders>
              <w:top w:val="nil"/>
              <w:left w:val="nil"/>
              <w:bottom w:val="nil"/>
              <w:right w:val="nil"/>
            </w:tcBorders>
            <w:shd w:val="clear" w:color="auto" w:fill="auto"/>
            <w:noWrap/>
            <w:vAlign w:val="center"/>
            <w:hideMark/>
          </w:tcPr>
          <w:p w14:paraId="2B4F4944" w14:textId="77777777" w:rsidR="00AF22A0" w:rsidRPr="00AF22A0" w:rsidRDefault="00AF22A0" w:rsidP="00AF22A0">
            <w:pPr>
              <w:spacing w:before="0" w:after="0" w:line="240" w:lineRule="auto"/>
              <w:rPr>
                <w:rFonts w:ascii="Arial" w:hAnsi="Arial" w:cs="Arial"/>
                <w:b/>
                <w:bCs/>
                <w:color w:val="000000"/>
                <w:sz w:val="16"/>
                <w:szCs w:val="16"/>
              </w:rPr>
            </w:pPr>
            <w:r w:rsidRPr="00AF22A0">
              <w:rPr>
                <w:rFonts w:ascii="Arial" w:hAnsi="Arial" w:cs="Arial"/>
                <w:b/>
                <w:bCs/>
                <w:color w:val="000000"/>
                <w:sz w:val="16"/>
                <w:szCs w:val="16"/>
              </w:rPr>
              <w:t>Provisions</w:t>
            </w:r>
          </w:p>
        </w:tc>
        <w:tc>
          <w:tcPr>
            <w:tcW w:w="580" w:type="pct"/>
            <w:tcBorders>
              <w:top w:val="nil"/>
              <w:left w:val="nil"/>
              <w:bottom w:val="nil"/>
              <w:right w:val="nil"/>
            </w:tcBorders>
            <w:shd w:val="clear" w:color="auto" w:fill="auto"/>
            <w:noWrap/>
            <w:vAlign w:val="bottom"/>
            <w:hideMark/>
          </w:tcPr>
          <w:p w14:paraId="1BBA70C0" w14:textId="77777777" w:rsidR="00AF22A0" w:rsidRPr="00AF22A0" w:rsidRDefault="00AF22A0" w:rsidP="00AF22A0">
            <w:pPr>
              <w:spacing w:before="0" w:after="0" w:line="240" w:lineRule="auto"/>
              <w:jc w:val="right"/>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5A842E52"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1BF1DEF3" w14:textId="77777777" w:rsidR="00AF22A0" w:rsidRPr="00AF22A0" w:rsidRDefault="00AF22A0" w:rsidP="00AF22A0">
            <w:pPr>
              <w:spacing w:before="0" w:after="0" w:line="240" w:lineRule="auto"/>
              <w:jc w:val="right"/>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2902DDFB" w14:textId="77777777" w:rsidR="00AF22A0" w:rsidRPr="00AF22A0" w:rsidRDefault="00AF22A0" w:rsidP="00AF22A0">
            <w:pPr>
              <w:spacing w:before="0" w:after="0" w:line="240" w:lineRule="auto"/>
              <w:jc w:val="right"/>
              <w:rPr>
                <w:rFonts w:ascii="Times New Roman" w:hAnsi="Times New Roman"/>
                <w:sz w:val="20"/>
              </w:rPr>
            </w:pPr>
          </w:p>
        </w:tc>
        <w:tc>
          <w:tcPr>
            <w:tcW w:w="578" w:type="pct"/>
            <w:tcBorders>
              <w:top w:val="nil"/>
              <w:left w:val="nil"/>
              <w:bottom w:val="nil"/>
              <w:right w:val="nil"/>
            </w:tcBorders>
            <w:shd w:val="clear" w:color="auto" w:fill="auto"/>
            <w:noWrap/>
            <w:vAlign w:val="bottom"/>
            <w:hideMark/>
          </w:tcPr>
          <w:p w14:paraId="6E0AA785" w14:textId="77777777" w:rsidR="00AF22A0" w:rsidRPr="00AF22A0" w:rsidRDefault="00AF22A0" w:rsidP="00AF22A0">
            <w:pPr>
              <w:spacing w:before="0" w:after="0" w:line="240" w:lineRule="auto"/>
              <w:jc w:val="right"/>
              <w:rPr>
                <w:rFonts w:ascii="Times New Roman" w:hAnsi="Times New Roman"/>
                <w:sz w:val="20"/>
              </w:rPr>
            </w:pPr>
          </w:p>
        </w:tc>
      </w:tr>
      <w:tr w:rsidR="00AF22A0" w:rsidRPr="00AF22A0" w14:paraId="0D53D077" w14:textId="77777777" w:rsidTr="00437F2C">
        <w:trPr>
          <w:divId w:val="1400513507"/>
          <w:cantSplit/>
          <w:trHeight w:hRule="exact" w:val="225"/>
        </w:trPr>
        <w:tc>
          <w:tcPr>
            <w:tcW w:w="2105" w:type="pct"/>
            <w:tcBorders>
              <w:top w:val="nil"/>
              <w:left w:val="nil"/>
              <w:bottom w:val="nil"/>
              <w:right w:val="nil"/>
            </w:tcBorders>
            <w:shd w:val="clear" w:color="auto" w:fill="auto"/>
            <w:noWrap/>
            <w:vAlign w:val="center"/>
            <w:hideMark/>
          </w:tcPr>
          <w:p w14:paraId="32927D6A" w14:textId="77777777" w:rsidR="00AF22A0" w:rsidRPr="00AF22A0" w:rsidRDefault="00AF22A0" w:rsidP="00AF22A0">
            <w:pPr>
              <w:spacing w:before="0" w:after="0" w:line="240" w:lineRule="auto"/>
              <w:ind w:left="170"/>
              <w:rPr>
                <w:rFonts w:ascii="Arial" w:hAnsi="Arial" w:cs="Arial"/>
                <w:color w:val="000000"/>
                <w:sz w:val="16"/>
                <w:szCs w:val="16"/>
              </w:rPr>
            </w:pPr>
            <w:r w:rsidRPr="00AF22A0">
              <w:rPr>
                <w:rFonts w:ascii="Arial" w:hAnsi="Arial" w:cs="Arial"/>
                <w:color w:val="000000"/>
                <w:sz w:val="16"/>
                <w:szCs w:val="16"/>
              </w:rPr>
              <w:t>Employee provisions</w:t>
            </w:r>
          </w:p>
        </w:tc>
        <w:tc>
          <w:tcPr>
            <w:tcW w:w="580" w:type="pct"/>
            <w:tcBorders>
              <w:top w:val="nil"/>
              <w:left w:val="nil"/>
              <w:bottom w:val="nil"/>
              <w:right w:val="nil"/>
            </w:tcBorders>
            <w:shd w:val="clear" w:color="auto" w:fill="auto"/>
            <w:noWrap/>
            <w:vAlign w:val="bottom"/>
            <w:hideMark/>
          </w:tcPr>
          <w:p w14:paraId="38E21949"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480 </w:t>
            </w:r>
          </w:p>
        </w:tc>
        <w:tc>
          <w:tcPr>
            <w:tcW w:w="579" w:type="pct"/>
            <w:tcBorders>
              <w:top w:val="nil"/>
              <w:left w:val="nil"/>
              <w:bottom w:val="nil"/>
              <w:right w:val="nil"/>
            </w:tcBorders>
            <w:shd w:val="clear" w:color="000000" w:fill="E6E6E6"/>
            <w:noWrap/>
            <w:vAlign w:val="bottom"/>
            <w:hideMark/>
          </w:tcPr>
          <w:p w14:paraId="54F0CDD3"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480 </w:t>
            </w:r>
          </w:p>
        </w:tc>
        <w:tc>
          <w:tcPr>
            <w:tcW w:w="579" w:type="pct"/>
            <w:tcBorders>
              <w:top w:val="nil"/>
              <w:left w:val="nil"/>
              <w:bottom w:val="nil"/>
              <w:right w:val="nil"/>
            </w:tcBorders>
            <w:shd w:val="clear" w:color="auto" w:fill="auto"/>
            <w:noWrap/>
            <w:vAlign w:val="bottom"/>
            <w:hideMark/>
          </w:tcPr>
          <w:p w14:paraId="3514FC5B"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480 </w:t>
            </w:r>
          </w:p>
        </w:tc>
        <w:tc>
          <w:tcPr>
            <w:tcW w:w="579" w:type="pct"/>
            <w:tcBorders>
              <w:top w:val="nil"/>
              <w:left w:val="nil"/>
              <w:bottom w:val="nil"/>
              <w:right w:val="nil"/>
            </w:tcBorders>
            <w:shd w:val="clear" w:color="auto" w:fill="auto"/>
            <w:noWrap/>
            <w:vAlign w:val="bottom"/>
            <w:hideMark/>
          </w:tcPr>
          <w:p w14:paraId="01220DB2"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480 </w:t>
            </w:r>
          </w:p>
        </w:tc>
        <w:tc>
          <w:tcPr>
            <w:tcW w:w="578" w:type="pct"/>
            <w:tcBorders>
              <w:top w:val="nil"/>
              <w:left w:val="nil"/>
              <w:bottom w:val="nil"/>
              <w:right w:val="nil"/>
            </w:tcBorders>
            <w:shd w:val="clear" w:color="auto" w:fill="auto"/>
            <w:noWrap/>
            <w:vAlign w:val="bottom"/>
            <w:hideMark/>
          </w:tcPr>
          <w:p w14:paraId="127428F4"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480 </w:t>
            </w:r>
          </w:p>
        </w:tc>
      </w:tr>
      <w:tr w:rsidR="00AF22A0" w:rsidRPr="00AF22A0" w14:paraId="7C9BFECC" w14:textId="77777777" w:rsidTr="00437F2C">
        <w:trPr>
          <w:divId w:val="1400513507"/>
          <w:cantSplit/>
          <w:trHeight w:hRule="exact" w:val="210"/>
        </w:trPr>
        <w:tc>
          <w:tcPr>
            <w:tcW w:w="2105" w:type="pct"/>
            <w:tcBorders>
              <w:top w:val="nil"/>
              <w:left w:val="nil"/>
              <w:bottom w:val="nil"/>
              <w:right w:val="nil"/>
            </w:tcBorders>
            <w:shd w:val="clear" w:color="auto" w:fill="auto"/>
            <w:noWrap/>
            <w:vAlign w:val="center"/>
            <w:hideMark/>
          </w:tcPr>
          <w:p w14:paraId="63713092" w14:textId="77777777" w:rsidR="00AF22A0" w:rsidRPr="00AF22A0" w:rsidRDefault="00AF22A0" w:rsidP="00AF22A0">
            <w:pPr>
              <w:spacing w:before="0" w:after="0" w:line="240" w:lineRule="auto"/>
              <w:rPr>
                <w:rFonts w:ascii="Arial" w:hAnsi="Arial" w:cs="Arial"/>
                <w:b/>
                <w:bCs/>
                <w:i/>
                <w:iCs/>
                <w:color w:val="000000"/>
                <w:sz w:val="16"/>
                <w:szCs w:val="16"/>
              </w:rPr>
            </w:pPr>
            <w:r w:rsidRPr="00AF22A0">
              <w:rPr>
                <w:rFonts w:ascii="Arial" w:hAnsi="Arial" w:cs="Arial"/>
                <w:b/>
                <w:bCs/>
                <w:i/>
                <w:iCs/>
                <w:color w:val="000000"/>
                <w:sz w:val="16"/>
                <w:szCs w:val="16"/>
              </w:rPr>
              <w:t>Total provisions</w:t>
            </w:r>
          </w:p>
        </w:tc>
        <w:tc>
          <w:tcPr>
            <w:tcW w:w="580" w:type="pct"/>
            <w:tcBorders>
              <w:top w:val="single" w:sz="4" w:space="0" w:color="000000"/>
              <w:left w:val="nil"/>
              <w:bottom w:val="single" w:sz="4" w:space="0" w:color="000000"/>
              <w:right w:val="nil"/>
            </w:tcBorders>
            <w:shd w:val="clear" w:color="auto" w:fill="auto"/>
            <w:noWrap/>
            <w:vAlign w:val="bottom"/>
            <w:hideMark/>
          </w:tcPr>
          <w:p w14:paraId="0861303D" w14:textId="77777777" w:rsidR="00AF22A0" w:rsidRPr="00AF22A0" w:rsidRDefault="00AF22A0" w:rsidP="00AF22A0">
            <w:pPr>
              <w:spacing w:before="0" w:after="0" w:line="240" w:lineRule="auto"/>
              <w:jc w:val="right"/>
              <w:rPr>
                <w:rFonts w:ascii="Arial" w:hAnsi="Arial" w:cs="Arial"/>
                <w:b/>
                <w:bCs/>
                <w:i/>
                <w:iCs/>
                <w:color w:val="000000"/>
                <w:sz w:val="16"/>
                <w:szCs w:val="16"/>
              </w:rPr>
            </w:pPr>
            <w:r w:rsidRPr="00AF22A0">
              <w:rPr>
                <w:rFonts w:ascii="Arial" w:hAnsi="Arial" w:cs="Arial"/>
                <w:b/>
                <w:bCs/>
                <w:i/>
                <w:iCs/>
                <w:color w:val="000000"/>
                <w:sz w:val="16"/>
                <w:szCs w:val="16"/>
              </w:rPr>
              <w:t xml:space="preserve">          480 </w:t>
            </w:r>
          </w:p>
        </w:tc>
        <w:tc>
          <w:tcPr>
            <w:tcW w:w="579" w:type="pct"/>
            <w:tcBorders>
              <w:top w:val="single" w:sz="4" w:space="0" w:color="000000"/>
              <w:left w:val="nil"/>
              <w:bottom w:val="single" w:sz="4" w:space="0" w:color="000000"/>
              <w:right w:val="nil"/>
            </w:tcBorders>
            <w:shd w:val="clear" w:color="000000" w:fill="E6E6E6"/>
            <w:noWrap/>
            <w:vAlign w:val="bottom"/>
            <w:hideMark/>
          </w:tcPr>
          <w:p w14:paraId="13845234" w14:textId="77777777" w:rsidR="00AF22A0" w:rsidRPr="00AF22A0" w:rsidRDefault="00AF22A0" w:rsidP="00AF22A0">
            <w:pPr>
              <w:spacing w:before="0" w:after="0" w:line="240" w:lineRule="auto"/>
              <w:jc w:val="right"/>
              <w:rPr>
                <w:rFonts w:ascii="Arial" w:hAnsi="Arial" w:cs="Arial"/>
                <w:b/>
                <w:bCs/>
                <w:i/>
                <w:iCs/>
                <w:color w:val="000000"/>
                <w:sz w:val="16"/>
                <w:szCs w:val="16"/>
              </w:rPr>
            </w:pPr>
            <w:r w:rsidRPr="00AF22A0">
              <w:rPr>
                <w:rFonts w:ascii="Arial" w:hAnsi="Arial" w:cs="Arial"/>
                <w:b/>
                <w:bCs/>
                <w:i/>
                <w:iCs/>
                <w:color w:val="000000"/>
                <w:sz w:val="16"/>
                <w:szCs w:val="16"/>
              </w:rPr>
              <w:t xml:space="preserve">          480 </w:t>
            </w:r>
          </w:p>
        </w:tc>
        <w:tc>
          <w:tcPr>
            <w:tcW w:w="579" w:type="pct"/>
            <w:tcBorders>
              <w:top w:val="single" w:sz="4" w:space="0" w:color="000000"/>
              <w:left w:val="nil"/>
              <w:bottom w:val="single" w:sz="4" w:space="0" w:color="000000"/>
              <w:right w:val="nil"/>
            </w:tcBorders>
            <w:shd w:val="clear" w:color="auto" w:fill="auto"/>
            <w:noWrap/>
            <w:vAlign w:val="bottom"/>
            <w:hideMark/>
          </w:tcPr>
          <w:p w14:paraId="565257A7" w14:textId="77777777" w:rsidR="00AF22A0" w:rsidRPr="00AF22A0" w:rsidRDefault="00AF22A0" w:rsidP="00AF22A0">
            <w:pPr>
              <w:spacing w:before="0" w:after="0" w:line="240" w:lineRule="auto"/>
              <w:jc w:val="right"/>
              <w:rPr>
                <w:rFonts w:ascii="Arial" w:hAnsi="Arial" w:cs="Arial"/>
                <w:b/>
                <w:bCs/>
                <w:i/>
                <w:iCs/>
                <w:color w:val="000000"/>
                <w:sz w:val="16"/>
                <w:szCs w:val="16"/>
              </w:rPr>
            </w:pPr>
            <w:r w:rsidRPr="00AF22A0">
              <w:rPr>
                <w:rFonts w:ascii="Arial" w:hAnsi="Arial" w:cs="Arial"/>
                <w:b/>
                <w:bCs/>
                <w:i/>
                <w:iCs/>
                <w:color w:val="000000"/>
                <w:sz w:val="16"/>
                <w:szCs w:val="16"/>
              </w:rPr>
              <w:t xml:space="preserve">          480 </w:t>
            </w:r>
          </w:p>
        </w:tc>
        <w:tc>
          <w:tcPr>
            <w:tcW w:w="579" w:type="pct"/>
            <w:tcBorders>
              <w:top w:val="single" w:sz="4" w:space="0" w:color="000000"/>
              <w:left w:val="nil"/>
              <w:bottom w:val="single" w:sz="4" w:space="0" w:color="000000"/>
              <w:right w:val="nil"/>
            </w:tcBorders>
            <w:shd w:val="clear" w:color="auto" w:fill="auto"/>
            <w:noWrap/>
            <w:vAlign w:val="bottom"/>
            <w:hideMark/>
          </w:tcPr>
          <w:p w14:paraId="2FF97570" w14:textId="77777777" w:rsidR="00AF22A0" w:rsidRPr="00AF22A0" w:rsidRDefault="00AF22A0" w:rsidP="00AF22A0">
            <w:pPr>
              <w:spacing w:before="0" w:after="0" w:line="240" w:lineRule="auto"/>
              <w:jc w:val="right"/>
              <w:rPr>
                <w:rFonts w:ascii="Arial" w:hAnsi="Arial" w:cs="Arial"/>
                <w:b/>
                <w:bCs/>
                <w:i/>
                <w:iCs/>
                <w:color w:val="000000"/>
                <w:sz w:val="16"/>
                <w:szCs w:val="16"/>
              </w:rPr>
            </w:pPr>
            <w:r w:rsidRPr="00AF22A0">
              <w:rPr>
                <w:rFonts w:ascii="Arial" w:hAnsi="Arial" w:cs="Arial"/>
                <w:b/>
                <w:bCs/>
                <w:i/>
                <w:iCs/>
                <w:color w:val="000000"/>
                <w:sz w:val="16"/>
                <w:szCs w:val="16"/>
              </w:rPr>
              <w:t xml:space="preserve">          480 </w:t>
            </w:r>
          </w:p>
        </w:tc>
        <w:tc>
          <w:tcPr>
            <w:tcW w:w="578" w:type="pct"/>
            <w:tcBorders>
              <w:top w:val="single" w:sz="4" w:space="0" w:color="000000"/>
              <w:left w:val="nil"/>
              <w:bottom w:val="single" w:sz="4" w:space="0" w:color="000000"/>
              <w:right w:val="nil"/>
            </w:tcBorders>
            <w:shd w:val="clear" w:color="auto" w:fill="auto"/>
            <w:noWrap/>
            <w:vAlign w:val="bottom"/>
            <w:hideMark/>
          </w:tcPr>
          <w:p w14:paraId="101B2661" w14:textId="77777777" w:rsidR="00AF22A0" w:rsidRPr="00AF22A0" w:rsidRDefault="00AF22A0" w:rsidP="00AF22A0">
            <w:pPr>
              <w:spacing w:before="0" w:after="0" w:line="240" w:lineRule="auto"/>
              <w:jc w:val="right"/>
              <w:rPr>
                <w:rFonts w:ascii="Arial" w:hAnsi="Arial" w:cs="Arial"/>
                <w:b/>
                <w:bCs/>
                <w:i/>
                <w:iCs/>
                <w:color w:val="000000"/>
                <w:sz w:val="16"/>
                <w:szCs w:val="16"/>
              </w:rPr>
            </w:pPr>
            <w:r w:rsidRPr="00AF22A0">
              <w:rPr>
                <w:rFonts w:ascii="Arial" w:hAnsi="Arial" w:cs="Arial"/>
                <w:b/>
                <w:bCs/>
                <w:i/>
                <w:iCs/>
                <w:color w:val="000000"/>
                <w:sz w:val="16"/>
                <w:szCs w:val="16"/>
              </w:rPr>
              <w:t xml:space="preserve">          480 </w:t>
            </w:r>
          </w:p>
        </w:tc>
      </w:tr>
      <w:tr w:rsidR="00AF22A0" w:rsidRPr="00AF22A0" w14:paraId="14CE03F6" w14:textId="77777777" w:rsidTr="00437F2C">
        <w:trPr>
          <w:divId w:val="1400513507"/>
          <w:cantSplit/>
          <w:trHeight w:hRule="exact" w:val="225"/>
        </w:trPr>
        <w:tc>
          <w:tcPr>
            <w:tcW w:w="2105" w:type="pct"/>
            <w:tcBorders>
              <w:top w:val="nil"/>
              <w:left w:val="nil"/>
              <w:bottom w:val="nil"/>
              <w:right w:val="nil"/>
            </w:tcBorders>
            <w:shd w:val="clear" w:color="auto" w:fill="auto"/>
            <w:noWrap/>
            <w:vAlign w:val="center"/>
            <w:hideMark/>
          </w:tcPr>
          <w:p w14:paraId="078AD4B8" w14:textId="77777777" w:rsidR="00AF22A0" w:rsidRPr="00AF22A0" w:rsidRDefault="00AF22A0" w:rsidP="00AF22A0">
            <w:pPr>
              <w:spacing w:before="0" w:after="0" w:line="240" w:lineRule="auto"/>
              <w:rPr>
                <w:rFonts w:ascii="Arial" w:hAnsi="Arial" w:cs="Arial"/>
                <w:b/>
                <w:bCs/>
                <w:color w:val="000000"/>
                <w:sz w:val="16"/>
                <w:szCs w:val="16"/>
              </w:rPr>
            </w:pPr>
            <w:r w:rsidRPr="00AF22A0">
              <w:rPr>
                <w:rFonts w:ascii="Arial" w:hAnsi="Arial" w:cs="Arial"/>
                <w:b/>
                <w:bCs/>
                <w:color w:val="000000"/>
                <w:sz w:val="16"/>
                <w:szCs w:val="16"/>
              </w:rPr>
              <w:t>Total liabilities</w:t>
            </w:r>
          </w:p>
        </w:tc>
        <w:tc>
          <w:tcPr>
            <w:tcW w:w="580" w:type="pct"/>
            <w:tcBorders>
              <w:top w:val="nil"/>
              <w:left w:val="nil"/>
              <w:bottom w:val="single" w:sz="4" w:space="0" w:color="auto"/>
              <w:right w:val="nil"/>
            </w:tcBorders>
            <w:shd w:val="clear" w:color="auto" w:fill="auto"/>
            <w:noWrap/>
            <w:vAlign w:val="bottom"/>
            <w:hideMark/>
          </w:tcPr>
          <w:p w14:paraId="740F4D04" w14:textId="77777777" w:rsidR="00AF22A0" w:rsidRPr="00AF22A0" w:rsidRDefault="00AF22A0" w:rsidP="00AF22A0">
            <w:pPr>
              <w:spacing w:before="0" w:after="0" w:line="240" w:lineRule="auto"/>
              <w:jc w:val="right"/>
              <w:rPr>
                <w:rFonts w:ascii="Arial" w:hAnsi="Arial" w:cs="Arial"/>
                <w:b/>
                <w:bCs/>
                <w:color w:val="000000"/>
                <w:sz w:val="16"/>
                <w:szCs w:val="16"/>
              </w:rPr>
            </w:pPr>
            <w:r w:rsidRPr="00AF22A0">
              <w:rPr>
                <w:rFonts w:ascii="Arial" w:hAnsi="Arial" w:cs="Arial"/>
                <w:b/>
                <w:bCs/>
                <w:color w:val="000000"/>
                <w:sz w:val="16"/>
                <w:szCs w:val="16"/>
              </w:rPr>
              <w:t xml:space="preserve">       2,022 </w:t>
            </w:r>
          </w:p>
        </w:tc>
        <w:tc>
          <w:tcPr>
            <w:tcW w:w="579" w:type="pct"/>
            <w:tcBorders>
              <w:top w:val="nil"/>
              <w:left w:val="nil"/>
              <w:bottom w:val="single" w:sz="4" w:space="0" w:color="auto"/>
              <w:right w:val="nil"/>
            </w:tcBorders>
            <w:shd w:val="clear" w:color="000000" w:fill="E6E6E6"/>
            <w:noWrap/>
            <w:vAlign w:val="bottom"/>
            <w:hideMark/>
          </w:tcPr>
          <w:p w14:paraId="0A0A78CF" w14:textId="77777777" w:rsidR="00AF22A0" w:rsidRPr="00AF22A0" w:rsidRDefault="00AF22A0" w:rsidP="00AF22A0">
            <w:pPr>
              <w:spacing w:before="0" w:after="0" w:line="240" w:lineRule="auto"/>
              <w:jc w:val="right"/>
              <w:rPr>
                <w:rFonts w:ascii="Arial" w:hAnsi="Arial" w:cs="Arial"/>
                <w:b/>
                <w:bCs/>
                <w:color w:val="000000"/>
                <w:sz w:val="16"/>
                <w:szCs w:val="16"/>
              </w:rPr>
            </w:pPr>
            <w:r w:rsidRPr="00AF22A0">
              <w:rPr>
                <w:rFonts w:ascii="Arial" w:hAnsi="Arial" w:cs="Arial"/>
                <w:b/>
                <w:bCs/>
                <w:color w:val="000000"/>
                <w:sz w:val="16"/>
                <w:szCs w:val="16"/>
              </w:rPr>
              <w:t xml:space="preserve">       1,769 </w:t>
            </w:r>
          </w:p>
        </w:tc>
        <w:tc>
          <w:tcPr>
            <w:tcW w:w="579" w:type="pct"/>
            <w:tcBorders>
              <w:top w:val="nil"/>
              <w:left w:val="nil"/>
              <w:bottom w:val="single" w:sz="4" w:space="0" w:color="auto"/>
              <w:right w:val="nil"/>
            </w:tcBorders>
            <w:shd w:val="clear" w:color="auto" w:fill="auto"/>
            <w:noWrap/>
            <w:vAlign w:val="bottom"/>
            <w:hideMark/>
          </w:tcPr>
          <w:p w14:paraId="4EC95578" w14:textId="77777777" w:rsidR="00AF22A0" w:rsidRPr="00AF22A0" w:rsidRDefault="00AF22A0" w:rsidP="00AF22A0">
            <w:pPr>
              <w:spacing w:before="0" w:after="0" w:line="240" w:lineRule="auto"/>
              <w:jc w:val="right"/>
              <w:rPr>
                <w:rFonts w:ascii="Arial" w:hAnsi="Arial" w:cs="Arial"/>
                <w:b/>
                <w:bCs/>
                <w:color w:val="000000"/>
                <w:sz w:val="16"/>
                <w:szCs w:val="16"/>
              </w:rPr>
            </w:pPr>
            <w:r w:rsidRPr="00AF22A0">
              <w:rPr>
                <w:rFonts w:ascii="Arial" w:hAnsi="Arial" w:cs="Arial"/>
                <w:b/>
                <w:bCs/>
                <w:color w:val="000000"/>
                <w:sz w:val="16"/>
                <w:szCs w:val="16"/>
              </w:rPr>
              <w:t xml:space="preserve">       1,608 </w:t>
            </w:r>
          </w:p>
        </w:tc>
        <w:tc>
          <w:tcPr>
            <w:tcW w:w="579" w:type="pct"/>
            <w:tcBorders>
              <w:top w:val="nil"/>
              <w:left w:val="nil"/>
              <w:bottom w:val="single" w:sz="4" w:space="0" w:color="auto"/>
              <w:right w:val="nil"/>
            </w:tcBorders>
            <w:shd w:val="clear" w:color="auto" w:fill="auto"/>
            <w:noWrap/>
            <w:vAlign w:val="bottom"/>
            <w:hideMark/>
          </w:tcPr>
          <w:p w14:paraId="1CE0C63F" w14:textId="77777777" w:rsidR="00AF22A0" w:rsidRPr="00AF22A0" w:rsidRDefault="00AF22A0" w:rsidP="00AF22A0">
            <w:pPr>
              <w:spacing w:before="0" w:after="0" w:line="240" w:lineRule="auto"/>
              <w:jc w:val="right"/>
              <w:rPr>
                <w:rFonts w:ascii="Arial" w:hAnsi="Arial" w:cs="Arial"/>
                <w:b/>
                <w:bCs/>
                <w:color w:val="000000"/>
                <w:sz w:val="16"/>
                <w:szCs w:val="16"/>
              </w:rPr>
            </w:pPr>
            <w:r w:rsidRPr="00AF22A0">
              <w:rPr>
                <w:rFonts w:ascii="Arial" w:hAnsi="Arial" w:cs="Arial"/>
                <w:b/>
                <w:bCs/>
                <w:color w:val="000000"/>
                <w:sz w:val="16"/>
                <w:szCs w:val="16"/>
              </w:rPr>
              <w:t xml:space="preserve">       1,457 </w:t>
            </w:r>
          </w:p>
        </w:tc>
        <w:tc>
          <w:tcPr>
            <w:tcW w:w="578" w:type="pct"/>
            <w:tcBorders>
              <w:top w:val="nil"/>
              <w:left w:val="nil"/>
              <w:bottom w:val="single" w:sz="4" w:space="0" w:color="auto"/>
              <w:right w:val="nil"/>
            </w:tcBorders>
            <w:shd w:val="clear" w:color="auto" w:fill="auto"/>
            <w:noWrap/>
            <w:vAlign w:val="bottom"/>
            <w:hideMark/>
          </w:tcPr>
          <w:p w14:paraId="762216B5" w14:textId="77777777" w:rsidR="00AF22A0" w:rsidRPr="00AF22A0" w:rsidRDefault="00AF22A0" w:rsidP="00AF22A0">
            <w:pPr>
              <w:spacing w:before="0" w:after="0" w:line="240" w:lineRule="auto"/>
              <w:jc w:val="right"/>
              <w:rPr>
                <w:rFonts w:ascii="Arial" w:hAnsi="Arial" w:cs="Arial"/>
                <w:b/>
                <w:bCs/>
                <w:color w:val="000000"/>
                <w:sz w:val="16"/>
                <w:szCs w:val="16"/>
              </w:rPr>
            </w:pPr>
            <w:r w:rsidRPr="00AF22A0">
              <w:rPr>
                <w:rFonts w:ascii="Arial" w:hAnsi="Arial" w:cs="Arial"/>
                <w:b/>
                <w:bCs/>
                <w:color w:val="000000"/>
                <w:sz w:val="16"/>
                <w:szCs w:val="16"/>
              </w:rPr>
              <w:t xml:space="preserve">       1,296 </w:t>
            </w:r>
          </w:p>
        </w:tc>
      </w:tr>
      <w:tr w:rsidR="00AF22A0" w:rsidRPr="00AF22A0" w14:paraId="79B38C58" w14:textId="77777777" w:rsidTr="00437F2C">
        <w:trPr>
          <w:divId w:val="1400513507"/>
          <w:cantSplit/>
          <w:trHeight w:hRule="exact" w:val="225"/>
        </w:trPr>
        <w:tc>
          <w:tcPr>
            <w:tcW w:w="2105" w:type="pct"/>
            <w:tcBorders>
              <w:top w:val="nil"/>
              <w:left w:val="nil"/>
              <w:bottom w:val="nil"/>
              <w:right w:val="nil"/>
            </w:tcBorders>
            <w:shd w:val="clear" w:color="auto" w:fill="auto"/>
            <w:noWrap/>
            <w:vAlign w:val="center"/>
            <w:hideMark/>
          </w:tcPr>
          <w:p w14:paraId="3E7A9E8D" w14:textId="77777777" w:rsidR="00AF22A0" w:rsidRPr="00AF22A0" w:rsidRDefault="00AF22A0" w:rsidP="00AF22A0">
            <w:pPr>
              <w:spacing w:before="0" w:after="0" w:line="240" w:lineRule="auto"/>
              <w:rPr>
                <w:rFonts w:ascii="Arial" w:hAnsi="Arial" w:cs="Arial"/>
                <w:b/>
                <w:bCs/>
                <w:sz w:val="16"/>
                <w:szCs w:val="16"/>
              </w:rPr>
            </w:pPr>
            <w:r w:rsidRPr="00AF22A0">
              <w:rPr>
                <w:rFonts w:ascii="Arial" w:hAnsi="Arial" w:cs="Arial"/>
                <w:b/>
                <w:bCs/>
                <w:sz w:val="16"/>
                <w:szCs w:val="16"/>
              </w:rPr>
              <w:t>Net assets</w:t>
            </w:r>
          </w:p>
        </w:tc>
        <w:tc>
          <w:tcPr>
            <w:tcW w:w="580" w:type="pct"/>
            <w:tcBorders>
              <w:top w:val="nil"/>
              <w:left w:val="nil"/>
              <w:bottom w:val="single" w:sz="4" w:space="0" w:color="auto"/>
              <w:right w:val="nil"/>
            </w:tcBorders>
            <w:shd w:val="clear" w:color="auto" w:fill="auto"/>
            <w:noWrap/>
            <w:vAlign w:val="bottom"/>
            <w:hideMark/>
          </w:tcPr>
          <w:p w14:paraId="01216B2E" w14:textId="77777777" w:rsidR="00AF22A0" w:rsidRPr="00AF22A0" w:rsidRDefault="00AF22A0" w:rsidP="00AF22A0">
            <w:pPr>
              <w:spacing w:before="0" w:after="0" w:line="240" w:lineRule="auto"/>
              <w:jc w:val="right"/>
              <w:rPr>
                <w:rFonts w:ascii="Arial" w:hAnsi="Arial" w:cs="Arial"/>
                <w:b/>
                <w:bCs/>
                <w:color w:val="000000"/>
                <w:sz w:val="16"/>
                <w:szCs w:val="16"/>
              </w:rPr>
            </w:pPr>
            <w:r w:rsidRPr="00AF22A0">
              <w:rPr>
                <w:rFonts w:ascii="Arial" w:hAnsi="Arial" w:cs="Arial"/>
                <w:b/>
                <w:bCs/>
                <w:color w:val="000000"/>
                <w:sz w:val="16"/>
                <w:szCs w:val="16"/>
              </w:rPr>
              <w:t xml:space="preserve">       2,398 </w:t>
            </w:r>
          </w:p>
        </w:tc>
        <w:tc>
          <w:tcPr>
            <w:tcW w:w="579" w:type="pct"/>
            <w:tcBorders>
              <w:top w:val="nil"/>
              <w:left w:val="nil"/>
              <w:bottom w:val="single" w:sz="4" w:space="0" w:color="auto"/>
              <w:right w:val="nil"/>
            </w:tcBorders>
            <w:shd w:val="clear" w:color="000000" w:fill="E6E6E6"/>
            <w:noWrap/>
            <w:vAlign w:val="bottom"/>
            <w:hideMark/>
          </w:tcPr>
          <w:p w14:paraId="7A198306" w14:textId="77777777" w:rsidR="00AF22A0" w:rsidRPr="00AF22A0" w:rsidRDefault="00AF22A0" w:rsidP="00AF22A0">
            <w:pPr>
              <w:spacing w:before="0" w:after="0" w:line="240" w:lineRule="auto"/>
              <w:jc w:val="right"/>
              <w:rPr>
                <w:rFonts w:ascii="Arial" w:hAnsi="Arial" w:cs="Arial"/>
                <w:b/>
                <w:bCs/>
                <w:color w:val="000000"/>
                <w:sz w:val="16"/>
                <w:szCs w:val="16"/>
              </w:rPr>
            </w:pPr>
            <w:r w:rsidRPr="00AF22A0">
              <w:rPr>
                <w:rFonts w:ascii="Arial" w:hAnsi="Arial" w:cs="Arial"/>
                <w:b/>
                <w:bCs/>
                <w:color w:val="000000"/>
                <w:sz w:val="16"/>
                <w:szCs w:val="16"/>
              </w:rPr>
              <w:t xml:space="preserve">       2,398 </w:t>
            </w:r>
          </w:p>
        </w:tc>
        <w:tc>
          <w:tcPr>
            <w:tcW w:w="579" w:type="pct"/>
            <w:tcBorders>
              <w:top w:val="nil"/>
              <w:left w:val="nil"/>
              <w:bottom w:val="single" w:sz="4" w:space="0" w:color="auto"/>
              <w:right w:val="nil"/>
            </w:tcBorders>
            <w:shd w:val="clear" w:color="auto" w:fill="auto"/>
            <w:noWrap/>
            <w:vAlign w:val="bottom"/>
            <w:hideMark/>
          </w:tcPr>
          <w:p w14:paraId="3FC469AD" w14:textId="77777777" w:rsidR="00AF22A0" w:rsidRPr="00AF22A0" w:rsidRDefault="00AF22A0" w:rsidP="00AF22A0">
            <w:pPr>
              <w:spacing w:before="0" w:after="0" w:line="240" w:lineRule="auto"/>
              <w:jc w:val="right"/>
              <w:rPr>
                <w:rFonts w:ascii="Arial" w:hAnsi="Arial" w:cs="Arial"/>
                <w:b/>
                <w:bCs/>
                <w:color w:val="000000"/>
                <w:sz w:val="16"/>
                <w:szCs w:val="16"/>
              </w:rPr>
            </w:pPr>
            <w:r w:rsidRPr="00AF22A0">
              <w:rPr>
                <w:rFonts w:ascii="Arial" w:hAnsi="Arial" w:cs="Arial"/>
                <w:b/>
                <w:bCs/>
                <w:color w:val="000000"/>
                <w:sz w:val="16"/>
                <w:szCs w:val="16"/>
              </w:rPr>
              <w:t xml:space="preserve">       2,398 </w:t>
            </w:r>
          </w:p>
        </w:tc>
        <w:tc>
          <w:tcPr>
            <w:tcW w:w="579" w:type="pct"/>
            <w:tcBorders>
              <w:top w:val="nil"/>
              <w:left w:val="nil"/>
              <w:bottom w:val="single" w:sz="4" w:space="0" w:color="auto"/>
              <w:right w:val="nil"/>
            </w:tcBorders>
            <w:shd w:val="clear" w:color="auto" w:fill="auto"/>
            <w:noWrap/>
            <w:vAlign w:val="bottom"/>
            <w:hideMark/>
          </w:tcPr>
          <w:p w14:paraId="6D16F7D3" w14:textId="77777777" w:rsidR="00AF22A0" w:rsidRPr="00AF22A0" w:rsidRDefault="00AF22A0" w:rsidP="00AF22A0">
            <w:pPr>
              <w:spacing w:before="0" w:after="0" w:line="240" w:lineRule="auto"/>
              <w:jc w:val="right"/>
              <w:rPr>
                <w:rFonts w:ascii="Arial" w:hAnsi="Arial" w:cs="Arial"/>
                <w:b/>
                <w:bCs/>
                <w:color w:val="000000"/>
                <w:sz w:val="16"/>
                <w:szCs w:val="16"/>
              </w:rPr>
            </w:pPr>
            <w:r w:rsidRPr="00AF22A0">
              <w:rPr>
                <w:rFonts w:ascii="Arial" w:hAnsi="Arial" w:cs="Arial"/>
                <w:b/>
                <w:bCs/>
                <w:color w:val="000000"/>
                <w:sz w:val="16"/>
                <w:szCs w:val="16"/>
              </w:rPr>
              <w:t xml:space="preserve">       2,398 </w:t>
            </w:r>
          </w:p>
        </w:tc>
        <w:tc>
          <w:tcPr>
            <w:tcW w:w="578" w:type="pct"/>
            <w:tcBorders>
              <w:top w:val="nil"/>
              <w:left w:val="nil"/>
              <w:bottom w:val="single" w:sz="4" w:space="0" w:color="auto"/>
              <w:right w:val="nil"/>
            </w:tcBorders>
            <w:shd w:val="clear" w:color="auto" w:fill="auto"/>
            <w:noWrap/>
            <w:vAlign w:val="bottom"/>
            <w:hideMark/>
          </w:tcPr>
          <w:p w14:paraId="252E3BA9" w14:textId="77777777" w:rsidR="00AF22A0" w:rsidRPr="00AF22A0" w:rsidRDefault="00AF22A0" w:rsidP="00AF22A0">
            <w:pPr>
              <w:spacing w:before="0" w:after="0" w:line="240" w:lineRule="auto"/>
              <w:jc w:val="right"/>
              <w:rPr>
                <w:rFonts w:ascii="Arial" w:hAnsi="Arial" w:cs="Arial"/>
                <w:b/>
                <w:bCs/>
                <w:color w:val="000000"/>
                <w:sz w:val="16"/>
                <w:szCs w:val="16"/>
              </w:rPr>
            </w:pPr>
            <w:r w:rsidRPr="00AF22A0">
              <w:rPr>
                <w:rFonts w:ascii="Arial" w:hAnsi="Arial" w:cs="Arial"/>
                <w:b/>
                <w:bCs/>
                <w:color w:val="000000"/>
                <w:sz w:val="16"/>
                <w:szCs w:val="16"/>
              </w:rPr>
              <w:t xml:space="preserve">       2,398 </w:t>
            </w:r>
          </w:p>
        </w:tc>
      </w:tr>
      <w:tr w:rsidR="00AF22A0" w:rsidRPr="00AF22A0" w14:paraId="6B54ABCF" w14:textId="77777777" w:rsidTr="00437F2C">
        <w:trPr>
          <w:divId w:val="1400513507"/>
          <w:cantSplit/>
          <w:trHeight w:hRule="exact" w:val="225"/>
        </w:trPr>
        <w:tc>
          <w:tcPr>
            <w:tcW w:w="2105" w:type="pct"/>
            <w:tcBorders>
              <w:top w:val="nil"/>
              <w:left w:val="nil"/>
              <w:bottom w:val="nil"/>
              <w:right w:val="nil"/>
            </w:tcBorders>
            <w:shd w:val="clear" w:color="auto" w:fill="auto"/>
            <w:noWrap/>
            <w:vAlign w:val="center"/>
            <w:hideMark/>
          </w:tcPr>
          <w:p w14:paraId="781C16E2" w14:textId="77777777" w:rsidR="00AF22A0" w:rsidRPr="00AF22A0" w:rsidRDefault="00AF22A0" w:rsidP="00AF22A0">
            <w:pPr>
              <w:spacing w:before="0" w:after="0" w:line="240" w:lineRule="auto"/>
              <w:rPr>
                <w:rFonts w:ascii="Arial" w:hAnsi="Arial" w:cs="Arial"/>
                <w:b/>
                <w:bCs/>
                <w:color w:val="000000"/>
                <w:sz w:val="16"/>
                <w:szCs w:val="16"/>
              </w:rPr>
            </w:pPr>
            <w:r w:rsidRPr="00AF22A0">
              <w:rPr>
                <w:rFonts w:ascii="Arial" w:hAnsi="Arial" w:cs="Arial"/>
                <w:b/>
                <w:bCs/>
                <w:color w:val="000000"/>
                <w:sz w:val="16"/>
                <w:szCs w:val="16"/>
              </w:rPr>
              <w:t>EQUITY*</w:t>
            </w:r>
          </w:p>
        </w:tc>
        <w:tc>
          <w:tcPr>
            <w:tcW w:w="580" w:type="pct"/>
            <w:tcBorders>
              <w:top w:val="nil"/>
              <w:left w:val="nil"/>
              <w:bottom w:val="nil"/>
              <w:right w:val="nil"/>
            </w:tcBorders>
            <w:shd w:val="clear" w:color="auto" w:fill="auto"/>
            <w:noWrap/>
            <w:vAlign w:val="bottom"/>
            <w:hideMark/>
          </w:tcPr>
          <w:p w14:paraId="68A6D34F" w14:textId="77777777" w:rsidR="00AF22A0" w:rsidRPr="00AF22A0" w:rsidRDefault="00AF22A0" w:rsidP="00AF22A0">
            <w:pPr>
              <w:spacing w:before="0" w:after="0" w:line="240" w:lineRule="auto"/>
              <w:jc w:val="right"/>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63057D9A"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64B0591B" w14:textId="77777777" w:rsidR="00AF22A0" w:rsidRPr="00AF22A0" w:rsidRDefault="00AF22A0" w:rsidP="00AF22A0">
            <w:pPr>
              <w:spacing w:before="0" w:after="0" w:line="240" w:lineRule="auto"/>
              <w:jc w:val="right"/>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5C574AAE" w14:textId="77777777" w:rsidR="00AF22A0" w:rsidRPr="00AF22A0" w:rsidRDefault="00AF22A0" w:rsidP="00AF22A0">
            <w:pPr>
              <w:spacing w:before="0" w:after="0" w:line="240" w:lineRule="auto"/>
              <w:jc w:val="right"/>
              <w:rPr>
                <w:rFonts w:ascii="Times New Roman" w:hAnsi="Times New Roman"/>
                <w:sz w:val="20"/>
              </w:rPr>
            </w:pPr>
          </w:p>
        </w:tc>
        <w:tc>
          <w:tcPr>
            <w:tcW w:w="578" w:type="pct"/>
            <w:tcBorders>
              <w:top w:val="nil"/>
              <w:left w:val="nil"/>
              <w:bottom w:val="nil"/>
              <w:right w:val="nil"/>
            </w:tcBorders>
            <w:shd w:val="clear" w:color="auto" w:fill="auto"/>
            <w:noWrap/>
            <w:vAlign w:val="bottom"/>
            <w:hideMark/>
          </w:tcPr>
          <w:p w14:paraId="1BD8E84E" w14:textId="77777777" w:rsidR="00AF22A0" w:rsidRPr="00AF22A0" w:rsidRDefault="00AF22A0" w:rsidP="00AF22A0">
            <w:pPr>
              <w:spacing w:before="0" w:after="0" w:line="240" w:lineRule="auto"/>
              <w:jc w:val="right"/>
              <w:rPr>
                <w:rFonts w:ascii="Times New Roman" w:hAnsi="Times New Roman"/>
                <w:sz w:val="20"/>
              </w:rPr>
            </w:pPr>
          </w:p>
        </w:tc>
      </w:tr>
      <w:tr w:rsidR="00AF22A0" w:rsidRPr="00AF22A0" w14:paraId="7FFA652B" w14:textId="77777777" w:rsidTr="00437F2C">
        <w:trPr>
          <w:divId w:val="1400513507"/>
          <w:cantSplit/>
          <w:trHeight w:hRule="exact" w:val="225"/>
        </w:trPr>
        <w:tc>
          <w:tcPr>
            <w:tcW w:w="2105" w:type="pct"/>
            <w:tcBorders>
              <w:top w:val="nil"/>
              <w:left w:val="nil"/>
              <w:bottom w:val="nil"/>
              <w:right w:val="nil"/>
            </w:tcBorders>
            <w:shd w:val="clear" w:color="auto" w:fill="auto"/>
            <w:noWrap/>
            <w:vAlign w:val="center"/>
            <w:hideMark/>
          </w:tcPr>
          <w:p w14:paraId="2A501C3C" w14:textId="77777777" w:rsidR="00AF22A0" w:rsidRPr="00AF22A0" w:rsidRDefault="00AF22A0" w:rsidP="00AF22A0">
            <w:pPr>
              <w:spacing w:before="0" w:after="0" w:line="240" w:lineRule="auto"/>
              <w:rPr>
                <w:rFonts w:ascii="Arial" w:hAnsi="Arial" w:cs="Arial"/>
                <w:b/>
                <w:bCs/>
                <w:color w:val="000000"/>
                <w:sz w:val="16"/>
                <w:szCs w:val="16"/>
              </w:rPr>
            </w:pPr>
            <w:r w:rsidRPr="00AF22A0">
              <w:rPr>
                <w:rFonts w:ascii="Arial" w:hAnsi="Arial" w:cs="Arial"/>
                <w:b/>
                <w:bCs/>
                <w:color w:val="000000"/>
                <w:sz w:val="16"/>
                <w:szCs w:val="16"/>
              </w:rPr>
              <w:t>Parent entity interest</w:t>
            </w:r>
          </w:p>
        </w:tc>
        <w:tc>
          <w:tcPr>
            <w:tcW w:w="580" w:type="pct"/>
            <w:tcBorders>
              <w:top w:val="nil"/>
              <w:left w:val="nil"/>
              <w:bottom w:val="nil"/>
              <w:right w:val="nil"/>
            </w:tcBorders>
            <w:shd w:val="clear" w:color="auto" w:fill="auto"/>
            <w:noWrap/>
            <w:vAlign w:val="bottom"/>
            <w:hideMark/>
          </w:tcPr>
          <w:p w14:paraId="5E580356" w14:textId="77777777" w:rsidR="00AF22A0" w:rsidRPr="00AF22A0" w:rsidRDefault="00AF22A0" w:rsidP="00AF22A0">
            <w:pPr>
              <w:spacing w:before="0" w:after="0" w:line="240" w:lineRule="auto"/>
              <w:jc w:val="right"/>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7184D667"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1022174B" w14:textId="77777777" w:rsidR="00AF22A0" w:rsidRPr="00AF22A0" w:rsidRDefault="00AF22A0" w:rsidP="00AF22A0">
            <w:pPr>
              <w:spacing w:before="0" w:after="0" w:line="240" w:lineRule="auto"/>
              <w:jc w:val="right"/>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06E4650D" w14:textId="77777777" w:rsidR="00AF22A0" w:rsidRPr="00AF22A0" w:rsidRDefault="00AF22A0" w:rsidP="00AF22A0">
            <w:pPr>
              <w:spacing w:before="0" w:after="0" w:line="240" w:lineRule="auto"/>
              <w:jc w:val="right"/>
              <w:rPr>
                <w:rFonts w:ascii="Times New Roman" w:hAnsi="Times New Roman"/>
                <w:sz w:val="20"/>
              </w:rPr>
            </w:pPr>
          </w:p>
        </w:tc>
        <w:tc>
          <w:tcPr>
            <w:tcW w:w="578" w:type="pct"/>
            <w:tcBorders>
              <w:top w:val="nil"/>
              <w:left w:val="nil"/>
              <w:bottom w:val="nil"/>
              <w:right w:val="nil"/>
            </w:tcBorders>
            <w:shd w:val="clear" w:color="auto" w:fill="auto"/>
            <w:noWrap/>
            <w:vAlign w:val="bottom"/>
            <w:hideMark/>
          </w:tcPr>
          <w:p w14:paraId="03055E2C" w14:textId="77777777" w:rsidR="00AF22A0" w:rsidRPr="00AF22A0" w:rsidRDefault="00AF22A0" w:rsidP="00AF22A0">
            <w:pPr>
              <w:spacing w:before="0" w:after="0" w:line="240" w:lineRule="auto"/>
              <w:jc w:val="right"/>
              <w:rPr>
                <w:rFonts w:ascii="Times New Roman" w:hAnsi="Times New Roman"/>
                <w:sz w:val="20"/>
              </w:rPr>
            </w:pPr>
          </w:p>
        </w:tc>
      </w:tr>
      <w:tr w:rsidR="00AF22A0" w:rsidRPr="00AF22A0" w14:paraId="36C307EC" w14:textId="77777777" w:rsidTr="00437F2C">
        <w:trPr>
          <w:divId w:val="1400513507"/>
          <w:cantSplit/>
          <w:trHeight w:hRule="exact" w:val="225"/>
        </w:trPr>
        <w:tc>
          <w:tcPr>
            <w:tcW w:w="2105" w:type="pct"/>
            <w:tcBorders>
              <w:top w:val="nil"/>
              <w:left w:val="nil"/>
              <w:bottom w:val="nil"/>
              <w:right w:val="nil"/>
            </w:tcBorders>
            <w:shd w:val="clear" w:color="auto" w:fill="auto"/>
            <w:noWrap/>
            <w:vAlign w:val="center"/>
            <w:hideMark/>
          </w:tcPr>
          <w:p w14:paraId="440822C0" w14:textId="77777777" w:rsidR="00AF22A0" w:rsidRPr="00AF22A0" w:rsidRDefault="00AF22A0" w:rsidP="00AF22A0">
            <w:pPr>
              <w:spacing w:before="0" w:after="0" w:line="240" w:lineRule="auto"/>
              <w:ind w:left="170"/>
              <w:rPr>
                <w:rFonts w:ascii="Arial" w:hAnsi="Arial" w:cs="Arial"/>
                <w:color w:val="000000"/>
                <w:sz w:val="16"/>
                <w:szCs w:val="16"/>
              </w:rPr>
            </w:pPr>
            <w:r w:rsidRPr="00AF22A0">
              <w:rPr>
                <w:rFonts w:ascii="Arial" w:hAnsi="Arial" w:cs="Arial"/>
                <w:color w:val="000000"/>
                <w:sz w:val="16"/>
                <w:szCs w:val="16"/>
              </w:rPr>
              <w:t>Contributed equity</w:t>
            </w:r>
          </w:p>
        </w:tc>
        <w:tc>
          <w:tcPr>
            <w:tcW w:w="580" w:type="pct"/>
            <w:tcBorders>
              <w:top w:val="nil"/>
              <w:left w:val="nil"/>
              <w:bottom w:val="nil"/>
              <w:right w:val="nil"/>
            </w:tcBorders>
            <w:shd w:val="clear" w:color="auto" w:fill="auto"/>
            <w:noWrap/>
            <w:vAlign w:val="bottom"/>
            <w:hideMark/>
          </w:tcPr>
          <w:p w14:paraId="072A0189"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753 </w:t>
            </w:r>
          </w:p>
        </w:tc>
        <w:tc>
          <w:tcPr>
            <w:tcW w:w="579" w:type="pct"/>
            <w:tcBorders>
              <w:top w:val="nil"/>
              <w:left w:val="nil"/>
              <w:bottom w:val="nil"/>
              <w:right w:val="nil"/>
            </w:tcBorders>
            <w:shd w:val="clear" w:color="000000" w:fill="E6E6E6"/>
            <w:noWrap/>
            <w:vAlign w:val="bottom"/>
            <w:hideMark/>
          </w:tcPr>
          <w:p w14:paraId="718999D1"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804 </w:t>
            </w:r>
          </w:p>
        </w:tc>
        <w:tc>
          <w:tcPr>
            <w:tcW w:w="579" w:type="pct"/>
            <w:tcBorders>
              <w:top w:val="nil"/>
              <w:left w:val="nil"/>
              <w:bottom w:val="nil"/>
              <w:right w:val="nil"/>
            </w:tcBorders>
            <w:shd w:val="clear" w:color="auto" w:fill="auto"/>
            <w:noWrap/>
            <w:vAlign w:val="bottom"/>
            <w:hideMark/>
          </w:tcPr>
          <w:p w14:paraId="46DED7D8"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857 </w:t>
            </w:r>
          </w:p>
        </w:tc>
        <w:tc>
          <w:tcPr>
            <w:tcW w:w="579" w:type="pct"/>
            <w:tcBorders>
              <w:top w:val="nil"/>
              <w:left w:val="nil"/>
              <w:bottom w:val="nil"/>
              <w:right w:val="nil"/>
            </w:tcBorders>
            <w:shd w:val="clear" w:color="auto" w:fill="auto"/>
            <w:noWrap/>
            <w:vAlign w:val="bottom"/>
            <w:hideMark/>
          </w:tcPr>
          <w:p w14:paraId="6E0B491D"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910 </w:t>
            </w:r>
          </w:p>
        </w:tc>
        <w:tc>
          <w:tcPr>
            <w:tcW w:w="578" w:type="pct"/>
            <w:tcBorders>
              <w:top w:val="nil"/>
              <w:left w:val="nil"/>
              <w:bottom w:val="nil"/>
              <w:right w:val="nil"/>
            </w:tcBorders>
            <w:shd w:val="clear" w:color="auto" w:fill="auto"/>
            <w:noWrap/>
            <w:vAlign w:val="bottom"/>
            <w:hideMark/>
          </w:tcPr>
          <w:p w14:paraId="4200E0F6"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965 </w:t>
            </w:r>
          </w:p>
        </w:tc>
      </w:tr>
      <w:tr w:rsidR="00AF22A0" w:rsidRPr="00AF22A0" w14:paraId="59BD7ACF" w14:textId="77777777" w:rsidTr="00437F2C">
        <w:trPr>
          <w:divId w:val="1400513507"/>
          <w:cantSplit/>
          <w:trHeight w:hRule="exact" w:val="450"/>
        </w:trPr>
        <w:tc>
          <w:tcPr>
            <w:tcW w:w="2105" w:type="pct"/>
            <w:tcBorders>
              <w:top w:val="nil"/>
              <w:left w:val="nil"/>
              <w:bottom w:val="nil"/>
              <w:right w:val="nil"/>
            </w:tcBorders>
            <w:shd w:val="clear" w:color="auto" w:fill="auto"/>
            <w:vAlign w:val="center"/>
            <w:hideMark/>
          </w:tcPr>
          <w:p w14:paraId="7313B84E" w14:textId="77777777" w:rsidR="00AF22A0" w:rsidRPr="00AF22A0" w:rsidRDefault="00AF22A0" w:rsidP="00AF22A0">
            <w:pPr>
              <w:spacing w:before="0" w:after="0" w:line="240" w:lineRule="auto"/>
              <w:ind w:left="170"/>
              <w:rPr>
                <w:rFonts w:ascii="Arial" w:hAnsi="Arial" w:cs="Arial"/>
                <w:color w:val="000000"/>
                <w:sz w:val="16"/>
                <w:szCs w:val="16"/>
              </w:rPr>
            </w:pPr>
            <w:r w:rsidRPr="00AF22A0">
              <w:rPr>
                <w:rFonts w:ascii="Arial" w:hAnsi="Arial" w:cs="Arial"/>
                <w:color w:val="000000"/>
                <w:sz w:val="16"/>
                <w:szCs w:val="16"/>
              </w:rPr>
              <w:t>Retained surplus (accumulated</w:t>
            </w:r>
            <w:r w:rsidRPr="00AF22A0">
              <w:rPr>
                <w:rFonts w:ascii="Arial" w:hAnsi="Arial" w:cs="Arial"/>
                <w:color w:val="000000"/>
                <w:sz w:val="16"/>
                <w:szCs w:val="16"/>
              </w:rPr>
              <w:br/>
              <w:t xml:space="preserve">  deficit)</w:t>
            </w:r>
          </w:p>
        </w:tc>
        <w:tc>
          <w:tcPr>
            <w:tcW w:w="580" w:type="pct"/>
            <w:tcBorders>
              <w:top w:val="nil"/>
              <w:left w:val="nil"/>
              <w:bottom w:val="single" w:sz="4" w:space="0" w:color="auto"/>
              <w:right w:val="nil"/>
            </w:tcBorders>
            <w:shd w:val="clear" w:color="auto" w:fill="auto"/>
            <w:noWrap/>
            <w:vAlign w:val="bottom"/>
            <w:hideMark/>
          </w:tcPr>
          <w:p w14:paraId="569284CA"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1,645 </w:t>
            </w:r>
          </w:p>
        </w:tc>
        <w:tc>
          <w:tcPr>
            <w:tcW w:w="579" w:type="pct"/>
            <w:tcBorders>
              <w:top w:val="nil"/>
              <w:left w:val="nil"/>
              <w:bottom w:val="single" w:sz="4" w:space="0" w:color="auto"/>
              <w:right w:val="nil"/>
            </w:tcBorders>
            <w:shd w:val="clear" w:color="000000" w:fill="E6E6E6"/>
            <w:noWrap/>
            <w:vAlign w:val="bottom"/>
            <w:hideMark/>
          </w:tcPr>
          <w:p w14:paraId="4DFD2E58"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1,594 </w:t>
            </w:r>
          </w:p>
        </w:tc>
        <w:tc>
          <w:tcPr>
            <w:tcW w:w="579" w:type="pct"/>
            <w:tcBorders>
              <w:top w:val="nil"/>
              <w:left w:val="nil"/>
              <w:bottom w:val="single" w:sz="4" w:space="0" w:color="auto"/>
              <w:right w:val="nil"/>
            </w:tcBorders>
            <w:shd w:val="clear" w:color="auto" w:fill="auto"/>
            <w:noWrap/>
            <w:vAlign w:val="bottom"/>
            <w:hideMark/>
          </w:tcPr>
          <w:p w14:paraId="04E7D491"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1,541 </w:t>
            </w:r>
          </w:p>
        </w:tc>
        <w:tc>
          <w:tcPr>
            <w:tcW w:w="579" w:type="pct"/>
            <w:tcBorders>
              <w:top w:val="nil"/>
              <w:left w:val="nil"/>
              <w:bottom w:val="single" w:sz="4" w:space="0" w:color="auto"/>
              <w:right w:val="nil"/>
            </w:tcBorders>
            <w:shd w:val="clear" w:color="auto" w:fill="auto"/>
            <w:noWrap/>
            <w:vAlign w:val="bottom"/>
            <w:hideMark/>
          </w:tcPr>
          <w:p w14:paraId="4CD2760C"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1,488 </w:t>
            </w:r>
          </w:p>
        </w:tc>
        <w:tc>
          <w:tcPr>
            <w:tcW w:w="578" w:type="pct"/>
            <w:tcBorders>
              <w:top w:val="nil"/>
              <w:left w:val="nil"/>
              <w:bottom w:val="single" w:sz="4" w:space="0" w:color="auto"/>
              <w:right w:val="nil"/>
            </w:tcBorders>
            <w:shd w:val="clear" w:color="auto" w:fill="auto"/>
            <w:noWrap/>
            <w:vAlign w:val="bottom"/>
            <w:hideMark/>
          </w:tcPr>
          <w:p w14:paraId="41078D1D" w14:textId="77777777" w:rsidR="00AF22A0" w:rsidRPr="00AF22A0" w:rsidRDefault="00AF22A0" w:rsidP="00AF22A0">
            <w:pPr>
              <w:spacing w:before="0" w:after="0" w:line="240" w:lineRule="auto"/>
              <w:jc w:val="right"/>
              <w:rPr>
                <w:rFonts w:ascii="Arial" w:hAnsi="Arial" w:cs="Arial"/>
                <w:color w:val="000000"/>
                <w:sz w:val="16"/>
                <w:szCs w:val="16"/>
              </w:rPr>
            </w:pPr>
            <w:r w:rsidRPr="00AF22A0">
              <w:rPr>
                <w:rFonts w:ascii="Arial" w:hAnsi="Arial" w:cs="Arial"/>
                <w:color w:val="000000"/>
                <w:sz w:val="16"/>
                <w:szCs w:val="16"/>
              </w:rPr>
              <w:t xml:space="preserve">1,433 </w:t>
            </w:r>
          </w:p>
        </w:tc>
      </w:tr>
      <w:tr w:rsidR="00AF22A0" w:rsidRPr="00AF22A0" w14:paraId="2139C271" w14:textId="77777777" w:rsidTr="00437F2C">
        <w:trPr>
          <w:divId w:val="1400513507"/>
          <w:cantSplit/>
          <w:trHeight w:hRule="exact" w:val="225"/>
        </w:trPr>
        <w:tc>
          <w:tcPr>
            <w:tcW w:w="2105" w:type="pct"/>
            <w:tcBorders>
              <w:top w:val="nil"/>
              <w:left w:val="nil"/>
              <w:bottom w:val="single" w:sz="4" w:space="0" w:color="000000"/>
              <w:right w:val="nil"/>
            </w:tcBorders>
            <w:shd w:val="clear" w:color="auto" w:fill="auto"/>
            <w:noWrap/>
            <w:vAlign w:val="center"/>
            <w:hideMark/>
          </w:tcPr>
          <w:p w14:paraId="551D38E8" w14:textId="77777777" w:rsidR="00AF22A0" w:rsidRPr="00AF22A0" w:rsidRDefault="00AF22A0" w:rsidP="00437F2C">
            <w:pPr>
              <w:keepNext/>
              <w:spacing w:before="0" w:after="0" w:line="240" w:lineRule="auto"/>
              <w:rPr>
                <w:rFonts w:ascii="Arial" w:hAnsi="Arial" w:cs="Arial"/>
                <w:b/>
                <w:bCs/>
                <w:color w:val="000000"/>
                <w:sz w:val="16"/>
                <w:szCs w:val="16"/>
              </w:rPr>
            </w:pPr>
            <w:r w:rsidRPr="00AF22A0">
              <w:rPr>
                <w:rFonts w:ascii="Arial" w:hAnsi="Arial" w:cs="Arial"/>
                <w:b/>
                <w:bCs/>
                <w:color w:val="000000"/>
                <w:sz w:val="16"/>
                <w:szCs w:val="16"/>
              </w:rPr>
              <w:t>Total equity</w:t>
            </w:r>
          </w:p>
        </w:tc>
        <w:tc>
          <w:tcPr>
            <w:tcW w:w="580" w:type="pct"/>
            <w:tcBorders>
              <w:top w:val="nil"/>
              <w:left w:val="nil"/>
              <w:bottom w:val="single" w:sz="4" w:space="0" w:color="000000"/>
              <w:right w:val="nil"/>
            </w:tcBorders>
            <w:shd w:val="clear" w:color="auto" w:fill="auto"/>
            <w:noWrap/>
            <w:vAlign w:val="bottom"/>
            <w:hideMark/>
          </w:tcPr>
          <w:p w14:paraId="5D1CF0B9" w14:textId="77777777" w:rsidR="00AF22A0" w:rsidRPr="00AF22A0" w:rsidRDefault="00AF22A0" w:rsidP="00437F2C">
            <w:pPr>
              <w:keepNext/>
              <w:spacing w:before="0" w:after="0" w:line="240" w:lineRule="auto"/>
              <w:jc w:val="right"/>
              <w:rPr>
                <w:rFonts w:ascii="Arial" w:hAnsi="Arial" w:cs="Arial"/>
                <w:b/>
                <w:bCs/>
                <w:color w:val="000000"/>
                <w:sz w:val="16"/>
                <w:szCs w:val="16"/>
              </w:rPr>
            </w:pPr>
            <w:r w:rsidRPr="00AF22A0">
              <w:rPr>
                <w:rFonts w:ascii="Arial" w:hAnsi="Arial" w:cs="Arial"/>
                <w:b/>
                <w:bCs/>
                <w:color w:val="000000"/>
                <w:sz w:val="16"/>
                <w:szCs w:val="16"/>
              </w:rPr>
              <w:t xml:space="preserve">2,398 </w:t>
            </w:r>
          </w:p>
        </w:tc>
        <w:tc>
          <w:tcPr>
            <w:tcW w:w="579" w:type="pct"/>
            <w:tcBorders>
              <w:top w:val="nil"/>
              <w:left w:val="nil"/>
              <w:bottom w:val="single" w:sz="4" w:space="0" w:color="000000"/>
              <w:right w:val="nil"/>
            </w:tcBorders>
            <w:shd w:val="clear" w:color="000000" w:fill="E6E6E6"/>
            <w:noWrap/>
            <w:vAlign w:val="bottom"/>
            <w:hideMark/>
          </w:tcPr>
          <w:p w14:paraId="3A4BDE3F" w14:textId="77777777" w:rsidR="00AF22A0" w:rsidRPr="00AF22A0" w:rsidRDefault="00AF22A0" w:rsidP="00437F2C">
            <w:pPr>
              <w:keepNext/>
              <w:spacing w:before="0" w:after="0" w:line="240" w:lineRule="auto"/>
              <w:jc w:val="right"/>
              <w:rPr>
                <w:rFonts w:ascii="Arial" w:hAnsi="Arial" w:cs="Arial"/>
                <w:b/>
                <w:bCs/>
                <w:color w:val="000000"/>
                <w:sz w:val="16"/>
                <w:szCs w:val="16"/>
              </w:rPr>
            </w:pPr>
            <w:r w:rsidRPr="00AF22A0">
              <w:rPr>
                <w:rFonts w:ascii="Arial" w:hAnsi="Arial" w:cs="Arial"/>
                <w:b/>
                <w:bCs/>
                <w:color w:val="000000"/>
                <w:sz w:val="16"/>
                <w:szCs w:val="16"/>
              </w:rPr>
              <w:t xml:space="preserve">2,398 </w:t>
            </w:r>
          </w:p>
        </w:tc>
        <w:tc>
          <w:tcPr>
            <w:tcW w:w="579" w:type="pct"/>
            <w:tcBorders>
              <w:top w:val="nil"/>
              <w:left w:val="nil"/>
              <w:bottom w:val="single" w:sz="4" w:space="0" w:color="000000"/>
              <w:right w:val="nil"/>
            </w:tcBorders>
            <w:shd w:val="clear" w:color="auto" w:fill="auto"/>
            <w:noWrap/>
            <w:vAlign w:val="bottom"/>
            <w:hideMark/>
          </w:tcPr>
          <w:p w14:paraId="0B99E617" w14:textId="77777777" w:rsidR="00AF22A0" w:rsidRPr="00AF22A0" w:rsidRDefault="00AF22A0" w:rsidP="00437F2C">
            <w:pPr>
              <w:keepNext/>
              <w:spacing w:before="0" w:after="0" w:line="240" w:lineRule="auto"/>
              <w:jc w:val="right"/>
              <w:rPr>
                <w:rFonts w:ascii="Arial" w:hAnsi="Arial" w:cs="Arial"/>
                <w:b/>
                <w:bCs/>
                <w:color w:val="000000"/>
                <w:sz w:val="16"/>
                <w:szCs w:val="16"/>
              </w:rPr>
            </w:pPr>
            <w:r w:rsidRPr="00AF22A0">
              <w:rPr>
                <w:rFonts w:ascii="Arial" w:hAnsi="Arial" w:cs="Arial"/>
                <w:b/>
                <w:bCs/>
                <w:color w:val="000000"/>
                <w:sz w:val="16"/>
                <w:szCs w:val="16"/>
              </w:rPr>
              <w:t xml:space="preserve">2,398 </w:t>
            </w:r>
          </w:p>
        </w:tc>
        <w:tc>
          <w:tcPr>
            <w:tcW w:w="579" w:type="pct"/>
            <w:tcBorders>
              <w:top w:val="nil"/>
              <w:left w:val="nil"/>
              <w:bottom w:val="single" w:sz="4" w:space="0" w:color="000000"/>
              <w:right w:val="nil"/>
            </w:tcBorders>
            <w:shd w:val="clear" w:color="auto" w:fill="auto"/>
            <w:noWrap/>
            <w:vAlign w:val="bottom"/>
            <w:hideMark/>
          </w:tcPr>
          <w:p w14:paraId="2A1CB39C" w14:textId="77777777" w:rsidR="00AF22A0" w:rsidRPr="00AF22A0" w:rsidRDefault="00AF22A0" w:rsidP="00437F2C">
            <w:pPr>
              <w:keepNext/>
              <w:spacing w:before="0" w:after="0" w:line="240" w:lineRule="auto"/>
              <w:jc w:val="right"/>
              <w:rPr>
                <w:rFonts w:ascii="Arial" w:hAnsi="Arial" w:cs="Arial"/>
                <w:b/>
                <w:bCs/>
                <w:color w:val="000000"/>
                <w:sz w:val="16"/>
                <w:szCs w:val="16"/>
              </w:rPr>
            </w:pPr>
            <w:r w:rsidRPr="00AF22A0">
              <w:rPr>
                <w:rFonts w:ascii="Arial" w:hAnsi="Arial" w:cs="Arial"/>
                <w:b/>
                <w:bCs/>
                <w:color w:val="000000"/>
                <w:sz w:val="16"/>
                <w:szCs w:val="16"/>
              </w:rPr>
              <w:t xml:space="preserve">2,398 </w:t>
            </w:r>
          </w:p>
        </w:tc>
        <w:tc>
          <w:tcPr>
            <w:tcW w:w="578" w:type="pct"/>
            <w:tcBorders>
              <w:top w:val="nil"/>
              <w:left w:val="nil"/>
              <w:bottom w:val="single" w:sz="4" w:space="0" w:color="000000"/>
              <w:right w:val="nil"/>
            </w:tcBorders>
            <w:shd w:val="clear" w:color="auto" w:fill="auto"/>
            <w:noWrap/>
            <w:vAlign w:val="bottom"/>
            <w:hideMark/>
          </w:tcPr>
          <w:p w14:paraId="2A232471" w14:textId="77777777" w:rsidR="00AF22A0" w:rsidRPr="00AF22A0" w:rsidRDefault="00AF22A0" w:rsidP="00437F2C">
            <w:pPr>
              <w:keepNext/>
              <w:spacing w:before="0" w:after="0" w:line="240" w:lineRule="auto"/>
              <w:jc w:val="right"/>
              <w:rPr>
                <w:rFonts w:ascii="Arial" w:hAnsi="Arial" w:cs="Arial"/>
                <w:b/>
                <w:bCs/>
                <w:color w:val="000000"/>
                <w:sz w:val="16"/>
                <w:szCs w:val="16"/>
              </w:rPr>
            </w:pPr>
            <w:r w:rsidRPr="00AF22A0">
              <w:rPr>
                <w:rFonts w:ascii="Arial" w:hAnsi="Arial" w:cs="Arial"/>
                <w:b/>
                <w:bCs/>
                <w:color w:val="000000"/>
                <w:sz w:val="16"/>
                <w:szCs w:val="16"/>
              </w:rPr>
              <w:t xml:space="preserve">2,398 </w:t>
            </w:r>
          </w:p>
        </w:tc>
      </w:tr>
    </w:tbl>
    <w:p w14:paraId="158D80D6" w14:textId="4A2E420D" w:rsidR="00D93201" w:rsidRPr="00132F9E" w:rsidRDefault="00D93201" w:rsidP="00D93201">
      <w:pPr>
        <w:pStyle w:val="ChartandTableFootnote"/>
      </w:pPr>
      <w:r w:rsidRPr="00132F9E">
        <w:t xml:space="preserve">Prepared on </w:t>
      </w:r>
      <w:r w:rsidRPr="00446EE2">
        <w:rPr>
          <w:rStyle w:val="ChartandTableFootnoteChar"/>
        </w:rPr>
        <w:t>Australian</w:t>
      </w:r>
      <w:r w:rsidRPr="00132F9E">
        <w:t xml:space="preserve"> Accounting Standards basis.</w:t>
      </w:r>
    </w:p>
    <w:p w14:paraId="4D45D749" w14:textId="44673C24" w:rsidR="0061675B" w:rsidRPr="005C7560" w:rsidRDefault="00D93201" w:rsidP="00FF17B2">
      <w:pPr>
        <w:pStyle w:val="ChartandTableFootnote"/>
      </w:pPr>
      <w:r w:rsidRPr="00132F9E">
        <w:rPr>
          <w:rFonts w:cs="Arial"/>
        </w:rPr>
        <w:t>*</w:t>
      </w:r>
      <w:r w:rsidR="00636D8E">
        <w:rPr>
          <w:rFonts w:cs="Arial"/>
        </w:rPr>
        <w:t>’</w:t>
      </w:r>
      <w:r w:rsidRPr="00132F9E">
        <w:rPr>
          <w:rFonts w:cs="Arial"/>
        </w:rPr>
        <w:t>Equity</w:t>
      </w:r>
      <w:r w:rsidR="00636D8E">
        <w:rPr>
          <w:rFonts w:cs="Arial"/>
        </w:rPr>
        <w:t>’</w:t>
      </w:r>
      <w:r w:rsidRPr="00132F9E">
        <w:rPr>
          <w:rFonts w:cs="Arial"/>
        </w:rPr>
        <w:t xml:space="preserve"> is the residual interest in assets after deduction of liabilities.</w:t>
      </w:r>
    </w:p>
    <w:p w14:paraId="31D9163D" w14:textId="77777777" w:rsidR="005C7560" w:rsidRDefault="000A24C4" w:rsidP="005C7560">
      <w:r>
        <w:br w:type="page"/>
      </w:r>
    </w:p>
    <w:p w14:paraId="03A89BB2" w14:textId="60EC62D8" w:rsidR="009B5C27" w:rsidRDefault="00A80C87" w:rsidP="009B5C27">
      <w:pPr>
        <w:pStyle w:val="TableHeading"/>
        <w:rPr>
          <w:rFonts w:ascii="Times New Roman" w:hAnsi="Times New Roman"/>
        </w:rPr>
      </w:pPr>
      <w:r w:rsidRPr="00AD42E2">
        <w:lastRenderedPageBreak/>
        <w:t>Table</w:t>
      </w:r>
      <w:r w:rsidR="00971CBF" w:rsidRPr="00AD42E2">
        <w:t xml:space="preserve"> 3.</w:t>
      </w:r>
      <w:r w:rsidRPr="00AD42E2">
        <w:t>3</w:t>
      </w:r>
      <w:r w:rsidR="00345CCD" w:rsidRPr="00AD42E2">
        <w:t xml:space="preserve">: Departmental </w:t>
      </w:r>
      <w:r w:rsidR="00F626C2" w:rsidRPr="00AD42E2">
        <w:t>statement of changes in equity</w:t>
      </w:r>
      <w:r w:rsidR="005829DC">
        <w:t xml:space="preserve"> – </w:t>
      </w:r>
      <w:r w:rsidR="00F626C2" w:rsidRPr="00AD42E2">
        <w:t>summary of</w:t>
      </w:r>
      <w:r w:rsidR="00F626C2">
        <w:t xml:space="preserve"> movement (</w:t>
      </w:r>
      <w:r w:rsidR="008A1DDE">
        <w:t xml:space="preserve">Budget </w:t>
      </w:r>
      <w:r w:rsidR="00F626C2">
        <w:t>y</w:t>
      </w:r>
      <w:r w:rsidR="008A1DDE">
        <w:t xml:space="preserve">ear </w:t>
      </w:r>
      <w:r w:rsidR="002E59C4">
        <w:t>2022</w:t>
      </w:r>
      <w:r w:rsidR="00C72D2B">
        <w:t>–</w:t>
      </w:r>
      <w:r w:rsidR="002E59C4">
        <w:t>23</w:t>
      </w:r>
      <w:r w:rsidR="00DE62F9">
        <w:t>)</w:t>
      </w:r>
      <w:r w:rsidR="009B5C27">
        <w:t xml:space="preserve"> </w:t>
      </w:r>
    </w:p>
    <w:tbl>
      <w:tblPr>
        <w:tblW w:w="5000" w:type="pct"/>
        <w:tblCellMar>
          <w:left w:w="0" w:type="dxa"/>
          <w:right w:w="28" w:type="dxa"/>
        </w:tblCellMar>
        <w:tblLook w:val="04A0" w:firstRow="1" w:lastRow="0" w:firstColumn="1" w:lastColumn="0" w:noHBand="0" w:noVBand="1"/>
        <w:tblCaption w:val="Table"/>
      </w:tblPr>
      <w:tblGrid>
        <w:gridCol w:w="4161"/>
        <w:gridCol w:w="1158"/>
        <w:gridCol w:w="1244"/>
        <w:gridCol w:w="1147"/>
      </w:tblGrid>
      <w:tr w:rsidR="009B5C27" w:rsidRPr="009B5C27" w14:paraId="455D7EFF" w14:textId="77777777" w:rsidTr="00437F2C">
        <w:trPr>
          <w:divId w:val="1646427056"/>
          <w:cantSplit/>
          <w:trHeight w:hRule="exact" w:val="900"/>
        </w:trPr>
        <w:tc>
          <w:tcPr>
            <w:tcW w:w="2698" w:type="pct"/>
            <w:tcBorders>
              <w:top w:val="single" w:sz="4" w:space="0" w:color="auto"/>
              <w:left w:val="nil"/>
              <w:bottom w:val="nil"/>
              <w:right w:val="nil"/>
            </w:tcBorders>
            <w:shd w:val="clear" w:color="auto" w:fill="auto"/>
            <w:noWrap/>
            <w:vAlign w:val="center"/>
            <w:hideMark/>
          </w:tcPr>
          <w:p w14:paraId="3118F97D" w14:textId="0E4EE4B5" w:rsidR="009B5C27" w:rsidRPr="009B5C27" w:rsidRDefault="009B5C27" w:rsidP="009B5C27">
            <w:pPr>
              <w:spacing w:before="0" w:after="0" w:line="240" w:lineRule="auto"/>
              <w:jc w:val="right"/>
              <w:rPr>
                <w:rFonts w:ascii="Arial" w:hAnsi="Arial" w:cs="Arial"/>
                <w:color w:val="000000"/>
                <w:sz w:val="16"/>
                <w:szCs w:val="16"/>
              </w:rPr>
            </w:pPr>
            <w:r w:rsidRPr="009B5C27">
              <w:rPr>
                <w:rFonts w:ascii="Arial" w:hAnsi="Arial" w:cs="Arial"/>
                <w:color w:val="000000"/>
                <w:sz w:val="16"/>
                <w:szCs w:val="16"/>
              </w:rPr>
              <w:t> </w:t>
            </w:r>
          </w:p>
        </w:tc>
        <w:tc>
          <w:tcPr>
            <w:tcW w:w="751" w:type="pct"/>
            <w:tcBorders>
              <w:top w:val="single" w:sz="4" w:space="0" w:color="auto"/>
              <w:left w:val="nil"/>
              <w:bottom w:val="single" w:sz="4" w:space="0" w:color="000000"/>
              <w:right w:val="nil"/>
            </w:tcBorders>
            <w:shd w:val="clear" w:color="auto" w:fill="auto"/>
            <w:hideMark/>
          </w:tcPr>
          <w:p w14:paraId="2627F891" w14:textId="77777777" w:rsidR="009B5C27" w:rsidRPr="009B5C27" w:rsidRDefault="009B5C27" w:rsidP="009B5C27">
            <w:pPr>
              <w:spacing w:before="0" w:after="0" w:line="240" w:lineRule="auto"/>
              <w:jc w:val="right"/>
              <w:rPr>
                <w:rFonts w:ascii="Arial" w:hAnsi="Arial" w:cs="Arial"/>
                <w:color w:val="000000"/>
                <w:sz w:val="16"/>
                <w:szCs w:val="16"/>
              </w:rPr>
            </w:pPr>
            <w:r w:rsidRPr="009B5C27">
              <w:rPr>
                <w:rFonts w:ascii="Arial" w:hAnsi="Arial" w:cs="Arial"/>
                <w:color w:val="000000"/>
                <w:sz w:val="16"/>
                <w:szCs w:val="16"/>
              </w:rPr>
              <w:t>Retained</w:t>
            </w:r>
            <w:r w:rsidRPr="009B5C27">
              <w:rPr>
                <w:rFonts w:ascii="Arial" w:hAnsi="Arial" w:cs="Arial"/>
                <w:color w:val="000000"/>
                <w:sz w:val="16"/>
                <w:szCs w:val="16"/>
              </w:rPr>
              <w:br/>
              <w:t>earnings</w:t>
            </w:r>
            <w:r w:rsidRPr="009B5C27">
              <w:rPr>
                <w:rFonts w:ascii="Arial" w:hAnsi="Arial" w:cs="Arial"/>
                <w:color w:val="000000"/>
                <w:sz w:val="16"/>
                <w:szCs w:val="16"/>
              </w:rPr>
              <w:br/>
            </w:r>
            <w:r w:rsidRPr="009B5C27">
              <w:rPr>
                <w:rFonts w:ascii="Arial" w:hAnsi="Arial" w:cs="Arial"/>
                <w:color w:val="000000"/>
                <w:sz w:val="16"/>
                <w:szCs w:val="16"/>
              </w:rPr>
              <w:br/>
              <w:t>$'000</w:t>
            </w:r>
          </w:p>
        </w:tc>
        <w:tc>
          <w:tcPr>
            <w:tcW w:w="807" w:type="pct"/>
            <w:tcBorders>
              <w:top w:val="single" w:sz="4" w:space="0" w:color="auto"/>
              <w:left w:val="nil"/>
              <w:bottom w:val="single" w:sz="4" w:space="0" w:color="000000"/>
              <w:right w:val="nil"/>
            </w:tcBorders>
            <w:shd w:val="clear" w:color="auto" w:fill="auto"/>
            <w:hideMark/>
          </w:tcPr>
          <w:p w14:paraId="6677A971" w14:textId="77777777" w:rsidR="009B5C27" w:rsidRPr="009B5C27" w:rsidRDefault="009B5C27" w:rsidP="009B5C27">
            <w:pPr>
              <w:spacing w:before="0" w:after="0" w:line="240" w:lineRule="auto"/>
              <w:jc w:val="right"/>
              <w:rPr>
                <w:rFonts w:ascii="Arial" w:hAnsi="Arial" w:cs="Arial"/>
                <w:color w:val="000000"/>
                <w:sz w:val="16"/>
                <w:szCs w:val="16"/>
              </w:rPr>
            </w:pPr>
            <w:r w:rsidRPr="009B5C27">
              <w:rPr>
                <w:rFonts w:ascii="Arial" w:hAnsi="Arial" w:cs="Arial"/>
                <w:color w:val="000000"/>
                <w:sz w:val="16"/>
                <w:szCs w:val="16"/>
              </w:rPr>
              <w:t>Contributed</w:t>
            </w:r>
            <w:r w:rsidRPr="009B5C27">
              <w:rPr>
                <w:rFonts w:ascii="Arial" w:hAnsi="Arial" w:cs="Arial"/>
                <w:color w:val="000000"/>
                <w:sz w:val="16"/>
                <w:szCs w:val="16"/>
              </w:rPr>
              <w:br/>
              <w:t>equity/</w:t>
            </w:r>
            <w:r w:rsidRPr="009B5C27">
              <w:rPr>
                <w:rFonts w:ascii="Arial" w:hAnsi="Arial" w:cs="Arial"/>
                <w:color w:val="000000"/>
                <w:sz w:val="16"/>
                <w:szCs w:val="16"/>
              </w:rPr>
              <w:br/>
              <w:t>capital</w:t>
            </w:r>
            <w:r w:rsidRPr="009B5C27">
              <w:rPr>
                <w:rFonts w:ascii="Arial" w:hAnsi="Arial" w:cs="Arial"/>
                <w:color w:val="000000"/>
                <w:sz w:val="16"/>
                <w:szCs w:val="16"/>
              </w:rPr>
              <w:br/>
              <w:t>$'000</w:t>
            </w:r>
          </w:p>
        </w:tc>
        <w:tc>
          <w:tcPr>
            <w:tcW w:w="744" w:type="pct"/>
            <w:tcBorders>
              <w:top w:val="single" w:sz="4" w:space="0" w:color="auto"/>
              <w:left w:val="nil"/>
              <w:bottom w:val="single" w:sz="4" w:space="0" w:color="000000"/>
              <w:right w:val="nil"/>
            </w:tcBorders>
            <w:shd w:val="clear" w:color="auto" w:fill="auto"/>
            <w:hideMark/>
          </w:tcPr>
          <w:p w14:paraId="17AC3AEE" w14:textId="77777777" w:rsidR="009B5C27" w:rsidRPr="009B5C27" w:rsidRDefault="009B5C27" w:rsidP="009B5C27">
            <w:pPr>
              <w:spacing w:before="0" w:after="0" w:line="240" w:lineRule="auto"/>
              <w:jc w:val="right"/>
              <w:rPr>
                <w:rFonts w:ascii="Arial" w:hAnsi="Arial" w:cs="Arial"/>
                <w:color w:val="000000"/>
                <w:sz w:val="16"/>
                <w:szCs w:val="16"/>
              </w:rPr>
            </w:pPr>
            <w:r w:rsidRPr="009B5C27">
              <w:rPr>
                <w:rFonts w:ascii="Arial" w:hAnsi="Arial" w:cs="Arial"/>
                <w:color w:val="000000"/>
                <w:sz w:val="16"/>
                <w:szCs w:val="16"/>
              </w:rPr>
              <w:t>Total</w:t>
            </w:r>
            <w:r w:rsidRPr="009B5C27">
              <w:rPr>
                <w:rFonts w:ascii="Arial" w:hAnsi="Arial" w:cs="Arial"/>
                <w:color w:val="000000"/>
                <w:sz w:val="16"/>
                <w:szCs w:val="16"/>
              </w:rPr>
              <w:br/>
              <w:t xml:space="preserve">equity </w:t>
            </w:r>
            <w:r w:rsidRPr="009B5C27">
              <w:rPr>
                <w:rFonts w:ascii="Arial" w:hAnsi="Arial" w:cs="Arial"/>
                <w:color w:val="000000"/>
                <w:sz w:val="16"/>
                <w:szCs w:val="16"/>
              </w:rPr>
              <w:br/>
            </w:r>
            <w:r w:rsidRPr="009B5C27">
              <w:rPr>
                <w:rFonts w:ascii="Arial" w:hAnsi="Arial" w:cs="Arial"/>
                <w:color w:val="000000"/>
                <w:sz w:val="16"/>
                <w:szCs w:val="16"/>
              </w:rPr>
              <w:br/>
              <w:t>$'000</w:t>
            </w:r>
          </w:p>
        </w:tc>
      </w:tr>
      <w:tr w:rsidR="009B5C27" w:rsidRPr="009B5C27" w14:paraId="107B5E64" w14:textId="77777777" w:rsidTr="00437F2C">
        <w:trPr>
          <w:divId w:val="1646427056"/>
          <w:cantSplit/>
          <w:trHeight w:hRule="exact" w:val="225"/>
        </w:trPr>
        <w:tc>
          <w:tcPr>
            <w:tcW w:w="2698" w:type="pct"/>
            <w:tcBorders>
              <w:top w:val="nil"/>
              <w:left w:val="nil"/>
              <w:bottom w:val="nil"/>
              <w:right w:val="nil"/>
            </w:tcBorders>
            <w:shd w:val="clear" w:color="auto" w:fill="auto"/>
            <w:vAlign w:val="center"/>
            <w:hideMark/>
          </w:tcPr>
          <w:p w14:paraId="2EDDE1DE" w14:textId="77777777" w:rsidR="009B5C27" w:rsidRPr="009B5C27" w:rsidRDefault="009B5C27" w:rsidP="009B5C27">
            <w:pPr>
              <w:spacing w:before="0" w:after="0" w:line="240" w:lineRule="auto"/>
              <w:rPr>
                <w:rFonts w:ascii="Arial" w:hAnsi="Arial" w:cs="Arial"/>
                <w:b/>
                <w:bCs/>
                <w:color w:val="000000"/>
                <w:sz w:val="16"/>
                <w:szCs w:val="16"/>
              </w:rPr>
            </w:pPr>
            <w:r w:rsidRPr="009B5C27">
              <w:rPr>
                <w:rFonts w:ascii="Arial" w:hAnsi="Arial" w:cs="Arial"/>
                <w:b/>
                <w:bCs/>
                <w:color w:val="000000"/>
                <w:sz w:val="16"/>
                <w:szCs w:val="16"/>
              </w:rPr>
              <w:t>Opening balance as at 1 July 2022</w:t>
            </w:r>
          </w:p>
        </w:tc>
        <w:tc>
          <w:tcPr>
            <w:tcW w:w="751" w:type="pct"/>
            <w:tcBorders>
              <w:top w:val="nil"/>
              <w:left w:val="nil"/>
              <w:bottom w:val="nil"/>
              <w:right w:val="nil"/>
            </w:tcBorders>
            <w:shd w:val="clear" w:color="auto" w:fill="auto"/>
            <w:noWrap/>
            <w:vAlign w:val="center"/>
            <w:hideMark/>
          </w:tcPr>
          <w:p w14:paraId="112EC456" w14:textId="77777777" w:rsidR="009B5C27" w:rsidRPr="009B5C27" w:rsidRDefault="009B5C27" w:rsidP="009B5C27">
            <w:pPr>
              <w:spacing w:before="0" w:after="0" w:line="240" w:lineRule="auto"/>
              <w:rPr>
                <w:rFonts w:ascii="Arial" w:hAnsi="Arial" w:cs="Arial"/>
                <w:b/>
                <w:bCs/>
                <w:color w:val="000000"/>
                <w:sz w:val="16"/>
                <w:szCs w:val="16"/>
              </w:rPr>
            </w:pPr>
          </w:p>
        </w:tc>
        <w:tc>
          <w:tcPr>
            <w:tcW w:w="807" w:type="pct"/>
            <w:tcBorders>
              <w:top w:val="nil"/>
              <w:left w:val="nil"/>
              <w:bottom w:val="nil"/>
              <w:right w:val="nil"/>
            </w:tcBorders>
            <w:shd w:val="clear" w:color="auto" w:fill="auto"/>
            <w:noWrap/>
            <w:vAlign w:val="center"/>
            <w:hideMark/>
          </w:tcPr>
          <w:p w14:paraId="4A2EE40B" w14:textId="77777777" w:rsidR="009B5C27" w:rsidRPr="009B5C27" w:rsidRDefault="009B5C27" w:rsidP="009B5C27">
            <w:pPr>
              <w:spacing w:before="0" w:after="0" w:line="240" w:lineRule="auto"/>
              <w:rPr>
                <w:rFonts w:ascii="Times New Roman" w:hAnsi="Times New Roman"/>
                <w:sz w:val="20"/>
              </w:rPr>
            </w:pPr>
          </w:p>
        </w:tc>
        <w:tc>
          <w:tcPr>
            <w:tcW w:w="744" w:type="pct"/>
            <w:tcBorders>
              <w:top w:val="nil"/>
              <w:left w:val="nil"/>
              <w:bottom w:val="nil"/>
              <w:right w:val="nil"/>
            </w:tcBorders>
            <w:shd w:val="clear" w:color="auto" w:fill="auto"/>
            <w:noWrap/>
            <w:vAlign w:val="center"/>
            <w:hideMark/>
          </w:tcPr>
          <w:p w14:paraId="03EF5ACF" w14:textId="77777777" w:rsidR="009B5C27" w:rsidRPr="009B5C27" w:rsidRDefault="009B5C27" w:rsidP="009B5C27">
            <w:pPr>
              <w:spacing w:before="0" w:after="0" w:line="240" w:lineRule="auto"/>
              <w:rPr>
                <w:rFonts w:ascii="Times New Roman" w:hAnsi="Times New Roman"/>
                <w:sz w:val="20"/>
              </w:rPr>
            </w:pPr>
          </w:p>
        </w:tc>
      </w:tr>
      <w:tr w:rsidR="009B5C27" w:rsidRPr="009B5C27" w14:paraId="4F07E695" w14:textId="77777777" w:rsidTr="00437F2C">
        <w:trPr>
          <w:divId w:val="1646427056"/>
          <w:cantSplit/>
          <w:trHeight w:hRule="exact" w:val="450"/>
        </w:trPr>
        <w:tc>
          <w:tcPr>
            <w:tcW w:w="2698" w:type="pct"/>
            <w:tcBorders>
              <w:top w:val="nil"/>
              <w:left w:val="nil"/>
              <w:bottom w:val="nil"/>
              <w:right w:val="nil"/>
            </w:tcBorders>
            <w:shd w:val="clear" w:color="auto" w:fill="auto"/>
            <w:vAlign w:val="center"/>
            <w:hideMark/>
          </w:tcPr>
          <w:p w14:paraId="67E0D5BA" w14:textId="77777777" w:rsidR="009B5C27" w:rsidRPr="009B5C27" w:rsidRDefault="009B5C27" w:rsidP="009B5C27">
            <w:pPr>
              <w:spacing w:before="0" w:after="0" w:line="240" w:lineRule="auto"/>
              <w:ind w:left="170"/>
              <w:rPr>
                <w:rFonts w:ascii="Arial" w:hAnsi="Arial" w:cs="Arial"/>
                <w:color w:val="000000"/>
                <w:sz w:val="16"/>
                <w:szCs w:val="16"/>
              </w:rPr>
            </w:pPr>
            <w:r w:rsidRPr="009B5C27">
              <w:rPr>
                <w:rFonts w:ascii="Arial" w:hAnsi="Arial" w:cs="Arial"/>
                <w:color w:val="000000"/>
                <w:sz w:val="16"/>
                <w:szCs w:val="16"/>
              </w:rPr>
              <w:t>Balance carried forward from</w:t>
            </w:r>
            <w:r w:rsidRPr="009B5C27">
              <w:rPr>
                <w:rFonts w:ascii="Arial" w:hAnsi="Arial" w:cs="Arial"/>
                <w:color w:val="000000"/>
                <w:sz w:val="16"/>
                <w:szCs w:val="16"/>
              </w:rPr>
              <w:br/>
              <w:t xml:space="preserve">  previous period</w:t>
            </w:r>
          </w:p>
        </w:tc>
        <w:tc>
          <w:tcPr>
            <w:tcW w:w="751" w:type="pct"/>
            <w:tcBorders>
              <w:top w:val="nil"/>
              <w:left w:val="nil"/>
              <w:bottom w:val="nil"/>
              <w:right w:val="nil"/>
            </w:tcBorders>
            <w:shd w:val="clear" w:color="auto" w:fill="auto"/>
            <w:noWrap/>
            <w:vAlign w:val="bottom"/>
            <w:hideMark/>
          </w:tcPr>
          <w:p w14:paraId="377431A3" w14:textId="77777777" w:rsidR="009B5C27" w:rsidRPr="009B5C27" w:rsidRDefault="009B5C27" w:rsidP="009B5C27">
            <w:pPr>
              <w:spacing w:before="0" w:after="0" w:line="240" w:lineRule="auto"/>
              <w:jc w:val="right"/>
              <w:rPr>
                <w:rFonts w:ascii="Arial" w:hAnsi="Arial" w:cs="Arial"/>
                <w:color w:val="000000"/>
                <w:sz w:val="16"/>
                <w:szCs w:val="16"/>
              </w:rPr>
            </w:pPr>
            <w:r w:rsidRPr="009B5C27">
              <w:rPr>
                <w:rFonts w:ascii="Arial" w:hAnsi="Arial" w:cs="Arial"/>
                <w:color w:val="000000"/>
                <w:sz w:val="16"/>
                <w:szCs w:val="16"/>
              </w:rPr>
              <w:t xml:space="preserve">1,645 </w:t>
            </w:r>
          </w:p>
        </w:tc>
        <w:tc>
          <w:tcPr>
            <w:tcW w:w="807" w:type="pct"/>
            <w:tcBorders>
              <w:top w:val="nil"/>
              <w:left w:val="nil"/>
              <w:bottom w:val="nil"/>
              <w:right w:val="nil"/>
            </w:tcBorders>
            <w:shd w:val="clear" w:color="auto" w:fill="auto"/>
            <w:noWrap/>
            <w:vAlign w:val="bottom"/>
            <w:hideMark/>
          </w:tcPr>
          <w:p w14:paraId="7FA117B9" w14:textId="77777777" w:rsidR="009B5C27" w:rsidRPr="009B5C27" w:rsidRDefault="009B5C27" w:rsidP="009B5C27">
            <w:pPr>
              <w:spacing w:before="0" w:after="0" w:line="240" w:lineRule="auto"/>
              <w:jc w:val="right"/>
              <w:rPr>
                <w:rFonts w:ascii="Arial" w:hAnsi="Arial" w:cs="Arial"/>
                <w:color w:val="000000"/>
                <w:sz w:val="16"/>
                <w:szCs w:val="16"/>
              </w:rPr>
            </w:pPr>
            <w:r w:rsidRPr="009B5C27">
              <w:rPr>
                <w:rFonts w:ascii="Arial" w:hAnsi="Arial" w:cs="Arial"/>
                <w:color w:val="000000"/>
                <w:sz w:val="16"/>
                <w:szCs w:val="16"/>
              </w:rPr>
              <w:t xml:space="preserve">753 </w:t>
            </w:r>
          </w:p>
        </w:tc>
        <w:tc>
          <w:tcPr>
            <w:tcW w:w="744" w:type="pct"/>
            <w:tcBorders>
              <w:top w:val="nil"/>
              <w:left w:val="nil"/>
              <w:bottom w:val="nil"/>
              <w:right w:val="nil"/>
            </w:tcBorders>
            <w:shd w:val="clear" w:color="auto" w:fill="auto"/>
            <w:noWrap/>
            <w:vAlign w:val="bottom"/>
            <w:hideMark/>
          </w:tcPr>
          <w:p w14:paraId="6218086B" w14:textId="77777777" w:rsidR="009B5C27" w:rsidRPr="009B5C27" w:rsidRDefault="009B5C27" w:rsidP="009B5C27">
            <w:pPr>
              <w:spacing w:before="0" w:after="0" w:line="240" w:lineRule="auto"/>
              <w:jc w:val="right"/>
              <w:rPr>
                <w:rFonts w:ascii="Arial" w:hAnsi="Arial" w:cs="Arial"/>
                <w:color w:val="000000"/>
                <w:sz w:val="16"/>
                <w:szCs w:val="16"/>
              </w:rPr>
            </w:pPr>
            <w:r w:rsidRPr="009B5C27">
              <w:rPr>
                <w:rFonts w:ascii="Arial" w:hAnsi="Arial" w:cs="Arial"/>
                <w:color w:val="000000"/>
                <w:sz w:val="16"/>
                <w:szCs w:val="16"/>
              </w:rPr>
              <w:t xml:space="preserve">2,398 </w:t>
            </w:r>
          </w:p>
        </w:tc>
      </w:tr>
      <w:tr w:rsidR="009B5C27" w:rsidRPr="009B5C27" w14:paraId="6103EA95" w14:textId="77777777" w:rsidTr="00437F2C">
        <w:trPr>
          <w:divId w:val="1646427056"/>
          <w:cantSplit/>
          <w:trHeight w:hRule="exact" w:val="210"/>
        </w:trPr>
        <w:tc>
          <w:tcPr>
            <w:tcW w:w="2698" w:type="pct"/>
            <w:tcBorders>
              <w:top w:val="nil"/>
              <w:left w:val="nil"/>
              <w:bottom w:val="nil"/>
              <w:right w:val="nil"/>
            </w:tcBorders>
            <w:shd w:val="clear" w:color="auto" w:fill="auto"/>
            <w:vAlign w:val="center"/>
            <w:hideMark/>
          </w:tcPr>
          <w:p w14:paraId="7D25C9AD" w14:textId="77777777" w:rsidR="009B5C27" w:rsidRPr="009B5C27" w:rsidRDefault="009B5C27" w:rsidP="009B5C27">
            <w:pPr>
              <w:spacing w:before="0" w:after="0" w:line="240" w:lineRule="auto"/>
              <w:rPr>
                <w:rFonts w:ascii="Arial" w:hAnsi="Arial" w:cs="Arial"/>
                <w:b/>
                <w:bCs/>
                <w:i/>
                <w:iCs/>
                <w:color w:val="000000"/>
                <w:sz w:val="16"/>
                <w:szCs w:val="16"/>
              </w:rPr>
            </w:pPr>
            <w:r w:rsidRPr="009B5C27">
              <w:rPr>
                <w:rFonts w:ascii="Arial" w:hAnsi="Arial" w:cs="Arial"/>
                <w:b/>
                <w:bCs/>
                <w:i/>
                <w:iCs/>
                <w:color w:val="000000"/>
                <w:sz w:val="16"/>
                <w:szCs w:val="16"/>
              </w:rPr>
              <w:t>Adjusted opening balance</w:t>
            </w:r>
          </w:p>
        </w:tc>
        <w:tc>
          <w:tcPr>
            <w:tcW w:w="751" w:type="pct"/>
            <w:tcBorders>
              <w:top w:val="single" w:sz="4" w:space="0" w:color="000000"/>
              <w:left w:val="nil"/>
              <w:bottom w:val="single" w:sz="4" w:space="0" w:color="000000"/>
              <w:right w:val="nil"/>
            </w:tcBorders>
            <w:shd w:val="clear" w:color="auto" w:fill="auto"/>
            <w:noWrap/>
            <w:vAlign w:val="bottom"/>
            <w:hideMark/>
          </w:tcPr>
          <w:p w14:paraId="2DB6F31A" w14:textId="77777777" w:rsidR="009B5C27" w:rsidRPr="009B5C27" w:rsidRDefault="009B5C27" w:rsidP="009B5C27">
            <w:pPr>
              <w:spacing w:before="0" w:after="0" w:line="240" w:lineRule="auto"/>
              <w:jc w:val="right"/>
              <w:rPr>
                <w:rFonts w:ascii="Arial" w:hAnsi="Arial" w:cs="Arial"/>
                <w:b/>
                <w:bCs/>
                <w:i/>
                <w:iCs/>
                <w:color w:val="000000"/>
                <w:sz w:val="16"/>
                <w:szCs w:val="16"/>
              </w:rPr>
            </w:pPr>
            <w:r w:rsidRPr="009B5C27">
              <w:rPr>
                <w:rFonts w:ascii="Arial" w:hAnsi="Arial" w:cs="Arial"/>
                <w:b/>
                <w:bCs/>
                <w:i/>
                <w:iCs/>
                <w:color w:val="000000"/>
                <w:sz w:val="16"/>
                <w:szCs w:val="16"/>
              </w:rPr>
              <w:t xml:space="preserve">1,645 </w:t>
            </w:r>
          </w:p>
        </w:tc>
        <w:tc>
          <w:tcPr>
            <w:tcW w:w="807" w:type="pct"/>
            <w:tcBorders>
              <w:top w:val="single" w:sz="4" w:space="0" w:color="000000"/>
              <w:left w:val="nil"/>
              <w:bottom w:val="single" w:sz="4" w:space="0" w:color="000000"/>
              <w:right w:val="nil"/>
            </w:tcBorders>
            <w:shd w:val="clear" w:color="auto" w:fill="auto"/>
            <w:noWrap/>
            <w:vAlign w:val="bottom"/>
            <w:hideMark/>
          </w:tcPr>
          <w:p w14:paraId="5E98ECA8" w14:textId="77777777" w:rsidR="009B5C27" w:rsidRPr="009B5C27" w:rsidRDefault="009B5C27" w:rsidP="009B5C27">
            <w:pPr>
              <w:spacing w:before="0" w:after="0" w:line="240" w:lineRule="auto"/>
              <w:jc w:val="right"/>
              <w:rPr>
                <w:rFonts w:ascii="Arial" w:hAnsi="Arial" w:cs="Arial"/>
                <w:b/>
                <w:bCs/>
                <w:i/>
                <w:iCs/>
                <w:color w:val="000000"/>
                <w:sz w:val="16"/>
                <w:szCs w:val="16"/>
              </w:rPr>
            </w:pPr>
            <w:r w:rsidRPr="009B5C27">
              <w:rPr>
                <w:rFonts w:ascii="Arial" w:hAnsi="Arial" w:cs="Arial"/>
                <w:b/>
                <w:bCs/>
                <w:i/>
                <w:iCs/>
                <w:color w:val="000000"/>
                <w:sz w:val="16"/>
                <w:szCs w:val="16"/>
              </w:rPr>
              <w:t xml:space="preserve">753 </w:t>
            </w:r>
          </w:p>
        </w:tc>
        <w:tc>
          <w:tcPr>
            <w:tcW w:w="744" w:type="pct"/>
            <w:tcBorders>
              <w:top w:val="single" w:sz="4" w:space="0" w:color="000000"/>
              <w:left w:val="nil"/>
              <w:bottom w:val="single" w:sz="4" w:space="0" w:color="000000"/>
              <w:right w:val="nil"/>
            </w:tcBorders>
            <w:shd w:val="clear" w:color="auto" w:fill="auto"/>
            <w:noWrap/>
            <w:vAlign w:val="bottom"/>
            <w:hideMark/>
          </w:tcPr>
          <w:p w14:paraId="2BBBDC6C" w14:textId="77777777" w:rsidR="009B5C27" w:rsidRPr="009B5C27" w:rsidRDefault="009B5C27" w:rsidP="009B5C27">
            <w:pPr>
              <w:spacing w:before="0" w:after="0" w:line="240" w:lineRule="auto"/>
              <w:jc w:val="right"/>
              <w:rPr>
                <w:rFonts w:ascii="Arial" w:hAnsi="Arial" w:cs="Arial"/>
                <w:b/>
                <w:bCs/>
                <w:i/>
                <w:iCs/>
                <w:color w:val="000000"/>
                <w:sz w:val="16"/>
                <w:szCs w:val="16"/>
              </w:rPr>
            </w:pPr>
            <w:r w:rsidRPr="009B5C27">
              <w:rPr>
                <w:rFonts w:ascii="Arial" w:hAnsi="Arial" w:cs="Arial"/>
                <w:b/>
                <w:bCs/>
                <w:i/>
                <w:iCs/>
                <w:color w:val="000000"/>
                <w:sz w:val="16"/>
                <w:szCs w:val="16"/>
              </w:rPr>
              <w:t xml:space="preserve">2,398 </w:t>
            </w:r>
          </w:p>
        </w:tc>
      </w:tr>
      <w:tr w:rsidR="009B5C27" w:rsidRPr="009B5C27" w14:paraId="52439E95" w14:textId="77777777" w:rsidTr="00437F2C">
        <w:trPr>
          <w:divId w:val="1646427056"/>
          <w:cantSplit/>
          <w:trHeight w:hRule="exact" w:val="225"/>
        </w:trPr>
        <w:tc>
          <w:tcPr>
            <w:tcW w:w="2698" w:type="pct"/>
            <w:tcBorders>
              <w:top w:val="nil"/>
              <w:left w:val="nil"/>
              <w:bottom w:val="nil"/>
              <w:right w:val="nil"/>
            </w:tcBorders>
            <w:shd w:val="clear" w:color="auto" w:fill="auto"/>
            <w:noWrap/>
            <w:vAlign w:val="center"/>
            <w:hideMark/>
          </w:tcPr>
          <w:p w14:paraId="6E4B3DAD" w14:textId="77777777" w:rsidR="009B5C27" w:rsidRPr="009B5C27" w:rsidRDefault="009B5C27" w:rsidP="009B5C27">
            <w:pPr>
              <w:spacing w:before="0" w:after="0" w:line="240" w:lineRule="auto"/>
              <w:rPr>
                <w:rFonts w:ascii="Arial" w:hAnsi="Arial" w:cs="Arial"/>
                <w:b/>
                <w:bCs/>
                <w:color w:val="000000"/>
                <w:sz w:val="16"/>
                <w:szCs w:val="16"/>
              </w:rPr>
            </w:pPr>
            <w:r w:rsidRPr="009B5C27">
              <w:rPr>
                <w:rFonts w:ascii="Arial" w:hAnsi="Arial" w:cs="Arial"/>
                <w:b/>
                <w:bCs/>
                <w:color w:val="000000"/>
                <w:sz w:val="16"/>
                <w:szCs w:val="16"/>
              </w:rPr>
              <w:t>Comprehensive income</w:t>
            </w:r>
          </w:p>
        </w:tc>
        <w:tc>
          <w:tcPr>
            <w:tcW w:w="751" w:type="pct"/>
            <w:tcBorders>
              <w:top w:val="nil"/>
              <w:left w:val="nil"/>
              <w:bottom w:val="nil"/>
              <w:right w:val="nil"/>
            </w:tcBorders>
            <w:shd w:val="clear" w:color="auto" w:fill="auto"/>
            <w:noWrap/>
            <w:vAlign w:val="bottom"/>
            <w:hideMark/>
          </w:tcPr>
          <w:p w14:paraId="578A1719" w14:textId="77777777" w:rsidR="009B5C27" w:rsidRPr="009B5C27" w:rsidRDefault="009B5C27" w:rsidP="009B5C27">
            <w:pPr>
              <w:spacing w:before="0" w:after="0" w:line="240" w:lineRule="auto"/>
              <w:rPr>
                <w:rFonts w:ascii="Arial" w:hAnsi="Arial" w:cs="Arial"/>
                <w:b/>
                <w:bCs/>
                <w:color w:val="000000"/>
                <w:sz w:val="16"/>
                <w:szCs w:val="16"/>
              </w:rPr>
            </w:pPr>
          </w:p>
        </w:tc>
        <w:tc>
          <w:tcPr>
            <w:tcW w:w="807" w:type="pct"/>
            <w:tcBorders>
              <w:top w:val="nil"/>
              <w:left w:val="nil"/>
              <w:bottom w:val="nil"/>
              <w:right w:val="nil"/>
            </w:tcBorders>
            <w:shd w:val="clear" w:color="auto" w:fill="auto"/>
            <w:noWrap/>
            <w:vAlign w:val="bottom"/>
            <w:hideMark/>
          </w:tcPr>
          <w:p w14:paraId="67A500A8" w14:textId="77777777" w:rsidR="009B5C27" w:rsidRPr="009B5C27" w:rsidRDefault="009B5C27" w:rsidP="009B5C27">
            <w:pPr>
              <w:spacing w:before="0" w:after="0" w:line="240" w:lineRule="auto"/>
              <w:jc w:val="right"/>
              <w:rPr>
                <w:rFonts w:ascii="Times New Roman" w:hAnsi="Times New Roman"/>
                <w:sz w:val="20"/>
              </w:rPr>
            </w:pPr>
          </w:p>
        </w:tc>
        <w:tc>
          <w:tcPr>
            <w:tcW w:w="744" w:type="pct"/>
            <w:tcBorders>
              <w:top w:val="nil"/>
              <w:left w:val="nil"/>
              <w:bottom w:val="nil"/>
              <w:right w:val="nil"/>
            </w:tcBorders>
            <w:shd w:val="clear" w:color="auto" w:fill="auto"/>
            <w:noWrap/>
            <w:vAlign w:val="bottom"/>
            <w:hideMark/>
          </w:tcPr>
          <w:p w14:paraId="4017206C" w14:textId="77777777" w:rsidR="009B5C27" w:rsidRPr="009B5C27" w:rsidRDefault="009B5C27" w:rsidP="009B5C27">
            <w:pPr>
              <w:spacing w:before="0" w:after="0" w:line="240" w:lineRule="auto"/>
              <w:jc w:val="right"/>
              <w:rPr>
                <w:rFonts w:ascii="Times New Roman" w:hAnsi="Times New Roman"/>
                <w:sz w:val="20"/>
              </w:rPr>
            </w:pPr>
          </w:p>
        </w:tc>
      </w:tr>
      <w:tr w:rsidR="009B5C27" w:rsidRPr="009B5C27" w14:paraId="5C26D8B1" w14:textId="77777777" w:rsidTr="00437F2C">
        <w:trPr>
          <w:divId w:val="1646427056"/>
          <w:cantSplit/>
          <w:trHeight w:hRule="exact" w:val="225"/>
        </w:trPr>
        <w:tc>
          <w:tcPr>
            <w:tcW w:w="2698" w:type="pct"/>
            <w:tcBorders>
              <w:top w:val="nil"/>
              <w:left w:val="nil"/>
              <w:bottom w:val="nil"/>
              <w:right w:val="nil"/>
            </w:tcBorders>
            <w:shd w:val="clear" w:color="auto" w:fill="auto"/>
            <w:noWrap/>
            <w:vAlign w:val="center"/>
            <w:hideMark/>
          </w:tcPr>
          <w:p w14:paraId="0727A1AF" w14:textId="77777777" w:rsidR="009B5C27" w:rsidRPr="009B5C27" w:rsidRDefault="009B5C27" w:rsidP="009B5C27">
            <w:pPr>
              <w:spacing w:before="0" w:after="0" w:line="240" w:lineRule="auto"/>
              <w:ind w:left="170"/>
              <w:rPr>
                <w:rFonts w:ascii="Arial" w:hAnsi="Arial" w:cs="Arial"/>
                <w:sz w:val="16"/>
                <w:szCs w:val="16"/>
              </w:rPr>
            </w:pPr>
            <w:r w:rsidRPr="009B5C27">
              <w:rPr>
                <w:rFonts w:ascii="Arial" w:hAnsi="Arial" w:cs="Arial"/>
                <w:sz w:val="16"/>
                <w:szCs w:val="16"/>
              </w:rPr>
              <w:t>Surplus/(deficit) for the period</w:t>
            </w:r>
          </w:p>
        </w:tc>
        <w:tc>
          <w:tcPr>
            <w:tcW w:w="751" w:type="pct"/>
            <w:tcBorders>
              <w:top w:val="nil"/>
              <w:left w:val="nil"/>
              <w:bottom w:val="nil"/>
              <w:right w:val="nil"/>
            </w:tcBorders>
            <w:shd w:val="clear" w:color="auto" w:fill="auto"/>
            <w:noWrap/>
            <w:vAlign w:val="bottom"/>
            <w:hideMark/>
          </w:tcPr>
          <w:p w14:paraId="16726B1A" w14:textId="77777777" w:rsidR="009B5C27" w:rsidRPr="009B5C27" w:rsidRDefault="009B5C27" w:rsidP="009B5C27">
            <w:pPr>
              <w:spacing w:before="0" w:after="0" w:line="240" w:lineRule="auto"/>
              <w:jc w:val="right"/>
              <w:rPr>
                <w:rFonts w:ascii="Arial" w:hAnsi="Arial" w:cs="Arial"/>
                <w:color w:val="000000"/>
                <w:sz w:val="16"/>
                <w:szCs w:val="16"/>
              </w:rPr>
            </w:pPr>
            <w:r w:rsidRPr="009B5C27">
              <w:rPr>
                <w:rFonts w:ascii="Arial" w:hAnsi="Arial" w:cs="Arial"/>
                <w:color w:val="000000"/>
                <w:sz w:val="16"/>
                <w:szCs w:val="16"/>
              </w:rPr>
              <w:t>(51)</w:t>
            </w:r>
          </w:p>
        </w:tc>
        <w:tc>
          <w:tcPr>
            <w:tcW w:w="807" w:type="pct"/>
            <w:tcBorders>
              <w:top w:val="nil"/>
              <w:left w:val="nil"/>
              <w:bottom w:val="nil"/>
              <w:right w:val="nil"/>
            </w:tcBorders>
            <w:shd w:val="clear" w:color="auto" w:fill="auto"/>
            <w:noWrap/>
            <w:vAlign w:val="bottom"/>
            <w:hideMark/>
          </w:tcPr>
          <w:p w14:paraId="3E838496" w14:textId="77777777" w:rsidR="009B5C27" w:rsidRPr="009B5C27" w:rsidRDefault="009B5C27" w:rsidP="009B5C27">
            <w:pPr>
              <w:spacing w:before="0" w:after="0" w:line="240" w:lineRule="auto"/>
              <w:jc w:val="right"/>
              <w:rPr>
                <w:rFonts w:ascii="Arial" w:hAnsi="Arial" w:cs="Arial"/>
                <w:color w:val="000000"/>
                <w:sz w:val="16"/>
                <w:szCs w:val="16"/>
              </w:rPr>
            </w:pPr>
            <w:r w:rsidRPr="009B5C27">
              <w:rPr>
                <w:rFonts w:ascii="Arial" w:hAnsi="Arial" w:cs="Arial"/>
                <w:color w:val="000000"/>
                <w:sz w:val="16"/>
                <w:szCs w:val="16"/>
              </w:rPr>
              <w:t xml:space="preserve">- </w:t>
            </w:r>
          </w:p>
        </w:tc>
        <w:tc>
          <w:tcPr>
            <w:tcW w:w="744" w:type="pct"/>
            <w:tcBorders>
              <w:top w:val="nil"/>
              <w:left w:val="nil"/>
              <w:bottom w:val="nil"/>
              <w:right w:val="nil"/>
            </w:tcBorders>
            <w:shd w:val="clear" w:color="auto" w:fill="auto"/>
            <w:noWrap/>
            <w:vAlign w:val="bottom"/>
            <w:hideMark/>
          </w:tcPr>
          <w:p w14:paraId="5682348D" w14:textId="77777777" w:rsidR="009B5C27" w:rsidRPr="009B5C27" w:rsidRDefault="009B5C27" w:rsidP="009B5C27">
            <w:pPr>
              <w:spacing w:before="0" w:after="0" w:line="240" w:lineRule="auto"/>
              <w:jc w:val="right"/>
              <w:rPr>
                <w:rFonts w:ascii="Arial" w:hAnsi="Arial" w:cs="Arial"/>
                <w:color w:val="000000"/>
                <w:sz w:val="16"/>
                <w:szCs w:val="16"/>
              </w:rPr>
            </w:pPr>
            <w:r w:rsidRPr="009B5C27">
              <w:rPr>
                <w:rFonts w:ascii="Arial" w:hAnsi="Arial" w:cs="Arial"/>
                <w:color w:val="000000"/>
                <w:sz w:val="16"/>
                <w:szCs w:val="16"/>
              </w:rPr>
              <w:t>(51)</w:t>
            </w:r>
          </w:p>
        </w:tc>
      </w:tr>
      <w:tr w:rsidR="009B5C27" w:rsidRPr="009B5C27" w14:paraId="5C1416C4" w14:textId="77777777" w:rsidTr="00437F2C">
        <w:trPr>
          <w:divId w:val="1646427056"/>
          <w:cantSplit/>
          <w:trHeight w:hRule="exact" w:val="210"/>
        </w:trPr>
        <w:tc>
          <w:tcPr>
            <w:tcW w:w="2698" w:type="pct"/>
            <w:tcBorders>
              <w:top w:val="nil"/>
              <w:left w:val="nil"/>
              <w:bottom w:val="nil"/>
              <w:right w:val="nil"/>
            </w:tcBorders>
            <w:shd w:val="clear" w:color="auto" w:fill="auto"/>
            <w:vAlign w:val="center"/>
            <w:hideMark/>
          </w:tcPr>
          <w:p w14:paraId="5953E57A" w14:textId="77777777" w:rsidR="009B5C27" w:rsidRPr="009B5C27" w:rsidRDefault="009B5C27" w:rsidP="009B5C27">
            <w:pPr>
              <w:spacing w:before="0" w:after="0" w:line="240" w:lineRule="auto"/>
              <w:rPr>
                <w:rFonts w:ascii="Arial" w:hAnsi="Arial" w:cs="Arial"/>
                <w:b/>
                <w:bCs/>
                <w:i/>
                <w:iCs/>
                <w:color w:val="000000"/>
                <w:sz w:val="16"/>
                <w:szCs w:val="16"/>
              </w:rPr>
            </w:pPr>
            <w:r w:rsidRPr="009B5C27">
              <w:rPr>
                <w:rFonts w:ascii="Arial" w:hAnsi="Arial" w:cs="Arial"/>
                <w:b/>
                <w:bCs/>
                <w:i/>
                <w:iCs/>
                <w:color w:val="000000"/>
                <w:sz w:val="16"/>
                <w:szCs w:val="16"/>
              </w:rPr>
              <w:t>Total comprehensive income</w:t>
            </w:r>
          </w:p>
        </w:tc>
        <w:tc>
          <w:tcPr>
            <w:tcW w:w="751" w:type="pct"/>
            <w:tcBorders>
              <w:top w:val="single" w:sz="4" w:space="0" w:color="000000"/>
              <w:left w:val="nil"/>
              <w:bottom w:val="single" w:sz="4" w:space="0" w:color="000000"/>
              <w:right w:val="nil"/>
            </w:tcBorders>
            <w:shd w:val="clear" w:color="auto" w:fill="auto"/>
            <w:noWrap/>
            <w:vAlign w:val="bottom"/>
            <w:hideMark/>
          </w:tcPr>
          <w:p w14:paraId="029757BC" w14:textId="77777777" w:rsidR="009B5C27" w:rsidRPr="009B5C27" w:rsidRDefault="009B5C27" w:rsidP="009B5C27">
            <w:pPr>
              <w:spacing w:before="0" w:after="0" w:line="240" w:lineRule="auto"/>
              <w:jc w:val="right"/>
              <w:rPr>
                <w:rFonts w:ascii="Arial" w:hAnsi="Arial" w:cs="Arial"/>
                <w:b/>
                <w:bCs/>
                <w:i/>
                <w:iCs/>
                <w:color w:val="000000"/>
                <w:sz w:val="16"/>
                <w:szCs w:val="16"/>
              </w:rPr>
            </w:pPr>
            <w:r w:rsidRPr="009B5C27">
              <w:rPr>
                <w:rFonts w:ascii="Arial" w:hAnsi="Arial" w:cs="Arial"/>
                <w:b/>
                <w:bCs/>
                <w:i/>
                <w:iCs/>
                <w:color w:val="000000"/>
                <w:sz w:val="16"/>
                <w:szCs w:val="16"/>
              </w:rPr>
              <w:t>(51)</w:t>
            </w:r>
          </w:p>
        </w:tc>
        <w:tc>
          <w:tcPr>
            <w:tcW w:w="807" w:type="pct"/>
            <w:tcBorders>
              <w:top w:val="single" w:sz="4" w:space="0" w:color="000000"/>
              <w:left w:val="nil"/>
              <w:bottom w:val="single" w:sz="4" w:space="0" w:color="000000"/>
              <w:right w:val="nil"/>
            </w:tcBorders>
            <w:shd w:val="clear" w:color="auto" w:fill="auto"/>
            <w:noWrap/>
            <w:vAlign w:val="bottom"/>
            <w:hideMark/>
          </w:tcPr>
          <w:p w14:paraId="030D75AE" w14:textId="77777777" w:rsidR="009B5C27" w:rsidRPr="009B5C27" w:rsidRDefault="009B5C27" w:rsidP="009B5C27">
            <w:pPr>
              <w:spacing w:before="0" w:after="0" w:line="240" w:lineRule="auto"/>
              <w:jc w:val="right"/>
              <w:rPr>
                <w:rFonts w:ascii="Arial" w:hAnsi="Arial" w:cs="Arial"/>
                <w:b/>
                <w:bCs/>
                <w:i/>
                <w:iCs/>
                <w:color w:val="000000"/>
                <w:sz w:val="16"/>
                <w:szCs w:val="16"/>
              </w:rPr>
            </w:pPr>
            <w:r w:rsidRPr="009B5C27">
              <w:rPr>
                <w:rFonts w:ascii="Arial" w:hAnsi="Arial" w:cs="Arial"/>
                <w:b/>
                <w:bCs/>
                <w:i/>
                <w:iCs/>
                <w:color w:val="000000"/>
                <w:sz w:val="16"/>
                <w:szCs w:val="16"/>
              </w:rPr>
              <w:t xml:space="preserve">- </w:t>
            </w:r>
          </w:p>
        </w:tc>
        <w:tc>
          <w:tcPr>
            <w:tcW w:w="744" w:type="pct"/>
            <w:tcBorders>
              <w:top w:val="single" w:sz="4" w:space="0" w:color="000000"/>
              <w:left w:val="nil"/>
              <w:bottom w:val="single" w:sz="4" w:space="0" w:color="000000"/>
              <w:right w:val="nil"/>
            </w:tcBorders>
            <w:shd w:val="clear" w:color="auto" w:fill="auto"/>
            <w:noWrap/>
            <w:vAlign w:val="bottom"/>
            <w:hideMark/>
          </w:tcPr>
          <w:p w14:paraId="36685866" w14:textId="77777777" w:rsidR="009B5C27" w:rsidRPr="009B5C27" w:rsidRDefault="009B5C27" w:rsidP="009B5C27">
            <w:pPr>
              <w:spacing w:before="0" w:after="0" w:line="240" w:lineRule="auto"/>
              <w:jc w:val="right"/>
              <w:rPr>
                <w:rFonts w:ascii="Arial" w:hAnsi="Arial" w:cs="Arial"/>
                <w:b/>
                <w:bCs/>
                <w:i/>
                <w:iCs/>
                <w:color w:val="000000"/>
                <w:sz w:val="16"/>
                <w:szCs w:val="16"/>
              </w:rPr>
            </w:pPr>
            <w:r w:rsidRPr="009B5C27">
              <w:rPr>
                <w:rFonts w:ascii="Arial" w:hAnsi="Arial" w:cs="Arial"/>
                <w:b/>
                <w:bCs/>
                <w:i/>
                <w:iCs/>
                <w:color w:val="000000"/>
                <w:sz w:val="16"/>
                <w:szCs w:val="16"/>
              </w:rPr>
              <w:t>(51)</w:t>
            </w:r>
          </w:p>
        </w:tc>
      </w:tr>
      <w:tr w:rsidR="009B5C27" w:rsidRPr="009B5C27" w14:paraId="58A21A97" w14:textId="77777777" w:rsidTr="00437F2C">
        <w:trPr>
          <w:divId w:val="1646427056"/>
          <w:cantSplit/>
          <w:trHeight w:hRule="exact" w:val="225"/>
        </w:trPr>
        <w:tc>
          <w:tcPr>
            <w:tcW w:w="2698" w:type="pct"/>
            <w:tcBorders>
              <w:top w:val="nil"/>
              <w:left w:val="nil"/>
              <w:bottom w:val="nil"/>
              <w:right w:val="nil"/>
            </w:tcBorders>
            <w:shd w:val="clear" w:color="auto" w:fill="auto"/>
            <w:noWrap/>
            <w:vAlign w:val="center"/>
            <w:hideMark/>
          </w:tcPr>
          <w:p w14:paraId="09BA4DF9" w14:textId="77777777" w:rsidR="009B5C27" w:rsidRPr="009B5C27" w:rsidRDefault="009B5C27" w:rsidP="009B5C27">
            <w:pPr>
              <w:spacing w:before="0" w:after="0" w:line="240" w:lineRule="auto"/>
              <w:rPr>
                <w:rFonts w:ascii="Arial" w:hAnsi="Arial" w:cs="Arial"/>
                <w:b/>
                <w:bCs/>
                <w:color w:val="000000"/>
                <w:sz w:val="16"/>
                <w:szCs w:val="16"/>
              </w:rPr>
            </w:pPr>
            <w:r w:rsidRPr="009B5C27">
              <w:rPr>
                <w:rFonts w:ascii="Arial" w:hAnsi="Arial" w:cs="Arial"/>
                <w:b/>
                <w:bCs/>
                <w:color w:val="000000"/>
                <w:sz w:val="16"/>
                <w:szCs w:val="16"/>
              </w:rPr>
              <w:t>Transactions with owners</w:t>
            </w:r>
          </w:p>
        </w:tc>
        <w:tc>
          <w:tcPr>
            <w:tcW w:w="751" w:type="pct"/>
            <w:tcBorders>
              <w:top w:val="nil"/>
              <w:left w:val="nil"/>
              <w:bottom w:val="nil"/>
              <w:right w:val="nil"/>
            </w:tcBorders>
            <w:shd w:val="clear" w:color="auto" w:fill="auto"/>
            <w:noWrap/>
            <w:vAlign w:val="bottom"/>
            <w:hideMark/>
          </w:tcPr>
          <w:p w14:paraId="4B4E0B18" w14:textId="77777777" w:rsidR="009B5C27" w:rsidRPr="009B5C27" w:rsidRDefault="009B5C27" w:rsidP="009B5C27">
            <w:pPr>
              <w:spacing w:before="0" w:after="0" w:line="240" w:lineRule="auto"/>
              <w:rPr>
                <w:rFonts w:ascii="Arial" w:hAnsi="Arial" w:cs="Arial"/>
                <w:b/>
                <w:bCs/>
                <w:color w:val="000000"/>
                <w:sz w:val="16"/>
                <w:szCs w:val="16"/>
              </w:rPr>
            </w:pPr>
          </w:p>
        </w:tc>
        <w:tc>
          <w:tcPr>
            <w:tcW w:w="807" w:type="pct"/>
            <w:tcBorders>
              <w:top w:val="nil"/>
              <w:left w:val="nil"/>
              <w:bottom w:val="nil"/>
              <w:right w:val="nil"/>
            </w:tcBorders>
            <w:shd w:val="clear" w:color="auto" w:fill="auto"/>
            <w:noWrap/>
            <w:vAlign w:val="bottom"/>
            <w:hideMark/>
          </w:tcPr>
          <w:p w14:paraId="0C0C760F" w14:textId="77777777" w:rsidR="009B5C27" w:rsidRPr="009B5C27" w:rsidRDefault="009B5C27" w:rsidP="009B5C27">
            <w:pPr>
              <w:spacing w:before="0" w:after="0" w:line="240" w:lineRule="auto"/>
              <w:jc w:val="right"/>
              <w:rPr>
                <w:rFonts w:ascii="Times New Roman" w:hAnsi="Times New Roman"/>
                <w:sz w:val="20"/>
              </w:rPr>
            </w:pPr>
          </w:p>
        </w:tc>
        <w:tc>
          <w:tcPr>
            <w:tcW w:w="744" w:type="pct"/>
            <w:tcBorders>
              <w:top w:val="nil"/>
              <w:left w:val="nil"/>
              <w:bottom w:val="nil"/>
              <w:right w:val="nil"/>
            </w:tcBorders>
            <w:shd w:val="clear" w:color="auto" w:fill="auto"/>
            <w:noWrap/>
            <w:vAlign w:val="bottom"/>
            <w:hideMark/>
          </w:tcPr>
          <w:p w14:paraId="5519C4DC" w14:textId="77777777" w:rsidR="009B5C27" w:rsidRPr="009B5C27" w:rsidRDefault="009B5C27" w:rsidP="009B5C27">
            <w:pPr>
              <w:spacing w:before="0" w:after="0" w:line="240" w:lineRule="auto"/>
              <w:jc w:val="right"/>
              <w:rPr>
                <w:rFonts w:ascii="Times New Roman" w:hAnsi="Times New Roman"/>
                <w:sz w:val="20"/>
              </w:rPr>
            </w:pPr>
          </w:p>
        </w:tc>
      </w:tr>
      <w:tr w:rsidR="009B5C27" w:rsidRPr="009B5C27" w14:paraId="742D2685" w14:textId="77777777" w:rsidTr="00437F2C">
        <w:trPr>
          <w:divId w:val="1646427056"/>
          <w:cantSplit/>
          <w:trHeight w:hRule="exact" w:val="240"/>
        </w:trPr>
        <w:tc>
          <w:tcPr>
            <w:tcW w:w="2698" w:type="pct"/>
            <w:tcBorders>
              <w:top w:val="nil"/>
              <w:left w:val="nil"/>
              <w:bottom w:val="nil"/>
              <w:right w:val="nil"/>
            </w:tcBorders>
            <w:shd w:val="clear" w:color="auto" w:fill="auto"/>
            <w:noWrap/>
            <w:vAlign w:val="center"/>
            <w:hideMark/>
          </w:tcPr>
          <w:p w14:paraId="5DE2F78F" w14:textId="77777777" w:rsidR="009B5C27" w:rsidRPr="009B5C27" w:rsidRDefault="009B5C27" w:rsidP="009B5C27">
            <w:pPr>
              <w:spacing w:before="0" w:after="0" w:line="240" w:lineRule="auto"/>
              <w:rPr>
                <w:rFonts w:ascii="Arial" w:hAnsi="Arial" w:cs="Arial"/>
                <w:b/>
                <w:bCs/>
                <w:i/>
                <w:iCs/>
                <w:color w:val="000000"/>
                <w:sz w:val="16"/>
                <w:szCs w:val="16"/>
              </w:rPr>
            </w:pPr>
            <w:r w:rsidRPr="009B5C27">
              <w:rPr>
                <w:rFonts w:ascii="Arial" w:hAnsi="Arial" w:cs="Arial"/>
                <w:b/>
                <w:bCs/>
                <w:i/>
                <w:iCs/>
                <w:color w:val="000000"/>
                <w:sz w:val="16"/>
                <w:szCs w:val="16"/>
              </w:rPr>
              <w:t>Contributions by owners</w:t>
            </w:r>
          </w:p>
        </w:tc>
        <w:tc>
          <w:tcPr>
            <w:tcW w:w="751" w:type="pct"/>
            <w:tcBorders>
              <w:top w:val="nil"/>
              <w:left w:val="nil"/>
              <w:bottom w:val="nil"/>
              <w:right w:val="nil"/>
            </w:tcBorders>
            <w:shd w:val="clear" w:color="auto" w:fill="auto"/>
            <w:noWrap/>
            <w:vAlign w:val="bottom"/>
            <w:hideMark/>
          </w:tcPr>
          <w:p w14:paraId="67400795" w14:textId="77777777" w:rsidR="009B5C27" w:rsidRPr="009B5C27" w:rsidRDefault="009B5C27" w:rsidP="009B5C27">
            <w:pPr>
              <w:spacing w:before="0" w:after="0" w:line="240" w:lineRule="auto"/>
              <w:rPr>
                <w:rFonts w:ascii="Arial" w:hAnsi="Arial" w:cs="Arial"/>
                <w:b/>
                <w:bCs/>
                <w:i/>
                <w:iCs/>
                <w:color w:val="000000"/>
                <w:sz w:val="16"/>
                <w:szCs w:val="16"/>
              </w:rPr>
            </w:pPr>
          </w:p>
        </w:tc>
        <w:tc>
          <w:tcPr>
            <w:tcW w:w="807" w:type="pct"/>
            <w:tcBorders>
              <w:top w:val="nil"/>
              <w:left w:val="nil"/>
              <w:bottom w:val="nil"/>
              <w:right w:val="nil"/>
            </w:tcBorders>
            <w:shd w:val="clear" w:color="auto" w:fill="auto"/>
            <w:noWrap/>
            <w:vAlign w:val="bottom"/>
            <w:hideMark/>
          </w:tcPr>
          <w:p w14:paraId="1E6FC8C8" w14:textId="77777777" w:rsidR="009B5C27" w:rsidRPr="009B5C27" w:rsidRDefault="009B5C27" w:rsidP="009B5C27">
            <w:pPr>
              <w:spacing w:before="0" w:after="0" w:line="240" w:lineRule="auto"/>
              <w:jc w:val="right"/>
              <w:rPr>
                <w:rFonts w:ascii="Times New Roman" w:hAnsi="Times New Roman"/>
                <w:sz w:val="20"/>
              </w:rPr>
            </w:pPr>
          </w:p>
        </w:tc>
        <w:tc>
          <w:tcPr>
            <w:tcW w:w="744" w:type="pct"/>
            <w:tcBorders>
              <w:top w:val="nil"/>
              <w:left w:val="nil"/>
              <w:bottom w:val="nil"/>
              <w:right w:val="nil"/>
            </w:tcBorders>
            <w:shd w:val="clear" w:color="auto" w:fill="auto"/>
            <w:noWrap/>
            <w:vAlign w:val="bottom"/>
            <w:hideMark/>
          </w:tcPr>
          <w:p w14:paraId="4176587A" w14:textId="77777777" w:rsidR="009B5C27" w:rsidRPr="009B5C27" w:rsidRDefault="009B5C27" w:rsidP="009B5C27">
            <w:pPr>
              <w:spacing w:before="0" w:after="0" w:line="240" w:lineRule="auto"/>
              <w:jc w:val="right"/>
              <w:rPr>
                <w:rFonts w:ascii="Times New Roman" w:hAnsi="Times New Roman"/>
                <w:sz w:val="20"/>
              </w:rPr>
            </w:pPr>
          </w:p>
        </w:tc>
      </w:tr>
      <w:tr w:rsidR="009B5C27" w:rsidRPr="009B5C27" w14:paraId="6BD93106" w14:textId="77777777" w:rsidTr="00437F2C">
        <w:trPr>
          <w:divId w:val="1646427056"/>
          <w:cantSplit/>
          <w:trHeight w:hRule="exact" w:val="240"/>
        </w:trPr>
        <w:tc>
          <w:tcPr>
            <w:tcW w:w="2698" w:type="pct"/>
            <w:tcBorders>
              <w:top w:val="nil"/>
              <w:left w:val="nil"/>
              <w:bottom w:val="nil"/>
              <w:right w:val="nil"/>
            </w:tcBorders>
            <w:shd w:val="clear" w:color="auto" w:fill="auto"/>
            <w:noWrap/>
            <w:vAlign w:val="center"/>
            <w:hideMark/>
          </w:tcPr>
          <w:p w14:paraId="032BB33B" w14:textId="77777777" w:rsidR="009B5C27" w:rsidRPr="009B5C27" w:rsidRDefault="009B5C27" w:rsidP="009B5C27">
            <w:pPr>
              <w:spacing w:before="0" w:after="0" w:line="240" w:lineRule="auto"/>
              <w:ind w:left="340"/>
              <w:rPr>
                <w:rFonts w:ascii="Arial" w:hAnsi="Arial" w:cs="Arial"/>
                <w:color w:val="000000"/>
                <w:sz w:val="16"/>
                <w:szCs w:val="16"/>
              </w:rPr>
            </w:pPr>
            <w:r w:rsidRPr="009B5C27">
              <w:rPr>
                <w:rFonts w:ascii="Arial" w:hAnsi="Arial" w:cs="Arial"/>
                <w:color w:val="000000"/>
                <w:sz w:val="16"/>
                <w:szCs w:val="16"/>
              </w:rPr>
              <w:t>Departmental Capital Budget (DCB)</w:t>
            </w:r>
          </w:p>
        </w:tc>
        <w:tc>
          <w:tcPr>
            <w:tcW w:w="751" w:type="pct"/>
            <w:tcBorders>
              <w:top w:val="nil"/>
              <w:left w:val="nil"/>
              <w:bottom w:val="nil"/>
              <w:right w:val="nil"/>
            </w:tcBorders>
            <w:shd w:val="clear" w:color="auto" w:fill="auto"/>
            <w:noWrap/>
            <w:vAlign w:val="bottom"/>
            <w:hideMark/>
          </w:tcPr>
          <w:p w14:paraId="3E879C1A" w14:textId="77777777" w:rsidR="009B5C27" w:rsidRPr="009B5C27" w:rsidRDefault="009B5C27" w:rsidP="009B5C27">
            <w:pPr>
              <w:spacing w:before="0" w:after="0" w:line="240" w:lineRule="auto"/>
              <w:jc w:val="right"/>
              <w:rPr>
                <w:rFonts w:ascii="Arial" w:hAnsi="Arial" w:cs="Arial"/>
                <w:color w:val="000000"/>
                <w:sz w:val="16"/>
                <w:szCs w:val="16"/>
              </w:rPr>
            </w:pPr>
            <w:r w:rsidRPr="009B5C27">
              <w:rPr>
                <w:rFonts w:ascii="Arial" w:hAnsi="Arial" w:cs="Arial"/>
                <w:color w:val="000000"/>
                <w:sz w:val="16"/>
                <w:szCs w:val="16"/>
              </w:rPr>
              <w:t xml:space="preserve">- </w:t>
            </w:r>
          </w:p>
        </w:tc>
        <w:tc>
          <w:tcPr>
            <w:tcW w:w="807" w:type="pct"/>
            <w:tcBorders>
              <w:top w:val="nil"/>
              <w:left w:val="nil"/>
              <w:bottom w:val="nil"/>
              <w:right w:val="nil"/>
            </w:tcBorders>
            <w:shd w:val="clear" w:color="auto" w:fill="auto"/>
            <w:noWrap/>
            <w:vAlign w:val="bottom"/>
            <w:hideMark/>
          </w:tcPr>
          <w:p w14:paraId="737C57BA" w14:textId="77777777" w:rsidR="009B5C27" w:rsidRPr="009B5C27" w:rsidRDefault="009B5C27" w:rsidP="009B5C27">
            <w:pPr>
              <w:spacing w:before="0" w:after="0" w:line="240" w:lineRule="auto"/>
              <w:jc w:val="right"/>
              <w:rPr>
                <w:rFonts w:ascii="Arial" w:hAnsi="Arial" w:cs="Arial"/>
                <w:color w:val="000000"/>
                <w:sz w:val="16"/>
                <w:szCs w:val="16"/>
              </w:rPr>
            </w:pPr>
            <w:r w:rsidRPr="009B5C27">
              <w:rPr>
                <w:rFonts w:ascii="Arial" w:hAnsi="Arial" w:cs="Arial"/>
                <w:color w:val="000000"/>
                <w:sz w:val="16"/>
                <w:szCs w:val="16"/>
              </w:rPr>
              <w:t xml:space="preserve">51 </w:t>
            </w:r>
          </w:p>
        </w:tc>
        <w:tc>
          <w:tcPr>
            <w:tcW w:w="744" w:type="pct"/>
            <w:tcBorders>
              <w:top w:val="nil"/>
              <w:left w:val="nil"/>
              <w:bottom w:val="nil"/>
              <w:right w:val="nil"/>
            </w:tcBorders>
            <w:shd w:val="clear" w:color="auto" w:fill="auto"/>
            <w:noWrap/>
            <w:vAlign w:val="bottom"/>
            <w:hideMark/>
          </w:tcPr>
          <w:p w14:paraId="043E79F4" w14:textId="77777777" w:rsidR="009B5C27" w:rsidRPr="009B5C27" w:rsidRDefault="009B5C27" w:rsidP="009B5C27">
            <w:pPr>
              <w:spacing w:before="0" w:after="0" w:line="240" w:lineRule="auto"/>
              <w:jc w:val="right"/>
              <w:rPr>
                <w:rFonts w:ascii="Arial" w:hAnsi="Arial" w:cs="Arial"/>
                <w:color w:val="000000"/>
                <w:sz w:val="16"/>
                <w:szCs w:val="16"/>
              </w:rPr>
            </w:pPr>
            <w:r w:rsidRPr="009B5C27">
              <w:rPr>
                <w:rFonts w:ascii="Arial" w:hAnsi="Arial" w:cs="Arial"/>
                <w:color w:val="000000"/>
                <w:sz w:val="16"/>
                <w:szCs w:val="16"/>
              </w:rPr>
              <w:t xml:space="preserve">51 </w:t>
            </w:r>
          </w:p>
        </w:tc>
      </w:tr>
      <w:tr w:rsidR="009B5C27" w:rsidRPr="009B5C27" w14:paraId="2740444A" w14:textId="77777777" w:rsidTr="00437F2C">
        <w:trPr>
          <w:divId w:val="1646427056"/>
          <w:cantSplit/>
          <w:trHeight w:hRule="exact" w:val="420"/>
        </w:trPr>
        <w:tc>
          <w:tcPr>
            <w:tcW w:w="2698" w:type="pct"/>
            <w:tcBorders>
              <w:top w:val="nil"/>
              <w:left w:val="nil"/>
              <w:bottom w:val="nil"/>
              <w:right w:val="nil"/>
            </w:tcBorders>
            <w:shd w:val="clear" w:color="auto" w:fill="auto"/>
            <w:vAlign w:val="center"/>
            <w:hideMark/>
          </w:tcPr>
          <w:p w14:paraId="063A938B" w14:textId="77777777" w:rsidR="009B5C27" w:rsidRPr="009B5C27" w:rsidRDefault="009B5C27" w:rsidP="009B5C27">
            <w:pPr>
              <w:spacing w:before="0" w:after="0" w:line="240" w:lineRule="auto"/>
              <w:rPr>
                <w:rFonts w:ascii="Arial" w:hAnsi="Arial" w:cs="Arial"/>
                <w:b/>
                <w:bCs/>
                <w:i/>
                <w:iCs/>
                <w:color w:val="000000"/>
                <w:sz w:val="16"/>
                <w:szCs w:val="16"/>
              </w:rPr>
            </w:pPr>
            <w:r w:rsidRPr="009B5C27">
              <w:rPr>
                <w:rFonts w:ascii="Arial" w:hAnsi="Arial" w:cs="Arial"/>
                <w:b/>
                <w:bCs/>
                <w:i/>
                <w:iCs/>
                <w:color w:val="000000"/>
                <w:sz w:val="16"/>
                <w:szCs w:val="16"/>
              </w:rPr>
              <w:t>Sub-total transactions with</w:t>
            </w:r>
            <w:r w:rsidRPr="009B5C27">
              <w:rPr>
                <w:rFonts w:ascii="Arial" w:hAnsi="Arial" w:cs="Arial"/>
                <w:b/>
                <w:bCs/>
                <w:i/>
                <w:iCs/>
                <w:color w:val="000000"/>
                <w:sz w:val="16"/>
                <w:szCs w:val="16"/>
              </w:rPr>
              <w:br/>
              <w:t xml:space="preserve">  owners</w:t>
            </w:r>
          </w:p>
        </w:tc>
        <w:tc>
          <w:tcPr>
            <w:tcW w:w="751" w:type="pct"/>
            <w:tcBorders>
              <w:top w:val="single" w:sz="4" w:space="0" w:color="000000"/>
              <w:left w:val="nil"/>
              <w:bottom w:val="single" w:sz="4" w:space="0" w:color="000000"/>
              <w:right w:val="nil"/>
            </w:tcBorders>
            <w:shd w:val="clear" w:color="auto" w:fill="auto"/>
            <w:noWrap/>
            <w:vAlign w:val="bottom"/>
            <w:hideMark/>
          </w:tcPr>
          <w:p w14:paraId="103ADF64" w14:textId="77777777" w:rsidR="009B5C27" w:rsidRPr="009B5C27" w:rsidRDefault="009B5C27" w:rsidP="009B5C27">
            <w:pPr>
              <w:spacing w:before="0" w:after="0" w:line="240" w:lineRule="auto"/>
              <w:jc w:val="right"/>
              <w:rPr>
                <w:rFonts w:ascii="Arial" w:hAnsi="Arial" w:cs="Arial"/>
                <w:b/>
                <w:bCs/>
                <w:i/>
                <w:iCs/>
                <w:color w:val="000000"/>
                <w:sz w:val="16"/>
                <w:szCs w:val="16"/>
              </w:rPr>
            </w:pPr>
            <w:r w:rsidRPr="009B5C27">
              <w:rPr>
                <w:rFonts w:ascii="Arial" w:hAnsi="Arial" w:cs="Arial"/>
                <w:b/>
                <w:bCs/>
                <w:i/>
                <w:iCs/>
                <w:color w:val="000000"/>
                <w:sz w:val="16"/>
                <w:szCs w:val="16"/>
              </w:rPr>
              <w:t xml:space="preserve">- </w:t>
            </w:r>
          </w:p>
        </w:tc>
        <w:tc>
          <w:tcPr>
            <w:tcW w:w="807" w:type="pct"/>
            <w:tcBorders>
              <w:top w:val="single" w:sz="4" w:space="0" w:color="000000"/>
              <w:left w:val="nil"/>
              <w:bottom w:val="single" w:sz="4" w:space="0" w:color="000000"/>
              <w:right w:val="nil"/>
            </w:tcBorders>
            <w:shd w:val="clear" w:color="auto" w:fill="auto"/>
            <w:noWrap/>
            <w:vAlign w:val="bottom"/>
            <w:hideMark/>
          </w:tcPr>
          <w:p w14:paraId="3D98B307" w14:textId="77777777" w:rsidR="009B5C27" w:rsidRPr="009B5C27" w:rsidRDefault="009B5C27" w:rsidP="009B5C27">
            <w:pPr>
              <w:spacing w:before="0" w:after="0" w:line="240" w:lineRule="auto"/>
              <w:jc w:val="right"/>
              <w:rPr>
                <w:rFonts w:ascii="Arial" w:hAnsi="Arial" w:cs="Arial"/>
                <w:b/>
                <w:bCs/>
                <w:i/>
                <w:iCs/>
                <w:color w:val="000000"/>
                <w:sz w:val="16"/>
                <w:szCs w:val="16"/>
              </w:rPr>
            </w:pPr>
            <w:r w:rsidRPr="009B5C27">
              <w:rPr>
                <w:rFonts w:ascii="Arial" w:hAnsi="Arial" w:cs="Arial"/>
                <w:b/>
                <w:bCs/>
                <w:i/>
                <w:iCs/>
                <w:color w:val="000000"/>
                <w:sz w:val="16"/>
                <w:szCs w:val="16"/>
              </w:rPr>
              <w:t xml:space="preserve">51 </w:t>
            </w:r>
          </w:p>
        </w:tc>
        <w:tc>
          <w:tcPr>
            <w:tcW w:w="744" w:type="pct"/>
            <w:tcBorders>
              <w:top w:val="single" w:sz="4" w:space="0" w:color="000000"/>
              <w:left w:val="nil"/>
              <w:bottom w:val="single" w:sz="4" w:space="0" w:color="000000"/>
              <w:right w:val="nil"/>
            </w:tcBorders>
            <w:shd w:val="clear" w:color="auto" w:fill="auto"/>
            <w:noWrap/>
            <w:vAlign w:val="bottom"/>
            <w:hideMark/>
          </w:tcPr>
          <w:p w14:paraId="2618FA1F" w14:textId="77777777" w:rsidR="009B5C27" w:rsidRPr="009B5C27" w:rsidRDefault="009B5C27" w:rsidP="009B5C27">
            <w:pPr>
              <w:spacing w:before="0" w:after="0" w:line="240" w:lineRule="auto"/>
              <w:jc w:val="right"/>
              <w:rPr>
                <w:rFonts w:ascii="Arial" w:hAnsi="Arial" w:cs="Arial"/>
                <w:b/>
                <w:bCs/>
                <w:i/>
                <w:iCs/>
                <w:color w:val="000000"/>
                <w:sz w:val="16"/>
                <w:szCs w:val="16"/>
              </w:rPr>
            </w:pPr>
            <w:r w:rsidRPr="009B5C27">
              <w:rPr>
                <w:rFonts w:ascii="Arial" w:hAnsi="Arial" w:cs="Arial"/>
                <w:b/>
                <w:bCs/>
                <w:i/>
                <w:iCs/>
                <w:color w:val="000000"/>
                <w:sz w:val="16"/>
                <w:szCs w:val="16"/>
              </w:rPr>
              <w:t xml:space="preserve">51 </w:t>
            </w:r>
          </w:p>
        </w:tc>
      </w:tr>
      <w:tr w:rsidR="009B5C27" w:rsidRPr="009B5C27" w14:paraId="4CD650F2" w14:textId="77777777" w:rsidTr="00437F2C">
        <w:trPr>
          <w:divId w:val="1646427056"/>
          <w:cantSplit/>
          <w:trHeight w:hRule="exact" w:val="450"/>
        </w:trPr>
        <w:tc>
          <w:tcPr>
            <w:tcW w:w="2698" w:type="pct"/>
            <w:tcBorders>
              <w:top w:val="nil"/>
              <w:left w:val="nil"/>
              <w:bottom w:val="nil"/>
              <w:right w:val="nil"/>
            </w:tcBorders>
            <w:shd w:val="clear" w:color="auto" w:fill="auto"/>
            <w:vAlign w:val="center"/>
            <w:hideMark/>
          </w:tcPr>
          <w:p w14:paraId="67889A3B" w14:textId="77777777" w:rsidR="009B5C27" w:rsidRPr="009B5C27" w:rsidRDefault="009B5C27" w:rsidP="009B5C27">
            <w:pPr>
              <w:spacing w:before="0" w:after="0" w:line="240" w:lineRule="auto"/>
              <w:rPr>
                <w:rFonts w:ascii="Arial" w:hAnsi="Arial" w:cs="Arial"/>
                <w:b/>
                <w:bCs/>
                <w:color w:val="000000"/>
                <w:sz w:val="16"/>
                <w:szCs w:val="16"/>
              </w:rPr>
            </w:pPr>
            <w:r w:rsidRPr="009B5C27">
              <w:rPr>
                <w:rFonts w:ascii="Arial" w:hAnsi="Arial" w:cs="Arial"/>
                <w:b/>
                <w:bCs/>
                <w:color w:val="000000"/>
                <w:sz w:val="16"/>
                <w:szCs w:val="16"/>
              </w:rPr>
              <w:t>Estimated closing balance as at</w:t>
            </w:r>
            <w:r w:rsidRPr="009B5C27">
              <w:rPr>
                <w:rFonts w:ascii="Arial" w:hAnsi="Arial" w:cs="Arial"/>
                <w:b/>
                <w:bCs/>
                <w:color w:val="000000"/>
                <w:sz w:val="16"/>
                <w:szCs w:val="16"/>
              </w:rPr>
              <w:br/>
              <w:t xml:space="preserve">  30 June 2023</w:t>
            </w:r>
          </w:p>
        </w:tc>
        <w:tc>
          <w:tcPr>
            <w:tcW w:w="751" w:type="pct"/>
            <w:tcBorders>
              <w:top w:val="nil"/>
              <w:left w:val="nil"/>
              <w:bottom w:val="single" w:sz="4" w:space="0" w:color="auto"/>
              <w:right w:val="nil"/>
            </w:tcBorders>
            <w:shd w:val="clear" w:color="auto" w:fill="auto"/>
            <w:noWrap/>
            <w:vAlign w:val="bottom"/>
            <w:hideMark/>
          </w:tcPr>
          <w:p w14:paraId="7E91B0FB" w14:textId="77777777" w:rsidR="009B5C27" w:rsidRPr="009B5C27" w:rsidRDefault="009B5C27" w:rsidP="009B5C27">
            <w:pPr>
              <w:spacing w:before="0" w:after="0" w:line="240" w:lineRule="auto"/>
              <w:jc w:val="right"/>
              <w:rPr>
                <w:rFonts w:ascii="Arial" w:hAnsi="Arial" w:cs="Arial"/>
                <w:b/>
                <w:bCs/>
                <w:color w:val="000000"/>
                <w:sz w:val="16"/>
                <w:szCs w:val="16"/>
              </w:rPr>
            </w:pPr>
            <w:r w:rsidRPr="009B5C27">
              <w:rPr>
                <w:rFonts w:ascii="Arial" w:hAnsi="Arial" w:cs="Arial"/>
                <w:b/>
                <w:bCs/>
                <w:color w:val="000000"/>
                <w:sz w:val="16"/>
                <w:szCs w:val="16"/>
              </w:rPr>
              <w:t xml:space="preserve">1,594 </w:t>
            </w:r>
          </w:p>
        </w:tc>
        <w:tc>
          <w:tcPr>
            <w:tcW w:w="807" w:type="pct"/>
            <w:tcBorders>
              <w:top w:val="nil"/>
              <w:left w:val="nil"/>
              <w:bottom w:val="single" w:sz="4" w:space="0" w:color="auto"/>
              <w:right w:val="nil"/>
            </w:tcBorders>
            <w:shd w:val="clear" w:color="auto" w:fill="auto"/>
            <w:noWrap/>
            <w:vAlign w:val="bottom"/>
            <w:hideMark/>
          </w:tcPr>
          <w:p w14:paraId="363F8E70" w14:textId="77777777" w:rsidR="009B5C27" w:rsidRPr="009B5C27" w:rsidRDefault="009B5C27" w:rsidP="009B5C27">
            <w:pPr>
              <w:spacing w:before="0" w:after="0" w:line="240" w:lineRule="auto"/>
              <w:jc w:val="right"/>
              <w:rPr>
                <w:rFonts w:ascii="Arial" w:hAnsi="Arial" w:cs="Arial"/>
                <w:b/>
                <w:bCs/>
                <w:color w:val="000000"/>
                <w:sz w:val="16"/>
                <w:szCs w:val="16"/>
              </w:rPr>
            </w:pPr>
            <w:r w:rsidRPr="009B5C27">
              <w:rPr>
                <w:rFonts w:ascii="Arial" w:hAnsi="Arial" w:cs="Arial"/>
                <w:b/>
                <w:bCs/>
                <w:color w:val="000000"/>
                <w:sz w:val="16"/>
                <w:szCs w:val="16"/>
              </w:rPr>
              <w:t xml:space="preserve">804 </w:t>
            </w:r>
          </w:p>
        </w:tc>
        <w:tc>
          <w:tcPr>
            <w:tcW w:w="744" w:type="pct"/>
            <w:tcBorders>
              <w:top w:val="nil"/>
              <w:left w:val="nil"/>
              <w:bottom w:val="single" w:sz="4" w:space="0" w:color="auto"/>
              <w:right w:val="nil"/>
            </w:tcBorders>
            <w:shd w:val="clear" w:color="auto" w:fill="auto"/>
            <w:noWrap/>
            <w:vAlign w:val="bottom"/>
            <w:hideMark/>
          </w:tcPr>
          <w:p w14:paraId="3F481EE7" w14:textId="77777777" w:rsidR="009B5C27" w:rsidRPr="009B5C27" w:rsidRDefault="009B5C27" w:rsidP="009B5C27">
            <w:pPr>
              <w:spacing w:before="0" w:after="0" w:line="240" w:lineRule="auto"/>
              <w:jc w:val="right"/>
              <w:rPr>
                <w:rFonts w:ascii="Arial" w:hAnsi="Arial" w:cs="Arial"/>
                <w:b/>
                <w:bCs/>
                <w:color w:val="000000"/>
                <w:sz w:val="16"/>
                <w:szCs w:val="16"/>
              </w:rPr>
            </w:pPr>
            <w:r w:rsidRPr="009B5C27">
              <w:rPr>
                <w:rFonts w:ascii="Arial" w:hAnsi="Arial" w:cs="Arial"/>
                <w:b/>
                <w:bCs/>
                <w:color w:val="000000"/>
                <w:sz w:val="16"/>
                <w:szCs w:val="16"/>
              </w:rPr>
              <w:t xml:space="preserve">2,398 </w:t>
            </w:r>
          </w:p>
        </w:tc>
      </w:tr>
      <w:tr w:rsidR="009B5C27" w:rsidRPr="009B5C27" w14:paraId="0C389FB0" w14:textId="77777777" w:rsidTr="00437F2C">
        <w:trPr>
          <w:divId w:val="1646427056"/>
          <w:cantSplit/>
          <w:trHeight w:hRule="exact" w:val="450"/>
        </w:trPr>
        <w:tc>
          <w:tcPr>
            <w:tcW w:w="2698" w:type="pct"/>
            <w:tcBorders>
              <w:top w:val="nil"/>
              <w:left w:val="nil"/>
              <w:bottom w:val="single" w:sz="4" w:space="0" w:color="000000"/>
              <w:right w:val="nil"/>
            </w:tcBorders>
            <w:shd w:val="clear" w:color="auto" w:fill="auto"/>
            <w:vAlign w:val="center"/>
            <w:hideMark/>
          </w:tcPr>
          <w:p w14:paraId="54EC2343" w14:textId="77777777" w:rsidR="009B5C27" w:rsidRPr="009B5C27" w:rsidRDefault="009B5C27" w:rsidP="00437F2C">
            <w:pPr>
              <w:keepNext/>
              <w:spacing w:before="0" w:after="0" w:line="240" w:lineRule="auto"/>
              <w:rPr>
                <w:rFonts w:ascii="Arial" w:hAnsi="Arial" w:cs="Arial"/>
                <w:b/>
                <w:bCs/>
                <w:color w:val="000000"/>
                <w:sz w:val="16"/>
                <w:szCs w:val="16"/>
              </w:rPr>
            </w:pPr>
            <w:r w:rsidRPr="009B5C27">
              <w:rPr>
                <w:rFonts w:ascii="Arial" w:hAnsi="Arial" w:cs="Arial"/>
                <w:b/>
                <w:bCs/>
                <w:color w:val="000000"/>
                <w:sz w:val="16"/>
                <w:szCs w:val="16"/>
              </w:rPr>
              <w:t>Closing balance attributable to</w:t>
            </w:r>
            <w:r w:rsidRPr="009B5C27">
              <w:rPr>
                <w:rFonts w:ascii="Arial" w:hAnsi="Arial" w:cs="Arial"/>
                <w:b/>
                <w:bCs/>
                <w:color w:val="000000"/>
                <w:sz w:val="16"/>
                <w:szCs w:val="16"/>
              </w:rPr>
              <w:br/>
              <w:t xml:space="preserve">  the Australian Government</w:t>
            </w:r>
          </w:p>
        </w:tc>
        <w:tc>
          <w:tcPr>
            <w:tcW w:w="751" w:type="pct"/>
            <w:tcBorders>
              <w:top w:val="nil"/>
              <w:left w:val="nil"/>
              <w:bottom w:val="single" w:sz="4" w:space="0" w:color="auto"/>
              <w:right w:val="nil"/>
            </w:tcBorders>
            <w:shd w:val="clear" w:color="auto" w:fill="auto"/>
            <w:noWrap/>
            <w:vAlign w:val="bottom"/>
            <w:hideMark/>
          </w:tcPr>
          <w:p w14:paraId="0211A8E5" w14:textId="77777777" w:rsidR="009B5C27" w:rsidRPr="009B5C27" w:rsidRDefault="009B5C27" w:rsidP="00437F2C">
            <w:pPr>
              <w:keepNext/>
              <w:spacing w:before="0" w:after="0" w:line="240" w:lineRule="auto"/>
              <w:jc w:val="right"/>
              <w:rPr>
                <w:rFonts w:ascii="Arial" w:hAnsi="Arial" w:cs="Arial"/>
                <w:b/>
                <w:bCs/>
                <w:color w:val="000000"/>
                <w:sz w:val="16"/>
                <w:szCs w:val="16"/>
              </w:rPr>
            </w:pPr>
            <w:r w:rsidRPr="009B5C27">
              <w:rPr>
                <w:rFonts w:ascii="Arial" w:hAnsi="Arial" w:cs="Arial"/>
                <w:b/>
                <w:bCs/>
                <w:color w:val="000000"/>
                <w:sz w:val="16"/>
                <w:szCs w:val="16"/>
              </w:rPr>
              <w:t xml:space="preserve">1,594 </w:t>
            </w:r>
          </w:p>
        </w:tc>
        <w:tc>
          <w:tcPr>
            <w:tcW w:w="807" w:type="pct"/>
            <w:tcBorders>
              <w:top w:val="nil"/>
              <w:left w:val="nil"/>
              <w:bottom w:val="single" w:sz="4" w:space="0" w:color="auto"/>
              <w:right w:val="nil"/>
            </w:tcBorders>
            <w:shd w:val="clear" w:color="auto" w:fill="auto"/>
            <w:noWrap/>
            <w:vAlign w:val="bottom"/>
            <w:hideMark/>
          </w:tcPr>
          <w:p w14:paraId="7A890DB7" w14:textId="77777777" w:rsidR="009B5C27" w:rsidRPr="009B5C27" w:rsidRDefault="009B5C27" w:rsidP="00437F2C">
            <w:pPr>
              <w:keepNext/>
              <w:spacing w:before="0" w:after="0" w:line="240" w:lineRule="auto"/>
              <w:jc w:val="right"/>
              <w:rPr>
                <w:rFonts w:ascii="Arial" w:hAnsi="Arial" w:cs="Arial"/>
                <w:b/>
                <w:bCs/>
                <w:color w:val="000000"/>
                <w:sz w:val="16"/>
                <w:szCs w:val="16"/>
              </w:rPr>
            </w:pPr>
            <w:r w:rsidRPr="009B5C27">
              <w:rPr>
                <w:rFonts w:ascii="Arial" w:hAnsi="Arial" w:cs="Arial"/>
                <w:b/>
                <w:bCs/>
                <w:color w:val="000000"/>
                <w:sz w:val="16"/>
                <w:szCs w:val="16"/>
              </w:rPr>
              <w:t xml:space="preserve">804 </w:t>
            </w:r>
          </w:p>
        </w:tc>
        <w:tc>
          <w:tcPr>
            <w:tcW w:w="744" w:type="pct"/>
            <w:tcBorders>
              <w:top w:val="nil"/>
              <w:left w:val="nil"/>
              <w:bottom w:val="single" w:sz="4" w:space="0" w:color="auto"/>
              <w:right w:val="nil"/>
            </w:tcBorders>
            <w:shd w:val="clear" w:color="auto" w:fill="auto"/>
            <w:noWrap/>
            <w:vAlign w:val="bottom"/>
            <w:hideMark/>
          </w:tcPr>
          <w:p w14:paraId="76E00BFB" w14:textId="77777777" w:rsidR="009B5C27" w:rsidRPr="009B5C27" w:rsidRDefault="009B5C27" w:rsidP="00437F2C">
            <w:pPr>
              <w:keepNext/>
              <w:spacing w:before="0" w:after="0" w:line="240" w:lineRule="auto"/>
              <w:jc w:val="right"/>
              <w:rPr>
                <w:rFonts w:ascii="Arial" w:hAnsi="Arial" w:cs="Arial"/>
                <w:b/>
                <w:bCs/>
                <w:color w:val="000000"/>
                <w:sz w:val="16"/>
                <w:szCs w:val="16"/>
              </w:rPr>
            </w:pPr>
            <w:r w:rsidRPr="009B5C27">
              <w:rPr>
                <w:rFonts w:ascii="Arial" w:hAnsi="Arial" w:cs="Arial"/>
                <w:b/>
                <w:bCs/>
                <w:color w:val="000000"/>
                <w:sz w:val="16"/>
                <w:szCs w:val="16"/>
              </w:rPr>
              <w:t xml:space="preserve">2,398 </w:t>
            </w:r>
          </w:p>
        </w:tc>
      </w:tr>
    </w:tbl>
    <w:p w14:paraId="09207C85" w14:textId="083E8120" w:rsidR="00C038D0" w:rsidRPr="005C7560" w:rsidRDefault="00DC0ADE" w:rsidP="00543F21">
      <w:pPr>
        <w:pStyle w:val="ChartandTableFootnote"/>
      </w:pPr>
      <w:r w:rsidRPr="00D606C2">
        <w:t>Prepared on Australian Accounting Standards basis</w:t>
      </w:r>
      <w:r w:rsidR="00DD41E4">
        <w:t>.</w:t>
      </w:r>
    </w:p>
    <w:p w14:paraId="1352431B" w14:textId="77777777" w:rsidR="005C7560" w:rsidRPr="005C7560" w:rsidRDefault="000A24C4" w:rsidP="005C7560">
      <w:r w:rsidRPr="005C7560">
        <w:br w:type="page"/>
      </w:r>
    </w:p>
    <w:p w14:paraId="15816088" w14:textId="791A3453" w:rsidR="00492EE3" w:rsidRPr="00644BA2" w:rsidRDefault="00345CCD" w:rsidP="009004D6">
      <w:pPr>
        <w:pStyle w:val="TableHeading"/>
      </w:pPr>
      <w:r>
        <w:lastRenderedPageBreak/>
        <w:t>Table</w:t>
      </w:r>
      <w:r w:rsidR="00971CBF">
        <w:t xml:space="preserve"> 3.</w:t>
      </w:r>
      <w:r>
        <w:t xml:space="preserve">4: </w:t>
      </w:r>
      <w:r w:rsidRPr="00D30CBA">
        <w:t xml:space="preserve">Budgeted </w:t>
      </w:r>
      <w:r w:rsidR="00F10305">
        <w:t>d</w:t>
      </w:r>
      <w:r w:rsidR="00F10305" w:rsidRPr="00D30CBA">
        <w:t>epar</w:t>
      </w:r>
      <w:r w:rsidR="00F10305">
        <w:t xml:space="preserve">tmental statement of cash flows </w:t>
      </w:r>
      <w:r w:rsidRPr="00D30CBA">
        <w:t>(</w:t>
      </w:r>
      <w:r w:rsidR="00F10305">
        <w:t>for </w:t>
      </w:r>
      <w:r>
        <w:t>the period ended</w:t>
      </w:r>
      <w:r w:rsidRPr="00D30CBA">
        <w:t xml:space="preserve"> 30 June)</w:t>
      </w:r>
      <w:r w:rsidR="00E92A5C">
        <w:t xml:space="preserve"> </w:t>
      </w:r>
    </w:p>
    <w:tbl>
      <w:tblPr>
        <w:tblW w:w="5000" w:type="pct"/>
        <w:tblCellMar>
          <w:left w:w="0" w:type="dxa"/>
          <w:right w:w="28" w:type="dxa"/>
        </w:tblCellMar>
        <w:tblLook w:val="04A0" w:firstRow="1" w:lastRow="0" w:firstColumn="1" w:lastColumn="0" w:noHBand="0" w:noVBand="1"/>
      </w:tblPr>
      <w:tblGrid>
        <w:gridCol w:w="3245"/>
        <w:gridCol w:w="893"/>
        <w:gridCol w:w="893"/>
        <w:gridCol w:w="893"/>
        <w:gridCol w:w="893"/>
        <w:gridCol w:w="893"/>
      </w:tblGrid>
      <w:tr w:rsidR="00492EE3" w:rsidRPr="00492EE3" w14:paraId="0FE86BE3" w14:textId="77777777" w:rsidTr="00437F2C">
        <w:trPr>
          <w:cantSplit/>
          <w:trHeight w:hRule="exact" w:val="900"/>
        </w:trPr>
        <w:tc>
          <w:tcPr>
            <w:tcW w:w="2104" w:type="pct"/>
            <w:tcBorders>
              <w:top w:val="single" w:sz="4" w:space="0" w:color="auto"/>
              <w:left w:val="nil"/>
              <w:bottom w:val="nil"/>
              <w:right w:val="nil"/>
            </w:tcBorders>
            <w:shd w:val="clear" w:color="auto" w:fill="auto"/>
            <w:noWrap/>
            <w:hideMark/>
          </w:tcPr>
          <w:p w14:paraId="5534F077" w14:textId="5D5EB638" w:rsidR="00492EE3" w:rsidRPr="00492EE3" w:rsidRDefault="00492EE3" w:rsidP="00492EE3">
            <w:pPr>
              <w:spacing w:before="0" w:after="0" w:line="240" w:lineRule="auto"/>
              <w:rPr>
                <w:rFonts w:ascii="Arial" w:hAnsi="Arial" w:cs="Arial"/>
                <w:b/>
                <w:bCs/>
                <w:sz w:val="16"/>
                <w:szCs w:val="16"/>
              </w:rPr>
            </w:pPr>
            <w:r w:rsidRPr="00492EE3">
              <w:rPr>
                <w:rFonts w:ascii="Arial" w:hAnsi="Arial" w:cs="Arial"/>
                <w:b/>
                <w:bCs/>
                <w:sz w:val="16"/>
                <w:szCs w:val="16"/>
              </w:rPr>
              <w:t> </w:t>
            </w:r>
          </w:p>
        </w:tc>
        <w:tc>
          <w:tcPr>
            <w:tcW w:w="579" w:type="pct"/>
            <w:tcBorders>
              <w:top w:val="single" w:sz="4" w:space="0" w:color="auto"/>
              <w:left w:val="nil"/>
              <w:bottom w:val="single" w:sz="4" w:space="0" w:color="auto"/>
              <w:right w:val="nil"/>
            </w:tcBorders>
            <w:shd w:val="clear" w:color="auto" w:fill="auto"/>
            <w:hideMark/>
          </w:tcPr>
          <w:p w14:paraId="6AF9F0AD" w14:textId="77777777" w:rsidR="00492EE3" w:rsidRPr="00492EE3" w:rsidRDefault="00492EE3" w:rsidP="00492EE3">
            <w:pPr>
              <w:spacing w:before="0" w:after="0" w:line="240" w:lineRule="auto"/>
              <w:jc w:val="right"/>
              <w:rPr>
                <w:rFonts w:ascii="Arial" w:hAnsi="Arial" w:cs="Arial"/>
                <w:sz w:val="16"/>
                <w:szCs w:val="16"/>
              </w:rPr>
            </w:pPr>
            <w:r w:rsidRPr="00492EE3">
              <w:rPr>
                <w:rFonts w:ascii="Arial" w:hAnsi="Arial" w:cs="Arial"/>
                <w:sz w:val="16"/>
                <w:szCs w:val="16"/>
              </w:rPr>
              <w:t>2021-22 Estimated actual</w:t>
            </w:r>
            <w:r w:rsidRPr="00492EE3">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000000" w:fill="E6E6E6"/>
            <w:hideMark/>
          </w:tcPr>
          <w:p w14:paraId="119308D3" w14:textId="77777777" w:rsidR="00492EE3" w:rsidRPr="00492EE3" w:rsidRDefault="00492EE3" w:rsidP="00492EE3">
            <w:pPr>
              <w:spacing w:before="0" w:after="0" w:line="240" w:lineRule="auto"/>
              <w:jc w:val="right"/>
              <w:rPr>
                <w:rFonts w:ascii="Arial" w:hAnsi="Arial" w:cs="Arial"/>
                <w:sz w:val="16"/>
                <w:szCs w:val="16"/>
              </w:rPr>
            </w:pPr>
            <w:r w:rsidRPr="00492EE3">
              <w:rPr>
                <w:rFonts w:ascii="Arial" w:hAnsi="Arial" w:cs="Arial"/>
                <w:sz w:val="16"/>
                <w:szCs w:val="16"/>
              </w:rPr>
              <w:t>2022-23</w:t>
            </w:r>
            <w:r w:rsidRPr="00492EE3">
              <w:rPr>
                <w:rFonts w:ascii="Arial" w:hAnsi="Arial" w:cs="Arial"/>
                <w:sz w:val="16"/>
                <w:szCs w:val="16"/>
              </w:rPr>
              <w:br/>
              <w:t>Budget</w:t>
            </w:r>
            <w:r w:rsidRPr="00492EE3">
              <w:rPr>
                <w:rFonts w:ascii="Arial" w:hAnsi="Arial" w:cs="Arial"/>
                <w:sz w:val="16"/>
                <w:szCs w:val="16"/>
              </w:rPr>
              <w:br/>
            </w:r>
            <w:r w:rsidRPr="00492EE3">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50C63063" w14:textId="77777777" w:rsidR="00492EE3" w:rsidRPr="00492EE3" w:rsidRDefault="00492EE3" w:rsidP="00492EE3">
            <w:pPr>
              <w:spacing w:before="0" w:after="0" w:line="240" w:lineRule="auto"/>
              <w:jc w:val="right"/>
              <w:rPr>
                <w:rFonts w:ascii="Arial" w:hAnsi="Arial" w:cs="Arial"/>
                <w:sz w:val="16"/>
                <w:szCs w:val="16"/>
              </w:rPr>
            </w:pPr>
            <w:r w:rsidRPr="00492EE3">
              <w:rPr>
                <w:rFonts w:ascii="Arial" w:hAnsi="Arial" w:cs="Arial"/>
                <w:sz w:val="16"/>
                <w:szCs w:val="16"/>
              </w:rPr>
              <w:t>2023-24 Forward estimate</w:t>
            </w:r>
            <w:r w:rsidRPr="00492EE3">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5E3B2679" w14:textId="77777777" w:rsidR="00492EE3" w:rsidRPr="00492EE3" w:rsidRDefault="00492EE3" w:rsidP="00492EE3">
            <w:pPr>
              <w:spacing w:before="0" w:after="0" w:line="240" w:lineRule="auto"/>
              <w:jc w:val="right"/>
              <w:rPr>
                <w:rFonts w:ascii="Arial" w:hAnsi="Arial" w:cs="Arial"/>
                <w:sz w:val="16"/>
                <w:szCs w:val="16"/>
              </w:rPr>
            </w:pPr>
            <w:r w:rsidRPr="00492EE3">
              <w:rPr>
                <w:rFonts w:ascii="Arial" w:hAnsi="Arial" w:cs="Arial"/>
                <w:sz w:val="16"/>
                <w:szCs w:val="16"/>
              </w:rPr>
              <w:t>2024-25 Forward estimate</w:t>
            </w:r>
            <w:r w:rsidRPr="00492EE3">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1E3FC800" w14:textId="77777777" w:rsidR="00492EE3" w:rsidRPr="00492EE3" w:rsidRDefault="00492EE3" w:rsidP="00492EE3">
            <w:pPr>
              <w:spacing w:before="0" w:after="0" w:line="240" w:lineRule="auto"/>
              <w:jc w:val="right"/>
              <w:rPr>
                <w:rFonts w:ascii="Arial" w:hAnsi="Arial" w:cs="Arial"/>
                <w:sz w:val="16"/>
                <w:szCs w:val="16"/>
              </w:rPr>
            </w:pPr>
            <w:r w:rsidRPr="00492EE3">
              <w:rPr>
                <w:rFonts w:ascii="Arial" w:hAnsi="Arial" w:cs="Arial"/>
                <w:sz w:val="16"/>
                <w:szCs w:val="16"/>
              </w:rPr>
              <w:t>2025-26</w:t>
            </w:r>
            <w:r w:rsidRPr="00492EE3">
              <w:rPr>
                <w:rFonts w:ascii="Arial" w:hAnsi="Arial" w:cs="Arial"/>
                <w:sz w:val="16"/>
                <w:szCs w:val="16"/>
              </w:rPr>
              <w:br/>
              <w:t>Forward estimate</w:t>
            </w:r>
            <w:r w:rsidRPr="00492EE3">
              <w:rPr>
                <w:rFonts w:ascii="Arial" w:hAnsi="Arial" w:cs="Arial"/>
                <w:sz w:val="16"/>
                <w:szCs w:val="16"/>
              </w:rPr>
              <w:br/>
              <w:t>$'000</w:t>
            </w:r>
          </w:p>
        </w:tc>
      </w:tr>
      <w:tr w:rsidR="00492EE3" w:rsidRPr="00492EE3" w14:paraId="59A34292" w14:textId="77777777" w:rsidTr="00437F2C">
        <w:trPr>
          <w:cantSplit/>
          <w:trHeight w:hRule="exact" w:val="225"/>
        </w:trPr>
        <w:tc>
          <w:tcPr>
            <w:tcW w:w="2104" w:type="pct"/>
            <w:tcBorders>
              <w:top w:val="nil"/>
              <w:left w:val="nil"/>
              <w:bottom w:val="nil"/>
              <w:right w:val="nil"/>
            </w:tcBorders>
            <w:shd w:val="clear" w:color="auto" w:fill="auto"/>
            <w:noWrap/>
            <w:vAlign w:val="center"/>
            <w:hideMark/>
          </w:tcPr>
          <w:p w14:paraId="627FACAB" w14:textId="77777777" w:rsidR="00492EE3" w:rsidRPr="00492EE3" w:rsidRDefault="00492EE3" w:rsidP="00492EE3">
            <w:pPr>
              <w:spacing w:before="0" w:after="0" w:line="240" w:lineRule="auto"/>
              <w:rPr>
                <w:rFonts w:ascii="Arial" w:hAnsi="Arial" w:cs="Arial"/>
                <w:b/>
                <w:bCs/>
                <w:color w:val="000000"/>
                <w:sz w:val="16"/>
                <w:szCs w:val="16"/>
              </w:rPr>
            </w:pPr>
            <w:r w:rsidRPr="00492EE3">
              <w:rPr>
                <w:rFonts w:ascii="Arial" w:hAnsi="Arial" w:cs="Arial"/>
                <w:b/>
                <w:bCs/>
                <w:color w:val="000000"/>
                <w:sz w:val="16"/>
                <w:szCs w:val="16"/>
              </w:rPr>
              <w:t>OPERATING ACTIVITIES</w:t>
            </w:r>
          </w:p>
        </w:tc>
        <w:tc>
          <w:tcPr>
            <w:tcW w:w="579" w:type="pct"/>
            <w:tcBorders>
              <w:top w:val="nil"/>
              <w:left w:val="nil"/>
              <w:bottom w:val="nil"/>
              <w:right w:val="nil"/>
            </w:tcBorders>
            <w:shd w:val="clear" w:color="auto" w:fill="auto"/>
            <w:noWrap/>
            <w:vAlign w:val="bottom"/>
            <w:hideMark/>
          </w:tcPr>
          <w:p w14:paraId="571007B8" w14:textId="77777777" w:rsidR="00492EE3" w:rsidRPr="00492EE3" w:rsidRDefault="00492EE3" w:rsidP="00492EE3">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1D04F164"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61AD511C" w14:textId="77777777" w:rsidR="00492EE3" w:rsidRPr="00492EE3" w:rsidRDefault="00492EE3" w:rsidP="00492EE3">
            <w:pPr>
              <w:spacing w:before="0" w:after="0" w:line="240" w:lineRule="auto"/>
              <w:jc w:val="right"/>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510D7976" w14:textId="77777777" w:rsidR="00492EE3" w:rsidRPr="00492EE3" w:rsidRDefault="00492EE3" w:rsidP="00492EE3">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0CF978FD" w14:textId="77777777" w:rsidR="00492EE3" w:rsidRPr="00492EE3" w:rsidRDefault="00492EE3" w:rsidP="00492EE3">
            <w:pPr>
              <w:spacing w:before="0" w:after="0" w:line="240" w:lineRule="auto"/>
              <w:jc w:val="right"/>
              <w:rPr>
                <w:rFonts w:ascii="Times New Roman" w:hAnsi="Times New Roman"/>
                <w:sz w:val="20"/>
              </w:rPr>
            </w:pPr>
          </w:p>
        </w:tc>
      </w:tr>
      <w:tr w:rsidR="00492EE3" w:rsidRPr="00492EE3" w14:paraId="3ACD3A2E" w14:textId="77777777" w:rsidTr="00437F2C">
        <w:trPr>
          <w:cantSplit/>
          <w:trHeight w:hRule="exact" w:val="225"/>
        </w:trPr>
        <w:tc>
          <w:tcPr>
            <w:tcW w:w="2104" w:type="pct"/>
            <w:tcBorders>
              <w:top w:val="nil"/>
              <w:left w:val="nil"/>
              <w:bottom w:val="nil"/>
              <w:right w:val="nil"/>
            </w:tcBorders>
            <w:shd w:val="clear" w:color="auto" w:fill="auto"/>
            <w:noWrap/>
            <w:vAlign w:val="center"/>
            <w:hideMark/>
          </w:tcPr>
          <w:p w14:paraId="673DD1E0" w14:textId="77777777" w:rsidR="00492EE3" w:rsidRPr="00492EE3" w:rsidRDefault="00492EE3" w:rsidP="00492EE3">
            <w:pPr>
              <w:spacing w:before="0" w:after="0" w:line="240" w:lineRule="auto"/>
              <w:rPr>
                <w:rFonts w:ascii="Arial" w:hAnsi="Arial" w:cs="Arial"/>
                <w:b/>
                <w:bCs/>
                <w:color w:val="000000"/>
                <w:sz w:val="16"/>
                <w:szCs w:val="16"/>
              </w:rPr>
            </w:pPr>
            <w:r w:rsidRPr="00492EE3">
              <w:rPr>
                <w:rFonts w:ascii="Arial" w:hAnsi="Arial" w:cs="Arial"/>
                <w:b/>
                <w:bCs/>
                <w:color w:val="000000"/>
                <w:sz w:val="16"/>
                <w:szCs w:val="16"/>
              </w:rPr>
              <w:t>Cash received</w:t>
            </w:r>
          </w:p>
        </w:tc>
        <w:tc>
          <w:tcPr>
            <w:tcW w:w="579" w:type="pct"/>
            <w:tcBorders>
              <w:top w:val="nil"/>
              <w:left w:val="nil"/>
              <w:bottom w:val="nil"/>
              <w:right w:val="nil"/>
            </w:tcBorders>
            <w:shd w:val="clear" w:color="auto" w:fill="auto"/>
            <w:noWrap/>
            <w:vAlign w:val="bottom"/>
            <w:hideMark/>
          </w:tcPr>
          <w:p w14:paraId="49A95B5C" w14:textId="77777777" w:rsidR="00492EE3" w:rsidRPr="00492EE3" w:rsidRDefault="00492EE3" w:rsidP="00492EE3">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0122C23A"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2D81CA77" w14:textId="77777777" w:rsidR="00492EE3" w:rsidRPr="00492EE3" w:rsidRDefault="00492EE3" w:rsidP="00492EE3">
            <w:pPr>
              <w:spacing w:before="0" w:after="0" w:line="240" w:lineRule="auto"/>
              <w:jc w:val="right"/>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67411531" w14:textId="77777777" w:rsidR="00492EE3" w:rsidRPr="00492EE3" w:rsidRDefault="00492EE3" w:rsidP="00492EE3">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46D6D599" w14:textId="77777777" w:rsidR="00492EE3" w:rsidRPr="00492EE3" w:rsidRDefault="00492EE3" w:rsidP="00492EE3">
            <w:pPr>
              <w:spacing w:before="0" w:after="0" w:line="240" w:lineRule="auto"/>
              <w:jc w:val="right"/>
              <w:rPr>
                <w:rFonts w:ascii="Times New Roman" w:hAnsi="Times New Roman"/>
                <w:sz w:val="20"/>
              </w:rPr>
            </w:pPr>
          </w:p>
        </w:tc>
      </w:tr>
      <w:tr w:rsidR="00492EE3" w:rsidRPr="00492EE3" w14:paraId="090297C8" w14:textId="77777777" w:rsidTr="00437F2C">
        <w:trPr>
          <w:cantSplit/>
          <w:trHeight w:hRule="exact" w:val="225"/>
        </w:trPr>
        <w:tc>
          <w:tcPr>
            <w:tcW w:w="2104" w:type="pct"/>
            <w:tcBorders>
              <w:top w:val="nil"/>
              <w:left w:val="nil"/>
              <w:bottom w:val="nil"/>
              <w:right w:val="nil"/>
            </w:tcBorders>
            <w:shd w:val="clear" w:color="auto" w:fill="auto"/>
            <w:noWrap/>
            <w:vAlign w:val="center"/>
            <w:hideMark/>
          </w:tcPr>
          <w:p w14:paraId="6E3DCA41" w14:textId="77777777" w:rsidR="00492EE3" w:rsidRPr="00492EE3" w:rsidRDefault="00492EE3" w:rsidP="00644BA2">
            <w:pPr>
              <w:spacing w:before="0" w:after="0" w:line="240" w:lineRule="auto"/>
              <w:ind w:left="170"/>
              <w:rPr>
                <w:rFonts w:ascii="Arial" w:hAnsi="Arial" w:cs="Arial"/>
                <w:color w:val="000000"/>
                <w:sz w:val="16"/>
                <w:szCs w:val="16"/>
              </w:rPr>
            </w:pPr>
            <w:r w:rsidRPr="00492EE3">
              <w:rPr>
                <w:rFonts w:ascii="Arial" w:hAnsi="Arial" w:cs="Arial"/>
                <w:color w:val="000000"/>
                <w:sz w:val="16"/>
                <w:szCs w:val="16"/>
              </w:rPr>
              <w:t>Appropriations</w:t>
            </w:r>
          </w:p>
        </w:tc>
        <w:tc>
          <w:tcPr>
            <w:tcW w:w="579" w:type="pct"/>
            <w:tcBorders>
              <w:top w:val="nil"/>
              <w:left w:val="nil"/>
              <w:bottom w:val="nil"/>
              <w:right w:val="nil"/>
            </w:tcBorders>
            <w:shd w:val="clear" w:color="auto" w:fill="auto"/>
            <w:noWrap/>
            <w:vAlign w:val="bottom"/>
            <w:hideMark/>
          </w:tcPr>
          <w:p w14:paraId="53850DC2"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3,660 </w:t>
            </w:r>
          </w:p>
        </w:tc>
        <w:tc>
          <w:tcPr>
            <w:tcW w:w="579" w:type="pct"/>
            <w:tcBorders>
              <w:top w:val="nil"/>
              <w:left w:val="nil"/>
              <w:bottom w:val="nil"/>
              <w:right w:val="nil"/>
            </w:tcBorders>
            <w:shd w:val="clear" w:color="000000" w:fill="E6E6E6"/>
            <w:noWrap/>
            <w:vAlign w:val="bottom"/>
            <w:hideMark/>
          </w:tcPr>
          <w:p w14:paraId="326DA5EB" w14:textId="77777777" w:rsidR="00492EE3" w:rsidRPr="00492EE3" w:rsidRDefault="00492EE3" w:rsidP="00492EE3">
            <w:pPr>
              <w:spacing w:before="0" w:after="0" w:line="240" w:lineRule="auto"/>
              <w:jc w:val="right"/>
              <w:rPr>
                <w:rFonts w:ascii="Arial" w:hAnsi="Arial" w:cs="Arial"/>
                <w:sz w:val="16"/>
                <w:szCs w:val="16"/>
              </w:rPr>
            </w:pPr>
            <w:r w:rsidRPr="00492EE3">
              <w:rPr>
                <w:rFonts w:ascii="Arial" w:hAnsi="Arial" w:cs="Arial"/>
                <w:sz w:val="16"/>
                <w:szCs w:val="16"/>
              </w:rPr>
              <w:t xml:space="preserve">4,512 </w:t>
            </w:r>
          </w:p>
        </w:tc>
        <w:tc>
          <w:tcPr>
            <w:tcW w:w="579" w:type="pct"/>
            <w:tcBorders>
              <w:top w:val="nil"/>
              <w:left w:val="nil"/>
              <w:bottom w:val="nil"/>
              <w:right w:val="nil"/>
            </w:tcBorders>
            <w:shd w:val="clear" w:color="auto" w:fill="auto"/>
            <w:noWrap/>
            <w:vAlign w:val="bottom"/>
            <w:hideMark/>
          </w:tcPr>
          <w:p w14:paraId="3382E510"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3,705 </w:t>
            </w:r>
          </w:p>
        </w:tc>
        <w:tc>
          <w:tcPr>
            <w:tcW w:w="579" w:type="pct"/>
            <w:tcBorders>
              <w:top w:val="nil"/>
              <w:left w:val="nil"/>
              <w:bottom w:val="nil"/>
              <w:right w:val="nil"/>
            </w:tcBorders>
            <w:shd w:val="clear" w:color="auto" w:fill="auto"/>
            <w:noWrap/>
            <w:vAlign w:val="bottom"/>
            <w:hideMark/>
          </w:tcPr>
          <w:p w14:paraId="3F9A7599"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3,748 </w:t>
            </w:r>
          </w:p>
        </w:tc>
        <w:tc>
          <w:tcPr>
            <w:tcW w:w="579" w:type="pct"/>
            <w:tcBorders>
              <w:top w:val="nil"/>
              <w:left w:val="nil"/>
              <w:bottom w:val="nil"/>
              <w:right w:val="nil"/>
            </w:tcBorders>
            <w:shd w:val="clear" w:color="auto" w:fill="auto"/>
            <w:noWrap/>
            <w:vAlign w:val="bottom"/>
            <w:hideMark/>
          </w:tcPr>
          <w:p w14:paraId="239E3FCE"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3,784 </w:t>
            </w:r>
          </w:p>
        </w:tc>
      </w:tr>
      <w:tr w:rsidR="00492EE3" w:rsidRPr="00492EE3" w14:paraId="31823599" w14:textId="77777777" w:rsidTr="00437F2C">
        <w:trPr>
          <w:cantSplit/>
          <w:trHeight w:hRule="exact" w:val="450"/>
        </w:trPr>
        <w:tc>
          <w:tcPr>
            <w:tcW w:w="2104" w:type="pct"/>
            <w:tcBorders>
              <w:top w:val="nil"/>
              <w:left w:val="nil"/>
              <w:bottom w:val="nil"/>
              <w:right w:val="nil"/>
            </w:tcBorders>
            <w:shd w:val="clear" w:color="auto" w:fill="auto"/>
            <w:vAlign w:val="center"/>
            <w:hideMark/>
          </w:tcPr>
          <w:p w14:paraId="4385943F" w14:textId="77777777" w:rsidR="00492EE3" w:rsidRPr="00492EE3" w:rsidRDefault="00492EE3" w:rsidP="00644BA2">
            <w:pPr>
              <w:spacing w:before="0" w:after="0" w:line="240" w:lineRule="auto"/>
              <w:ind w:left="170"/>
              <w:rPr>
                <w:rFonts w:ascii="Arial" w:hAnsi="Arial" w:cs="Arial"/>
                <w:color w:val="000000"/>
                <w:sz w:val="16"/>
                <w:szCs w:val="16"/>
              </w:rPr>
            </w:pPr>
            <w:r w:rsidRPr="00492EE3">
              <w:rPr>
                <w:rFonts w:ascii="Arial" w:hAnsi="Arial" w:cs="Arial"/>
                <w:color w:val="000000"/>
                <w:sz w:val="16"/>
                <w:szCs w:val="16"/>
              </w:rPr>
              <w:t>Sale of goods and rendering of</w:t>
            </w:r>
            <w:r w:rsidRPr="00492EE3">
              <w:rPr>
                <w:rFonts w:ascii="Arial" w:hAnsi="Arial" w:cs="Arial"/>
                <w:color w:val="000000"/>
                <w:sz w:val="16"/>
                <w:szCs w:val="16"/>
              </w:rPr>
              <w:br/>
              <w:t xml:space="preserve">  services</w:t>
            </w:r>
          </w:p>
        </w:tc>
        <w:tc>
          <w:tcPr>
            <w:tcW w:w="579" w:type="pct"/>
            <w:tcBorders>
              <w:top w:val="nil"/>
              <w:left w:val="nil"/>
              <w:bottom w:val="nil"/>
              <w:right w:val="nil"/>
            </w:tcBorders>
            <w:shd w:val="clear" w:color="auto" w:fill="auto"/>
            <w:noWrap/>
            <w:vAlign w:val="bottom"/>
            <w:hideMark/>
          </w:tcPr>
          <w:p w14:paraId="7694FE63"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652 </w:t>
            </w:r>
          </w:p>
        </w:tc>
        <w:tc>
          <w:tcPr>
            <w:tcW w:w="579" w:type="pct"/>
            <w:tcBorders>
              <w:top w:val="nil"/>
              <w:left w:val="nil"/>
              <w:bottom w:val="nil"/>
              <w:right w:val="nil"/>
            </w:tcBorders>
            <w:shd w:val="clear" w:color="000000" w:fill="E6E6E6"/>
            <w:noWrap/>
            <w:vAlign w:val="bottom"/>
            <w:hideMark/>
          </w:tcPr>
          <w:p w14:paraId="4CF0236F" w14:textId="77777777" w:rsidR="00492EE3" w:rsidRPr="00492EE3" w:rsidRDefault="00492EE3" w:rsidP="00492EE3">
            <w:pPr>
              <w:spacing w:before="0" w:after="0" w:line="240" w:lineRule="auto"/>
              <w:jc w:val="right"/>
              <w:rPr>
                <w:rFonts w:ascii="Arial" w:hAnsi="Arial" w:cs="Arial"/>
                <w:sz w:val="16"/>
                <w:szCs w:val="16"/>
              </w:rPr>
            </w:pPr>
            <w:r w:rsidRPr="00492EE3">
              <w:rPr>
                <w:rFonts w:ascii="Arial" w:hAnsi="Arial" w:cs="Arial"/>
                <w:sz w:val="16"/>
                <w:szCs w:val="16"/>
              </w:rPr>
              <w:t xml:space="preserve">653 </w:t>
            </w:r>
          </w:p>
        </w:tc>
        <w:tc>
          <w:tcPr>
            <w:tcW w:w="579" w:type="pct"/>
            <w:tcBorders>
              <w:top w:val="nil"/>
              <w:left w:val="nil"/>
              <w:bottom w:val="nil"/>
              <w:right w:val="nil"/>
            </w:tcBorders>
            <w:shd w:val="clear" w:color="auto" w:fill="auto"/>
            <w:noWrap/>
            <w:vAlign w:val="bottom"/>
            <w:hideMark/>
          </w:tcPr>
          <w:p w14:paraId="338C42C0"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550 </w:t>
            </w:r>
          </w:p>
        </w:tc>
        <w:tc>
          <w:tcPr>
            <w:tcW w:w="579" w:type="pct"/>
            <w:tcBorders>
              <w:top w:val="nil"/>
              <w:left w:val="nil"/>
              <w:bottom w:val="nil"/>
              <w:right w:val="nil"/>
            </w:tcBorders>
            <w:shd w:val="clear" w:color="auto" w:fill="auto"/>
            <w:noWrap/>
            <w:vAlign w:val="bottom"/>
            <w:hideMark/>
          </w:tcPr>
          <w:p w14:paraId="26E98908"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550 </w:t>
            </w:r>
          </w:p>
        </w:tc>
        <w:tc>
          <w:tcPr>
            <w:tcW w:w="579" w:type="pct"/>
            <w:tcBorders>
              <w:top w:val="nil"/>
              <w:left w:val="nil"/>
              <w:bottom w:val="nil"/>
              <w:right w:val="nil"/>
            </w:tcBorders>
            <w:shd w:val="clear" w:color="auto" w:fill="auto"/>
            <w:noWrap/>
            <w:vAlign w:val="bottom"/>
            <w:hideMark/>
          </w:tcPr>
          <w:p w14:paraId="683AC41B"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550 </w:t>
            </w:r>
          </w:p>
        </w:tc>
      </w:tr>
      <w:tr w:rsidR="00492EE3" w:rsidRPr="00492EE3" w14:paraId="639F2514" w14:textId="77777777" w:rsidTr="00437F2C">
        <w:trPr>
          <w:cantSplit/>
          <w:trHeight w:hRule="exact" w:val="225"/>
        </w:trPr>
        <w:tc>
          <w:tcPr>
            <w:tcW w:w="2104" w:type="pct"/>
            <w:tcBorders>
              <w:top w:val="nil"/>
              <w:left w:val="nil"/>
              <w:bottom w:val="nil"/>
              <w:right w:val="nil"/>
            </w:tcBorders>
            <w:shd w:val="clear" w:color="auto" w:fill="auto"/>
            <w:noWrap/>
            <w:vAlign w:val="center"/>
            <w:hideMark/>
          </w:tcPr>
          <w:p w14:paraId="6B4EF6BC" w14:textId="77777777" w:rsidR="00492EE3" w:rsidRPr="00492EE3" w:rsidRDefault="00492EE3" w:rsidP="00644BA2">
            <w:pPr>
              <w:spacing w:before="0" w:after="0" w:line="240" w:lineRule="auto"/>
              <w:ind w:left="170"/>
              <w:rPr>
                <w:rFonts w:ascii="Arial" w:hAnsi="Arial" w:cs="Arial"/>
                <w:color w:val="000000"/>
                <w:sz w:val="16"/>
                <w:szCs w:val="16"/>
              </w:rPr>
            </w:pPr>
            <w:r w:rsidRPr="00492EE3">
              <w:rPr>
                <w:rFonts w:ascii="Arial" w:hAnsi="Arial" w:cs="Arial"/>
                <w:color w:val="000000"/>
                <w:sz w:val="16"/>
                <w:szCs w:val="16"/>
              </w:rPr>
              <w:t>Net GST received</w:t>
            </w:r>
          </w:p>
        </w:tc>
        <w:tc>
          <w:tcPr>
            <w:tcW w:w="579" w:type="pct"/>
            <w:tcBorders>
              <w:top w:val="nil"/>
              <w:left w:val="nil"/>
              <w:bottom w:val="nil"/>
              <w:right w:val="nil"/>
            </w:tcBorders>
            <w:shd w:val="clear" w:color="auto" w:fill="auto"/>
            <w:noWrap/>
            <w:vAlign w:val="bottom"/>
            <w:hideMark/>
          </w:tcPr>
          <w:p w14:paraId="4F5C876D"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(49)</w:t>
            </w:r>
          </w:p>
        </w:tc>
        <w:tc>
          <w:tcPr>
            <w:tcW w:w="579" w:type="pct"/>
            <w:tcBorders>
              <w:top w:val="nil"/>
              <w:left w:val="nil"/>
              <w:bottom w:val="nil"/>
              <w:right w:val="nil"/>
            </w:tcBorders>
            <w:shd w:val="clear" w:color="000000" w:fill="E6E6E6"/>
            <w:noWrap/>
            <w:vAlign w:val="bottom"/>
            <w:hideMark/>
          </w:tcPr>
          <w:p w14:paraId="2BC447A0" w14:textId="77777777" w:rsidR="00492EE3" w:rsidRPr="00492EE3" w:rsidRDefault="00492EE3" w:rsidP="00492EE3">
            <w:pPr>
              <w:spacing w:before="0" w:after="0" w:line="240" w:lineRule="auto"/>
              <w:jc w:val="right"/>
              <w:rPr>
                <w:rFonts w:ascii="Arial" w:hAnsi="Arial" w:cs="Arial"/>
                <w:sz w:val="16"/>
                <w:szCs w:val="16"/>
              </w:rPr>
            </w:pPr>
            <w:r w:rsidRPr="00492EE3">
              <w:rPr>
                <w:rFonts w:ascii="Arial" w:hAnsi="Arial" w:cs="Arial"/>
                <w:sz w:val="16"/>
                <w:szCs w:val="16"/>
              </w:rPr>
              <w:t xml:space="preserve">- </w:t>
            </w:r>
          </w:p>
        </w:tc>
        <w:tc>
          <w:tcPr>
            <w:tcW w:w="579" w:type="pct"/>
            <w:tcBorders>
              <w:top w:val="nil"/>
              <w:left w:val="nil"/>
              <w:bottom w:val="nil"/>
              <w:right w:val="nil"/>
            </w:tcBorders>
            <w:shd w:val="clear" w:color="auto" w:fill="auto"/>
            <w:noWrap/>
            <w:vAlign w:val="bottom"/>
            <w:hideMark/>
          </w:tcPr>
          <w:p w14:paraId="23FC959A"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 </w:t>
            </w:r>
          </w:p>
        </w:tc>
        <w:tc>
          <w:tcPr>
            <w:tcW w:w="579" w:type="pct"/>
            <w:tcBorders>
              <w:top w:val="nil"/>
              <w:left w:val="nil"/>
              <w:bottom w:val="nil"/>
              <w:right w:val="nil"/>
            </w:tcBorders>
            <w:shd w:val="clear" w:color="auto" w:fill="auto"/>
            <w:noWrap/>
            <w:vAlign w:val="bottom"/>
            <w:hideMark/>
          </w:tcPr>
          <w:p w14:paraId="2C03EB92"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 </w:t>
            </w:r>
          </w:p>
        </w:tc>
        <w:tc>
          <w:tcPr>
            <w:tcW w:w="579" w:type="pct"/>
            <w:tcBorders>
              <w:top w:val="nil"/>
              <w:left w:val="nil"/>
              <w:bottom w:val="nil"/>
              <w:right w:val="nil"/>
            </w:tcBorders>
            <w:shd w:val="clear" w:color="auto" w:fill="auto"/>
            <w:noWrap/>
            <w:vAlign w:val="bottom"/>
            <w:hideMark/>
          </w:tcPr>
          <w:p w14:paraId="2D71037A"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 </w:t>
            </w:r>
          </w:p>
        </w:tc>
      </w:tr>
      <w:tr w:rsidR="00492EE3" w:rsidRPr="00492EE3" w14:paraId="405B54E6" w14:textId="77777777" w:rsidTr="00437F2C">
        <w:trPr>
          <w:cantSplit/>
          <w:trHeight w:hRule="exact" w:val="225"/>
        </w:trPr>
        <w:tc>
          <w:tcPr>
            <w:tcW w:w="2104" w:type="pct"/>
            <w:tcBorders>
              <w:top w:val="nil"/>
              <w:left w:val="nil"/>
              <w:bottom w:val="nil"/>
              <w:right w:val="nil"/>
            </w:tcBorders>
            <w:shd w:val="clear" w:color="auto" w:fill="auto"/>
            <w:noWrap/>
            <w:vAlign w:val="center"/>
            <w:hideMark/>
          </w:tcPr>
          <w:p w14:paraId="6B5E4E39" w14:textId="77777777" w:rsidR="00492EE3" w:rsidRPr="00492EE3" w:rsidRDefault="00492EE3" w:rsidP="00644BA2">
            <w:pPr>
              <w:spacing w:before="0" w:after="0" w:line="240" w:lineRule="auto"/>
              <w:ind w:left="170"/>
              <w:rPr>
                <w:rFonts w:ascii="Arial" w:hAnsi="Arial" w:cs="Arial"/>
                <w:color w:val="000000"/>
                <w:sz w:val="16"/>
                <w:szCs w:val="16"/>
              </w:rPr>
            </w:pPr>
            <w:r w:rsidRPr="00492EE3">
              <w:rPr>
                <w:rFonts w:ascii="Arial" w:hAnsi="Arial" w:cs="Arial"/>
                <w:color w:val="000000"/>
                <w:sz w:val="16"/>
                <w:szCs w:val="16"/>
              </w:rPr>
              <w:t xml:space="preserve">Other </w:t>
            </w:r>
          </w:p>
        </w:tc>
        <w:tc>
          <w:tcPr>
            <w:tcW w:w="579" w:type="pct"/>
            <w:tcBorders>
              <w:top w:val="nil"/>
              <w:left w:val="nil"/>
              <w:bottom w:val="nil"/>
              <w:right w:val="nil"/>
            </w:tcBorders>
            <w:shd w:val="clear" w:color="auto" w:fill="auto"/>
            <w:noWrap/>
            <w:vAlign w:val="bottom"/>
            <w:hideMark/>
          </w:tcPr>
          <w:p w14:paraId="1BEBD85F"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526 </w:t>
            </w:r>
          </w:p>
        </w:tc>
        <w:tc>
          <w:tcPr>
            <w:tcW w:w="579" w:type="pct"/>
            <w:tcBorders>
              <w:top w:val="nil"/>
              <w:left w:val="nil"/>
              <w:bottom w:val="nil"/>
              <w:right w:val="nil"/>
            </w:tcBorders>
            <w:shd w:val="clear" w:color="000000" w:fill="E6E6E6"/>
            <w:noWrap/>
            <w:vAlign w:val="bottom"/>
            <w:hideMark/>
          </w:tcPr>
          <w:p w14:paraId="41D86B22" w14:textId="77777777" w:rsidR="00492EE3" w:rsidRPr="00492EE3" w:rsidRDefault="00492EE3" w:rsidP="00492EE3">
            <w:pPr>
              <w:spacing w:before="0" w:after="0" w:line="240" w:lineRule="auto"/>
              <w:jc w:val="right"/>
              <w:rPr>
                <w:rFonts w:ascii="Arial" w:hAnsi="Arial" w:cs="Arial"/>
                <w:sz w:val="16"/>
                <w:szCs w:val="16"/>
              </w:rPr>
            </w:pPr>
            <w:r w:rsidRPr="00492EE3">
              <w:rPr>
                <w:rFonts w:ascii="Arial" w:hAnsi="Arial" w:cs="Arial"/>
                <w:sz w:val="16"/>
                <w:szCs w:val="16"/>
              </w:rPr>
              <w:t xml:space="preserve">500 </w:t>
            </w:r>
          </w:p>
        </w:tc>
        <w:tc>
          <w:tcPr>
            <w:tcW w:w="579" w:type="pct"/>
            <w:tcBorders>
              <w:top w:val="nil"/>
              <w:left w:val="nil"/>
              <w:bottom w:val="nil"/>
              <w:right w:val="nil"/>
            </w:tcBorders>
            <w:shd w:val="clear" w:color="auto" w:fill="auto"/>
            <w:noWrap/>
            <w:vAlign w:val="bottom"/>
            <w:hideMark/>
          </w:tcPr>
          <w:p w14:paraId="2692E127"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500 </w:t>
            </w:r>
          </w:p>
        </w:tc>
        <w:tc>
          <w:tcPr>
            <w:tcW w:w="579" w:type="pct"/>
            <w:tcBorders>
              <w:top w:val="nil"/>
              <w:left w:val="nil"/>
              <w:bottom w:val="nil"/>
              <w:right w:val="nil"/>
            </w:tcBorders>
            <w:shd w:val="clear" w:color="auto" w:fill="auto"/>
            <w:noWrap/>
            <w:vAlign w:val="bottom"/>
            <w:hideMark/>
          </w:tcPr>
          <w:p w14:paraId="6BD45AED"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500 </w:t>
            </w:r>
          </w:p>
        </w:tc>
        <w:tc>
          <w:tcPr>
            <w:tcW w:w="579" w:type="pct"/>
            <w:tcBorders>
              <w:top w:val="nil"/>
              <w:left w:val="nil"/>
              <w:bottom w:val="nil"/>
              <w:right w:val="nil"/>
            </w:tcBorders>
            <w:shd w:val="clear" w:color="auto" w:fill="auto"/>
            <w:noWrap/>
            <w:vAlign w:val="bottom"/>
            <w:hideMark/>
          </w:tcPr>
          <w:p w14:paraId="4CB1140F"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500 </w:t>
            </w:r>
          </w:p>
        </w:tc>
      </w:tr>
      <w:tr w:rsidR="00492EE3" w:rsidRPr="00492EE3" w14:paraId="7B5D0316" w14:textId="77777777" w:rsidTr="00437F2C">
        <w:trPr>
          <w:cantSplit/>
          <w:trHeight w:hRule="exact" w:val="210"/>
        </w:trPr>
        <w:tc>
          <w:tcPr>
            <w:tcW w:w="2104" w:type="pct"/>
            <w:tcBorders>
              <w:top w:val="nil"/>
              <w:left w:val="nil"/>
              <w:bottom w:val="nil"/>
              <w:right w:val="nil"/>
            </w:tcBorders>
            <w:shd w:val="clear" w:color="auto" w:fill="auto"/>
            <w:noWrap/>
            <w:vAlign w:val="center"/>
            <w:hideMark/>
          </w:tcPr>
          <w:p w14:paraId="0AD4C00B" w14:textId="77777777" w:rsidR="00492EE3" w:rsidRPr="00492EE3" w:rsidRDefault="00492EE3" w:rsidP="00492EE3">
            <w:pPr>
              <w:spacing w:before="0" w:after="0" w:line="240" w:lineRule="auto"/>
              <w:rPr>
                <w:rFonts w:ascii="Arial" w:hAnsi="Arial" w:cs="Arial"/>
                <w:b/>
                <w:bCs/>
                <w:i/>
                <w:iCs/>
                <w:color w:val="000000"/>
                <w:sz w:val="16"/>
                <w:szCs w:val="16"/>
              </w:rPr>
            </w:pPr>
            <w:r w:rsidRPr="00492EE3">
              <w:rPr>
                <w:rFonts w:ascii="Arial" w:hAnsi="Arial" w:cs="Arial"/>
                <w:b/>
                <w:bCs/>
                <w:i/>
                <w:iCs/>
                <w:color w:val="000000"/>
                <w:sz w:val="16"/>
                <w:szCs w:val="16"/>
              </w:rPr>
              <w:t>Total cash received</w:t>
            </w:r>
          </w:p>
        </w:tc>
        <w:tc>
          <w:tcPr>
            <w:tcW w:w="579" w:type="pct"/>
            <w:tcBorders>
              <w:top w:val="single" w:sz="4" w:space="0" w:color="000000"/>
              <w:left w:val="nil"/>
              <w:bottom w:val="single" w:sz="4" w:space="0" w:color="000000"/>
              <w:right w:val="nil"/>
            </w:tcBorders>
            <w:shd w:val="clear" w:color="auto" w:fill="auto"/>
            <w:noWrap/>
            <w:vAlign w:val="bottom"/>
            <w:hideMark/>
          </w:tcPr>
          <w:p w14:paraId="1ED81A39" w14:textId="77777777" w:rsidR="00492EE3" w:rsidRPr="00492EE3" w:rsidRDefault="00492EE3" w:rsidP="00492EE3">
            <w:pPr>
              <w:spacing w:before="0" w:after="0" w:line="240" w:lineRule="auto"/>
              <w:jc w:val="right"/>
              <w:rPr>
                <w:rFonts w:ascii="Arial" w:hAnsi="Arial" w:cs="Arial"/>
                <w:b/>
                <w:bCs/>
                <w:i/>
                <w:iCs/>
                <w:color w:val="000000"/>
                <w:sz w:val="16"/>
                <w:szCs w:val="16"/>
              </w:rPr>
            </w:pPr>
            <w:r w:rsidRPr="00492EE3">
              <w:rPr>
                <w:rFonts w:ascii="Arial" w:hAnsi="Arial" w:cs="Arial"/>
                <w:b/>
                <w:bCs/>
                <w:i/>
                <w:iCs/>
                <w:color w:val="000000"/>
                <w:sz w:val="16"/>
                <w:szCs w:val="16"/>
              </w:rPr>
              <w:t xml:space="preserve">4,789 </w:t>
            </w:r>
          </w:p>
        </w:tc>
        <w:tc>
          <w:tcPr>
            <w:tcW w:w="579" w:type="pct"/>
            <w:tcBorders>
              <w:top w:val="single" w:sz="4" w:space="0" w:color="000000"/>
              <w:left w:val="nil"/>
              <w:bottom w:val="single" w:sz="4" w:space="0" w:color="000000"/>
              <w:right w:val="nil"/>
            </w:tcBorders>
            <w:shd w:val="clear" w:color="000000" w:fill="E6E6E6"/>
            <w:noWrap/>
            <w:vAlign w:val="bottom"/>
            <w:hideMark/>
          </w:tcPr>
          <w:p w14:paraId="6372C755" w14:textId="77777777" w:rsidR="00492EE3" w:rsidRPr="00492EE3" w:rsidRDefault="00492EE3" w:rsidP="00492EE3">
            <w:pPr>
              <w:spacing w:before="0" w:after="0" w:line="240" w:lineRule="auto"/>
              <w:jc w:val="right"/>
              <w:rPr>
                <w:rFonts w:ascii="Arial" w:hAnsi="Arial" w:cs="Arial"/>
                <w:b/>
                <w:bCs/>
                <w:i/>
                <w:iCs/>
                <w:sz w:val="16"/>
                <w:szCs w:val="16"/>
              </w:rPr>
            </w:pPr>
            <w:r w:rsidRPr="00492EE3">
              <w:rPr>
                <w:rFonts w:ascii="Arial" w:hAnsi="Arial" w:cs="Arial"/>
                <w:b/>
                <w:bCs/>
                <w:i/>
                <w:iCs/>
                <w:sz w:val="16"/>
                <w:szCs w:val="16"/>
              </w:rPr>
              <w:t xml:space="preserve">5,665 </w:t>
            </w:r>
          </w:p>
        </w:tc>
        <w:tc>
          <w:tcPr>
            <w:tcW w:w="579" w:type="pct"/>
            <w:tcBorders>
              <w:top w:val="single" w:sz="4" w:space="0" w:color="000000"/>
              <w:left w:val="nil"/>
              <w:bottom w:val="single" w:sz="4" w:space="0" w:color="000000"/>
              <w:right w:val="nil"/>
            </w:tcBorders>
            <w:shd w:val="clear" w:color="auto" w:fill="auto"/>
            <w:noWrap/>
            <w:vAlign w:val="bottom"/>
            <w:hideMark/>
          </w:tcPr>
          <w:p w14:paraId="455604C9" w14:textId="77777777" w:rsidR="00492EE3" w:rsidRPr="00492EE3" w:rsidRDefault="00492EE3" w:rsidP="00492EE3">
            <w:pPr>
              <w:spacing w:before="0" w:after="0" w:line="240" w:lineRule="auto"/>
              <w:jc w:val="right"/>
              <w:rPr>
                <w:rFonts w:ascii="Arial" w:hAnsi="Arial" w:cs="Arial"/>
                <w:b/>
                <w:bCs/>
                <w:i/>
                <w:iCs/>
                <w:color w:val="000000"/>
                <w:sz w:val="16"/>
                <w:szCs w:val="16"/>
              </w:rPr>
            </w:pPr>
            <w:r w:rsidRPr="00492EE3">
              <w:rPr>
                <w:rFonts w:ascii="Arial" w:hAnsi="Arial" w:cs="Arial"/>
                <w:b/>
                <w:bCs/>
                <w:i/>
                <w:iCs/>
                <w:color w:val="000000"/>
                <w:sz w:val="16"/>
                <w:szCs w:val="16"/>
              </w:rPr>
              <w:t xml:space="preserve">4,755 </w:t>
            </w:r>
          </w:p>
        </w:tc>
        <w:tc>
          <w:tcPr>
            <w:tcW w:w="579" w:type="pct"/>
            <w:tcBorders>
              <w:top w:val="single" w:sz="4" w:space="0" w:color="000000"/>
              <w:left w:val="nil"/>
              <w:bottom w:val="single" w:sz="4" w:space="0" w:color="000000"/>
              <w:right w:val="nil"/>
            </w:tcBorders>
            <w:shd w:val="clear" w:color="auto" w:fill="auto"/>
            <w:noWrap/>
            <w:vAlign w:val="bottom"/>
            <w:hideMark/>
          </w:tcPr>
          <w:p w14:paraId="100264FF" w14:textId="77777777" w:rsidR="00492EE3" w:rsidRPr="00492EE3" w:rsidRDefault="00492EE3" w:rsidP="00492EE3">
            <w:pPr>
              <w:spacing w:before="0" w:after="0" w:line="240" w:lineRule="auto"/>
              <w:jc w:val="right"/>
              <w:rPr>
                <w:rFonts w:ascii="Arial" w:hAnsi="Arial" w:cs="Arial"/>
                <w:b/>
                <w:bCs/>
                <w:i/>
                <w:iCs/>
                <w:color w:val="000000"/>
                <w:sz w:val="16"/>
                <w:szCs w:val="16"/>
              </w:rPr>
            </w:pPr>
            <w:r w:rsidRPr="00492EE3">
              <w:rPr>
                <w:rFonts w:ascii="Arial" w:hAnsi="Arial" w:cs="Arial"/>
                <w:b/>
                <w:bCs/>
                <w:i/>
                <w:iCs/>
                <w:color w:val="000000"/>
                <w:sz w:val="16"/>
                <w:szCs w:val="16"/>
              </w:rPr>
              <w:t xml:space="preserve">4,798 </w:t>
            </w:r>
          </w:p>
        </w:tc>
        <w:tc>
          <w:tcPr>
            <w:tcW w:w="579" w:type="pct"/>
            <w:tcBorders>
              <w:top w:val="single" w:sz="4" w:space="0" w:color="000000"/>
              <w:left w:val="nil"/>
              <w:bottom w:val="single" w:sz="4" w:space="0" w:color="000000"/>
              <w:right w:val="nil"/>
            </w:tcBorders>
            <w:shd w:val="clear" w:color="auto" w:fill="auto"/>
            <w:noWrap/>
            <w:vAlign w:val="bottom"/>
            <w:hideMark/>
          </w:tcPr>
          <w:p w14:paraId="46E9332C" w14:textId="77777777" w:rsidR="00492EE3" w:rsidRPr="00492EE3" w:rsidRDefault="00492EE3" w:rsidP="00492EE3">
            <w:pPr>
              <w:spacing w:before="0" w:after="0" w:line="240" w:lineRule="auto"/>
              <w:jc w:val="right"/>
              <w:rPr>
                <w:rFonts w:ascii="Arial" w:hAnsi="Arial" w:cs="Arial"/>
                <w:b/>
                <w:bCs/>
                <w:i/>
                <w:iCs/>
                <w:color w:val="000000"/>
                <w:sz w:val="16"/>
                <w:szCs w:val="16"/>
              </w:rPr>
            </w:pPr>
            <w:r w:rsidRPr="00492EE3">
              <w:rPr>
                <w:rFonts w:ascii="Arial" w:hAnsi="Arial" w:cs="Arial"/>
                <w:b/>
                <w:bCs/>
                <w:i/>
                <w:iCs/>
                <w:color w:val="000000"/>
                <w:sz w:val="16"/>
                <w:szCs w:val="16"/>
              </w:rPr>
              <w:t xml:space="preserve">4,834 </w:t>
            </w:r>
          </w:p>
        </w:tc>
      </w:tr>
      <w:tr w:rsidR="00492EE3" w:rsidRPr="00492EE3" w14:paraId="51A38116" w14:textId="77777777" w:rsidTr="00437F2C">
        <w:trPr>
          <w:cantSplit/>
          <w:trHeight w:hRule="exact" w:val="225"/>
        </w:trPr>
        <w:tc>
          <w:tcPr>
            <w:tcW w:w="2104" w:type="pct"/>
            <w:tcBorders>
              <w:top w:val="nil"/>
              <w:left w:val="nil"/>
              <w:bottom w:val="nil"/>
              <w:right w:val="nil"/>
            </w:tcBorders>
            <w:shd w:val="clear" w:color="auto" w:fill="auto"/>
            <w:noWrap/>
            <w:vAlign w:val="center"/>
            <w:hideMark/>
          </w:tcPr>
          <w:p w14:paraId="3A4C569B" w14:textId="77777777" w:rsidR="00492EE3" w:rsidRPr="00492EE3" w:rsidRDefault="00492EE3" w:rsidP="00492EE3">
            <w:pPr>
              <w:spacing w:before="0" w:after="0" w:line="240" w:lineRule="auto"/>
              <w:rPr>
                <w:rFonts w:ascii="Arial" w:hAnsi="Arial" w:cs="Arial"/>
                <w:b/>
                <w:bCs/>
                <w:color w:val="000000"/>
                <w:sz w:val="16"/>
                <w:szCs w:val="16"/>
              </w:rPr>
            </w:pPr>
            <w:r w:rsidRPr="00492EE3">
              <w:rPr>
                <w:rFonts w:ascii="Arial" w:hAnsi="Arial" w:cs="Arial"/>
                <w:b/>
                <w:bCs/>
                <w:color w:val="000000"/>
                <w:sz w:val="16"/>
                <w:szCs w:val="16"/>
              </w:rPr>
              <w:t>Cash used</w:t>
            </w:r>
          </w:p>
        </w:tc>
        <w:tc>
          <w:tcPr>
            <w:tcW w:w="579" w:type="pct"/>
            <w:tcBorders>
              <w:top w:val="nil"/>
              <w:left w:val="nil"/>
              <w:bottom w:val="nil"/>
              <w:right w:val="nil"/>
            </w:tcBorders>
            <w:shd w:val="clear" w:color="auto" w:fill="auto"/>
            <w:noWrap/>
            <w:vAlign w:val="bottom"/>
            <w:hideMark/>
          </w:tcPr>
          <w:p w14:paraId="1DA35CA4" w14:textId="77777777" w:rsidR="00492EE3" w:rsidRPr="00492EE3" w:rsidRDefault="00492EE3" w:rsidP="00492EE3">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1F25BB60" w14:textId="77777777" w:rsidR="00492EE3" w:rsidRPr="00492EE3" w:rsidRDefault="00492EE3" w:rsidP="00492EE3">
            <w:pPr>
              <w:spacing w:before="0" w:after="0" w:line="240" w:lineRule="auto"/>
              <w:jc w:val="right"/>
              <w:rPr>
                <w:rFonts w:ascii="Arial" w:hAnsi="Arial" w:cs="Arial"/>
                <w:sz w:val="16"/>
                <w:szCs w:val="16"/>
              </w:rPr>
            </w:pPr>
            <w:r w:rsidRPr="00492EE3">
              <w:rPr>
                <w:rFonts w:ascii="Arial" w:hAnsi="Arial" w:cs="Arial"/>
                <w:sz w:val="16"/>
                <w:szCs w:val="16"/>
              </w:rPr>
              <w:t> </w:t>
            </w:r>
          </w:p>
        </w:tc>
        <w:tc>
          <w:tcPr>
            <w:tcW w:w="579" w:type="pct"/>
            <w:tcBorders>
              <w:top w:val="nil"/>
              <w:left w:val="nil"/>
              <w:bottom w:val="nil"/>
              <w:right w:val="nil"/>
            </w:tcBorders>
            <w:shd w:val="clear" w:color="auto" w:fill="auto"/>
            <w:noWrap/>
            <w:vAlign w:val="bottom"/>
            <w:hideMark/>
          </w:tcPr>
          <w:p w14:paraId="05920368" w14:textId="77777777" w:rsidR="00492EE3" w:rsidRPr="00492EE3" w:rsidRDefault="00492EE3" w:rsidP="00492EE3">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noWrap/>
            <w:vAlign w:val="bottom"/>
            <w:hideMark/>
          </w:tcPr>
          <w:p w14:paraId="4D9962BB" w14:textId="77777777" w:rsidR="00492EE3" w:rsidRPr="00492EE3" w:rsidRDefault="00492EE3" w:rsidP="00492EE3">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106D7162" w14:textId="77777777" w:rsidR="00492EE3" w:rsidRPr="00492EE3" w:rsidRDefault="00492EE3" w:rsidP="00492EE3">
            <w:pPr>
              <w:spacing w:before="0" w:after="0" w:line="240" w:lineRule="auto"/>
              <w:jc w:val="right"/>
              <w:rPr>
                <w:rFonts w:ascii="Times New Roman" w:hAnsi="Times New Roman"/>
                <w:sz w:val="20"/>
              </w:rPr>
            </w:pPr>
          </w:p>
        </w:tc>
      </w:tr>
      <w:tr w:rsidR="00492EE3" w:rsidRPr="00492EE3" w14:paraId="48D4E097" w14:textId="77777777" w:rsidTr="00437F2C">
        <w:trPr>
          <w:cantSplit/>
          <w:trHeight w:hRule="exact" w:val="225"/>
        </w:trPr>
        <w:tc>
          <w:tcPr>
            <w:tcW w:w="2104" w:type="pct"/>
            <w:tcBorders>
              <w:top w:val="nil"/>
              <w:left w:val="nil"/>
              <w:bottom w:val="nil"/>
              <w:right w:val="nil"/>
            </w:tcBorders>
            <w:shd w:val="clear" w:color="auto" w:fill="auto"/>
            <w:noWrap/>
            <w:vAlign w:val="center"/>
            <w:hideMark/>
          </w:tcPr>
          <w:p w14:paraId="089C0396" w14:textId="77777777" w:rsidR="00492EE3" w:rsidRPr="00492EE3" w:rsidRDefault="00492EE3" w:rsidP="00644BA2">
            <w:pPr>
              <w:spacing w:before="0" w:after="0" w:line="240" w:lineRule="auto"/>
              <w:ind w:left="170"/>
              <w:rPr>
                <w:rFonts w:ascii="Arial" w:hAnsi="Arial" w:cs="Arial"/>
                <w:color w:val="000000"/>
                <w:sz w:val="16"/>
                <w:szCs w:val="16"/>
              </w:rPr>
            </w:pPr>
            <w:r w:rsidRPr="00492EE3">
              <w:rPr>
                <w:rFonts w:ascii="Arial" w:hAnsi="Arial" w:cs="Arial"/>
                <w:color w:val="000000"/>
                <w:sz w:val="16"/>
                <w:szCs w:val="16"/>
              </w:rPr>
              <w:t>Employees</w:t>
            </w:r>
          </w:p>
        </w:tc>
        <w:tc>
          <w:tcPr>
            <w:tcW w:w="579" w:type="pct"/>
            <w:tcBorders>
              <w:top w:val="nil"/>
              <w:left w:val="nil"/>
              <w:bottom w:val="nil"/>
              <w:right w:val="nil"/>
            </w:tcBorders>
            <w:shd w:val="clear" w:color="auto" w:fill="auto"/>
            <w:noWrap/>
            <w:vAlign w:val="bottom"/>
            <w:hideMark/>
          </w:tcPr>
          <w:p w14:paraId="644235C1"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3,428 </w:t>
            </w:r>
          </w:p>
        </w:tc>
        <w:tc>
          <w:tcPr>
            <w:tcW w:w="579" w:type="pct"/>
            <w:tcBorders>
              <w:top w:val="nil"/>
              <w:left w:val="nil"/>
              <w:bottom w:val="nil"/>
              <w:right w:val="nil"/>
            </w:tcBorders>
            <w:shd w:val="clear" w:color="000000" w:fill="E6E6E6"/>
            <w:noWrap/>
            <w:vAlign w:val="bottom"/>
            <w:hideMark/>
          </w:tcPr>
          <w:p w14:paraId="5B152A04" w14:textId="77777777" w:rsidR="00492EE3" w:rsidRPr="00492EE3" w:rsidRDefault="00492EE3" w:rsidP="00492EE3">
            <w:pPr>
              <w:spacing w:before="0" w:after="0" w:line="240" w:lineRule="auto"/>
              <w:jc w:val="right"/>
              <w:rPr>
                <w:rFonts w:ascii="Arial" w:hAnsi="Arial" w:cs="Arial"/>
                <w:sz w:val="16"/>
                <w:szCs w:val="16"/>
              </w:rPr>
            </w:pPr>
            <w:r w:rsidRPr="00492EE3">
              <w:rPr>
                <w:rFonts w:ascii="Arial" w:hAnsi="Arial" w:cs="Arial"/>
                <w:sz w:val="16"/>
                <w:szCs w:val="16"/>
              </w:rPr>
              <w:t xml:space="preserve">3,806 </w:t>
            </w:r>
          </w:p>
        </w:tc>
        <w:tc>
          <w:tcPr>
            <w:tcW w:w="579" w:type="pct"/>
            <w:tcBorders>
              <w:top w:val="nil"/>
              <w:left w:val="nil"/>
              <w:bottom w:val="nil"/>
              <w:right w:val="nil"/>
            </w:tcBorders>
            <w:shd w:val="clear" w:color="auto" w:fill="auto"/>
            <w:noWrap/>
            <w:vAlign w:val="bottom"/>
            <w:hideMark/>
          </w:tcPr>
          <w:p w14:paraId="55F9D3C9"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3,543 </w:t>
            </w:r>
          </w:p>
        </w:tc>
        <w:tc>
          <w:tcPr>
            <w:tcW w:w="579" w:type="pct"/>
            <w:tcBorders>
              <w:top w:val="nil"/>
              <w:left w:val="nil"/>
              <w:bottom w:val="nil"/>
              <w:right w:val="nil"/>
            </w:tcBorders>
            <w:shd w:val="clear" w:color="auto" w:fill="auto"/>
            <w:noWrap/>
            <w:vAlign w:val="bottom"/>
            <w:hideMark/>
          </w:tcPr>
          <w:p w14:paraId="6C3EBB48"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3,628 </w:t>
            </w:r>
          </w:p>
        </w:tc>
        <w:tc>
          <w:tcPr>
            <w:tcW w:w="579" w:type="pct"/>
            <w:tcBorders>
              <w:top w:val="nil"/>
              <w:left w:val="nil"/>
              <w:bottom w:val="nil"/>
              <w:right w:val="nil"/>
            </w:tcBorders>
            <w:shd w:val="clear" w:color="auto" w:fill="auto"/>
            <w:noWrap/>
            <w:vAlign w:val="bottom"/>
            <w:hideMark/>
          </w:tcPr>
          <w:p w14:paraId="3DA39D43"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3,652 </w:t>
            </w:r>
          </w:p>
        </w:tc>
      </w:tr>
      <w:tr w:rsidR="00492EE3" w:rsidRPr="00492EE3" w14:paraId="3B5518D7" w14:textId="77777777" w:rsidTr="00437F2C">
        <w:trPr>
          <w:cantSplit/>
          <w:trHeight w:hRule="exact" w:val="225"/>
        </w:trPr>
        <w:tc>
          <w:tcPr>
            <w:tcW w:w="2104" w:type="pct"/>
            <w:tcBorders>
              <w:top w:val="nil"/>
              <w:left w:val="nil"/>
              <w:bottom w:val="nil"/>
              <w:right w:val="nil"/>
            </w:tcBorders>
            <w:shd w:val="clear" w:color="auto" w:fill="auto"/>
            <w:noWrap/>
            <w:vAlign w:val="center"/>
            <w:hideMark/>
          </w:tcPr>
          <w:p w14:paraId="29B8E51C" w14:textId="77777777" w:rsidR="00492EE3" w:rsidRPr="00492EE3" w:rsidRDefault="00492EE3" w:rsidP="00644BA2">
            <w:pPr>
              <w:spacing w:before="0" w:after="0" w:line="240" w:lineRule="auto"/>
              <w:ind w:left="170"/>
              <w:rPr>
                <w:rFonts w:ascii="Arial" w:hAnsi="Arial" w:cs="Arial"/>
                <w:color w:val="000000"/>
                <w:sz w:val="16"/>
                <w:szCs w:val="16"/>
              </w:rPr>
            </w:pPr>
            <w:r w:rsidRPr="00492EE3">
              <w:rPr>
                <w:rFonts w:ascii="Arial" w:hAnsi="Arial" w:cs="Arial"/>
                <w:color w:val="000000"/>
                <w:sz w:val="16"/>
                <w:szCs w:val="16"/>
              </w:rPr>
              <w:t>Suppliers</w:t>
            </w:r>
          </w:p>
        </w:tc>
        <w:tc>
          <w:tcPr>
            <w:tcW w:w="579" w:type="pct"/>
            <w:tcBorders>
              <w:top w:val="nil"/>
              <w:left w:val="nil"/>
              <w:bottom w:val="nil"/>
              <w:right w:val="nil"/>
            </w:tcBorders>
            <w:shd w:val="clear" w:color="auto" w:fill="auto"/>
            <w:noWrap/>
            <w:vAlign w:val="bottom"/>
            <w:hideMark/>
          </w:tcPr>
          <w:p w14:paraId="353A3E5C"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1,069 </w:t>
            </w:r>
          </w:p>
        </w:tc>
        <w:tc>
          <w:tcPr>
            <w:tcW w:w="579" w:type="pct"/>
            <w:tcBorders>
              <w:top w:val="nil"/>
              <w:left w:val="nil"/>
              <w:bottom w:val="nil"/>
              <w:right w:val="nil"/>
            </w:tcBorders>
            <w:shd w:val="clear" w:color="000000" w:fill="E6E6E6"/>
            <w:noWrap/>
            <w:vAlign w:val="bottom"/>
            <w:hideMark/>
          </w:tcPr>
          <w:p w14:paraId="16772B70" w14:textId="77777777" w:rsidR="00492EE3" w:rsidRPr="00492EE3" w:rsidRDefault="00492EE3" w:rsidP="00492EE3">
            <w:pPr>
              <w:spacing w:before="0" w:after="0" w:line="240" w:lineRule="auto"/>
              <w:jc w:val="right"/>
              <w:rPr>
                <w:rFonts w:ascii="Arial" w:hAnsi="Arial" w:cs="Arial"/>
                <w:sz w:val="16"/>
                <w:szCs w:val="16"/>
              </w:rPr>
            </w:pPr>
            <w:r w:rsidRPr="00492EE3">
              <w:rPr>
                <w:rFonts w:ascii="Arial" w:hAnsi="Arial" w:cs="Arial"/>
                <w:sz w:val="16"/>
                <w:szCs w:val="16"/>
              </w:rPr>
              <w:t xml:space="preserve">1,588 </w:t>
            </w:r>
          </w:p>
        </w:tc>
        <w:tc>
          <w:tcPr>
            <w:tcW w:w="579" w:type="pct"/>
            <w:tcBorders>
              <w:top w:val="nil"/>
              <w:left w:val="nil"/>
              <w:bottom w:val="nil"/>
              <w:right w:val="nil"/>
            </w:tcBorders>
            <w:shd w:val="clear" w:color="auto" w:fill="auto"/>
            <w:noWrap/>
            <w:vAlign w:val="bottom"/>
            <w:hideMark/>
          </w:tcPr>
          <w:p w14:paraId="74CA1D42"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932 </w:t>
            </w:r>
          </w:p>
        </w:tc>
        <w:tc>
          <w:tcPr>
            <w:tcW w:w="579" w:type="pct"/>
            <w:tcBorders>
              <w:top w:val="nil"/>
              <w:left w:val="nil"/>
              <w:bottom w:val="nil"/>
              <w:right w:val="nil"/>
            </w:tcBorders>
            <w:shd w:val="clear" w:color="auto" w:fill="auto"/>
            <w:noWrap/>
            <w:vAlign w:val="bottom"/>
            <w:hideMark/>
          </w:tcPr>
          <w:p w14:paraId="08D16850"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880 </w:t>
            </w:r>
          </w:p>
        </w:tc>
        <w:tc>
          <w:tcPr>
            <w:tcW w:w="579" w:type="pct"/>
            <w:tcBorders>
              <w:top w:val="nil"/>
              <w:left w:val="nil"/>
              <w:bottom w:val="nil"/>
              <w:right w:val="nil"/>
            </w:tcBorders>
            <w:shd w:val="clear" w:color="auto" w:fill="auto"/>
            <w:noWrap/>
            <w:vAlign w:val="bottom"/>
            <w:hideMark/>
          </w:tcPr>
          <w:p w14:paraId="649B77F0"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881 </w:t>
            </w:r>
          </w:p>
        </w:tc>
      </w:tr>
      <w:tr w:rsidR="00492EE3" w:rsidRPr="00492EE3" w14:paraId="3FE52509" w14:textId="77777777" w:rsidTr="00437F2C">
        <w:trPr>
          <w:cantSplit/>
          <w:trHeight w:hRule="exact" w:val="225"/>
        </w:trPr>
        <w:tc>
          <w:tcPr>
            <w:tcW w:w="2104" w:type="pct"/>
            <w:tcBorders>
              <w:top w:val="nil"/>
              <w:left w:val="nil"/>
              <w:bottom w:val="nil"/>
              <w:right w:val="nil"/>
            </w:tcBorders>
            <w:shd w:val="clear" w:color="auto" w:fill="auto"/>
            <w:vAlign w:val="center"/>
            <w:hideMark/>
          </w:tcPr>
          <w:p w14:paraId="4AA6C41A" w14:textId="77777777" w:rsidR="00492EE3" w:rsidRPr="00492EE3" w:rsidRDefault="00492EE3" w:rsidP="00644BA2">
            <w:pPr>
              <w:spacing w:before="0" w:after="0" w:line="240" w:lineRule="auto"/>
              <w:ind w:left="170"/>
              <w:rPr>
                <w:rFonts w:ascii="Arial" w:hAnsi="Arial" w:cs="Arial"/>
                <w:sz w:val="16"/>
                <w:szCs w:val="16"/>
              </w:rPr>
            </w:pPr>
            <w:r w:rsidRPr="00492EE3">
              <w:rPr>
                <w:rFonts w:ascii="Arial" w:hAnsi="Arial" w:cs="Arial"/>
                <w:sz w:val="16"/>
                <w:szCs w:val="16"/>
              </w:rPr>
              <w:t>Interest payments on lease liability</w:t>
            </w:r>
          </w:p>
        </w:tc>
        <w:tc>
          <w:tcPr>
            <w:tcW w:w="579" w:type="pct"/>
            <w:tcBorders>
              <w:top w:val="nil"/>
              <w:left w:val="nil"/>
              <w:bottom w:val="nil"/>
              <w:right w:val="nil"/>
            </w:tcBorders>
            <w:shd w:val="clear" w:color="auto" w:fill="auto"/>
            <w:noWrap/>
            <w:vAlign w:val="bottom"/>
            <w:hideMark/>
          </w:tcPr>
          <w:p w14:paraId="7ABDE4AC"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3 </w:t>
            </w:r>
          </w:p>
        </w:tc>
        <w:tc>
          <w:tcPr>
            <w:tcW w:w="579" w:type="pct"/>
            <w:tcBorders>
              <w:top w:val="nil"/>
              <w:left w:val="nil"/>
              <w:bottom w:val="nil"/>
              <w:right w:val="nil"/>
            </w:tcBorders>
            <w:shd w:val="clear" w:color="000000" w:fill="E6E6E6"/>
            <w:noWrap/>
            <w:vAlign w:val="bottom"/>
            <w:hideMark/>
          </w:tcPr>
          <w:p w14:paraId="61FA8268" w14:textId="77777777" w:rsidR="00492EE3" w:rsidRPr="00492EE3" w:rsidRDefault="00492EE3" w:rsidP="00492EE3">
            <w:pPr>
              <w:spacing w:before="0" w:after="0" w:line="240" w:lineRule="auto"/>
              <w:jc w:val="right"/>
              <w:rPr>
                <w:rFonts w:ascii="Arial" w:hAnsi="Arial" w:cs="Arial"/>
                <w:sz w:val="16"/>
                <w:szCs w:val="16"/>
              </w:rPr>
            </w:pPr>
            <w:r w:rsidRPr="00492EE3">
              <w:rPr>
                <w:rFonts w:ascii="Arial" w:hAnsi="Arial" w:cs="Arial"/>
                <w:sz w:val="16"/>
                <w:szCs w:val="16"/>
              </w:rPr>
              <w:t xml:space="preserve">18 </w:t>
            </w:r>
          </w:p>
        </w:tc>
        <w:tc>
          <w:tcPr>
            <w:tcW w:w="579" w:type="pct"/>
            <w:tcBorders>
              <w:top w:val="nil"/>
              <w:left w:val="nil"/>
              <w:bottom w:val="nil"/>
              <w:right w:val="nil"/>
            </w:tcBorders>
            <w:shd w:val="clear" w:color="auto" w:fill="auto"/>
            <w:noWrap/>
            <w:vAlign w:val="bottom"/>
            <w:hideMark/>
          </w:tcPr>
          <w:p w14:paraId="6269CD96"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14 </w:t>
            </w:r>
          </w:p>
        </w:tc>
        <w:tc>
          <w:tcPr>
            <w:tcW w:w="579" w:type="pct"/>
            <w:tcBorders>
              <w:top w:val="nil"/>
              <w:left w:val="nil"/>
              <w:bottom w:val="nil"/>
              <w:right w:val="nil"/>
            </w:tcBorders>
            <w:shd w:val="clear" w:color="auto" w:fill="auto"/>
            <w:noWrap/>
            <w:vAlign w:val="bottom"/>
            <w:hideMark/>
          </w:tcPr>
          <w:p w14:paraId="1000CC5C"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9 </w:t>
            </w:r>
          </w:p>
        </w:tc>
        <w:tc>
          <w:tcPr>
            <w:tcW w:w="579" w:type="pct"/>
            <w:tcBorders>
              <w:top w:val="nil"/>
              <w:left w:val="nil"/>
              <w:bottom w:val="nil"/>
              <w:right w:val="nil"/>
            </w:tcBorders>
            <w:shd w:val="clear" w:color="auto" w:fill="auto"/>
            <w:noWrap/>
            <w:vAlign w:val="bottom"/>
            <w:hideMark/>
          </w:tcPr>
          <w:p w14:paraId="09ACA93C"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5 </w:t>
            </w:r>
          </w:p>
        </w:tc>
      </w:tr>
      <w:tr w:rsidR="00492EE3" w:rsidRPr="00492EE3" w14:paraId="68F6FD33" w14:textId="77777777" w:rsidTr="00437F2C">
        <w:trPr>
          <w:cantSplit/>
          <w:trHeight w:hRule="exact" w:val="225"/>
        </w:trPr>
        <w:tc>
          <w:tcPr>
            <w:tcW w:w="2104" w:type="pct"/>
            <w:tcBorders>
              <w:top w:val="nil"/>
              <w:left w:val="nil"/>
              <w:bottom w:val="nil"/>
              <w:right w:val="nil"/>
            </w:tcBorders>
            <w:shd w:val="clear" w:color="auto" w:fill="auto"/>
            <w:vAlign w:val="center"/>
            <w:hideMark/>
          </w:tcPr>
          <w:p w14:paraId="54CA93A0" w14:textId="77777777" w:rsidR="00492EE3" w:rsidRPr="00492EE3" w:rsidRDefault="00492EE3" w:rsidP="00644BA2">
            <w:pPr>
              <w:spacing w:before="0" w:after="0" w:line="240" w:lineRule="auto"/>
              <w:ind w:left="170"/>
              <w:rPr>
                <w:rFonts w:ascii="Arial" w:hAnsi="Arial" w:cs="Arial"/>
                <w:sz w:val="16"/>
                <w:szCs w:val="16"/>
              </w:rPr>
            </w:pPr>
            <w:r w:rsidRPr="00492EE3">
              <w:rPr>
                <w:rFonts w:ascii="Arial" w:hAnsi="Arial" w:cs="Arial"/>
                <w:sz w:val="16"/>
                <w:szCs w:val="16"/>
              </w:rPr>
              <w:t>Other</w:t>
            </w:r>
          </w:p>
        </w:tc>
        <w:tc>
          <w:tcPr>
            <w:tcW w:w="579" w:type="pct"/>
            <w:tcBorders>
              <w:top w:val="nil"/>
              <w:left w:val="nil"/>
              <w:bottom w:val="nil"/>
              <w:right w:val="nil"/>
            </w:tcBorders>
            <w:shd w:val="clear" w:color="auto" w:fill="auto"/>
            <w:noWrap/>
            <w:vAlign w:val="bottom"/>
            <w:hideMark/>
          </w:tcPr>
          <w:p w14:paraId="7A8E344B"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7 </w:t>
            </w:r>
          </w:p>
        </w:tc>
        <w:tc>
          <w:tcPr>
            <w:tcW w:w="579" w:type="pct"/>
            <w:tcBorders>
              <w:top w:val="nil"/>
              <w:left w:val="nil"/>
              <w:bottom w:val="nil"/>
              <w:right w:val="nil"/>
            </w:tcBorders>
            <w:shd w:val="clear" w:color="000000" w:fill="E6E6E6"/>
            <w:noWrap/>
            <w:vAlign w:val="bottom"/>
            <w:hideMark/>
          </w:tcPr>
          <w:p w14:paraId="3C7912EA" w14:textId="77777777" w:rsidR="00492EE3" w:rsidRPr="00492EE3" w:rsidRDefault="00492EE3" w:rsidP="00492EE3">
            <w:pPr>
              <w:spacing w:before="0" w:after="0" w:line="240" w:lineRule="auto"/>
              <w:jc w:val="right"/>
              <w:rPr>
                <w:rFonts w:ascii="Arial" w:hAnsi="Arial" w:cs="Arial"/>
                <w:sz w:val="16"/>
                <w:szCs w:val="16"/>
              </w:rPr>
            </w:pPr>
            <w:r w:rsidRPr="00492EE3">
              <w:rPr>
                <w:rFonts w:ascii="Arial" w:hAnsi="Arial" w:cs="Arial"/>
                <w:sz w:val="16"/>
                <w:szCs w:val="16"/>
              </w:rPr>
              <w:t xml:space="preserve">- </w:t>
            </w:r>
          </w:p>
        </w:tc>
        <w:tc>
          <w:tcPr>
            <w:tcW w:w="579" w:type="pct"/>
            <w:tcBorders>
              <w:top w:val="nil"/>
              <w:left w:val="nil"/>
              <w:bottom w:val="nil"/>
              <w:right w:val="nil"/>
            </w:tcBorders>
            <w:shd w:val="clear" w:color="auto" w:fill="auto"/>
            <w:noWrap/>
            <w:vAlign w:val="bottom"/>
            <w:hideMark/>
          </w:tcPr>
          <w:p w14:paraId="0BD7639E"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 </w:t>
            </w:r>
          </w:p>
        </w:tc>
        <w:tc>
          <w:tcPr>
            <w:tcW w:w="579" w:type="pct"/>
            <w:tcBorders>
              <w:top w:val="nil"/>
              <w:left w:val="nil"/>
              <w:bottom w:val="nil"/>
              <w:right w:val="nil"/>
            </w:tcBorders>
            <w:shd w:val="clear" w:color="auto" w:fill="auto"/>
            <w:noWrap/>
            <w:vAlign w:val="bottom"/>
            <w:hideMark/>
          </w:tcPr>
          <w:p w14:paraId="6115583F"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 </w:t>
            </w:r>
          </w:p>
        </w:tc>
        <w:tc>
          <w:tcPr>
            <w:tcW w:w="579" w:type="pct"/>
            <w:tcBorders>
              <w:top w:val="nil"/>
              <w:left w:val="nil"/>
              <w:bottom w:val="nil"/>
              <w:right w:val="nil"/>
            </w:tcBorders>
            <w:shd w:val="clear" w:color="auto" w:fill="auto"/>
            <w:noWrap/>
            <w:vAlign w:val="bottom"/>
            <w:hideMark/>
          </w:tcPr>
          <w:p w14:paraId="0AE75D67"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 </w:t>
            </w:r>
          </w:p>
        </w:tc>
      </w:tr>
      <w:tr w:rsidR="00492EE3" w:rsidRPr="00492EE3" w14:paraId="602F0F35" w14:textId="77777777" w:rsidTr="00437F2C">
        <w:trPr>
          <w:cantSplit/>
          <w:trHeight w:hRule="exact" w:val="210"/>
        </w:trPr>
        <w:tc>
          <w:tcPr>
            <w:tcW w:w="2104" w:type="pct"/>
            <w:tcBorders>
              <w:top w:val="nil"/>
              <w:left w:val="nil"/>
              <w:bottom w:val="nil"/>
              <w:right w:val="nil"/>
            </w:tcBorders>
            <w:shd w:val="clear" w:color="auto" w:fill="auto"/>
            <w:noWrap/>
            <w:vAlign w:val="center"/>
            <w:hideMark/>
          </w:tcPr>
          <w:p w14:paraId="665C83FD" w14:textId="77777777" w:rsidR="00492EE3" w:rsidRPr="00492EE3" w:rsidRDefault="00492EE3" w:rsidP="00492EE3">
            <w:pPr>
              <w:spacing w:before="0" w:after="0" w:line="240" w:lineRule="auto"/>
              <w:rPr>
                <w:rFonts w:ascii="Arial" w:hAnsi="Arial" w:cs="Arial"/>
                <w:b/>
                <w:bCs/>
                <w:i/>
                <w:iCs/>
                <w:color w:val="000000"/>
                <w:sz w:val="16"/>
                <w:szCs w:val="16"/>
              </w:rPr>
            </w:pPr>
            <w:r w:rsidRPr="00492EE3">
              <w:rPr>
                <w:rFonts w:ascii="Arial" w:hAnsi="Arial" w:cs="Arial"/>
                <w:b/>
                <w:bCs/>
                <w:i/>
                <w:iCs/>
                <w:color w:val="000000"/>
                <w:sz w:val="16"/>
                <w:szCs w:val="16"/>
              </w:rPr>
              <w:t>Total cash used</w:t>
            </w:r>
          </w:p>
        </w:tc>
        <w:tc>
          <w:tcPr>
            <w:tcW w:w="579" w:type="pct"/>
            <w:tcBorders>
              <w:top w:val="single" w:sz="4" w:space="0" w:color="000000"/>
              <w:left w:val="nil"/>
              <w:bottom w:val="nil"/>
              <w:right w:val="nil"/>
            </w:tcBorders>
            <w:shd w:val="clear" w:color="auto" w:fill="auto"/>
            <w:noWrap/>
            <w:vAlign w:val="bottom"/>
            <w:hideMark/>
          </w:tcPr>
          <w:p w14:paraId="0640616C" w14:textId="77777777" w:rsidR="00492EE3" w:rsidRPr="00492EE3" w:rsidRDefault="00492EE3" w:rsidP="00492EE3">
            <w:pPr>
              <w:spacing w:before="0" w:after="0" w:line="240" w:lineRule="auto"/>
              <w:jc w:val="right"/>
              <w:rPr>
                <w:rFonts w:ascii="Arial" w:hAnsi="Arial" w:cs="Arial"/>
                <w:b/>
                <w:bCs/>
                <w:i/>
                <w:iCs/>
                <w:color w:val="000000"/>
                <w:sz w:val="16"/>
                <w:szCs w:val="16"/>
              </w:rPr>
            </w:pPr>
            <w:r w:rsidRPr="00492EE3">
              <w:rPr>
                <w:rFonts w:ascii="Arial" w:hAnsi="Arial" w:cs="Arial"/>
                <w:b/>
                <w:bCs/>
                <w:i/>
                <w:iCs/>
                <w:color w:val="000000"/>
                <w:sz w:val="16"/>
                <w:szCs w:val="16"/>
              </w:rPr>
              <w:t xml:space="preserve">4,507 </w:t>
            </w:r>
          </w:p>
        </w:tc>
        <w:tc>
          <w:tcPr>
            <w:tcW w:w="579" w:type="pct"/>
            <w:tcBorders>
              <w:top w:val="single" w:sz="4" w:space="0" w:color="000000"/>
              <w:left w:val="nil"/>
              <w:bottom w:val="nil"/>
              <w:right w:val="nil"/>
            </w:tcBorders>
            <w:shd w:val="clear" w:color="000000" w:fill="E6E6E6"/>
            <w:noWrap/>
            <w:vAlign w:val="bottom"/>
            <w:hideMark/>
          </w:tcPr>
          <w:p w14:paraId="6EE61DE9" w14:textId="77777777" w:rsidR="00492EE3" w:rsidRPr="00492EE3" w:rsidRDefault="00492EE3" w:rsidP="00492EE3">
            <w:pPr>
              <w:spacing w:before="0" w:after="0" w:line="240" w:lineRule="auto"/>
              <w:jc w:val="right"/>
              <w:rPr>
                <w:rFonts w:ascii="Arial" w:hAnsi="Arial" w:cs="Arial"/>
                <w:b/>
                <w:bCs/>
                <w:i/>
                <w:iCs/>
                <w:color w:val="000000"/>
                <w:sz w:val="16"/>
                <w:szCs w:val="16"/>
              </w:rPr>
            </w:pPr>
            <w:r w:rsidRPr="00492EE3">
              <w:rPr>
                <w:rFonts w:ascii="Arial" w:hAnsi="Arial" w:cs="Arial"/>
                <w:b/>
                <w:bCs/>
                <w:i/>
                <w:iCs/>
                <w:color w:val="000000"/>
                <w:sz w:val="16"/>
                <w:szCs w:val="16"/>
              </w:rPr>
              <w:t xml:space="preserve">5,412 </w:t>
            </w:r>
          </w:p>
        </w:tc>
        <w:tc>
          <w:tcPr>
            <w:tcW w:w="579" w:type="pct"/>
            <w:tcBorders>
              <w:top w:val="single" w:sz="4" w:space="0" w:color="000000"/>
              <w:left w:val="nil"/>
              <w:bottom w:val="nil"/>
              <w:right w:val="nil"/>
            </w:tcBorders>
            <w:shd w:val="clear" w:color="auto" w:fill="auto"/>
            <w:noWrap/>
            <w:vAlign w:val="bottom"/>
            <w:hideMark/>
          </w:tcPr>
          <w:p w14:paraId="0D165DE5" w14:textId="77777777" w:rsidR="00492EE3" w:rsidRPr="00492EE3" w:rsidRDefault="00492EE3" w:rsidP="00492EE3">
            <w:pPr>
              <w:spacing w:before="0" w:after="0" w:line="240" w:lineRule="auto"/>
              <w:jc w:val="right"/>
              <w:rPr>
                <w:rFonts w:ascii="Arial" w:hAnsi="Arial" w:cs="Arial"/>
                <w:b/>
                <w:bCs/>
                <w:i/>
                <w:iCs/>
                <w:color w:val="000000"/>
                <w:sz w:val="16"/>
                <w:szCs w:val="16"/>
              </w:rPr>
            </w:pPr>
            <w:r w:rsidRPr="00492EE3">
              <w:rPr>
                <w:rFonts w:ascii="Arial" w:hAnsi="Arial" w:cs="Arial"/>
                <w:b/>
                <w:bCs/>
                <w:i/>
                <w:iCs/>
                <w:color w:val="000000"/>
                <w:sz w:val="16"/>
                <w:szCs w:val="16"/>
              </w:rPr>
              <w:t xml:space="preserve">4,489 </w:t>
            </w:r>
          </w:p>
        </w:tc>
        <w:tc>
          <w:tcPr>
            <w:tcW w:w="579" w:type="pct"/>
            <w:tcBorders>
              <w:top w:val="single" w:sz="4" w:space="0" w:color="000000"/>
              <w:left w:val="nil"/>
              <w:bottom w:val="nil"/>
              <w:right w:val="nil"/>
            </w:tcBorders>
            <w:shd w:val="clear" w:color="auto" w:fill="auto"/>
            <w:noWrap/>
            <w:vAlign w:val="bottom"/>
            <w:hideMark/>
          </w:tcPr>
          <w:p w14:paraId="2E1CE38C" w14:textId="77777777" w:rsidR="00492EE3" w:rsidRPr="00492EE3" w:rsidRDefault="00492EE3" w:rsidP="00492EE3">
            <w:pPr>
              <w:spacing w:before="0" w:after="0" w:line="240" w:lineRule="auto"/>
              <w:jc w:val="right"/>
              <w:rPr>
                <w:rFonts w:ascii="Arial" w:hAnsi="Arial" w:cs="Arial"/>
                <w:b/>
                <w:bCs/>
                <w:i/>
                <w:iCs/>
                <w:color w:val="000000"/>
                <w:sz w:val="16"/>
                <w:szCs w:val="16"/>
              </w:rPr>
            </w:pPr>
            <w:r w:rsidRPr="00492EE3">
              <w:rPr>
                <w:rFonts w:ascii="Arial" w:hAnsi="Arial" w:cs="Arial"/>
                <w:b/>
                <w:bCs/>
                <w:i/>
                <w:iCs/>
                <w:color w:val="000000"/>
                <w:sz w:val="16"/>
                <w:szCs w:val="16"/>
              </w:rPr>
              <w:t xml:space="preserve">4,517 </w:t>
            </w:r>
          </w:p>
        </w:tc>
        <w:tc>
          <w:tcPr>
            <w:tcW w:w="579" w:type="pct"/>
            <w:tcBorders>
              <w:top w:val="single" w:sz="4" w:space="0" w:color="000000"/>
              <w:left w:val="nil"/>
              <w:bottom w:val="nil"/>
              <w:right w:val="nil"/>
            </w:tcBorders>
            <w:shd w:val="clear" w:color="auto" w:fill="auto"/>
            <w:noWrap/>
            <w:vAlign w:val="bottom"/>
            <w:hideMark/>
          </w:tcPr>
          <w:p w14:paraId="25524508" w14:textId="77777777" w:rsidR="00492EE3" w:rsidRPr="00492EE3" w:rsidRDefault="00492EE3" w:rsidP="00492EE3">
            <w:pPr>
              <w:spacing w:before="0" w:after="0" w:line="240" w:lineRule="auto"/>
              <w:jc w:val="right"/>
              <w:rPr>
                <w:rFonts w:ascii="Arial" w:hAnsi="Arial" w:cs="Arial"/>
                <w:b/>
                <w:bCs/>
                <w:i/>
                <w:iCs/>
                <w:color w:val="000000"/>
                <w:sz w:val="16"/>
                <w:szCs w:val="16"/>
              </w:rPr>
            </w:pPr>
            <w:r w:rsidRPr="00492EE3">
              <w:rPr>
                <w:rFonts w:ascii="Arial" w:hAnsi="Arial" w:cs="Arial"/>
                <w:b/>
                <w:bCs/>
                <w:i/>
                <w:iCs/>
                <w:color w:val="000000"/>
                <w:sz w:val="16"/>
                <w:szCs w:val="16"/>
              </w:rPr>
              <w:t xml:space="preserve">4,538 </w:t>
            </w:r>
          </w:p>
        </w:tc>
      </w:tr>
      <w:tr w:rsidR="00492EE3" w:rsidRPr="00492EE3" w14:paraId="51798E4A" w14:textId="77777777" w:rsidTr="00437F2C">
        <w:trPr>
          <w:cantSplit/>
          <w:trHeight w:hRule="exact" w:val="450"/>
        </w:trPr>
        <w:tc>
          <w:tcPr>
            <w:tcW w:w="2104" w:type="pct"/>
            <w:tcBorders>
              <w:top w:val="nil"/>
              <w:left w:val="nil"/>
              <w:bottom w:val="nil"/>
              <w:right w:val="nil"/>
            </w:tcBorders>
            <w:shd w:val="clear" w:color="auto" w:fill="auto"/>
            <w:vAlign w:val="center"/>
            <w:hideMark/>
          </w:tcPr>
          <w:p w14:paraId="08675327" w14:textId="77777777" w:rsidR="00492EE3" w:rsidRPr="00492EE3" w:rsidRDefault="00492EE3" w:rsidP="00492EE3">
            <w:pPr>
              <w:spacing w:before="0" w:after="0" w:line="240" w:lineRule="auto"/>
              <w:rPr>
                <w:rFonts w:ascii="Arial" w:hAnsi="Arial" w:cs="Arial"/>
                <w:b/>
                <w:bCs/>
                <w:color w:val="000000"/>
                <w:sz w:val="16"/>
                <w:szCs w:val="16"/>
              </w:rPr>
            </w:pPr>
            <w:r w:rsidRPr="00492EE3">
              <w:rPr>
                <w:rFonts w:ascii="Arial" w:hAnsi="Arial" w:cs="Arial"/>
                <w:b/>
                <w:bCs/>
                <w:color w:val="000000"/>
                <w:sz w:val="16"/>
                <w:szCs w:val="16"/>
              </w:rPr>
              <w:t>Net cash from/(used by)</w:t>
            </w:r>
            <w:r w:rsidRPr="00492EE3">
              <w:rPr>
                <w:rFonts w:ascii="Arial" w:hAnsi="Arial" w:cs="Arial"/>
                <w:b/>
                <w:bCs/>
                <w:color w:val="000000"/>
                <w:sz w:val="16"/>
                <w:szCs w:val="16"/>
              </w:rPr>
              <w:br/>
              <w:t xml:space="preserve">  operating activities</w:t>
            </w:r>
          </w:p>
        </w:tc>
        <w:tc>
          <w:tcPr>
            <w:tcW w:w="579" w:type="pct"/>
            <w:tcBorders>
              <w:top w:val="single" w:sz="4" w:space="0" w:color="auto"/>
              <w:left w:val="nil"/>
              <w:bottom w:val="single" w:sz="4" w:space="0" w:color="auto"/>
              <w:right w:val="nil"/>
            </w:tcBorders>
            <w:shd w:val="clear" w:color="auto" w:fill="auto"/>
            <w:noWrap/>
            <w:vAlign w:val="bottom"/>
            <w:hideMark/>
          </w:tcPr>
          <w:p w14:paraId="7EEDAC0C" w14:textId="77777777" w:rsidR="00492EE3" w:rsidRPr="00492EE3" w:rsidRDefault="00492EE3" w:rsidP="00492EE3">
            <w:pPr>
              <w:spacing w:before="0" w:after="0" w:line="240" w:lineRule="auto"/>
              <w:jc w:val="right"/>
              <w:rPr>
                <w:rFonts w:ascii="Arial" w:hAnsi="Arial" w:cs="Arial"/>
                <w:b/>
                <w:bCs/>
                <w:color w:val="000000"/>
                <w:sz w:val="16"/>
                <w:szCs w:val="16"/>
              </w:rPr>
            </w:pPr>
            <w:r w:rsidRPr="00492EE3">
              <w:rPr>
                <w:rFonts w:ascii="Arial" w:hAnsi="Arial" w:cs="Arial"/>
                <w:b/>
                <w:bCs/>
                <w:color w:val="000000"/>
                <w:sz w:val="16"/>
                <w:szCs w:val="16"/>
              </w:rPr>
              <w:t xml:space="preserve">282 </w:t>
            </w:r>
          </w:p>
        </w:tc>
        <w:tc>
          <w:tcPr>
            <w:tcW w:w="579" w:type="pct"/>
            <w:tcBorders>
              <w:top w:val="single" w:sz="4" w:space="0" w:color="auto"/>
              <w:left w:val="nil"/>
              <w:bottom w:val="single" w:sz="4" w:space="0" w:color="auto"/>
              <w:right w:val="nil"/>
            </w:tcBorders>
            <w:shd w:val="clear" w:color="000000" w:fill="E6E6E6"/>
            <w:noWrap/>
            <w:vAlign w:val="bottom"/>
            <w:hideMark/>
          </w:tcPr>
          <w:p w14:paraId="7EEE40FE" w14:textId="77777777" w:rsidR="00492EE3" w:rsidRPr="00492EE3" w:rsidRDefault="00492EE3" w:rsidP="00492EE3">
            <w:pPr>
              <w:spacing w:before="0" w:after="0" w:line="240" w:lineRule="auto"/>
              <w:jc w:val="right"/>
              <w:rPr>
                <w:rFonts w:ascii="Arial" w:hAnsi="Arial" w:cs="Arial"/>
                <w:b/>
                <w:bCs/>
                <w:color w:val="000000"/>
                <w:sz w:val="16"/>
                <w:szCs w:val="16"/>
              </w:rPr>
            </w:pPr>
            <w:r w:rsidRPr="00492EE3">
              <w:rPr>
                <w:rFonts w:ascii="Arial" w:hAnsi="Arial" w:cs="Arial"/>
                <w:b/>
                <w:bCs/>
                <w:color w:val="000000"/>
                <w:sz w:val="16"/>
                <w:szCs w:val="16"/>
              </w:rPr>
              <w:t xml:space="preserve">253 </w:t>
            </w:r>
          </w:p>
        </w:tc>
        <w:tc>
          <w:tcPr>
            <w:tcW w:w="579" w:type="pct"/>
            <w:tcBorders>
              <w:top w:val="single" w:sz="4" w:space="0" w:color="auto"/>
              <w:left w:val="nil"/>
              <w:bottom w:val="single" w:sz="4" w:space="0" w:color="auto"/>
              <w:right w:val="nil"/>
            </w:tcBorders>
            <w:shd w:val="clear" w:color="auto" w:fill="auto"/>
            <w:noWrap/>
            <w:vAlign w:val="bottom"/>
            <w:hideMark/>
          </w:tcPr>
          <w:p w14:paraId="15403B33" w14:textId="77777777" w:rsidR="00492EE3" w:rsidRPr="00492EE3" w:rsidRDefault="00492EE3" w:rsidP="00492EE3">
            <w:pPr>
              <w:spacing w:before="0" w:after="0" w:line="240" w:lineRule="auto"/>
              <w:jc w:val="right"/>
              <w:rPr>
                <w:rFonts w:ascii="Arial" w:hAnsi="Arial" w:cs="Arial"/>
                <w:b/>
                <w:bCs/>
                <w:color w:val="000000"/>
                <w:sz w:val="16"/>
                <w:szCs w:val="16"/>
              </w:rPr>
            </w:pPr>
            <w:r w:rsidRPr="00492EE3">
              <w:rPr>
                <w:rFonts w:ascii="Arial" w:hAnsi="Arial" w:cs="Arial"/>
                <w:b/>
                <w:bCs/>
                <w:color w:val="000000"/>
                <w:sz w:val="16"/>
                <w:szCs w:val="16"/>
              </w:rPr>
              <w:t xml:space="preserve">266 </w:t>
            </w:r>
          </w:p>
        </w:tc>
        <w:tc>
          <w:tcPr>
            <w:tcW w:w="579" w:type="pct"/>
            <w:tcBorders>
              <w:top w:val="single" w:sz="4" w:space="0" w:color="auto"/>
              <w:left w:val="nil"/>
              <w:bottom w:val="single" w:sz="4" w:space="0" w:color="auto"/>
              <w:right w:val="nil"/>
            </w:tcBorders>
            <w:shd w:val="clear" w:color="auto" w:fill="auto"/>
            <w:noWrap/>
            <w:vAlign w:val="bottom"/>
            <w:hideMark/>
          </w:tcPr>
          <w:p w14:paraId="5C2BCECB" w14:textId="77777777" w:rsidR="00492EE3" w:rsidRPr="00492EE3" w:rsidRDefault="00492EE3" w:rsidP="00492EE3">
            <w:pPr>
              <w:spacing w:before="0" w:after="0" w:line="240" w:lineRule="auto"/>
              <w:jc w:val="right"/>
              <w:rPr>
                <w:rFonts w:ascii="Arial" w:hAnsi="Arial" w:cs="Arial"/>
                <w:b/>
                <w:bCs/>
                <w:color w:val="000000"/>
                <w:sz w:val="16"/>
                <w:szCs w:val="16"/>
              </w:rPr>
            </w:pPr>
            <w:r w:rsidRPr="00492EE3">
              <w:rPr>
                <w:rFonts w:ascii="Arial" w:hAnsi="Arial" w:cs="Arial"/>
                <w:b/>
                <w:bCs/>
                <w:color w:val="000000"/>
                <w:sz w:val="16"/>
                <w:szCs w:val="16"/>
              </w:rPr>
              <w:t xml:space="preserve">281 </w:t>
            </w:r>
          </w:p>
        </w:tc>
        <w:tc>
          <w:tcPr>
            <w:tcW w:w="579" w:type="pct"/>
            <w:tcBorders>
              <w:top w:val="single" w:sz="4" w:space="0" w:color="auto"/>
              <w:left w:val="nil"/>
              <w:bottom w:val="single" w:sz="4" w:space="0" w:color="auto"/>
              <w:right w:val="nil"/>
            </w:tcBorders>
            <w:shd w:val="clear" w:color="auto" w:fill="auto"/>
            <w:noWrap/>
            <w:vAlign w:val="bottom"/>
            <w:hideMark/>
          </w:tcPr>
          <w:p w14:paraId="17A93597" w14:textId="77777777" w:rsidR="00492EE3" w:rsidRPr="00492EE3" w:rsidRDefault="00492EE3" w:rsidP="00492EE3">
            <w:pPr>
              <w:spacing w:before="0" w:after="0" w:line="240" w:lineRule="auto"/>
              <w:jc w:val="right"/>
              <w:rPr>
                <w:rFonts w:ascii="Arial" w:hAnsi="Arial" w:cs="Arial"/>
                <w:b/>
                <w:bCs/>
                <w:color w:val="000000"/>
                <w:sz w:val="16"/>
                <w:szCs w:val="16"/>
              </w:rPr>
            </w:pPr>
            <w:r w:rsidRPr="00492EE3">
              <w:rPr>
                <w:rFonts w:ascii="Arial" w:hAnsi="Arial" w:cs="Arial"/>
                <w:b/>
                <w:bCs/>
                <w:color w:val="000000"/>
                <w:sz w:val="16"/>
                <w:szCs w:val="16"/>
              </w:rPr>
              <w:t xml:space="preserve">296 </w:t>
            </w:r>
          </w:p>
        </w:tc>
      </w:tr>
      <w:tr w:rsidR="00492EE3" w:rsidRPr="00492EE3" w14:paraId="45BD299B" w14:textId="77777777" w:rsidTr="00437F2C">
        <w:trPr>
          <w:cantSplit/>
          <w:trHeight w:hRule="exact" w:val="225"/>
        </w:trPr>
        <w:tc>
          <w:tcPr>
            <w:tcW w:w="2104" w:type="pct"/>
            <w:tcBorders>
              <w:top w:val="nil"/>
              <w:left w:val="nil"/>
              <w:bottom w:val="nil"/>
              <w:right w:val="nil"/>
            </w:tcBorders>
            <w:shd w:val="clear" w:color="auto" w:fill="auto"/>
            <w:noWrap/>
            <w:vAlign w:val="center"/>
            <w:hideMark/>
          </w:tcPr>
          <w:p w14:paraId="3F547BB5" w14:textId="77777777" w:rsidR="00492EE3" w:rsidRPr="00492EE3" w:rsidRDefault="00492EE3" w:rsidP="00492EE3">
            <w:pPr>
              <w:spacing w:before="0" w:after="0" w:line="240" w:lineRule="auto"/>
              <w:rPr>
                <w:rFonts w:ascii="Arial" w:hAnsi="Arial" w:cs="Arial"/>
                <w:b/>
                <w:bCs/>
                <w:color w:val="000000"/>
                <w:sz w:val="16"/>
                <w:szCs w:val="16"/>
              </w:rPr>
            </w:pPr>
            <w:r w:rsidRPr="00492EE3">
              <w:rPr>
                <w:rFonts w:ascii="Arial" w:hAnsi="Arial" w:cs="Arial"/>
                <w:b/>
                <w:bCs/>
                <w:color w:val="000000"/>
                <w:sz w:val="16"/>
                <w:szCs w:val="16"/>
              </w:rPr>
              <w:t>INVESTING ACTIVITIES</w:t>
            </w:r>
          </w:p>
        </w:tc>
        <w:tc>
          <w:tcPr>
            <w:tcW w:w="579" w:type="pct"/>
            <w:tcBorders>
              <w:top w:val="nil"/>
              <w:left w:val="nil"/>
              <w:bottom w:val="nil"/>
              <w:right w:val="nil"/>
            </w:tcBorders>
            <w:shd w:val="clear" w:color="auto" w:fill="auto"/>
            <w:noWrap/>
            <w:vAlign w:val="bottom"/>
            <w:hideMark/>
          </w:tcPr>
          <w:p w14:paraId="271AABE4" w14:textId="77777777" w:rsidR="00492EE3" w:rsidRPr="00492EE3" w:rsidRDefault="00492EE3" w:rsidP="00492EE3">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45411B33"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6DBD5767" w14:textId="77777777" w:rsidR="00492EE3" w:rsidRPr="00492EE3" w:rsidRDefault="00492EE3" w:rsidP="00492EE3">
            <w:pPr>
              <w:spacing w:before="0" w:after="0" w:line="240" w:lineRule="auto"/>
              <w:jc w:val="right"/>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13CF0F7E" w14:textId="77777777" w:rsidR="00492EE3" w:rsidRPr="00492EE3" w:rsidRDefault="00492EE3" w:rsidP="00492EE3">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09921F08" w14:textId="77777777" w:rsidR="00492EE3" w:rsidRPr="00492EE3" w:rsidRDefault="00492EE3" w:rsidP="00492EE3">
            <w:pPr>
              <w:spacing w:before="0" w:after="0" w:line="240" w:lineRule="auto"/>
              <w:jc w:val="right"/>
              <w:rPr>
                <w:rFonts w:ascii="Times New Roman" w:hAnsi="Times New Roman"/>
                <w:sz w:val="20"/>
              </w:rPr>
            </w:pPr>
          </w:p>
        </w:tc>
      </w:tr>
      <w:tr w:rsidR="00492EE3" w:rsidRPr="00492EE3" w14:paraId="3668D737" w14:textId="77777777" w:rsidTr="00437F2C">
        <w:trPr>
          <w:cantSplit/>
          <w:trHeight w:hRule="exact" w:val="225"/>
        </w:trPr>
        <w:tc>
          <w:tcPr>
            <w:tcW w:w="2104" w:type="pct"/>
            <w:tcBorders>
              <w:top w:val="nil"/>
              <w:left w:val="nil"/>
              <w:bottom w:val="nil"/>
              <w:right w:val="nil"/>
            </w:tcBorders>
            <w:shd w:val="clear" w:color="auto" w:fill="auto"/>
            <w:noWrap/>
            <w:vAlign w:val="center"/>
            <w:hideMark/>
          </w:tcPr>
          <w:p w14:paraId="04F205E4" w14:textId="77777777" w:rsidR="00492EE3" w:rsidRPr="00492EE3" w:rsidRDefault="00492EE3" w:rsidP="00492EE3">
            <w:pPr>
              <w:spacing w:before="0" w:after="0" w:line="240" w:lineRule="auto"/>
              <w:rPr>
                <w:rFonts w:ascii="Arial" w:hAnsi="Arial" w:cs="Arial"/>
                <w:b/>
                <w:bCs/>
                <w:color w:val="000000"/>
                <w:sz w:val="16"/>
                <w:szCs w:val="16"/>
              </w:rPr>
            </w:pPr>
            <w:r w:rsidRPr="00492EE3">
              <w:rPr>
                <w:rFonts w:ascii="Arial" w:hAnsi="Arial" w:cs="Arial"/>
                <w:b/>
                <w:bCs/>
                <w:color w:val="000000"/>
                <w:sz w:val="16"/>
                <w:szCs w:val="16"/>
              </w:rPr>
              <w:t>Cash used</w:t>
            </w:r>
          </w:p>
        </w:tc>
        <w:tc>
          <w:tcPr>
            <w:tcW w:w="579" w:type="pct"/>
            <w:tcBorders>
              <w:top w:val="nil"/>
              <w:left w:val="nil"/>
              <w:bottom w:val="nil"/>
              <w:right w:val="nil"/>
            </w:tcBorders>
            <w:shd w:val="clear" w:color="auto" w:fill="auto"/>
            <w:noWrap/>
            <w:vAlign w:val="bottom"/>
            <w:hideMark/>
          </w:tcPr>
          <w:p w14:paraId="53D8A27E" w14:textId="77777777" w:rsidR="00492EE3" w:rsidRPr="00492EE3" w:rsidRDefault="00492EE3" w:rsidP="00492EE3">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38DE8B20"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4C8C0BD0" w14:textId="77777777" w:rsidR="00492EE3" w:rsidRPr="00492EE3" w:rsidRDefault="00492EE3" w:rsidP="00492EE3">
            <w:pPr>
              <w:spacing w:before="0" w:after="0" w:line="240" w:lineRule="auto"/>
              <w:jc w:val="right"/>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33AE0574" w14:textId="77777777" w:rsidR="00492EE3" w:rsidRPr="00492EE3" w:rsidRDefault="00492EE3" w:rsidP="00492EE3">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3613F348" w14:textId="77777777" w:rsidR="00492EE3" w:rsidRPr="00492EE3" w:rsidRDefault="00492EE3" w:rsidP="00492EE3">
            <w:pPr>
              <w:spacing w:before="0" w:after="0" w:line="240" w:lineRule="auto"/>
              <w:jc w:val="right"/>
              <w:rPr>
                <w:rFonts w:ascii="Times New Roman" w:hAnsi="Times New Roman"/>
                <w:sz w:val="20"/>
              </w:rPr>
            </w:pPr>
          </w:p>
        </w:tc>
      </w:tr>
      <w:tr w:rsidR="00492EE3" w:rsidRPr="00492EE3" w14:paraId="2606A8FF" w14:textId="77777777" w:rsidTr="00437F2C">
        <w:trPr>
          <w:cantSplit/>
          <w:trHeight w:hRule="exact" w:val="450"/>
        </w:trPr>
        <w:tc>
          <w:tcPr>
            <w:tcW w:w="2104" w:type="pct"/>
            <w:tcBorders>
              <w:top w:val="nil"/>
              <w:left w:val="nil"/>
              <w:bottom w:val="nil"/>
              <w:right w:val="nil"/>
            </w:tcBorders>
            <w:shd w:val="clear" w:color="auto" w:fill="auto"/>
            <w:vAlign w:val="center"/>
            <w:hideMark/>
          </w:tcPr>
          <w:p w14:paraId="6F152C73" w14:textId="77777777" w:rsidR="00492EE3" w:rsidRPr="00492EE3" w:rsidRDefault="00492EE3" w:rsidP="00644BA2">
            <w:pPr>
              <w:spacing w:before="0" w:after="0" w:line="240" w:lineRule="auto"/>
              <w:ind w:left="170"/>
              <w:rPr>
                <w:rFonts w:ascii="Arial" w:hAnsi="Arial" w:cs="Arial"/>
                <w:color w:val="000000"/>
                <w:sz w:val="16"/>
                <w:szCs w:val="16"/>
              </w:rPr>
            </w:pPr>
            <w:r w:rsidRPr="00492EE3">
              <w:rPr>
                <w:rFonts w:ascii="Arial" w:hAnsi="Arial" w:cs="Arial"/>
                <w:color w:val="000000"/>
                <w:sz w:val="16"/>
                <w:szCs w:val="16"/>
              </w:rPr>
              <w:t>Purchase of property, plant and</w:t>
            </w:r>
            <w:r w:rsidRPr="00492EE3">
              <w:rPr>
                <w:rFonts w:ascii="Arial" w:hAnsi="Arial" w:cs="Arial"/>
                <w:color w:val="000000"/>
                <w:sz w:val="16"/>
                <w:szCs w:val="16"/>
              </w:rPr>
              <w:br/>
              <w:t xml:space="preserve">  equipment and intangibles</w:t>
            </w:r>
          </w:p>
        </w:tc>
        <w:tc>
          <w:tcPr>
            <w:tcW w:w="579" w:type="pct"/>
            <w:tcBorders>
              <w:top w:val="nil"/>
              <w:left w:val="nil"/>
              <w:bottom w:val="nil"/>
              <w:right w:val="nil"/>
            </w:tcBorders>
            <w:shd w:val="clear" w:color="auto" w:fill="auto"/>
            <w:noWrap/>
            <w:vAlign w:val="bottom"/>
            <w:hideMark/>
          </w:tcPr>
          <w:p w14:paraId="1A571EF5"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206 </w:t>
            </w:r>
          </w:p>
        </w:tc>
        <w:tc>
          <w:tcPr>
            <w:tcW w:w="579" w:type="pct"/>
            <w:tcBorders>
              <w:top w:val="nil"/>
              <w:left w:val="nil"/>
              <w:bottom w:val="nil"/>
              <w:right w:val="nil"/>
            </w:tcBorders>
            <w:shd w:val="clear" w:color="000000" w:fill="E6E6E6"/>
            <w:noWrap/>
            <w:vAlign w:val="bottom"/>
            <w:hideMark/>
          </w:tcPr>
          <w:p w14:paraId="1B4B5521"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51 </w:t>
            </w:r>
          </w:p>
        </w:tc>
        <w:tc>
          <w:tcPr>
            <w:tcW w:w="579" w:type="pct"/>
            <w:tcBorders>
              <w:top w:val="nil"/>
              <w:left w:val="nil"/>
              <w:bottom w:val="nil"/>
              <w:right w:val="nil"/>
            </w:tcBorders>
            <w:shd w:val="clear" w:color="auto" w:fill="auto"/>
            <w:noWrap/>
            <w:vAlign w:val="bottom"/>
            <w:hideMark/>
          </w:tcPr>
          <w:p w14:paraId="340D8857"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53 </w:t>
            </w:r>
          </w:p>
        </w:tc>
        <w:tc>
          <w:tcPr>
            <w:tcW w:w="579" w:type="pct"/>
            <w:tcBorders>
              <w:top w:val="nil"/>
              <w:left w:val="nil"/>
              <w:bottom w:val="nil"/>
              <w:right w:val="nil"/>
            </w:tcBorders>
            <w:shd w:val="clear" w:color="auto" w:fill="auto"/>
            <w:noWrap/>
            <w:vAlign w:val="bottom"/>
            <w:hideMark/>
          </w:tcPr>
          <w:p w14:paraId="063431AC"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53 </w:t>
            </w:r>
          </w:p>
        </w:tc>
        <w:tc>
          <w:tcPr>
            <w:tcW w:w="579" w:type="pct"/>
            <w:tcBorders>
              <w:top w:val="nil"/>
              <w:left w:val="nil"/>
              <w:bottom w:val="nil"/>
              <w:right w:val="nil"/>
            </w:tcBorders>
            <w:shd w:val="clear" w:color="auto" w:fill="auto"/>
            <w:noWrap/>
            <w:vAlign w:val="bottom"/>
            <w:hideMark/>
          </w:tcPr>
          <w:p w14:paraId="1B625294"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55 </w:t>
            </w:r>
          </w:p>
        </w:tc>
      </w:tr>
      <w:tr w:rsidR="00492EE3" w:rsidRPr="00492EE3" w14:paraId="36C481B1" w14:textId="77777777" w:rsidTr="00437F2C">
        <w:trPr>
          <w:cantSplit/>
          <w:trHeight w:hRule="exact" w:val="210"/>
        </w:trPr>
        <w:tc>
          <w:tcPr>
            <w:tcW w:w="2104" w:type="pct"/>
            <w:tcBorders>
              <w:top w:val="nil"/>
              <w:left w:val="nil"/>
              <w:bottom w:val="nil"/>
              <w:right w:val="nil"/>
            </w:tcBorders>
            <w:shd w:val="clear" w:color="auto" w:fill="auto"/>
            <w:noWrap/>
            <w:vAlign w:val="center"/>
            <w:hideMark/>
          </w:tcPr>
          <w:p w14:paraId="688DFF13" w14:textId="77777777" w:rsidR="00492EE3" w:rsidRPr="00492EE3" w:rsidRDefault="00492EE3" w:rsidP="00492EE3">
            <w:pPr>
              <w:spacing w:before="0" w:after="0" w:line="240" w:lineRule="auto"/>
              <w:rPr>
                <w:rFonts w:ascii="Arial" w:hAnsi="Arial" w:cs="Arial"/>
                <w:b/>
                <w:bCs/>
                <w:i/>
                <w:iCs/>
                <w:color w:val="000000"/>
                <w:sz w:val="16"/>
                <w:szCs w:val="16"/>
              </w:rPr>
            </w:pPr>
            <w:r w:rsidRPr="00492EE3">
              <w:rPr>
                <w:rFonts w:ascii="Arial" w:hAnsi="Arial" w:cs="Arial"/>
                <w:b/>
                <w:bCs/>
                <w:i/>
                <w:iCs/>
                <w:color w:val="000000"/>
                <w:sz w:val="16"/>
                <w:szCs w:val="16"/>
              </w:rPr>
              <w:t>Total cash used</w:t>
            </w:r>
          </w:p>
        </w:tc>
        <w:tc>
          <w:tcPr>
            <w:tcW w:w="579" w:type="pct"/>
            <w:tcBorders>
              <w:top w:val="single" w:sz="4" w:space="0" w:color="000000"/>
              <w:left w:val="nil"/>
              <w:bottom w:val="single" w:sz="4" w:space="0" w:color="000000"/>
              <w:right w:val="nil"/>
            </w:tcBorders>
            <w:shd w:val="clear" w:color="auto" w:fill="auto"/>
            <w:noWrap/>
            <w:vAlign w:val="bottom"/>
            <w:hideMark/>
          </w:tcPr>
          <w:p w14:paraId="2A7F5DD6" w14:textId="77777777" w:rsidR="00492EE3" w:rsidRPr="00492EE3" w:rsidRDefault="00492EE3" w:rsidP="00492EE3">
            <w:pPr>
              <w:spacing w:before="0" w:after="0" w:line="240" w:lineRule="auto"/>
              <w:jc w:val="right"/>
              <w:rPr>
                <w:rFonts w:ascii="Arial" w:hAnsi="Arial" w:cs="Arial"/>
                <w:b/>
                <w:bCs/>
                <w:i/>
                <w:iCs/>
                <w:color w:val="000000"/>
                <w:sz w:val="16"/>
                <w:szCs w:val="16"/>
              </w:rPr>
            </w:pPr>
            <w:r w:rsidRPr="00492EE3">
              <w:rPr>
                <w:rFonts w:ascii="Arial" w:hAnsi="Arial" w:cs="Arial"/>
                <w:b/>
                <w:bCs/>
                <w:i/>
                <w:iCs/>
                <w:color w:val="000000"/>
                <w:sz w:val="16"/>
                <w:szCs w:val="16"/>
              </w:rPr>
              <w:t xml:space="preserve">206 </w:t>
            </w:r>
          </w:p>
        </w:tc>
        <w:tc>
          <w:tcPr>
            <w:tcW w:w="579" w:type="pct"/>
            <w:tcBorders>
              <w:top w:val="single" w:sz="4" w:space="0" w:color="000000"/>
              <w:left w:val="nil"/>
              <w:bottom w:val="single" w:sz="4" w:space="0" w:color="000000"/>
              <w:right w:val="nil"/>
            </w:tcBorders>
            <w:shd w:val="clear" w:color="000000" w:fill="E6E6E6"/>
            <w:noWrap/>
            <w:vAlign w:val="bottom"/>
            <w:hideMark/>
          </w:tcPr>
          <w:p w14:paraId="733F9DBA" w14:textId="77777777" w:rsidR="00492EE3" w:rsidRPr="00492EE3" w:rsidRDefault="00492EE3" w:rsidP="00492EE3">
            <w:pPr>
              <w:spacing w:before="0" w:after="0" w:line="240" w:lineRule="auto"/>
              <w:jc w:val="right"/>
              <w:rPr>
                <w:rFonts w:ascii="Arial" w:hAnsi="Arial" w:cs="Arial"/>
                <w:b/>
                <w:bCs/>
                <w:i/>
                <w:iCs/>
                <w:color w:val="000000"/>
                <w:sz w:val="16"/>
                <w:szCs w:val="16"/>
              </w:rPr>
            </w:pPr>
            <w:r w:rsidRPr="00492EE3">
              <w:rPr>
                <w:rFonts w:ascii="Arial" w:hAnsi="Arial" w:cs="Arial"/>
                <w:b/>
                <w:bCs/>
                <w:i/>
                <w:iCs/>
                <w:color w:val="000000"/>
                <w:sz w:val="16"/>
                <w:szCs w:val="16"/>
              </w:rPr>
              <w:t xml:space="preserve">51 </w:t>
            </w:r>
          </w:p>
        </w:tc>
        <w:tc>
          <w:tcPr>
            <w:tcW w:w="579" w:type="pct"/>
            <w:tcBorders>
              <w:top w:val="single" w:sz="4" w:space="0" w:color="000000"/>
              <w:left w:val="nil"/>
              <w:bottom w:val="single" w:sz="4" w:space="0" w:color="000000"/>
              <w:right w:val="nil"/>
            </w:tcBorders>
            <w:shd w:val="clear" w:color="auto" w:fill="auto"/>
            <w:noWrap/>
            <w:vAlign w:val="bottom"/>
            <w:hideMark/>
          </w:tcPr>
          <w:p w14:paraId="6A92D13E" w14:textId="77777777" w:rsidR="00492EE3" w:rsidRPr="00492EE3" w:rsidRDefault="00492EE3" w:rsidP="00492EE3">
            <w:pPr>
              <w:spacing w:before="0" w:after="0" w:line="240" w:lineRule="auto"/>
              <w:jc w:val="right"/>
              <w:rPr>
                <w:rFonts w:ascii="Arial" w:hAnsi="Arial" w:cs="Arial"/>
                <w:b/>
                <w:bCs/>
                <w:i/>
                <w:iCs/>
                <w:color w:val="000000"/>
                <w:sz w:val="16"/>
                <w:szCs w:val="16"/>
              </w:rPr>
            </w:pPr>
            <w:r w:rsidRPr="00492EE3">
              <w:rPr>
                <w:rFonts w:ascii="Arial" w:hAnsi="Arial" w:cs="Arial"/>
                <w:b/>
                <w:bCs/>
                <w:i/>
                <w:iCs/>
                <w:color w:val="000000"/>
                <w:sz w:val="16"/>
                <w:szCs w:val="16"/>
              </w:rPr>
              <w:t xml:space="preserve">53 </w:t>
            </w:r>
          </w:p>
        </w:tc>
        <w:tc>
          <w:tcPr>
            <w:tcW w:w="579" w:type="pct"/>
            <w:tcBorders>
              <w:top w:val="single" w:sz="4" w:space="0" w:color="000000"/>
              <w:left w:val="nil"/>
              <w:bottom w:val="single" w:sz="4" w:space="0" w:color="000000"/>
              <w:right w:val="nil"/>
            </w:tcBorders>
            <w:shd w:val="clear" w:color="auto" w:fill="auto"/>
            <w:noWrap/>
            <w:vAlign w:val="bottom"/>
            <w:hideMark/>
          </w:tcPr>
          <w:p w14:paraId="1D722E4A" w14:textId="77777777" w:rsidR="00492EE3" w:rsidRPr="00492EE3" w:rsidRDefault="00492EE3" w:rsidP="00492EE3">
            <w:pPr>
              <w:spacing w:before="0" w:after="0" w:line="240" w:lineRule="auto"/>
              <w:jc w:val="right"/>
              <w:rPr>
                <w:rFonts w:ascii="Arial" w:hAnsi="Arial" w:cs="Arial"/>
                <w:b/>
                <w:bCs/>
                <w:i/>
                <w:iCs/>
                <w:color w:val="000000"/>
                <w:sz w:val="16"/>
                <w:szCs w:val="16"/>
              </w:rPr>
            </w:pPr>
            <w:r w:rsidRPr="00492EE3">
              <w:rPr>
                <w:rFonts w:ascii="Arial" w:hAnsi="Arial" w:cs="Arial"/>
                <w:b/>
                <w:bCs/>
                <w:i/>
                <w:iCs/>
                <w:color w:val="000000"/>
                <w:sz w:val="16"/>
                <w:szCs w:val="16"/>
              </w:rPr>
              <w:t xml:space="preserve">53 </w:t>
            </w:r>
          </w:p>
        </w:tc>
        <w:tc>
          <w:tcPr>
            <w:tcW w:w="579" w:type="pct"/>
            <w:tcBorders>
              <w:top w:val="single" w:sz="4" w:space="0" w:color="000000"/>
              <w:left w:val="nil"/>
              <w:bottom w:val="single" w:sz="4" w:space="0" w:color="000000"/>
              <w:right w:val="nil"/>
            </w:tcBorders>
            <w:shd w:val="clear" w:color="auto" w:fill="auto"/>
            <w:noWrap/>
            <w:vAlign w:val="bottom"/>
            <w:hideMark/>
          </w:tcPr>
          <w:p w14:paraId="40667C8A" w14:textId="77777777" w:rsidR="00492EE3" w:rsidRPr="00492EE3" w:rsidRDefault="00492EE3" w:rsidP="00492EE3">
            <w:pPr>
              <w:spacing w:before="0" w:after="0" w:line="240" w:lineRule="auto"/>
              <w:jc w:val="right"/>
              <w:rPr>
                <w:rFonts w:ascii="Arial" w:hAnsi="Arial" w:cs="Arial"/>
                <w:b/>
                <w:bCs/>
                <w:i/>
                <w:iCs/>
                <w:color w:val="000000"/>
                <w:sz w:val="16"/>
                <w:szCs w:val="16"/>
              </w:rPr>
            </w:pPr>
            <w:r w:rsidRPr="00492EE3">
              <w:rPr>
                <w:rFonts w:ascii="Arial" w:hAnsi="Arial" w:cs="Arial"/>
                <w:b/>
                <w:bCs/>
                <w:i/>
                <w:iCs/>
                <w:color w:val="000000"/>
                <w:sz w:val="16"/>
                <w:szCs w:val="16"/>
              </w:rPr>
              <w:t xml:space="preserve">55 </w:t>
            </w:r>
          </w:p>
        </w:tc>
      </w:tr>
      <w:tr w:rsidR="00492EE3" w:rsidRPr="00492EE3" w14:paraId="4292A05B" w14:textId="77777777" w:rsidTr="00437F2C">
        <w:trPr>
          <w:cantSplit/>
          <w:trHeight w:hRule="exact" w:val="450"/>
        </w:trPr>
        <w:tc>
          <w:tcPr>
            <w:tcW w:w="2104" w:type="pct"/>
            <w:tcBorders>
              <w:top w:val="nil"/>
              <w:left w:val="nil"/>
              <w:bottom w:val="nil"/>
              <w:right w:val="nil"/>
            </w:tcBorders>
            <w:shd w:val="clear" w:color="auto" w:fill="auto"/>
            <w:vAlign w:val="center"/>
            <w:hideMark/>
          </w:tcPr>
          <w:p w14:paraId="2BB028B0" w14:textId="77777777" w:rsidR="00492EE3" w:rsidRPr="00492EE3" w:rsidRDefault="00492EE3" w:rsidP="00492EE3">
            <w:pPr>
              <w:spacing w:before="0" w:after="0" w:line="240" w:lineRule="auto"/>
              <w:rPr>
                <w:rFonts w:ascii="Arial" w:hAnsi="Arial" w:cs="Arial"/>
                <w:b/>
                <w:bCs/>
                <w:color w:val="000000"/>
                <w:sz w:val="16"/>
                <w:szCs w:val="16"/>
              </w:rPr>
            </w:pPr>
            <w:r w:rsidRPr="00492EE3">
              <w:rPr>
                <w:rFonts w:ascii="Arial" w:hAnsi="Arial" w:cs="Arial"/>
                <w:b/>
                <w:bCs/>
                <w:color w:val="000000"/>
                <w:sz w:val="16"/>
                <w:szCs w:val="16"/>
              </w:rPr>
              <w:t>Net cash from/(used by)</w:t>
            </w:r>
            <w:r w:rsidRPr="00492EE3">
              <w:rPr>
                <w:rFonts w:ascii="Arial" w:hAnsi="Arial" w:cs="Arial"/>
                <w:b/>
                <w:bCs/>
                <w:color w:val="000000"/>
                <w:sz w:val="16"/>
                <w:szCs w:val="16"/>
              </w:rPr>
              <w:br/>
              <w:t xml:space="preserve">  investing activities</w:t>
            </w:r>
          </w:p>
        </w:tc>
        <w:tc>
          <w:tcPr>
            <w:tcW w:w="579" w:type="pct"/>
            <w:tcBorders>
              <w:top w:val="nil"/>
              <w:left w:val="nil"/>
              <w:bottom w:val="single" w:sz="4" w:space="0" w:color="auto"/>
              <w:right w:val="nil"/>
            </w:tcBorders>
            <w:shd w:val="clear" w:color="auto" w:fill="auto"/>
            <w:noWrap/>
            <w:vAlign w:val="bottom"/>
            <w:hideMark/>
          </w:tcPr>
          <w:p w14:paraId="2015A30F" w14:textId="77777777" w:rsidR="00492EE3" w:rsidRPr="00492EE3" w:rsidRDefault="00492EE3" w:rsidP="00492EE3">
            <w:pPr>
              <w:spacing w:before="0" w:after="0" w:line="240" w:lineRule="auto"/>
              <w:jc w:val="right"/>
              <w:rPr>
                <w:rFonts w:ascii="Arial" w:hAnsi="Arial" w:cs="Arial"/>
                <w:b/>
                <w:bCs/>
                <w:color w:val="000000"/>
                <w:sz w:val="16"/>
                <w:szCs w:val="16"/>
              </w:rPr>
            </w:pPr>
            <w:r w:rsidRPr="00492EE3">
              <w:rPr>
                <w:rFonts w:ascii="Arial" w:hAnsi="Arial" w:cs="Arial"/>
                <w:b/>
                <w:bCs/>
                <w:color w:val="000000"/>
                <w:sz w:val="16"/>
                <w:szCs w:val="16"/>
              </w:rPr>
              <w:t>(206)</w:t>
            </w:r>
          </w:p>
        </w:tc>
        <w:tc>
          <w:tcPr>
            <w:tcW w:w="579" w:type="pct"/>
            <w:tcBorders>
              <w:top w:val="nil"/>
              <w:left w:val="nil"/>
              <w:bottom w:val="single" w:sz="4" w:space="0" w:color="auto"/>
              <w:right w:val="nil"/>
            </w:tcBorders>
            <w:shd w:val="clear" w:color="000000" w:fill="E6E6E6"/>
            <w:noWrap/>
            <w:vAlign w:val="bottom"/>
            <w:hideMark/>
          </w:tcPr>
          <w:p w14:paraId="791D35FC" w14:textId="77777777" w:rsidR="00492EE3" w:rsidRPr="00492EE3" w:rsidRDefault="00492EE3" w:rsidP="00492EE3">
            <w:pPr>
              <w:spacing w:before="0" w:after="0" w:line="240" w:lineRule="auto"/>
              <w:jc w:val="right"/>
              <w:rPr>
                <w:rFonts w:ascii="Arial" w:hAnsi="Arial" w:cs="Arial"/>
                <w:b/>
                <w:bCs/>
                <w:color w:val="000000"/>
                <w:sz w:val="16"/>
                <w:szCs w:val="16"/>
              </w:rPr>
            </w:pPr>
            <w:r w:rsidRPr="00492EE3">
              <w:rPr>
                <w:rFonts w:ascii="Arial" w:hAnsi="Arial" w:cs="Arial"/>
                <w:b/>
                <w:bCs/>
                <w:color w:val="000000"/>
                <w:sz w:val="16"/>
                <w:szCs w:val="16"/>
              </w:rPr>
              <w:t>(51)</w:t>
            </w:r>
          </w:p>
        </w:tc>
        <w:tc>
          <w:tcPr>
            <w:tcW w:w="579" w:type="pct"/>
            <w:tcBorders>
              <w:top w:val="nil"/>
              <w:left w:val="nil"/>
              <w:bottom w:val="single" w:sz="4" w:space="0" w:color="auto"/>
              <w:right w:val="nil"/>
            </w:tcBorders>
            <w:shd w:val="clear" w:color="auto" w:fill="auto"/>
            <w:noWrap/>
            <w:vAlign w:val="bottom"/>
            <w:hideMark/>
          </w:tcPr>
          <w:p w14:paraId="70AD05F2" w14:textId="77777777" w:rsidR="00492EE3" w:rsidRPr="00492EE3" w:rsidRDefault="00492EE3" w:rsidP="00492EE3">
            <w:pPr>
              <w:spacing w:before="0" w:after="0" w:line="240" w:lineRule="auto"/>
              <w:jc w:val="right"/>
              <w:rPr>
                <w:rFonts w:ascii="Arial" w:hAnsi="Arial" w:cs="Arial"/>
                <w:b/>
                <w:bCs/>
                <w:color w:val="000000"/>
                <w:sz w:val="16"/>
                <w:szCs w:val="16"/>
              </w:rPr>
            </w:pPr>
            <w:r w:rsidRPr="00492EE3">
              <w:rPr>
                <w:rFonts w:ascii="Arial" w:hAnsi="Arial" w:cs="Arial"/>
                <w:b/>
                <w:bCs/>
                <w:color w:val="000000"/>
                <w:sz w:val="16"/>
                <w:szCs w:val="16"/>
              </w:rPr>
              <w:t>(53)</w:t>
            </w:r>
          </w:p>
        </w:tc>
        <w:tc>
          <w:tcPr>
            <w:tcW w:w="579" w:type="pct"/>
            <w:tcBorders>
              <w:top w:val="nil"/>
              <w:left w:val="nil"/>
              <w:bottom w:val="single" w:sz="4" w:space="0" w:color="auto"/>
              <w:right w:val="nil"/>
            </w:tcBorders>
            <w:shd w:val="clear" w:color="auto" w:fill="auto"/>
            <w:noWrap/>
            <w:vAlign w:val="bottom"/>
            <w:hideMark/>
          </w:tcPr>
          <w:p w14:paraId="38CA096E" w14:textId="77777777" w:rsidR="00492EE3" w:rsidRPr="00492EE3" w:rsidRDefault="00492EE3" w:rsidP="00492EE3">
            <w:pPr>
              <w:spacing w:before="0" w:after="0" w:line="240" w:lineRule="auto"/>
              <w:jc w:val="right"/>
              <w:rPr>
                <w:rFonts w:ascii="Arial" w:hAnsi="Arial" w:cs="Arial"/>
                <w:b/>
                <w:bCs/>
                <w:color w:val="000000"/>
                <w:sz w:val="16"/>
                <w:szCs w:val="16"/>
              </w:rPr>
            </w:pPr>
            <w:r w:rsidRPr="00492EE3">
              <w:rPr>
                <w:rFonts w:ascii="Arial" w:hAnsi="Arial" w:cs="Arial"/>
                <w:b/>
                <w:bCs/>
                <w:color w:val="000000"/>
                <w:sz w:val="16"/>
                <w:szCs w:val="16"/>
              </w:rPr>
              <w:t>(53)</w:t>
            </w:r>
          </w:p>
        </w:tc>
        <w:tc>
          <w:tcPr>
            <w:tcW w:w="579" w:type="pct"/>
            <w:tcBorders>
              <w:top w:val="nil"/>
              <w:left w:val="nil"/>
              <w:bottom w:val="single" w:sz="4" w:space="0" w:color="auto"/>
              <w:right w:val="nil"/>
            </w:tcBorders>
            <w:shd w:val="clear" w:color="auto" w:fill="auto"/>
            <w:noWrap/>
            <w:vAlign w:val="bottom"/>
            <w:hideMark/>
          </w:tcPr>
          <w:p w14:paraId="39D885D2" w14:textId="77777777" w:rsidR="00492EE3" w:rsidRPr="00492EE3" w:rsidRDefault="00492EE3" w:rsidP="00492EE3">
            <w:pPr>
              <w:spacing w:before="0" w:after="0" w:line="240" w:lineRule="auto"/>
              <w:jc w:val="right"/>
              <w:rPr>
                <w:rFonts w:ascii="Arial" w:hAnsi="Arial" w:cs="Arial"/>
                <w:b/>
                <w:bCs/>
                <w:color w:val="000000"/>
                <w:sz w:val="16"/>
                <w:szCs w:val="16"/>
              </w:rPr>
            </w:pPr>
            <w:r w:rsidRPr="00492EE3">
              <w:rPr>
                <w:rFonts w:ascii="Arial" w:hAnsi="Arial" w:cs="Arial"/>
                <w:b/>
                <w:bCs/>
                <w:color w:val="000000"/>
                <w:sz w:val="16"/>
                <w:szCs w:val="16"/>
              </w:rPr>
              <w:t>(55)</w:t>
            </w:r>
          </w:p>
        </w:tc>
      </w:tr>
      <w:tr w:rsidR="00492EE3" w:rsidRPr="00492EE3" w14:paraId="108ABFF6" w14:textId="77777777" w:rsidTr="00437F2C">
        <w:trPr>
          <w:cantSplit/>
          <w:trHeight w:hRule="exact" w:val="225"/>
        </w:trPr>
        <w:tc>
          <w:tcPr>
            <w:tcW w:w="2104" w:type="pct"/>
            <w:tcBorders>
              <w:top w:val="nil"/>
              <w:left w:val="nil"/>
              <w:bottom w:val="nil"/>
              <w:right w:val="nil"/>
            </w:tcBorders>
            <w:shd w:val="clear" w:color="auto" w:fill="auto"/>
            <w:noWrap/>
            <w:vAlign w:val="center"/>
            <w:hideMark/>
          </w:tcPr>
          <w:p w14:paraId="0E1E9F73" w14:textId="77777777" w:rsidR="00492EE3" w:rsidRPr="00492EE3" w:rsidRDefault="00492EE3" w:rsidP="00492EE3">
            <w:pPr>
              <w:spacing w:before="0" w:after="0" w:line="240" w:lineRule="auto"/>
              <w:rPr>
                <w:rFonts w:ascii="Arial" w:hAnsi="Arial" w:cs="Arial"/>
                <w:b/>
                <w:bCs/>
                <w:color w:val="000000"/>
                <w:sz w:val="16"/>
                <w:szCs w:val="16"/>
              </w:rPr>
            </w:pPr>
            <w:r w:rsidRPr="00492EE3">
              <w:rPr>
                <w:rFonts w:ascii="Arial" w:hAnsi="Arial" w:cs="Arial"/>
                <w:b/>
                <w:bCs/>
                <w:color w:val="000000"/>
                <w:sz w:val="16"/>
                <w:szCs w:val="16"/>
              </w:rPr>
              <w:t>FINANCING ACTIVITIES</w:t>
            </w:r>
          </w:p>
        </w:tc>
        <w:tc>
          <w:tcPr>
            <w:tcW w:w="579" w:type="pct"/>
            <w:tcBorders>
              <w:top w:val="nil"/>
              <w:left w:val="nil"/>
              <w:bottom w:val="nil"/>
              <w:right w:val="nil"/>
            </w:tcBorders>
            <w:shd w:val="clear" w:color="auto" w:fill="auto"/>
            <w:noWrap/>
            <w:vAlign w:val="bottom"/>
            <w:hideMark/>
          </w:tcPr>
          <w:p w14:paraId="47D7B0D4" w14:textId="77777777" w:rsidR="00492EE3" w:rsidRPr="00492EE3" w:rsidRDefault="00492EE3" w:rsidP="00492EE3">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38A79BBE"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110EA2FD" w14:textId="77777777" w:rsidR="00492EE3" w:rsidRPr="00492EE3" w:rsidRDefault="00492EE3" w:rsidP="00492EE3">
            <w:pPr>
              <w:spacing w:before="0" w:after="0" w:line="240" w:lineRule="auto"/>
              <w:jc w:val="right"/>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798F8B04" w14:textId="77777777" w:rsidR="00492EE3" w:rsidRPr="00492EE3" w:rsidRDefault="00492EE3" w:rsidP="00492EE3">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12D500C2" w14:textId="77777777" w:rsidR="00492EE3" w:rsidRPr="00492EE3" w:rsidRDefault="00492EE3" w:rsidP="00492EE3">
            <w:pPr>
              <w:spacing w:before="0" w:after="0" w:line="240" w:lineRule="auto"/>
              <w:jc w:val="right"/>
              <w:rPr>
                <w:rFonts w:ascii="Times New Roman" w:hAnsi="Times New Roman"/>
                <w:sz w:val="20"/>
              </w:rPr>
            </w:pPr>
          </w:p>
        </w:tc>
      </w:tr>
      <w:tr w:rsidR="00492EE3" w:rsidRPr="00492EE3" w14:paraId="21886C64" w14:textId="77777777" w:rsidTr="00437F2C">
        <w:trPr>
          <w:cantSplit/>
          <w:trHeight w:hRule="exact" w:val="225"/>
        </w:trPr>
        <w:tc>
          <w:tcPr>
            <w:tcW w:w="2104" w:type="pct"/>
            <w:tcBorders>
              <w:top w:val="nil"/>
              <w:left w:val="nil"/>
              <w:bottom w:val="nil"/>
              <w:right w:val="nil"/>
            </w:tcBorders>
            <w:shd w:val="clear" w:color="auto" w:fill="auto"/>
            <w:noWrap/>
            <w:vAlign w:val="center"/>
            <w:hideMark/>
          </w:tcPr>
          <w:p w14:paraId="35F2FDA9" w14:textId="77777777" w:rsidR="00492EE3" w:rsidRPr="00492EE3" w:rsidRDefault="00492EE3" w:rsidP="00492EE3">
            <w:pPr>
              <w:spacing w:before="0" w:after="0" w:line="240" w:lineRule="auto"/>
              <w:rPr>
                <w:rFonts w:ascii="Arial" w:hAnsi="Arial" w:cs="Arial"/>
                <w:b/>
                <w:bCs/>
                <w:color w:val="000000"/>
                <w:sz w:val="16"/>
                <w:szCs w:val="16"/>
              </w:rPr>
            </w:pPr>
            <w:r w:rsidRPr="00492EE3">
              <w:rPr>
                <w:rFonts w:ascii="Arial" w:hAnsi="Arial" w:cs="Arial"/>
                <w:b/>
                <w:bCs/>
                <w:color w:val="000000"/>
                <w:sz w:val="16"/>
                <w:szCs w:val="16"/>
              </w:rPr>
              <w:t>Cash received</w:t>
            </w:r>
          </w:p>
        </w:tc>
        <w:tc>
          <w:tcPr>
            <w:tcW w:w="579" w:type="pct"/>
            <w:tcBorders>
              <w:top w:val="nil"/>
              <w:left w:val="nil"/>
              <w:bottom w:val="nil"/>
              <w:right w:val="nil"/>
            </w:tcBorders>
            <w:shd w:val="clear" w:color="auto" w:fill="auto"/>
            <w:noWrap/>
            <w:vAlign w:val="bottom"/>
            <w:hideMark/>
          </w:tcPr>
          <w:p w14:paraId="45FA0633" w14:textId="77777777" w:rsidR="00492EE3" w:rsidRPr="00492EE3" w:rsidRDefault="00492EE3" w:rsidP="00492EE3">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23CCA926"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7D81C961" w14:textId="77777777" w:rsidR="00492EE3" w:rsidRPr="00492EE3" w:rsidRDefault="00492EE3" w:rsidP="00492EE3">
            <w:pPr>
              <w:spacing w:before="0" w:after="0" w:line="240" w:lineRule="auto"/>
              <w:jc w:val="right"/>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77177F61" w14:textId="77777777" w:rsidR="00492EE3" w:rsidRPr="00492EE3" w:rsidRDefault="00492EE3" w:rsidP="00492EE3">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5B7E90DE" w14:textId="77777777" w:rsidR="00492EE3" w:rsidRPr="00492EE3" w:rsidRDefault="00492EE3" w:rsidP="00492EE3">
            <w:pPr>
              <w:spacing w:before="0" w:after="0" w:line="240" w:lineRule="auto"/>
              <w:jc w:val="right"/>
              <w:rPr>
                <w:rFonts w:ascii="Times New Roman" w:hAnsi="Times New Roman"/>
                <w:sz w:val="20"/>
              </w:rPr>
            </w:pPr>
          </w:p>
        </w:tc>
      </w:tr>
      <w:tr w:rsidR="00492EE3" w:rsidRPr="00492EE3" w14:paraId="4208A68E" w14:textId="77777777" w:rsidTr="00437F2C">
        <w:trPr>
          <w:cantSplit/>
          <w:trHeight w:hRule="exact" w:val="225"/>
        </w:trPr>
        <w:tc>
          <w:tcPr>
            <w:tcW w:w="2104" w:type="pct"/>
            <w:tcBorders>
              <w:top w:val="nil"/>
              <w:left w:val="nil"/>
              <w:bottom w:val="nil"/>
              <w:right w:val="nil"/>
            </w:tcBorders>
            <w:shd w:val="clear" w:color="auto" w:fill="auto"/>
            <w:noWrap/>
            <w:vAlign w:val="center"/>
            <w:hideMark/>
          </w:tcPr>
          <w:p w14:paraId="09B306B5" w14:textId="77777777" w:rsidR="00492EE3" w:rsidRPr="00492EE3" w:rsidRDefault="00492EE3" w:rsidP="00644BA2">
            <w:pPr>
              <w:spacing w:before="0" w:after="0" w:line="240" w:lineRule="auto"/>
              <w:ind w:left="170"/>
              <w:rPr>
                <w:rFonts w:ascii="Arial" w:hAnsi="Arial" w:cs="Arial"/>
                <w:color w:val="000000"/>
                <w:sz w:val="16"/>
                <w:szCs w:val="16"/>
              </w:rPr>
            </w:pPr>
            <w:r w:rsidRPr="00492EE3">
              <w:rPr>
                <w:rFonts w:ascii="Arial" w:hAnsi="Arial" w:cs="Arial"/>
                <w:color w:val="000000"/>
                <w:sz w:val="16"/>
                <w:szCs w:val="16"/>
              </w:rPr>
              <w:t>Contributed equity</w:t>
            </w:r>
          </w:p>
        </w:tc>
        <w:tc>
          <w:tcPr>
            <w:tcW w:w="579" w:type="pct"/>
            <w:tcBorders>
              <w:top w:val="nil"/>
              <w:left w:val="nil"/>
              <w:bottom w:val="nil"/>
              <w:right w:val="nil"/>
            </w:tcBorders>
            <w:shd w:val="clear" w:color="auto" w:fill="auto"/>
            <w:noWrap/>
            <w:vAlign w:val="bottom"/>
            <w:hideMark/>
          </w:tcPr>
          <w:p w14:paraId="34150115"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51 </w:t>
            </w:r>
          </w:p>
        </w:tc>
        <w:tc>
          <w:tcPr>
            <w:tcW w:w="579" w:type="pct"/>
            <w:tcBorders>
              <w:top w:val="nil"/>
              <w:left w:val="nil"/>
              <w:bottom w:val="nil"/>
              <w:right w:val="nil"/>
            </w:tcBorders>
            <w:shd w:val="clear" w:color="000000" w:fill="E6E6E6"/>
            <w:noWrap/>
            <w:vAlign w:val="bottom"/>
            <w:hideMark/>
          </w:tcPr>
          <w:p w14:paraId="24D7465E"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51 </w:t>
            </w:r>
          </w:p>
        </w:tc>
        <w:tc>
          <w:tcPr>
            <w:tcW w:w="579" w:type="pct"/>
            <w:tcBorders>
              <w:top w:val="nil"/>
              <w:left w:val="nil"/>
              <w:bottom w:val="nil"/>
              <w:right w:val="nil"/>
            </w:tcBorders>
            <w:shd w:val="clear" w:color="auto" w:fill="auto"/>
            <w:noWrap/>
            <w:vAlign w:val="bottom"/>
            <w:hideMark/>
          </w:tcPr>
          <w:p w14:paraId="71B33F6A"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53 </w:t>
            </w:r>
          </w:p>
        </w:tc>
        <w:tc>
          <w:tcPr>
            <w:tcW w:w="579" w:type="pct"/>
            <w:tcBorders>
              <w:top w:val="nil"/>
              <w:left w:val="nil"/>
              <w:bottom w:val="nil"/>
              <w:right w:val="nil"/>
            </w:tcBorders>
            <w:shd w:val="clear" w:color="auto" w:fill="auto"/>
            <w:noWrap/>
            <w:vAlign w:val="bottom"/>
            <w:hideMark/>
          </w:tcPr>
          <w:p w14:paraId="0494B95A"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53 </w:t>
            </w:r>
          </w:p>
        </w:tc>
        <w:tc>
          <w:tcPr>
            <w:tcW w:w="579" w:type="pct"/>
            <w:tcBorders>
              <w:top w:val="nil"/>
              <w:left w:val="nil"/>
              <w:bottom w:val="nil"/>
              <w:right w:val="nil"/>
            </w:tcBorders>
            <w:shd w:val="clear" w:color="auto" w:fill="auto"/>
            <w:noWrap/>
            <w:vAlign w:val="bottom"/>
            <w:hideMark/>
          </w:tcPr>
          <w:p w14:paraId="58975E47"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55 </w:t>
            </w:r>
          </w:p>
        </w:tc>
      </w:tr>
      <w:tr w:rsidR="00492EE3" w:rsidRPr="00492EE3" w14:paraId="218ACF92" w14:textId="77777777" w:rsidTr="00437F2C">
        <w:trPr>
          <w:cantSplit/>
          <w:trHeight w:hRule="exact" w:val="210"/>
        </w:trPr>
        <w:tc>
          <w:tcPr>
            <w:tcW w:w="2104" w:type="pct"/>
            <w:tcBorders>
              <w:top w:val="nil"/>
              <w:left w:val="nil"/>
              <w:bottom w:val="nil"/>
              <w:right w:val="nil"/>
            </w:tcBorders>
            <w:shd w:val="clear" w:color="auto" w:fill="auto"/>
            <w:noWrap/>
            <w:vAlign w:val="center"/>
            <w:hideMark/>
          </w:tcPr>
          <w:p w14:paraId="60EA6A7A" w14:textId="77777777" w:rsidR="00492EE3" w:rsidRPr="00492EE3" w:rsidRDefault="00492EE3" w:rsidP="00492EE3">
            <w:pPr>
              <w:spacing w:before="0" w:after="0" w:line="240" w:lineRule="auto"/>
              <w:rPr>
                <w:rFonts w:ascii="Arial" w:hAnsi="Arial" w:cs="Arial"/>
                <w:b/>
                <w:bCs/>
                <w:i/>
                <w:iCs/>
                <w:color w:val="000000"/>
                <w:sz w:val="16"/>
                <w:szCs w:val="16"/>
              </w:rPr>
            </w:pPr>
            <w:r w:rsidRPr="00492EE3">
              <w:rPr>
                <w:rFonts w:ascii="Arial" w:hAnsi="Arial" w:cs="Arial"/>
                <w:b/>
                <w:bCs/>
                <w:i/>
                <w:iCs/>
                <w:color w:val="000000"/>
                <w:sz w:val="16"/>
                <w:szCs w:val="16"/>
              </w:rPr>
              <w:t>Total cash received</w:t>
            </w:r>
          </w:p>
        </w:tc>
        <w:tc>
          <w:tcPr>
            <w:tcW w:w="579" w:type="pct"/>
            <w:tcBorders>
              <w:top w:val="single" w:sz="4" w:space="0" w:color="000000"/>
              <w:left w:val="nil"/>
              <w:bottom w:val="single" w:sz="4" w:space="0" w:color="000000"/>
              <w:right w:val="nil"/>
            </w:tcBorders>
            <w:shd w:val="clear" w:color="auto" w:fill="auto"/>
            <w:noWrap/>
            <w:vAlign w:val="bottom"/>
            <w:hideMark/>
          </w:tcPr>
          <w:p w14:paraId="1C03C2CF" w14:textId="77777777" w:rsidR="00492EE3" w:rsidRPr="00492EE3" w:rsidRDefault="00492EE3" w:rsidP="00492EE3">
            <w:pPr>
              <w:spacing w:before="0" w:after="0" w:line="240" w:lineRule="auto"/>
              <w:jc w:val="right"/>
              <w:rPr>
                <w:rFonts w:ascii="Arial" w:hAnsi="Arial" w:cs="Arial"/>
                <w:b/>
                <w:bCs/>
                <w:i/>
                <w:iCs/>
                <w:color w:val="000000"/>
                <w:sz w:val="16"/>
                <w:szCs w:val="16"/>
              </w:rPr>
            </w:pPr>
            <w:r w:rsidRPr="00492EE3">
              <w:rPr>
                <w:rFonts w:ascii="Arial" w:hAnsi="Arial" w:cs="Arial"/>
                <w:b/>
                <w:bCs/>
                <w:i/>
                <w:iCs/>
                <w:color w:val="000000"/>
                <w:sz w:val="16"/>
                <w:szCs w:val="16"/>
              </w:rPr>
              <w:t xml:space="preserve">51 </w:t>
            </w:r>
          </w:p>
        </w:tc>
        <w:tc>
          <w:tcPr>
            <w:tcW w:w="579" w:type="pct"/>
            <w:tcBorders>
              <w:top w:val="single" w:sz="4" w:space="0" w:color="000000"/>
              <w:left w:val="nil"/>
              <w:bottom w:val="single" w:sz="4" w:space="0" w:color="000000"/>
              <w:right w:val="nil"/>
            </w:tcBorders>
            <w:shd w:val="clear" w:color="000000" w:fill="E6E6E6"/>
            <w:noWrap/>
            <w:vAlign w:val="bottom"/>
            <w:hideMark/>
          </w:tcPr>
          <w:p w14:paraId="575535AC" w14:textId="77777777" w:rsidR="00492EE3" w:rsidRPr="00492EE3" w:rsidRDefault="00492EE3" w:rsidP="00492EE3">
            <w:pPr>
              <w:spacing w:before="0" w:after="0" w:line="240" w:lineRule="auto"/>
              <w:jc w:val="right"/>
              <w:rPr>
                <w:rFonts w:ascii="Arial" w:hAnsi="Arial" w:cs="Arial"/>
                <w:b/>
                <w:bCs/>
                <w:i/>
                <w:iCs/>
                <w:color w:val="000000"/>
                <w:sz w:val="16"/>
                <w:szCs w:val="16"/>
              </w:rPr>
            </w:pPr>
            <w:r w:rsidRPr="00492EE3">
              <w:rPr>
                <w:rFonts w:ascii="Arial" w:hAnsi="Arial" w:cs="Arial"/>
                <w:b/>
                <w:bCs/>
                <w:i/>
                <w:iCs/>
                <w:color w:val="000000"/>
                <w:sz w:val="16"/>
                <w:szCs w:val="16"/>
              </w:rPr>
              <w:t xml:space="preserve">51 </w:t>
            </w:r>
          </w:p>
        </w:tc>
        <w:tc>
          <w:tcPr>
            <w:tcW w:w="579" w:type="pct"/>
            <w:tcBorders>
              <w:top w:val="single" w:sz="4" w:space="0" w:color="000000"/>
              <w:left w:val="nil"/>
              <w:bottom w:val="single" w:sz="4" w:space="0" w:color="000000"/>
              <w:right w:val="nil"/>
            </w:tcBorders>
            <w:shd w:val="clear" w:color="auto" w:fill="auto"/>
            <w:noWrap/>
            <w:vAlign w:val="bottom"/>
            <w:hideMark/>
          </w:tcPr>
          <w:p w14:paraId="7AF8E358" w14:textId="77777777" w:rsidR="00492EE3" w:rsidRPr="00492EE3" w:rsidRDefault="00492EE3" w:rsidP="00492EE3">
            <w:pPr>
              <w:spacing w:before="0" w:after="0" w:line="240" w:lineRule="auto"/>
              <w:jc w:val="right"/>
              <w:rPr>
                <w:rFonts w:ascii="Arial" w:hAnsi="Arial" w:cs="Arial"/>
                <w:b/>
                <w:bCs/>
                <w:i/>
                <w:iCs/>
                <w:color w:val="000000"/>
                <w:sz w:val="16"/>
                <w:szCs w:val="16"/>
              </w:rPr>
            </w:pPr>
            <w:r w:rsidRPr="00492EE3">
              <w:rPr>
                <w:rFonts w:ascii="Arial" w:hAnsi="Arial" w:cs="Arial"/>
                <w:b/>
                <w:bCs/>
                <w:i/>
                <w:iCs/>
                <w:color w:val="000000"/>
                <w:sz w:val="16"/>
                <w:szCs w:val="16"/>
              </w:rPr>
              <w:t xml:space="preserve">53 </w:t>
            </w:r>
          </w:p>
        </w:tc>
        <w:tc>
          <w:tcPr>
            <w:tcW w:w="579" w:type="pct"/>
            <w:tcBorders>
              <w:top w:val="single" w:sz="4" w:space="0" w:color="000000"/>
              <w:left w:val="nil"/>
              <w:bottom w:val="single" w:sz="4" w:space="0" w:color="000000"/>
              <w:right w:val="nil"/>
            </w:tcBorders>
            <w:shd w:val="clear" w:color="auto" w:fill="auto"/>
            <w:noWrap/>
            <w:vAlign w:val="bottom"/>
            <w:hideMark/>
          </w:tcPr>
          <w:p w14:paraId="39369B55" w14:textId="77777777" w:rsidR="00492EE3" w:rsidRPr="00492EE3" w:rsidRDefault="00492EE3" w:rsidP="00492EE3">
            <w:pPr>
              <w:spacing w:before="0" w:after="0" w:line="240" w:lineRule="auto"/>
              <w:jc w:val="right"/>
              <w:rPr>
                <w:rFonts w:ascii="Arial" w:hAnsi="Arial" w:cs="Arial"/>
                <w:b/>
                <w:bCs/>
                <w:i/>
                <w:iCs/>
                <w:color w:val="000000"/>
                <w:sz w:val="16"/>
                <w:szCs w:val="16"/>
              </w:rPr>
            </w:pPr>
            <w:r w:rsidRPr="00492EE3">
              <w:rPr>
                <w:rFonts w:ascii="Arial" w:hAnsi="Arial" w:cs="Arial"/>
                <w:b/>
                <w:bCs/>
                <w:i/>
                <w:iCs/>
                <w:color w:val="000000"/>
                <w:sz w:val="16"/>
                <w:szCs w:val="16"/>
              </w:rPr>
              <w:t xml:space="preserve">53 </w:t>
            </w:r>
          </w:p>
        </w:tc>
        <w:tc>
          <w:tcPr>
            <w:tcW w:w="579" w:type="pct"/>
            <w:tcBorders>
              <w:top w:val="single" w:sz="4" w:space="0" w:color="000000"/>
              <w:left w:val="nil"/>
              <w:bottom w:val="single" w:sz="4" w:space="0" w:color="000000"/>
              <w:right w:val="nil"/>
            </w:tcBorders>
            <w:shd w:val="clear" w:color="auto" w:fill="auto"/>
            <w:noWrap/>
            <w:vAlign w:val="bottom"/>
            <w:hideMark/>
          </w:tcPr>
          <w:p w14:paraId="7EF1E929" w14:textId="77777777" w:rsidR="00492EE3" w:rsidRPr="00492EE3" w:rsidRDefault="00492EE3" w:rsidP="00492EE3">
            <w:pPr>
              <w:spacing w:before="0" w:after="0" w:line="240" w:lineRule="auto"/>
              <w:jc w:val="right"/>
              <w:rPr>
                <w:rFonts w:ascii="Arial" w:hAnsi="Arial" w:cs="Arial"/>
                <w:b/>
                <w:bCs/>
                <w:i/>
                <w:iCs/>
                <w:color w:val="000000"/>
                <w:sz w:val="16"/>
                <w:szCs w:val="16"/>
              </w:rPr>
            </w:pPr>
            <w:r w:rsidRPr="00492EE3">
              <w:rPr>
                <w:rFonts w:ascii="Arial" w:hAnsi="Arial" w:cs="Arial"/>
                <w:b/>
                <w:bCs/>
                <w:i/>
                <w:iCs/>
                <w:color w:val="000000"/>
                <w:sz w:val="16"/>
                <w:szCs w:val="16"/>
              </w:rPr>
              <w:t xml:space="preserve">55 </w:t>
            </w:r>
          </w:p>
        </w:tc>
      </w:tr>
      <w:tr w:rsidR="00492EE3" w:rsidRPr="00492EE3" w14:paraId="63A8C7D7" w14:textId="77777777" w:rsidTr="00437F2C">
        <w:trPr>
          <w:cantSplit/>
          <w:trHeight w:hRule="exact" w:val="225"/>
        </w:trPr>
        <w:tc>
          <w:tcPr>
            <w:tcW w:w="2104" w:type="pct"/>
            <w:tcBorders>
              <w:top w:val="nil"/>
              <w:left w:val="nil"/>
              <w:bottom w:val="nil"/>
              <w:right w:val="nil"/>
            </w:tcBorders>
            <w:shd w:val="clear" w:color="auto" w:fill="auto"/>
            <w:noWrap/>
            <w:vAlign w:val="center"/>
            <w:hideMark/>
          </w:tcPr>
          <w:p w14:paraId="6549C950" w14:textId="77777777" w:rsidR="00492EE3" w:rsidRPr="00492EE3" w:rsidRDefault="00492EE3" w:rsidP="00492EE3">
            <w:pPr>
              <w:spacing w:before="0" w:after="0" w:line="240" w:lineRule="auto"/>
              <w:rPr>
                <w:rFonts w:ascii="Arial" w:hAnsi="Arial" w:cs="Arial"/>
                <w:b/>
                <w:bCs/>
                <w:color w:val="000000"/>
                <w:sz w:val="16"/>
                <w:szCs w:val="16"/>
              </w:rPr>
            </w:pPr>
            <w:r w:rsidRPr="00492EE3">
              <w:rPr>
                <w:rFonts w:ascii="Arial" w:hAnsi="Arial" w:cs="Arial"/>
                <w:b/>
                <w:bCs/>
                <w:color w:val="000000"/>
                <w:sz w:val="16"/>
                <w:szCs w:val="16"/>
              </w:rPr>
              <w:t>Cash used</w:t>
            </w:r>
          </w:p>
        </w:tc>
        <w:tc>
          <w:tcPr>
            <w:tcW w:w="579" w:type="pct"/>
            <w:tcBorders>
              <w:top w:val="nil"/>
              <w:left w:val="nil"/>
              <w:bottom w:val="nil"/>
              <w:right w:val="nil"/>
            </w:tcBorders>
            <w:shd w:val="clear" w:color="auto" w:fill="auto"/>
            <w:noWrap/>
            <w:vAlign w:val="bottom"/>
            <w:hideMark/>
          </w:tcPr>
          <w:p w14:paraId="5ABCE185" w14:textId="77777777" w:rsidR="00492EE3" w:rsidRPr="00492EE3" w:rsidRDefault="00492EE3" w:rsidP="00492EE3">
            <w:pPr>
              <w:spacing w:before="0" w:after="0" w:line="240" w:lineRule="auto"/>
              <w:rPr>
                <w:rFonts w:ascii="Arial" w:hAnsi="Arial" w:cs="Arial"/>
                <w:b/>
                <w:bCs/>
                <w:color w:val="000000"/>
                <w:sz w:val="16"/>
                <w:szCs w:val="16"/>
              </w:rPr>
            </w:pPr>
          </w:p>
        </w:tc>
        <w:tc>
          <w:tcPr>
            <w:tcW w:w="579" w:type="pct"/>
            <w:tcBorders>
              <w:top w:val="nil"/>
              <w:left w:val="nil"/>
              <w:bottom w:val="nil"/>
              <w:right w:val="nil"/>
            </w:tcBorders>
            <w:shd w:val="clear" w:color="000000" w:fill="E6E6E6"/>
            <w:noWrap/>
            <w:vAlign w:val="bottom"/>
            <w:hideMark/>
          </w:tcPr>
          <w:p w14:paraId="1B2494E5"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w:t>
            </w:r>
          </w:p>
        </w:tc>
        <w:tc>
          <w:tcPr>
            <w:tcW w:w="579" w:type="pct"/>
            <w:tcBorders>
              <w:top w:val="nil"/>
              <w:left w:val="nil"/>
              <w:bottom w:val="nil"/>
              <w:right w:val="nil"/>
            </w:tcBorders>
            <w:shd w:val="clear" w:color="auto" w:fill="auto"/>
            <w:noWrap/>
            <w:vAlign w:val="bottom"/>
            <w:hideMark/>
          </w:tcPr>
          <w:p w14:paraId="6570C60B" w14:textId="77777777" w:rsidR="00492EE3" w:rsidRPr="00492EE3" w:rsidRDefault="00492EE3" w:rsidP="00492EE3">
            <w:pPr>
              <w:spacing w:before="0" w:after="0" w:line="240" w:lineRule="auto"/>
              <w:jc w:val="right"/>
              <w:rPr>
                <w:rFonts w:ascii="Arial" w:hAnsi="Arial" w:cs="Arial"/>
                <w:color w:val="000000"/>
                <w:sz w:val="16"/>
                <w:szCs w:val="16"/>
              </w:rPr>
            </w:pPr>
          </w:p>
        </w:tc>
        <w:tc>
          <w:tcPr>
            <w:tcW w:w="579" w:type="pct"/>
            <w:tcBorders>
              <w:top w:val="nil"/>
              <w:left w:val="nil"/>
              <w:bottom w:val="nil"/>
              <w:right w:val="nil"/>
            </w:tcBorders>
            <w:shd w:val="clear" w:color="auto" w:fill="auto"/>
            <w:noWrap/>
            <w:vAlign w:val="bottom"/>
            <w:hideMark/>
          </w:tcPr>
          <w:p w14:paraId="326A7E52" w14:textId="77777777" w:rsidR="00492EE3" w:rsidRPr="00492EE3" w:rsidRDefault="00492EE3" w:rsidP="00492EE3">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3A7CDFF7" w14:textId="77777777" w:rsidR="00492EE3" w:rsidRPr="00492EE3" w:rsidRDefault="00492EE3" w:rsidP="00492EE3">
            <w:pPr>
              <w:spacing w:before="0" w:after="0" w:line="240" w:lineRule="auto"/>
              <w:jc w:val="right"/>
              <w:rPr>
                <w:rFonts w:ascii="Times New Roman" w:hAnsi="Times New Roman"/>
                <w:sz w:val="20"/>
              </w:rPr>
            </w:pPr>
          </w:p>
        </w:tc>
      </w:tr>
      <w:tr w:rsidR="00492EE3" w:rsidRPr="00492EE3" w14:paraId="0CE2BEC3" w14:textId="77777777" w:rsidTr="00437F2C">
        <w:trPr>
          <w:cantSplit/>
          <w:trHeight w:hRule="exact" w:val="225"/>
        </w:trPr>
        <w:tc>
          <w:tcPr>
            <w:tcW w:w="2104" w:type="pct"/>
            <w:tcBorders>
              <w:top w:val="nil"/>
              <w:left w:val="nil"/>
              <w:bottom w:val="nil"/>
              <w:right w:val="nil"/>
            </w:tcBorders>
            <w:shd w:val="clear" w:color="auto" w:fill="auto"/>
            <w:noWrap/>
            <w:vAlign w:val="center"/>
            <w:hideMark/>
          </w:tcPr>
          <w:p w14:paraId="5D077D63" w14:textId="77777777" w:rsidR="00492EE3" w:rsidRPr="00492EE3" w:rsidRDefault="00492EE3" w:rsidP="00644BA2">
            <w:pPr>
              <w:spacing w:before="0" w:after="0" w:line="240" w:lineRule="auto"/>
              <w:ind w:left="170"/>
              <w:rPr>
                <w:rFonts w:ascii="Arial" w:hAnsi="Arial" w:cs="Arial"/>
                <w:sz w:val="16"/>
                <w:szCs w:val="16"/>
              </w:rPr>
            </w:pPr>
            <w:r w:rsidRPr="00492EE3">
              <w:rPr>
                <w:rFonts w:ascii="Arial" w:hAnsi="Arial" w:cs="Arial"/>
                <w:sz w:val="16"/>
                <w:szCs w:val="16"/>
              </w:rPr>
              <w:t>Principal payments on lease liability</w:t>
            </w:r>
          </w:p>
        </w:tc>
        <w:tc>
          <w:tcPr>
            <w:tcW w:w="579" w:type="pct"/>
            <w:tcBorders>
              <w:top w:val="nil"/>
              <w:left w:val="nil"/>
              <w:bottom w:val="nil"/>
              <w:right w:val="nil"/>
            </w:tcBorders>
            <w:shd w:val="clear" w:color="auto" w:fill="auto"/>
            <w:noWrap/>
            <w:vAlign w:val="bottom"/>
            <w:hideMark/>
          </w:tcPr>
          <w:p w14:paraId="03622998"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117 </w:t>
            </w:r>
          </w:p>
        </w:tc>
        <w:tc>
          <w:tcPr>
            <w:tcW w:w="579" w:type="pct"/>
            <w:tcBorders>
              <w:top w:val="nil"/>
              <w:left w:val="nil"/>
              <w:bottom w:val="nil"/>
              <w:right w:val="nil"/>
            </w:tcBorders>
            <w:shd w:val="clear" w:color="000000" w:fill="E6E6E6"/>
            <w:noWrap/>
            <w:vAlign w:val="bottom"/>
            <w:hideMark/>
          </w:tcPr>
          <w:p w14:paraId="67E24B89"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253 </w:t>
            </w:r>
          </w:p>
        </w:tc>
        <w:tc>
          <w:tcPr>
            <w:tcW w:w="579" w:type="pct"/>
            <w:tcBorders>
              <w:top w:val="nil"/>
              <w:left w:val="nil"/>
              <w:bottom w:val="nil"/>
              <w:right w:val="nil"/>
            </w:tcBorders>
            <w:shd w:val="clear" w:color="auto" w:fill="auto"/>
            <w:noWrap/>
            <w:vAlign w:val="bottom"/>
            <w:hideMark/>
          </w:tcPr>
          <w:p w14:paraId="6F78C41F"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266 </w:t>
            </w:r>
          </w:p>
        </w:tc>
        <w:tc>
          <w:tcPr>
            <w:tcW w:w="579" w:type="pct"/>
            <w:tcBorders>
              <w:top w:val="nil"/>
              <w:left w:val="nil"/>
              <w:bottom w:val="nil"/>
              <w:right w:val="nil"/>
            </w:tcBorders>
            <w:shd w:val="clear" w:color="auto" w:fill="auto"/>
            <w:noWrap/>
            <w:vAlign w:val="bottom"/>
            <w:hideMark/>
          </w:tcPr>
          <w:p w14:paraId="0708D50C"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281 </w:t>
            </w:r>
          </w:p>
        </w:tc>
        <w:tc>
          <w:tcPr>
            <w:tcW w:w="579" w:type="pct"/>
            <w:tcBorders>
              <w:top w:val="nil"/>
              <w:left w:val="nil"/>
              <w:bottom w:val="nil"/>
              <w:right w:val="nil"/>
            </w:tcBorders>
            <w:shd w:val="clear" w:color="auto" w:fill="auto"/>
            <w:noWrap/>
            <w:vAlign w:val="bottom"/>
            <w:hideMark/>
          </w:tcPr>
          <w:p w14:paraId="78E1E388"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296 </w:t>
            </w:r>
          </w:p>
        </w:tc>
      </w:tr>
      <w:tr w:rsidR="00492EE3" w:rsidRPr="00492EE3" w14:paraId="11FB8AFC" w14:textId="77777777" w:rsidTr="00437F2C">
        <w:trPr>
          <w:cantSplit/>
          <w:trHeight w:hRule="exact" w:val="210"/>
        </w:trPr>
        <w:tc>
          <w:tcPr>
            <w:tcW w:w="2104" w:type="pct"/>
            <w:tcBorders>
              <w:top w:val="nil"/>
              <w:left w:val="nil"/>
              <w:bottom w:val="nil"/>
              <w:right w:val="nil"/>
            </w:tcBorders>
            <w:shd w:val="clear" w:color="auto" w:fill="auto"/>
            <w:noWrap/>
            <w:vAlign w:val="center"/>
            <w:hideMark/>
          </w:tcPr>
          <w:p w14:paraId="71BCF71C" w14:textId="77777777" w:rsidR="00492EE3" w:rsidRPr="00492EE3" w:rsidRDefault="00492EE3" w:rsidP="00492EE3">
            <w:pPr>
              <w:spacing w:before="0" w:after="0" w:line="240" w:lineRule="auto"/>
              <w:rPr>
                <w:rFonts w:ascii="Arial" w:hAnsi="Arial" w:cs="Arial"/>
                <w:b/>
                <w:bCs/>
                <w:i/>
                <w:iCs/>
                <w:color w:val="000000"/>
                <w:sz w:val="16"/>
                <w:szCs w:val="16"/>
              </w:rPr>
            </w:pPr>
            <w:r w:rsidRPr="00492EE3">
              <w:rPr>
                <w:rFonts w:ascii="Arial" w:hAnsi="Arial" w:cs="Arial"/>
                <w:b/>
                <w:bCs/>
                <w:i/>
                <w:iCs/>
                <w:color w:val="000000"/>
                <w:sz w:val="16"/>
                <w:szCs w:val="16"/>
              </w:rPr>
              <w:t>Total cash used</w:t>
            </w:r>
          </w:p>
        </w:tc>
        <w:tc>
          <w:tcPr>
            <w:tcW w:w="579" w:type="pct"/>
            <w:tcBorders>
              <w:top w:val="single" w:sz="4" w:space="0" w:color="000000"/>
              <w:left w:val="nil"/>
              <w:bottom w:val="single" w:sz="4" w:space="0" w:color="000000"/>
              <w:right w:val="nil"/>
            </w:tcBorders>
            <w:shd w:val="clear" w:color="auto" w:fill="auto"/>
            <w:noWrap/>
            <w:vAlign w:val="bottom"/>
            <w:hideMark/>
          </w:tcPr>
          <w:p w14:paraId="7960D6D1" w14:textId="77777777" w:rsidR="00492EE3" w:rsidRPr="00492EE3" w:rsidRDefault="00492EE3" w:rsidP="00492EE3">
            <w:pPr>
              <w:spacing w:before="0" w:after="0" w:line="240" w:lineRule="auto"/>
              <w:jc w:val="right"/>
              <w:rPr>
                <w:rFonts w:ascii="Arial" w:hAnsi="Arial" w:cs="Arial"/>
                <w:b/>
                <w:bCs/>
                <w:i/>
                <w:iCs/>
                <w:color w:val="000000"/>
                <w:sz w:val="16"/>
                <w:szCs w:val="16"/>
              </w:rPr>
            </w:pPr>
            <w:r w:rsidRPr="00492EE3">
              <w:rPr>
                <w:rFonts w:ascii="Arial" w:hAnsi="Arial" w:cs="Arial"/>
                <w:b/>
                <w:bCs/>
                <w:i/>
                <w:iCs/>
                <w:color w:val="000000"/>
                <w:sz w:val="16"/>
                <w:szCs w:val="16"/>
              </w:rPr>
              <w:t xml:space="preserve">117 </w:t>
            </w:r>
          </w:p>
        </w:tc>
        <w:tc>
          <w:tcPr>
            <w:tcW w:w="579" w:type="pct"/>
            <w:tcBorders>
              <w:top w:val="single" w:sz="4" w:space="0" w:color="000000"/>
              <w:left w:val="nil"/>
              <w:bottom w:val="single" w:sz="4" w:space="0" w:color="000000"/>
              <w:right w:val="nil"/>
            </w:tcBorders>
            <w:shd w:val="clear" w:color="000000" w:fill="E6E6E6"/>
            <w:noWrap/>
            <w:vAlign w:val="bottom"/>
            <w:hideMark/>
          </w:tcPr>
          <w:p w14:paraId="131E14A0" w14:textId="77777777" w:rsidR="00492EE3" w:rsidRPr="00492EE3" w:rsidRDefault="00492EE3" w:rsidP="00492EE3">
            <w:pPr>
              <w:spacing w:before="0" w:after="0" w:line="240" w:lineRule="auto"/>
              <w:jc w:val="right"/>
              <w:rPr>
                <w:rFonts w:ascii="Arial" w:hAnsi="Arial" w:cs="Arial"/>
                <w:b/>
                <w:bCs/>
                <w:i/>
                <w:iCs/>
                <w:color w:val="000000"/>
                <w:sz w:val="16"/>
                <w:szCs w:val="16"/>
              </w:rPr>
            </w:pPr>
            <w:r w:rsidRPr="00492EE3">
              <w:rPr>
                <w:rFonts w:ascii="Arial" w:hAnsi="Arial" w:cs="Arial"/>
                <w:b/>
                <w:bCs/>
                <w:i/>
                <w:iCs/>
                <w:color w:val="000000"/>
                <w:sz w:val="16"/>
                <w:szCs w:val="16"/>
              </w:rPr>
              <w:t xml:space="preserve">253 </w:t>
            </w:r>
          </w:p>
        </w:tc>
        <w:tc>
          <w:tcPr>
            <w:tcW w:w="579" w:type="pct"/>
            <w:tcBorders>
              <w:top w:val="single" w:sz="4" w:space="0" w:color="000000"/>
              <w:left w:val="nil"/>
              <w:bottom w:val="single" w:sz="4" w:space="0" w:color="000000"/>
              <w:right w:val="nil"/>
            </w:tcBorders>
            <w:shd w:val="clear" w:color="auto" w:fill="auto"/>
            <w:noWrap/>
            <w:vAlign w:val="bottom"/>
            <w:hideMark/>
          </w:tcPr>
          <w:p w14:paraId="040A0BFB" w14:textId="77777777" w:rsidR="00492EE3" w:rsidRPr="00492EE3" w:rsidRDefault="00492EE3" w:rsidP="00492EE3">
            <w:pPr>
              <w:spacing w:before="0" w:after="0" w:line="240" w:lineRule="auto"/>
              <w:jc w:val="right"/>
              <w:rPr>
                <w:rFonts w:ascii="Arial" w:hAnsi="Arial" w:cs="Arial"/>
                <w:b/>
                <w:bCs/>
                <w:i/>
                <w:iCs/>
                <w:color w:val="000000"/>
                <w:sz w:val="16"/>
                <w:szCs w:val="16"/>
              </w:rPr>
            </w:pPr>
            <w:r w:rsidRPr="00492EE3">
              <w:rPr>
                <w:rFonts w:ascii="Arial" w:hAnsi="Arial" w:cs="Arial"/>
                <w:b/>
                <w:bCs/>
                <w:i/>
                <w:iCs/>
                <w:color w:val="000000"/>
                <w:sz w:val="16"/>
                <w:szCs w:val="16"/>
              </w:rPr>
              <w:t xml:space="preserve">266 </w:t>
            </w:r>
          </w:p>
        </w:tc>
        <w:tc>
          <w:tcPr>
            <w:tcW w:w="579" w:type="pct"/>
            <w:tcBorders>
              <w:top w:val="single" w:sz="4" w:space="0" w:color="000000"/>
              <w:left w:val="nil"/>
              <w:bottom w:val="single" w:sz="4" w:space="0" w:color="000000"/>
              <w:right w:val="nil"/>
            </w:tcBorders>
            <w:shd w:val="clear" w:color="auto" w:fill="auto"/>
            <w:noWrap/>
            <w:vAlign w:val="bottom"/>
            <w:hideMark/>
          </w:tcPr>
          <w:p w14:paraId="107A4519" w14:textId="77777777" w:rsidR="00492EE3" w:rsidRPr="00492EE3" w:rsidRDefault="00492EE3" w:rsidP="00492EE3">
            <w:pPr>
              <w:spacing w:before="0" w:after="0" w:line="240" w:lineRule="auto"/>
              <w:jc w:val="right"/>
              <w:rPr>
                <w:rFonts w:ascii="Arial" w:hAnsi="Arial" w:cs="Arial"/>
                <w:b/>
                <w:bCs/>
                <w:i/>
                <w:iCs/>
                <w:color w:val="000000"/>
                <w:sz w:val="16"/>
                <w:szCs w:val="16"/>
              </w:rPr>
            </w:pPr>
            <w:r w:rsidRPr="00492EE3">
              <w:rPr>
                <w:rFonts w:ascii="Arial" w:hAnsi="Arial" w:cs="Arial"/>
                <w:b/>
                <w:bCs/>
                <w:i/>
                <w:iCs/>
                <w:color w:val="000000"/>
                <w:sz w:val="16"/>
                <w:szCs w:val="16"/>
              </w:rPr>
              <w:t xml:space="preserve">281 </w:t>
            </w:r>
          </w:p>
        </w:tc>
        <w:tc>
          <w:tcPr>
            <w:tcW w:w="579" w:type="pct"/>
            <w:tcBorders>
              <w:top w:val="single" w:sz="4" w:space="0" w:color="000000"/>
              <w:left w:val="nil"/>
              <w:bottom w:val="single" w:sz="4" w:space="0" w:color="000000"/>
              <w:right w:val="nil"/>
            </w:tcBorders>
            <w:shd w:val="clear" w:color="auto" w:fill="auto"/>
            <w:noWrap/>
            <w:vAlign w:val="bottom"/>
            <w:hideMark/>
          </w:tcPr>
          <w:p w14:paraId="3DB98A4D" w14:textId="77777777" w:rsidR="00492EE3" w:rsidRPr="00492EE3" w:rsidRDefault="00492EE3" w:rsidP="00492EE3">
            <w:pPr>
              <w:spacing w:before="0" w:after="0" w:line="240" w:lineRule="auto"/>
              <w:jc w:val="right"/>
              <w:rPr>
                <w:rFonts w:ascii="Arial" w:hAnsi="Arial" w:cs="Arial"/>
                <w:b/>
                <w:bCs/>
                <w:i/>
                <w:iCs/>
                <w:color w:val="000000"/>
                <w:sz w:val="16"/>
                <w:szCs w:val="16"/>
              </w:rPr>
            </w:pPr>
            <w:r w:rsidRPr="00492EE3">
              <w:rPr>
                <w:rFonts w:ascii="Arial" w:hAnsi="Arial" w:cs="Arial"/>
                <w:b/>
                <w:bCs/>
                <w:i/>
                <w:iCs/>
                <w:color w:val="000000"/>
                <w:sz w:val="16"/>
                <w:szCs w:val="16"/>
              </w:rPr>
              <w:t xml:space="preserve">296 </w:t>
            </w:r>
          </w:p>
        </w:tc>
      </w:tr>
      <w:tr w:rsidR="00492EE3" w:rsidRPr="00492EE3" w14:paraId="725B81C5" w14:textId="77777777" w:rsidTr="00437F2C">
        <w:trPr>
          <w:cantSplit/>
          <w:trHeight w:hRule="exact" w:val="450"/>
        </w:trPr>
        <w:tc>
          <w:tcPr>
            <w:tcW w:w="2104" w:type="pct"/>
            <w:tcBorders>
              <w:top w:val="nil"/>
              <w:left w:val="nil"/>
              <w:bottom w:val="nil"/>
              <w:right w:val="nil"/>
            </w:tcBorders>
            <w:shd w:val="clear" w:color="auto" w:fill="auto"/>
            <w:vAlign w:val="center"/>
            <w:hideMark/>
          </w:tcPr>
          <w:p w14:paraId="7A0FA54F" w14:textId="77777777" w:rsidR="00492EE3" w:rsidRPr="00492EE3" w:rsidRDefault="00492EE3" w:rsidP="00492EE3">
            <w:pPr>
              <w:spacing w:before="0" w:after="0" w:line="240" w:lineRule="auto"/>
              <w:rPr>
                <w:rFonts w:ascii="Arial" w:hAnsi="Arial" w:cs="Arial"/>
                <w:b/>
                <w:bCs/>
                <w:color w:val="000000"/>
                <w:sz w:val="16"/>
                <w:szCs w:val="16"/>
              </w:rPr>
            </w:pPr>
            <w:r w:rsidRPr="00492EE3">
              <w:rPr>
                <w:rFonts w:ascii="Arial" w:hAnsi="Arial" w:cs="Arial"/>
                <w:b/>
                <w:bCs/>
                <w:color w:val="000000"/>
                <w:sz w:val="16"/>
                <w:szCs w:val="16"/>
              </w:rPr>
              <w:t>Net cash from/(used by)</w:t>
            </w:r>
            <w:r w:rsidRPr="00492EE3">
              <w:rPr>
                <w:rFonts w:ascii="Arial" w:hAnsi="Arial" w:cs="Arial"/>
                <w:b/>
                <w:bCs/>
                <w:color w:val="000000"/>
                <w:sz w:val="16"/>
                <w:szCs w:val="16"/>
              </w:rPr>
              <w:br/>
              <w:t xml:space="preserve">  financing activities</w:t>
            </w:r>
          </w:p>
        </w:tc>
        <w:tc>
          <w:tcPr>
            <w:tcW w:w="579" w:type="pct"/>
            <w:tcBorders>
              <w:top w:val="nil"/>
              <w:left w:val="nil"/>
              <w:bottom w:val="single" w:sz="4" w:space="0" w:color="000000"/>
              <w:right w:val="nil"/>
            </w:tcBorders>
            <w:shd w:val="clear" w:color="auto" w:fill="auto"/>
            <w:noWrap/>
            <w:vAlign w:val="bottom"/>
            <w:hideMark/>
          </w:tcPr>
          <w:p w14:paraId="4545B7A4" w14:textId="77777777" w:rsidR="00492EE3" w:rsidRPr="00492EE3" w:rsidRDefault="00492EE3" w:rsidP="00492EE3">
            <w:pPr>
              <w:spacing w:before="0" w:after="0" w:line="240" w:lineRule="auto"/>
              <w:jc w:val="right"/>
              <w:rPr>
                <w:rFonts w:ascii="Arial" w:hAnsi="Arial" w:cs="Arial"/>
                <w:b/>
                <w:bCs/>
                <w:color w:val="000000"/>
                <w:sz w:val="16"/>
                <w:szCs w:val="16"/>
              </w:rPr>
            </w:pPr>
            <w:r w:rsidRPr="00492EE3">
              <w:rPr>
                <w:rFonts w:ascii="Arial" w:hAnsi="Arial" w:cs="Arial"/>
                <w:b/>
                <w:bCs/>
                <w:color w:val="000000"/>
                <w:sz w:val="16"/>
                <w:szCs w:val="16"/>
              </w:rPr>
              <w:t>(66)</w:t>
            </w:r>
          </w:p>
        </w:tc>
        <w:tc>
          <w:tcPr>
            <w:tcW w:w="579" w:type="pct"/>
            <w:tcBorders>
              <w:top w:val="nil"/>
              <w:left w:val="nil"/>
              <w:bottom w:val="single" w:sz="4" w:space="0" w:color="000000"/>
              <w:right w:val="nil"/>
            </w:tcBorders>
            <w:shd w:val="clear" w:color="000000" w:fill="E6E6E6"/>
            <w:noWrap/>
            <w:vAlign w:val="bottom"/>
            <w:hideMark/>
          </w:tcPr>
          <w:p w14:paraId="1EA2F6CE" w14:textId="77777777" w:rsidR="00492EE3" w:rsidRPr="00492EE3" w:rsidRDefault="00492EE3" w:rsidP="00492EE3">
            <w:pPr>
              <w:spacing w:before="0" w:after="0" w:line="240" w:lineRule="auto"/>
              <w:jc w:val="right"/>
              <w:rPr>
                <w:rFonts w:ascii="Arial" w:hAnsi="Arial" w:cs="Arial"/>
                <w:b/>
                <w:bCs/>
                <w:color w:val="000000"/>
                <w:sz w:val="16"/>
                <w:szCs w:val="16"/>
              </w:rPr>
            </w:pPr>
            <w:r w:rsidRPr="00492EE3">
              <w:rPr>
                <w:rFonts w:ascii="Arial" w:hAnsi="Arial" w:cs="Arial"/>
                <w:b/>
                <w:bCs/>
                <w:color w:val="000000"/>
                <w:sz w:val="16"/>
                <w:szCs w:val="16"/>
              </w:rPr>
              <w:t>(202)</w:t>
            </w:r>
          </w:p>
        </w:tc>
        <w:tc>
          <w:tcPr>
            <w:tcW w:w="579" w:type="pct"/>
            <w:tcBorders>
              <w:top w:val="nil"/>
              <w:left w:val="nil"/>
              <w:bottom w:val="single" w:sz="4" w:space="0" w:color="000000"/>
              <w:right w:val="nil"/>
            </w:tcBorders>
            <w:shd w:val="clear" w:color="auto" w:fill="auto"/>
            <w:noWrap/>
            <w:vAlign w:val="bottom"/>
            <w:hideMark/>
          </w:tcPr>
          <w:p w14:paraId="6CE309B6" w14:textId="77777777" w:rsidR="00492EE3" w:rsidRPr="00492EE3" w:rsidRDefault="00492EE3" w:rsidP="00492EE3">
            <w:pPr>
              <w:spacing w:before="0" w:after="0" w:line="240" w:lineRule="auto"/>
              <w:jc w:val="right"/>
              <w:rPr>
                <w:rFonts w:ascii="Arial" w:hAnsi="Arial" w:cs="Arial"/>
                <w:b/>
                <w:bCs/>
                <w:color w:val="000000"/>
                <w:sz w:val="16"/>
                <w:szCs w:val="16"/>
              </w:rPr>
            </w:pPr>
            <w:r w:rsidRPr="00492EE3">
              <w:rPr>
                <w:rFonts w:ascii="Arial" w:hAnsi="Arial" w:cs="Arial"/>
                <w:b/>
                <w:bCs/>
                <w:color w:val="000000"/>
                <w:sz w:val="16"/>
                <w:szCs w:val="16"/>
              </w:rPr>
              <w:t>(213)</w:t>
            </w:r>
          </w:p>
        </w:tc>
        <w:tc>
          <w:tcPr>
            <w:tcW w:w="579" w:type="pct"/>
            <w:tcBorders>
              <w:top w:val="nil"/>
              <w:left w:val="nil"/>
              <w:bottom w:val="single" w:sz="4" w:space="0" w:color="000000"/>
              <w:right w:val="nil"/>
            </w:tcBorders>
            <w:shd w:val="clear" w:color="auto" w:fill="auto"/>
            <w:noWrap/>
            <w:vAlign w:val="bottom"/>
            <w:hideMark/>
          </w:tcPr>
          <w:p w14:paraId="5CF872E4" w14:textId="77777777" w:rsidR="00492EE3" w:rsidRPr="00492EE3" w:rsidRDefault="00492EE3" w:rsidP="00492EE3">
            <w:pPr>
              <w:spacing w:before="0" w:after="0" w:line="240" w:lineRule="auto"/>
              <w:jc w:val="right"/>
              <w:rPr>
                <w:rFonts w:ascii="Arial" w:hAnsi="Arial" w:cs="Arial"/>
                <w:b/>
                <w:bCs/>
                <w:color w:val="000000"/>
                <w:sz w:val="16"/>
                <w:szCs w:val="16"/>
              </w:rPr>
            </w:pPr>
            <w:r w:rsidRPr="00492EE3">
              <w:rPr>
                <w:rFonts w:ascii="Arial" w:hAnsi="Arial" w:cs="Arial"/>
                <w:b/>
                <w:bCs/>
                <w:color w:val="000000"/>
                <w:sz w:val="16"/>
                <w:szCs w:val="16"/>
              </w:rPr>
              <w:t>(228)</w:t>
            </w:r>
          </w:p>
        </w:tc>
        <w:tc>
          <w:tcPr>
            <w:tcW w:w="579" w:type="pct"/>
            <w:tcBorders>
              <w:top w:val="nil"/>
              <w:left w:val="nil"/>
              <w:bottom w:val="single" w:sz="4" w:space="0" w:color="000000"/>
              <w:right w:val="nil"/>
            </w:tcBorders>
            <w:shd w:val="clear" w:color="auto" w:fill="auto"/>
            <w:noWrap/>
            <w:vAlign w:val="bottom"/>
            <w:hideMark/>
          </w:tcPr>
          <w:p w14:paraId="425C84B2" w14:textId="77777777" w:rsidR="00492EE3" w:rsidRPr="00492EE3" w:rsidRDefault="00492EE3" w:rsidP="00492EE3">
            <w:pPr>
              <w:spacing w:before="0" w:after="0" w:line="240" w:lineRule="auto"/>
              <w:jc w:val="right"/>
              <w:rPr>
                <w:rFonts w:ascii="Arial" w:hAnsi="Arial" w:cs="Arial"/>
                <w:b/>
                <w:bCs/>
                <w:color w:val="000000"/>
                <w:sz w:val="16"/>
                <w:szCs w:val="16"/>
              </w:rPr>
            </w:pPr>
            <w:r w:rsidRPr="00492EE3">
              <w:rPr>
                <w:rFonts w:ascii="Arial" w:hAnsi="Arial" w:cs="Arial"/>
                <w:b/>
                <w:bCs/>
                <w:color w:val="000000"/>
                <w:sz w:val="16"/>
                <w:szCs w:val="16"/>
              </w:rPr>
              <w:t>(241)</w:t>
            </w:r>
          </w:p>
        </w:tc>
      </w:tr>
      <w:tr w:rsidR="00492EE3" w:rsidRPr="00492EE3" w14:paraId="1915D170" w14:textId="77777777" w:rsidTr="00437F2C">
        <w:trPr>
          <w:cantSplit/>
          <w:trHeight w:hRule="exact" w:val="450"/>
        </w:trPr>
        <w:tc>
          <w:tcPr>
            <w:tcW w:w="2104" w:type="pct"/>
            <w:tcBorders>
              <w:top w:val="nil"/>
              <w:left w:val="nil"/>
              <w:bottom w:val="nil"/>
              <w:right w:val="nil"/>
            </w:tcBorders>
            <w:shd w:val="clear" w:color="auto" w:fill="auto"/>
            <w:vAlign w:val="center"/>
            <w:hideMark/>
          </w:tcPr>
          <w:p w14:paraId="3B8E4BFE" w14:textId="77777777" w:rsidR="00492EE3" w:rsidRPr="00492EE3" w:rsidRDefault="00492EE3" w:rsidP="00492EE3">
            <w:pPr>
              <w:spacing w:before="0" w:after="0" w:line="240" w:lineRule="auto"/>
              <w:rPr>
                <w:rFonts w:ascii="Arial" w:hAnsi="Arial" w:cs="Arial"/>
                <w:b/>
                <w:bCs/>
                <w:color w:val="000000"/>
                <w:sz w:val="16"/>
                <w:szCs w:val="16"/>
              </w:rPr>
            </w:pPr>
            <w:r w:rsidRPr="00492EE3">
              <w:rPr>
                <w:rFonts w:ascii="Arial" w:hAnsi="Arial" w:cs="Arial"/>
                <w:b/>
                <w:bCs/>
                <w:color w:val="000000"/>
                <w:sz w:val="16"/>
                <w:szCs w:val="16"/>
              </w:rPr>
              <w:t>Net increase/(decrease) in cash</w:t>
            </w:r>
            <w:r w:rsidRPr="00492EE3">
              <w:rPr>
                <w:rFonts w:ascii="Arial" w:hAnsi="Arial" w:cs="Arial"/>
                <w:b/>
                <w:bCs/>
                <w:color w:val="000000"/>
                <w:sz w:val="16"/>
                <w:szCs w:val="16"/>
              </w:rPr>
              <w:br/>
              <w:t xml:space="preserve">  held</w:t>
            </w:r>
          </w:p>
        </w:tc>
        <w:tc>
          <w:tcPr>
            <w:tcW w:w="579" w:type="pct"/>
            <w:tcBorders>
              <w:top w:val="nil"/>
              <w:left w:val="nil"/>
              <w:bottom w:val="single" w:sz="4" w:space="0" w:color="000000"/>
              <w:right w:val="nil"/>
            </w:tcBorders>
            <w:shd w:val="clear" w:color="000000" w:fill="FFFFFF"/>
            <w:noWrap/>
            <w:vAlign w:val="bottom"/>
            <w:hideMark/>
          </w:tcPr>
          <w:p w14:paraId="5D0618A0" w14:textId="77777777" w:rsidR="00492EE3" w:rsidRPr="00492EE3" w:rsidRDefault="00492EE3" w:rsidP="00492EE3">
            <w:pPr>
              <w:spacing w:before="0" w:after="0" w:line="240" w:lineRule="auto"/>
              <w:jc w:val="right"/>
              <w:rPr>
                <w:rFonts w:ascii="Arial" w:hAnsi="Arial" w:cs="Arial"/>
                <w:b/>
                <w:bCs/>
                <w:color w:val="000000"/>
                <w:sz w:val="16"/>
                <w:szCs w:val="16"/>
              </w:rPr>
            </w:pPr>
            <w:r w:rsidRPr="00492EE3">
              <w:rPr>
                <w:rFonts w:ascii="Arial" w:hAnsi="Arial" w:cs="Arial"/>
                <w:b/>
                <w:bCs/>
                <w:color w:val="000000"/>
                <w:sz w:val="16"/>
                <w:szCs w:val="16"/>
              </w:rPr>
              <w:t xml:space="preserve">10 </w:t>
            </w:r>
          </w:p>
        </w:tc>
        <w:tc>
          <w:tcPr>
            <w:tcW w:w="579" w:type="pct"/>
            <w:tcBorders>
              <w:top w:val="nil"/>
              <w:left w:val="nil"/>
              <w:bottom w:val="single" w:sz="4" w:space="0" w:color="000000"/>
              <w:right w:val="nil"/>
            </w:tcBorders>
            <w:shd w:val="clear" w:color="000000" w:fill="E6E6E6"/>
            <w:noWrap/>
            <w:vAlign w:val="bottom"/>
            <w:hideMark/>
          </w:tcPr>
          <w:p w14:paraId="4DEBABA8" w14:textId="77777777" w:rsidR="00492EE3" w:rsidRPr="00492EE3" w:rsidRDefault="00492EE3" w:rsidP="00492EE3">
            <w:pPr>
              <w:spacing w:before="0" w:after="0" w:line="240" w:lineRule="auto"/>
              <w:jc w:val="right"/>
              <w:rPr>
                <w:rFonts w:ascii="Arial" w:hAnsi="Arial" w:cs="Arial"/>
                <w:b/>
                <w:bCs/>
                <w:color w:val="000000"/>
                <w:sz w:val="16"/>
                <w:szCs w:val="16"/>
              </w:rPr>
            </w:pPr>
            <w:r w:rsidRPr="00492EE3">
              <w:rPr>
                <w:rFonts w:ascii="Arial" w:hAnsi="Arial" w:cs="Arial"/>
                <w:b/>
                <w:bCs/>
                <w:color w:val="000000"/>
                <w:sz w:val="16"/>
                <w:szCs w:val="16"/>
              </w:rPr>
              <w:t xml:space="preserve">- </w:t>
            </w:r>
          </w:p>
        </w:tc>
        <w:tc>
          <w:tcPr>
            <w:tcW w:w="579" w:type="pct"/>
            <w:tcBorders>
              <w:top w:val="nil"/>
              <w:left w:val="nil"/>
              <w:bottom w:val="single" w:sz="4" w:space="0" w:color="000000"/>
              <w:right w:val="nil"/>
            </w:tcBorders>
            <w:shd w:val="clear" w:color="auto" w:fill="auto"/>
            <w:noWrap/>
            <w:vAlign w:val="bottom"/>
            <w:hideMark/>
          </w:tcPr>
          <w:p w14:paraId="65253DB2" w14:textId="77777777" w:rsidR="00492EE3" w:rsidRPr="00492EE3" w:rsidRDefault="00492EE3" w:rsidP="00492EE3">
            <w:pPr>
              <w:spacing w:before="0" w:after="0" w:line="240" w:lineRule="auto"/>
              <w:jc w:val="right"/>
              <w:rPr>
                <w:rFonts w:ascii="Arial" w:hAnsi="Arial" w:cs="Arial"/>
                <w:b/>
                <w:bCs/>
                <w:color w:val="000000"/>
                <w:sz w:val="16"/>
                <w:szCs w:val="16"/>
              </w:rPr>
            </w:pPr>
            <w:r w:rsidRPr="00492EE3">
              <w:rPr>
                <w:rFonts w:ascii="Arial" w:hAnsi="Arial" w:cs="Arial"/>
                <w:b/>
                <w:bCs/>
                <w:color w:val="000000"/>
                <w:sz w:val="16"/>
                <w:szCs w:val="16"/>
              </w:rPr>
              <w:t xml:space="preserve">- </w:t>
            </w:r>
          </w:p>
        </w:tc>
        <w:tc>
          <w:tcPr>
            <w:tcW w:w="579" w:type="pct"/>
            <w:tcBorders>
              <w:top w:val="nil"/>
              <w:left w:val="nil"/>
              <w:bottom w:val="single" w:sz="4" w:space="0" w:color="000000"/>
              <w:right w:val="nil"/>
            </w:tcBorders>
            <w:shd w:val="clear" w:color="auto" w:fill="auto"/>
            <w:noWrap/>
            <w:vAlign w:val="bottom"/>
            <w:hideMark/>
          </w:tcPr>
          <w:p w14:paraId="60BCC48E" w14:textId="77777777" w:rsidR="00492EE3" w:rsidRPr="00492EE3" w:rsidRDefault="00492EE3" w:rsidP="00492EE3">
            <w:pPr>
              <w:spacing w:before="0" w:after="0" w:line="240" w:lineRule="auto"/>
              <w:jc w:val="right"/>
              <w:rPr>
                <w:rFonts w:ascii="Arial" w:hAnsi="Arial" w:cs="Arial"/>
                <w:b/>
                <w:bCs/>
                <w:color w:val="000000"/>
                <w:sz w:val="16"/>
                <w:szCs w:val="16"/>
              </w:rPr>
            </w:pPr>
            <w:r w:rsidRPr="00492EE3">
              <w:rPr>
                <w:rFonts w:ascii="Arial" w:hAnsi="Arial" w:cs="Arial"/>
                <w:b/>
                <w:bCs/>
                <w:color w:val="000000"/>
                <w:sz w:val="16"/>
                <w:szCs w:val="16"/>
              </w:rPr>
              <w:t xml:space="preserve">- </w:t>
            </w:r>
          </w:p>
        </w:tc>
        <w:tc>
          <w:tcPr>
            <w:tcW w:w="579" w:type="pct"/>
            <w:tcBorders>
              <w:top w:val="nil"/>
              <w:left w:val="nil"/>
              <w:bottom w:val="single" w:sz="4" w:space="0" w:color="000000"/>
              <w:right w:val="nil"/>
            </w:tcBorders>
            <w:shd w:val="clear" w:color="auto" w:fill="auto"/>
            <w:noWrap/>
            <w:vAlign w:val="bottom"/>
            <w:hideMark/>
          </w:tcPr>
          <w:p w14:paraId="44CD7532" w14:textId="77777777" w:rsidR="00492EE3" w:rsidRPr="00492EE3" w:rsidRDefault="00492EE3" w:rsidP="00492EE3">
            <w:pPr>
              <w:spacing w:before="0" w:after="0" w:line="240" w:lineRule="auto"/>
              <w:jc w:val="right"/>
              <w:rPr>
                <w:rFonts w:ascii="Arial" w:hAnsi="Arial" w:cs="Arial"/>
                <w:b/>
                <w:bCs/>
                <w:color w:val="000000"/>
                <w:sz w:val="16"/>
                <w:szCs w:val="16"/>
              </w:rPr>
            </w:pPr>
            <w:r w:rsidRPr="00492EE3">
              <w:rPr>
                <w:rFonts w:ascii="Arial" w:hAnsi="Arial" w:cs="Arial"/>
                <w:b/>
                <w:bCs/>
                <w:color w:val="000000"/>
                <w:sz w:val="16"/>
                <w:szCs w:val="16"/>
              </w:rPr>
              <w:t xml:space="preserve">- </w:t>
            </w:r>
          </w:p>
        </w:tc>
      </w:tr>
      <w:tr w:rsidR="00492EE3" w:rsidRPr="00492EE3" w14:paraId="0F8FEF81" w14:textId="77777777" w:rsidTr="00437F2C">
        <w:trPr>
          <w:cantSplit/>
          <w:trHeight w:hRule="exact" w:val="450"/>
        </w:trPr>
        <w:tc>
          <w:tcPr>
            <w:tcW w:w="2104" w:type="pct"/>
            <w:tcBorders>
              <w:top w:val="nil"/>
              <w:left w:val="nil"/>
              <w:bottom w:val="nil"/>
              <w:right w:val="nil"/>
            </w:tcBorders>
            <w:shd w:val="clear" w:color="auto" w:fill="auto"/>
            <w:vAlign w:val="center"/>
            <w:hideMark/>
          </w:tcPr>
          <w:p w14:paraId="75107A18" w14:textId="77777777" w:rsidR="00492EE3" w:rsidRPr="00492EE3" w:rsidRDefault="00492EE3" w:rsidP="00644BA2">
            <w:pPr>
              <w:spacing w:before="0" w:after="0" w:line="240" w:lineRule="auto"/>
              <w:ind w:left="170"/>
              <w:rPr>
                <w:rFonts w:ascii="Arial" w:hAnsi="Arial" w:cs="Arial"/>
                <w:color w:val="000000"/>
                <w:sz w:val="16"/>
                <w:szCs w:val="16"/>
              </w:rPr>
            </w:pPr>
            <w:r w:rsidRPr="00492EE3">
              <w:rPr>
                <w:rFonts w:ascii="Arial" w:hAnsi="Arial" w:cs="Arial"/>
                <w:color w:val="000000"/>
                <w:sz w:val="16"/>
                <w:szCs w:val="16"/>
              </w:rPr>
              <w:t>Cash and cash equivalents at the</w:t>
            </w:r>
            <w:r w:rsidRPr="00492EE3">
              <w:rPr>
                <w:rFonts w:ascii="Arial" w:hAnsi="Arial" w:cs="Arial"/>
                <w:color w:val="000000"/>
                <w:sz w:val="16"/>
                <w:szCs w:val="16"/>
              </w:rPr>
              <w:br/>
              <w:t xml:space="preserve">  beginning of the reporting period</w:t>
            </w:r>
          </w:p>
        </w:tc>
        <w:tc>
          <w:tcPr>
            <w:tcW w:w="579" w:type="pct"/>
            <w:tcBorders>
              <w:top w:val="nil"/>
              <w:left w:val="nil"/>
              <w:bottom w:val="nil"/>
              <w:right w:val="nil"/>
            </w:tcBorders>
            <w:shd w:val="clear" w:color="auto" w:fill="auto"/>
            <w:noWrap/>
            <w:vAlign w:val="bottom"/>
            <w:hideMark/>
          </w:tcPr>
          <w:p w14:paraId="1428E4B4"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57 </w:t>
            </w:r>
          </w:p>
        </w:tc>
        <w:tc>
          <w:tcPr>
            <w:tcW w:w="579" w:type="pct"/>
            <w:tcBorders>
              <w:top w:val="nil"/>
              <w:left w:val="nil"/>
              <w:bottom w:val="nil"/>
              <w:right w:val="nil"/>
            </w:tcBorders>
            <w:shd w:val="clear" w:color="000000" w:fill="E6E6E6"/>
            <w:noWrap/>
            <w:vAlign w:val="bottom"/>
            <w:hideMark/>
          </w:tcPr>
          <w:p w14:paraId="7FDA9C23"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67 </w:t>
            </w:r>
          </w:p>
        </w:tc>
        <w:tc>
          <w:tcPr>
            <w:tcW w:w="579" w:type="pct"/>
            <w:tcBorders>
              <w:top w:val="nil"/>
              <w:left w:val="nil"/>
              <w:bottom w:val="nil"/>
              <w:right w:val="nil"/>
            </w:tcBorders>
            <w:shd w:val="clear" w:color="auto" w:fill="auto"/>
            <w:noWrap/>
            <w:vAlign w:val="bottom"/>
            <w:hideMark/>
          </w:tcPr>
          <w:p w14:paraId="00A4E740"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67 </w:t>
            </w:r>
          </w:p>
        </w:tc>
        <w:tc>
          <w:tcPr>
            <w:tcW w:w="579" w:type="pct"/>
            <w:tcBorders>
              <w:top w:val="nil"/>
              <w:left w:val="nil"/>
              <w:bottom w:val="nil"/>
              <w:right w:val="nil"/>
            </w:tcBorders>
            <w:shd w:val="clear" w:color="auto" w:fill="auto"/>
            <w:noWrap/>
            <w:vAlign w:val="bottom"/>
            <w:hideMark/>
          </w:tcPr>
          <w:p w14:paraId="51483187"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67 </w:t>
            </w:r>
          </w:p>
        </w:tc>
        <w:tc>
          <w:tcPr>
            <w:tcW w:w="579" w:type="pct"/>
            <w:tcBorders>
              <w:top w:val="nil"/>
              <w:left w:val="nil"/>
              <w:bottom w:val="nil"/>
              <w:right w:val="nil"/>
            </w:tcBorders>
            <w:shd w:val="clear" w:color="auto" w:fill="auto"/>
            <w:noWrap/>
            <w:vAlign w:val="bottom"/>
            <w:hideMark/>
          </w:tcPr>
          <w:p w14:paraId="59A0F97C" w14:textId="77777777" w:rsidR="00492EE3" w:rsidRPr="00492EE3" w:rsidRDefault="00492EE3" w:rsidP="00492EE3">
            <w:pPr>
              <w:spacing w:before="0" w:after="0" w:line="240" w:lineRule="auto"/>
              <w:jc w:val="right"/>
              <w:rPr>
                <w:rFonts w:ascii="Arial" w:hAnsi="Arial" w:cs="Arial"/>
                <w:color w:val="000000"/>
                <w:sz w:val="16"/>
                <w:szCs w:val="16"/>
              </w:rPr>
            </w:pPr>
            <w:r w:rsidRPr="00492EE3">
              <w:rPr>
                <w:rFonts w:ascii="Arial" w:hAnsi="Arial" w:cs="Arial"/>
                <w:color w:val="000000"/>
                <w:sz w:val="16"/>
                <w:szCs w:val="16"/>
              </w:rPr>
              <w:t xml:space="preserve">67 </w:t>
            </w:r>
          </w:p>
        </w:tc>
      </w:tr>
      <w:tr w:rsidR="00492EE3" w:rsidRPr="00492EE3" w14:paraId="77BB7A18" w14:textId="77777777" w:rsidTr="00437F2C">
        <w:trPr>
          <w:cantSplit/>
          <w:trHeight w:hRule="exact" w:val="450"/>
        </w:trPr>
        <w:tc>
          <w:tcPr>
            <w:tcW w:w="2104" w:type="pct"/>
            <w:tcBorders>
              <w:top w:val="nil"/>
              <w:left w:val="nil"/>
              <w:bottom w:val="single" w:sz="4" w:space="0" w:color="auto"/>
              <w:right w:val="nil"/>
            </w:tcBorders>
            <w:shd w:val="clear" w:color="auto" w:fill="auto"/>
            <w:vAlign w:val="center"/>
            <w:hideMark/>
          </w:tcPr>
          <w:p w14:paraId="1FE3D918" w14:textId="77777777" w:rsidR="00492EE3" w:rsidRPr="00492EE3" w:rsidRDefault="00492EE3" w:rsidP="00437F2C">
            <w:pPr>
              <w:keepNext/>
              <w:spacing w:before="0" w:after="0" w:line="240" w:lineRule="auto"/>
              <w:rPr>
                <w:rFonts w:ascii="Arial" w:hAnsi="Arial" w:cs="Arial"/>
                <w:b/>
                <w:bCs/>
                <w:color w:val="000000"/>
                <w:sz w:val="16"/>
                <w:szCs w:val="16"/>
              </w:rPr>
            </w:pPr>
            <w:r w:rsidRPr="00492EE3">
              <w:rPr>
                <w:rFonts w:ascii="Arial" w:hAnsi="Arial" w:cs="Arial"/>
                <w:b/>
                <w:bCs/>
                <w:color w:val="000000"/>
                <w:sz w:val="16"/>
                <w:szCs w:val="16"/>
              </w:rPr>
              <w:t>Cash and cash equivalents at</w:t>
            </w:r>
            <w:r w:rsidRPr="00492EE3">
              <w:rPr>
                <w:rFonts w:ascii="Arial" w:hAnsi="Arial" w:cs="Arial"/>
                <w:b/>
                <w:bCs/>
                <w:color w:val="000000"/>
                <w:sz w:val="16"/>
                <w:szCs w:val="16"/>
              </w:rPr>
              <w:br/>
              <w:t xml:space="preserve">  the end of the reporting period</w:t>
            </w:r>
          </w:p>
        </w:tc>
        <w:tc>
          <w:tcPr>
            <w:tcW w:w="579" w:type="pct"/>
            <w:tcBorders>
              <w:top w:val="single" w:sz="4" w:space="0" w:color="000000"/>
              <w:left w:val="nil"/>
              <w:bottom w:val="single" w:sz="4" w:space="0" w:color="auto"/>
              <w:right w:val="nil"/>
            </w:tcBorders>
            <w:shd w:val="clear" w:color="auto" w:fill="auto"/>
            <w:noWrap/>
            <w:vAlign w:val="bottom"/>
            <w:hideMark/>
          </w:tcPr>
          <w:p w14:paraId="030C2E29" w14:textId="77777777" w:rsidR="00492EE3" w:rsidRPr="00492EE3" w:rsidRDefault="00492EE3" w:rsidP="00437F2C">
            <w:pPr>
              <w:keepNext/>
              <w:spacing w:before="0" w:after="0" w:line="240" w:lineRule="auto"/>
              <w:jc w:val="right"/>
              <w:rPr>
                <w:rFonts w:ascii="Arial" w:hAnsi="Arial" w:cs="Arial"/>
                <w:b/>
                <w:bCs/>
                <w:color w:val="000000"/>
                <w:sz w:val="16"/>
                <w:szCs w:val="16"/>
              </w:rPr>
            </w:pPr>
            <w:r w:rsidRPr="00492EE3">
              <w:rPr>
                <w:rFonts w:ascii="Arial" w:hAnsi="Arial" w:cs="Arial"/>
                <w:b/>
                <w:bCs/>
                <w:color w:val="000000"/>
                <w:sz w:val="16"/>
                <w:szCs w:val="16"/>
              </w:rPr>
              <w:t xml:space="preserve">67 </w:t>
            </w:r>
          </w:p>
        </w:tc>
        <w:tc>
          <w:tcPr>
            <w:tcW w:w="579" w:type="pct"/>
            <w:tcBorders>
              <w:top w:val="single" w:sz="4" w:space="0" w:color="000000"/>
              <w:left w:val="nil"/>
              <w:bottom w:val="single" w:sz="4" w:space="0" w:color="auto"/>
              <w:right w:val="nil"/>
            </w:tcBorders>
            <w:shd w:val="clear" w:color="000000" w:fill="E6E6E6"/>
            <w:noWrap/>
            <w:vAlign w:val="bottom"/>
            <w:hideMark/>
          </w:tcPr>
          <w:p w14:paraId="05539677" w14:textId="77777777" w:rsidR="00492EE3" w:rsidRPr="00492EE3" w:rsidRDefault="00492EE3" w:rsidP="00437F2C">
            <w:pPr>
              <w:keepNext/>
              <w:spacing w:before="0" w:after="0" w:line="240" w:lineRule="auto"/>
              <w:jc w:val="right"/>
              <w:rPr>
                <w:rFonts w:ascii="Arial" w:hAnsi="Arial" w:cs="Arial"/>
                <w:b/>
                <w:bCs/>
                <w:color w:val="000000"/>
                <w:sz w:val="16"/>
                <w:szCs w:val="16"/>
              </w:rPr>
            </w:pPr>
            <w:r w:rsidRPr="00492EE3">
              <w:rPr>
                <w:rFonts w:ascii="Arial" w:hAnsi="Arial" w:cs="Arial"/>
                <w:b/>
                <w:bCs/>
                <w:color w:val="000000"/>
                <w:sz w:val="16"/>
                <w:szCs w:val="16"/>
              </w:rPr>
              <w:t xml:space="preserve">67 </w:t>
            </w:r>
          </w:p>
        </w:tc>
        <w:tc>
          <w:tcPr>
            <w:tcW w:w="579" w:type="pct"/>
            <w:tcBorders>
              <w:top w:val="single" w:sz="4" w:space="0" w:color="000000"/>
              <w:left w:val="nil"/>
              <w:bottom w:val="single" w:sz="4" w:space="0" w:color="auto"/>
              <w:right w:val="nil"/>
            </w:tcBorders>
            <w:shd w:val="clear" w:color="auto" w:fill="auto"/>
            <w:noWrap/>
            <w:vAlign w:val="bottom"/>
            <w:hideMark/>
          </w:tcPr>
          <w:p w14:paraId="72C01637" w14:textId="77777777" w:rsidR="00492EE3" w:rsidRPr="00492EE3" w:rsidRDefault="00492EE3" w:rsidP="00437F2C">
            <w:pPr>
              <w:keepNext/>
              <w:spacing w:before="0" w:after="0" w:line="240" w:lineRule="auto"/>
              <w:jc w:val="right"/>
              <w:rPr>
                <w:rFonts w:ascii="Arial" w:hAnsi="Arial" w:cs="Arial"/>
                <w:b/>
                <w:bCs/>
                <w:color w:val="000000"/>
                <w:sz w:val="16"/>
                <w:szCs w:val="16"/>
              </w:rPr>
            </w:pPr>
            <w:r w:rsidRPr="00492EE3">
              <w:rPr>
                <w:rFonts w:ascii="Arial" w:hAnsi="Arial" w:cs="Arial"/>
                <w:b/>
                <w:bCs/>
                <w:color w:val="000000"/>
                <w:sz w:val="16"/>
                <w:szCs w:val="16"/>
              </w:rPr>
              <w:t xml:space="preserve">67 </w:t>
            </w:r>
          </w:p>
        </w:tc>
        <w:tc>
          <w:tcPr>
            <w:tcW w:w="579" w:type="pct"/>
            <w:tcBorders>
              <w:top w:val="single" w:sz="4" w:space="0" w:color="000000"/>
              <w:left w:val="nil"/>
              <w:bottom w:val="single" w:sz="4" w:space="0" w:color="auto"/>
              <w:right w:val="nil"/>
            </w:tcBorders>
            <w:shd w:val="clear" w:color="auto" w:fill="auto"/>
            <w:noWrap/>
            <w:vAlign w:val="bottom"/>
            <w:hideMark/>
          </w:tcPr>
          <w:p w14:paraId="4E213BA6" w14:textId="77777777" w:rsidR="00492EE3" w:rsidRPr="00492EE3" w:rsidRDefault="00492EE3" w:rsidP="00437F2C">
            <w:pPr>
              <w:keepNext/>
              <w:spacing w:before="0" w:after="0" w:line="240" w:lineRule="auto"/>
              <w:jc w:val="right"/>
              <w:rPr>
                <w:rFonts w:ascii="Arial" w:hAnsi="Arial" w:cs="Arial"/>
                <w:b/>
                <w:bCs/>
                <w:color w:val="000000"/>
                <w:sz w:val="16"/>
                <w:szCs w:val="16"/>
              </w:rPr>
            </w:pPr>
            <w:r w:rsidRPr="00492EE3">
              <w:rPr>
                <w:rFonts w:ascii="Arial" w:hAnsi="Arial" w:cs="Arial"/>
                <w:b/>
                <w:bCs/>
                <w:color w:val="000000"/>
                <w:sz w:val="16"/>
                <w:szCs w:val="16"/>
              </w:rPr>
              <w:t xml:space="preserve">67 </w:t>
            </w:r>
          </w:p>
        </w:tc>
        <w:tc>
          <w:tcPr>
            <w:tcW w:w="579" w:type="pct"/>
            <w:tcBorders>
              <w:top w:val="single" w:sz="4" w:space="0" w:color="000000"/>
              <w:left w:val="nil"/>
              <w:bottom w:val="single" w:sz="4" w:space="0" w:color="auto"/>
              <w:right w:val="nil"/>
            </w:tcBorders>
            <w:shd w:val="clear" w:color="auto" w:fill="auto"/>
            <w:noWrap/>
            <w:vAlign w:val="bottom"/>
            <w:hideMark/>
          </w:tcPr>
          <w:p w14:paraId="6BFA2DC9" w14:textId="77777777" w:rsidR="00492EE3" w:rsidRPr="00492EE3" w:rsidRDefault="00492EE3" w:rsidP="00437F2C">
            <w:pPr>
              <w:keepNext/>
              <w:spacing w:before="0" w:after="0" w:line="240" w:lineRule="auto"/>
              <w:jc w:val="right"/>
              <w:rPr>
                <w:rFonts w:ascii="Arial" w:hAnsi="Arial" w:cs="Arial"/>
                <w:b/>
                <w:bCs/>
                <w:color w:val="000000"/>
                <w:sz w:val="16"/>
                <w:szCs w:val="16"/>
              </w:rPr>
            </w:pPr>
            <w:r w:rsidRPr="00492EE3">
              <w:rPr>
                <w:rFonts w:ascii="Arial" w:hAnsi="Arial" w:cs="Arial"/>
                <w:b/>
                <w:bCs/>
                <w:color w:val="000000"/>
                <w:sz w:val="16"/>
                <w:szCs w:val="16"/>
              </w:rPr>
              <w:t xml:space="preserve">67 </w:t>
            </w:r>
          </w:p>
        </w:tc>
      </w:tr>
    </w:tbl>
    <w:p w14:paraId="1CB84526" w14:textId="067DDC2A" w:rsidR="0061675B" w:rsidRPr="005C7560" w:rsidRDefault="00944D2B" w:rsidP="00FF17B2">
      <w:pPr>
        <w:pStyle w:val="ChartandTableFootnote"/>
      </w:pPr>
      <w:r w:rsidRPr="00F36FBE">
        <w:fldChar w:fldCharType="begin"/>
      </w:r>
      <w:r w:rsidRPr="00F36FBE">
        <w:instrText xml:space="preserve"> LINK </w:instrText>
      </w:r>
      <w:r w:rsidR="00E92A5C" w:rsidRPr="00F36FBE">
        <w:instrText>Excel.Sheet.12 https://austreasury.sharepoint.com/sites/Budget/Shared%20Documents/2022%20October%20Budget/07%20PBS/14%20AASB/2022</w:instrText>
      </w:r>
      <w:r w:rsidR="00636D8E" w:rsidRPr="00F36FBE">
        <w:noBreakHyphen/>
      </w:r>
      <w:r w:rsidR="00E92A5C" w:rsidRPr="00F36FBE">
        <w:instrText>23%20PBS%20Excel%20Tables%20</w:instrText>
      </w:r>
      <w:r w:rsidR="00636D8E" w:rsidRPr="00F36FBE">
        <w:noBreakHyphen/>
      </w:r>
      <w:r w:rsidR="00E92A5C" w:rsidRPr="00F36FBE">
        <w:instrText xml:space="preserve">%20AASB_13.10.22_v2.xlsx </w:instrText>
      </w:r>
      <w:r w:rsidR="00636D8E" w:rsidRPr="00F36FBE">
        <w:instrText>“</w:instrText>
      </w:r>
      <w:r w:rsidR="00E92A5C" w:rsidRPr="00F36FBE">
        <w:instrText>Table 3.4!R3C1:R36C6</w:instrText>
      </w:r>
      <w:r w:rsidR="00636D8E" w:rsidRPr="00F36FBE">
        <w:instrText>”</w:instrText>
      </w:r>
      <w:r w:rsidR="00E92A5C" w:rsidRPr="00F36FBE">
        <w:instrText xml:space="preserve"> </w:instrText>
      </w:r>
      <w:r w:rsidRPr="00F36FBE">
        <w:instrText xml:space="preserve">\a \f 4 \h </w:instrText>
      </w:r>
      <w:r w:rsidR="00644BA2" w:rsidRPr="00F36FBE">
        <w:instrText xml:space="preserve"> \* MERGEFORMAT </w:instrText>
      </w:r>
      <w:r w:rsidRPr="00F36FBE">
        <w:fldChar w:fldCharType="separate"/>
      </w:r>
      <w:r w:rsidR="00437F2C">
        <w:rPr>
          <w:b/>
          <w:bCs/>
          <w:lang w:val="en-US"/>
        </w:rPr>
        <w:t>Error! Not a valid link.</w:t>
      </w:r>
      <w:r w:rsidRPr="00F36FBE">
        <w:fldChar w:fldCharType="end"/>
      </w:r>
      <w:r w:rsidRPr="00F36FBE">
        <w:t>Prepared on Australian Accounting Standards basis.</w:t>
      </w:r>
    </w:p>
    <w:p w14:paraId="684DA088" w14:textId="77777777" w:rsidR="005C7560" w:rsidRPr="005C7560" w:rsidRDefault="000A24C4" w:rsidP="005C7560">
      <w:r w:rsidRPr="005C7560">
        <w:br w:type="page"/>
      </w:r>
    </w:p>
    <w:p w14:paraId="1DC49B6F" w14:textId="7091C180" w:rsidR="00E92A5C" w:rsidRDefault="008B4464" w:rsidP="00E92A5C">
      <w:pPr>
        <w:pStyle w:val="TableHeading"/>
        <w:rPr>
          <w:rFonts w:ascii="Times New Roman" w:hAnsi="Times New Roman"/>
        </w:rPr>
      </w:pPr>
      <w:r w:rsidRPr="00D30CBA">
        <w:lastRenderedPageBreak/>
        <w:t>Table</w:t>
      </w:r>
      <w:r w:rsidR="00971CBF">
        <w:t xml:space="preserve"> 3.</w:t>
      </w:r>
      <w:r>
        <w:t>5</w:t>
      </w:r>
      <w:r w:rsidRPr="00D30CBA">
        <w:t xml:space="preserve">: </w:t>
      </w:r>
      <w:r w:rsidR="00F54947">
        <w:t xml:space="preserve">Departmental </w:t>
      </w:r>
      <w:r w:rsidR="00F10305">
        <w:t>capital budget statement</w:t>
      </w:r>
      <w:r w:rsidR="005067C7">
        <w:t xml:space="preserve"> (for the period ended 30 June)</w:t>
      </w:r>
      <w:r w:rsidR="006A56AE">
        <w:t xml:space="preserve"> </w:t>
      </w:r>
    </w:p>
    <w:tbl>
      <w:tblPr>
        <w:tblW w:w="5000" w:type="pct"/>
        <w:tblCellMar>
          <w:left w:w="0" w:type="dxa"/>
          <w:right w:w="28" w:type="dxa"/>
        </w:tblCellMar>
        <w:tblLook w:val="04A0" w:firstRow="1" w:lastRow="0" w:firstColumn="1" w:lastColumn="0" w:noHBand="0" w:noVBand="1"/>
        <w:tblCaption w:val="Table"/>
      </w:tblPr>
      <w:tblGrid>
        <w:gridCol w:w="3245"/>
        <w:gridCol w:w="893"/>
        <w:gridCol w:w="893"/>
        <w:gridCol w:w="893"/>
        <w:gridCol w:w="893"/>
        <w:gridCol w:w="893"/>
      </w:tblGrid>
      <w:tr w:rsidR="00E92A5C" w:rsidRPr="00E92A5C" w14:paraId="7C9B1BCA" w14:textId="77777777" w:rsidTr="00437F2C">
        <w:trPr>
          <w:divId w:val="1461191004"/>
          <w:cantSplit/>
          <w:trHeight w:hRule="exact" w:val="900"/>
        </w:trPr>
        <w:tc>
          <w:tcPr>
            <w:tcW w:w="2104" w:type="pct"/>
            <w:tcBorders>
              <w:top w:val="single" w:sz="4" w:space="0" w:color="auto"/>
              <w:left w:val="nil"/>
              <w:bottom w:val="nil"/>
              <w:right w:val="nil"/>
            </w:tcBorders>
            <w:shd w:val="clear" w:color="auto" w:fill="auto"/>
            <w:noWrap/>
            <w:hideMark/>
          </w:tcPr>
          <w:p w14:paraId="3DEB684D" w14:textId="66106376" w:rsidR="00E92A5C" w:rsidRPr="00E92A5C" w:rsidRDefault="00E92A5C" w:rsidP="00E92A5C">
            <w:pPr>
              <w:spacing w:before="0" w:after="0" w:line="240" w:lineRule="auto"/>
              <w:rPr>
                <w:rFonts w:ascii="Arial" w:hAnsi="Arial" w:cs="Arial"/>
                <w:b/>
                <w:bCs/>
                <w:sz w:val="16"/>
                <w:szCs w:val="16"/>
              </w:rPr>
            </w:pPr>
            <w:r w:rsidRPr="00E92A5C">
              <w:rPr>
                <w:rFonts w:ascii="Arial" w:hAnsi="Arial" w:cs="Arial"/>
                <w:b/>
                <w:bCs/>
                <w:sz w:val="16"/>
                <w:szCs w:val="16"/>
              </w:rPr>
              <w:t> </w:t>
            </w:r>
          </w:p>
        </w:tc>
        <w:tc>
          <w:tcPr>
            <w:tcW w:w="579" w:type="pct"/>
            <w:tcBorders>
              <w:top w:val="single" w:sz="4" w:space="0" w:color="auto"/>
              <w:left w:val="nil"/>
              <w:bottom w:val="single" w:sz="4" w:space="0" w:color="auto"/>
              <w:right w:val="nil"/>
            </w:tcBorders>
            <w:shd w:val="clear" w:color="auto" w:fill="auto"/>
            <w:hideMark/>
          </w:tcPr>
          <w:p w14:paraId="0B0D30C3" w14:textId="77777777" w:rsidR="00E92A5C" w:rsidRPr="00E92A5C" w:rsidRDefault="00E92A5C" w:rsidP="00E92A5C">
            <w:pPr>
              <w:spacing w:before="0" w:after="0" w:line="240" w:lineRule="auto"/>
              <w:jc w:val="right"/>
              <w:rPr>
                <w:rFonts w:ascii="Arial" w:hAnsi="Arial" w:cs="Arial"/>
                <w:sz w:val="16"/>
                <w:szCs w:val="16"/>
              </w:rPr>
            </w:pPr>
            <w:r w:rsidRPr="00E92A5C">
              <w:rPr>
                <w:rFonts w:ascii="Arial" w:hAnsi="Arial" w:cs="Arial"/>
                <w:sz w:val="16"/>
                <w:szCs w:val="16"/>
              </w:rPr>
              <w:t>2021-22 Estimated actual</w:t>
            </w:r>
            <w:r w:rsidRPr="00E92A5C">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000000" w:fill="E6E6E6"/>
            <w:hideMark/>
          </w:tcPr>
          <w:p w14:paraId="14145F2A" w14:textId="77777777" w:rsidR="00E92A5C" w:rsidRPr="00E92A5C" w:rsidRDefault="00E92A5C" w:rsidP="00E92A5C">
            <w:pPr>
              <w:spacing w:before="0" w:after="0" w:line="240" w:lineRule="auto"/>
              <w:jc w:val="right"/>
              <w:rPr>
                <w:rFonts w:ascii="Arial" w:hAnsi="Arial" w:cs="Arial"/>
                <w:sz w:val="16"/>
                <w:szCs w:val="16"/>
              </w:rPr>
            </w:pPr>
            <w:r w:rsidRPr="00E92A5C">
              <w:rPr>
                <w:rFonts w:ascii="Arial" w:hAnsi="Arial" w:cs="Arial"/>
                <w:sz w:val="16"/>
                <w:szCs w:val="16"/>
              </w:rPr>
              <w:t>2022-23</w:t>
            </w:r>
            <w:r w:rsidRPr="00E92A5C">
              <w:rPr>
                <w:rFonts w:ascii="Arial" w:hAnsi="Arial" w:cs="Arial"/>
                <w:sz w:val="16"/>
                <w:szCs w:val="16"/>
              </w:rPr>
              <w:br/>
              <w:t>Budget</w:t>
            </w:r>
            <w:r w:rsidRPr="00E92A5C">
              <w:rPr>
                <w:rFonts w:ascii="Arial" w:hAnsi="Arial" w:cs="Arial"/>
                <w:sz w:val="16"/>
                <w:szCs w:val="16"/>
              </w:rPr>
              <w:br/>
            </w:r>
            <w:r w:rsidRPr="00E92A5C">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6C939C2E" w14:textId="77777777" w:rsidR="00E92A5C" w:rsidRPr="00E92A5C" w:rsidRDefault="00E92A5C" w:rsidP="00E92A5C">
            <w:pPr>
              <w:spacing w:before="0" w:after="0" w:line="240" w:lineRule="auto"/>
              <w:jc w:val="right"/>
              <w:rPr>
                <w:rFonts w:ascii="Arial" w:hAnsi="Arial" w:cs="Arial"/>
                <w:sz w:val="16"/>
                <w:szCs w:val="16"/>
              </w:rPr>
            </w:pPr>
            <w:r w:rsidRPr="00E92A5C">
              <w:rPr>
                <w:rFonts w:ascii="Arial" w:hAnsi="Arial" w:cs="Arial"/>
                <w:sz w:val="16"/>
                <w:szCs w:val="16"/>
              </w:rPr>
              <w:t>2023-24 Forward estimate</w:t>
            </w:r>
            <w:r w:rsidRPr="00E92A5C">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75DB8D50" w14:textId="77777777" w:rsidR="00E92A5C" w:rsidRPr="00E92A5C" w:rsidRDefault="00E92A5C" w:rsidP="00E92A5C">
            <w:pPr>
              <w:spacing w:before="0" w:after="0" w:line="240" w:lineRule="auto"/>
              <w:jc w:val="right"/>
              <w:rPr>
                <w:rFonts w:ascii="Arial" w:hAnsi="Arial" w:cs="Arial"/>
                <w:sz w:val="16"/>
                <w:szCs w:val="16"/>
              </w:rPr>
            </w:pPr>
            <w:r w:rsidRPr="00E92A5C">
              <w:rPr>
                <w:rFonts w:ascii="Arial" w:hAnsi="Arial" w:cs="Arial"/>
                <w:sz w:val="16"/>
                <w:szCs w:val="16"/>
              </w:rPr>
              <w:t>2024-25 Forward estimate</w:t>
            </w:r>
            <w:r w:rsidRPr="00E92A5C">
              <w:rPr>
                <w:rFonts w:ascii="Arial" w:hAnsi="Arial" w:cs="Arial"/>
                <w:sz w:val="16"/>
                <w:szCs w:val="16"/>
              </w:rPr>
              <w:br/>
              <w:t>$'000</w:t>
            </w:r>
          </w:p>
        </w:tc>
        <w:tc>
          <w:tcPr>
            <w:tcW w:w="579" w:type="pct"/>
            <w:tcBorders>
              <w:top w:val="single" w:sz="4" w:space="0" w:color="auto"/>
              <w:left w:val="nil"/>
              <w:bottom w:val="single" w:sz="4" w:space="0" w:color="auto"/>
              <w:right w:val="nil"/>
            </w:tcBorders>
            <w:shd w:val="clear" w:color="auto" w:fill="auto"/>
            <w:hideMark/>
          </w:tcPr>
          <w:p w14:paraId="02C938F7" w14:textId="77777777" w:rsidR="00E92A5C" w:rsidRPr="00E92A5C" w:rsidRDefault="00E92A5C" w:rsidP="00E92A5C">
            <w:pPr>
              <w:spacing w:before="0" w:after="0" w:line="240" w:lineRule="auto"/>
              <w:jc w:val="right"/>
              <w:rPr>
                <w:rFonts w:ascii="Arial" w:hAnsi="Arial" w:cs="Arial"/>
                <w:sz w:val="16"/>
                <w:szCs w:val="16"/>
              </w:rPr>
            </w:pPr>
            <w:r w:rsidRPr="00E92A5C">
              <w:rPr>
                <w:rFonts w:ascii="Arial" w:hAnsi="Arial" w:cs="Arial"/>
                <w:sz w:val="16"/>
                <w:szCs w:val="16"/>
              </w:rPr>
              <w:t>2025-26</w:t>
            </w:r>
            <w:r w:rsidRPr="00E92A5C">
              <w:rPr>
                <w:rFonts w:ascii="Arial" w:hAnsi="Arial" w:cs="Arial"/>
                <w:sz w:val="16"/>
                <w:szCs w:val="16"/>
              </w:rPr>
              <w:br/>
              <w:t>Forward estimate</w:t>
            </w:r>
            <w:r w:rsidRPr="00E92A5C">
              <w:rPr>
                <w:rFonts w:ascii="Arial" w:hAnsi="Arial" w:cs="Arial"/>
                <w:sz w:val="16"/>
                <w:szCs w:val="16"/>
              </w:rPr>
              <w:br/>
              <w:t>$'000</w:t>
            </w:r>
          </w:p>
        </w:tc>
      </w:tr>
      <w:tr w:rsidR="00E92A5C" w:rsidRPr="00E92A5C" w14:paraId="612BC204" w14:textId="77777777" w:rsidTr="00437F2C">
        <w:trPr>
          <w:divId w:val="1461191004"/>
          <w:cantSplit/>
          <w:trHeight w:hRule="exact" w:val="240"/>
        </w:trPr>
        <w:tc>
          <w:tcPr>
            <w:tcW w:w="2104" w:type="pct"/>
            <w:tcBorders>
              <w:top w:val="nil"/>
              <w:left w:val="nil"/>
              <w:bottom w:val="nil"/>
              <w:right w:val="nil"/>
            </w:tcBorders>
            <w:shd w:val="clear" w:color="auto" w:fill="auto"/>
            <w:noWrap/>
            <w:vAlign w:val="bottom"/>
            <w:hideMark/>
          </w:tcPr>
          <w:p w14:paraId="65862033" w14:textId="77777777" w:rsidR="00E92A5C" w:rsidRPr="00E92A5C" w:rsidRDefault="00E92A5C" w:rsidP="00E92A5C">
            <w:pPr>
              <w:spacing w:before="0" w:after="0" w:line="240" w:lineRule="auto"/>
              <w:rPr>
                <w:rFonts w:ascii="Arial" w:hAnsi="Arial" w:cs="Arial"/>
                <w:b/>
                <w:bCs/>
                <w:sz w:val="16"/>
                <w:szCs w:val="16"/>
              </w:rPr>
            </w:pPr>
            <w:r w:rsidRPr="00E92A5C">
              <w:rPr>
                <w:rFonts w:ascii="Arial" w:hAnsi="Arial" w:cs="Arial"/>
                <w:b/>
                <w:bCs/>
                <w:sz w:val="16"/>
                <w:szCs w:val="16"/>
              </w:rPr>
              <w:t>NEW CAPITAL APPROPRIATIONS</w:t>
            </w:r>
          </w:p>
        </w:tc>
        <w:tc>
          <w:tcPr>
            <w:tcW w:w="579" w:type="pct"/>
            <w:tcBorders>
              <w:top w:val="nil"/>
              <w:left w:val="nil"/>
              <w:bottom w:val="nil"/>
              <w:right w:val="nil"/>
            </w:tcBorders>
            <w:shd w:val="clear" w:color="auto" w:fill="auto"/>
            <w:noWrap/>
            <w:vAlign w:val="center"/>
            <w:hideMark/>
          </w:tcPr>
          <w:p w14:paraId="658E3332" w14:textId="77777777" w:rsidR="00E92A5C" w:rsidRPr="00E92A5C" w:rsidRDefault="00E92A5C" w:rsidP="00E92A5C">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vAlign w:val="center"/>
            <w:hideMark/>
          </w:tcPr>
          <w:p w14:paraId="1B4EE9DF" w14:textId="77777777" w:rsidR="00E92A5C" w:rsidRPr="00E92A5C" w:rsidRDefault="00E92A5C" w:rsidP="00E92A5C">
            <w:pPr>
              <w:spacing w:before="0" w:after="0" w:line="240" w:lineRule="auto"/>
              <w:rPr>
                <w:rFonts w:ascii="Arial" w:hAnsi="Arial" w:cs="Arial"/>
                <w:sz w:val="16"/>
                <w:szCs w:val="16"/>
              </w:rPr>
            </w:pPr>
            <w:r w:rsidRPr="00E92A5C">
              <w:rPr>
                <w:rFonts w:ascii="Arial" w:hAnsi="Arial" w:cs="Arial"/>
                <w:sz w:val="16"/>
                <w:szCs w:val="16"/>
              </w:rPr>
              <w:t> </w:t>
            </w:r>
          </w:p>
        </w:tc>
        <w:tc>
          <w:tcPr>
            <w:tcW w:w="579" w:type="pct"/>
            <w:tcBorders>
              <w:top w:val="nil"/>
              <w:left w:val="nil"/>
              <w:bottom w:val="nil"/>
              <w:right w:val="nil"/>
            </w:tcBorders>
            <w:shd w:val="clear" w:color="auto" w:fill="auto"/>
            <w:noWrap/>
            <w:vAlign w:val="center"/>
            <w:hideMark/>
          </w:tcPr>
          <w:p w14:paraId="3D6EC849" w14:textId="77777777" w:rsidR="00E92A5C" w:rsidRPr="00E92A5C" w:rsidRDefault="00E92A5C" w:rsidP="00E92A5C">
            <w:pPr>
              <w:spacing w:before="0" w:after="0" w:line="240" w:lineRule="auto"/>
              <w:rPr>
                <w:rFonts w:ascii="Arial" w:hAnsi="Arial" w:cs="Arial"/>
                <w:sz w:val="16"/>
                <w:szCs w:val="16"/>
              </w:rPr>
            </w:pPr>
          </w:p>
        </w:tc>
        <w:tc>
          <w:tcPr>
            <w:tcW w:w="579" w:type="pct"/>
            <w:tcBorders>
              <w:top w:val="nil"/>
              <w:left w:val="nil"/>
              <w:bottom w:val="nil"/>
              <w:right w:val="nil"/>
            </w:tcBorders>
            <w:shd w:val="clear" w:color="auto" w:fill="auto"/>
            <w:noWrap/>
            <w:vAlign w:val="center"/>
            <w:hideMark/>
          </w:tcPr>
          <w:p w14:paraId="5E065BCE" w14:textId="77777777" w:rsidR="00E92A5C" w:rsidRPr="00E92A5C" w:rsidRDefault="00E92A5C" w:rsidP="00E92A5C">
            <w:pPr>
              <w:spacing w:before="0" w:after="0" w:line="240" w:lineRule="auto"/>
              <w:rPr>
                <w:rFonts w:ascii="Times New Roman" w:hAnsi="Times New Roman"/>
                <w:sz w:val="20"/>
              </w:rPr>
            </w:pPr>
          </w:p>
        </w:tc>
        <w:tc>
          <w:tcPr>
            <w:tcW w:w="579" w:type="pct"/>
            <w:tcBorders>
              <w:top w:val="nil"/>
              <w:left w:val="nil"/>
              <w:bottom w:val="nil"/>
              <w:right w:val="nil"/>
            </w:tcBorders>
            <w:shd w:val="clear" w:color="auto" w:fill="auto"/>
            <w:noWrap/>
            <w:vAlign w:val="center"/>
            <w:hideMark/>
          </w:tcPr>
          <w:p w14:paraId="34FCCC06" w14:textId="77777777" w:rsidR="00E92A5C" w:rsidRPr="00E92A5C" w:rsidRDefault="00E92A5C" w:rsidP="00E92A5C">
            <w:pPr>
              <w:spacing w:before="0" w:after="0" w:line="240" w:lineRule="auto"/>
              <w:rPr>
                <w:rFonts w:ascii="Times New Roman" w:hAnsi="Times New Roman"/>
                <w:sz w:val="20"/>
              </w:rPr>
            </w:pPr>
          </w:p>
        </w:tc>
      </w:tr>
      <w:tr w:rsidR="00E92A5C" w:rsidRPr="00E92A5C" w14:paraId="6CAF607F" w14:textId="77777777" w:rsidTr="00437F2C">
        <w:trPr>
          <w:divId w:val="1461191004"/>
          <w:cantSplit/>
          <w:trHeight w:hRule="exact" w:val="240"/>
        </w:trPr>
        <w:tc>
          <w:tcPr>
            <w:tcW w:w="2104" w:type="pct"/>
            <w:tcBorders>
              <w:top w:val="nil"/>
              <w:left w:val="nil"/>
              <w:bottom w:val="nil"/>
              <w:right w:val="nil"/>
            </w:tcBorders>
            <w:shd w:val="clear" w:color="auto" w:fill="auto"/>
            <w:noWrap/>
            <w:vAlign w:val="center"/>
            <w:hideMark/>
          </w:tcPr>
          <w:p w14:paraId="66BF0A5D" w14:textId="77777777" w:rsidR="00E92A5C" w:rsidRPr="00E92A5C" w:rsidRDefault="00E92A5C" w:rsidP="00E92A5C">
            <w:pPr>
              <w:spacing w:before="0" w:after="0" w:line="240" w:lineRule="auto"/>
              <w:ind w:left="170"/>
              <w:rPr>
                <w:rFonts w:ascii="Arial" w:hAnsi="Arial" w:cs="Arial"/>
                <w:sz w:val="16"/>
                <w:szCs w:val="16"/>
              </w:rPr>
            </w:pPr>
            <w:r w:rsidRPr="00E92A5C">
              <w:rPr>
                <w:rFonts w:ascii="Arial" w:hAnsi="Arial" w:cs="Arial"/>
                <w:sz w:val="16"/>
                <w:szCs w:val="16"/>
              </w:rPr>
              <w:t>Capital budget - Bill 1 (DCB)</w:t>
            </w:r>
          </w:p>
        </w:tc>
        <w:tc>
          <w:tcPr>
            <w:tcW w:w="579" w:type="pct"/>
            <w:tcBorders>
              <w:top w:val="nil"/>
              <w:left w:val="nil"/>
              <w:bottom w:val="nil"/>
              <w:right w:val="nil"/>
            </w:tcBorders>
            <w:shd w:val="clear" w:color="auto" w:fill="auto"/>
            <w:noWrap/>
            <w:vAlign w:val="bottom"/>
            <w:hideMark/>
          </w:tcPr>
          <w:p w14:paraId="49FD75BD" w14:textId="77777777" w:rsidR="00E92A5C" w:rsidRPr="00E92A5C" w:rsidRDefault="00E92A5C" w:rsidP="00E92A5C">
            <w:pPr>
              <w:spacing w:before="0" w:after="0" w:line="240" w:lineRule="auto"/>
              <w:jc w:val="right"/>
              <w:rPr>
                <w:rFonts w:ascii="Arial" w:hAnsi="Arial" w:cs="Arial"/>
                <w:sz w:val="16"/>
                <w:szCs w:val="16"/>
              </w:rPr>
            </w:pPr>
            <w:r w:rsidRPr="00E92A5C">
              <w:rPr>
                <w:rFonts w:ascii="Arial" w:hAnsi="Arial" w:cs="Arial"/>
                <w:sz w:val="16"/>
                <w:szCs w:val="16"/>
              </w:rPr>
              <w:t xml:space="preserve">51 </w:t>
            </w:r>
          </w:p>
        </w:tc>
        <w:tc>
          <w:tcPr>
            <w:tcW w:w="579" w:type="pct"/>
            <w:tcBorders>
              <w:top w:val="nil"/>
              <w:left w:val="nil"/>
              <w:bottom w:val="nil"/>
              <w:right w:val="nil"/>
            </w:tcBorders>
            <w:shd w:val="clear" w:color="000000" w:fill="E6E6E6"/>
            <w:noWrap/>
            <w:vAlign w:val="bottom"/>
            <w:hideMark/>
          </w:tcPr>
          <w:p w14:paraId="1B9AB957" w14:textId="77777777" w:rsidR="00E92A5C" w:rsidRPr="00E92A5C" w:rsidRDefault="00E92A5C" w:rsidP="00E92A5C">
            <w:pPr>
              <w:spacing w:before="0" w:after="0" w:line="240" w:lineRule="auto"/>
              <w:jc w:val="right"/>
              <w:rPr>
                <w:rFonts w:ascii="Arial" w:hAnsi="Arial" w:cs="Arial"/>
                <w:sz w:val="16"/>
                <w:szCs w:val="16"/>
              </w:rPr>
            </w:pPr>
            <w:r w:rsidRPr="00E92A5C">
              <w:rPr>
                <w:rFonts w:ascii="Arial" w:hAnsi="Arial" w:cs="Arial"/>
                <w:sz w:val="16"/>
                <w:szCs w:val="16"/>
              </w:rPr>
              <w:t xml:space="preserve">51 </w:t>
            </w:r>
          </w:p>
        </w:tc>
        <w:tc>
          <w:tcPr>
            <w:tcW w:w="579" w:type="pct"/>
            <w:tcBorders>
              <w:top w:val="nil"/>
              <w:left w:val="nil"/>
              <w:bottom w:val="nil"/>
              <w:right w:val="nil"/>
            </w:tcBorders>
            <w:shd w:val="clear" w:color="auto" w:fill="auto"/>
            <w:noWrap/>
            <w:vAlign w:val="bottom"/>
            <w:hideMark/>
          </w:tcPr>
          <w:p w14:paraId="19C504BE" w14:textId="77777777" w:rsidR="00E92A5C" w:rsidRPr="00E92A5C" w:rsidRDefault="00E92A5C" w:rsidP="00E92A5C">
            <w:pPr>
              <w:spacing w:before="0" w:after="0" w:line="240" w:lineRule="auto"/>
              <w:jc w:val="right"/>
              <w:rPr>
                <w:rFonts w:ascii="Arial" w:hAnsi="Arial" w:cs="Arial"/>
                <w:sz w:val="16"/>
                <w:szCs w:val="16"/>
              </w:rPr>
            </w:pPr>
            <w:r w:rsidRPr="00E92A5C">
              <w:rPr>
                <w:rFonts w:ascii="Arial" w:hAnsi="Arial" w:cs="Arial"/>
                <w:sz w:val="16"/>
                <w:szCs w:val="16"/>
              </w:rPr>
              <w:t xml:space="preserve">53 </w:t>
            </w:r>
          </w:p>
        </w:tc>
        <w:tc>
          <w:tcPr>
            <w:tcW w:w="579" w:type="pct"/>
            <w:tcBorders>
              <w:top w:val="nil"/>
              <w:left w:val="nil"/>
              <w:bottom w:val="nil"/>
              <w:right w:val="nil"/>
            </w:tcBorders>
            <w:shd w:val="clear" w:color="auto" w:fill="auto"/>
            <w:noWrap/>
            <w:vAlign w:val="bottom"/>
            <w:hideMark/>
          </w:tcPr>
          <w:p w14:paraId="3653A119" w14:textId="77777777" w:rsidR="00E92A5C" w:rsidRPr="00E92A5C" w:rsidRDefault="00E92A5C" w:rsidP="00E92A5C">
            <w:pPr>
              <w:spacing w:before="0" w:after="0" w:line="240" w:lineRule="auto"/>
              <w:jc w:val="right"/>
              <w:rPr>
                <w:rFonts w:ascii="Arial" w:hAnsi="Arial" w:cs="Arial"/>
                <w:sz w:val="16"/>
                <w:szCs w:val="16"/>
              </w:rPr>
            </w:pPr>
            <w:r w:rsidRPr="00E92A5C">
              <w:rPr>
                <w:rFonts w:ascii="Arial" w:hAnsi="Arial" w:cs="Arial"/>
                <w:sz w:val="16"/>
                <w:szCs w:val="16"/>
              </w:rPr>
              <w:t xml:space="preserve">53 </w:t>
            </w:r>
          </w:p>
        </w:tc>
        <w:tc>
          <w:tcPr>
            <w:tcW w:w="579" w:type="pct"/>
            <w:tcBorders>
              <w:top w:val="nil"/>
              <w:left w:val="nil"/>
              <w:bottom w:val="nil"/>
              <w:right w:val="nil"/>
            </w:tcBorders>
            <w:shd w:val="clear" w:color="auto" w:fill="auto"/>
            <w:noWrap/>
            <w:vAlign w:val="bottom"/>
            <w:hideMark/>
          </w:tcPr>
          <w:p w14:paraId="41581F23" w14:textId="77777777" w:rsidR="00E92A5C" w:rsidRPr="00E92A5C" w:rsidRDefault="00E92A5C" w:rsidP="00E92A5C">
            <w:pPr>
              <w:spacing w:before="0" w:after="0" w:line="240" w:lineRule="auto"/>
              <w:jc w:val="right"/>
              <w:rPr>
                <w:rFonts w:ascii="Arial" w:hAnsi="Arial" w:cs="Arial"/>
                <w:sz w:val="16"/>
                <w:szCs w:val="16"/>
              </w:rPr>
            </w:pPr>
            <w:r w:rsidRPr="00E92A5C">
              <w:rPr>
                <w:rFonts w:ascii="Arial" w:hAnsi="Arial" w:cs="Arial"/>
                <w:sz w:val="16"/>
                <w:szCs w:val="16"/>
              </w:rPr>
              <w:t xml:space="preserve">55 </w:t>
            </w:r>
          </w:p>
        </w:tc>
      </w:tr>
      <w:tr w:rsidR="00E92A5C" w:rsidRPr="00E92A5C" w14:paraId="2EE480DF" w14:textId="77777777" w:rsidTr="00437F2C">
        <w:trPr>
          <w:divId w:val="1461191004"/>
          <w:cantSplit/>
          <w:trHeight w:hRule="exact" w:val="240"/>
        </w:trPr>
        <w:tc>
          <w:tcPr>
            <w:tcW w:w="2104" w:type="pct"/>
            <w:tcBorders>
              <w:top w:val="nil"/>
              <w:left w:val="nil"/>
              <w:bottom w:val="nil"/>
              <w:right w:val="nil"/>
            </w:tcBorders>
            <w:shd w:val="clear" w:color="auto" w:fill="auto"/>
            <w:noWrap/>
            <w:vAlign w:val="center"/>
            <w:hideMark/>
          </w:tcPr>
          <w:p w14:paraId="1F15DFB9" w14:textId="77777777" w:rsidR="00E92A5C" w:rsidRPr="00E92A5C" w:rsidRDefault="00E92A5C" w:rsidP="00E92A5C">
            <w:pPr>
              <w:spacing w:before="0" w:after="0" w:line="240" w:lineRule="auto"/>
              <w:rPr>
                <w:rFonts w:ascii="Arial" w:hAnsi="Arial" w:cs="Arial"/>
                <w:b/>
                <w:bCs/>
                <w:sz w:val="16"/>
                <w:szCs w:val="16"/>
              </w:rPr>
            </w:pPr>
            <w:r w:rsidRPr="00E92A5C">
              <w:rPr>
                <w:rFonts w:ascii="Arial" w:hAnsi="Arial" w:cs="Arial"/>
                <w:b/>
                <w:bCs/>
                <w:sz w:val="16"/>
                <w:szCs w:val="16"/>
              </w:rPr>
              <w:t>Total new capital appropriations</w:t>
            </w:r>
          </w:p>
        </w:tc>
        <w:tc>
          <w:tcPr>
            <w:tcW w:w="579" w:type="pct"/>
            <w:tcBorders>
              <w:top w:val="single" w:sz="4" w:space="0" w:color="auto"/>
              <w:left w:val="nil"/>
              <w:bottom w:val="single" w:sz="4" w:space="0" w:color="auto"/>
              <w:right w:val="nil"/>
            </w:tcBorders>
            <w:shd w:val="clear" w:color="auto" w:fill="auto"/>
            <w:noWrap/>
            <w:vAlign w:val="bottom"/>
            <w:hideMark/>
          </w:tcPr>
          <w:p w14:paraId="25349227" w14:textId="77777777" w:rsidR="00E92A5C" w:rsidRPr="00E92A5C" w:rsidRDefault="00E92A5C" w:rsidP="00E92A5C">
            <w:pPr>
              <w:spacing w:before="0" w:after="0" w:line="240" w:lineRule="auto"/>
              <w:jc w:val="right"/>
              <w:rPr>
                <w:rFonts w:ascii="Arial" w:hAnsi="Arial" w:cs="Arial"/>
                <w:b/>
                <w:bCs/>
                <w:sz w:val="16"/>
                <w:szCs w:val="16"/>
              </w:rPr>
            </w:pPr>
            <w:r w:rsidRPr="00E92A5C">
              <w:rPr>
                <w:rFonts w:ascii="Arial" w:hAnsi="Arial" w:cs="Arial"/>
                <w:b/>
                <w:bCs/>
                <w:sz w:val="16"/>
                <w:szCs w:val="16"/>
              </w:rPr>
              <w:t xml:space="preserve">51 </w:t>
            </w:r>
          </w:p>
        </w:tc>
        <w:tc>
          <w:tcPr>
            <w:tcW w:w="579" w:type="pct"/>
            <w:tcBorders>
              <w:top w:val="single" w:sz="4" w:space="0" w:color="auto"/>
              <w:left w:val="nil"/>
              <w:bottom w:val="single" w:sz="4" w:space="0" w:color="auto"/>
              <w:right w:val="nil"/>
            </w:tcBorders>
            <w:shd w:val="clear" w:color="000000" w:fill="E6E6E6"/>
            <w:noWrap/>
            <w:vAlign w:val="bottom"/>
            <w:hideMark/>
          </w:tcPr>
          <w:p w14:paraId="6CD7A2C1" w14:textId="77777777" w:rsidR="00E92A5C" w:rsidRPr="00E92A5C" w:rsidRDefault="00E92A5C" w:rsidP="00E92A5C">
            <w:pPr>
              <w:spacing w:before="0" w:after="0" w:line="240" w:lineRule="auto"/>
              <w:jc w:val="right"/>
              <w:rPr>
                <w:rFonts w:ascii="Arial" w:hAnsi="Arial" w:cs="Arial"/>
                <w:b/>
                <w:bCs/>
                <w:sz w:val="16"/>
                <w:szCs w:val="16"/>
              </w:rPr>
            </w:pPr>
            <w:r w:rsidRPr="00E92A5C">
              <w:rPr>
                <w:rFonts w:ascii="Arial" w:hAnsi="Arial" w:cs="Arial"/>
                <w:b/>
                <w:bCs/>
                <w:sz w:val="16"/>
                <w:szCs w:val="16"/>
              </w:rPr>
              <w:t xml:space="preserve">51 </w:t>
            </w:r>
          </w:p>
        </w:tc>
        <w:tc>
          <w:tcPr>
            <w:tcW w:w="579" w:type="pct"/>
            <w:tcBorders>
              <w:top w:val="single" w:sz="4" w:space="0" w:color="auto"/>
              <w:left w:val="nil"/>
              <w:bottom w:val="single" w:sz="4" w:space="0" w:color="auto"/>
              <w:right w:val="nil"/>
            </w:tcBorders>
            <w:shd w:val="clear" w:color="auto" w:fill="auto"/>
            <w:noWrap/>
            <w:vAlign w:val="bottom"/>
            <w:hideMark/>
          </w:tcPr>
          <w:p w14:paraId="278BB5FC" w14:textId="77777777" w:rsidR="00E92A5C" w:rsidRPr="00E92A5C" w:rsidRDefault="00E92A5C" w:rsidP="00E92A5C">
            <w:pPr>
              <w:spacing w:before="0" w:after="0" w:line="240" w:lineRule="auto"/>
              <w:jc w:val="right"/>
              <w:rPr>
                <w:rFonts w:ascii="Arial" w:hAnsi="Arial" w:cs="Arial"/>
                <w:b/>
                <w:bCs/>
                <w:sz w:val="16"/>
                <w:szCs w:val="16"/>
              </w:rPr>
            </w:pPr>
            <w:r w:rsidRPr="00E92A5C">
              <w:rPr>
                <w:rFonts w:ascii="Arial" w:hAnsi="Arial" w:cs="Arial"/>
                <w:b/>
                <w:bCs/>
                <w:sz w:val="16"/>
                <w:szCs w:val="16"/>
              </w:rPr>
              <w:t xml:space="preserve">53 </w:t>
            </w:r>
          </w:p>
        </w:tc>
        <w:tc>
          <w:tcPr>
            <w:tcW w:w="579" w:type="pct"/>
            <w:tcBorders>
              <w:top w:val="single" w:sz="4" w:space="0" w:color="auto"/>
              <w:left w:val="nil"/>
              <w:bottom w:val="single" w:sz="4" w:space="0" w:color="auto"/>
              <w:right w:val="nil"/>
            </w:tcBorders>
            <w:shd w:val="clear" w:color="auto" w:fill="auto"/>
            <w:noWrap/>
            <w:vAlign w:val="bottom"/>
            <w:hideMark/>
          </w:tcPr>
          <w:p w14:paraId="35D13F5E" w14:textId="77777777" w:rsidR="00E92A5C" w:rsidRPr="00E92A5C" w:rsidRDefault="00E92A5C" w:rsidP="00E92A5C">
            <w:pPr>
              <w:spacing w:before="0" w:after="0" w:line="240" w:lineRule="auto"/>
              <w:jc w:val="right"/>
              <w:rPr>
                <w:rFonts w:ascii="Arial" w:hAnsi="Arial" w:cs="Arial"/>
                <w:b/>
                <w:bCs/>
                <w:sz w:val="16"/>
                <w:szCs w:val="16"/>
              </w:rPr>
            </w:pPr>
            <w:r w:rsidRPr="00E92A5C">
              <w:rPr>
                <w:rFonts w:ascii="Arial" w:hAnsi="Arial" w:cs="Arial"/>
                <w:b/>
                <w:bCs/>
                <w:sz w:val="16"/>
                <w:szCs w:val="16"/>
              </w:rPr>
              <w:t xml:space="preserve">53 </w:t>
            </w:r>
          </w:p>
        </w:tc>
        <w:tc>
          <w:tcPr>
            <w:tcW w:w="579" w:type="pct"/>
            <w:tcBorders>
              <w:top w:val="single" w:sz="4" w:space="0" w:color="auto"/>
              <w:left w:val="nil"/>
              <w:bottom w:val="single" w:sz="4" w:space="0" w:color="auto"/>
              <w:right w:val="nil"/>
            </w:tcBorders>
            <w:shd w:val="clear" w:color="auto" w:fill="auto"/>
            <w:noWrap/>
            <w:vAlign w:val="bottom"/>
            <w:hideMark/>
          </w:tcPr>
          <w:p w14:paraId="3778C32E" w14:textId="77777777" w:rsidR="00E92A5C" w:rsidRPr="00E92A5C" w:rsidRDefault="00E92A5C" w:rsidP="00E92A5C">
            <w:pPr>
              <w:spacing w:before="0" w:after="0" w:line="240" w:lineRule="auto"/>
              <w:jc w:val="right"/>
              <w:rPr>
                <w:rFonts w:ascii="Arial" w:hAnsi="Arial" w:cs="Arial"/>
                <w:b/>
                <w:bCs/>
                <w:sz w:val="16"/>
                <w:szCs w:val="16"/>
              </w:rPr>
            </w:pPr>
            <w:r w:rsidRPr="00E92A5C">
              <w:rPr>
                <w:rFonts w:ascii="Arial" w:hAnsi="Arial" w:cs="Arial"/>
                <w:b/>
                <w:bCs/>
                <w:sz w:val="16"/>
                <w:szCs w:val="16"/>
              </w:rPr>
              <w:t xml:space="preserve">55 </w:t>
            </w:r>
          </w:p>
        </w:tc>
      </w:tr>
      <w:tr w:rsidR="00E92A5C" w:rsidRPr="00E92A5C" w14:paraId="2B7645F0" w14:textId="77777777" w:rsidTr="00437F2C">
        <w:trPr>
          <w:divId w:val="1461191004"/>
          <w:cantSplit/>
          <w:trHeight w:hRule="exact" w:val="240"/>
        </w:trPr>
        <w:tc>
          <w:tcPr>
            <w:tcW w:w="2104" w:type="pct"/>
            <w:tcBorders>
              <w:top w:val="nil"/>
              <w:left w:val="nil"/>
              <w:bottom w:val="nil"/>
              <w:right w:val="nil"/>
            </w:tcBorders>
            <w:shd w:val="clear" w:color="auto" w:fill="auto"/>
            <w:noWrap/>
            <w:vAlign w:val="center"/>
            <w:hideMark/>
          </w:tcPr>
          <w:p w14:paraId="0F30B797" w14:textId="77777777" w:rsidR="00E92A5C" w:rsidRPr="00E92A5C" w:rsidRDefault="00E92A5C" w:rsidP="00E92A5C">
            <w:pPr>
              <w:spacing w:before="0" w:after="0" w:line="240" w:lineRule="auto"/>
              <w:rPr>
                <w:rFonts w:ascii="Arial" w:hAnsi="Arial" w:cs="Arial"/>
                <w:b/>
                <w:bCs/>
                <w:i/>
                <w:iCs/>
                <w:sz w:val="16"/>
                <w:szCs w:val="16"/>
              </w:rPr>
            </w:pPr>
            <w:r w:rsidRPr="00E92A5C">
              <w:rPr>
                <w:rFonts w:ascii="Arial" w:hAnsi="Arial" w:cs="Arial"/>
                <w:b/>
                <w:bCs/>
                <w:i/>
                <w:iCs/>
                <w:sz w:val="16"/>
                <w:szCs w:val="16"/>
              </w:rPr>
              <w:t>Provided for:</w:t>
            </w:r>
          </w:p>
        </w:tc>
        <w:tc>
          <w:tcPr>
            <w:tcW w:w="579" w:type="pct"/>
            <w:tcBorders>
              <w:top w:val="nil"/>
              <w:left w:val="nil"/>
              <w:bottom w:val="nil"/>
              <w:right w:val="nil"/>
            </w:tcBorders>
            <w:shd w:val="clear" w:color="auto" w:fill="auto"/>
            <w:noWrap/>
            <w:vAlign w:val="bottom"/>
            <w:hideMark/>
          </w:tcPr>
          <w:p w14:paraId="5AFFE7C2" w14:textId="77777777" w:rsidR="00E92A5C" w:rsidRPr="00E92A5C" w:rsidRDefault="00E92A5C" w:rsidP="00E92A5C">
            <w:pPr>
              <w:spacing w:before="0" w:after="0" w:line="240" w:lineRule="auto"/>
              <w:rPr>
                <w:rFonts w:ascii="Arial" w:hAnsi="Arial" w:cs="Arial"/>
                <w:b/>
                <w:bCs/>
                <w:i/>
                <w:iCs/>
                <w:sz w:val="16"/>
                <w:szCs w:val="16"/>
              </w:rPr>
            </w:pPr>
          </w:p>
        </w:tc>
        <w:tc>
          <w:tcPr>
            <w:tcW w:w="579" w:type="pct"/>
            <w:tcBorders>
              <w:top w:val="nil"/>
              <w:left w:val="nil"/>
              <w:bottom w:val="nil"/>
              <w:right w:val="nil"/>
            </w:tcBorders>
            <w:shd w:val="clear" w:color="000000" w:fill="E6E6E6"/>
            <w:noWrap/>
            <w:vAlign w:val="bottom"/>
            <w:hideMark/>
          </w:tcPr>
          <w:p w14:paraId="266AD764" w14:textId="77777777" w:rsidR="00E92A5C" w:rsidRPr="00E92A5C" w:rsidRDefault="00E92A5C" w:rsidP="00E92A5C">
            <w:pPr>
              <w:spacing w:before="0" w:after="0" w:line="240" w:lineRule="auto"/>
              <w:jc w:val="right"/>
              <w:rPr>
                <w:rFonts w:ascii="Arial" w:hAnsi="Arial" w:cs="Arial"/>
                <w:i/>
                <w:iCs/>
                <w:sz w:val="16"/>
                <w:szCs w:val="16"/>
              </w:rPr>
            </w:pPr>
            <w:r w:rsidRPr="00E92A5C">
              <w:rPr>
                <w:rFonts w:ascii="Arial" w:hAnsi="Arial" w:cs="Arial"/>
                <w:i/>
                <w:iCs/>
                <w:sz w:val="16"/>
                <w:szCs w:val="16"/>
              </w:rPr>
              <w:t> </w:t>
            </w:r>
          </w:p>
        </w:tc>
        <w:tc>
          <w:tcPr>
            <w:tcW w:w="579" w:type="pct"/>
            <w:tcBorders>
              <w:top w:val="nil"/>
              <w:left w:val="nil"/>
              <w:bottom w:val="nil"/>
              <w:right w:val="nil"/>
            </w:tcBorders>
            <w:shd w:val="clear" w:color="auto" w:fill="auto"/>
            <w:noWrap/>
            <w:vAlign w:val="bottom"/>
            <w:hideMark/>
          </w:tcPr>
          <w:p w14:paraId="6BD5EFF7" w14:textId="77777777" w:rsidR="00E92A5C" w:rsidRPr="00E92A5C" w:rsidRDefault="00E92A5C" w:rsidP="00E92A5C">
            <w:pPr>
              <w:spacing w:before="0" w:after="0" w:line="240" w:lineRule="auto"/>
              <w:jc w:val="right"/>
              <w:rPr>
                <w:rFonts w:ascii="Arial" w:hAnsi="Arial" w:cs="Arial"/>
                <w:i/>
                <w:iCs/>
                <w:sz w:val="16"/>
                <w:szCs w:val="16"/>
              </w:rPr>
            </w:pPr>
          </w:p>
        </w:tc>
        <w:tc>
          <w:tcPr>
            <w:tcW w:w="579" w:type="pct"/>
            <w:tcBorders>
              <w:top w:val="nil"/>
              <w:left w:val="nil"/>
              <w:bottom w:val="nil"/>
              <w:right w:val="nil"/>
            </w:tcBorders>
            <w:shd w:val="clear" w:color="auto" w:fill="auto"/>
            <w:noWrap/>
            <w:vAlign w:val="bottom"/>
            <w:hideMark/>
          </w:tcPr>
          <w:p w14:paraId="0963D25E" w14:textId="77777777" w:rsidR="00E92A5C" w:rsidRPr="00E92A5C" w:rsidRDefault="00E92A5C" w:rsidP="00E92A5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558A0889" w14:textId="77777777" w:rsidR="00E92A5C" w:rsidRPr="00E92A5C" w:rsidRDefault="00E92A5C" w:rsidP="00E92A5C">
            <w:pPr>
              <w:spacing w:before="0" w:after="0" w:line="240" w:lineRule="auto"/>
              <w:jc w:val="right"/>
              <w:rPr>
                <w:rFonts w:ascii="Times New Roman" w:hAnsi="Times New Roman"/>
                <w:sz w:val="20"/>
              </w:rPr>
            </w:pPr>
          </w:p>
        </w:tc>
      </w:tr>
      <w:tr w:rsidR="00E92A5C" w:rsidRPr="00E92A5C" w14:paraId="33E815C1" w14:textId="77777777" w:rsidTr="00437F2C">
        <w:trPr>
          <w:divId w:val="1461191004"/>
          <w:cantSplit/>
          <w:trHeight w:hRule="exact" w:val="240"/>
        </w:trPr>
        <w:tc>
          <w:tcPr>
            <w:tcW w:w="2104" w:type="pct"/>
            <w:tcBorders>
              <w:top w:val="nil"/>
              <w:left w:val="nil"/>
              <w:bottom w:val="nil"/>
              <w:right w:val="nil"/>
            </w:tcBorders>
            <w:shd w:val="clear" w:color="auto" w:fill="auto"/>
            <w:noWrap/>
            <w:vAlign w:val="center"/>
            <w:hideMark/>
          </w:tcPr>
          <w:p w14:paraId="7365DDAE" w14:textId="77777777" w:rsidR="00E92A5C" w:rsidRPr="00E92A5C" w:rsidRDefault="00E92A5C" w:rsidP="00E92A5C">
            <w:pPr>
              <w:spacing w:before="0" w:after="0" w:line="240" w:lineRule="auto"/>
              <w:ind w:left="170"/>
              <w:rPr>
                <w:rFonts w:ascii="Arial" w:hAnsi="Arial" w:cs="Arial"/>
                <w:i/>
                <w:iCs/>
                <w:sz w:val="16"/>
                <w:szCs w:val="16"/>
              </w:rPr>
            </w:pPr>
            <w:r w:rsidRPr="00E92A5C">
              <w:rPr>
                <w:rFonts w:ascii="Arial" w:hAnsi="Arial" w:cs="Arial"/>
                <w:i/>
                <w:iCs/>
                <w:sz w:val="16"/>
                <w:szCs w:val="16"/>
              </w:rPr>
              <w:t>Purchase of non-financial assets</w:t>
            </w:r>
          </w:p>
        </w:tc>
        <w:tc>
          <w:tcPr>
            <w:tcW w:w="579" w:type="pct"/>
            <w:tcBorders>
              <w:top w:val="nil"/>
              <w:left w:val="nil"/>
              <w:bottom w:val="nil"/>
              <w:right w:val="nil"/>
            </w:tcBorders>
            <w:shd w:val="clear" w:color="auto" w:fill="auto"/>
            <w:noWrap/>
            <w:vAlign w:val="bottom"/>
            <w:hideMark/>
          </w:tcPr>
          <w:p w14:paraId="25F63FB8" w14:textId="77777777" w:rsidR="00E92A5C" w:rsidRPr="00E92A5C" w:rsidRDefault="00E92A5C" w:rsidP="00E92A5C">
            <w:pPr>
              <w:spacing w:before="0" w:after="0" w:line="240" w:lineRule="auto"/>
              <w:jc w:val="right"/>
              <w:rPr>
                <w:rFonts w:ascii="Arial" w:hAnsi="Arial" w:cs="Arial"/>
                <w:i/>
                <w:iCs/>
                <w:sz w:val="16"/>
                <w:szCs w:val="16"/>
              </w:rPr>
            </w:pPr>
            <w:r w:rsidRPr="00E92A5C">
              <w:rPr>
                <w:rFonts w:ascii="Arial" w:hAnsi="Arial" w:cs="Arial"/>
                <w:i/>
                <w:iCs/>
                <w:sz w:val="16"/>
                <w:szCs w:val="16"/>
              </w:rPr>
              <w:t xml:space="preserve">51 </w:t>
            </w:r>
          </w:p>
        </w:tc>
        <w:tc>
          <w:tcPr>
            <w:tcW w:w="579" w:type="pct"/>
            <w:tcBorders>
              <w:top w:val="nil"/>
              <w:left w:val="nil"/>
              <w:bottom w:val="nil"/>
              <w:right w:val="nil"/>
            </w:tcBorders>
            <w:shd w:val="clear" w:color="000000" w:fill="E6E6E6"/>
            <w:noWrap/>
            <w:vAlign w:val="bottom"/>
            <w:hideMark/>
          </w:tcPr>
          <w:p w14:paraId="72F731B5" w14:textId="77777777" w:rsidR="00E92A5C" w:rsidRPr="00E92A5C" w:rsidRDefault="00E92A5C" w:rsidP="00E92A5C">
            <w:pPr>
              <w:spacing w:before="0" w:after="0" w:line="240" w:lineRule="auto"/>
              <w:jc w:val="right"/>
              <w:rPr>
                <w:rFonts w:ascii="Arial" w:hAnsi="Arial" w:cs="Arial"/>
                <w:i/>
                <w:iCs/>
                <w:sz w:val="16"/>
                <w:szCs w:val="16"/>
              </w:rPr>
            </w:pPr>
            <w:r w:rsidRPr="00E92A5C">
              <w:rPr>
                <w:rFonts w:ascii="Arial" w:hAnsi="Arial" w:cs="Arial"/>
                <w:i/>
                <w:iCs/>
                <w:sz w:val="16"/>
                <w:szCs w:val="16"/>
              </w:rPr>
              <w:t xml:space="preserve">51 </w:t>
            </w:r>
          </w:p>
        </w:tc>
        <w:tc>
          <w:tcPr>
            <w:tcW w:w="579" w:type="pct"/>
            <w:tcBorders>
              <w:top w:val="nil"/>
              <w:left w:val="nil"/>
              <w:bottom w:val="nil"/>
              <w:right w:val="nil"/>
            </w:tcBorders>
            <w:shd w:val="clear" w:color="auto" w:fill="auto"/>
            <w:noWrap/>
            <w:vAlign w:val="bottom"/>
            <w:hideMark/>
          </w:tcPr>
          <w:p w14:paraId="103AF1FB" w14:textId="77777777" w:rsidR="00E92A5C" w:rsidRPr="00E92A5C" w:rsidRDefault="00E92A5C" w:rsidP="00E92A5C">
            <w:pPr>
              <w:spacing w:before="0" w:after="0" w:line="240" w:lineRule="auto"/>
              <w:jc w:val="right"/>
              <w:rPr>
                <w:rFonts w:ascii="Arial" w:hAnsi="Arial" w:cs="Arial"/>
                <w:sz w:val="16"/>
                <w:szCs w:val="16"/>
              </w:rPr>
            </w:pPr>
            <w:r w:rsidRPr="00E92A5C">
              <w:rPr>
                <w:rFonts w:ascii="Arial" w:hAnsi="Arial" w:cs="Arial"/>
                <w:sz w:val="16"/>
                <w:szCs w:val="16"/>
              </w:rPr>
              <w:t xml:space="preserve">53 </w:t>
            </w:r>
          </w:p>
        </w:tc>
        <w:tc>
          <w:tcPr>
            <w:tcW w:w="579" w:type="pct"/>
            <w:tcBorders>
              <w:top w:val="nil"/>
              <w:left w:val="nil"/>
              <w:bottom w:val="nil"/>
              <w:right w:val="nil"/>
            </w:tcBorders>
            <w:shd w:val="clear" w:color="auto" w:fill="auto"/>
            <w:noWrap/>
            <w:vAlign w:val="bottom"/>
            <w:hideMark/>
          </w:tcPr>
          <w:p w14:paraId="4061DC29" w14:textId="77777777" w:rsidR="00E92A5C" w:rsidRPr="00E92A5C" w:rsidRDefault="00E92A5C" w:rsidP="00E92A5C">
            <w:pPr>
              <w:spacing w:before="0" w:after="0" w:line="240" w:lineRule="auto"/>
              <w:jc w:val="right"/>
              <w:rPr>
                <w:rFonts w:ascii="Arial" w:hAnsi="Arial" w:cs="Arial"/>
                <w:sz w:val="16"/>
                <w:szCs w:val="16"/>
              </w:rPr>
            </w:pPr>
            <w:r w:rsidRPr="00E92A5C">
              <w:rPr>
                <w:rFonts w:ascii="Arial" w:hAnsi="Arial" w:cs="Arial"/>
                <w:sz w:val="16"/>
                <w:szCs w:val="16"/>
              </w:rPr>
              <w:t xml:space="preserve">53 </w:t>
            </w:r>
          </w:p>
        </w:tc>
        <w:tc>
          <w:tcPr>
            <w:tcW w:w="579" w:type="pct"/>
            <w:tcBorders>
              <w:top w:val="nil"/>
              <w:left w:val="nil"/>
              <w:bottom w:val="nil"/>
              <w:right w:val="nil"/>
            </w:tcBorders>
            <w:shd w:val="clear" w:color="auto" w:fill="auto"/>
            <w:noWrap/>
            <w:vAlign w:val="bottom"/>
            <w:hideMark/>
          </w:tcPr>
          <w:p w14:paraId="0547F0A8" w14:textId="77777777" w:rsidR="00E92A5C" w:rsidRPr="00E92A5C" w:rsidRDefault="00E92A5C" w:rsidP="00E92A5C">
            <w:pPr>
              <w:spacing w:before="0" w:after="0" w:line="240" w:lineRule="auto"/>
              <w:jc w:val="right"/>
              <w:rPr>
                <w:rFonts w:ascii="Arial" w:hAnsi="Arial" w:cs="Arial"/>
                <w:sz w:val="16"/>
                <w:szCs w:val="16"/>
              </w:rPr>
            </w:pPr>
            <w:r w:rsidRPr="00E92A5C">
              <w:rPr>
                <w:rFonts w:ascii="Arial" w:hAnsi="Arial" w:cs="Arial"/>
                <w:sz w:val="16"/>
                <w:szCs w:val="16"/>
              </w:rPr>
              <w:t xml:space="preserve">55 </w:t>
            </w:r>
          </w:p>
        </w:tc>
      </w:tr>
      <w:tr w:rsidR="00E92A5C" w:rsidRPr="00E92A5C" w14:paraId="58F38F17" w14:textId="77777777" w:rsidTr="00437F2C">
        <w:trPr>
          <w:divId w:val="1461191004"/>
          <w:cantSplit/>
          <w:trHeight w:hRule="exact" w:val="240"/>
        </w:trPr>
        <w:tc>
          <w:tcPr>
            <w:tcW w:w="2104" w:type="pct"/>
            <w:tcBorders>
              <w:top w:val="nil"/>
              <w:left w:val="nil"/>
              <w:bottom w:val="nil"/>
              <w:right w:val="nil"/>
            </w:tcBorders>
            <w:shd w:val="clear" w:color="auto" w:fill="auto"/>
            <w:noWrap/>
            <w:vAlign w:val="center"/>
            <w:hideMark/>
          </w:tcPr>
          <w:p w14:paraId="699753D8" w14:textId="77777777" w:rsidR="00E92A5C" w:rsidRPr="00E92A5C" w:rsidRDefault="00E92A5C" w:rsidP="00E92A5C">
            <w:pPr>
              <w:spacing w:before="0" w:after="0" w:line="240" w:lineRule="auto"/>
              <w:rPr>
                <w:rFonts w:ascii="Arial" w:hAnsi="Arial" w:cs="Arial"/>
                <w:b/>
                <w:bCs/>
                <w:i/>
                <w:iCs/>
                <w:sz w:val="16"/>
                <w:szCs w:val="16"/>
              </w:rPr>
            </w:pPr>
            <w:r w:rsidRPr="00E92A5C">
              <w:rPr>
                <w:rFonts w:ascii="Arial" w:hAnsi="Arial" w:cs="Arial"/>
                <w:b/>
                <w:bCs/>
                <w:i/>
                <w:iCs/>
                <w:sz w:val="16"/>
                <w:szCs w:val="16"/>
              </w:rPr>
              <w:t>Total items</w:t>
            </w:r>
          </w:p>
        </w:tc>
        <w:tc>
          <w:tcPr>
            <w:tcW w:w="579" w:type="pct"/>
            <w:tcBorders>
              <w:top w:val="single" w:sz="4" w:space="0" w:color="auto"/>
              <w:left w:val="nil"/>
              <w:bottom w:val="single" w:sz="4" w:space="0" w:color="auto"/>
              <w:right w:val="nil"/>
            </w:tcBorders>
            <w:shd w:val="clear" w:color="auto" w:fill="auto"/>
            <w:noWrap/>
            <w:vAlign w:val="bottom"/>
            <w:hideMark/>
          </w:tcPr>
          <w:p w14:paraId="6D78714A" w14:textId="77777777" w:rsidR="00E92A5C" w:rsidRPr="00E92A5C" w:rsidRDefault="00E92A5C" w:rsidP="00E92A5C">
            <w:pPr>
              <w:spacing w:before="0" w:after="0" w:line="240" w:lineRule="auto"/>
              <w:jc w:val="right"/>
              <w:rPr>
                <w:rFonts w:ascii="Arial" w:hAnsi="Arial" w:cs="Arial"/>
                <w:b/>
                <w:bCs/>
                <w:i/>
                <w:iCs/>
                <w:sz w:val="16"/>
                <w:szCs w:val="16"/>
              </w:rPr>
            </w:pPr>
            <w:r w:rsidRPr="00E92A5C">
              <w:rPr>
                <w:rFonts w:ascii="Arial" w:hAnsi="Arial" w:cs="Arial"/>
                <w:b/>
                <w:bCs/>
                <w:i/>
                <w:iCs/>
                <w:sz w:val="16"/>
                <w:szCs w:val="16"/>
              </w:rPr>
              <w:t xml:space="preserve">51 </w:t>
            </w:r>
          </w:p>
        </w:tc>
        <w:tc>
          <w:tcPr>
            <w:tcW w:w="579" w:type="pct"/>
            <w:tcBorders>
              <w:top w:val="single" w:sz="4" w:space="0" w:color="auto"/>
              <w:left w:val="nil"/>
              <w:bottom w:val="single" w:sz="4" w:space="0" w:color="auto"/>
              <w:right w:val="nil"/>
            </w:tcBorders>
            <w:shd w:val="clear" w:color="000000" w:fill="E6E6E6"/>
            <w:noWrap/>
            <w:vAlign w:val="bottom"/>
            <w:hideMark/>
          </w:tcPr>
          <w:p w14:paraId="409F0C55" w14:textId="77777777" w:rsidR="00E92A5C" w:rsidRPr="00E92A5C" w:rsidRDefault="00E92A5C" w:rsidP="00E92A5C">
            <w:pPr>
              <w:spacing w:before="0" w:after="0" w:line="240" w:lineRule="auto"/>
              <w:jc w:val="right"/>
              <w:rPr>
                <w:rFonts w:ascii="Arial" w:hAnsi="Arial" w:cs="Arial"/>
                <w:b/>
                <w:bCs/>
                <w:i/>
                <w:iCs/>
                <w:sz w:val="16"/>
                <w:szCs w:val="16"/>
              </w:rPr>
            </w:pPr>
            <w:r w:rsidRPr="00E92A5C">
              <w:rPr>
                <w:rFonts w:ascii="Arial" w:hAnsi="Arial" w:cs="Arial"/>
                <w:b/>
                <w:bCs/>
                <w:i/>
                <w:iCs/>
                <w:sz w:val="16"/>
                <w:szCs w:val="16"/>
              </w:rPr>
              <w:t xml:space="preserve">51 </w:t>
            </w:r>
          </w:p>
        </w:tc>
        <w:tc>
          <w:tcPr>
            <w:tcW w:w="579" w:type="pct"/>
            <w:tcBorders>
              <w:top w:val="single" w:sz="4" w:space="0" w:color="auto"/>
              <w:left w:val="nil"/>
              <w:bottom w:val="single" w:sz="4" w:space="0" w:color="auto"/>
              <w:right w:val="nil"/>
            </w:tcBorders>
            <w:shd w:val="clear" w:color="auto" w:fill="auto"/>
            <w:noWrap/>
            <w:vAlign w:val="bottom"/>
            <w:hideMark/>
          </w:tcPr>
          <w:p w14:paraId="30A8FAD0" w14:textId="77777777" w:rsidR="00E92A5C" w:rsidRPr="00E92A5C" w:rsidRDefault="00E92A5C" w:rsidP="00E92A5C">
            <w:pPr>
              <w:spacing w:before="0" w:after="0" w:line="240" w:lineRule="auto"/>
              <w:jc w:val="right"/>
              <w:rPr>
                <w:rFonts w:ascii="Arial" w:hAnsi="Arial" w:cs="Arial"/>
                <w:b/>
                <w:bCs/>
                <w:i/>
                <w:iCs/>
                <w:sz w:val="16"/>
                <w:szCs w:val="16"/>
              </w:rPr>
            </w:pPr>
            <w:r w:rsidRPr="00E92A5C">
              <w:rPr>
                <w:rFonts w:ascii="Arial" w:hAnsi="Arial" w:cs="Arial"/>
                <w:b/>
                <w:bCs/>
                <w:i/>
                <w:iCs/>
                <w:sz w:val="16"/>
                <w:szCs w:val="16"/>
              </w:rPr>
              <w:t xml:space="preserve">53 </w:t>
            </w:r>
          </w:p>
        </w:tc>
        <w:tc>
          <w:tcPr>
            <w:tcW w:w="579" w:type="pct"/>
            <w:tcBorders>
              <w:top w:val="single" w:sz="4" w:space="0" w:color="auto"/>
              <w:left w:val="nil"/>
              <w:bottom w:val="single" w:sz="4" w:space="0" w:color="auto"/>
              <w:right w:val="nil"/>
            </w:tcBorders>
            <w:shd w:val="clear" w:color="auto" w:fill="auto"/>
            <w:noWrap/>
            <w:vAlign w:val="bottom"/>
            <w:hideMark/>
          </w:tcPr>
          <w:p w14:paraId="5DAAC08C" w14:textId="77777777" w:rsidR="00E92A5C" w:rsidRPr="00E92A5C" w:rsidRDefault="00E92A5C" w:rsidP="00E92A5C">
            <w:pPr>
              <w:spacing w:before="0" w:after="0" w:line="240" w:lineRule="auto"/>
              <w:jc w:val="right"/>
              <w:rPr>
                <w:rFonts w:ascii="Arial" w:hAnsi="Arial" w:cs="Arial"/>
                <w:b/>
                <w:bCs/>
                <w:i/>
                <w:iCs/>
                <w:sz w:val="16"/>
                <w:szCs w:val="16"/>
              </w:rPr>
            </w:pPr>
            <w:r w:rsidRPr="00E92A5C">
              <w:rPr>
                <w:rFonts w:ascii="Arial" w:hAnsi="Arial" w:cs="Arial"/>
                <w:b/>
                <w:bCs/>
                <w:i/>
                <w:iCs/>
                <w:sz w:val="16"/>
                <w:szCs w:val="16"/>
              </w:rPr>
              <w:t xml:space="preserve">53 </w:t>
            </w:r>
          </w:p>
        </w:tc>
        <w:tc>
          <w:tcPr>
            <w:tcW w:w="579" w:type="pct"/>
            <w:tcBorders>
              <w:top w:val="single" w:sz="4" w:space="0" w:color="auto"/>
              <w:left w:val="nil"/>
              <w:bottom w:val="single" w:sz="4" w:space="0" w:color="auto"/>
              <w:right w:val="nil"/>
            </w:tcBorders>
            <w:shd w:val="clear" w:color="auto" w:fill="auto"/>
            <w:noWrap/>
            <w:vAlign w:val="bottom"/>
            <w:hideMark/>
          </w:tcPr>
          <w:p w14:paraId="7AA9A388" w14:textId="77777777" w:rsidR="00E92A5C" w:rsidRPr="00E92A5C" w:rsidRDefault="00E92A5C" w:rsidP="00E92A5C">
            <w:pPr>
              <w:spacing w:before="0" w:after="0" w:line="240" w:lineRule="auto"/>
              <w:jc w:val="right"/>
              <w:rPr>
                <w:rFonts w:ascii="Arial" w:hAnsi="Arial" w:cs="Arial"/>
                <w:b/>
                <w:bCs/>
                <w:i/>
                <w:iCs/>
                <w:sz w:val="16"/>
                <w:szCs w:val="16"/>
              </w:rPr>
            </w:pPr>
            <w:r w:rsidRPr="00E92A5C">
              <w:rPr>
                <w:rFonts w:ascii="Arial" w:hAnsi="Arial" w:cs="Arial"/>
                <w:b/>
                <w:bCs/>
                <w:i/>
                <w:iCs/>
                <w:sz w:val="16"/>
                <w:szCs w:val="16"/>
              </w:rPr>
              <w:t xml:space="preserve">55 </w:t>
            </w:r>
          </w:p>
        </w:tc>
      </w:tr>
      <w:tr w:rsidR="00E92A5C" w:rsidRPr="00E92A5C" w14:paraId="5F3FECD6" w14:textId="77777777" w:rsidTr="00437F2C">
        <w:trPr>
          <w:divId w:val="1461191004"/>
          <w:cantSplit/>
          <w:trHeight w:hRule="exact" w:val="450"/>
        </w:trPr>
        <w:tc>
          <w:tcPr>
            <w:tcW w:w="2104" w:type="pct"/>
            <w:tcBorders>
              <w:top w:val="nil"/>
              <w:left w:val="nil"/>
              <w:bottom w:val="nil"/>
              <w:right w:val="nil"/>
            </w:tcBorders>
            <w:shd w:val="clear" w:color="auto" w:fill="auto"/>
            <w:vAlign w:val="center"/>
            <w:hideMark/>
          </w:tcPr>
          <w:p w14:paraId="12C55AC5" w14:textId="77777777" w:rsidR="00E92A5C" w:rsidRPr="00E92A5C" w:rsidRDefault="00E92A5C" w:rsidP="00E92A5C">
            <w:pPr>
              <w:spacing w:before="0" w:after="0" w:line="240" w:lineRule="auto"/>
              <w:rPr>
                <w:rFonts w:ascii="Arial" w:hAnsi="Arial" w:cs="Arial"/>
                <w:b/>
                <w:bCs/>
                <w:sz w:val="16"/>
                <w:szCs w:val="16"/>
              </w:rPr>
            </w:pPr>
            <w:r w:rsidRPr="00E92A5C">
              <w:rPr>
                <w:rFonts w:ascii="Arial" w:hAnsi="Arial" w:cs="Arial"/>
                <w:b/>
                <w:bCs/>
                <w:sz w:val="16"/>
                <w:szCs w:val="16"/>
              </w:rPr>
              <w:t>PURCHASE OF NON-FINANCIAL</w:t>
            </w:r>
            <w:r w:rsidRPr="00E92A5C">
              <w:rPr>
                <w:rFonts w:ascii="Arial" w:hAnsi="Arial" w:cs="Arial"/>
                <w:b/>
                <w:bCs/>
                <w:sz w:val="16"/>
                <w:szCs w:val="16"/>
              </w:rPr>
              <w:br/>
              <w:t xml:space="preserve">  ASSETS</w:t>
            </w:r>
          </w:p>
        </w:tc>
        <w:tc>
          <w:tcPr>
            <w:tcW w:w="579" w:type="pct"/>
            <w:tcBorders>
              <w:top w:val="nil"/>
              <w:left w:val="nil"/>
              <w:bottom w:val="nil"/>
              <w:right w:val="nil"/>
            </w:tcBorders>
            <w:shd w:val="clear" w:color="auto" w:fill="auto"/>
            <w:vAlign w:val="bottom"/>
            <w:hideMark/>
          </w:tcPr>
          <w:p w14:paraId="3838033F" w14:textId="77777777" w:rsidR="00E92A5C" w:rsidRPr="00E92A5C" w:rsidRDefault="00E92A5C" w:rsidP="00E92A5C">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vAlign w:val="bottom"/>
            <w:hideMark/>
          </w:tcPr>
          <w:p w14:paraId="57E14CE5" w14:textId="77777777" w:rsidR="00E92A5C" w:rsidRPr="00E92A5C" w:rsidRDefault="00E92A5C" w:rsidP="00E92A5C">
            <w:pPr>
              <w:spacing w:before="0" w:after="0" w:line="240" w:lineRule="auto"/>
              <w:jc w:val="right"/>
              <w:rPr>
                <w:rFonts w:ascii="Arial" w:hAnsi="Arial" w:cs="Arial"/>
                <w:sz w:val="16"/>
                <w:szCs w:val="16"/>
              </w:rPr>
            </w:pPr>
            <w:r w:rsidRPr="00E92A5C">
              <w:rPr>
                <w:rFonts w:ascii="Arial" w:hAnsi="Arial" w:cs="Arial"/>
                <w:sz w:val="16"/>
                <w:szCs w:val="16"/>
              </w:rPr>
              <w:t> </w:t>
            </w:r>
          </w:p>
        </w:tc>
        <w:tc>
          <w:tcPr>
            <w:tcW w:w="579" w:type="pct"/>
            <w:tcBorders>
              <w:top w:val="nil"/>
              <w:left w:val="nil"/>
              <w:bottom w:val="nil"/>
              <w:right w:val="nil"/>
            </w:tcBorders>
            <w:shd w:val="clear" w:color="auto" w:fill="auto"/>
            <w:vAlign w:val="bottom"/>
            <w:hideMark/>
          </w:tcPr>
          <w:p w14:paraId="794FD231" w14:textId="77777777" w:rsidR="00E92A5C" w:rsidRPr="00E92A5C" w:rsidRDefault="00E92A5C" w:rsidP="00E92A5C">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vAlign w:val="bottom"/>
            <w:hideMark/>
          </w:tcPr>
          <w:p w14:paraId="063F9C50" w14:textId="77777777" w:rsidR="00E92A5C" w:rsidRPr="00E92A5C" w:rsidRDefault="00E92A5C" w:rsidP="00E92A5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vAlign w:val="bottom"/>
            <w:hideMark/>
          </w:tcPr>
          <w:p w14:paraId="515C5BF0" w14:textId="77777777" w:rsidR="00E92A5C" w:rsidRPr="00E92A5C" w:rsidRDefault="00E92A5C" w:rsidP="00E92A5C">
            <w:pPr>
              <w:spacing w:before="0" w:after="0" w:line="240" w:lineRule="auto"/>
              <w:jc w:val="right"/>
              <w:rPr>
                <w:rFonts w:ascii="Times New Roman" w:hAnsi="Times New Roman"/>
                <w:sz w:val="20"/>
              </w:rPr>
            </w:pPr>
          </w:p>
        </w:tc>
      </w:tr>
      <w:tr w:rsidR="00E92A5C" w:rsidRPr="00E92A5C" w14:paraId="264838D5" w14:textId="77777777" w:rsidTr="00437F2C">
        <w:trPr>
          <w:divId w:val="1461191004"/>
          <w:cantSplit/>
          <w:trHeight w:hRule="exact" w:val="450"/>
        </w:trPr>
        <w:tc>
          <w:tcPr>
            <w:tcW w:w="2104" w:type="pct"/>
            <w:tcBorders>
              <w:top w:val="nil"/>
              <w:left w:val="nil"/>
              <w:bottom w:val="nil"/>
              <w:right w:val="nil"/>
            </w:tcBorders>
            <w:shd w:val="clear" w:color="auto" w:fill="auto"/>
            <w:vAlign w:val="center"/>
            <w:hideMark/>
          </w:tcPr>
          <w:p w14:paraId="326DC81A" w14:textId="77777777" w:rsidR="00E92A5C" w:rsidRPr="00E92A5C" w:rsidRDefault="00E92A5C" w:rsidP="00E92A5C">
            <w:pPr>
              <w:spacing w:before="0" w:after="0" w:line="240" w:lineRule="auto"/>
              <w:ind w:left="170"/>
              <w:rPr>
                <w:rFonts w:ascii="Arial" w:hAnsi="Arial" w:cs="Arial"/>
                <w:sz w:val="16"/>
                <w:szCs w:val="16"/>
              </w:rPr>
            </w:pPr>
            <w:r w:rsidRPr="00E92A5C">
              <w:rPr>
                <w:rFonts w:ascii="Arial" w:hAnsi="Arial" w:cs="Arial"/>
                <w:sz w:val="16"/>
                <w:szCs w:val="16"/>
              </w:rPr>
              <w:t>Funded by capital appropriation -</w:t>
            </w:r>
            <w:r w:rsidRPr="00E92A5C">
              <w:rPr>
                <w:rFonts w:ascii="Arial" w:hAnsi="Arial" w:cs="Arial"/>
                <w:sz w:val="16"/>
                <w:szCs w:val="16"/>
              </w:rPr>
              <w:br/>
              <w:t xml:space="preserve">  DCB (a)</w:t>
            </w:r>
          </w:p>
        </w:tc>
        <w:tc>
          <w:tcPr>
            <w:tcW w:w="579" w:type="pct"/>
            <w:tcBorders>
              <w:top w:val="nil"/>
              <w:left w:val="nil"/>
              <w:bottom w:val="nil"/>
              <w:right w:val="nil"/>
            </w:tcBorders>
            <w:shd w:val="clear" w:color="auto" w:fill="auto"/>
            <w:noWrap/>
            <w:vAlign w:val="bottom"/>
            <w:hideMark/>
          </w:tcPr>
          <w:p w14:paraId="38A258AD" w14:textId="77777777" w:rsidR="00E92A5C" w:rsidRPr="00E92A5C" w:rsidRDefault="00E92A5C" w:rsidP="00E92A5C">
            <w:pPr>
              <w:spacing w:before="0" w:after="0" w:line="240" w:lineRule="auto"/>
              <w:jc w:val="right"/>
              <w:rPr>
                <w:rFonts w:ascii="Arial" w:hAnsi="Arial" w:cs="Arial"/>
                <w:sz w:val="16"/>
                <w:szCs w:val="16"/>
              </w:rPr>
            </w:pPr>
            <w:r w:rsidRPr="00E92A5C">
              <w:rPr>
                <w:rFonts w:ascii="Arial" w:hAnsi="Arial" w:cs="Arial"/>
                <w:sz w:val="16"/>
                <w:szCs w:val="16"/>
              </w:rPr>
              <w:t xml:space="preserve">51 </w:t>
            </w:r>
          </w:p>
        </w:tc>
        <w:tc>
          <w:tcPr>
            <w:tcW w:w="579" w:type="pct"/>
            <w:tcBorders>
              <w:top w:val="nil"/>
              <w:left w:val="nil"/>
              <w:bottom w:val="nil"/>
              <w:right w:val="nil"/>
            </w:tcBorders>
            <w:shd w:val="clear" w:color="000000" w:fill="E6E6E6"/>
            <w:noWrap/>
            <w:vAlign w:val="bottom"/>
            <w:hideMark/>
          </w:tcPr>
          <w:p w14:paraId="4730A669" w14:textId="77777777" w:rsidR="00E92A5C" w:rsidRPr="00E92A5C" w:rsidRDefault="00E92A5C" w:rsidP="00E92A5C">
            <w:pPr>
              <w:spacing w:before="0" w:after="0" w:line="240" w:lineRule="auto"/>
              <w:jc w:val="right"/>
              <w:rPr>
                <w:rFonts w:ascii="Arial" w:hAnsi="Arial" w:cs="Arial"/>
                <w:sz w:val="16"/>
                <w:szCs w:val="16"/>
              </w:rPr>
            </w:pPr>
            <w:r w:rsidRPr="00E92A5C">
              <w:rPr>
                <w:rFonts w:ascii="Arial" w:hAnsi="Arial" w:cs="Arial"/>
                <w:sz w:val="16"/>
                <w:szCs w:val="16"/>
              </w:rPr>
              <w:t xml:space="preserve">51 </w:t>
            </w:r>
          </w:p>
        </w:tc>
        <w:tc>
          <w:tcPr>
            <w:tcW w:w="579" w:type="pct"/>
            <w:tcBorders>
              <w:top w:val="nil"/>
              <w:left w:val="nil"/>
              <w:bottom w:val="nil"/>
              <w:right w:val="nil"/>
            </w:tcBorders>
            <w:shd w:val="clear" w:color="auto" w:fill="auto"/>
            <w:noWrap/>
            <w:vAlign w:val="bottom"/>
            <w:hideMark/>
          </w:tcPr>
          <w:p w14:paraId="306CE183" w14:textId="77777777" w:rsidR="00E92A5C" w:rsidRPr="00E92A5C" w:rsidRDefault="00E92A5C" w:rsidP="00E92A5C">
            <w:pPr>
              <w:spacing w:before="0" w:after="0" w:line="240" w:lineRule="auto"/>
              <w:jc w:val="right"/>
              <w:rPr>
                <w:rFonts w:ascii="Arial" w:hAnsi="Arial" w:cs="Arial"/>
                <w:sz w:val="16"/>
                <w:szCs w:val="16"/>
              </w:rPr>
            </w:pPr>
            <w:r w:rsidRPr="00E92A5C">
              <w:rPr>
                <w:rFonts w:ascii="Arial" w:hAnsi="Arial" w:cs="Arial"/>
                <w:sz w:val="16"/>
                <w:szCs w:val="16"/>
              </w:rPr>
              <w:t xml:space="preserve">53 </w:t>
            </w:r>
          </w:p>
        </w:tc>
        <w:tc>
          <w:tcPr>
            <w:tcW w:w="579" w:type="pct"/>
            <w:tcBorders>
              <w:top w:val="nil"/>
              <w:left w:val="nil"/>
              <w:bottom w:val="nil"/>
              <w:right w:val="nil"/>
            </w:tcBorders>
            <w:shd w:val="clear" w:color="auto" w:fill="auto"/>
            <w:noWrap/>
            <w:vAlign w:val="bottom"/>
            <w:hideMark/>
          </w:tcPr>
          <w:p w14:paraId="5C14307C" w14:textId="77777777" w:rsidR="00E92A5C" w:rsidRPr="00E92A5C" w:rsidRDefault="00E92A5C" w:rsidP="00E92A5C">
            <w:pPr>
              <w:spacing w:before="0" w:after="0" w:line="240" w:lineRule="auto"/>
              <w:jc w:val="right"/>
              <w:rPr>
                <w:rFonts w:ascii="Arial" w:hAnsi="Arial" w:cs="Arial"/>
                <w:sz w:val="16"/>
                <w:szCs w:val="16"/>
              </w:rPr>
            </w:pPr>
            <w:r w:rsidRPr="00E92A5C">
              <w:rPr>
                <w:rFonts w:ascii="Arial" w:hAnsi="Arial" w:cs="Arial"/>
                <w:sz w:val="16"/>
                <w:szCs w:val="16"/>
              </w:rPr>
              <w:t xml:space="preserve">53 </w:t>
            </w:r>
          </w:p>
        </w:tc>
        <w:tc>
          <w:tcPr>
            <w:tcW w:w="579" w:type="pct"/>
            <w:tcBorders>
              <w:top w:val="nil"/>
              <w:left w:val="nil"/>
              <w:bottom w:val="nil"/>
              <w:right w:val="nil"/>
            </w:tcBorders>
            <w:shd w:val="clear" w:color="auto" w:fill="auto"/>
            <w:noWrap/>
            <w:vAlign w:val="bottom"/>
            <w:hideMark/>
          </w:tcPr>
          <w:p w14:paraId="0D94F358" w14:textId="77777777" w:rsidR="00E92A5C" w:rsidRPr="00E92A5C" w:rsidRDefault="00E92A5C" w:rsidP="00E92A5C">
            <w:pPr>
              <w:spacing w:before="0" w:after="0" w:line="240" w:lineRule="auto"/>
              <w:jc w:val="right"/>
              <w:rPr>
                <w:rFonts w:ascii="Arial" w:hAnsi="Arial" w:cs="Arial"/>
                <w:sz w:val="16"/>
                <w:szCs w:val="16"/>
              </w:rPr>
            </w:pPr>
            <w:r w:rsidRPr="00E92A5C">
              <w:rPr>
                <w:rFonts w:ascii="Arial" w:hAnsi="Arial" w:cs="Arial"/>
                <w:sz w:val="16"/>
                <w:szCs w:val="16"/>
              </w:rPr>
              <w:t xml:space="preserve">55 </w:t>
            </w:r>
          </w:p>
        </w:tc>
      </w:tr>
      <w:tr w:rsidR="00E92A5C" w:rsidRPr="00E92A5C" w14:paraId="09B687FF" w14:textId="77777777" w:rsidTr="00437F2C">
        <w:trPr>
          <w:divId w:val="1461191004"/>
          <w:cantSplit/>
          <w:trHeight w:hRule="exact" w:val="240"/>
        </w:trPr>
        <w:tc>
          <w:tcPr>
            <w:tcW w:w="2104" w:type="pct"/>
            <w:tcBorders>
              <w:top w:val="nil"/>
              <w:left w:val="nil"/>
              <w:bottom w:val="nil"/>
              <w:right w:val="nil"/>
            </w:tcBorders>
            <w:shd w:val="clear" w:color="auto" w:fill="auto"/>
            <w:noWrap/>
            <w:vAlign w:val="center"/>
            <w:hideMark/>
          </w:tcPr>
          <w:p w14:paraId="3BB91042" w14:textId="77777777" w:rsidR="00E92A5C" w:rsidRPr="00E92A5C" w:rsidRDefault="00E92A5C" w:rsidP="00E92A5C">
            <w:pPr>
              <w:spacing w:before="0" w:after="0" w:line="240" w:lineRule="auto"/>
              <w:rPr>
                <w:rFonts w:ascii="Arial" w:hAnsi="Arial" w:cs="Arial"/>
                <w:b/>
                <w:bCs/>
                <w:sz w:val="16"/>
                <w:szCs w:val="16"/>
              </w:rPr>
            </w:pPr>
            <w:r w:rsidRPr="00E92A5C">
              <w:rPr>
                <w:rFonts w:ascii="Arial" w:hAnsi="Arial" w:cs="Arial"/>
                <w:b/>
                <w:bCs/>
                <w:sz w:val="16"/>
                <w:szCs w:val="16"/>
              </w:rPr>
              <w:t>TOTAL</w:t>
            </w:r>
          </w:p>
        </w:tc>
        <w:tc>
          <w:tcPr>
            <w:tcW w:w="579" w:type="pct"/>
            <w:tcBorders>
              <w:top w:val="single" w:sz="4" w:space="0" w:color="auto"/>
              <w:left w:val="nil"/>
              <w:bottom w:val="single" w:sz="4" w:space="0" w:color="auto"/>
              <w:right w:val="nil"/>
            </w:tcBorders>
            <w:shd w:val="clear" w:color="auto" w:fill="auto"/>
            <w:noWrap/>
            <w:vAlign w:val="bottom"/>
            <w:hideMark/>
          </w:tcPr>
          <w:p w14:paraId="45B17564" w14:textId="77777777" w:rsidR="00E92A5C" w:rsidRPr="00E92A5C" w:rsidRDefault="00E92A5C" w:rsidP="00E92A5C">
            <w:pPr>
              <w:spacing w:before="0" w:after="0" w:line="240" w:lineRule="auto"/>
              <w:jc w:val="right"/>
              <w:rPr>
                <w:rFonts w:ascii="Arial" w:hAnsi="Arial" w:cs="Arial"/>
                <w:b/>
                <w:bCs/>
                <w:sz w:val="16"/>
                <w:szCs w:val="16"/>
              </w:rPr>
            </w:pPr>
            <w:r w:rsidRPr="00E92A5C">
              <w:rPr>
                <w:rFonts w:ascii="Arial" w:hAnsi="Arial" w:cs="Arial"/>
                <w:b/>
                <w:bCs/>
                <w:sz w:val="16"/>
                <w:szCs w:val="16"/>
              </w:rPr>
              <w:t xml:space="preserve">51 </w:t>
            </w:r>
          </w:p>
        </w:tc>
        <w:tc>
          <w:tcPr>
            <w:tcW w:w="579" w:type="pct"/>
            <w:tcBorders>
              <w:top w:val="single" w:sz="4" w:space="0" w:color="auto"/>
              <w:left w:val="nil"/>
              <w:bottom w:val="single" w:sz="4" w:space="0" w:color="auto"/>
              <w:right w:val="nil"/>
            </w:tcBorders>
            <w:shd w:val="clear" w:color="000000" w:fill="E6E6E6"/>
            <w:noWrap/>
            <w:vAlign w:val="bottom"/>
            <w:hideMark/>
          </w:tcPr>
          <w:p w14:paraId="43F146C2" w14:textId="77777777" w:rsidR="00E92A5C" w:rsidRPr="00E92A5C" w:rsidRDefault="00E92A5C" w:rsidP="00E92A5C">
            <w:pPr>
              <w:spacing w:before="0" w:after="0" w:line="240" w:lineRule="auto"/>
              <w:jc w:val="right"/>
              <w:rPr>
                <w:rFonts w:ascii="Arial" w:hAnsi="Arial" w:cs="Arial"/>
                <w:b/>
                <w:bCs/>
                <w:sz w:val="16"/>
                <w:szCs w:val="16"/>
              </w:rPr>
            </w:pPr>
            <w:r w:rsidRPr="00E92A5C">
              <w:rPr>
                <w:rFonts w:ascii="Arial" w:hAnsi="Arial" w:cs="Arial"/>
                <w:b/>
                <w:bCs/>
                <w:sz w:val="16"/>
                <w:szCs w:val="16"/>
              </w:rPr>
              <w:t xml:space="preserve">51 </w:t>
            </w:r>
          </w:p>
        </w:tc>
        <w:tc>
          <w:tcPr>
            <w:tcW w:w="579" w:type="pct"/>
            <w:tcBorders>
              <w:top w:val="single" w:sz="4" w:space="0" w:color="auto"/>
              <w:left w:val="nil"/>
              <w:bottom w:val="single" w:sz="4" w:space="0" w:color="auto"/>
              <w:right w:val="nil"/>
            </w:tcBorders>
            <w:shd w:val="clear" w:color="auto" w:fill="auto"/>
            <w:noWrap/>
            <w:vAlign w:val="bottom"/>
            <w:hideMark/>
          </w:tcPr>
          <w:p w14:paraId="1A345A9E" w14:textId="77777777" w:rsidR="00E92A5C" w:rsidRPr="00E92A5C" w:rsidRDefault="00E92A5C" w:rsidP="00E92A5C">
            <w:pPr>
              <w:spacing w:before="0" w:after="0" w:line="240" w:lineRule="auto"/>
              <w:jc w:val="right"/>
              <w:rPr>
                <w:rFonts w:ascii="Arial" w:hAnsi="Arial" w:cs="Arial"/>
                <w:b/>
                <w:bCs/>
                <w:sz w:val="16"/>
                <w:szCs w:val="16"/>
              </w:rPr>
            </w:pPr>
            <w:r w:rsidRPr="00E92A5C">
              <w:rPr>
                <w:rFonts w:ascii="Arial" w:hAnsi="Arial" w:cs="Arial"/>
                <w:b/>
                <w:bCs/>
                <w:sz w:val="16"/>
                <w:szCs w:val="16"/>
              </w:rPr>
              <w:t xml:space="preserve">53 </w:t>
            </w:r>
          </w:p>
        </w:tc>
        <w:tc>
          <w:tcPr>
            <w:tcW w:w="579" w:type="pct"/>
            <w:tcBorders>
              <w:top w:val="single" w:sz="4" w:space="0" w:color="auto"/>
              <w:left w:val="nil"/>
              <w:bottom w:val="single" w:sz="4" w:space="0" w:color="auto"/>
              <w:right w:val="nil"/>
            </w:tcBorders>
            <w:shd w:val="clear" w:color="auto" w:fill="auto"/>
            <w:noWrap/>
            <w:vAlign w:val="bottom"/>
            <w:hideMark/>
          </w:tcPr>
          <w:p w14:paraId="65852694" w14:textId="77777777" w:rsidR="00E92A5C" w:rsidRPr="00E92A5C" w:rsidRDefault="00E92A5C" w:rsidP="00E92A5C">
            <w:pPr>
              <w:spacing w:before="0" w:after="0" w:line="240" w:lineRule="auto"/>
              <w:jc w:val="right"/>
              <w:rPr>
                <w:rFonts w:ascii="Arial" w:hAnsi="Arial" w:cs="Arial"/>
                <w:b/>
                <w:bCs/>
                <w:sz w:val="16"/>
                <w:szCs w:val="16"/>
              </w:rPr>
            </w:pPr>
            <w:r w:rsidRPr="00E92A5C">
              <w:rPr>
                <w:rFonts w:ascii="Arial" w:hAnsi="Arial" w:cs="Arial"/>
                <w:b/>
                <w:bCs/>
                <w:sz w:val="16"/>
                <w:szCs w:val="16"/>
              </w:rPr>
              <w:t xml:space="preserve">53 </w:t>
            </w:r>
          </w:p>
        </w:tc>
        <w:tc>
          <w:tcPr>
            <w:tcW w:w="579" w:type="pct"/>
            <w:tcBorders>
              <w:top w:val="single" w:sz="4" w:space="0" w:color="auto"/>
              <w:left w:val="nil"/>
              <w:bottom w:val="single" w:sz="4" w:space="0" w:color="auto"/>
              <w:right w:val="nil"/>
            </w:tcBorders>
            <w:shd w:val="clear" w:color="auto" w:fill="auto"/>
            <w:noWrap/>
            <w:vAlign w:val="bottom"/>
            <w:hideMark/>
          </w:tcPr>
          <w:p w14:paraId="4025EB09" w14:textId="77777777" w:rsidR="00E92A5C" w:rsidRPr="00E92A5C" w:rsidRDefault="00E92A5C" w:rsidP="00E92A5C">
            <w:pPr>
              <w:spacing w:before="0" w:after="0" w:line="240" w:lineRule="auto"/>
              <w:jc w:val="right"/>
              <w:rPr>
                <w:rFonts w:ascii="Arial" w:hAnsi="Arial" w:cs="Arial"/>
                <w:b/>
                <w:bCs/>
                <w:sz w:val="16"/>
                <w:szCs w:val="16"/>
              </w:rPr>
            </w:pPr>
            <w:r w:rsidRPr="00E92A5C">
              <w:rPr>
                <w:rFonts w:ascii="Arial" w:hAnsi="Arial" w:cs="Arial"/>
                <w:b/>
                <w:bCs/>
                <w:sz w:val="16"/>
                <w:szCs w:val="16"/>
              </w:rPr>
              <w:t xml:space="preserve">55 </w:t>
            </w:r>
          </w:p>
        </w:tc>
      </w:tr>
      <w:tr w:rsidR="00E92A5C" w:rsidRPr="00E92A5C" w14:paraId="71BF7CF4" w14:textId="77777777" w:rsidTr="00437F2C">
        <w:trPr>
          <w:divId w:val="1461191004"/>
          <w:cantSplit/>
          <w:trHeight w:hRule="exact" w:val="675"/>
        </w:trPr>
        <w:tc>
          <w:tcPr>
            <w:tcW w:w="2104" w:type="pct"/>
            <w:tcBorders>
              <w:top w:val="nil"/>
              <w:left w:val="nil"/>
              <w:bottom w:val="nil"/>
              <w:right w:val="nil"/>
            </w:tcBorders>
            <w:shd w:val="clear" w:color="auto" w:fill="auto"/>
            <w:vAlign w:val="center"/>
            <w:hideMark/>
          </w:tcPr>
          <w:p w14:paraId="3A8BFF4E" w14:textId="77777777" w:rsidR="00E92A5C" w:rsidRPr="00E92A5C" w:rsidRDefault="00E92A5C" w:rsidP="00E92A5C">
            <w:pPr>
              <w:spacing w:before="0" w:after="0" w:line="240" w:lineRule="auto"/>
              <w:rPr>
                <w:rFonts w:ascii="Arial" w:hAnsi="Arial" w:cs="Arial"/>
                <w:b/>
                <w:bCs/>
                <w:sz w:val="16"/>
                <w:szCs w:val="16"/>
              </w:rPr>
            </w:pPr>
            <w:r w:rsidRPr="00E92A5C">
              <w:rPr>
                <w:rFonts w:ascii="Arial" w:hAnsi="Arial" w:cs="Arial"/>
                <w:b/>
                <w:bCs/>
                <w:sz w:val="16"/>
                <w:szCs w:val="16"/>
              </w:rPr>
              <w:t>RECONCILIATION OF CASH USED</w:t>
            </w:r>
            <w:r w:rsidRPr="00E92A5C">
              <w:rPr>
                <w:rFonts w:ascii="Arial" w:hAnsi="Arial" w:cs="Arial"/>
                <w:b/>
                <w:bCs/>
                <w:sz w:val="16"/>
                <w:szCs w:val="16"/>
              </w:rPr>
              <w:br/>
              <w:t xml:space="preserve">  TO ACQUIRE ASSETS TO ASSET</w:t>
            </w:r>
            <w:r w:rsidRPr="00E92A5C">
              <w:rPr>
                <w:rFonts w:ascii="Arial" w:hAnsi="Arial" w:cs="Arial"/>
                <w:b/>
                <w:bCs/>
                <w:sz w:val="16"/>
                <w:szCs w:val="16"/>
              </w:rPr>
              <w:br/>
              <w:t xml:space="preserve">  MOVEMENT TABLE</w:t>
            </w:r>
          </w:p>
        </w:tc>
        <w:tc>
          <w:tcPr>
            <w:tcW w:w="579" w:type="pct"/>
            <w:tcBorders>
              <w:top w:val="nil"/>
              <w:left w:val="nil"/>
              <w:bottom w:val="nil"/>
              <w:right w:val="nil"/>
            </w:tcBorders>
            <w:shd w:val="clear" w:color="auto" w:fill="auto"/>
            <w:noWrap/>
            <w:vAlign w:val="bottom"/>
            <w:hideMark/>
          </w:tcPr>
          <w:p w14:paraId="27CE199F" w14:textId="77777777" w:rsidR="00E92A5C" w:rsidRPr="00E92A5C" w:rsidRDefault="00E92A5C" w:rsidP="00E92A5C">
            <w:pPr>
              <w:spacing w:before="0" w:after="0" w:line="240" w:lineRule="auto"/>
              <w:rPr>
                <w:rFonts w:ascii="Arial" w:hAnsi="Arial" w:cs="Arial"/>
                <w:b/>
                <w:bCs/>
                <w:sz w:val="16"/>
                <w:szCs w:val="16"/>
              </w:rPr>
            </w:pPr>
          </w:p>
        </w:tc>
        <w:tc>
          <w:tcPr>
            <w:tcW w:w="579" w:type="pct"/>
            <w:tcBorders>
              <w:top w:val="nil"/>
              <w:left w:val="nil"/>
              <w:bottom w:val="nil"/>
              <w:right w:val="nil"/>
            </w:tcBorders>
            <w:shd w:val="clear" w:color="000000" w:fill="E6E6E6"/>
            <w:noWrap/>
            <w:vAlign w:val="bottom"/>
            <w:hideMark/>
          </w:tcPr>
          <w:p w14:paraId="28B9AAC6" w14:textId="77777777" w:rsidR="00E92A5C" w:rsidRPr="00E92A5C" w:rsidRDefault="00E92A5C" w:rsidP="00E92A5C">
            <w:pPr>
              <w:spacing w:before="0" w:after="0" w:line="240" w:lineRule="auto"/>
              <w:jc w:val="right"/>
              <w:rPr>
                <w:rFonts w:ascii="Arial" w:hAnsi="Arial" w:cs="Arial"/>
                <w:sz w:val="16"/>
                <w:szCs w:val="16"/>
              </w:rPr>
            </w:pPr>
            <w:r w:rsidRPr="00E92A5C">
              <w:rPr>
                <w:rFonts w:ascii="Arial" w:hAnsi="Arial" w:cs="Arial"/>
                <w:sz w:val="16"/>
                <w:szCs w:val="16"/>
              </w:rPr>
              <w:t> </w:t>
            </w:r>
          </w:p>
        </w:tc>
        <w:tc>
          <w:tcPr>
            <w:tcW w:w="579" w:type="pct"/>
            <w:tcBorders>
              <w:top w:val="nil"/>
              <w:left w:val="nil"/>
              <w:bottom w:val="nil"/>
              <w:right w:val="nil"/>
            </w:tcBorders>
            <w:shd w:val="clear" w:color="auto" w:fill="auto"/>
            <w:noWrap/>
            <w:vAlign w:val="bottom"/>
            <w:hideMark/>
          </w:tcPr>
          <w:p w14:paraId="75D948BD" w14:textId="77777777" w:rsidR="00E92A5C" w:rsidRPr="00E92A5C" w:rsidRDefault="00E92A5C" w:rsidP="00E92A5C">
            <w:pPr>
              <w:spacing w:before="0" w:after="0" w:line="240" w:lineRule="auto"/>
              <w:jc w:val="right"/>
              <w:rPr>
                <w:rFonts w:ascii="Arial" w:hAnsi="Arial" w:cs="Arial"/>
                <w:sz w:val="16"/>
                <w:szCs w:val="16"/>
              </w:rPr>
            </w:pPr>
          </w:p>
        </w:tc>
        <w:tc>
          <w:tcPr>
            <w:tcW w:w="579" w:type="pct"/>
            <w:tcBorders>
              <w:top w:val="nil"/>
              <w:left w:val="nil"/>
              <w:bottom w:val="nil"/>
              <w:right w:val="nil"/>
            </w:tcBorders>
            <w:shd w:val="clear" w:color="auto" w:fill="auto"/>
            <w:noWrap/>
            <w:vAlign w:val="bottom"/>
            <w:hideMark/>
          </w:tcPr>
          <w:p w14:paraId="2BC8808F" w14:textId="77777777" w:rsidR="00E92A5C" w:rsidRPr="00E92A5C" w:rsidRDefault="00E92A5C" w:rsidP="00E92A5C">
            <w:pPr>
              <w:spacing w:before="0" w:after="0" w:line="240" w:lineRule="auto"/>
              <w:jc w:val="right"/>
              <w:rPr>
                <w:rFonts w:ascii="Times New Roman" w:hAnsi="Times New Roman"/>
                <w:sz w:val="20"/>
              </w:rPr>
            </w:pPr>
          </w:p>
        </w:tc>
        <w:tc>
          <w:tcPr>
            <w:tcW w:w="579" w:type="pct"/>
            <w:tcBorders>
              <w:top w:val="nil"/>
              <w:left w:val="nil"/>
              <w:bottom w:val="nil"/>
              <w:right w:val="nil"/>
            </w:tcBorders>
            <w:shd w:val="clear" w:color="auto" w:fill="auto"/>
            <w:noWrap/>
            <w:vAlign w:val="bottom"/>
            <w:hideMark/>
          </w:tcPr>
          <w:p w14:paraId="45F8B834" w14:textId="77777777" w:rsidR="00E92A5C" w:rsidRPr="00E92A5C" w:rsidRDefault="00E92A5C" w:rsidP="00E92A5C">
            <w:pPr>
              <w:spacing w:before="0" w:after="0" w:line="240" w:lineRule="auto"/>
              <w:jc w:val="right"/>
              <w:rPr>
                <w:rFonts w:ascii="Times New Roman" w:hAnsi="Times New Roman"/>
                <w:sz w:val="20"/>
              </w:rPr>
            </w:pPr>
          </w:p>
        </w:tc>
      </w:tr>
      <w:tr w:rsidR="00E92A5C" w:rsidRPr="00E92A5C" w14:paraId="4038676C" w14:textId="77777777" w:rsidTr="00437F2C">
        <w:trPr>
          <w:divId w:val="1461191004"/>
          <w:cantSplit/>
          <w:trHeight w:hRule="exact" w:val="240"/>
        </w:trPr>
        <w:tc>
          <w:tcPr>
            <w:tcW w:w="2104" w:type="pct"/>
            <w:tcBorders>
              <w:top w:val="nil"/>
              <w:left w:val="nil"/>
              <w:bottom w:val="nil"/>
              <w:right w:val="nil"/>
            </w:tcBorders>
            <w:shd w:val="clear" w:color="auto" w:fill="auto"/>
            <w:noWrap/>
            <w:vAlign w:val="center"/>
            <w:hideMark/>
          </w:tcPr>
          <w:p w14:paraId="5A298337" w14:textId="77777777" w:rsidR="00E92A5C" w:rsidRPr="00E92A5C" w:rsidRDefault="00E92A5C" w:rsidP="00E92A5C">
            <w:pPr>
              <w:spacing w:before="0" w:after="0" w:line="240" w:lineRule="auto"/>
              <w:rPr>
                <w:rFonts w:ascii="Arial" w:hAnsi="Arial" w:cs="Arial"/>
                <w:sz w:val="16"/>
                <w:szCs w:val="16"/>
              </w:rPr>
            </w:pPr>
            <w:r w:rsidRPr="00E92A5C">
              <w:rPr>
                <w:rFonts w:ascii="Arial" w:hAnsi="Arial" w:cs="Arial"/>
                <w:sz w:val="16"/>
                <w:szCs w:val="16"/>
              </w:rPr>
              <w:t>Total purchases</w:t>
            </w:r>
          </w:p>
        </w:tc>
        <w:tc>
          <w:tcPr>
            <w:tcW w:w="579" w:type="pct"/>
            <w:tcBorders>
              <w:top w:val="nil"/>
              <w:left w:val="nil"/>
              <w:bottom w:val="nil"/>
              <w:right w:val="nil"/>
            </w:tcBorders>
            <w:shd w:val="clear" w:color="auto" w:fill="auto"/>
            <w:noWrap/>
            <w:vAlign w:val="bottom"/>
            <w:hideMark/>
          </w:tcPr>
          <w:p w14:paraId="059BC873" w14:textId="77777777" w:rsidR="00E92A5C" w:rsidRPr="00E92A5C" w:rsidRDefault="00E92A5C" w:rsidP="00E92A5C">
            <w:pPr>
              <w:spacing w:before="0" w:after="0" w:line="240" w:lineRule="auto"/>
              <w:jc w:val="right"/>
              <w:rPr>
                <w:rFonts w:ascii="Arial" w:hAnsi="Arial" w:cs="Arial"/>
                <w:sz w:val="16"/>
                <w:szCs w:val="16"/>
              </w:rPr>
            </w:pPr>
            <w:r w:rsidRPr="00E92A5C">
              <w:rPr>
                <w:rFonts w:ascii="Arial" w:hAnsi="Arial" w:cs="Arial"/>
                <w:sz w:val="16"/>
                <w:szCs w:val="16"/>
              </w:rPr>
              <w:t xml:space="preserve">51 </w:t>
            </w:r>
          </w:p>
        </w:tc>
        <w:tc>
          <w:tcPr>
            <w:tcW w:w="579" w:type="pct"/>
            <w:tcBorders>
              <w:top w:val="nil"/>
              <w:left w:val="nil"/>
              <w:bottom w:val="nil"/>
              <w:right w:val="nil"/>
            </w:tcBorders>
            <w:shd w:val="clear" w:color="000000" w:fill="E6E6E6"/>
            <w:noWrap/>
            <w:vAlign w:val="bottom"/>
            <w:hideMark/>
          </w:tcPr>
          <w:p w14:paraId="446593BB" w14:textId="77777777" w:rsidR="00E92A5C" w:rsidRPr="00E92A5C" w:rsidRDefault="00E92A5C" w:rsidP="00E92A5C">
            <w:pPr>
              <w:spacing w:before="0" w:after="0" w:line="240" w:lineRule="auto"/>
              <w:jc w:val="right"/>
              <w:rPr>
                <w:rFonts w:ascii="Arial" w:hAnsi="Arial" w:cs="Arial"/>
                <w:sz w:val="16"/>
                <w:szCs w:val="16"/>
              </w:rPr>
            </w:pPr>
            <w:r w:rsidRPr="00E92A5C">
              <w:rPr>
                <w:rFonts w:ascii="Arial" w:hAnsi="Arial" w:cs="Arial"/>
                <w:sz w:val="16"/>
                <w:szCs w:val="16"/>
              </w:rPr>
              <w:t xml:space="preserve">51 </w:t>
            </w:r>
          </w:p>
        </w:tc>
        <w:tc>
          <w:tcPr>
            <w:tcW w:w="579" w:type="pct"/>
            <w:tcBorders>
              <w:top w:val="nil"/>
              <w:left w:val="nil"/>
              <w:bottom w:val="nil"/>
              <w:right w:val="nil"/>
            </w:tcBorders>
            <w:shd w:val="clear" w:color="auto" w:fill="auto"/>
            <w:noWrap/>
            <w:vAlign w:val="bottom"/>
            <w:hideMark/>
          </w:tcPr>
          <w:p w14:paraId="07E1505E" w14:textId="77777777" w:rsidR="00E92A5C" w:rsidRPr="00E92A5C" w:rsidRDefault="00E92A5C" w:rsidP="00E92A5C">
            <w:pPr>
              <w:spacing w:before="0" w:after="0" w:line="240" w:lineRule="auto"/>
              <w:jc w:val="right"/>
              <w:rPr>
                <w:rFonts w:ascii="Arial" w:hAnsi="Arial" w:cs="Arial"/>
                <w:sz w:val="16"/>
                <w:szCs w:val="16"/>
              </w:rPr>
            </w:pPr>
            <w:r w:rsidRPr="00E92A5C">
              <w:rPr>
                <w:rFonts w:ascii="Arial" w:hAnsi="Arial" w:cs="Arial"/>
                <w:sz w:val="16"/>
                <w:szCs w:val="16"/>
              </w:rPr>
              <w:t xml:space="preserve">53 </w:t>
            </w:r>
          </w:p>
        </w:tc>
        <w:tc>
          <w:tcPr>
            <w:tcW w:w="579" w:type="pct"/>
            <w:tcBorders>
              <w:top w:val="nil"/>
              <w:left w:val="nil"/>
              <w:bottom w:val="nil"/>
              <w:right w:val="nil"/>
            </w:tcBorders>
            <w:shd w:val="clear" w:color="auto" w:fill="auto"/>
            <w:noWrap/>
            <w:vAlign w:val="bottom"/>
            <w:hideMark/>
          </w:tcPr>
          <w:p w14:paraId="69D4DB0C" w14:textId="77777777" w:rsidR="00E92A5C" w:rsidRPr="00E92A5C" w:rsidRDefault="00E92A5C" w:rsidP="00E92A5C">
            <w:pPr>
              <w:spacing w:before="0" w:after="0" w:line="240" w:lineRule="auto"/>
              <w:jc w:val="right"/>
              <w:rPr>
                <w:rFonts w:ascii="Arial" w:hAnsi="Arial" w:cs="Arial"/>
                <w:sz w:val="16"/>
                <w:szCs w:val="16"/>
              </w:rPr>
            </w:pPr>
            <w:r w:rsidRPr="00E92A5C">
              <w:rPr>
                <w:rFonts w:ascii="Arial" w:hAnsi="Arial" w:cs="Arial"/>
                <w:sz w:val="16"/>
                <w:szCs w:val="16"/>
              </w:rPr>
              <w:t xml:space="preserve">53 </w:t>
            </w:r>
          </w:p>
        </w:tc>
        <w:tc>
          <w:tcPr>
            <w:tcW w:w="579" w:type="pct"/>
            <w:tcBorders>
              <w:top w:val="nil"/>
              <w:left w:val="nil"/>
              <w:bottom w:val="nil"/>
              <w:right w:val="nil"/>
            </w:tcBorders>
            <w:shd w:val="clear" w:color="auto" w:fill="auto"/>
            <w:noWrap/>
            <w:vAlign w:val="bottom"/>
            <w:hideMark/>
          </w:tcPr>
          <w:p w14:paraId="25E43E57" w14:textId="77777777" w:rsidR="00E92A5C" w:rsidRPr="00E92A5C" w:rsidRDefault="00E92A5C" w:rsidP="00E92A5C">
            <w:pPr>
              <w:spacing w:before="0" w:after="0" w:line="240" w:lineRule="auto"/>
              <w:jc w:val="right"/>
              <w:rPr>
                <w:rFonts w:ascii="Arial" w:hAnsi="Arial" w:cs="Arial"/>
                <w:sz w:val="16"/>
                <w:szCs w:val="16"/>
              </w:rPr>
            </w:pPr>
            <w:r w:rsidRPr="00E92A5C">
              <w:rPr>
                <w:rFonts w:ascii="Arial" w:hAnsi="Arial" w:cs="Arial"/>
                <w:sz w:val="16"/>
                <w:szCs w:val="16"/>
              </w:rPr>
              <w:t xml:space="preserve">55 </w:t>
            </w:r>
          </w:p>
        </w:tc>
      </w:tr>
      <w:tr w:rsidR="00E92A5C" w:rsidRPr="00E92A5C" w14:paraId="1773C4D6" w14:textId="77777777" w:rsidTr="00437F2C">
        <w:trPr>
          <w:divId w:val="1461191004"/>
          <w:cantSplit/>
          <w:trHeight w:hRule="exact" w:val="240"/>
        </w:trPr>
        <w:tc>
          <w:tcPr>
            <w:tcW w:w="2104" w:type="pct"/>
            <w:tcBorders>
              <w:top w:val="nil"/>
              <w:left w:val="nil"/>
              <w:bottom w:val="single" w:sz="4" w:space="0" w:color="auto"/>
              <w:right w:val="nil"/>
            </w:tcBorders>
            <w:shd w:val="clear" w:color="auto" w:fill="auto"/>
            <w:vAlign w:val="center"/>
            <w:hideMark/>
          </w:tcPr>
          <w:p w14:paraId="4EE46F94" w14:textId="77777777" w:rsidR="00E92A5C" w:rsidRPr="00E92A5C" w:rsidRDefault="00E92A5C" w:rsidP="00437F2C">
            <w:pPr>
              <w:keepNext/>
              <w:spacing w:before="0" w:after="0" w:line="240" w:lineRule="auto"/>
              <w:rPr>
                <w:rFonts w:ascii="Arial" w:hAnsi="Arial" w:cs="Arial"/>
                <w:b/>
                <w:bCs/>
                <w:sz w:val="16"/>
                <w:szCs w:val="16"/>
              </w:rPr>
            </w:pPr>
            <w:r w:rsidRPr="00E92A5C">
              <w:rPr>
                <w:rFonts w:ascii="Arial" w:hAnsi="Arial" w:cs="Arial"/>
                <w:b/>
                <w:bCs/>
                <w:sz w:val="16"/>
                <w:szCs w:val="16"/>
              </w:rPr>
              <w:t>Total cash used to acquire assets</w:t>
            </w:r>
          </w:p>
        </w:tc>
        <w:tc>
          <w:tcPr>
            <w:tcW w:w="579" w:type="pct"/>
            <w:tcBorders>
              <w:top w:val="single" w:sz="4" w:space="0" w:color="auto"/>
              <w:left w:val="nil"/>
              <w:bottom w:val="single" w:sz="4" w:space="0" w:color="auto"/>
              <w:right w:val="nil"/>
            </w:tcBorders>
            <w:shd w:val="clear" w:color="auto" w:fill="auto"/>
            <w:noWrap/>
            <w:vAlign w:val="bottom"/>
            <w:hideMark/>
          </w:tcPr>
          <w:p w14:paraId="2C995656" w14:textId="77777777" w:rsidR="00E92A5C" w:rsidRPr="00E92A5C" w:rsidRDefault="00E92A5C" w:rsidP="00437F2C">
            <w:pPr>
              <w:keepNext/>
              <w:spacing w:before="0" w:after="0" w:line="240" w:lineRule="auto"/>
              <w:jc w:val="right"/>
              <w:rPr>
                <w:rFonts w:ascii="Arial" w:hAnsi="Arial" w:cs="Arial"/>
                <w:b/>
                <w:bCs/>
                <w:sz w:val="16"/>
                <w:szCs w:val="16"/>
              </w:rPr>
            </w:pPr>
            <w:r w:rsidRPr="00E92A5C">
              <w:rPr>
                <w:rFonts w:ascii="Arial" w:hAnsi="Arial" w:cs="Arial"/>
                <w:b/>
                <w:bCs/>
                <w:sz w:val="16"/>
                <w:szCs w:val="16"/>
              </w:rPr>
              <w:t xml:space="preserve">51 </w:t>
            </w:r>
          </w:p>
        </w:tc>
        <w:tc>
          <w:tcPr>
            <w:tcW w:w="579" w:type="pct"/>
            <w:tcBorders>
              <w:top w:val="single" w:sz="4" w:space="0" w:color="auto"/>
              <w:left w:val="nil"/>
              <w:bottom w:val="single" w:sz="4" w:space="0" w:color="auto"/>
              <w:right w:val="nil"/>
            </w:tcBorders>
            <w:shd w:val="clear" w:color="000000" w:fill="E6E6E6"/>
            <w:noWrap/>
            <w:vAlign w:val="bottom"/>
            <w:hideMark/>
          </w:tcPr>
          <w:p w14:paraId="1191E55B" w14:textId="77777777" w:rsidR="00E92A5C" w:rsidRPr="00E92A5C" w:rsidRDefault="00E92A5C" w:rsidP="00437F2C">
            <w:pPr>
              <w:keepNext/>
              <w:spacing w:before="0" w:after="0" w:line="240" w:lineRule="auto"/>
              <w:jc w:val="right"/>
              <w:rPr>
                <w:rFonts w:ascii="Arial" w:hAnsi="Arial" w:cs="Arial"/>
                <w:b/>
                <w:bCs/>
                <w:sz w:val="16"/>
                <w:szCs w:val="16"/>
              </w:rPr>
            </w:pPr>
            <w:r w:rsidRPr="00E92A5C">
              <w:rPr>
                <w:rFonts w:ascii="Arial" w:hAnsi="Arial" w:cs="Arial"/>
                <w:b/>
                <w:bCs/>
                <w:sz w:val="16"/>
                <w:szCs w:val="16"/>
              </w:rPr>
              <w:t xml:space="preserve">51 </w:t>
            </w:r>
          </w:p>
        </w:tc>
        <w:tc>
          <w:tcPr>
            <w:tcW w:w="579" w:type="pct"/>
            <w:tcBorders>
              <w:top w:val="single" w:sz="4" w:space="0" w:color="auto"/>
              <w:left w:val="nil"/>
              <w:bottom w:val="single" w:sz="4" w:space="0" w:color="auto"/>
              <w:right w:val="nil"/>
            </w:tcBorders>
            <w:shd w:val="clear" w:color="auto" w:fill="auto"/>
            <w:noWrap/>
            <w:vAlign w:val="bottom"/>
            <w:hideMark/>
          </w:tcPr>
          <w:p w14:paraId="25188BCF" w14:textId="77777777" w:rsidR="00E92A5C" w:rsidRPr="00E92A5C" w:rsidRDefault="00E92A5C" w:rsidP="00437F2C">
            <w:pPr>
              <w:keepNext/>
              <w:spacing w:before="0" w:after="0" w:line="240" w:lineRule="auto"/>
              <w:jc w:val="right"/>
              <w:rPr>
                <w:rFonts w:ascii="Arial" w:hAnsi="Arial" w:cs="Arial"/>
                <w:b/>
                <w:bCs/>
                <w:sz w:val="16"/>
                <w:szCs w:val="16"/>
              </w:rPr>
            </w:pPr>
            <w:r w:rsidRPr="00E92A5C">
              <w:rPr>
                <w:rFonts w:ascii="Arial" w:hAnsi="Arial" w:cs="Arial"/>
                <w:b/>
                <w:bCs/>
                <w:sz w:val="16"/>
                <w:szCs w:val="16"/>
              </w:rPr>
              <w:t xml:space="preserve">53 </w:t>
            </w:r>
          </w:p>
        </w:tc>
        <w:tc>
          <w:tcPr>
            <w:tcW w:w="579" w:type="pct"/>
            <w:tcBorders>
              <w:top w:val="single" w:sz="4" w:space="0" w:color="auto"/>
              <w:left w:val="nil"/>
              <w:bottom w:val="single" w:sz="4" w:space="0" w:color="auto"/>
              <w:right w:val="nil"/>
            </w:tcBorders>
            <w:shd w:val="clear" w:color="auto" w:fill="auto"/>
            <w:noWrap/>
            <w:vAlign w:val="bottom"/>
            <w:hideMark/>
          </w:tcPr>
          <w:p w14:paraId="39B83D12" w14:textId="77777777" w:rsidR="00E92A5C" w:rsidRPr="00E92A5C" w:rsidRDefault="00E92A5C" w:rsidP="00437F2C">
            <w:pPr>
              <w:keepNext/>
              <w:spacing w:before="0" w:after="0" w:line="240" w:lineRule="auto"/>
              <w:jc w:val="right"/>
              <w:rPr>
                <w:rFonts w:ascii="Arial" w:hAnsi="Arial" w:cs="Arial"/>
                <w:b/>
                <w:bCs/>
                <w:sz w:val="16"/>
                <w:szCs w:val="16"/>
              </w:rPr>
            </w:pPr>
            <w:r w:rsidRPr="00E92A5C">
              <w:rPr>
                <w:rFonts w:ascii="Arial" w:hAnsi="Arial" w:cs="Arial"/>
                <w:b/>
                <w:bCs/>
                <w:sz w:val="16"/>
                <w:szCs w:val="16"/>
              </w:rPr>
              <w:t xml:space="preserve">53 </w:t>
            </w:r>
          </w:p>
        </w:tc>
        <w:tc>
          <w:tcPr>
            <w:tcW w:w="579" w:type="pct"/>
            <w:tcBorders>
              <w:top w:val="single" w:sz="4" w:space="0" w:color="auto"/>
              <w:left w:val="nil"/>
              <w:bottom w:val="single" w:sz="4" w:space="0" w:color="auto"/>
              <w:right w:val="nil"/>
            </w:tcBorders>
            <w:shd w:val="clear" w:color="auto" w:fill="auto"/>
            <w:noWrap/>
            <w:vAlign w:val="bottom"/>
            <w:hideMark/>
          </w:tcPr>
          <w:p w14:paraId="6C0BB035" w14:textId="77777777" w:rsidR="00E92A5C" w:rsidRPr="00E92A5C" w:rsidRDefault="00E92A5C" w:rsidP="00437F2C">
            <w:pPr>
              <w:keepNext/>
              <w:spacing w:before="0" w:after="0" w:line="240" w:lineRule="auto"/>
              <w:jc w:val="right"/>
              <w:rPr>
                <w:rFonts w:ascii="Arial" w:hAnsi="Arial" w:cs="Arial"/>
                <w:b/>
                <w:bCs/>
                <w:sz w:val="16"/>
                <w:szCs w:val="16"/>
              </w:rPr>
            </w:pPr>
            <w:r w:rsidRPr="00E92A5C">
              <w:rPr>
                <w:rFonts w:ascii="Arial" w:hAnsi="Arial" w:cs="Arial"/>
                <w:b/>
                <w:bCs/>
                <w:sz w:val="16"/>
                <w:szCs w:val="16"/>
              </w:rPr>
              <w:t xml:space="preserve">55 </w:t>
            </w:r>
          </w:p>
        </w:tc>
      </w:tr>
    </w:tbl>
    <w:p w14:paraId="227B9CAA" w14:textId="2A148728" w:rsidR="00172869" w:rsidRDefault="00D606C2" w:rsidP="001771BD">
      <w:pPr>
        <w:pStyle w:val="ChartandTableFootnote"/>
      </w:pPr>
      <w:r w:rsidRPr="00132F9E">
        <w:t>Prepared on Australian Accounting Standards basis.</w:t>
      </w:r>
    </w:p>
    <w:p w14:paraId="7B35F52E" w14:textId="1321008D" w:rsidR="00944D2B" w:rsidRDefault="005245AE" w:rsidP="007F3EE5">
      <w:pPr>
        <w:pStyle w:val="ChartandTableFootnoteAlpha"/>
        <w:numPr>
          <w:ilvl w:val="0"/>
          <w:numId w:val="10"/>
        </w:numPr>
      </w:pPr>
      <w:r w:rsidRPr="005245AE">
        <w:rPr>
          <w:rFonts w:cs="Arial"/>
          <w:szCs w:val="16"/>
        </w:rPr>
        <w:t>Includes purchases from current and previous years</w:t>
      </w:r>
      <w:r w:rsidR="00636D8E">
        <w:rPr>
          <w:rFonts w:cs="Arial"/>
          <w:szCs w:val="16"/>
        </w:rPr>
        <w:t>’</w:t>
      </w:r>
      <w:r w:rsidRPr="005245AE">
        <w:rPr>
          <w:rFonts w:cs="Arial"/>
          <w:szCs w:val="16"/>
        </w:rPr>
        <w:t xml:space="preserve"> Departmental Capital Budgets</w:t>
      </w:r>
      <w:r w:rsidRPr="005245AE">
        <w:t xml:space="preserve"> (DCBs).</w:t>
      </w:r>
    </w:p>
    <w:p w14:paraId="5DDEA300" w14:textId="77777777" w:rsidR="005C7560" w:rsidRDefault="00944D2B" w:rsidP="005C7560">
      <w:r>
        <w:br w:type="page"/>
      </w:r>
    </w:p>
    <w:p w14:paraId="543ADE25" w14:textId="77DAD7AA" w:rsidR="00D35E13" w:rsidRPr="00D35E13" w:rsidRDefault="00944D2B" w:rsidP="00B00247">
      <w:pPr>
        <w:pStyle w:val="TableHeading"/>
      </w:pPr>
      <w:r w:rsidRPr="00D30CBA">
        <w:lastRenderedPageBreak/>
        <w:t>Table</w:t>
      </w:r>
      <w:r>
        <w:t xml:space="preserve"> 3.6</w:t>
      </w:r>
      <w:r w:rsidRPr="00D30CBA">
        <w:t xml:space="preserve">: </w:t>
      </w:r>
      <w:r>
        <w:t>Statement of departmental asset movements (Budget year 2022</w:t>
      </w:r>
      <w:r w:rsidR="00C72D2B">
        <w:t>–</w:t>
      </w:r>
      <w:r>
        <w:t>23)</w:t>
      </w:r>
      <w:r w:rsidR="00B47165">
        <w:t xml:space="preserve"> </w:t>
      </w:r>
    </w:p>
    <w:tbl>
      <w:tblPr>
        <w:tblW w:w="5000" w:type="pct"/>
        <w:tblCellMar>
          <w:left w:w="0" w:type="dxa"/>
          <w:right w:w="28" w:type="dxa"/>
        </w:tblCellMar>
        <w:tblLook w:val="04A0" w:firstRow="1" w:lastRow="0" w:firstColumn="1" w:lastColumn="0" w:noHBand="0" w:noVBand="1"/>
        <w:tblCaption w:val="Table"/>
      </w:tblPr>
      <w:tblGrid>
        <w:gridCol w:w="3715"/>
        <w:gridCol w:w="999"/>
        <w:gridCol w:w="999"/>
        <w:gridCol w:w="999"/>
        <w:gridCol w:w="998"/>
      </w:tblGrid>
      <w:tr w:rsidR="00D35E13" w:rsidRPr="00D35E13" w14:paraId="6C2AC0D1" w14:textId="77777777" w:rsidTr="00437F2C">
        <w:trPr>
          <w:cantSplit/>
          <w:trHeight w:hRule="exact" w:val="1350"/>
        </w:trPr>
        <w:tc>
          <w:tcPr>
            <w:tcW w:w="2409" w:type="pct"/>
            <w:tcBorders>
              <w:top w:val="single" w:sz="4" w:space="0" w:color="auto"/>
              <w:left w:val="nil"/>
              <w:bottom w:val="nil"/>
              <w:right w:val="nil"/>
            </w:tcBorders>
            <w:shd w:val="clear" w:color="auto" w:fill="auto"/>
            <w:noWrap/>
            <w:vAlign w:val="center"/>
            <w:hideMark/>
          </w:tcPr>
          <w:p w14:paraId="1B4ED96D" w14:textId="64ACCCD4" w:rsidR="00D35E13" w:rsidRPr="00D35E13" w:rsidRDefault="00D35E13" w:rsidP="00D35E13">
            <w:pPr>
              <w:spacing w:before="0" w:after="0" w:line="240" w:lineRule="auto"/>
              <w:rPr>
                <w:rFonts w:ascii="Arial" w:hAnsi="Arial" w:cs="Arial"/>
                <w:sz w:val="16"/>
                <w:szCs w:val="16"/>
              </w:rPr>
            </w:pPr>
            <w:r w:rsidRPr="00D35E13">
              <w:rPr>
                <w:rFonts w:ascii="Arial" w:hAnsi="Arial" w:cs="Arial"/>
                <w:sz w:val="16"/>
                <w:szCs w:val="16"/>
              </w:rPr>
              <w:t> </w:t>
            </w:r>
          </w:p>
        </w:tc>
        <w:tc>
          <w:tcPr>
            <w:tcW w:w="648" w:type="pct"/>
            <w:tcBorders>
              <w:top w:val="single" w:sz="4" w:space="0" w:color="auto"/>
              <w:left w:val="nil"/>
              <w:bottom w:val="single" w:sz="4" w:space="0" w:color="auto"/>
              <w:right w:val="nil"/>
            </w:tcBorders>
            <w:shd w:val="clear" w:color="auto" w:fill="auto"/>
            <w:hideMark/>
          </w:tcPr>
          <w:p w14:paraId="3AF7FD78"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Buildings</w:t>
            </w:r>
            <w:r w:rsidRPr="00D35E13">
              <w:rPr>
                <w:rFonts w:ascii="Arial" w:hAnsi="Arial" w:cs="Arial"/>
                <w:sz w:val="16"/>
                <w:szCs w:val="16"/>
              </w:rPr>
              <w:br/>
            </w:r>
            <w:r w:rsidRPr="00D35E13">
              <w:rPr>
                <w:rFonts w:ascii="Arial" w:hAnsi="Arial" w:cs="Arial"/>
                <w:sz w:val="16"/>
                <w:szCs w:val="16"/>
              </w:rPr>
              <w:br/>
            </w:r>
            <w:r w:rsidRPr="00D35E13">
              <w:rPr>
                <w:rFonts w:ascii="Arial" w:hAnsi="Arial" w:cs="Arial"/>
                <w:sz w:val="16"/>
                <w:szCs w:val="16"/>
              </w:rPr>
              <w:br/>
            </w:r>
            <w:r w:rsidRPr="00D35E13">
              <w:rPr>
                <w:rFonts w:ascii="Arial" w:hAnsi="Arial" w:cs="Arial"/>
                <w:sz w:val="16"/>
                <w:szCs w:val="16"/>
              </w:rPr>
              <w:br/>
              <w:t>$'000</w:t>
            </w:r>
          </w:p>
        </w:tc>
        <w:tc>
          <w:tcPr>
            <w:tcW w:w="648" w:type="pct"/>
            <w:tcBorders>
              <w:top w:val="single" w:sz="4" w:space="0" w:color="auto"/>
              <w:left w:val="nil"/>
              <w:bottom w:val="single" w:sz="4" w:space="0" w:color="auto"/>
              <w:right w:val="nil"/>
            </w:tcBorders>
            <w:shd w:val="clear" w:color="auto" w:fill="auto"/>
            <w:hideMark/>
          </w:tcPr>
          <w:p w14:paraId="56C3BA63"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Other</w:t>
            </w:r>
            <w:r w:rsidRPr="00D35E13">
              <w:rPr>
                <w:rFonts w:ascii="Arial" w:hAnsi="Arial" w:cs="Arial"/>
                <w:sz w:val="16"/>
                <w:szCs w:val="16"/>
              </w:rPr>
              <w:br/>
              <w:t>property,</w:t>
            </w:r>
            <w:r w:rsidRPr="00D35E13">
              <w:rPr>
                <w:rFonts w:ascii="Arial" w:hAnsi="Arial" w:cs="Arial"/>
                <w:sz w:val="16"/>
                <w:szCs w:val="16"/>
              </w:rPr>
              <w:br/>
              <w:t>plant and</w:t>
            </w:r>
            <w:r w:rsidRPr="00D35E13">
              <w:rPr>
                <w:rFonts w:ascii="Arial" w:hAnsi="Arial" w:cs="Arial"/>
                <w:sz w:val="16"/>
                <w:szCs w:val="16"/>
              </w:rPr>
              <w:br/>
              <w:t>equipment</w:t>
            </w:r>
            <w:r w:rsidRPr="00D35E13">
              <w:rPr>
                <w:rFonts w:ascii="Arial" w:hAnsi="Arial" w:cs="Arial"/>
                <w:sz w:val="16"/>
                <w:szCs w:val="16"/>
              </w:rPr>
              <w:br/>
              <w:t>$'000</w:t>
            </w:r>
          </w:p>
        </w:tc>
        <w:tc>
          <w:tcPr>
            <w:tcW w:w="648" w:type="pct"/>
            <w:tcBorders>
              <w:top w:val="single" w:sz="4" w:space="0" w:color="auto"/>
              <w:left w:val="nil"/>
              <w:bottom w:val="single" w:sz="4" w:space="0" w:color="auto"/>
              <w:right w:val="nil"/>
            </w:tcBorders>
            <w:shd w:val="clear" w:color="auto" w:fill="auto"/>
            <w:hideMark/>
          </w:tcPr>
          <w:p w14:paraId="2DD240FB"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Computer</w:t>
            </w:r>
            <w:r w:rsidRPr="00D35E13">
              <w:rPr>
                <w:rFonts w:ascii="Arial" w:hAnsi="Arial" w:cs="Arial"/>
                <w:sz w:val="16"/>
                <w:szCs w:val="16"/>
              </w:rPr>
              <w:br/>
              <w:t>software and</w:t>
            </w:r>
            <w:r w:rsidRPr="00D35E13">
              <w:rPr>
                <w:rFonts w:ascii="Arial" w:hAnsi="Arial" w:cs="Arial"/>
                <w:sz w:val="16"/>
                <w:szCs w:val="16"/>
              </w:rPr>
              <w:br/>
              <w:t>intangibles</w:t>
            </w:r>
            <w:r w:rsidRPr="00D35E13">
              <w:rPr>
                <w:rFonts w:ascii="Arial" w:hAnsi="Arial" w:cs="Arial"/>
                <w:sz w:val="16"/>
                <w:szCs w:val="16"/>
              </w:rPr>
              <w:br/>
            </w:r>
            <w:r w:rsidRPr="00D35E13">
              <w:rPr>
                <w:rFonts w:ascii="Arial" w:hAnsi="Arial" w:cs="Arial"/>
                <w:sz w:val="16"/>
                <w:szCs w:val="16"/>
              </w:rPr>
              <w:br/>
              <w:t>$'000</w:t>
            </w:r>
          </w:p>
        </w:tc>
        <w:tc>
          <w:tcPr>
            <w:tcW w:w="648" w:type="pct"/>
            <w:tcBorders>
              <w:top w:val="single" w:sz="4" w:space="0" w:color="auto"/>
              <w:left w:val="nil"/>
              <w:bottom w:val="single" w:sz="4" w:space="0" w:color="auto"/>
              <w:right w:val="nil"/>
            </w:tcBorders>
            <w:shd w:val="clear" w:color="auto" w:fill="auto"/>
            <w:hideMark/>
          </w:tcPr>
          <w:p w14:paraId="7613AEED"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Total</w:t>
            </w:r>
            <w:r w:rsidRPr="00D35E13">
              <w:rPr>
                <w:rFonts w:ascii="Arial" w:hAnsi="Arial" w:cs="Arial"/>
                <w:sz w:val="16"/>
                <w:szCs w:val="16"/>
              </w:rPr>
              <w:br/>
            </w:r>
            <w:r w:rsidRPr="00D35E13">
              <w:rPr>
                <w:rFonts w:ascii="Arial" w:hAnsi="Arial" w:cs="Arial"/>
                <w:sz w:val="16"/>
                <w:szCs w:val="16"/>
              </w:rPr>
              <w:br/>
            </w:r>
            <w:r w:rsidRPr="00D35E13">
              <w:rPr>
                <w:rFonts w:ascii="Arial" w:hAnsi="Arial" w:cs="Arial"/>
                <w:sz w:val="16"/>
                <w:szCs w:val="16"/>
              </w:rPr>
              <w:br/>
            </w:r>
            <w:r w:rsidRPr="00D35E13">
              <w:rPr>
                <w:rFonts w:ascii="Arial" w:hAnsi="Arial" w:cs="Arial"/>
                <w:sz w:val="16"/>
                <w:szCs w:val="16"/>
              </w:rPr>
              <w:br/>
              <w:t>$'000</w:t>
            </w:r>
          </w:p>
        </w:tc>
      </w:tr>
      <w:tr w:rsidR="00D35E13" w:rsidRPr="00D35E13" w14:paraId="04DC5456" w14:textId="77777777" w:rsidTr="00437F2C">
        <w:trPr>
          <w:cantSplit/>
          <w:trHeight w:hRule="exact" w:val="225"/>
        </w:trPr>
        <w:tc>
          <w:tcPr>
            <w:tcW w:w="2409" w:type="pct"/>
            <w:tcBorders>
              <w:top w:val="nil"/>
              <w:left w:val="nil"/>
              <w:bottom w:val="nil"/>
              <w:right w:val="nil"/>
            </w:tcBorders>
            <w:shd w:val="clear" w:color="auto" w:fill="auto"/>
            <w:vAlign w:val="bottom"/>
            <w:hideMark/>
          </w:tcPr>
          <w:p w14:paraId="3F34028B" w14:textId="77777777" w:rsidR="00D35E13" w:rsidRPr="00D35E13" w:rsidRDefault="00D35E13" w:rsidP="00D35E13">
            <w:pPr>
              <w:spacing w:before="0" w:after="0" w:line="240" w:lineRule="auto"/>
              <w:rPr>
                <w:rFonts w:ascii="Arial" w:hAnsi="Arial" w:cs="Arial"/>
                <w:b/>
                <w:bCs/>
                <w:sz w:val="16"/>
                <w:szCs w:val="16"/>
              </w:rPr>
            </w:pPr>
            <w:r w:rsidRPr="00D35E13">
              <w:rPr>
                <w:rFonts w:ascii="Arial" w:hAnsi="Arial" w:cs="Arial"/>
                <w:b/>
                <w:bCs/>
                <w:sz w:val="16"/>
                <w:szCs w:val="16"/>
              </w:rPr>
              <w:t>As at 1 July 2022</w:t>
            </w:r>
          </w:p>
        </w:tc>
        <w:tc>
          <w:tcPr>
            <w:tcW w:w="648" w:type="pct"/>
            <w:tcBorders>
              <w:top w:val="nil"/>
              <w:left w:val="nil"/>
              <w:bottom w:val="nil"/>
              <w:right w:val="nil"/>
            </w:tcBorders>
            <w:shd w:val="clear" w:color="auto" w:fill="auto"/>
            <w:noWrap/>
            <w:vAlign w:val="bottom"/>
            <w:hideMark/>
          </w:tcPr>
          <w:p w14:paraId="495268A2" w14:textId="77777777" w:rsidR="00D35E13" w:rsidRPr="00D35E13" w:rsidRDefault="00D35E13" w:rsidP="00D35E13">
            <w:pPr>
              <w:spacing w:before="0" w:after="0" w:line="240" w:lineRule="auto"/>
              <w:rPr>
                <w:rFonts w:ascii="Arial" w:hAnsi="Arial" w:cs="Arial"/>
                <w:b/>
                <w:bCs/>
                <w:sz w:val="16"/>
                <w:szCs w:val="16"/>
              </w:rPr>
            </w:pPr>
          </w:p>
        </w:tc>
        <w:tc>
          <w:tcPr>
            <w:tcW w:w="648" w:type="pct"/>
            <w:tcBorders>
              <w:top w:val="nil"/>
              <w:left w:val="nil"/>
              <w:bottom w:val="nil"/>
              <w:right w:val="nil"/>
            </w:tcBorders>
            <w:shd w:val="clear" w:color="auto" w:fill="auto"/>
            <w:noWrap/>
            <w:vAlign w:val="bottom"/>
            <w:hideMark/>
          </w:tcPr>
          <w:p w14:paraId="7984FC65" w14:textId="77777777" w:rsidR="00D35E13" w:rsidRPr="00D35E13" w:rsidRDefault="00D35E13" w:rsidP="00D35E13">
            <w:pPr>
              <w:spacing w:before="0" w:after="0" w:line="240" w:lineRule="auto"/>
              <w:jc w:val="right"/>
              <w:rPr>
                <w:rFonts w:ascii="Times New Roman" w:hAnsi="Times New Roman"/>
                <w:sz w:val="20"/>
              </w:rPr>
            </w:pPr>
          </w:p>
        </w:tc>
        <w:tc>
          <w:tcPr>
            <w:tcW w:w="648" w:type="pct"/>
            <w:tcBorders>
              <w:top w:val="nil"/>
              <w:left w:val="nil"/>
              <w:bottom w:val="nil"/>
              <w:right w:val="nil"/>
            </w:tcBorders>
            <w:shd w:val="clear" w:color="auto" w:fill="auto"/>
            <w:noWrap/>
            <w:vAlign w:val="bottom"/>
            <w:hideMark/>
          </w:tcPr>
          <w:p w14:paraId="7DD39DF5" w14:textId="77777777" w:rsidR="00D35E13" w:rsidRPr="00D35E13" w:rsidRDefault="00D35E13" w:rsidP="00D35E13">
            <w:pPr>
              <w:spacing w:before="0" w:after="0" w:line="240" w:lineRule="auto"/>
              <w:jc w:val="right"/>
              <w:rPr>
                <w:rFonts w:ascii="Times New Roman" w:hAnsi="Times New Roman"/>
                <w:sz w:val="20"/>
              </w:rPr>
            </w:pPr>
          </w:p>
        </w:tc>
        <w:tc>
          <w:tcPr>
            <w:tcW w:w="648" w:type="pct"/>
            <w:tcBorders>
              <w:top w:val="nil"/>
              <w:left w:val="nil"/>
              <w:bottom w:val="nil"/>
              <w:right w:val="nil"/>
            </w:tcBorders>
            <w:shd w:val="clear" w:color="auto" w:fill="auto"/>
            <w:noWrap/>
            <w:vAlign w:val="bottom"/>
            <w:hideMark/>
          </w:tcPr>
          <w:p w14:paraId="3A5FB62B" w14:textId="77777777" w:rsidR="00D35E13" w:rsidRPr="00D35E13" w:rsidRDefault="00D35E13" w:rsidP="00D35E13">
            <w:pPr>
              <w:spacing w:before="0" w:after="0" w:line="240" w:lineRule="auto"/>
              <w:jc w:val="right"/>
              <w:rPr>
                <w:rFonts w:ascii="Times New Roman" w:hAnsi="Times New Roman"/>
                <w:sz w:val="20"/>
              </w:rPr>
            </w:pPr>
          </w:p>
        </w:tc>
      </w:tr>
      <w:tr w:rsidR="00D35E13" w:rsidRPr="00D35E13" w14:paraId="787E6928" w14:textId="77777777" w:rsidTr="00437F2C">
        <w:trPr>
          <w:cantSplit/>
          <w:trHeight w:hRule="exact" w:val="225"/>
        </w:trPr>
        <w:tc>
          <w:tcPr>
            <w:tcW w:w="2409" w:type="pct"/>
            <w:tcBorders>
              <w:top w:val="nil"/>
              <w:left w:val="nil"/>
              <w:bottom w:val="nil"/>
              <w:right w:val="nil"/>
            </w:tcBorders>
            <w:shd w:val="clear" w:color="auto" w:fill="auto"/>
            <w:vAlign w:val="bottom"/>
            <w:hideMark/>
          </w:tcPr>
          <w:p w14:paraId="139C0A03" w14:textId="77777777" w:rsidR="00D35E13" w:rsidRPr="00D35E13" w:rsidRDefault="00D35E13" w:rsidP="00D35E13">
            <w:pPr>
              <w:spacing w:before="0" w:after="0" w:line="240" w:lineRule="auto"/>
              <w:ind w:left="170"/>
              <w:rPr>
                <w:rFonts w:ascii="Arial" w:hAnsi="Arial" w:cs="Arial"/>
                <w:sz w:val="16"/>
                <w:szCs w:val="16"/>
              </w:rPr>
            </w:pPr>
            <w:r w:rsidRPr="00D35E13">
              <w:rPr>
                <w:rFonts w:ascii="Arial" w:hAnsi="Arial" w:cs="Arial"/>
                <w:sz w:val="16"/>
                <w:szCs w:val="16"/>
              </w:rPr>
              <w:t xml:space="preserve">Gross book value </w:t>
            </w:r>
          </w:p>
        </w:tc>
        <w:tc>
          <w:tcPr>
            <w:tcW w:w="648" w:type="pct"/>
            <w:tcBorders>
              <w:top w:val="nil"/>
              <w:left w:val="nil"/>
              <w:bottom w:val="nil"/>
              <w:right w:val="nil"/>
            </w:tcBorders>
            <w:shd w:val="clear" w:color="auto" w:fill="auto"/>
            <w:noWrap/>
            <w:vAlign w:val="bottom"/>
            <w:hideMark/>
          </w:tcPr>
          <w:p w14:paraId="6438D35A"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731121B9"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 xml:space="preserve">307 </w:t>
            </w:r>
          </w:p>
        </w:tc>
        <w:tc>
          <w:tcPr>
            <w:tcW w:w="648" w:type="pct"/>
            <w:tcBorders>
              <w:top w:val="nil"/>
              <w:left w:val="nil"/>
              <w:bottom w:val="nil"/>
              <w:right w:val="nil"/>
            </w:tcBorders>
            <w:shd w:val="clear" w:color="auto" w:fill="auto"/>
            <w:noWrap/>
            <w:vAlign w:val="bottom"/>
            <w:hideMark/>
          </w:tcPr>
          <w:p w14:paraId="7347A3F9"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 xml:space="preserve">10 </w:t>
            </w:r>
          </w:p>
        </w:tc>
        <w:tc>
          <w:tcPr>
            <w:tcW w:w="648" w:type="pct"/>
            <w:tcBorders>
              <w:top w:val="nil"/>
              <w:left w:val="nil"/>
              <w:bottom w:val="nil"/>
              <w:right w:val="nil"/>
            </w:tcBorders>
            <w:shd w:val="clear" w:color="auto" w:fill="auto"/>
            <w:noWrap/>
            <w:vAlign w:val="bottom"/>
            <w:hideMark/>
          </w:tcPr>
          <w:p w14:paraId="1E6A8BB5"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 xml:space="preserve">317 </w:t>
            </w:r>
          </w:p>
        </w:tc>
      </w:tr>
      <w:tr w:rsidR="00D35E13" w:rsidRPr="00D35E13" w14:paraId="6E6DAF45" w14:textId="77777777" w:rsidTr="00437F2C">
        <w:trPr>
          <w:cantSplit/>
          <w:trHeight w:hRule="exact" w:val="225"/>
        </w:trPr>
        <w:tc>
          <w:tcPr>
            <w:tcW w:w="2409" w:type="pct"/>
            <w:tcBorders>
              <w:top w:val="nil"/>
              <w:left w:val="nil"/>
              <w:bottom w:val="nil"/>
              <w:right w:val="nil"/>
            </w:tcBorders>
            <w:shd w:val="clear" w:color="auto" w:fill="auto"/>
            <w:noWrap/>
            <w:vAlign w:val="center"/>
            <w:hideMark/>
          </w:tcPr>
          <w:p w14:paraId="24950B89" w14:textId="77777777" w:rsidR="00D35E13" w:rsidRPr="00D35E13" w:rsidRDefault="00D35E13" w:rsidP="00D35E13">
            <w:pPr>
              <w:spacing w:before="0" w:after="0" w:line="240" w:lineRule="auto"/>
              <w:ind w:left="170"/>
              <w:rPr>
                <w:rFonts w:ascii="Arial" w:hAnsi="Arial" w:cs="Arial"/>
                <w:sz w:val="16"/>
                <w:szCs w:val="16"/>
              </w:rPr>
            </w:pPr>
            <w:r w:rsidRPr="00D35E13">
              <w:rPr>
                <w:rFonts w:ascii="Arial" w:hAnsi="Arial" w:cs="Arial"/>
                <w:sz w:val="16"/>
                <w:szCs w:val="16"/>
              </w:rPr>
              <w:t>Gross book value - ROU assets</w:t>
            </w:r>
          </w:p>
        </w:tc>
        <w:tc>
          <w:tcPr>
            <w:tcW w:w="648" w:type="pct"/>
            <w:tcBorders>
              <w:top w:val="nil"/>
              <w:left w:val="nil"/>
              <w:bottom w:val="nil"/>
              <w:right w:val="nil"/>
            </w:tcBorders>
            <w:shd w:val="clear" w:color="auto" w:fill="auto"/>
            <w:noWrap/>
            <w:vAlign w:val="bottom"/>
            <w:hideMark/>
          </w:tcPr>
          <w:p w14:paraId="04E83EBF"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 xml:space="preserve">1,414 </w:t>
            </w:r>
          </w:p>
        </w:tc>
        <w:tc>
          <w:tcPr>
            <w:tcW w:w="648" w:type="pct"/>
            <w:tcBorders>
              <w:top w:val="nil"/>
              <w:left w:val="nil"/>
              <w:bottom w:val="nil"/>
              <w:right w:val="nil"/>
            </w:tcBorders>
            <w:shd w:val="clear" w:color="auto" w:fill="auto"/>
            <w:noWrap/>
            <w:vAlign w:val="bottom"/>
            <w:hideMark/>
          </w:tcPr>
          <w:p w14:paraId="5CBBCCCC"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2BAC9CC8"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18076300"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 xml:space="preserve">1,414 </w:t>
            </w:r>
          </w:p>
        </w:tc>
      </w:tr>
      <w:tr w:rsidR="00D35E13" w:rsidRPr="00D35E13" w14:paraId="4A1974EF" w14:textId="77777777" w:rsidTr="00437F2C">
        <w:trPr>
          <w:cantSplit/>
          <w:trHeight w:hRule="exact" w:val="450"/>
        </w:trPr>
        <w:tc>
          <w:tcPr>
            <w:tcW w:w="2409" w:type="pct"/>
            <w:tcBorders>
              <w:top w:val="nil"/>
              <w:left w:val="nil"/>
              <w:bottom w:val="nil"/>
              <w:right w:val="nil"/>
            </w:tcBorders>
            <w:shd w:val="clear" w:color="auto" w:fill="auto"/>
            <w:vAlign w:val="bottom"/>
            <w:hideMark/>
          </w:tcPr>
          <w:p w14:paraId="00E9D3B8" w14:textId="77777777" w:rsidR="00D35E13" w:rsidRPr="00D35E13" w:rsidRDefault="00D35E13" w:rsidP="00D35E13">
            <w:pPr>
              <w:spacing w:before="0" w:after="0" w:line="240" w:lineRule="auto"/>
              <w:ind w:left="170"/>
              <w:rPr>
                <w:rFonts w:ascii="Arial" w:hAnsi="Arial" w:cs="Arial"/>
                <w:sz w:val="16"/>
                <w:szCs w:val="16"/>
              </w:rPr>
            </w:pPr>
            <w:r w:rsidRPr="00D35E13">
              <w:rPr>
                <w:rFonts w:ascii="Arial" w:hAnsi="Arial" w:cs="Arial"/>
                <w:sz w:val="16"/>
                <w:szCs w:val="16"/>
              </w:rPr>
              <w:t>Accumulated depreciation/</w:t>
            </w:r>
            <w:r w:rsidRPr="00D35E13">
              <w:rPr>
                <w:rFonts w:ascii="Arial" w:hAnsi="Arial" w:cs="Arial"/>
                <w:sz w:val="16"/>
                <w:szCs w:val="16"/>
              </w:rPr>
              <w:br/>
              <w:t xml:space="preserve">  amortisation and impairment</w:t>
            </w:r>
          </w:p>
        </w:tc>
        <w:tc>
          <w:tcPr>
            <w:tcW w:w="648" w:type="pct"/>
            <w:tcBorders>
              <w:top w:val="nil"/>
              <w:left w:val="nil"/>
              <w:bottom w:val="nil"/>
              <w:right w:val="nil"/>
            </w:tcBorders>
            <w:shd w:val="clear" w:color="auto" w:fill="auto"/>
            <w:noWrap/>
            <w:vAlign w:val="bottom"/>
            <w:hideMark/>
          </w:tcPr>
          <w:p w14:paraId="256BF1D1"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3928ACB4"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(146)</w:t>
            </w:r>
          </w:p>
        </w:tc>
        <w:tc>
          <w:tcPr>
            <w:tcW w:w="648" w:type="pct"/>
            <w:tcBorders>
              <w:top w:val="nil"/>
              <w:left w:val="nil"/>
              <w:bottom w:val="nil"/>
              <w:right w:val="nil"/>
            </w:tcBorders>
            <w:shd w:val="clear" w:color="auto" w:fill="auto"/>
            <w:noWrap/>
            <w:vAlign w:val="bottom"/>
            <w:hideMark/>
          </w:tcPr>
          <w:p w14:paraId="68764932"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(10)</w:t>
            </w:r>
          </w:p>
        </w:tc>
        <w:tc>
          <w:tcPr>
            <w:tcW w:w="648" w:type="pct"/>
            <w:tcBorders>
              <w:top w:val="nil"/>
              <w:left w:val="nil"/>
              <w:bottom w:val="nil"/>
              <w:right w:val="nil"/>
            </w:tcBorders>
            <w:shd w:val="clear" w:color="auto" w:fill="auto"/>
            <w:noWrap/>
            <w:vAlign w:val="bottom"/>
            <w:hideMark/>
          </w:tcPr>
          <w:p w14:paraId="1CE2F68E"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(156)</w:t>
            </w:r>
          </w:p>
        </w:tc>
      </w:tr>
      <w:tr w:rsidR="00D35E13" w:rsidRPr="00D35E13" w14:paraId="6020F444" w14:textId="77777777" w:rsidTr="00437F2C">
        <w:trPr>
          <w:cantSplit/>
          <w:trHeight w:hRule="exact" w:val="450"/>
        </w:trPr>
        <w:tc>
          <w:tcPr>
            <w:tcW w:w="2409" w:type="pct"/>
            <w:tcBorders>
              <w:top w:val="nil"/>
              <w:left w:val="nil"/>
              <w:bottom w:val="nil"/>
              <w:right w:val="nil"/>
            </w:tcBorders>
            <w:shd w:val="clear" w:color="auto" w:fill="auto"/>
            <w:vAlign w:val="center"/>
            <w:hideMark/>
          </w:tcPr>
          <w:p w14:paraId="4DA7DC60" w14:textId="77777777" w:rsidR="00D35E13" w:rsidRPr="00D35E13" w:rsidRDefault="00D35E13" w:rsidP="00D35E13">
            <w:pPr>
              <w:spacing w:before="0" w:after="0" w:line="240" w:lineRule="auto"/>
              <w:ind w:left="170"/>
              <w:rPr>
                <w:rFonts w:ascii="Arial" w:hAnsi="Arial" w:cs="Arial"/>
                <w:sz w:val="16"/>
                <w:szCs w:val="16"/>
              </w:rPr>
            </w:pPr>
            <w:r w:rsidRPr="00D35E13">
              <w:rPr>
                <w:rFonts w:ascii="Arial" w:hAnsi="Arial" w:cs="Arial"/>
                <w:sz w:val="16"/>
                <w:szCs w:val="16"/>
              </w:rPr>
              <w:t xml:space="preserve">Accumulated depreciation/amortisation </w:t>
            </w:r>
            <w:r w:rsidRPr="00D35E13">
              <w:rPr>
                <w:rFonts w:ascii="Arial" w:hAnsi="Arial" w:cs="Arial"/>
                <w:sz w:val="16"/>
                <w:szCs w:val="16"/>
              </w:rPr>
              <w:br/>
              <w:t xml:space="preserve">  and impairment - ROU assets</w:t>
            </w:r>
          </w:p>
        </w:tc>
        <w:tc>
          <w:tcPr>
            <w:tcW w:w="648" w:type="pct"/>
            <w:tcBorders>
              <w:top w:val="nil"/>
              <w:left w:val="nil"/>
              <w:bottom w:val="nil"/>
              <w:right w:val="nil"/>
            </w:tcBorders>
            <w:shd w:val="clear" w:color="auto" w:fill="auto"/>
            <w:noWrap/>
            <w:vAlign w:val="bottom"/>
            <w:hideMark/>
          </w:tcPr>
          <w:p w14:paraId="3BBE29C3"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(127)</w:t>
            </w:r>
          </w:p>
        </w:tc>
        <w:tc>
          <w:tcPr>
            <w:tcW w:w="648" w:type="pct"/>
            <w:tcBorders>
              <w:top w:val="nil"/>
              <w:left w:val="nil"/>
              <w:bottom w:val="nil"/>
              <w:right w:val="nil"/>
            </w:tcBorders>
            <w:shd w:val="clear" w:color="auto" w:fill="auto"/>
            <w:noWrap/>
            <w:vAlign w:val="bottom"/>
            <w:hideMark/>
          </w:tcPr>
          <w:p w14:paraId="09550458"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1D946A07"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61B46203"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(127)</w:t>
            </w:r>
          </w:p>
        </w:tc>
      </w:tr>
      <w:tr w:rsidR="00D35E13" w:rsidRPr="00D35E13" w14:paraId="040AE130" w14:textId="77777777" w:rsidTr="00437F2C">
        <w:trPr>
          <w:cantSplit/>
          <w:trHeight w:hRule="exact" w:val="225"/>
        </w:trPr>
        <w:tc>
          <w:tcPr>
            <w:tcW w:w="2409" w:type="pct"/>
            <w:tcBorders>
              <w:top w:val="nil"/>
              <w:left w:val="nil"/>
              <w:bottom w:val="nil"/>
              <w:right w:val="nil"/>
            </w:tcBorders>
            <w:shd w:val="clear" w:color="auto" w:fill="auto"/>
            <w:vAlign w:val="bottom"/>
            <w:hideMark/>
          </w:tcPr>
          <w:p w14:paraId="6B47B31C" w14:textId="77777777" w:rsidR="00D35E13" w:rsidRPr="00D35E13" w:rsidRDefault="00D35E13" w:rsidP="00D35E13">
            <w:pPr>
              <w:spacing w:before="0" w:after="0" w:line="240" w:lineRule="auto"/>
              <w:rPr>
                <w:rFonts w:ascii="Arial" w:hAnsi="Arial" w:cs="Arial"/>
                <w:b/>
                <w:bCs/>
                <w:sz w:val="16"/>
                <w:szCs w:val="16"/>
              </w:rPr>
            </w:pPr>
            <w:r w:rsidRPr="00D35E13">
              <w:rPr>
                <w:rFonts w:ascii="Arial" w:hAnsi="Arial" w:cs="Arial"/>
                <w:b/>
                <w:bCs/>
                <w:sz w:val="16"/>
                <w:szCs w:val="16"/>
              </w:rPr>
              <w:t>Opening net book balance</w:t>
            </w:r>
          </w:p>
        </w:tc>
        <w:tc>
          <w:tcPr>
            <w:tcW w:w="648" w:type="pct"/>
            <w:tcBorders>
              <w:top w:val="single" w:sz="4" w:space="0" w:color="auto"/>
              <w:left w:val="nil"/>
              <w:bottom w:val="single" w:sz="4" w:space="0" w:color="auto"/>
              <w:right w:val="nil"/>
            </w:tcBorders>
            <w:shd w:val="clear" w:color="auto" w:fill="auto"/>
            <w:noWrap/>
            <w:vAlign w:val="bottom"/>
            <w:hideMark/>
          </w:tcPr>
          <w:p w14:paraId="38AF3448" w14:textId="77777777" w:rsidR="00D35E13" w:rsidRPr="00D35E13" w:rsidRDefault="00D35E13" w:rsidP="00D35E13">
            <w:pPr>
              <w:spacing w:before="0" w:after="0" w:line="240" w:lineRule="auto"/>
              <w:jc w:val="right"/>
              <w:rPr>
                <w:rFonts w:ascii="Arial" w:hAnsi="Arial" w:cs="Arial"/>
                <w:b/>
                <w:bCs/>
                <w:sz w:val="16"/>
                <w:szCs w:val="16"/>
              </w:rPr>
            </w:pPr>
            <w:r w:rsidRPr="00D35E13">
              <w:rPr>
                <w:rFonts w:ascii="Arial" w:hAnsi="Arial" w:cs="Arial"/>
                <w:b/>
                <w:bCs/>
                <w:sz w:val="16"/>
                <w:szCs w:val="16"/>
              </w:rPr>
              <w:t xml:space="preserve">1,287 </w:t>
            </w:r>
          </w:p>
        </w:tc>
        <w:tc>
          <w:tcPr>
            <w:tcW w:w="648" w:type="pct"/>
            <w:tcBorders>
              <w:top w:val="single" w:sz="4" w:space="0" w:color="auto"/>
              <w:left w:val="nil"/>
              <w:bottom w:val="single" w:sz="4" w:space="0" w:color="auto"/>
              <w:right w:val="nil"/>
            </w:tcBorders>
            <w:shd w:val="clear" w:color="auto" w:fill="auto"/>
            <w:noWrap/>
            <w:vAlign w:val="bottom"/>
            <w:hideMark/>
          </w:tcPr>
          <w:p w14:paraId="3475726B" w14:textId="77777777" w:rsidR="00D35E13" w:rsidRPr="00D35E13" w:rsidRDefault="00D35E13" w:rsidP="00D35E13">
            <w:pPr>
              <w:spacing w:before="0" w:after="0" w:line="240" w:lineRule="auto"/>
              <w:jc w:val="right"/>
              <w:rPr>
                <w:rFonts w:ascii="Arial" w:hAnsi="Arial" w:cs="Arial"/>
                <w:b/>
                <w:bCs/>
                <w:sz w:val="16"/>
                <w:szCs w:val="16"/>
              </w:rPr>
            </w:pPr>
            <w:r w:rsidRPr="00D35E13">
              <w:rPr>
                <w:rFonts w:ascii="Arial" w:hAnsi="Arial" w:cs="Arial"/>
                <w:b/>
                <w:bCs/>
                <w:sz w:val="16"/>
                <w:szCs w:val="16"/>
              </w:rPr>
              <w:t xml:space="preserve">161 </w:t>
            </w:r>
          </w:p>
        </w:tc>
        <w:tc>
          <w:tcPr>
            <w:tcW w:w="648" w:type="pct"/>
            <w:tcBorders>
              <w:top w:val="single" w:sz="4" w:space="0" w:color="auto"/>
              <w:left w:val="nil"/>
              <w:bottom w:val="single" w:sz="4" w:space="0" w:color="auto"/>
              <w:right w:val="nil"/>
            </w:tcBorders>
            <w:shd w:val="clear" w:color="auto" w:fill="auto"/>
            <w:noWrap/>
            <w:vAlign w:val="bottom"/>
            <w:hideMark/>
          </w:tcPr>
          <w:p w14:paraId="18B3388F" w14:textId="77777777" w:rsidR="00D35E13" w:rsidRPr="00D35E13" w:rsidRDefault="00D35E13" w:rsidP="00D35E13">
            <w:pPr>
              <w:spacing w:before="0" w:after="0" w:line="240" w:lineRule="auto"/>
              <w:jc w:val="right"/>
              <w:rPr>
                <w:rFonts w:ascii="Arial" w:hAnsi="Arial" w:cs="Arial"/>
                <w:b/>
                <w:bCs/>
                <w:sz w:val="16"/>
                <w:szCs w:val="16"/>
              </w:rPr>
            </w:pPr>
            <w:r w:rsidRPr="00D35E13">
              <w:rPr>
                <w:rFonts w:ascii="Arial" w:hAnsi="Arial" w:cs="Arial"/>
                <w:b/>
                <w:bCs/>
                <w:sz w:val="16"/>
                <w:szCs w:val="16"/>
              </w:rPr>
              <w:t xml:space="preserve">- </w:t>
            </w:r>
          </w:p>
        </w:tc>
        <w:tc>
          <w:tcPr>
            <w:tcW w:w="648" w:type="pct"/>
            <w:tcBorders>
              <w:top w:val="single" w:sz="4" w:space="0" w:color="auto"/>
              <w:left w:val="nil"/>
              <w:bottom w:val="single" w:sz="4" w:space="0" w:color="auto"/>
              <w:right w:val="nil"/>
            </w:tcBorders>
            <w:shd w:val="clear" w:color="auto" w:fill="auto"/>
            <w:noWrap/>
            <w:vAlign w:val="bottom"/>
            <w:hideMark/>
          </w:tcPr>
          <w:p w14:paraId="2E8D7694" w14:textId="77777777" w:rsidR="00D35E13" w:rsidRPr="00D35E13" w:rsidRDefault="00D35E13" w:rsidP="00D35E13">
            <w:pPr>
              <w:spacing w:before="0" w:after="0" w:line="240" w:lineRule="auto"/>
              <w:jc w:val="right"/>
              <w:rPr>
                <w:rFonts w:ascii="Arial" w:hAnsi="Arial" w:cs="Arial"/>
                <w:b/>
                <w:bCs/>
                <w:sz w:val="16"/>
                <w:szCs w:val="16"/>
              </w:rPr>
            </w:pPr>
            <w:r w:rsidRPr="00D35E13">
              <w:rPr>
                <w:rFonts w:ascii="Arial" w:hAnsi="Arial" w:cs="Arial"/>
                <w:b/>
                <w:bCs/>
                <w:sz w:val="16"/>
                <w:szCs w:val="16"/>
              </w:rPr>
              <w:t xml:space="preserve">1,448 </w:t>
            </w:r>
          </w:p>
        </w:tc>
      </w:tr>
      <w:tr w:rsidR="00D35E13" w:rsidRPr="00D35E13" w14:paraId="49768529" w14:textId="77777777" w:rsidTr="00437F2C">
        <w:trPr>
          <w:cantSplit/>
          <w:trHeight w:hRule="exact" w:val="225"/>
        </w:trPr>
        <w:tc>
          <w:tcPr>
            <w:tcW w:w="2409" w:type="pct"/>
            <w:tcBorders>
              <w:top w:val="nil"/>
              <w:left w:val="nil"/>
              <w:bottom w:val="nil"/>
              <w:right w:val="nil"/>
            </w:tcBorders>
            <w:shd w:val="clear" w:color="auto" w:fill="auto"/>
            <w:vAlign w:val="bottom"/>
            <w:hideMark/>
          </w:tcPr>
          <w:p w14:paraId="306DA49D" w14:textId="77777777" w:rsidR="00D35E13" w:rsidRPr="00D35E13" w:rsidRDefault="00D35E13" w:rsidP="00D35E13">
            <w:pPr>
              <w:spacing w:before="0" w:after="0" w:line="240" w:lineRule="auto"/>
              <w:rPr>
                <w:rFonts w:ascii="Arial" w:hAnsi="Arial" w:cs="Arial"/>
                <w:b/>
                <w:bCs/>
                <w:sz w:val="16"/>
                <w:szCs w:val="16"/>
              </w:rPr>
            </w:pPr>
            <w:r w:rsidRPr="00D35E13">
              <w:rPr>
                <w:rFonts w:ascii="Arial" w:hAnsi="Arial" w:cs="Arial"/>
                <w:b/>
                <w:bCs/>
                <w:sz w:val="16"/>
                <w:szCs w:val="16"/>
              </w:rPr>
              <w:t>Capital asset additions</w:t>
            </w:r>
          </w:p>
        </w:tc>
        <w:tc>
          <w:tcPr>
            <w:tcW w:w="648" w:type="pct"/>
            <w:tcBorders>
              <w:top w:val="nil"/>
              <w:left w:val="nil"/>
              <w:bottom w:val="nil"/>
              <w:right w:val="nil"/>
            </w:tcBorders>
            <w:shd w:val="clear" w:color="auto" w:fill="auto"/>
            <w:noWrap/>
            <w:vAlign w:val="bottom"/>
            <w:hideMark/>
          </w:tcPr>
          <w:p w14:paraId="7950DB05" w14:textId="77777777" w:rsidR="00D35E13" w:rsidRPr="00D35E13" w:rsidRDefault="00D35E13" w:rsidP="00D35E13">
            <w:pPr>
              <w:spacing w:before="0" w:after="0" w:line="240" w:lineRule="auto"/>
              <w:rPr>
                <w:rFonts w:ascii="Arial" w:hAnsi="Arial" w:cs="Arial"/>
                <w:b/>
                <w:bCs/>
                <w:sz w:val="16"/>
                <w:szCs w:val="16"/>
              </w:rPr>
            </w:pPr>
          </w:p>
        </w:tc>
        <w:tc>
          <w:tcPr>
            <w:tcW w:w="648" w:type="pct"/>
            <w:tcBorders>
              <w:top w:val="nil"/>
              <w:left w:val="nil"/>
              <w:bottom w:val="nil"/>
              <w:right w:val="nil"/>
            </w:tcBorders>
            <w:shd w:val="clear" w:color="auto" w:fill="auto"/>
            <w:noWrap/>
            <w:vAlign w:val="bottom"/>
            <w:hideMark/>
          </w:tcPr>
          <w:p w14:paraId="2DEF53AA" w14:textId="77777777" w:rsidR="00D35E13" w:rsidRPr="00D35E13" w:rsidRDefault="00D35E13" w:rsidP="00D35E13">
            <w:pPr>
              <w:spacing w:before="0" w:after="0" w:line="240" w:lineRule="auto"/>
              <w:jc w:val="right"/>
              <w:rPr>
                <w:rFonts w:ascii="Times New Roman" w:hAnsi="Times New Roman"/>
                <w:sz w:val="20"/>
              </w:rPr>
            </w:pPr>
          </w:p>
        </w:tc>
        <w:tc>
          <w:tcPr>
            <w:tcW w:w="648" w:type="pct"/>
            <w:tcBorders>
              <w:top w:val="nil"/>
              <w:left w:val="nil"/>
              <w:bottom w:val="nil"/>
              <w:right w:val="nil"/>
            </w:tcBorders>
            <w:shd w:val="clear" w:color="auto" w:fill="auto"/>
            <w:noWrap/>
            <w:vAlign w:val="bottom"/>
            <w:hideMark/>
          </w:tcPr>
          <w:p w14:paraId="51697C8B" w14:textId="77777777" w:rsidR="00D35E13" w:rsidRPr="00D35E13" w:rsidRDefault="00D35E13" w:rsidP="00D35E13">
            <w:pPr>
              <w:spacing w:before="0" w:after="0" w:line="240" w:lineRule="auto"/>
              <w:jc w:val="right"/>
              <w:rPr>
                <w:rFonts w:ascii="Times New Roman" w:hAnsi="Times New Roman"/>
                <w:sz w:val="20"/>
              </w:rPr>
            </w:pPr>
          </w:p>
        </w:tc>
        <w:tc>
          <w:tcPr>
            <w:tcW w:w="648" w:type="pct"/>
            <w:tcBorders>
              <w:top w:val="nil"/>
              <w:left w:val="nil"/>
              <w:bottom w:val="nil"/>
              <w:right w:val="nil"/>
            </w:tcBorders>
            <w:shd w:val="clear" w:color="auto" w:fill="auto"/>
            <w:noWrap/>
            <w:vAlign w:val="bottom"/>
            <w:hideMark/>
          </w:tcPr>
          <w:p w14:paraId="56DBCDE4" w14:textId="77777777" w:rsidR="00D35E13" w:rsidRPr="00D35E13" w:rsidRDefault="00D35E13" w:rsidP="00D35E13">
            <w:pPr>
              <w:spacing w:before="0" w:after="0" w:line="240" w:lineRule="auto"/>
              <w:jc w:val="right"/>
              <w:rPr>
                <w:rFonts w:ascii="Times New Roman" w:hAnsi="Times New Roman"/>
                <w:sz w:val="20"/>
              </w:rPr>
            </w:pPr>
          </w:p>
        </w:tc>
      </w:tr>
      <w:tr w:rsidR="00D35E13" w:rsidRPr="00D35E13" w14:paraId="40724D8A" w14:textId="77777777" w:rsidTr="00437F2C">
        <w:trPr>
          <w:cantSplit/>
          <w:trHeight w:hRule="exact" w:val="450"/>
        </w:trPr>
        <w:tc>
          <w:tcPr>
            <w:tcW w:w="2409" w:type="pct"/>
            <w:tcBorders>
              <w:top w:val="nil"/>
              <w:left w:val="nil"/>
              <w:bottom w:val="nil"/>
              <w:right w:val="nil"/>
            </w:tcBorders>
            <w:shd w:val="clear" w:color="auto" w:fill="auto"/>
            <w:vAlign w:val="bottom"/>
            <w:hideMark/>
          </w:tcPr>
          <w:p w14:paraId="62DF4DDC" w14:textId="77777777" w:rsidR="00D35E13" w:rsidRPr="00D35E13" w:rsidRDefault="00D35E13" w:rsidP="00D35E13">
            <w:pPr>
              <w:spacing w:before="0" w:after="0" w:line="240" w:lineRule="auto"/>
              <w:ind w:left="170"/>
              <w:rPr>
                <w:rFonts w:ascii="Arial" w:hAnsi="Arial" w:cs="Arial"/>
                <w:b/>
                <w:bCs/>
                <w:sz w:val="16"/>
                <w:szCs w:val="16"/>
              </w:rPr>
            </w:pPr>
            <w:r w:rsidRPr="00D35E13">
              <w:rPr>
                <w:rFonts w:ascii="Arial" w:hAnsi="Arial" w:cs="Arial"/>
                <w:b/>
                <w:bCs/>
                <w:sz w:val="16"/>
                <w:szCs w:val="16"/>
              </w:rPr>
              <w:t>Estimated expenditure on new</w:t>
            </w:r>
            <w:r w:rsidRPr="00D35E13">
              <w:rPr>
                <w:rFonts w:ascii="Arial" w:hAnsi="Arial" w:cs="Arial"/>
                <w:b/>
                <w:bCs/>
                <w:sz w:val="16"/>
                <w:szCs w:val="16"/>
              </w:rPr>
              <w:br/>
              <w:t xml:space="preserve">  or replacement assets</w:t>
            </w:r>
          </w:p>
        </w:tc>
        <w:tc>
          <w:tcPr>
            <w:tcW w:w="648" w:type="pct"/>
            <w:tcBorders>
              <w:top w:val="nil"/>
              <w:left w:val="nil"/>
              <w:bottom w:val="nil"/>
              <w:right w:val="nil"/>
            </w:tcBorders>
            <w:shd w:val="clear" w:color="auto" w:fill="auto"/>
            <w:noWrap/>
            <w:vAlign w:val="bottom"/>
            <w:hideMark/>
          </w:tcPr>
          <w:p w14:paraId="2BBAD434" w14:textId="77777777" w:rsidR="00D35E13" w:rsidRPr="00D35E13" w:rsidRDefault="00D35E13" w:rsidP="00D35E13">
            <w:pPr>
              <w:spacing w:before="0" w:after="0" w:line="240" w:lineRule="auto"/>
              <w:ind w:firstLineChars="100" w:firstLine="161"/>
              <w:rPr>
                <w:rFonts w:ascii="Arial" w:hAnsi="Arial" w:cs="Arial"/>
                <w:b/>
                <w:bCs/>
                <w:sz w:val="16"/>
                <w:szCs w:val="16"/>
              </w:rPr>
            </w:pPr>
          </w:p>
        </w:tc>
        <w:tc>
          <w:tcPr>
            <w:tcW w:w="648" w:type="pct"/>
            <w:tcBorders>
              <w:top w:val="nil"/>
              <w:left w:val="nil"/>
              <w:bottom w:val="nil"/>
              <w:right w:val="nil"/>
            </w:tcBorders>
            <w:shd w:val="clear" w:color="auto" w:fill="auto"/>
            <w:noWrap/>
            <w:vAlign w:val="bottom"/>
            <w:hideMark/>
          </w:tcPr>
          <w:p w14:paraId="396B9C38" w14:textId="77777777" w:rsidR="00D35E13" w:rsidRPr="00D35E13" w:rsidRDefault="00D35E13" w:rsidP="00D35E13">
            <w:pPr>
              <w:spacing w:before="0" w:after="0" w:line="240" w:lineRule="auto"/>
              <w:jc w:val="right"/>
              <w:rPr>
                <w:rFonts w:ascii="Times New Roman" w:hAnsi="Times New Roman"/>
                <w:sz w:val="20"/>
              </w:rPr>
            </w:pPr>
          </w:p>
        </w:tc>
        <w:tc>
          <w:tcPr>
            <w:tcW w:w="648" w:type="pct"/>
            <w:tcBorders>
              <w:top w:val="nil"/>
              <w:left w:val="nil"/>
              <w:bottom w:val="nil"/>
              <w:right w:val="nil"/>
            </w:tcBorders>
            <w:shd w:val="clear" w:color="auto" w:fill="auto"/>
            <w:noWrap/>
            <w:vAlign w:val="bottom"/>
            <w:hideMark/>
          </w:tcPr>
          <w:p w14:paraId="7054D533" w14:textId="77777777" w:rsidR="00D35E13" w:rsidRPr="00D35E13" w:rsidRDefault="00D35E13" w:rsidP="00D35E13">
            <w:pPr>
              <w:spacing w:before="0" w:after="0" w:line="240" w:lineRule="auto"/>
              <w:jc w:val="right"/>
              <w:rPr>
                <w:rFonts w:ascii="Times New Roman" w:hAnsi="Times New Roman"/>
                <w:sz w:val="20"/>
              </w:rPr>
            </w:pPr>
          </w:p>
        </w:tc>
        <w:tc>
          <w:tcPr>
            <w:tcW w:w="648" w:type="pct"/>
            <w:tcBorders>
              <w:top w:val="nil"/>
              <w:left w:val="nil"/>
              <w:bottom w:val="nil"/>
              <w:right w:val="nil"/>
            </w:tcBorders>
            <w:shd w:val="clear" w:color="auto" w:fill="auto"/>
            <w:noWrap/>
            <w:vAlign w:val="bottom"/>
            <w:hideMark/>
          </w:tcPr>
          <w:p w14:paraId="018402F6" w14:textId="77777777" w:rsidR="00D35E13" w:rsidRPr="00D35E13" w:rsidRDefault="00D35E13" w:rsidP="00D35E13">
            <w:pPr>
              <w:spacing w:before="0" w:after="0" w:line="240" w:lineRule="auto"/>
              <w:jc w:val="right"/>
              <w:rPr>
                <w:rFonts w:ascii="Times New Roman" w:hAnsi="Times New Roman"/>
                <w:sz w:val="20"/>
              </w:rPr>
            </w:pPr>
          </w:p>
        </w:tc>
      </w:tr>
      <w:tr w:rsidR="00D35E13" w:rsidRPr="00D35E13" w14:paraId="21A834C4" w14:textId="77777777" w:rsidTr="00437F2C">
        <w:trPr>
          <w:cantSplit/>
          <w:trHeight w:hRule="exact" w:val="225"/>
        </w:trPr>
        <w:tc>
          <w:tcPr>
            <w:tcW w:w="2409" w:type="pct"/>
            <w:tcBorders>
              <w:top w:val="nil"/>
              <w:left w:val="nil"/>
              <w:bottom w:val="nil"/>
              <w:right w:val="nil"/>
            </w:tcBorders>
            <w:shd w:val="clear" w:color="auto" w:fill="auto"/>
            <w:vAlign w:val="bottom"/>
            <w:hideMark/>
          </w:tcPr>
          <w:p w14:paraId="7C158D7C" w14:textId="77777777" w:rsidR="00D35E13" w:rsidRPr="00D35E13" w:rsidRDefault="00D35E13" w:rsidP="00D35E13">
            <w:pPr>
              <w:spacing w:before="0" w:after="0" w:line="240" w:lineRule="auto"/>
              <w:ind w:left="170"/>
              <w:rPr>
                <w:rFonts w:ascii="Arial" w:hAnsi="Arial" w:cs="Arial"/>
                <w:sz w:val="16"/>
                <w:szCs w:val="16"/>
              </w:rPr>
            </w:pPr>
            <w:r w:rsidRPr="00D35E13">
              <w:rPr>
                <w:rFonts w:ascii="Arial" w:hAnsi="Arial" w:cs="Arial"/>
                <w:sz w:val="16"/>
                <w:szCs w:val="16"/>
              </w:rPr>
              <w:t>By purchase - appropriation equity (a)</w:t>
            </w:r>
          </w:p>
        </w:tc>
        <w:tc>
          <w:tcPr>
            <w:tcW w:w="648" w:type="pct"/>
            <w:tcBorders>
              <w:top w:val="nil"/>
              <w:left w:val="nil"/>
              <w:bottom w:val="nil"/>
              <w:right w:val="nil"/>
            </w:tcBorders>
            <w:shd w:val="clear" w:color="auto" w:fill="auto"/>
            <w:noWrap/>
            <w:vAlign w:val="bottom"/>
            <w:hideMark/>
          </w:tcPr>
          <w:p w14:paraId="61E1B7FE"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2B5C857C"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1779A357"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 xml:space="preserve">51 </w:t>
            </w:r>
          </w:p>
        </w:tc>
        <w:tc>
          <w:tcPr>
            <w:tcW w:w="648" w:type="pct"/>
            <w:tcBorders>
              <w:top w:val="nil"/>
              <w:left w:val="nil"/>
              <w:bottom w:val="nil"/>
              <w:right w:val="nil"/>
            </w:tcBorders>
            <w:shd w:val="clear" w:color="auto" w:fill="auto"/>
            <w:noWrap/>
            <w:vAlign w:val="bottom"/>
            <w:hideMark/>
          </w:tcPr>
          <w:p w14:paraId="307C0A69"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 xml:space="preserve">51 </w:t>
            </w:r>
          </w:p>
        </w:tc>
      </w:tr>
      <w:tr w:rsidR="00D35E13" w:rsidRPr="00D35E13" w14:paraId="5C2CF936" w14:textId="77777777" w:rsidTr="00437F2C">
        <w:trPr>
          <w:cantSplit/>
          <w:trHeight w:hRule="exact" w:val="225"/>
        </w:trPr>
        <w:tc>
          <w:tcPr>
            <w:tcW w:w="2409" w:type="pct"/>
            <w:tcBorders>
              <w:top w:val="nil"/>
              <w:left w:val="nil"/>
              <w:bottom w:val="nil"/>
              <w:right w:val="nil"/>
            </w:tcBorders>
            <w:shd w:val="clear" w:color="auto" w:fill="auto"/>
            <w:vAlign w:val="bottom"/>
            <w:hideMark/>
          </w:tcPr>
          <w:p w14:paraId="4CFCF5C7" w14:textId="77777777" w:rsidR="00D35E13" w:rsidRPr="00D35E13" w:rsidRDefault="00D35E13" w:rsidP="00D35E13">
            <w:pPr>
              <w:spacing w:before="0" w:after="0" w:line="240" w:lineRule="auto"/>
              <w:ind w:left="170"/>
              <w:rPr>
                <w:rFonts w:ascii="Arial" w:hAnsi="Arial" w:cs="Arial"/>
                <w:b/>
                <w:bCs/>
                <w:sz w:val="16"/>
                <w:szCs w:val="16"/>
              </w:rPr>
            </w:pPr>
            <w:r w:rsidRPr="00D35E13">
              <w:rPr>
                <w:rFonts w:ascii="Arial" w:hAnsi="Arial" w:cs="Arial"/>
                <w:b/>
                <w:bCs/>
                <w:sz w:val="16"/>
                <w:szCs w:val="16"/>
              </w:rPr>
              <w:t>Total additions</w:t>
            </w:r>
          </w:p>
        </w:tc>
        <w:tc>
          <w:tcPr>
            <w:tcW w:w="648" w:type="pct"/>
            <w:tcBorders>
              <w:top w:val="single" w:sz="4" w:space="0" w:color="auto"/>
              <w:left w:val="nil"/>
              <w:bottom w:val="nil"/>
              <w:right w:val="nil"/>
            </w:tcBorders>
            <w:shd w:val="clear" w:color="auto" w:fill="auto"/>
            <w:noWrap/>
            <w:vAlign w:val="bottom"/>
            <w:hideMark/>
          </w:tcPr>
          <w:p w14:paraId="1F6DC470" w14:textId="77777777" w:rsidR="00D35E13" w:rsidRPr="00D35E13" w:rsidRDefault="00D35E13" w:rsidP="00D35E13">
            <w:pPr>
              <w:spacing w:before="0" w:after="0" w:line="240" w:lineRule="auto"/>
              <w:jc w:val="right"/>
              <w:rPr>
                <w:rFonts w:ascii="Arial" w:hAnsi="Arial" w:cs="Arial"/>
                <w:b/>
                <w:bCs/>
                <w:sz w:val="16"/>
                <w:szCs w:val="16"/>
              </w:rPr>
            </w:pPr>
            <w:r w:rsidRPr="00D35E13">
              <w:rPr>
                <w:rFonts w:ascii="Arial" w:hAnsi="Arial" w:cs="Arial"/>
                <w:b/>
                <w:bCs/>
                <w:sz w:val="16"/>
                <w:szCs w:val="16"/>
              </w:rPr>
              <w:t xml:space="preserve">- </w:t>
            </w:r>
          </w:p>
        </w:tc>
        <w:tc>
          <w:tcPr>
            <w:tcW w:w="648" w:type="pct"/>
            <w:tcBorders>
              <w:top w:val="single" w:sz="4" w:space="0" w:color="auto"/>
              <w:left w:val="nil"/>
              <w:bottom w:val="nil"/>
              <w:right w:val="nil"/>
            </w:tcBorders>
            <w:shd w:val="clear" w:color="auto" w:fill="auto"/>
            <w:noWrap/>
            <w:vAlign w:val="bottom"/>
            <w:hideMark/>
          </w:tcPr>
          <w:p w14:paraId="5115BACD" w14:textId="77777777" w:rsidR="00D35E13" w:rsidRPr="00D35E13" w:rsidRDefault="00D35E13" w:rsidP="00D35E13">
            <w:pPr>
              <w:spacing w:before="0" w:after="0" w:line="240" w:lineRule="auto"/>
              <w:jc w:val="right"/>
              <w:rPr>
                <w:rFonts w:ascii="Arial" w:hAnsi="Arial" w:cs="Arial"/>
                <w:b/>
                <w:bCs/>
                <w:sz w:val="16"/>
                <w:szCs w:val="16"/>
              </w:rPr>
            </w:pPr>
            <w:r w:rsidRPr="00D35E13">
              <w:rPr>
                <w:rFonts w:ascii="Arial" w:hAnsi="Arial" w:cs="Arial"/>
                <w:b/>
                <w:bCs/>
                <w:sz w:val="16"/>
                <w:szCs w:val="16"/>
              </w:rPr>
              <w:t xml:space="preserve">- </w:t>
            </w:r>
          </w:p>
        </w:tc>
        <w:tc>
          <w:tcPr>
            <w:tcW w:w="648" w:type="pct"/>
            <w:tcBorders>
              <w:top w:val="single" w:sz="4" w:space="0" w:color="auto"/>
              <w:left w:val="nil"/>
              <w:bottom w:val="nil"/>
              <w:right w:val="nil"/>
            </w:tcBorders>
            <w:shd w:val="clear" w:color="auto" w:fill="auto"/>
            <w:noWrap/>
            <w:vAlign w:val="bottom"/>
            <w:hideMark/>
          </w:tcPr>
          <w:p w14:paraId="49AC3A91" w14:textId="77777777" w:rsidR="00D35E13" w:rsidRPr="00D35E13" w:rsidRDefault="00D35E13" w:rsidP="00D35E13">
            <w:pPr>
              <w:spacing w:before="0" w:after="0" w:line="240" w:lineRule="auto"/>
              <w:jc w:val="right"/>
              <w:rPr>
                <w:rFonts w:ascii="Arial" w:hAnsi="Arial" w:cs="Arial"/>
                <w:b/>
                <w:bCs/>
                <w:sz w:val="16"/>
                <w:szCs w:val="16"/>
              </w:rPr>
            </w:pPr>
            <w:r w:rsidRPr="00D35E13">
              <w:rPr>
                <w:rFonts w:ascii="Arial" w:hAnsi="Arial" w:cs="Arial"/>
                <w:b/>
                <w:bCs/>
                <w:sz w:val="16"/>
                <w:szCs w:val="16"/>
              </w:rPr>
              <w:t xml:space="preserve">51 </w:t>
            </w:r>
          </w:p>
        </w:tc>
        <w:tc>
          <w:tcPr>
            <w:tcW w:w="648" w:type="pct"/>
            <w:tcBorders>
              <w:top w:val="single" w:sz="4" w:space="0" w:color="auto"/>
              <w:left w:val="nil"/>
              <w:bottom w:val="nil"/>
              <w:right w:val="nil"/>
            </w:tcBorders>
            <w:shd w:val="clear" w:color="auto" w:fill="auto"/>
            <w:noWrap/>
            <w:vAlign w:val="bottom"/>
            <w:hideMark/>
          </w:tcPr>
          <w:p w14:paraId="6F4F9C52" w14:textId="77777777" w:rsidR="00D35E13" w:rsidRPr="00D35E13" w:rsidRDefault="00D35E13" w:rsidP="00D35E13">
            <w:pPr>
              <w:spacing w:before="0" w:after="0" w:line="240" w:lineRule="auto"/>
              <w:jc w:val="right"/>
              <w:rPr>
                <w:rFonts w:ascii="Arial" w:hAnsi="Arial" w:cs="Arial"/>
                <w:b/>
                <w:bCs/>
                <w:sz w:val="16"/>
                <w:szCs w:val="16"/>
              </w:rPr>
            </w:pPr>
            <w:r w:rsidRPr="00D35E13">
              <w:rPr>
                <w:rFonts w:ascii="Arial" w:hAnsi="Arial" w:cs="Arial"/>
                <w:b/>
                <w:bCs/>
                <w:sz w:val="16"/>
                <w:szCs w:val="16"/>
              </w:rPr>
              <w:t xml:space="preserve">51 </w:t>
            </w:r>
          </w:p>
        </w:tc>
      </w:tr>
      <w:tr w:rsidR="00D35E13" w:rsidRPr="00D35E13" w14:paraId="149AA466" w14:textId="77777777" w:rsidTr="00437F2C">
        <w:trPr>
          <w:cantSplit/>
          <w:trHeight w:hRule="exact" w:val="225"/>
        </w:trPr>
        <w:tc>
          <w:tcPr>
            <w:tcW w:w="2409" w:type="pct"/>
            <w:tcBorders>
              <w:top w:val="nil"/>
              <w:left w:val="nil"/>
              <w:bottom w:val="nil"/>
              <w:right w:val="nil"/>
            </w:tcBorders>
            <w:shd w:val="clear" w:color="auto" w:fill="auto"/>
            <w:vAlign w:val="bottom"/>
            <w:hideMark/>
          </w:tcPr>
          <w:p w14:paraId="44617D89" w14:textId="77777777" w:rsidR="00D35E13" w:rsidRPr="00D35E13" w:rsidRDefault="00D35E13" w:rsidP="00D35E13">
            <w:pPr>
              <w:spacing w:before="0" w:after="0" w:line="240" w:lineRule="auto"/>
              <w:ind w:left="170"/>
              <w:rPr>
                <w:rFonts w:ascii="Arial" w:hAnsi="Arial" w:cs="Arial"/>
                <w:b/>
                <w:bCs/>
                <w:sz w:val="16"/>
                <w:szCs w:val="16"/>
              </w:rPr>
            </w:pPr>
            <w:r w:rsidRPr="00D35E13">
              <w:rPr>
                <w:rFonts w:ascii="Arial" w:hAnsi="Arial" w:cs="Arial"/>
                <w:b/>
                <w:bCs/>
                <w:sz w:val="16"/>
                <w:szCs w:val="16"/>
              </w:rPr>
              <w:t>Other movements</w:t>
            </w:r>
          </w:p>
        </w:tc>
        <w:tc>
          <w:tcPr>
            <w:tcW w:w="648" w:type="pct"/>
            <w:tcBorders>
              <w:top w:val="single" w:sz="4" w:space="0" w:color="auto"/>
              <w:left w:val="nil"/>
              <w:bottom w:val="nil"/>
              <w:right w:val="nil"/>
            </w:tcBorders>
            <w:shd w:val="clear" w:color="auto" w:fill="auto"/>
            <w:noWrap/>
            <w:vAlign w:val="bottom"/>
            <w:hideMark/>
          </w:tcPr>
          <w:p w14:paraId="6B19C057" w14:textId="77777777" w:rsidR="00D35E13" w:rsidRPr="00D35E13" w:rsidRDefault="00D35E13" w:rsidP="00D35E13">
            <w:pPr>
              <w:spacing w:before="0" w:after="0" w:line="240" w:lineRule="auto"/>
              <w:jc w:val="right"/>
              <w:rPr>
                <w:rFonts w:ascii="Arial" w:hAnsi="Arial" w:cs="Arial"/>
                <w:b/>
                <w:bCs/>
                <w:sz w:val="16"/>
                <w:szCs w:val="16"/>
              </w:rPr>
            </w:pPr>
            <w:r w:rsidRPr="00D35E13">
              <w:rPr>
                <w:rFonts w:ascii="Arial" w:hAnsi="Arial" w:cs="Arial"/>
                <w:b/>
                <w:bCs/>
                <w:sz w:val="16"/>
                <w:szCs w:val="16"/>
              </w:rPr>
              <w:t> </w:t>
            </w:r>
          </w:p>
        </w:tc>
        <w:tc>
          <w:tcPr>
            <w:tcW w:w="648" w:type="pct"/>
            <w:tcBorders>
              <w:top w:val="single" w:sz="4" w:space="0" w:color="auto"/>
              <w:left w:val="nil"/>
              <w:bottom w:val="nil"/>
              <w:right w:val="nil"/>
            </w:tcBorders>
            <w:shd w:val="clear" w:color="auto" w:fill="auto"/>
            <w:noWrap/>
            <w:vAlign w:val="bottom"/>
            <w:hideMark/>
          </w:tcPr>
          <w:p w14:paraId="55F4C60F" w14:textId="77777777" w:rsidR="00D35E13" w:rsidRPr="00D35E13" w:rsidRDefault="00D35E13" w:rsidP="00D35E13">
            <w:pPr>
              <w:spacing w:before="0" w:after="0" w:line="240" w:lineRule="auto"/>
              <w:jc w:val="right"/>
              <w:rPr>
                <w:rFonts w:ascii="Arial" w:hAnsi="Arial" w:cs="Arial"/>
                <w:b/>
                <w:bCs/>
                <w:sz w:val="16"/>
                <w:szCs w:val="16"/>
              </w:rPr>
            </w:pPr>
            <w:r w:rsidRPr="00D35E13">
              <w:rPr>
                <w:rFonts w:ascii="Arial" w:hAnsi="Arial" w:cs="Arial"/>
                <w:b/>
                <w:bCs/>
                <w:sz w:val="16"/>
                <w:szCs w:val="16"/>
              </w:rPr>
              <w:t> </w:t>
            </w:r>
          </w:p>
        </w:tc>
        <w:tc>
          <w:tcPr>
            <w:tcW w:w="648" w:type="pct"/>
            <w:tcBorders>
              <w:top w:val="single" w:sz="4" w:space="0" w:color="auto"/>
              <w:left w:val="nil"/>
              <w:bottom w:val="nil"/>
              <w:right w:val="nil"/>
            </w:tcBorders>
            <w:shd w:val="clear" w:color="auto" w:fill="auto"/>
            <w:noWrap/>
            <w:vAlign w:val="bottom"/>
            <w:hideMark/>
          </w:tcPr>
          <w:p w14:paraId="2A5F226A" w14:textId="77777777" w:rsidR="00D35E13" w:rsidRPr="00D35E13" w:rsidRDefault="00D35E13" w:rsidP="00D35E13">
            <w:pPr>
              <w:spacing w:before="0" w:after="0" w:line="240" w:lineRule="auto"/>
              <w:jc w:val="right"/>
              <w:rPr>
                <w:rFonts w:ascii="Arial" w:hAnsi="Arial" w:cs="Arial"/>
                <w:b/>
                <w:bCs/>
                <w:sz w:val="16"/>
                <w:szCs w:val="16"/>
              </w:rPr>
            </w:pPr>
            <w:r w:rsidRPr="00D35E13">
              <w:rPr>
                <w:rFonts w:ascii="Arial" w:hAnsi="Arial" w:cs="Arial"/>
                <w:b/>
                <w:bCs/>
                <w:sz w:val="16"/>
                <w:szCs w:val="16"/>
              </w:rPr>
              <w:t> </w:t>
            </w:r>
          </w:p>
        </w:tc>
        <w:tc>
          <w:tcPr>
            <w:tcW w:w="648" w:type="pct"/>
            <w:tcBorders>
              <w:top w:val="single" w:sz="4" w:space="0" w:color="auto"/>
              <w:left w:val="nil"/>
              <w:bottom w:val="nil"/>
              <w:right w:val="nil"/>
            </w:tcBorders>
            <w:shd w:val="clear" w:color="auto" w:fill="auto"/>
            <w:noWrap/>
            <w:vAlign w:val="bottom"/>
            <w:hideMark/>
          </w:tcPr>
          <w:p w14:paraId="1EB804BE" w14:textId="77777777" w:rsidR="00D35E13" w:rsidRPr="00D35E13" w:rsidRDefault="00D35E13" w:rsidP="00D35E13">
            <w:pPr>
              <w:spacing w:before="0" w:after="0" w:line="240" w:lineRule="auto"/>
              <w:jc w:val="right"/>
              <w:rPr>
                <w:rFonts w:ascii="Arial" w:hAnsi="Arial" w:cs="Arial"/>
                <w:b/>
                <w:bCs/>
                <w:sz w:val="16"/>
                <w:szCs w:val="16"/>
              </w:rPr>
            </w:pPr>
            <w:r w:rsidRPr="00D35E13">
              <w:rPr>
                <w:rFonts w:ascii="Arial" w:hAnsi="Arial" w:cs="Arial"/>
                <w:b/>
                <w:bCs/>
                <w:sz w:val="16"/>
                <w:szCs w:val="16"/>
              </w:rPr>
              <w:t> </w:t>
            </w:r>
          </w:p>
        </w:tc>
      </w:tr>
      <w:tr w:rsidR="00D35E13" w:rsidRPr="00D35E13" w14:paraId="340E9CA6" w14:textId="77777777" w:rsidTr="00437F2C">
        <w:trPr>
          <w:cantSplit/>
          <w:trHeight w:hRule="exact" w:val="225"/>
        </w:trPr>
        <w:tc>
          <w:tcPr>
            <w:tcW w:w="2409" w:type="pct"/>
            <w:tcBorders>
              <w:top w:val="nil"/>
              <w:left w:val="nil"/>
              <w:bottom w:val="nil"/>
              <w:right w:val="nil"/>
            </w:tcBorders>
            <w:shd w:val="clear" w:color="auto" w:fill="auto"/>
            <w:vAlign w:val="bottom"/>
            <w:hideMark/>
          </w:tcPr>
          <w:p w14:paraId="0BA19973" w14:textId="77777777" w:rsidR="00D35E13" w:rsidRPr="00D35E13" w:rsidRDefault="00D35E13" w:rsidP="00D35E13">
            <w:pPr>
              <w:spacing w:before="0" w:after="0" w:line="240" w:lineRule="auto"/>
              <w:ind w:left="170"/>
              <w:rPr>
                <w:rFonts w:ascii="Arial" w:hAnsi="Arial" w:cs="Arial"/>
                <w:sz w:val="16"/>
                <w:szCs w:val="16"/>
              </w:rPr>
            </w:pPr>
            <w:r w:rsidRPr="00D35E13">
              <w:rPr>
                <w:rFonts w:ascii="Arial" w:hAnsi="Arial" w:cs="Arial"/>
                <w:sz w:val="16"/>
                <w:szCs w:val="16"/>
              </w:rPr>
              <w:t>Depreciation/amortisation expense</w:t>
            </w:r>
          </w:p>
        </w:tc>
        <w:tc>
          <w:tcPr>
            <w:tcW w:w="648" w:type="pct"/>
            <w:tcBorders>
              <w:top w:val="nil"/>
              <w:left w:val="nil"/>
              <w:bottom w:val="nil"/>
              <w:right w:val="nil"/>
            </w:tcBorders>
            <w:shd w:val="clear" w:color="auto" w:fill="auto"/>
            <w:noWrap/>
            <w:vAlign w:val="bottom"/>
            <w:hideMark/>
          </w:tcPr>
          <w:p w14:paraId="518893B0" w14:textId="77777777" w:rsidR="00D35E13" w:rsidRPr="00D35E13" w:rsidRDefault="00D35E13" w:rsidP="00D35E13">
            <w:pPr>
              <w:spacing w:before="0" w:after="0" w:line="240" w:lineRule="auto"/>
              <w:jc w:val="right"/>
              <w:rPr>
                <w:rFonts w:ascii="Arial" w:hAnsi="Arial" w:cs="Arial"/>
                <w:sz w:val="15"/>
                <w:szCs w:val="15"/>
              </w:rPr>
            </w:pPr>
            <w:r w:rsidRPr="00D35E13">
              <w:rPr>
                <w:rFonts w:ascii="Arial" w:hAnsi="Arial" w:cs="Arial"/>
                <w:sz w:val="15"/>
                <w:szCs w:val="15"/>
              </w:rPr>
              <w:t xml:space="preserve">- </w:t>
            </w:r>
          </w:p>
        </w:tc>
        <w:tc>
          <w:tcPr>
            <w:tcW w:w="648" w:type="pct"/>
            <w:tcBorders>
              <w:top w:val="nil"/>
              <w:left w:val="nil"/>
              <w:bottom w:val="nil"/>
              <w:right w:val="nil"/>
            </w:tcBorders>
            <w:shd w:val="clear" w:color="auto" w:fill="auto"/>
            <w:noWrap/>
            <w:vAlign w:val="bottom"/>
            <w:hideMark/>
          </w:tcPr>
          <w:p w14:paraId="7F96A8A4"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(31)</w:t>
            </w:r>
          </w:p>
        </w:tc>
        <w:tc>
          <w:tcPr>
            <w:tcW w:w="648" w:type="pct"/>
            <w:tcBorders>
              <w:top w:val="nil"/>
              <w:left w:val="nil"/>
              <w:bottom w:val="nil"/>
              <w:right w:val="nil"/>
            </w:tcBorders>
            <w:shd w:val="clear" w:color="auto" w:fill="auto"/>
            <w:noWrap/>
            <w:vAlign w:val="bottom"/>
            <w:hideMark/>
          </w:tcPr>
          <w:p w14:paraId="51D09663"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(20)</w:t>
            </w:r>
          </w:p>
        </w:tc>
        <w:tc>
          <w:tcPr>
            <w:tcW w:w="648" w:type="pct"/>
            <w:tcBorders>
              <w:top w:val="nil"/>
              <w:left w:val="nil"/>
              <w:bottom w:val="nil"/>
              <w:right w:val="nil"/>
            </w:tcBorders>
            <w:shd w:val="clear" w:color="auto" w:fill="auto"/>
            <w:noWrap/>
            <w:vAlign w:val="bottom"/>
            <w:hideMark/>
          </w:tcPr>
          <w:p w14:paraId="4A2622B7"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(51)</w:t>
            </w:r>
          </w:p>
        </w:tc>
      </w:tr>
      <w:tr w:rsidR="00D35E13" w:rsidRPr="00D35E13" w14:paraId="372488B0" w14:textId="77777777" w:rsidTr="00437F2C">
        <w:trPr>
          <w:cantSplit/>
          <w:trHeight w:hRule="exact" w:val="450"/>
        </w:trPr>
        <w:tc>
          <w:tcPr>
            <w:tcW w:w="2409" w:type="pct"/>
            <w:tcBorders>
              <w:top w:val="nil"/>
              <w:left w:val="nil"/>
              <w:bottom w:val="nil"/>
              <w:right w:val="nil"/>
            </w:tcBorders>
            <w:shd w:val="clear" w:color="auto" w:fill="auto"/>
            <w:vAlign w:val="center"/>
            <w:hideMark/>
          </w:tcPr>
          <w:p w14:paraId="2F9C61CD" w14:textId="77777777" w:rsidR="00D35E13" w:rsidRPr="00D35E13" w:rsidRDefault="00D35E13" w:rsidP="00D35E13">
            <w:pPr>
              <w:spacing w:before="0" w:after="0" w:line="240" w:lineRule="auto"/>
              <w:ind w:left="170"/>
              <w:rPr>
                <w:rFonts w:ascii="Arial" w:hAnsi="Arial" w:cs="Arial"/>
                <w:sz w:val="16"/>
                <w:szCs w:val="16"/>
              </w:rPr>
            </w:pPr>
            <w:r w:rsidRPr="00D35E13">
              <w:rPr>
                <w:rFonts w:ascii="Arial" w:hAnsi="Arial" w:cs="Arial"/>
                <w:sz w:val="16"/>
                <w:szCs w:val="16"/>
              </w:rPr>
              <w:t xml:space="preserve">Depreciation/amortisation on </w:t>
            </w:r>
            <w:r w:rsidRPr="00D35E13">
              <w:rPr>
                <w:rFonts w:ascii="Arial" w:hAnsi="Arial" w:cs="Arial"/>
                <w:sz w:val="16"/>
                <w:szCs w:val="16"/>
              </w:rPr>
              <w:br/>
              <w:t xml:space="preserve">  ROU assets</w:t>
            </w:r>
          </w:p>
        </w:tc>
        <w:tc>
          <w:tcPr>
            <w:tcW w:w="648" w:type="pct"/>
            <w:tcBorders>
              <w:top w:val="nil"/>
              <w:left w:val="nil"/>
              <w:bottom w:val="nil"/>
              <w:right w:val="nil"/>
            </w:tcBorders>
            <w:shd w:val="clear" w:color="auto" w:fill="auto"/>
            <w:noWrap/>
            <w:vAlign w:val="bottom"/>
            <w:hideMark/>
          </w:tcPr>
          <w:p w14:paraId="1D60B29E"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(161)</w:t>
            </w:r>
          </w:p>
        </w:tc>
        <w:tc>
          <w:tcPr>
            <w:tcW w:w="648" w:type="pct"/>
            <w:tcBorders>
              <w:top w:val="nil"/>
              <w:left w:val="nil"/>
              <w:bottom w:val="nil"/>
              <w:right w:val="nil"/>
            </w:tcBorders>
            <w:shd w:val="clear" w:color="auto" w:fill="auto"/>
            <w:noWrap/>
            <w:vAlign w:val="bottom"/>
            <w:hideMark/>
          </w:tcPr>
          <w:p w14:paraId="21B11345"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213CF691"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3ACBCA81"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(161)</w:t>
            </w:r>
          </w:p>
        </w:tc>
      </w:tr>
      <w:tr w:rsidR="00D35E13" w:rsidRPr="00D35E13" w14:paraId="73419197" w14:textId="77777777" w:rsidTr="00437F2C">
        <w:trPr>
          <w:cantSplit/>
          <w:trHeight w:hRule="exact" w:val="225"/>
        </w:trPr>
        <w:tc>
          <w:tcPr>
            <w:tcW w:w="2409" w:type="pct"/>
            <w:tcBorders>
              <w:top w:val="nil"/>
              <w:left w:val="nil"/>
              <w:bottom w:val="nil"/>
              <w:right w:val="nil"/>
            </w:tcBorders>
            <w:shd w:val="clear" w:color="auto" w:fill="auto"/>
            <w:vAlign w:val="bottom"/>
            <w:hideMark/>
          </w:tcPr>
          <w:p w14:paraId="0F9C88E7" w14:textId="77777777" w:rsidR="00D35E13" w:rsidRPr="00D35E13" w:rsidRDefault="00D35E13" w:rsidP="00D35E13">
            <w:pPr>
              <w:spacing w:before="0" w:after="0" w:line="240" w:lineRule="auto"/>
              <w:ind w:left="170"/>
              <w:rPr>
                <w:rFonts w:ascii="Arial" w:hAnsi="Arial" w:cs="Arial"/>
                <w:b/>
                <w:bCs/>
                <w:sz w:val="16"/>
                <w:szCs w:val="16"/>
              </w:rPr>
            </w:pPr>
            <w:r w:rsidRPr="00D35E13">
              <w:rPr>
                <w:rFonts w:ascii="Arial" w:hAnsi="Arial" w:cs="Arial"/>
                <w:b/>
                <w:bCs/>
                <w:sz w:val="16"/>
                <w:szCs w:val="16"/>
              </w:rPr>
              <w:t>Total other movements</w:t>
            </w:r>
          </w:p>
        </w:tc>
        <w:tc>
          <w:tcPr>
            <w:tcW w:w="648" w:type="pct"/>
            <w:tcBorders>
              <w:top w:val="single" w:sz="4" w:space="0" w:color="auto"/>
              <w:left w:val="nil"/>
              <w:bottom w:val="single" w:sz="4" w:space="0" w:color="auto"/>
              <w:right w:val="nil"/>
            </w:tcBorders>
            <w:shd w:val="clear" w:color="auto" w:fill="auto"/>
            <w:noWrap/>
            <w:vAlign w:val="bottom"/>
            <w:hideMark/>
          </w:tcPr>
          <w:p w14:paraId="033CCBE8" w14:textId="77777777" w:rsidR="00D35E13" w:rsidRPr="00D35E13" w:rsidRDefault="00D35E13" w:rsidP="00D35E13">
            <w:pPr>
              <w:spacing w:before="0" w:after="0" w:line="240" w:lineRule="auto"/>
              <w:jc w:val="right"/>
              <w:rPr>
                <w:rFonts w:ascii="Arial" w:hAnsi="Arial" w:cs="Arial"/>
                <w:b/>
                <w:bCs/>
                <w:sz w:val="16"/>
                <w:szCs w:val="16"/>
              </w:rPr>
            </w:pPr>
            <w:r w:rsidRPr="00D35E13">
              <w:rPr>
                <w:rFonts w:ascii="Arial" w:hAnsi="Arial" w:cs="Arial"/>
                <w:b/>
                <w:bCs/>
                <w:sz w:val="16"/>
                <w:szCs w:val="16"/>
              </w:rPr>
              <w:t>(161)</w:t>
            </w:r>
          </w:p>
        </w:tc>
        <w:tc>
          <w:tcPr>
            <w:tcW w:w="648" w:type="pct"/>
            <w:tcBorders>
              <w:top w:val="single" w:sz="4" w:space="0" w:color="auto"/>
              <w:left w:val="nil"/>
              <w:bottom w:val="single" w:sz="4" w:space="0" w:color="auto"/>
              <w:right w:val="nil"/>
            </w:tcBorders>
            <w:shd w:val="clear" w:color="auto" w:fill="auto"/>
            <w:noWrap/>
            <w:vAlign w:val="bottom"/>
            <w:hideMark/>
          </w:tcPr>
          <w:p w14:paraId="4E67296B" w14:textId="77777777" w:rsidR="00D35E13" w:rsidRPr="00D35E13" w:rsidRDefault="00D35E13" w:rsidP="00D35E13">
            <w:pPr>
              <w:spacing w:before="0" w:after="0" w:line="240" w:lineRule="auto"/>
              <w:jc w:val="right"/>
              <w:rPr>
                <w:rFonts w:ascii="Arial" w:hAnsi="Arial" w:cs="Arial"/>
                <w:b/>
                <w:bCs/>
                <w:sz w:val="16"/>
                <w:szCs w:val="16"/>
              </w:rPr>
            </w:pPr>
            <w:r w:rsidRPr="00D35E13">
              <w:rPr>
                <w:rFonts w:ascii="Arial" w:hAnsi="Arial" w:cs="Arial"/>
                <w:b/>
                <w:bCs/>
                <w:sz w:val="16"/>
                <w:szCs w:val="16"/>
              </w:rPr>
              <w:t>(31)</w:t>
            </w:r>
          </w:p>
        </w:tc>
        <w:tc>
          <w:tcPr>
            <w:tcW w:w="648" w:type="pct"/>
            <w:tcBorders>
              <w:top w:val="single" w:sz="4" w:space="0" w:color="auto"/>
              <w:left w:val="nil"/>
              <w:bottom w:val="single" w:sz="4" w:space="0" w:color="auto"/>
              <w:right w:val="nil"/>
            </w:tcBorders>
            <w:shd w:val="clear" w:color="auto" w:fill="auto"/>
            <w:noWrap/>
            <w:vAlign w:val="bottom"/>
            <w:hideMark/>
          </w:tcPr>
          <w:p w14:paraId="66ACD92B" w14:textId="77777777" w:rsidR="00D35E13" w:rsidRPr="00D35E13" w:rsidRDefault="00D35E13" w:rsidP="00D35E13">
            <w:pPr>
              <w:spacing w:before="0" w:after="0" w:line="240" w:lineRule="auto"/>
              <w:jc w:val="right"/>
              <w:rPr>
                <w:rFonts w:ascii="Arial" w:hAnsi="Arial" w:cs="Arial"/>
                <w:b/>
                <w:bCs/>
                <w:sz w:val="16"/>
                <w:szCs w:val="16"/>
              </w:rPr>
            </w:pPr>
            <w:r w:rsidRPr="00D35E13">
              <w:rPr>
                <w:rFonts w:ascii="Arial" w:hAnsi="Arial" w:cs="Arial"/>
                <w:b/>
                <w:bCs/>
                <w:sz w:val="16"/>
                <w:szCs w:val="16"/>
              </w:rPr>
              <w:t>(20)</w:t>
            </w:r>
          </w:p>
        </w:tc>
        <w:tc>
          <w:tcPr>
            <w:tcW w:w="648" w:type="pct"/>
            <w:tcBorders>
              <w:top w:val="single" w:sz="4" w:space="0" w:color="auto"/>
              <w:left w:val="nil"/>
              <w:bottom w:val="single" w:sz="4" w:space="0" w:color="auto"/>
              <w:right w:val="nil"/>
            </w:tcBorders>
            <w:shd w:val="clear" w:color="auto" w:fill="auto"/>
            <w:noWrap/>
            <w:vAlign w:val="bottom"/>
            <w:hideMark/>
          </w:tcPr>
          <w:p w14:paraId="10143BAA" w14:textId="77777777" w:rsidR="00D35E13" w:rsidRPr="00D35E13" w:rsidRDefault="00D35E13" w:rsidP="00D35E13">
            <w:pPr>
              <w:spacing w:before="0" w:after="0" w:line="240" w:lineRule="auto"/>
              <w:jc w:val="right"/>
              <w:rPr>
                <w:rFonts w:ascii="Arial" w:hAnsi="Arial" w:cs="Arial"/>
                <w:b/>
                <w:bCs/>
                <w:sz w:val="16"/>
                <w:szCs w:val="16"/>
              </w:rPr>
            </w:pPr>
            <w:r w:rsidRPr="00D35E13">
              <w:rPr>
                <w:rFonts w:ascii="Arial" w:hAnsi="Arial" w:cs="Arial"/>
                <w:b/>
                <w:bCs/>
                <w:sz w:val="16"/>
                <w:szCs w:val="16"/>
              </w:rPr>
              <w:t>(212)</w:t>
            </w:r>
          </w:p>
        </w:tc>
      </w:tr>
      <w:tr w:rsidR="00D35E13" w:rsidRPr="00D35E13" w14:paraId="71D5742B" w14:textId="77777777" w:rsidTr="00437F2C">
        <w:trPr>
          <w:cantSplit/>
          <w:trHeight w:hRule="exact" w:val="225"/>
        </w:trPr>
        <w:tc>
          <w:tcPr>
            <w:tcW w:w="2409" w:type="pct"/>
            <w:tcBorders>
              <w:top w:val="nil"/>
              <w:left w:val="nil"/>
              <w:bottom w:val="nil"/>
              <w:right w:val="nil"/>
            </w:tcBorders>
            <w:shd w:val="clear" w:color="auto" w:fill="auto"/>
            <w:vAlign w:val="bottom"/>
            <w:hideMark/>
          </w:tcPr>
          <w:p w14:paraId="357B4DD5" w14:textId="77777777" w:rsidR="00D35E13" w:rsidRPr="00D35E13" w:rsidRDefault="00D35E13" w:rsidP="00D35E13">
            <w:pPr>
              <w:spacing w:before="0" w:after="0" w:line="240" w:lineRule="auto"/>
              <w:rPr>
                <w:rFonts w:ascii="Arial" w:hAnsi="Arial" w:cs="Arial"/>
                <w:b/>
                <w:bCs/>
                <w:sz w:val="16"/>
                <w:szCs w:val="16"/>
              </w:rPr>
            </w:pPr>
            <w:r w:rsidRPr="00D35E13">
              <w:rPr>
                <w:rFonts w:ascii="Arial" w:hAnsi="Arial" w:cs="Arial"/>
                <w:b/>
                <w:bCs/>
                <w:sz w:val="16"/>
                <w:szCs w:val="16"/>
              </w:rPr>
              <w:t>As at 30 June 2023</w:t>
            </w:r>
          </w:p>
        </w:tc>
        <w:tc>
          <w:tcPr>
            <w:tcW w:w="648" w:type="pct"/>
            <w:tcBorders>
              <w:top w:val="nil"/>
              <w:left w:val="nil"/>
              <w:bottom w:val="nil"/>
              <w:right w:val="nil"/>
            </w:tcBorders>
            <w:shd w:val="clear" w:color="auto" w:fill="auto"/>
            <w:noWrap/>
            <w:vAlign w:val="bottom"/>
            <w:hideMark/>
          </w:tcPr>
          <w:p w14:paraId="5665C782" w14:textId="77777777" w:rsidR="00D35E13" w:rsidRPr="00D35E13" w:rsidRDefault="00D35E13" w:rsidP="00D35E13">
            <w:pPr>
              <w:spacing w:before="0" w:after="0" w:line="240" w:lineRule="auto"/>
              <w:rPr>
                <w:rFonts w:ascii="Arial" w:hAnsi="Arial" w:cs="Arial"/>
                <w:b/>
                <w:bCs/>
                <w:sz w:val="16"/>
                <w:szCs w:val="16"/>
              </w:rPr>
            </w:pPr>
          </w:p>
        </w:tc>
        <w:tc>
          <w:tcPr>
            <w:tcW w:w="648" w:type="pct"/>
            <w:tcBorders>
              <w:top w:val="nil"/>
              <w:left w:val="nil"/>
              <w:bottom w:val="nil"/>
              <w:right w:val="nil"/>
            </w:tcBorders>
            <w:shd w:val="clear" w:color="auto" w:fill="auto"/>
            <w:noWrap/>
            <w:vAlign w:val="bottom"/>
            <w:hideMark/>
          </w:tcPr>
          <w:p w14:paraId="19A3ABFB" w14:textId="77777777" w:rsidR="00D35E13" w:rsidRPr="00D35E13" w:rsidRDefault="00D35E13" w:rsidP="00D35E13">
            <w:pPr>
              <w:spacing w:before="0" w:after="0" w:line="240" w:lineRule="auto"/>
              <w:jc w:val="right"/>
              <w:rPr>
                <w:rFonts w:ascii="Times New Roman" w:hAnsi="Times New Roman"/>
                <w:sz w:val="20"/>
              </w:rPr>
            </w:pPr>
          </w:p>
        </w:tc>
        <w:tc>
          <w:tcPr>
            <w:tcW w:w="648" w:type="pct"/>
            <w:tcBorders>
              <w:top w:val="nil"/>
              <w:left w:val="nil"/>
              <w:bottom w:val="nil"/>
              <w:right w:val="nil"/>
            </w:tcBorders>
            <w:shd w:val="clear" w:color="auto" w:fill="auto"/>
            <w:noWrap/>
            <w:vAlign w:val="bottom"/>
            <w:hideMark/>
          </w:tcPr>
          <w:p w14:paraId="37098949" w14:textId="77777777" w:rsidR="00D35E13" w:rsidRPr="00D35E13" w:rsidRDefault="00D35E13" w:rsidP="00D35E13">
            <w:pPr>
              <w:spacing w:before="0" w:after="0" w:line="240" w:lineRule="auto"/>
              <w:jc w:val="right"/>
              <w:rPr>
                <w:rFonts w:ascii="Times New Roman" w:hAnsi="Times New Roman"/>
                <w:sz w:val="20"/>
              </w:rPr>
            </w:pPr>
          </w:p>
        </w:tc>
        <w:tc>
          <w:tcPr>
            <w:tcW w:w="648" w:type="pct"/>
            <w:tcBorders>
              <w:top w:val="nil"/>
              <w:left w:val="nil"/>
              <w:bottom w:val="nil"/>
              <w:right w:val="nil"/>
            </w:tcBorders>
            <w:shd w:val="clear" w:color="auto" w:fill="auto"/>
            <w:noWrap/>
            <w:vAlign w:val="bottom"/>
            <w:hideMark/>
          </w:tcPr>
          <w:p w14:paraId="03E48BD7" w14:textId="77777777" w:rsidR="00D35E13" w:rsidRPr="00D35E13" w:rsidRDefault="00D35E13" w:rsidP="00D35E13">
            <w:pPr>
              <w:spacing w:before="0" w:after="0" w:line="240" w:lineRule="auto"/>
              <w:jc w:val="right"/>
              <w:rPr>
                <w:rFonts w:ascii="Times New Roman" w:hAnsi="Times New Roman"/>
                <w:sz w:val="20"/>
              </w:rPr>
            </w:pPr>
          </w:p>
        </w:tc>
      </w:tr>
      <w:tr w:rsidR="00D35E13" w:rsidRPr="00D35E13" w14:paraId="634E434E" w14:textId="77777777" w:rsidTr="00437F2C">
        <w:trPr>
          <w:cantSplit/>
          <w:trHeight w:hRule="exact" w:val="225"/>
        </w:trPr>
        <w:tc>
          <w:tcPr>
            <w:tcW w:w="2409" w:type="pct"/>
            <w:tcBorders>
              <w:top w:val="nil"/>
              <w:left w:val="nil"/>
              <w:bottom w:val="nil"/>
              <w:right w:val="nil"/>
            </w:tcBorders>
            <w:shd w:val="clear" w:color="auto" w:fill="auto"/>
            <w:vAlign w:val="center"/>
            <w:hideMark/>
          </w:tcPr>
          <w:p w14:paraId="24D69740" w14:textId="77777777" w:rsidR="00D35E13" w:rsidRPr="00D35E13" w:rsidRDefault="00D35E13" w:rsidP="00D35E13">
            <w:pPr>
              <w:spacing w:before="0" w:after="0" w:line="240" w:lineRule="auto"/>
              <w:ind w:left="170"/>
              <w:rPr>
                <w:rFonts w:ascii="Arial" w:hAnsi="Arial" w:cs="Arial"/>
                <w:sz w:val="16"/>
                <w:szCs w:val="16"/>
              </w:rPr>
            </w:pPr>
            <w:r w:rsidRPr="00D35E13">
              <w:rPr>
                <w:rFonts w:ascii="Arial" w:hAnsi="Arial" w:cs="Arial"/>
                <w:sz w:val="16"/>
                <w:szCs w:val="16"/>
              </w:rPr>
              <w:t>Gross book value</w:t>
            </w:r>
          </w:p>
        </w:tc>
        <w:tc>
          <w:tcPr>
            <w:tcW w:w="648" w:type="pct"/>
            <w:tcBorders>
              <w:top w:val="nil"/>
              <w:left w:val="nil"/>
              <w:bottom w:val="nil"/>
              <w:right w:val="nil"/>
            </w:tcBorders>
            <w:shd w:val="clear" w:color="auto" w:fill="auto"/>
            <w:noWrap/>
            <w:vAlign w:val="bottom"/>
            <w:hideMark/>
          </w:tcPr>
          <w:p w14:paraId="57752F04"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45999235"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 xml:space="preserve">307 </w:t>
            </w:r>
          </w:p>
        </w:tc>
        <w:tc>
          <w:tcPr>
            <w:tcW w:w="648" w:type="pct"/>
            <w:tcBorders>
              <w:top w:val="nil"/>
              <w:left w:val="nil"/>
              <w:bottom w:val="nil"/>
              <w:right w:val="nil"/>
            </w:tcBorders>
            <w:shd w:val="clear" w:color="auto" w:fill="auto"/>
            <w:noWrap/>
            <w:vAlign w:val="bottom"/>
            <w:hideMark/>
          </w:tcPr>
          <w:p w14:paraId="2F8AC85B"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 xml:space="preserve">61 </w:t>
            </w:r>
          </w:p>
        </w:tc>
        <w:tc>
          <w:tcPr>
            <w:tcW w:w="648" w:type="pct"/>
            <w:tcBorders>
              <w:top w:val="nil"/>
              <w:left w:val="nil"/>
              <w:bottom w:val="nil"/>
              <w:right w:val="nil"/>
            </w:tcBorders>
            <w:shd w:val="clear" w:color="auto" w:fill="auto"/>
            <w:noWrap/>
            <w:vAlign w:val="bottom"/>
            <w:hideMark/>
          </w:tcPr>
          <w:p w14:paraId="7A35215F"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 xml:space="preserve">368 </w:t>
            </w:r>
          </w:p>
        </w:tc>
      </w:tr>
      <w:tr w:rsidR="00D35E13" w:rsidRPr="00D35E13" w14:paraId="1034B1CC" w14:textId="77777777" w:rsidTr="00437F2C">
        <w:trPr>
          <w:cantSplit/>
          <w:trHeight w:hRule="exact" w:val="225"/>
        </w:trPr>
        <w:tc>
          <w:tcPr>
            <w:tcW w:w="2409" w:type="pct"/>
            <w:tcBorders>
              <w:top w:val="nil"/>
              <w:left w:val="nil"/>
              <w:bottom w:val="nil"/>
              <w:right w:val="nil"/>
            </w:tcBorders>
            <w:shd w:val="clear" w:color="auto" w:fill="auto"/>
            <w:vAlign w:val="center"/>
            <w:hideMark/>
          </w:tcPr>
          <w:p w14:paraId="4C78E2AC" w14:textId="77777777" w:rsidR="00D35E13" w:rsidRPr="00D35E13" w:rsidRDefault="00D35E13" w:rsidP="00D35E13">
            <w:pPr>
              <w:spacing w:before="0" w:after="0" w:line="240" w:lineRule="auto"/>
              <w:ind w:left="170"/>
              <w:rPr>
                <w:rFonts w:ascii="Arial" w:hAnsi="Arial" w:cs="Arial"/>
                <w:sz w:val="16"/>
                <w:szCs w:val="16"/>
              </w:rPr>
            </w:pPr>
            <w:r w:rsidRPr="00D35E13">
              <w:rPr>
                <w:rFonts w:ascii="Arial" w:hAnsi="Arial" w:cs="Arial"/>
                <w:sz w:val="16"/>
                <w:szCs w:val="16"/>
              </w:rPr>
              <w:t>Gross book value - ROU assets</w:t>
            </w:r>
          </w:p>
        </w:tc>
        <w:tc>
          <w:tcPr>
            <w:tcW w:w="648" w:type="pct"/>
            <w:tcBorders>
              <w:top w:val="nil"/>
              <w:left w:val="nil"/>
              <w:bottom w:val="nil"/>
              <w:right w:val="nil"/>
            </w:tcBorders>
            <w:shd w:val="clear" w:color="auto" w:fill="auto"/>
            <w:noWrap/>
            <w:vAlign w:val="bottom"/>
            <w:hideMark/>
          </w:tcPr>
          <w:p w14:paraId="549CCA6F"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 xml:space="preserve">1,414 </w:t>
            </w:r>
          </w:p>
        </w:tc>
        <w:tc>
          <w:tcPr>
            <w:tcW w:w="648" w:type="pct"/>
            <w:tcBorders>
              <w:top w:val="nil"/>
              <w:left w:val="nil"/>
              <w:bottom w:val="nil"/>
              <w:right w:val="nil"/>
            </w:tcBorders>
            <w:shd w:val="clear" w:color="auto" w:fill="auto"/>
            <w:noWrap/>
            <w:vAlign w:val="bottom"/>
            <w:hideMark/>
          </w:tcPr>
          <w:p w14:paraId="1E0ED806"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3A820D89"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2A4E12D1"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 xml:space="preserve">1,414 </w:t>
            </w:r>
          </w:p>
        </w:tc>
      </w:tr>
      <w:tr w:rsidR="00D35E13" w:rsidRPr="00D35E13" w14:paraId="38304033" w14:textId="77777777" w:rsidTr="00437F2C">
        <w:trPr>
          <w:cantSplit/>
          <w:trHeight w:hRule="exact" w:val="450"/>
        </w:trPr>
        <w:tc>
          <w:tcPr>
            <w:tcW w:w="2409" w:type="pct"/>
            <w:tcBorders>
              <w:top w:val="nil"/>
              <w:left w:val="nil"/>
              <w:bottom w:val="nil"/>
              <w:right w:val="nil"/>
            </w:tcBorders>
            <w:shd w:val="clear" w:color="auto" w:fill="auto"/>
            <w:vAlign w:val="center"/>
            <w:hideMark/>
          </w:tcPr>
          <w:p w14:paraId="509598BB" w14:textId="77777777" w:rsidR="00D35E13" w:rsidRPr="00D35E13" w:rsidRDefault="00D35E13" w:rsidP="00D35E13">
            <w:pPr>
              <w:spacing w:before="0" w:after="0" w:line="240" w:lineRule="auto"/>
              <w:ind w:left="170"/>
              <w:rPr>
                <w:rFonts w:ascii="Arial" w:hAnsi="Arial" w:cs="Arial"/>
                <w:sz w:val="16"/>
                <w:szCs w:val="16"/>
              </w:rPr>
            </w:pPr>
            <w:r w:rsidRPr="00D35E13">
              <w:rPr>
                <w:rFonts w:ascii="Arial" w:hAnsi="Arial" w:cs="Arial"/>
                <w:sz w:val="16"/>
                <w:szCs w:val="16"/>
              </w:rPr>
              <w:t>Accumulated depreciation/</w:t>
            </w:r>
            <w:r w:rsidRPr="00D35E13">
              <w:rPr>
                <w:rFonts w:ascii="Arial" w:hAnsi="Arial" w:cs="Arial"/>
                <w:sz w:val="16"/>
                <w:szCs w:val="16"/>
              </w:rPr>
              <w:br/>
              <w:t xml:space="preserve">  amortisation and impairment</w:t>
            </w:r>
          </w:p>
        </w:tc>
        <w:tc>
          <w:tcPr>
            <w:tcW w:w="648" w:type="pct"/>
            <w:tcBorders>
              <w:top w:val="nil"/>
              <w:left w:val="nil"/>
              <w:bottom w:val="nil"/>
              <w:right w:val="nil"/>
            </w:tcBorders>
            <w:shd w:val="clear" w:color="auto" w:fill="auto"/>
            <w:noWrap/>
            <w:vAlign w:val="bottom"/>
            <w:hideMark/>
          </w:tcPr>
          <w:p w14:paraId="16110B90"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26F54DAF"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(177)</w:t>
            </w:r>
          </w:p>
        </w:tc>
        <w:tc>
          <w:tcPr>
            <w:tcW w:w="648" w:type="pct"/>
            <w:tcBorders>
              <w:top w:val="nil"/>
              <w:left w:val="nil"/>
              <w:bottom w:val="nil"/>
              <w:right w:val="nil"/>
            </w:tcBorders>
            <w:shd w:val="clear" w:color="auto" w:fill="auto"/>
            <w:noWrap/>
            <w:vAlign w:val="bottom"/>
            <w:hideMark/>
          </w:tcPr>
          <w:p w14:paraId="2BB1F929"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(30)</w:t>
            </w:r>
          </w:p>
        </w:tc>
        <w:tc>
          <w:tcPr>
            <w:tcW w:w="648" w:type="pct"/>
            <w:tcBorders>
              <w:top w:val="nil"/>
              <w:left w:val="nil"/>
              <w:bottom w:val="nil"/>
              <w:right w:val="nil"/>
            </w:tcBorders>
            <w:shd w:val="clear" w:color="auto" w:fill="auto"/>
            <w:noWrap/>
            <w:vAlign w:val="bottom"/>
            <w:hideMark/>
          </w:tcPr>
          <w:p w14:paraId="65B0516A"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(207)</w:t>
            </w:r>
          </w:p>
        </w:tc>
      </w:tr>
      <w:tr w:rsidR="00D35E13" w:rsidRPr="00D35E13" w14:paraId="435BBAF0" w14:textId="77777777" w:rsidTr="00437F2C">
        <w:trPr>
          <w:cantSplit/>
          <w:trHeight w:hRule="exact" w:val="450"/>
        </w:trPr>
        <w:tc>
          <w:tcPr>
            <w:tcW w:w="2409" w:type="pct"/>
            <w:tcBorders>
              <w:top w:val="nil"/>
              <w:left w:val="nil"/>
              <w:bottom w:val="nil"/>
              <w:right w:val="nil"/>
            </w:tcBorders>
            <w:shd w:val="clear" w:color="auto" w:fill="auto"/>
            <w:vAlign w:val="center"/>
            <w:hideMark/>
          </w:tcPr>
          <w:p w14:paraId="2E1BC590" w14:textId="77777777" w:rsidR="00D35E13" w:rsidRPr="00D35E13" w:rsidRDefault="00D35E13" w:rsidP="00D35E13">
            <w:pPr>
              <w:spacing w:before="0" w:after="0" w:line="240" w:lineRule="auto"/>
              <w:ind w:left="170"/>
              <w:rPr>
                <w:rFonts w:ascii="Arial" w:hAnsi="Arial" w:cs="Arial"/>
                <w:sz w:val="16"/>
                <w:szCs w:val="16"/>
              </w:rPr>
            </w:pPr>
            <w:r w:rsidRPr="00D35E13">
              <w:rPr>
                <w:rFonts w:ascii="Arial" w:hAnsi="Arial" w:cs="Arial"/>
                <w:sz w:val="16"/>
                <w:szCs w:val="16"/>
              </w:rPr>
              <w:t xml:space="preserve">Accumulated depreciation/amortisation </w:t>
            </w:r>
            <w:r w:rsidRPr="00D35E13">
              <w:rPr>
                <w:rFonts w:ascii="Arial" w:hAnsi="Arial" w:cs="Arial"/>
                <w:sz w:val="16"/>
                <w:szCs w:val="16"/>
              </w:rPr>
              <w:br/>
              <w:t xml:space="preserve">  and impairment - ROU assets</w:t>
            </w:r>
          </w:p>
        </w:tc>
        <w:tc>
          <w:tcPr>
            <w:tcW w:w="648" w:type="pct"/>
            <w:tcBorders>
              <w:top w:val="nil"/>
              <w:left w:val="nil"/>
              <w:bottom w:val="nil"/>
              <w:right w:val="nil"/>
            </w:tcBorders>
            <w:shd w:val="clear" w:color="auto" w:fill="auto"/>
            <w:noWrap/>
            <w:vAlign w:val="bottom"/>
            <w:hideMark/>
          </w:tcPr>
          <w:p w14:paraId="7A76E167"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(288)</w:t>
            </w:r>
          </w:p>
        </w:tc>
        <w:tc>
          <w:tcPr>
            <w:tcW w:w="648" w:type="pct"/>
            <w:tcBorders>
              <w:top w:val="nil"/>
              <w:left w:val="nil"/>
              <w:bottom w:val="nil"/>
              <w:right w:val="nil"/>
            </w:tcBorders>
            <w:shd w:val="clear" w:color="auto" w:fill="auto"/>
            <w:noWrap/>
            <w:vAlign w:val="bottom"/>
            <w:hideMark/>
          </w:tcPr>
          <w:p w14:paraId="3DB2202F"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758976F9"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 xml:space="preserve">- </w:t>
            </w:r>
          </w:p>
        </w:tc>
        <w:tc>
          <w:tcPr>
            <w:tcW w:w="648" w:type="pct"/>
            <w:tcBorders>
              <w:top w:val="nil"/>
              <w:left w:val="nil"/>
              <w:bottom w:val="nil"/>
              <w:right w:val="nil"/>
            </w:tcBorders>
            <w:shd w:val="clear" w:color="auto" w:fill="auto"/>
            <w:noWrap/>
            <w:vAlign w:val="bottom"/>
            <w:hideMark/>
          </w:tcPr>
          <w:p w14:paraId="35A62EBC" w14:textId="77777777" w:rsidR="00D35E13" w:rsidRPr="00D35E13" w:rsidRDefault="00D35E13" w:rsidP="00D35E13">
            <w:pPr>
              <w:spacing w:before="0" w:after="0" w:line="240" w:lineRule="auto"/>
              <w:jc w:val="right"/>
              <w:rPr>
                <w:rFonts w:ascii="Arial" w:hAnsi="Arial" w:cs="Arial"/>
                <w:sz w:val="16"/>
                <w:szCs w:val="16"/>
              </w:rPr>
            </w:pPr>
            <w:r w:rsidRPr="00D35E13">
              <w:rPr>
                <w:rFonts w:ascii="Arial" w:hAnsi="Arial" w:cs="Arial"/>
                <w:sz w:val="16"/>
                <w:szCs w:val="16"/>
              </w:rPr>
              <w:t>(288)</w:t>
            </w:r>
          </w:p>
        </w:tc>
      </w:tr>
      <w:tr w:rsidR="00D35E13" w:rsidRPr="00D35E13" w14:paraId="3987D558" w14:textId="77777777" w:rsidTr="00437F2C">
        <w:trPr>
          <w:cantSplit/>
          <w:trHeight w:hRule="exact" w:val="220"/>
        </w:trPr>
        <w:tc>
          <w:tcPr>
            <w:tcW w:w="2409" w:type="pct"/>
            <w:tcBorders>
              <w:top w:val="nil"/>
              <w:left w:val="nil"/>
              <w:bottom w:val="single" w:sz="4" w:space="0" w:color="auto"/>
              <w:right w:val="nil"/>
            </w:tcBorders>
            <w:shd w:val="clear" w:color="auto" w:fill="auto"/>
            <w:noWrap/>
            <w:vAlign w:val="bottom"/>
            <w:hideMark/>
          </w:tcPr>
          <w:p w14:paraId="311F5E75" w14:textId="77777777" w:rsidR="00D35E13" w:rsidRPr="00D35E13" w:rsidRDefault="00D35E13" w:rsidP="00437F2C">
            <w:pPr>
              <w:keepNext/>
              <w:spacing w:before="0" w:after="0" w:line="240" w:lineRule="auto"/>
              <w:rPr>
                <w:rFonts w:ascii="Arial" w:hAnsi="Arial" w:cs="Arial"/>
                <w:b/>
                <w:bCs/>
                <w:sz w:val="16"/>
                <w:szCs w:val="16"/>
              </w:rPr>
            </w:pPr>
            <w:r w:rsidRPr="00D35E13">
              <w:rPr>
                <w:rFonts w:ascii="Arial" w:hAnsi="Arial" w:cs="Arial"/>
                <w:b/>
                <w:bCs/>
                <w:sz w:val="16"/>
                <w:szCs w:val="16"/>
              </w:rPr>
              <w:t>Closing net book balance</w:t>
            </w:r>
          </w:p>
        </w:tc>
        <w:tc>
          <w:tcPr>
            <w:tcW w:w="648" w:type="pct"/>
            <w:tcBorders>
              <w:top w:val="single" w:sz="4" w:space="0" w:color="auto"/>
              <w:left w:val="nil"/>
              <w:bottom w:val="single" w:sz="4" w:space="0" w:color="auto"/>
              <w:right w:val="nil"/>
            </w:tcBorders>
            <w:shd w:val="clear" w:color="auto" w:fill="auto"/>
            <w:noWrap/>
            <w:vAlign w:val="bottom"/>
            <w:hideMark/>
          </w:tcPr>
          <w:p w14:paraId="1B777D1B" w14:textId="77777777" w:rsidR="00D35E13" w:rsidRPr="00D35E13" w:rsidRDefault="00D35E13" w:rsidP="00437F2C">
            <w:pPr>
              <w:keepNext/>
              <w:spacing w:before="0" w:after="0" w:line="240" w:lineRule="auto"/>
              <w:jc w:val="right"/>
              <w:rPr>
                <w:rFonts w:ascii="Arial" w:hAnsi="Arial" w:cs="Arial"/>
                <w:b/>
                <w:bCs/>
                <w:sz w:val="16"/>
                <w:szCs w:val="16"/>
              </w:rPr>
            </w:pPr>
            <w:r w:rsidRPr="00D35E13">
              <w:rPr>
                <w:rFonts w:ascii="Arial" w:hAnsi="Arial" w:cs="Arial"/>
                <w:b/>
                <w:bCs/>
                <w:sz w:val="16"/>
                <w:szCs w:val="16"/>
              </w:rPr>
              <w:t xml:space="preserve">1,126 </w:t>
            </w:r>
          </w:p>
        </w:tc>
        <w:tc>
          <w:tcPr>
            <w:tcW w:w="648" w:type="pct"/>
            <w:tcBorders>
              <w:top w:val="single" w:sz="4" w:space="0" w:color="auto"/>
              <w:left w:val="nil"/>
              <w:bottom w:val="single" w:sz="4" w:space="0" w:color="auto"/>
              <w:right w:val="nil"/>
            </w:tcBorders>
            <w:shd w:val="clear" w:color="auto" w:fill="auto"/>
            <w:noWrap/>
            <w:vAlign w:val="bottom"/>
            <w:hideMark/>
          </w:tcPr>
          <w:p w14:paraId="52073D0A" w14:textId="77777777" w:rsidR="00D35E13" w:rsidRPr="00D35E13" w:rsidRDefault="00D35E13" w:rsidP="00437F2C">
            <w:pPr>
              <w:keepNext/>
              <w:spacing w:before="0" w:after="0" w:line="240" w:lineRule="auto"/>
              <w:jc w:val="right"/>
              <w:rPr>
                <w:rFonts w:ascii="Arial" w:hAnsi="Arial" w:cs="Arial"/>
                <w:b/>
                <w:bCs/>
                <w:sz w:val="16"/>
                <w:szCs w:val="16"/>
              </w:rPr>
            </w:pPr>
            <w:r w:rsidRPr="00D35E13">
              <w:rPr>
                <w:rFonts w:ascii="Arial" w:hAnsi="Arial" w:cs="Arial"/>
                <w:b/>
                <w:bCs/>
                <w:sz w:val="16"/>
                <w:szCs w:val="16"/>
              </w:rPr>
              <w:t xml:space="preserve">130 </w:t>
            </w:r>
          </w:p>
        </w:tc>
        <w:tc>
          <w:tcPr>
            <w:tcW w:w="648" w:type="pct"/>
            <w:tcBorders>
              <w:top w:val="single" w:sz="4" w:space="0" w:color="auto"/>
              <w:left w:val="nil"/>
              <w:bottom w:val="single" w:sz="4" w:space="0" w:color="auto"/>
              <w:right w:val="nil"/>
            </w:tcBorders>
            <w:shd w:val="clear" w:color="auto" w:fill="auto"/>
            <w:noWrap/>
            <w:vAlign w:val="bottom"/>
            <w:hideMark/>
          </w:tcPr>
          <w:p w14:paraId="7ABD865D" w14:textId="77777777" w:rsidR="00D35E13" w:rsidRPr="00D35E13" w:rsidRDefault="00D35E13" w:rsidP="00437F2C">
            <w:pPr>
              <w:keepNext/>
              <w:spacing w:before="0" w:after="0" w:line="240" w:lineRule="auto"/>
              <w:jc w:val="right"/>
              <w:rPr>
                <w:rFonts w:ascii="Arial" w:hAnsi="Arial" w:cs="Arial"/>
                <w:b/>
                <w:bCs/>
                <w:sz w:val="16"/>
                <w:szCs w:val="16"/>
              </w:rPr>
            </w:pPr>
            <w:r w:rsidRPr="00D35E13">
              <w:rPr>
                <w:rFonts w:ascii="Arial" w:hAnsi="Arial" w:cs="Arial"/>
                <w:b/>
                <w:bCs/>
                <w:sz w:val="16"/>
                <w:szCs w:val="16"/>
              </w:rPr>
              <w:t xml:space="preserve">31 </w:t>
            </w:r>
          </w:p>
        </w:tc>
        <w:tc>
          <w:tcPr>
            <w:tcW w:w="648" w:type="pct"/>
            <w:tcBorders>
              <w:top w:val="single" w:sz="4" w:space="0" w:color="auto"/>
              <w:left w:val="nil"/>
              <w:bottom w:val="single" w:sz="4" w:space="0" w:color="auto"/>
              <w:right w:val="nil"/>
            </w:tcBorders>
            <w:shd w:val="clear" w:color="auto" w:fill="auto"/>
            <w:noWrap/>
            <w:vAlign w:val="bottom"/>
            <w:hideMark/>
          </w:tcPr>
          <w:p w14:paraId="53D8A6E7" w14:textId="77777777" w:rsidR="00D35E13" w:rsidRPr="00D35E13" w:rsidRDefault="00D35E13" w:rsidP="00437F2C">
            <w:pPr>
              <w:keepNext/>
              <w:spacing w:before="0" w:after="0" w:line="240" w:lineRule="auto"/>
              <w:jc w:val="right"/>
              <w:rPr>
                <w:rFonts w:ascii="Arial" w:hAnsi="Arial" w:cs="Arial"/>
                <w:b/>
                <w:bCs/>
                <w:sz w:val="16"/>
                <w:szCs w:val="16"/>
              </w:rPr>
            </w:pPr>
            <w:r w:rsidRPr="00D35E13">
              <w:rPr>
                <w:rFonts w:ascii="Arial" w:hAnsi="Arial" w:cs="Arial"/>
                <w:b/>
                <w:bCs/>
                <w:sz w:val="16"/>
                <w:szCs w:val="16"/>
              </w:rPr>
              <w:t xml:space="preserve">1,287 </w:t>
            </w:r>
          </w:p>
        </w:tc>
      </w:tr>
    </w:tbl>
    <w:p w14:paraId="589480A4" w14:textId="509FCE13" w:rsidR="000B37B7" w:rsidRPr="00D35E13" w:rsidRDefault="000B37B7" w:rsidP="00D35E13">
      <w:pPr>
        <w:pStyle w:val="ChartandTableFootnote"/>
      </w:pPr>
      <w:r w:rsidRPr="00D35E13">
        <w:fldChar w:fldCharType="begin"/>
      </w:r>
      <w:r w:rsidRPr="00D35E13">
        <w:instrText xml:space="preserve"> LINK </w:instrText>
      </w:r>
      <w:r w:rsidR="002A183C" w:rsidRPr="00D35E13">
        <w:instrText>Excel.Sheet.12 https://austreasury.sharepoint.com/sites/Budget/Shared%20Documents/2022%20October%20Budget/07%20PBS/14%20AASB/2022</w:instrText>
      </w:r>
      <w:r w:rsidR="00636D8E" w:rsidRPr="00D35E13">
        <w:noBreakHyphen/>
      </w:r>
      <w:r w:rsidR="002A183C" w:rsidRPr="00D35E13">
        <w:instrText>23%20PBS%20Excel%20Tables%20</w:instrText>
      </w:r>
      <w:r w:rsidR="00636D8E" w:rsidRPr="00D35E13">
        <w:noBreakHyphen/>
      </w:r>
      <w:r w:rsidR="002A183C" w:rsidRPr="00D35E13">
        <w:instrText xml:space="preserve">%20AASB_13.10.22_v2.xlsx </w:instrText>
      </w:r>
      <w:r w:rsidR="00636D8E" w:rsidRPr="00D35E13">
        <w:instrText>“</w:instrText>
      </w:r>
      <w:r w:rsidR="002A183C" w:rsidRPr="00D35E13">
        <w:instrText>Table 3.6!R4C1:R24C5</w:instrText>
      </w:r>
      <w:r w:rsidR="00636D8E" w:rsidRPr="00D35E13">
        <w:instrText>”</w:instrText>
      </w:r>
      <w:r w:rsidR="002A183C" w:rsidRPr="00D35E13">
        <w:instrText xml:space="preserve"> </w:instrText>
      </w:r>
      <w:r w:rsidRPr="00D35E13">
        <w:instrText xml:space="preserve">\a \f 4 \h </w:instrText>
      </w:r>
      <w:r w:rsidR="00D35E13" w:rsidRPr="00D35E13">
        <w:instrText xml:space="preserve"> \* MERGEFORMAT </w:instrText>
      </w:r>
      <w:r w:rsidRPr="00D35E13">
        <w:fldChar w:fldCharType="separate"/>
      </w:r>
      <w:r w:rsidR="00437F2C">
        <w:rPr>
          <w:b/>
          <w:bCs/>
          <w:lang w:val="en-US"/>
        </w:rPr>
        <w:t>Error! Not a valid link.</w:t>
      </w:r>
      <w:r w:rsidRPr="00D35E13">
        <w:fldChar w:fldCharType="end"/>
      </w:r>
      <w:r w:rsidRPr="00D35E13">
        <w:t>Prepared on Australian Accounting Standards basis.</w:t>
      </w:r>
    </w:p>
    <w:p w14:paraId="5417F030" w14:textId="166FAD20" w:rsidR="000B37B7" w:rsidRDefault="00636D8E" w:rsidP="007F3EE5">
      <w:pPr>
        <w:pStyle w:val="ChartandTableFootnoteAlpha"/>
        <w:numPr>
          <w:ilvl w:val="0"/>
          <w:numId w:val="11"/>
        </w:numPr>
        <w:rPr>
          <w:rFonts w:cs="Arial"/>
          <w:szCs w:val="16"/>
        </w:rPr>
      </w:pPr>
      <w:r>
        <w:rPr>
          <w:rFonts w:cs="Arial"/>
          <w:szCs w:val="16"/>
        </w:rPr>
        <w:t>‘</w:t>
      </w:r>
      <w:r w:rsidR="000B37B7" w:rsidRPr="00B3050F">
        <w:rPr>
          <w:rFonts w:cs="Arial"/>
          <w:szCs w:val="16"/>
        </w:rPr>
        <w:t>Appropriation equity</w:t>
      </w:r>
      <w:r>
        <w:rPr>
          <w:rFonts w:cs="Arial"/>
          <w:szCs w:val="16"/>
        </w:rPr>
        <w:t>’</w:t>
      </w:r>
      <w:r w:rsidR="000B37B7" w:rsidRPr="00B3050F">
        <w:rPr>
          <w:rFonts w:cs="Arial"/>
          <w:szCs w:val="16"/>
        </w:rPr>
        <w:t xml:space="preserve"> refers to equity injections appropriations provided through Appropriation Bill (No. 2) 2022</w:t>
      </w:r>
      <w:r w:rsidR="00C72D2B">
        <w:rPr>
          <w:rFonts w:cs="Arial"/>
          <w:szCs w:val="16"/>
        </w:rPr>
        <w:t>–</w:t>
      </w:r>
      <w:r w:rsidR="000B37B7" w:rsidRPr="00B3050F">
        <w:rPr>
          <w:rFonts w:cs="Arial"/>
          <w:szCs w:val="16"/>
        </w:rPr>
        <w:t>23, including CDABs.</w:t>
      </w:r>
    </w:p>
    <w:p w14:paraId="600BD43B" w14:textId="77777777" w:rsidR="00E855E0" w:rsidRPr="005C7560" w:rsidRDefault="00E855E0" w:rsidP="005C7560"/>
    <w:p w14:paraId="40D9B247" w14:textId="77777777" w:rsidR="00982444" w:rsidRPr="005C7560" w:rsidRDefault="00982444" w:rsidP="005C7560">
      <w:pPr>
        <w:sectPr w:rsidR="00982444" w:rsidRPr="005C7560" w:rsidSect="00BA4B0C">
          <w:headerReference w:type="even" r:id="rId25"/>
          <w:headerReference w:type="default" r:id="rId26"/>
          <w:footerReference w:type="default" r:id="rId27"/>
          <w:headerReference w:type="first" r:id="rId28"/>
          <w:pgSz w:w="11906" w:h="16838" w:code="9"/>
          <w:pgMar w:top="2835" w:right="2098" w:bottom="2466" w:left="2098" w:header="1814" w:footer="1814" w:gutter="0"/>
          <w:cols w:space="708"/>
          <w:docGrid w:linePitch="360"/>
        </w:sectPr>
      </w:pPr>
    </w:p>
    <w:p w14:paraId="21CAE62F" w14:textId="3D409FE0" w:rsidR="000C3B86" w:rsidRPr="005C7560" w:rsidRDefault="000C3B86" w:rsidP="00C66707">
      <w:pPr>
        <w:tabs>
          <w:tab w:val="left" w:pos="843"/>
        </w:tabs>
      </w:pPr>
    </w:p>
    <w:sectPr w:rsidR="000C3B86" w:rsidRPr="005C7560" w:rsidSect="00BA4B0C">
      <w:headerReference w:type="even" r:id="rId29"/>
      <w:headerReference w:type="default" r:id="rId30"/>
      <w:headerReference w:type="first" r:id="rId31"/>
      <w:footerReference w:type="first" r:id="rId32"/>
      <w:type w:val="continuous"/>
      <w:pgSz w:w="11906" w:h="16838" w:code="9"/>
      <w:pgMar w:top="2835" w:right="2098" w:bottom="2466" w:left="2098" w:header="181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3B18F" w14:textId="77777777" w:rsidR="002677B7" w:rsidRDefault="002677B7" w:rsidP="00C07DEC">
      <w:r>
        <w:separator/>
      </w:r>
    </w:p>
  </w:endnote>
  <w:endnote w:type="continuationSeparator" w:id="0">
    <w:p w14:paraId="763AD8FD" w14:textId="77777777" w:rsidR="002677B7" w:rsidRDefault="002677B7" w:rsidP="00C07DEC">
      <w:r>
        <w:continuationSeparator/>
      </w:r>
    </w:p>
  </w:endnote>
  <w:endnote w:type="continuationNotice" w:id="1">
    <w:p w14:paraId="770F1A44" w14:textId="77777777" w:rsidR="002677B7" w:rsidRDefault="002677B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18E4259-2C36-4138-BB65-47CAF94A1C7E}"/>
    <w:embedBold r:id="rId2" w:fontKey="{5DB13921-BA23-4A1C-8665-F473A9D75B0C}"/>
    <w:embedItalic r:id="rId3" w:fontKey="{052A5803-7549-4AD8-981F-E19B034CA434}"/>
    <w:embedBoldItalic r:id="rId4" w:fontKey="{647E8078-9F8D-41DF-9E4E-D07B55C25B2D}"/>
  </w:font>
  <w:font w:name="Symbol">
    <w:panose1 w:val="05050102010706020507"/>
    <w:charset w:val="02"/>
    <w:family w:val="roman"/>
    <w:pitch w:val="variable"/>
    <w:sig w:usb0="00000000" w:usb1="10000000" w:usb2="00000000" w:usb3="00000000" w:csb0="80000000" w:csb1="00000000"/>
    <w:embedRegular r:id="rId5" w:fontKey="{54A72740-3932-409F-8A79-99BDAE09BFDA}"/>
  </w:font>
  <w:font w:name="Courier New">
    <w:panose1 w:val="02070309020205020404"/>
    <w:charset w:val="00"/>
    <w:family w:val="modern"/>
    <w:pitch w:val="fixed"/>
    <w:sig w:usb0="E0002EFF" w:usb1="C0007843" w:usb2="00000009" w:usb3="00000000" w:csb0="000001FF" w:csb1="00000000"/>
    <w:embedRegular r:id="rId6" w:fontKey="{345C7637-F437-4ED1-8E2E-435EF71565BF}"/>
  </w:font>
  <w:font w:name="Wingdings">
    <w:panose1 w:val="05000000000000000000"/>
    <w:charset w:val="02"/>
    <w:family w:val="auto"/>
    <w:pitch w:val="variable"/>
    <w:sig w:usb0="00000000" w:usb1="10000000" w:usb2="00000000" w:usb3="00000000" w:csb0="80000000" w:csb1="00000000"/>
    <w:embedRegular r:id="rId7" w:fontKey="{4AAE9FA6-34DD-48FD-816C-AA5C3AFD0F73}"/>
  </w:font>
  <w:font w:name="Arial">
    <w:panose1 w:val="020B0604020202020204"/>
    <w:charset w:val="00"/>
    <w:family w:val="swiss"/>
    <w:pitch w:val="variable"/>
    <w:sig w:usb0="E0002EFF" w:usb1="C000785B" w:usb2="00000009" w:usb3="00000000" w:csb0="000001FF" w:csb1="00000000"/>
    <w:embedRegular r:id="rId8" w:fontKey="{B9716371-E286-4DE3-AB49-6D42988F9EC3}"/>
    <w:embedBold r:id="rId9" w:fontKey="{81E50AC4-6E33-4D49-B3F1-9444B15FF15F}"/>
    <w:embedItalic r:id="rId10" w:fontKey="{F3C6D5E6-28E8-4BCE-9311-A1172217000F}"/>
    <w:embedBoldItalic r:id="rId11" w:fontKey="{338FB3D2-BF95-4E92-BAE5-A1E9A882E60E}"/>
  </w:font>
  <w:font w:name="9999999">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Regular r:id="rId12" w:fontKey="{1B0819C4-C742-4112-BC7C-447C28E52933}"/>
    <w:embedBold r:id="rId13" w:fontKey="{801F4AD5-07E6-4893-B2A1-3A5F99EA6238}"/>
    <w:embedItalic r:id="rId14" w:fontKey="{ECC426D0-61BE-4AA4-A48B-C236637DBBC3}"/>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5" w:fontKey="{4A051C20-B44D-4A45-A70E-E272473592B5}"/>
  </w:font>
  <w:font w:name="Tahoma">
    <w:panose1 w:val="020B0604030504040204"/>
    <w:charset w:val="00"/>
    <w:family w:val="swiss"/>
    <w:pitch w:val="variable"/>
    <w:sig w:usb0="E1002EFF" w:usb1="C000605B" w:usb2="00000029" w:usb3="00000000" w:csb0="000101FF" w:csb1="00000000"/>
    <w:embedRegular r:id="rId16" w:fontKey="{12A9F4E5-63AD-4EB0-BBB6-19A5AEB78945}"/>
  </w:font>
  <w:font w:name="Helvetica">
    <w:panose1 w:val="020B0604020202020204"/>
    <w:charset w:val="00"/>
    <w:family w:val="swiss"/>
    <w:pitch w:val="variable"/>
    <w:sig w:usb0="E0002EFF" w:usb1="C000785B" w:usb2="00000009" w:usb3="00000000" w:csb0="000001FF" w:csb1="00000000"/>
    <w:embedBold r:id="rId17" w:fontKey="{D4D119E2-5854-4FDB-82D0-B798A06A1DA0}"/>
  </w:font>
  <w:font w:name="Calibri">
    <w:panose1 w:val="020F0502020204030204"/>
    <w:charset w:val="00"/>
    <w:family w:val="swiss"/>
    <w:pitch w:val="variable"/>
    <w:sig w:usb0="E4002EFF" w:usb1="C000247B" w:usb2="00000009" w:usb3="00000000" w:csb0="000001FF" w:csb1="00000000"/>
    <w:embedRegular r:id="rId18" w:fontKey="{67CECC7A-F49F-4CE7-8E3E-426A5A2AB175}"/>
    <w:embedBold r:id="rId19" w:fontKey="{1DB3290C-EA16-404D-9004-EB23C7F2DF96}"/>
  </w:font>
  <w:font w:name="Swiss 721 BT">
    <w:altName w:val="Swiss 721 B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20BB6" w14:textId="77777777" w:rsidR="00F24EB9" w:rsidRDefault="00F24E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74455" w14:textId="77777777" w:rsidR="00F24EB9" w:rsidRDefault="00F24E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3F168" w14:textId="350FC10C" w:rsidR="00B03653" w:rsidRPr="00C431FB" w:rsidRDefault="00C431FB" w:rsidP="00C431FB">
    <w:pPr>
      <w:pStyle w:val="FooterOdd"/>
      <w:rPr>
        <w:color w:val="auto"/>
      </w:rPr>
    </w:pPr>
    <w:r>
      <w:rPr>
        <w:rStyle w:val="PageNumber"/>
        <w:rFonts w:cs="Times New Roman"/>
      </w:rPr>
      <w:fldChar w:fldCharType="begin"/>
    </w:r>
    <w:r>
      <w:rPr>
        <w:rStyle w:val="PageNumber"/>
        <w:rFonts w:cs="Times New Roman"/>
      </w:rPr>
      <w:instrText xml:space="preserve"> STYLEREF  </w:instrText>
    </w:r>
    <w:r w:rsidR="00636D8E">
      <w:rPr>
        <w:rStyle w:val="PageNumber"/>
        <w:rFonts w:cs="Times New Roman"/>
      </w:rPr>
      <w:instrText>“</w:instrText>
    </w:r>
    <w:r>
      <w:rPr>
        <w:rStyle w:val="PageNumber"/>
        <w:rFonts w:cs="Times New Roman"/>
      </w:rPr>
      <w:instrText>Heading 1</w:instrText>
    </w:r>
    <w:r w:rsidR="00636D8E">
      <w:rPr>
        <w:rStyle w:val="PageNumber"/>
        <w:rFonts w:cs="Times New Roman"/>
      </w:rPr>
      <w:instrText>”</w:instrText>
    </w:r>
    <w:r>
      <w:rPr>
        <w:rStyle w:val="PageNumber"/>
        <w:rFonts w:cs="Times New Roman"/>
      </w:rPr>
      <w:instrText xml:space="preserve">  \* MERGEFORMAT </w:instrText>
    </w:r>
    <w:r>
      <w:rPr>
        <w:rStyle w:val="PageNumber"/>
        <w:rFonts w:cs="Times New Roman"/>
      </w:rPr>
      <w:fldChar w:fldCharType="separate"/>
    </w:r>
    <w:r w:rsidR="008039C3">
      <w:rPr>
        <w:rStyle w:val="PageNumber"/>
        <w:rFonts w:cs="Times New Roman"/>
        <w:noProof/>
      </w:rPr>
      <w:t>Office of the Australian Accounting Standards Board</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sidR="00516415">
      <w:rPr>
        <w:rStyle w:val="PageNumber"/>
        <w:rFonts w:cs="Times New Roman"/>
        <w:b/>
        <w:bCs/>
        <w:noProof/>
      </w:rPr>
      <w:t>9</w:t>
    </w:r>
    <w:r w:rsidRPr="00B628E8">
      <w:rPr>
        <w:rStyle w:val="PageNumber"/>
        <w:rFonts w:cs="Times New Roman"/>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89865" w14:textId="1BDA9661" w:rsidR="00F854AA" w:rsidRDefault="00F854AA" w:rsidP="00F854AA">
    <w:pPr>
      <w:pStyle w:val="FooterEven"/>
    </w:pPr>
    <w:r w:rsidRPr="00F854AA">
      <w:rPr>
        <w:rStyle w:val="PageNumber"/>
        <w:b/>
        <w:bCs/>
        <w:color w:val="000000"/>
      </w:rPr>
      <w:t xml:space="preserve">Page </w:t>
    </w:r>
    <w:r w:rsidRPr="00F854AA">
      <w:rPr>
        <w:rStyle w:val="PageNumber"/>
        <w:b/>
        <w:bCs/>
        <w:color w:val="000000"/>
      </w:rPr>
      <w:fldChar w:fldCharType="begin"/>
    </w:r>
    <w:r w:rsidRPr="00F854AA">
      <w:rPr>
        <w:rStyle w:val="PageNumber"/>
        <w:b/>
        <w:bCs/>
        <w:color w:val="000000"/>
      </w:rPr>
      <w:instrText xml:space="preserve"> PAGE </w:instrText>
    </w:r>
    <w:r w:rsidRPr="00F854AA">
      <w:rPr>
        <w:rStyle w:val="PageNumber"/>
        <w:b/>
        <w:bCs/>
        <w:color w:val="000000"/>
      </w:rPr>
      <w:fldChar w:fldCharType="separate"/>
    </w:r>
    <w:r w:rsidRPr="00F854AA">
      <w:rPr>
        <w:rStyle w:val="PageNumber"/>
        <w:b/>
        <w:bCs/>
        <w:color w:val="000000"/>
      </w:rPr>
      <w:t>14</w:t>
    </w:r>
    <w:r w:rsidRPr="00F854AA">
      <w:rPr>
        <w:rStyle w:val="PageNumber"/>
        <w:b/>
        <w:bCs/>
        <w:color w:val="000000"/>
      </w:rPr>
      <w:fldChar w:fldCharType="end"/>
    </w:r>
    <w:r w:rsidRPr="00F854AA">
      <w:rPr>
        <w:rStyle w:val="PageNumber"/>
        <w:color w:val="000000"/>
      </w:rPr>
      <w:t xml:space="preserve">  |  </w:t>
    </w:r>
    <w:r w:rsidRPr="006636CD">
      <w:rPr>
        <w:rStyle w:val="PageNumber"/>
        <w:color w:val="000000"/>
      </w:rPr>
      <w:fldChar w:fldCharType="begin"/>
    </w:r>
    <w:r w:rsidRPr="00F854AA">
      <w:rPr>
        <w:rStyle w:val="PageNumber"/>
        <w:color w:val="000000"/>
      </w:rPr>
      <w:instrText xml:space="preserve"> STYLEREF  </w:instrText>
    </w:r>
    <w:r w:rsidR="00636D8E">
      <w:rPr>
        <w:rStyle w:val="PageNumber"/>
        <w:color w:val="000000"/>
      </w:rPr>
      <w:instrText>“</w:instrText>
    </w:r>
    <w:r w:rsidRPr="00F854AA">
      <w:rPr>
        <w:rStyle w:val="PageNumber"/>
        <w:color w:val="000000"/>
      </w:rPr>
      <w:instrText>Heading 1</w:instrText>
    </w:r>
    <w:r w:rsidR="00636D8E">
      <w:rPr>
        <w:rStyle w:val="PageNumber"/>
        <w:color w:val="000000"/>
      </w:rPr>
      <w:instrText>”</w:instrText>
    </w:r>
    <w:r w:rsidRPr="00F854AA">
      <w:rPr>
        <w:rStyle w:val="PageNumber"/>
        <w:color w:val="000000"/>
      </w:rPr>
      <w:instrText xml:space="preserve">  \* MERGEFORMAT </w:instrText>
    </w:r>
    <w:r w:rsidRPr="006636CD">
      <w:rPr>
        <w:rStyle w:val="PageNumber"/>
        <w:color w:val="000000"/>
      </w:rPr>
      <w:fldChar w:fldCharType="separate"/>
    </w:r>
    <w:r w:rsidR="002A6BD7">
      <w:rPr>
        <w:rStyle w:val="PageNumber"/>
        <w:noProof/>
        <w:color w:val="000000"/>
      </w:rPr>
      <w:t>Office of the Australian Accounting Standards Board</w:t>
    </w:r>
    <w:r w:rsidRPr="006636CD">
      <w:rPr>
        <w:rStyle w:val="PageNumber"/>
        <w:color w:val="000000"/>
      </w:rPr>
      <w:fldChar w:fldCharType="end"/>
    </w:r>
    <w:r w:rsidRPr="006636CD">
      <w:rPr>
        <w:rStyle w:val="PageNumber"/>
        <w:color w:val="00000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5AAEE" w14:textId="622B0CA3" w:rsidR="00F854AA" w:rsidRDefault="00F854AA" w:rsidP="00F854AA">
    <w:pPr>
      <w:pStyle w:val="FooterOdd"/>
    </w:pPr>
    <w:r>
      <w:rPr>
        <w:rStyle w:val="PageNumber"/>
      </w:rPr>
      <w:fldChar w:fldCharType="begin"/>
    </w:r>
    <w:r>
      <w:rPr>
        <w:rStyle w:val="PageNumber"/>
      </w:rPr>
      <w:instrText xml:space="preserve"> STYLEREF  </w:instrText>
    </w:r>
    <w:r w:rsidR="00636D8E">
      <w:rPr>
        <w:rStyle w:val="PageNumber"/>
      </w:rPr>
      <w:instrText>“</w:instrText>
    </w:r>
    <w:r>
      <w:rPr>
        <w:rStyle w:val="PageNumber"/>
      </w:rPr>
      <w:instrText>Heading 1</w:instrText>
    </w:r>
    <w:r w:rsidR="00636D8E">
      <w:rPr>
        <w:rStyle w:val="PageNumber"/>
      </w:rPr>
      <w:instrText>”</w:instrText>
    </w:r>
    <w:r>
      <w:rPr>
        <w:rStyle w:val="PageNumber"/>
      </w:rPr>
      <w:instrText xml:space="preserve">  \* MERGEFORMAT </w:instrText>
    </w:r>
    <w:r>
      <w:rPr>
        <w:rStyle w:val="PageNumber"/>
      </w:rPr>
      <w:fldChar w:fldCharType="separate"/>
    </w:r>
    <w:r w:rsidR="00725559">
      <w:rPr>
        <w:rStyle w:val="PageNumber"/>
        <w:noProof/>
      </w:rPr>
      <w:t>Office of the Australian Accounting Standards Board</w:t>
    </w:r>
    <w:r>
      <w:rPr>
        <w:rStyle w:val="PageNumber"/>
      </w:rPr>
      <w:fldChar w:fldCharType="end"/>
    </w:r>
    <w:r w:rsidRPr="00B628E8">
      <w:rPr>
        <w:rStyle w:val="PageNumber"/>
      </w:rPr>
      <w:t xml:space="preserve"> </w:t>
    </w:r>
    <w:r>
      <w:rPr>
        <w:rStyle w:val="PageNumber"/>
      </w:rPr>
      <w:t xml:space="preserve"> </w:t>
    </w:r>
    <w:r w:rsidRPr="00B628E8">
      <w:rPr>
        <w:rStyle w:val="PageNumber"/>
      </w:rPr>
      <w:t>|</w:t>
    </w:r>
    <w:r>
      <w:rPr>
        <w:rStyle w:val="PageNumber"/>
      </w:rPr>
      <w:t xml:space="preserve"> </w:t>
    </w:r>
    <w:r w:rsidRPr="00B628E8">
      <w:rPr>
        <w:rStyle w:val="PageNumber"/>
      </w:rPr>
      <w:t xml:space="preserve"> </w:t>
    </w:r>
    <w:r w:rsidRPr="00B628E8">
      <w:rPr>
        <w:rStyle w:val="PageNumber"/>
        <w:b/>
        <w:bCs/>
      </w:rPr>
      <w:t xml:space="preserve">Page </w:t>
    </w:r>
    <w:r w:rsidRPr="00B628E8">
      <w:rPr>
        <w:rStyle w:val="PageNumber"/>
        <w:b/>
        <w:bCs/>
      </w:rPr>
      <w:fldChar w:fldCharType="begin"/>
    </w:r>
    <w:r w:rsidRPr="00B628E8">
      <w:rPr>
        <w:rStyle w:val="PageNumber"/>
        <w:b/>
        <w:bCs/>
      </w:rPr>
      <w:instrText xml:space="preserve"> PAGE  \* Arabic </w:instrText>
    </w:r>
    <w:r w:rsidRPr="00B628E8">
      <w:rPr>
        <w:rStyle w:val="PageNumber"/>
        <w:b/>
        <w:bCs/>
      </w:rPr>
      <w:fldChar w:fldCharType="separate"/>
    </w:r>
    <w:r>
      <w:rPr>
        <w:rStyle w:val="PageNumber"/>
        <w:b/>
        <w:bCs/>
        <w:noProof/>
      </w:rPr>
      <w:t>13</w:t>
    </w:r>
    <w:r w:rsidRPr="00B628E8">
      <w:rPr>
        <w:rStyle w:val="PageNumber"/>
        <w:b/>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E9257" w14:textId="64793D9F" w:rsidR="00B03653" w:rsidRPr="001F75D0" w:rsidRDefault="001F75D0" w:rsidP="001F75D0">
    <w:pPr>
      <w:pStyle w:val="FooterOdd"/>
    </w:pPr>
    <w:r>
      <w:rPr>
        <w:rStyle w:val="PageNumber"/>
      </w:rPr>
      <w:fldChar w:fldCharType="begin"/>
    </w:r>
    <w:r>
      <w:rPr>
        <w:rStyle w:val="PageNumber"/>
      </w:rPr>
      <w:instrText xml:space="preserve"> STYLEREF  </w:instrText>
    </w:r>
    <w:r w:rsidR="00636D8E">
      <w:rPr>
        <w:rStyle w:val="PageNumber"/>
      </w:rPr>
      <w:instrText>“</w:instrText>
    </w:r>
    <w:r>
      <w:rPr>
        <w:rStyle w:val="PageNumber"/>
      </w:rPr>
      <w:instrText>Heading 1</w:instrText>
    </w:r>
    <w:r w:rsidR="00636D8E">
      <w:rPr>
        <w:rStyle w:val="PageNumber"/>
      </w:rPr>
      <w:instrText>”</w:instrText>
    </w:r>
    <w:r>
      <w:rPr>
        <w:rStyle w:val="PageNumber"/>
      </w:rPr>
      <w:instrText xml:space="preserve">  \* MERGEFORMAT </w:instrText>
    </w:r>
    <w:r>
      <w:rPr>
        <w:rStyle w:val="PageNumber"/>
      </w:rPr>
      <w:fldChar w:fldCharType="separate"/>
    </w:r>
    <w:r w:rsidR="008039C3">
      <w:rPr>
        <w:rStyle w:val="PageNumber"/>
        <w:noProof/>
      </w:rPr>
      <w:t>Office of the Australian Accounting Standards Board</w:t>
    </w:r>
    <w:r>
      <w:rPr>
        <w:rStyle w:val="PageNumber"/>
      </w:rPr>
      <w:fldChar w:fldCharType="end"/>
    </w:r>
    <w:r w:rsidRPr="00B628E8">
      <w:rPr>
        <w:rStyle w:val="PageNumber"/>
      </w:rPr>
      <w:t xml:space="preserve"> </w:t>
    </w:r>
    <w:r>
      <w:rPr>
        <w:rStyle w:val="PageNumber"/>
      </w:rPr>
      <w:t xml:space="preserve"> </w:t>
    </w:r>
    <w:r w:rsidRPr="00B628E8">
      <w:rPr>
        <w:rStyle w:val="PageNumber"/>
      </w:rPr>
      <w:t>|</w:t>
    </w:r>
    <w:r>
      <w:rPr>
        <w:rStyle w:val="PageNumber"/>
      </w:rPr>
      <w:t xml:space="preserve"> </w:t>
    </w:r>
    <w:r w:rsidRPr="00B628E8">
      <w:rPr>
        <w:rStyle w:val="PageNumber"/>
      </w:rPr>
      <w:t xml:space="preserve"> </w:t>
    </w:r>
    <w:r w:rsidRPr="00B628E8">
      <w:rPr>
        <w:rStyle w:val="PageNumber"/>
        <w:b/>
        <w:bCs/>
      </w:rPr>
      <w:t xml:space="preserve">Page </w:t>
    </w:r>
    <w:r w:rsidRPr="00B628E8">
      <w:rPr>
        <w:rStyle w:val="PageNumber"/>
        <w:b/>
        <w:bCs/>
      </w:rPr>
      <w:fldChar w:fldCharType="begin"/>
    </w:r>
    <w:r w:rsidRPr="00B628E8">
      <w:rPr>
        <w:rStyle w:val="PageNumber"/>
        <w:b/>
        <w:bCs/>
      </w:rPr>
      <w:instrText xml:space="preserve"> PAGE  \* Arabic </w:instrText>
    </w:r>
    <w:r w:rsidRPr="00B628E8">
      <w:rPr>
        <w:rStyle w:val="PageNumber"/>
        <w:b/>
        <w:bCs/>
      </w:rPr>
      <w:fldChar w:fldCharType="separate"/>
    </w:r>
    <w:r>
      <w:rPr>
        <w:rStyle w:val="PageNumber"/>
        <w:b/>
        <w:bCs/>
        <w:noProof/>
      </w:rPr>
      <w:t>13</w:t>
    </w:r>
    <w:r w:rsidRPr="00B628E8">
      <w:rPr>
        <w:rStyle w:val="PageNumber"/>
        <w:b/>
        <w:bC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62D3F" w14:textId="27CBB63C" w:rsidR="00B03653" w:rsidRPr="00B628E8" w:rsidRDefault="00B03653" w:rsidP="00B628E8">
    <w:pPr>
      <w:pStyle w:val="FooterOdd"/>
      <w:rPr>
        <w:rStyle w:val="PageNumber"/>
        <w:rFonts w:cs="Times New Roman"/>
      </w:rPr>
    </w:pPr>
    <w:r>
      <w:rPr>
        <w:rStyle w:val="PageNumber"/>
        <w:rFonts w:cs="Times New Roman"/>
      </w:rPr>
      <w:fldChar w:fldCharType="begin"/>
    </w:r>
    <w:r>
      <w:rPr>
        <w:rStyle w:val="PageNumber"/>
        <w:rFonts w:cs="Times New Roman"/>
      </w:rPr>
      <w:instrText xml:space="preserve"> STYLEREF  </w:instrText>
    </w:r>
    <w:r w:rsidR="00636D8E">
      <w:rPr>
        <w:rStyle w:val="PageNumber"/>
        <w:rFonts w:cs="Times New Roman"/>
      </w:rPr>
      <w:instrText>“</w:instrText>
    </w:r>
    <w:r>
      <w:rPr>
        <w:rStyle w:val="PageNumber"/>
        <w:rFonts w:cs="Times New Roman"/>
      </w:rPr>
      <w:instrText>Heading 1</w:instrText>
    </w:r>
    <w:r w:rsidR="00636D8E">
      <w:rPr>
        <w:rStyle w:val="PageNumber"/>
        <w:rFonts w:cs="Times New Roman"/>
      </w:rPr>
      <w:instrText>”</w:instrText>
    </w:r>
    <w:r>
      <w:rPr>
        <w:rStyle w:val="PageNumber"/>
        <w:rFonts w:cs="Times New Roman"/>
      </w:rPr>
      <w:instrText xml:space="preserve">  \* MERGEFORMAT </w:instrText>
    </w:r>
    <w:r>
      <w:rPr>
        <w:rStyle w:val="PageNumber"/>
        <w:rFonts w:cs="Times New Roman"/>
      </w:rPr>
      <w:fldChar w:fldCharType="separate"/>
    </w:r>
    <w:r w:rsidR="002A6BD7">
      <w:rPr>
        <w:rStyle w:val="PageNumber"/>
        <w:rFonts w:cs="Times New Roman"/>
        <w:noProof/>
      </w:rPr>
      <w:t>Office of the Australian Accounting Standards Board</w:t>
    </w:r>
    <w:r>
      <w:rPr>
        <w:rStyle w:val="PageNumber"/>
        <w:rFonts w:cs="Times New Roman"/>
      </w:rPr>
      <w:fldChar w:fldCharType="end"/>
    </w:r>
    <w:r>
      <w:rPr>
        <w:rStyle w:val="PageNumber"/>
        <w:rFonts w:cs="Times New Roman"/>
      </w:rPr>
      <w:t xml:space="preserve"> </w:t>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sidR="00516415">
      <w:rPr>
        <w:rStyle w:val="PageNumber"/>
        <w:rFonts w:cs="Times New Roman"/>
        <w:b/>
        <w:bCs/>
        <w:noProof/>
      </w:rPr>
      <w:t>21</w:t>
    </w:r>
    <w:r w:rsidRPr="00B628E8">
      <w:rPr>
        <w:rStyle w:val="PageNumber"/>
        <w:rFonts w:cs="Times New Roman"/>
        <w:b/>
        <w:bC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2DD49" w14:textId="58C9F901" w:rsidR="00B03653" w:rsidRPr="009E69CA" w:rsidRDefault="009E69CA" w:rsidP="009E69CA">
    <w:pPr>
      <w:pStyle w:val="FooterOdd"/>
    </w:pPr>
    <w:r>
      <w:rPr>
        <w:rStyle w:val="PageNumber"/>
        <w:rFonts w:cs="Times New Roman"/>
      </w:rPr>
      <w:fldChar w:fldCharType="begin"/>
    </w:r>
    <w:r>
      <w:rPr>
        <w:rStyle w:val="PageNumber"/>
        <w:rFonts w:cs="Times New Roman"/>
      </w:rPr>
      <w:instrText xml:space="preserve"> STYLEREF  </w:instrText>
    </w:r>
    <w:r w:rsidR="00636D8E">
      <w:rPr>
        <w:rStyle w:val="PageNumber"/>
        <w:rFonts w:cs="Times New Roman"/>
      </w:rPr>
      <w:instrText>“</w:instrText>
    </w:r>
    <w:r>
      <w:rPr>
        <w:rStyle w:val="PageNumber"/>
        <w:rFonts w:cs="Times New Roman"/>
      </w:rPr>
      <w:instrText>Heading 1</w:instrText>
    </w:r>
    <w:r w:rsidR="00636D8E">
      <w:rPr>
        <w:rStyle w:val="PageNumber"/>
        <w:rFonts w:cs="Times New Roman"/>
      </w:rPr>
      <w:instrText>”</w:instrText>
    </w:r>
    <w:r>
      <w:rPr>
        <w:rStyle w:val="PageNumber"/>
        <w:rFonts w:cs="Times New Roman"/>
      </w:rPr>
      <w:instrText xml:space="preserve">  \* MERGEFORMAT </w:instrText>
    </w:r>
    <w:r>
      <w:rPr>
        <w:rStyle w:val="PageNumber"/>
        <w:rFonts w:cs="Times New Roman"/>
      </w:rPr>
      <w:fldChar w:fldCharType="separate"/>
    </w:r>
    <w:r w:rsidR="00D22361">
      <w:rPr>
        <w:rStyle w:val="PageNumber"/>
        <w:rFonts w:cs="Times New Roman"/>
        <w:noProof/>
      </w:rPr>
      <w:t>Office of the Australian Accounting Standards Board</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sidR="00516415">
      <w:rPr>
        <w:rStyle w:val="PageNumber"/>
        <w:rFonts w:cs="Times New Roman"/>
        <w:b/>
        <w:bCs/>
        <w:noProof/>
      </w:rPr>
      <w:t>51</w:t>
    </w:r>
    <w:r w:rsidRPr="00B628E8">
      <w:rPr>
        <w:rStyle w:val="PageNumber"/>
        <w:rFonts w:cs="Times New Roman"/>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3B87D" w14:textId="77777777" w:rsidR="002677B7" w:rsidRDefault="002677B7" w:rsidP="00C07DEC">
      <w:r>
        <w:separator/>
      </w:r>
    </w:p>
  </w:footnote>
  <w:footnote w:type="continuationSeparator" w:id="0">
    <w:p w14:paraId="5D65B419" w14:textId="77777777" w:rsidR="002677B7" w:rsidRDefault="002677B7" w:rsidP="00C07DEC">
      <w:r>
        <w:continuationSeparator/>
      </w:r>
    </w:p>
  </w:footnote>
  <w:footnote w:type="continuationNotice" w:id="1">
    <w:p w14:paraId="215CCF2E" w14:textId="77777777" w:rsidR="002677B7" w:rsidRDefault="002677B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BF36C" w14:textId="77777777" w:rsidR="00F24EB9" w:rsidRDefault="00F24E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0A2D9" w14:textId="6176B3D1" w:rsidR="00B03653" w:rsidRDefault="002A6BD7" w:rsidP="004461A4">
    <w:pPr>
      <w:pStyle w:val="SecurityClassificationHeader"/>
    </w:pPr>
    <w:r>
      <w:fldChar w:fldCharType="begin"/>
    </w:r>
    <w:r>
      <w:instrText xml:space="preserve"> DOCPROPERTY SecurityClassification \* MERGEFORMAT </w:instrText>
    </w:r>
    <w:r>
      <w:fldChar w:fldCharType="separate"/>
    </w:r>
    <w:r w:rsidR="00D22361" w:rsidRPr="00D22361">
      <w:rPr>
        <w:b w:val="0"/>
        <w:bCs/>
        <w:lang w:val="en-US"/>
      </w:rPr>
      <w:t>Official</w:t>
    </w:r>
    <w:r>
      <w:rPr>
        <w:b w:val="0"/>
        <w:bCs/>
        <w:lang w:val="en-US"/>
      </w:rPr>
      <w:fldChar w:fldCharType="end"/>
    </w:r>
  </w:p>
  <w:p w14:paraId="28D43D2B" w14:textId="77777777" w:rsidR="00B03653" w:rsidRDefault="00B03653" w:rsidP="004461A4">
    <w:pPr>
      <w:pStyle w:val="SecurityClassificationHeader"/>
    </w:pPr>
  </w:p>
  <w:p w14:paraId="713B6865" w14:textId="77777777" w:rsidR="00B03653" w:rsidRDefault="00B03653" w:rsidP="00361259">
    <w:pPr>
      <w:pStyle w:val="HeaderEven"/>
    </w:pPr>
    <w:r>
      <w:t>Index</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F8332" w14:textId="4246E8F5" w:rsidR="00B03653" w:rsidRDefault="002A6BD7" w:rsidP="004461A4">
    <w:pPr>
      <w:pStyle w:val="SecurityClassificationHeader"/>
    </w:pPr>
    <w:r>
      <w:fldChar w:fldCharType="begin"/>
    </w:r>
    <w:r>
      <w:instrText xml:space="preserve"> DOCPROPERTY SecurityClassification \* MERGEFORMAT </w:instrText>
    </w:r>
    <w:r>
      <w:fldChar w:fldCharType="separate"/>
    </w:r>
    <w:r w:rsidR="00D22361" w:rsidRPr="00D22361">
      <w:rPr>
        <w:b w:val="0"/>
        <w:bCs/>
        <w:lang w:val="en-US"/>
      </w:rPr>
      <w:t>Official</w:t>
    </w:r>
    <w:r>
      <w:rPr>
        <w:b w:val="0"/>
        <w:bCs/>
        <w:lang w:val="en-US"/>
      </w:rPr>
      <w:fldChar w:fldCharType="end"/>
    </w:r>
  </w:p>
  <w:p w14:paraId="71992121" w14:textId="5E5C5925" w:rsidR="00B03653" w:rsidRDefault="00B03653" w:rsidP="004461A4">
    <w:pPr>
      <w:pStyle w:val="DLMSecurityHeader"/>
    </w:pPr>
    <w:r>
      <w:fldChar w:fldCharType="begin"/>
    </w:r>
    <w:r>
      <w:instrText xml:space="preserve"> DOCPROPERTY DLMSecurityClassification \* MERGEFORMAT </w:instrText>
    </w:r>
    <w:r>
      <w:fldChar w:fldCharType="separate"/>
    </w:r>
    <w:r w:rsidR="00D22361">
      <w:rPr>
        <w:b w:val="0"/>
        <w:bCs/>
        <w:lang w:val="en-US"/>
      </w:rPr>
      <w:t>Error! Unknown document property name.</w:t>
    </w:r>
    <w:r>
      <w:fldChar w:fldCharType="end"/>
    </w:r>
  </w:p>
  <w:p w14:paraId="1A98D485" w14:textId="77777777" w:rsidR="00B03653" w:rsidRDefault="00B03653" w:rsidP="00361259">
    <w:pPr>
      <w:pStyle w:val="HeaderOdd"/>
    </w:pPr>
    <w:r>
      <w:t>Index</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DF3C0B" w14:paraId="144CA581" w14:textId="77777777" w:rsidTr="00DF3C0B">
      <w:trPr>
        <w:trHeight w:hRule="exact" w:val="340"/>
      </w:trPr>
      <w:tc>
        <w:tcPr>
          <w:tcW w:w="7797" w:type="dxa"/>
          <w:shd w:val="clear" w:color="auto" w:fill="auto"/>
        </w:tcPr>
        <w:p w14:paraId="70FC260D" w14:textId="478B4761" w:rsidR="00DF3C0B" w:rsidRDefault="007306DB" w:rsidP="00DF3C0B">
          <w:pPr>
            <w:pStyle w:val="HeaderEven"/>
            <w:spacing w:after="240" w:line="260" w:lineRule="exact"/>
            <w:ind w:left="-113"/>
            <w:jc w:val="both"/>
          </w:pPr>
          <w:r>
            <w:rPr>
              <w:noProof/>
              <w:position w:val="-6"/>
            </w:rPr>
            <w:drawing>
              <wp:inline distT="0" distB="0" distL="0" distR="0" wp14:anchorId="3BAE3AB1" wp14:editId="32F332E0">
                <wp:extent cx="1353185" cy="16764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185" cy="167640"/>
                        </a:xfrm>
                        <a:prstGeom prst="rect">
                          <a:avLst/>
                        </a:prstGeom>
                        <a:noFill/>
                        <a:ln>
                          <a:noFill/>
                        </a:ln>
                      </pic:spPr>
                    </pic:pic>
                  </a:graphicData>
                </a:graphic>
              </wp:inline>
            </w:drawing>
          </w:r>
          <w:r w:rsidR="00DF3C0B">
            <w:t xml:space="preserve">  |  Portfolio Budget Statements</w:t>
          </w:r>
        </w:p>
      </w:tc>
    </w:tr>
  </w:tbl>
  <w:p w14:paraId="31262624" w14:textId="77777777" w:rsidR="00B03653" w:rsidRPr="00970E65" w:rsidRDefault="00B03653" w:rsidP="004461A4">
    <w:pPr>
      <w:pStyle w:val="HeaderOd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E213B" w14:textId="77777777" w:rsidR="00F24EB9" w:rsidRDefault="00F24E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16AC9" w14:textId="77777777" w:rsidR="00F24EB9" w:rsidRDefault="00F24E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C431FB" w:rsidRPr="001C6402" w14:paraId="3C561ED6" w14:textId="77777777" w:rsidTr="001C6402">
      <w:trPr>
        <w:trHeight w:hRule="exact" w:val="340"/>
      </w:trPr>
      <w:tc>
        <w:tcPr>
          <w:tcW w:w="7797" w:type="dxa"/>
          <w:shd w:val="clear" w:color="auto" w:fill="auto"/>
        </w:tcPr>
        <w:p w14:paraId="794738AC" w14:textId="12567049" w:rsidR="00C431FB" w:rsidRDefault="007306DB" w:rsidP="001C6402">
          <w:pPr>
            <w:pStyle w:val="HeaderEven"/>
            <w:spacing w:after="240" w:line="260" w:lineRule="exact"/>
            <w:ind w:left="-113"/>
            <w:jc w:val="both"/>
          </w:pPr>
          <w:r>
            <w:rPr>
              <w:noProof/>
              <w:position w:val="-6"/>
            </w:rPr>
            <w:drawing>
              <wp:inline distT="0" distB="0" distL="0" distR="0" wp14:anchorId="61E181C3" wp14:editId="23A957A9">
                <wp:extent cx="1353185" cy="16764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185" cy="167640"/>
                        </a:xfrm>
                        <a:prstGeom prst="rect">
                          <a:avLst/>
                        </a:prstGeom>
                        <a:noFill/>
                        <a:ln>
                          <a:noFill/>
                        </a:ln>
                      </pic:spPr>
                    </pic:pic>
                  </a:graphicData>
                </a:graphic>
              </wp:inline>
            </w:drawing>
          </w:r>
          <w:r w:rsidR="00C431FB">
            <w:t xml:space="preserve">  |  Portfolio Budget Statements</w:t>
          </w:r>
        </w:p>
      </w:tc>
    </w:tr>
  </w:tbl>
  <w:p w14:paraId="4EE9D76D" w14:textId="77777777" w:rsidR="00B03653" w:rsidRPr="00F00984" w:rsidRDefault="00B03653" w:rsidP="00A02E16">
    <w:pPr>
      <w:pStyle w:val="HeaderEven"/>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C431FB" w:rsidRPr="001C6402" w14:paraId="478A2B67" w14:textId="77777777" w:rsidTr="001C6402">
      <w:trPr>
        <w:trHeight w:hRule="exact" w:val="340"/>
      </w:trPr>
      <w:tc>
        <w:tcPr>
          <w:tcW w:w="7797" w:type="dxa"/>
          <w:shd w:val="clear" w:color="auto" w:fill="auto"/>
        </w:tcPr>
        <w:p w14:paraId="4BC45F55" w14:textId="0240AF65" w:rsidR="00C431FB" w:rsidRPr="00434130" w:rsidRDefault="00C431FB" w:rsidP="001C6402">
          <w:pPr>
            <w:pStyle w:val="HeaderOdd"/>
            <w:spacing w:after="240" w:line="260" w:lineRule="exact"/>
          </w:pPr>
          <w:r w:rsidRPr="00434130">
            <w:t xml:space="preserve">Portfolio Budget Statements  |  </w:t>
          </w:r>
          <w:r w:rsidR="007306DB">
            <w:rPr>
              <w:noProof/>
              <w:position w:val="-6"/>
            </w:rPr>
            <w:drawing>
              <wp:inline distT="0" distB="0" distL="0" distR="0" wp14:anchorId="65F84D16" wp14:editId="75CD67A2">
                <wp:extent cx="1353185" cy="16764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185" cy="167640"/>
                        </a:xfrm>
                        <a:prstGeom prst="rect">
                          <a:avLst/>
                        </a:prstGeom>
                        <a:noFill/>
                        <a:ln>
                          <a:noFill/>
                        </a:ln>
                      </pic:spPr>
                    </pic:pic>
                  </a:graphicData>
                </a:graphic>
              </wp:inline>
            </w:drawing>
          </w:r>
        </w:p>
      </w:tc>
    </w:tr>
  </w:tbl>
  <w:p w14:paraId="1AAFDAFF" w14:textId="77777777" w:rsidR="00B03653" w:rsidRDefault="00B03653" w:rsidP="00A02E16">
    <w:pPr>
      <w:pStyle w:val="HeaderOd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96C0B" w14:textId="77777777" w:rsidR="00B03653" w:rsidRPr="00B4084B" w:rsidRDefault="00B03653" w:rsidP="0049200C">
    <w:pPr>
      <w:pStyle w:val="HeaderOd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C431FB" w:rsidRPr="001C6402" w14:paraId="23861960" w14:textId="77777777" w:rsidTr="001C6402">
      <w:trPr>
        <w:trHeight w:hRule="exact" w:val="340"/>
      </w:trPr>
      <w:tc>
        <w:tcPr>
          <w:tcW w:w="7797" w:type="dxa"/>
          <w:shd w:val="clear" w:color="auto" w:fill="auto"/>
        </w:tcPr>
        <w:p w14:paraId="4AEDE564" w14:textId="67589713" w:rsidR="00C431FB" w:rsidRDefault="007306DB" w:rsidP="001C6402">
          <w:pPr>
            <w:pStyle w:val="HeaderEven"/>
            <w:spacing w:after="240" w:line="260" w:lineRule="exact"/>
            <w:ind w:left="-113"/>
            <w:jc w:val="both"/>
          </w:pPr>
          <w:bookmarkStart w:id="34" w:name="_Hlk114482339"/>
          <w:r>
            <w:rPr>
              <w:noProof/>
              <w:position w:val="-6"/>
            </w:rPr>
            <w:drawing>
              <wp:inline distT="0" distB="0" distL="0" distR="0" wp14:anchorId="42C265F1" wp14:editId="1E80C244">
                <wp:extent cx="1353185" cy="16764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185" cy="167640"/>
                        </a:xfrm>
                        <a:prstGeom prst="rect">
                          <a:avLst/>
                        </a:prstGeom>
                        <a:noFill/>
                        <a:ln>
                          <a:noFill/>
                        </a:ln>
                      </pic:spPr>
                    </pic:pic>
                  </a:graphicData>
                </a:graphic>
              </wp:inline>
            </w:drawing>
          </w:r>
          <w:r w:rsidR="00C431FB">
            <w:t xml:space="preserve"> </w:t>
          </w:r>
          <w:r w:rsidR="006F4EE9">
            <w:t xml:space="preserve"> </w:t>
          </w:r>
          <w:r w:rsidR="00C431FB">
            <w:t>|</w:t>
          </w:r>
          <w:r w:rsidR="006F4EE9">
            <w:t xml:space="preserve"> </w:t>
          </w:r>
          <w:r w:rsidR="00C431FB">
            <w:t xml:space="preserve"> Portfolio Budget Statements</w:t>
          </w:r>
          <w:bookmarkEnd w:id="34"/>
        </w:p>
      </w:tc>
    </w:tr>
  </w:tbl>
  <w:p w14:paraId="6A884EDD" w14:textId="77777777" w:rsidR="00B03653" w:rsidRPr="00F00984" w:rsidRDefault="00B03653" w:rsidP="00F00984">
    <w:pPr>
      <w:pStyle w:val="HeaderEven"/>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C431FB" w:rsidRPr="001C6402" w14:paraId="5B2EE478" w14:textId="77777777" w:rsidTr="001C6402">
      <w:trPr>
        <w:trHeight w:hRule="exact" w:val="340"/>
      </w:trPr>
      <w:tc>
        <w:tcPr>
          <w:tcW w:w="7797" w:type="dxa"/>
          <w:shd w:val="clear" w:color="auto" w:fill="auto"/>
        </w:tcPr>
        <w:p w14:paraId="4B4618B6" w14:textId="6EC7B8E7" w:rsidR="00C431FB" w:rsidRPr="00434130" w:rsidRDefault="00C431FB" w:rsidP="001C6402">
          <w:pPr>
            <w:pStyle w:val="HeaderOdd"/>
            <w:spacing w:after="240" w:line="260" w:lineRule="exact"/>
          </w:pPr>
          <w:r w:rsidRPr="00434130">
            <w:t>Portfolio Budget Statements</w:t>
          </w:r>
          <w:r w:rsidR="006F4EE9">
            <w:t xml:space="preserve"> </w:t>
          </w:r>
          <w:r w:rsidRPr="00434130">
            <w:t xml:space="preserve"> |  </w:t>
          </w:r>
          <w:r w:rsidR="007306DB">
            <w:rPr>
              <w:noProof/>
              <w:position w:val="-6"/>
            </w:rPr>
            <w:drawing>
              <wp:inline distT="0" distB="0" distL="0" distR="0" wp14:anchorId="07D7594F" wp14:editId="75626FBC">
                <wp:extent cx="1353185" cy="16764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185" cy="167640"/>
                        </a:xfrm>
                        <a:prstGeom prst="rect">
                          <a:avLst/>
                        </a:prstGeom>
                        <a:noFill/>
                        <a:ln>
                          <a:noFill/>
                        </a:ln>
                      </pic:spPr>
                    </pic:pic>
                  </a:graphicData>
                </a:graphic>
              </wp:inline>
            </w:drawing>
          </w:r>
        </w:p>
      </w:tc>
    </w:tr>
  </w:tbl>
  <w:p w14:paraId="30FFAE14" w14:textId="77777777" w:rsidR="00B03653" w:rsidRDefault="00B03653" w:rsidP="005C7560">
    <w:pPr>
      <w:pStyle w:val="HeaderOd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97" w:type="dxa"/>
      <w:tblLook w:val="04A0" w:firstRow="1" w:lastRow="0" w:firstColumn="1" w:lastColumn="0" w:noHBand="0" w:noVBand="1"/>
    </w:tblPr>
    <w:tblGrid>
      <w:gridCol w:w="7797"/>
    </w:tblGrid>
    <w:tr w:rsidR="00F40515" w14:paraId="2135AE23" w14:textId="77777777" w:rsidTr="00F40515">
      <w:trPr>
        <w:trHeight w:hRule="exact" w:val="340"/>
      </w:trPr>
      <w:tc>
        <w:tcPr>
          <w:tcW w:w="7797" w:type="dxa"/>
          <w:shd w:val="clear" w:color="auto" w:fill="auto"/>
        </w:tcPr>
        <w:p w14:paraId="64EE335F" w14:textId="3DBFE49E" w:rsidR="00F40515" w:rsidRDefault="007306DB" w:rsidP="00F40515">
          <w:pPr>
            <w:pStyle w:val="HeaderEven"/>
            <w:spacing w:after="240" w:line="260" w:lineRule="exact"/>
            <w:ind w:left="-113"/>
            <w:jc w:val="both"/>
          </w:pPr>
          <w:r>
            <w:rPr>
              <w:noProof/>
              <w:position w:val="-6"/>
            </w:rPr>
            <w:drawing>
              <wp:inline distT="0" distB="0" distL="0" distR="0" wp14:anchorId="6F174E51" wp14:editId="2D0E0487">
                <wp:extent cx="1353185" cy="167640"/>
                <wp:effectExtent l="0" t="0" r="0" b="0"/>
                <wp:docPr id="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185" cy="167640"/>
                        </a:xfrm>
                        <a:prstGeom prst="rect">
                          <a:avLst/>
                        </a:prstGeom>
                        <a:noFill/>
                        <a:ln>
                          <a:noFill/>
                        </a:ln>
                      </pic:spPr>
                    </pic:pic>
                  </a:graphicData>
                </a:graphic>
              </wp:inline>
            </w:drawing>
          </w:r>
          <w:r w:rsidR="00F40515">
            <w:t xml:space="preserve">  |  Portfolio Budget Statements</w:t>
          </w:r>
        </w:p>
      </w:tc>
    </w:tr>
  </w:tbl>
  <w:p w14:paraId="78264DA9" w14:textId="77777777" w:rsidR="00B03653" w:rsidRPr="00F00984" w:rsidRDefault="00B03653" w:rsidP="00695014">
    <w:pPr>
      <w:pStyle w:val="HeaderEven"/>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42909"/>
    <w:multiLevelType w:val="multilevel"/>
    <w:tmpl w:val="9828D65A"/>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2" w15:restartNumberingAfterBreak="0">
    <w:nsid w:val="14A668AE"/>
    <w:multiLevelType w:val="multilevel"/>
    <w:tmpl w:val="611AB384"/>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D185843"/>
    <w:multiLevelType w:val="multilevel"/>
    <w:tmpl w:val="7074712C"/>
    <w:lvl w:ilvl="0">
      <w:start w:val="1"/>
      <w:numFmt w:val="lowerLetter"/>
      <w:pStyle w:val="ChartandTableFootnoteAlpha"/>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52C5185"/>
    <w:multiLevelType w:val="hybridMultilevel"/>
    <w:tmpl w:val="4F86262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7"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9"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0" w15:restartNumberingAfterBreak="0">
    <w:nsid w:val="68EA3959"/>
    <w:multiLevelType w:val="multilevel"/>
    <w:tmpl w:val="5C2C9654"/>
    <w:name w:val="Chart and Table Footnote Alpha Small"/>
    <w:lvl w:ilvl="0">
      <w:start w:val="1"/>
      <w:numFmt w:val="lowerLetter"/>
      <w:lvlRestart w:val="0"/>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1"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num w:numId="1">
    <w:abstractNumId w:val="8"/>
  </w:num>
  <w:num w:numId="2">
    <w:abstractNumId w:val="0"/>
  </w:num>
  <w:num w:numId="3">
    <w:abstractNumId w:val="11"/>
  </w:num>
  <w:num w:numId="4">
    <w:abstractNumId w:val="6"/>
  </w:num>
  <w:num w:numId="5">
    <w:abstractNumId w:val="9"/>
  </w:num>
  <w:num w:numId="6">
    <w:abstractNumId w:val="3"/>
    <w:lvlOverride w:ilvl="0">
      <w:startOverride w:val="1"/>
    </w:lvlOverride>
  </w:num>
  <w:num w:numId="7">
    <w:abstractNumId w:val="5"/>
  </w:num>
  <w:num w:numId="8">
    <w:abstractNumId w:val="1"/>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4"/>
  </w:num>
  <w:num w:numId="14">
    <w:abstractNumId w:val="6"/>
  </w:num>
  <w:num w:numId="15">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True"/>
  </w:docVars>
  <w:rsids>
    <w:rsidRoot w:val="00565A95"/>
    <w:rsid w:val="000000C3"/>
    <w:rsid w:val="0000358C"/>
    <w:rsid w:val="00003AC4"/>
    <w:rsid w:val="00003CA0"/>
    <w:rsid w:val="00003FFA"/>
    <w:rsid w:val="00006AE4"/>
    <w:rsid w:val="00006B50"/>
    <w:rsid w:val="0000711B"/>
    <w:rsid w:val="0001294C"/>
    <w:rsid w:val="00012BB0"/>
    <w:rsid w:val="00013D25"/>
    <w:rsid w:val="0001438C"/>
    <w:rsid w:val="0001615A"/>
    <w:rsid w:val="0001640A"/>
    <w:rsid w:val="00016D95"/>
    <w:rsid w:val="00017619"/>
    <w:rsid w:val="00017840"/>
    <w:rsid w:val="00017EAC"/>
    <w:rsid w:val="00020573"/>
    <w:rsid w:val="000216BF"/>
    <w:rsid w:val="00021DA6"/>
    <w:rsid w:val="000220B0"/>
    <w:rsid w:val="00023CED"/>
    <w:rsid w:val="00025CB2"/>
    <w:rsid w:val="00026522"/>
    <w:rsid w:val="000300D7"/>
    <w:rsid w:val="00030491"/>
    <w:rsid w:val="000304FC"/>
    <w:rsid w:val="00030FDA"/>
    <w:rsid w:val="000336C2"/>
    <w:rsid w:val="0003384E"/>
    <w:rsid w:val="00033F08"/>
    <w:rsid w:val="00034C41"/>
    <w:rsid w:val="0003503B"/>
    <w:rsid w:val="00036095"/>
    <w:rsid w:val="000364F3"/>
    <w:rsid w:val="000366AE"/>
    <w:rsid w:val="000369AC"/>
    <w:rsid w:val="00036E0B"/>
    <w:rsid w:val="0003724F"/>
    <w:rsid w:val="00037BA1"/>
    <w:rsid w:val="000413D4"/>
    <w:rsid w:val="00042FDD"/>
    <w:rsid w:val="00044CF1"/>
    <w:rsid w:val="0004509D"/>
    <w:rsid w:val="00045667"/>
    <w:rsid w:val="000476D8"/>
    <w:rsid w:val="0005030D"/>
    <w:rsid w:val="00050A97"/>
    <w:rsid w:val="00054026"/>
    <w:rsid w:val="00054A04"/>
    <w:rsid w:val="00054CC3"/>
    <w:rsid w:val="0005600E"/>
    <w:rsid w:val="00056260"/>
    <w:rsid w:val="0005722F"/>
    <w:rsid w:val="000606CB"/>
    <w:rsid w:val="00060870"/>
    <w:rsid w:val="00060890"/>
    <w:rsid w:val="00061415"/>
    <w:rsid w:val="0006199A"/>
    <w:rsid w:val="00061FD8"/>
    <w:rsid w:val="00062A97"/>
    <w:rsid w:val="00063C44"/>
    <w:rsid w:val="00063CE1"/>
    <w:rsid w:val="000641DA"/>
    <w:rsid w:val="00065053"/>
    <w:rsid w:val="000655E4"/>
    <w:rsid w:val="000656AD"/>
    <w:rsid w:val="00065C71"/>
    <w:rsid w:val="00066BBA"/>
    <w:rsid w:val="00066CFB"/>
    <w:rsid w:val="000671B7"/>
    <w:rsid w:val="000671D6"/>
    <w:rsid w:val="000673DB"/>
    <w:rsid w:val="00067B6F"/>
    <w:rsid w:val="00067E1D"/>
    <w:rsid w:val="0007064C"/>
    <w:rsid w:val="00070C26"/>
    <w:rsid w:val="000712EE"/>
    <w:rsid w:val="00071794"/>
    <w:rsid w:val="000725C0"/>
    <w:rsid w:val="00074CE6"/>
    <w:rsid w:val="000762B2"/>
    <w:rsid w:val="000768A5"/>
    <w:rsid w:val="000770B1"/>
    <w:rsid w:val="00077277"/>
    <w:rsid w:val="0007743A"/>
    <w:rsid w:val="00080069"/>
    <w:rsid w:val="00080125"/>
    <w:rsid w:val="00080F4F"/>
    <w:rsid w:val="00081CBC"/>
    <w:rsid w:val="00082159"/>
    <w:rsid w:val="00082A2E"/>
    <w:rsid w:val="0008449F"/>
    <w:rsid w:val="000846CD"/>
    <w:rsid w:val="000846ED"/>
    <w:rsid w:val="0008499D"/>
    <w:rsid w:val="000872A5"/>
    <w:rsid w:val="00090681"/>
    <w:rsid w:val="000924A7"/>
    <w:rsid w:val="00093452"/>
    <w:rsid w:val="00093D79"/>
    <w:rsid w:val="00094B28"/>
    <w:rsid w:val="00094B9A"/>
    <w:rsid w:val="00096568"/>
    <w:rsid w:val="00096DEE"/>
    <w:rsid w:val="00097063"/>
    <w:rsid w:val="00097336"/>
    <w:rsid w:val="000975DA"/>
    <w:rsid w:val="000A1920"/>
    <w:rsid w:val="000A1A89"/>
    <w:rsid w:val="000A1C91"/>
    <w:rsid w:val="000A24C4"/>
    <w:rsid w:val="000A345B"/>
    <w:rsid w:val="000A372A"/>
    <w:rsid w:val="000A395D"/>
    <w:rsid w:val="000A532C"/>
    <w:rsid w:val="000A56A5"/>
    <w:rsid w:val="000A5C86"/>
    <w:rsid w:val="000A6897"/>
    <w:rsid w:val="000A6DBE"/>
    <w:rsid w:val="000A79DB"/>
    <w:rsid w:val="000A7E1F"/>
    <w:rsid w:val="000B1D76"/>
    <w:rsid w:val="000B1FC4"/>
    <w:rsid w:val="000B21D6"/>
    <w:rsid w:val="000B2404"/>
    <w:rsid w:val="000B36D8"/>
    <w:rsid w:val="000B37B7"/>
    <w:rsid w:val="000B3B08"/>
    <w:rsid w:val="000B3B7D"/>
    <w:rsid w:val="000B4586"/>
    <w:rsid w:val="000B5DD9"/>
    <w:rsid w:val="000B6E38"/>
    <w:rsid w:val="000C056F"/>
    <w:rsid w:val="000C1442"/>
    <w:rsid w:val="000C1928"/>
    <w:rsid w:val="000C19B3"/>
    <w:rsid w:val="000C19EF"/>
    <w:rsid w:val="000C2D7D"/>
    <w:rsid w:val="000C3B86"/>
    <w:rsid w:val="000C4A46"/>
    <w:rsid w:val="000C4F54"/>
    <w:rsid w:val="000C55A6"/>
    <w:rsid w:val="000C6A39"/>
    <w:rsid w:val="000C6FB8"/>
    <w:rsid w:val="000D0547"/>
    <w:rsid w:val="000D13E5"/>
    <w:rsid w:val="000D24BC"/>
    <w:rsid w:val="000D28EB"/>
    <w:rsid w:val="000D308C"/>
    <w:rsid w:val="000D3AC5"/>
    <w:rsid w:val="000D403E"/>
    <w:rsid w:val="000D4262"/>
    <w:rsid w:val="000D43DE"/>
    <w:rsid w:val="000D47AB"/>
    <w:rsid w:val="000D55B5"/>
    <w:rsid w:val="000D58A1"/>
    <w:rsid w:val="000D5C83"/>
    <w:rsid w:val="000D7E54"/>
    <w:rsid w:val="000E04C6"/>
    <w:rsid w:val="000E0A5A"/>
    <w:rsid w:val="000E0A85"/>
    <w:rsid w:val="000E2F5F"/>
    <w:rsid w:val="000E68E3"/>
    <w:rsid w:val="000E6DDB"/>
    <w:rsid w:val="000E72AB"/>
    <w:rsid w:val="000E74A6"/>
    <w:rsid w:val="000F03B1"/>
    <w:rsid w:val="000F08AE"/>
    <w:rsid w:val="000F0DA6"/>
    <w:rsid w:val="000F1AAB"/>
    <w:rsid w:val="000F2D33"/>
    <w:rsid w:val="000F3B69"/>
    <w:rsid w:val="000F43F4"/>
    <w:rsid w:val="000F440E"/>
    <w:rsid w:val="000F6647"/>
    <w:rsid w:val="000F71C3"/>
    <w:rsid w:val="000F73B7"/>
    <w:rsid w:val="000F794F"/>
    <w:rsid w:val="000F7E7B"/>
    <w:rsid w:val="001002F8"/>
    <w:rsid w:val="00101A74"/>
    <w:rsid w:val="00102654"/>
    <w:rsid w:val="001028CC"/>
    <w:rsid w:val="00102CB0"/>
    <w:rsid w:val="001045F9"/>
    <w:rsid w:val="0010472B"/>
    <w:rsid w:val="00104F95"/>
    <w:rsid w:val="0010657F"/>
    <w:rsid w:val="001078E6"/>
    <w:rsid w:val="001102FF"/>
    <w:rsid w:val="00111159"/>
    <w:rsid w:val="0011221E"/>
    <w:rsid w:val="00112D0F"/>
    <w:rsid w:val="001133E0"/>
    <w:rsid w:val="00113A59"/>
    <w:rsid w:val="00115DE5"/>
    <w:rsid w:val="00115DF3"/>
    <w:rsid w:val="001163D6"/>
    <w:rsid w:val="00116C76"/>
    <w:rsid w:val="0011726A"/>
    <w:rsid w:val="0012022D"/>
    <w:rsid w:val="00120692"/>
    <w:rsid w:val="00120B5E"/>
    <w:rsid w:val="0012108F"/>
    <w:rsid w:val="00121EB0"/>
    <w:rsid w:val="0012228D"/>
    <w:rsid w:val="00123218"/>
    <w:rsid w:val="001237BA"/>
    <w:rsid w:val="00123925"/>
    <w:rsid w:val="00126641"/>
    <w:rsid w:val="00126954"/>
    <w:rsid w:val="0012713D"/>
    <w:rsid w:val="00132B9B"/>
    <w:rsid w:val="00132F9E"/>
    <w:rsid w:val="00133AA3"/>
    <w:rsid w:val="00133C17"/>
    <w:rsid w:val="00133D3A"/>
    <w:rsid w:val="001344D9"/>
    <w:rsid w:val="001352EE"/>
    <w:rsid w:val="00135505"/>
    <w:rsid w:val="001364A7"/>
    <w:rsid w:val="00136827"/>
    <w:rsid w:val="001375D4"/>
    <w:rsid w:val="00143750"/>
    <w:rsid w:val="00143E88"/>
    <w:rsid w:val="001455D8"/>
    <w:rsid w:val="00146B5E"/>
    <w:rsid w:val="0014767A"/>
    <w:rsid w:val="0014790A"/>
    <w:rsid w:val="00147C5C"/>
    <w:rsid w:val="00150E70"/>
    <w:rsid w:val="00151609"/>
    <w:rsid w:val="00151975"/>
    <w:rsid w:val="00151ABB"/>
    <w:rsid w:val="00152B2B"/>
    <w:rsid w:val="00152B31"/>
    <w:rsid w:val="00154447"/>
    <w:rsid w:val="001549BE"/>
    <w:rsid w:val="00154AF8"/>
    <w:rsid w:val="00154CDE"/>
    <w:rsid w:val="00154F5B"/>
    <w:rsid w:val="00160C23"/>
    <w:rsid w:val="001611E1"/>
    <w:rsid w:val="00161DAC"/>
    <w:rsid w:val="00162B55"/>
    <w:rsid w:val="00162D8B"/>
    <w:rsid w:val="00163101"/>
    <w:rsid w:val="001638E9"/>
    <w:rsid w:val="0016577E"/>
    <w:rsid w:val="00165824"/>
    <w:rsid w:val="001666EA"/>
    <w:rsid w:val="00167406"/>
    <w:rsid w:val="00167A92"/>
    <w:rsid w:val="0017111A"/>
    <w:rsid w:val="00171A85"/>
    <w:rsid w:val="00172869"/>
    <w:rsid w:val="00173F5C"/>
    <w:rsid w:val="00174186"/>
    <w:rsid w:val="00174565"/>
    <w:rsid w:val="00174EC9"/>
    <w:rsid w:val="00175BA0"/>
    <w:rsid w:val="00175BB3"/>
    <w:rsid w:val="001771BD"/>
    <w:rsid w:val="00177A9A"/>
    <w:rsid w:val="001808A4"/>
    <w:rsid w:val="00180FF3"/>
    <w:rsid w:val="001815A5"/>
    <w:rsid w:val="00181869"/>
    <w:rsid w:val="00181F30"/>
    <w:rsid w:val="00182740"/>
    <w:rsid w:val="001836C1"/>
    <w:rsid w:val="00183B2C"/>
    <w:rsid w:val="00184071"/>
    <w:rsid w:val="001852C5"/>
    <w:rsid w:val="00185A3B"/>
    <w:rsid w:val="00185B48"/>
    <w:rsid w:val="00186850"/>
    <w:rsid w:val="001904A5"/>
    <w:rsid w:val="001923C8"/>
    <w:rsid w:val="00192DEB"/>
    <w:rsid w:val="001939FF"/>
    <w:rsid w:val="00194DE8"/>
    <w:rsid w:val="00196EF5"/>
    <w:rsid w:val="00197990"/>
    <w:rsid w:val="001A0106"/>
    <w:rsid w:val="001A02CB"/>
    <w:rsid w:val="001A02FD"/>
    <w:rsid w:val="001A10B1"/>
    <w:rsid w:val="001A11DB"/>
    <w:rsid w:val="001A33F4"/>
    <w:rsid w:val="001A50DE"/>
    <w:rsid w:val="001A5136"/>
    <w:rsid w:val="001A53AE"/>
    <w:rsid w:val="001A6256"/>
    <w:rsid w:val="001A6F29"/>
    <w:rsid w:val="001A789B"/>
    <w:rsid w:val="001B03CC"/>
    <w:rsid w:val="001B0C75"/>
    <w:rsid w:val="001B2010"/>
    <w:rsid w:val="001B25D8"/>
    <w:rsid w:val="001B2A29"/>
    <w:rsid w:val="001B2DEE"/>
    <w:rsid w:val="001B35CA"/>
    <w:rsid w:val="001B368E"/>
    <w:rsid w:val="001B389A"/>
    <w:rsid w:val="001B44C2"/>
    <w:rsid w:val="001B4EC1"/>
    <w:rsid w:val="001B659F"/>
    <w:rsid w:val="001B7399"/>
    <w:rsid w:val="001B7655"/>
    <w:rsid w:val="001B7BAD"/>
    <w:rsid w:val="001B7F09"/>
    <w:rsid w:val="001C0F32"/>
    <w:rsid w:val="001C1166"/>
    <w:rsid w:val="001C18D6"/>
    <w:rsid w:val="001C261E"/>
    <w:rsid w:val="001C3AC7"/>
    <w:rsid w:val="001C42D0"/>
    <w:rsid w:val="001C6402"/>
    <w:rsid w:val="001C7B78"/>
    <w:rsid w:val="001C7FB4"/>
    <w:rsid w:val="001D0A25"/>
    <w:rsid w:val="001D0BA6"/>
    <w:rsid w:val="001D1354"/>
    <w:rsid w:val="001D1903"/>
    <w:rsid w:val="001D1942"/>
    <w:rsid w:val="001D1D2A"/>
    <w:rsid w:val="001D1DDB"/>
    <w:rsid w:val="001D53EA"/>
    <w:rsid w:val="001D6F7C"/>
    <w:rsid w:val="001E0156"/>
    <w:rsid w:val="001E10D7"/>
    <w:rsid w:val="001E12A5"/>
    <w:rsid w:val="001E1BF9"/>
    <w:rsid w:val="001E1EDB"/>
    <w:rsid w:val="001E39AC"/>
    <w:rsid w:val="001E3A18"/>
    <w:rsid w:val="001E7093"/>
    <w:rsid w:val="001E717D"/>
    <w:rsid w:val="001E71F5"/>
    <w:rsid w:val="001E75CC"/>
    <w:rsid w:val="001E7D86"/>
    <w:rsid w:val="001F377B"/>
    <w:rsid w:val="001F3CF9"/>
    <w:rsid w:val="001F55E5"/>
    <w:rsid w:val="001F5CB9"/>
    <w:rsid w:val="001F75D0"/>
    <w:rsid w:val="002003A1"/>
    <w:rsid w:val="00200DC3"/>
    <w:rsid w:val="002011E2"/>
    <w:rsid w:val="00201BB9"/>
    <w:rsid w:val="00202925"/>
    <w:rsid w:val="00202C70"/>
    <w:rsid w:val="00202F36"/>
    <w:rsid w:val="002050B0"/>
    <w:rsid w:val="00205B00"/>
    <w:rsid w:val="00205D80"/>
    <w:rsid w:val="00206401"/>
    <w:rsid w:val="00210874"/>
    <w:rsid w:val="0021093F"/>
    <w:rsid w:val="002133CA"/>
    <w:rsid w:val="00213592"/>
    <w:rsid w:val="002135AE"/>
    <w:rsid w:val="002146B5"/>
    <w:rsid w:val="00214FA2"/>
    <w:rsid w:val="00215783"/>
    <w:rsid w:val="0021644B"/>
    <w:rsid w:val="00216489"/>
    <w:rsid w:val="002167C9"/>
    <w:rsid w:val="00216DC9"/>
    <w:rsid w:val="00217CA0"/>
    <w:rsid w:val="002202EB"/>
    <w:rsid w:val="00220FCF"/>
    <w:rsid w:val="00221705"/>
    <w:rsid w:val="00221972"/>
    <w:rsid w:val="002231C8"/>
    <w:rsid w:val="00224154"/>
    <w:rsid w:val="00224375"/>
    <w:rsid w:val="00230194"/>
    <w:rsid w:val="0023065B"/>
    <w:rsid w:val="00231923"/>
    <w:rsid w:val="002329C3"/>
    <w:rsid w:val="002332AE"/>
    <w:rsid w:val="002333C2"/>
    <w:rsid w:val="002339F7"/>
    <w:rsid w:val="00233F2D"/>
    <w:rsid w:val="00234040"/>
    <w:rsid w:val="00235D67"/>
    <w:rsid w:val="0023626B"/>
    <w:rsid w:val="002376AD"/>
    <w:rsid w:val="00242F07"/>
    <w:rsid w:val="00243020"/>
    <w:rsid w:val="0024340A"/>
    <w:rsid w:val="00244D22"/>
    <w:rsid w:val="00246C09"/>
    <w:rsid w:val="002470E4"/>
    <w:rsid w:val="00247262"/>
    <w:rsid w:val="0025144C"/>
    <w:rsid w:val="0025616B"/>
    <w:rsid w:val="00257285"/>
    <w:rsid w:val="00257C82"/>
    <w:rsid w:val="00257FF4"/>
    <w:rsid w:val="002608CE"/>
    <w:rsid w:val="00261660"/>
    <w:rsid w:val="0026279C"/>
    <w:rsid w:val="00262CD3"/>
    <w:rsid w:val="00263BB1"/>
    <w:rsid w:val="00264181"/>
    <w:rsid w:val="00264BB2"/>
    <w:rsid w:val="00265289"/>
    <w:rsid w:val="002665FB"/>
    <w:rsid w:val="00266613"/>
    <w:rsid w:val="00266FE9"/>
    <w:rsid w:val="002677B7"/>
    <w:rsid w:val="00272396"/>
    <w:rsid w:val="0027283F"/>
    <w:rsid w:val="00273D98"/>
    <w:rsid w:val="00275A4E"/>
    <w:rsid w:val="0027614D"/>
    <w:rsid w:val="0027651A"/>
    <w:rsid w:val="002770A1"/>
    <w:rsid w:val="0028001E"/>
    <w:rsid w:val="00280D53"/>
    <w:rsid w:val="00281CF6"/>
    <w:rsid w:val="00281D0B"/>
    <w:rsid w:val="0028359B"/>
    <w:rsid w:val="002841FA"/>
    <w:rsid w:val="00284441"/>
    <w:rsid w:val="002857FE"/>
    <w:rsid w:val="00285C3A"/>
    <w:rsid w:val="00290933"/>
    <w:rsid w:val="00291E57"/>
    <w:rsid w:val="00292783"/>
    <w:rsid w:val="00292D6A"/>
    <w:rsid w:val="0029312A"/>
    <w:rsid w:val="0029325C"/>
    <w:rsid w:val="00293B2D"/>
    <w:rsid w:val="00293B46"/>
    <w:rsid w:val="00294E5F"/>
    <w:rsid w:val="002960B7"/>
    <w:rsid w:val="00297643"/>
    <w:rsid w:val="00297824"/>
    <w:rsid w:val="00297942"/>
    <w:rsid w:val="002A0F2E"/>
    <w:rsid w:val="002A153F"/>
    <w:rsid w:val="002A183C"/>
    <w:rsid w:val="002A1CC2"/>
    <w:rsid w:val="002A22FC"/>
    <w:rsid w:val="002A32FD"/>
    <w:rsid w:val="002A374B"/>
    <w:rsid w:val="002A40DC"/>
    <w:rsid w:val="002A4534"/>
    <w:rsid w:val="002A4583"/>
    <w:rsid w:val="002A5329"/>
    <w:rsid w:val="002A5C2D"/>
    <w:rsid w:val="002A5CB3"/>
    <w:rsid w:val="002A61E5"/>
    <w:rsid w:val="002A6BD7"/>
    <w:rsid w:val="002A74DD"/>
    <w:rsid w:val="002A7FC8"/>
    <w:rsid w:val="002B0A81"/>
    <w:rsid w:val="002B0EDF"/>
    <w:rsid w:val="002B1969"/>
    <w:rsid w:val="002B1CE7"/>
    <w:rsid w:val="002B2F0F"/>
    <w:rsid w:val="002B569D"/>
    <w:rsid w:val="002B595D"/>
    <w:rsid w:val="002B5F6A"/>
    <w:rsid w:val="002B779E"/>
    <w:rsid w:val="002B7D6F"/>
    <w:rsid w:val="002B7D78"/>
    <w:rsid w:val="002B7DAA"/>
    <w:rsid w:val="002C0552"/>
    <w:rsid w:val="002C0961"/>
    <w:rsid w:val="002C1CF7"/>
    <w:rsid w:val="002C1D11"/>
    <w:rsid w:val="002C25D0"/>
    <w:rsid w:val="002C280B"/>
    <w:rsid w:val="002C2DB0"/>
    <w:rsid w:val="002C4D41"/>
    <w:rsid w:val="002C5EDA"/>
    <w:rsid w:val="002C6122"/>
    <w:rsid w:val="002C661F"/>
    <w:rsid w:val="002C75B0"/>
    <w:rsid w:val="002C7703"/>
    <w:rsid w:val="002C7A63"/>
    <w:rsid w:val="002D0153"/>
    <w:rsid w:val="002D03F4"/>
    <w:rsid w:val="002D0985"/>
    <w:rsid w:val="002D21EE"/>
    <w:rsid w:val="002D403A"/>
    <w:rsid w:val="002D4262"/>
    <w:rsid w:val="002D46B7"/>
    <w:rsid w:val="002D6163"/>
    <w:rsid w:val="002D7BEE"/>
    <w:rsid w:val="002E0753"/>
    <w:rsid w:val="002E1064"/>
    <w:rsid w:val="002E2551"/>
    <w:rsid w:val="002E323F"/>
    <w:rsid w:val="002E5554"/>
    <w:rsid w:val="002E59C4"/>
    <w:rsid w:val="002E5D24"/>
    <w:rsid w:val="002F0AC1"/>
    <w:rsid w:val="002F1674"/>
    <w:rsid w:val="002F1B12"/>
    <w:rsid w:val="002F2256"/>
    <w:rsid w:val="002F30C3"/>
    <w:rsid w:val="002F4395"/>
    <w:rsid w:val="002F530C"/>
    <w:rsid w:val="002F591B"/>
    <w:rsid w:val="002F5C1A"/>
    <w:rsid w:val="002F5C70"/>
    <w:rsid w:val="002F7B47"/>
    <w:rsid w:val="00300013"/>
    <w:rsid w:val="0030032D"/>
    <w:rsid w:val="003006F8"/>
    <w:rsid w:val="00300BF2"/>
    <w:rsid w:val="003027C1"/>
    <w:rsid w:val="00302A25"/>
    <w:rsid w:val="00304900"/>
    <w:rsid w:val="00304C13"/>
    <w:rsid w:val="003051CE"/>
    <w:rsid w:val="00305718"/>
    <w:rsid w:val="00305EC5"/>
    <w:rsid w:val="00306107"/>
    <w:rsid w:val="003077B8"/>
    <w:rsid w:val="003111F8"/>
    <w:rsid w:val="003116A7"/>
    <w:rsid w:val="0031204A"/>
    <w:rsid w:val="0031272B"/>
    <w:rsid w:val="00315435"/>
    <w:rsid w:val="00316759"/>
    <w:rsid w:val="00317BF9"/>
    <w:rsid w:val="0032038C"/>
    <w:rsid w:val="00321844"/>
    <w:rsid w:val="00321889"/>
    <w:rsid w:val="00321DEB"/>
    <w:rsid w:val="00324AAB"/>
    <w:rsid w:val="00325C5E"/>
    <w:rsid w:val="0032738E"/>
    <w:rsid w:val="00331B40"/>
    <w:rsid w:val="00331C5F"/>
    <w:rsid w:val="003325B9"/>
    <w:rsid w:val="00332E95"/>
    <w:rsid w:val="00333074"/>
    <w:rsid w:val="00333223"/>
    <w:rsid w:val="00333A43"/>
    <w:rsid w:val="00334F7E"/>
    <w:rsid w:val="00335E10"/>
    <w:rsid w:val="0033612C"/>
    <w:rsid w:val="003364C1"/>
    <w:rsid w:val="00337F82"/>
    <w:rsid w:val="00340640"/>
    <w:rsid w:val="00340810"/>
    <w:rsid w:val="003435D6"/>
    <w:rsid w:val="0034575B"/>
    <w:rsid w:val="003458E0"/>
    <w:rsid w:val="00345CCD"/>
    <w:rsid w:val="00347DE1"/>
    <w:rsid w:val="003511CE"/>
    <w:rsid w:val="00351909"/>
    <w:rsid w:val="00352BE0"/>
    <w:rsid w:val="0035333E"/>
    <w:rsid w:val="003538F0"/>
    <w:rsid w:val="00354A19"/>
    <w:rsid w:val="0035553E"/>
    <w:rsid w:val="00355AE7"/>
    <w:rsid w:val="00357DAE"/>
    <w:rsid w:val="00360012"/>
    <w:rsid w:val="003600FE"/>
    <w:rsid w:val="003602A5"/>
    <w:rsid w:val="003608F6"/>
    <w:rsid w:val="00361230"/>
    <w:rsid w:val="00361259"/>
    <w:rsid w:val="00361429"/>
    <w:rsid w:val="00362890"/>
    <w:rsid w:val="00362AA7"/>
    <w:rsid w:val="00363444"/>
    <w:rsid w:val="00363B11"/>
    <w:rsid w:val="00366588"/>
    <w:rsid w:val="003672D6"/>
    <w:rsid w:val="003705BF"/>
    <w:rsid w:val="00370935"/>
    <w:rsid w:val="00371C1A"/>
    <w:rsid w:val="003721E4"/>
    <w:rsid w:val="00375E52"/>
    <w:rsid w:val="003775C7"/>
    <w:rsid w:val="00380888"/>
    <w:rsid w:val="00380D9F"/>
    <w:rsid w:val="003819E1"/>
    <w:rsid w:val="00382234"/>
    <w:rsid w:val="003842E5"/>
    <w:rsid w:val="003852C0"/>
    <w:rsid w:val="00385A6A"/>
    <w:rsid w:val="00386303"/>
    <w:rsid w:val="0038672F"/>
    <w:rsid w:val="00386BC9"/>
    <w:rsid w:val="00386F24"/>
    <w:rsid w:val="003876AB"/>
    <w:rsid w:val="00387957"/>
    <w:rsid w:val="0039053D"/>
    <w:rsid w:val="00390C8F"/>
    <w:rsid w:val="00392B8A"/>
    <w:rsid w:val="00392DD1"/>
    <w:rsid w:val="0039449C"/>
    <w:rsid w:val="00395E02"/>
    <w:rsid w:val="0039684C"/>
    <w:rsid w:val="00397B0D"/>
    <w:rsid w:val="003A0290"/>
    <w:rsid w:val="003A25BB"/>
    <w:rsid w:val="003A300D"/>
    <w:rsid w:val="003A3E7B"/>
    <w:rsid w:val="003A422E"/>
    <w:rsid w:val="003A4566"/>
    <w:rsid w:val="003A4BE0"/>
    <w:rsid w:val="003A7067"/>
    <w:rsid w:val="003B09F6"/>
    <w:rsid w:val="003B0D03"/>
    <w:rsid w:val="003B1F0A"/>
    <w:rsid w:val="003B2C1F"/>
    <w:rsid w:val="003B329D"/>
    <w:rsid w:val="003B3684"/>
    <w:rsid w:val="003B5533"/>
    <w:rsid w:val="003B5A85"/>
    <w:rsid w:val="003B71EE"/>
    <w:rsid w:val="003B7621"/>
    <w:rsid w:val="003B7C64"/>
    <w:rsid w:val="003C0593"/>
    <w:rsid w:val="003C10A4"/>
    <w:rsid w:val="003C13A6"/>
    <w:rsid w:val="003C1615"/>
    <w:rsid w:val="003C1EB4"/>
    <w:rsid w:val="003C2A44"/>
    <w:rsid w:val="003C4E3A"/>
    <w:rsid w:val="003D0E1C"/>
    <w:rsid w:val="003D1E47"/>
    <w:rsid w:val="003D24EC"/>
    <w:rsid w:val="003D3662"/>
    <w:rsid w:val="003D3C14"/>
    <w:rsid w:val="003D4188"/>
    <w:rsid w:val="003D4557"/>
    <w:rsid w:val="003D5172"/>
    <w:rsid w:val="003D543D"/>
    <w:rsid w:val="003D59FD"/>
    <w:rsid w:val="003E10B8"/>
    <w:rsid w:val="003E122D"/>
    <w:rsid w:val="003E13F5"/>
    <w:rsid w:val="003E1978"/>
    <w:rsid w:val="003E2B5E"/>
    <w:rsid w:val="003E3FF4"/>
    <w:rsid w:val="003E4E15"/>
    <w:rsid w:val="003E51E6"/>
    <w:rsid w:val="003E53E8"/>
    <w:rsid w:val="003E5912"/>
    <w:rsid w:val="003E5AE8"/>
    <w:rsid w:val="003E68C4"/>
    <w:rsid w:val="003F07EE"/>
    <w:rsid w:val="003F0C8B"/>
    <w:rsid w:val="003F1607"/>
    <w:rsid w:val="003F29F2"/>
    <w:rsid w:val="003F3868"/>
    <w:rsid w:val="003F3C77"/>
    <w:rsid w:val="003F458D"/>
    <w:rsid w:val="003F47DF"/>
    <w:rsid w:val="003F4BC1"/>
    <w:rsid w:val="003F6209"/>
    <w:rsid w:val="003F6227"/>
    <w:rsid w:val="00400A8B"/>
    <w:rsid w:val="00401831"/>
    <w:rsid w:val="0040314A"/>
    <w:rsid w:val="004031BC"/>
    <w:rsid w:val="00403F33"/>
    <w:rsid w:val="00405DAB"/>
    <w:rsid w:val="00405E90"/>
    <w:rsid w:val="0040629D"/>
    <w:rsid w:val="004065CE"/>
    <w:rsid w:val="00406802"/>
    <w:rsid w:val="00407A61"/>
    <w:rsid w:val="004105DD"/>
    <w:rsid w:val="00410DCE"/>
    <w:rsid w:val="00412C0B"/>
    <w:rsid w:val="00413F05"/>
    <w:rsid w:val="0041404E"/>
    <w:rsid w:val="0041429D"/>
    <w:rsid w:val="004147D0"/>
    <w:rsid w:val="00414E1F"/>
    <w:rsid w:val="0041506A"/>
    <w:rsid w:val="0041512B"/>
    <w:rsid w:val="0041581E"/>
    <w:rsid w:val="004161E5"/>
    <w:rsid w:val="0041765C"/>
    <w:rsid w:val="00420837"/>
    <w:rsid w:val="004212F2"/>
    <w:rsid w:val="00421D3A"/>
    <w:rsid w:val="00421EEC"/>
    <w:rsid w:val="00422933"/>
    <w:rsid w:val="00422F4B"/>
    <w:rsid w:val="00423003"/>
    <w:rsid w:val="004248B4"/>
    <w:rsid w:val="00424C66"/>
    <w:rsid w:val="0042526D"/>
    <w:rsid w:val="004254A2"/>
    <w:rsid w:val="00426D71"/>
    <w:rsid w:val="00430256"/>
    <w:rsid w:val="00430E3D"/>
    <w:rsid w:val="0043194D"/>
    <w:rsid w:val="00431BF1"/>
    <w:rsid w:val="00433D22"/>
    <w:rsid w:val="00434130"/>
    <w:rsid w:val="004342F8"/>
    <w:rsid w:val="00434A2F"/>
    <w:rsid w:val="00434B63"/>
    <w:rsid w:val="00435D52"/>
    <w:rsid w:val="00436962"/>
    <w:rsid w:val="00437575"/>
    <w:rsid w:val="00437600"/>
    <w:rsid w:val="00437F2C"/>
    <w:rsid w:val="0044083A"/>
    <w:rsid w:val="004408FA"/>
    <w:rsid w:val="00441119"/>
    <w:rsid w:val="004444ED"/>
    <w:rsid w:val="0044552A"/>
    <w:rsid w:val="00445663"/>
    <w:rsid w:val="00445B4C"/>
    <w:rsid w:val="004461A4"/>
    <w:rsid w:val="00446612"/>
    <w:rsid w:val="00446A25"/>
    <w:rsid w:val="00446EE2"/>
    <w:rsid w:val="00447CEE"/>
    <w:rsid w:val="0045098C"/>
    <w:rsid w:val="00450E44"/>
    <w:rsid w:val="00451501"/>
    <w:rsid w:val="004521E9"/>
    <w:rsid w:val="004528D0"/>
    <w:rsid w:val="00453296"/>
    <w:rsid w:val="00453C86"/>
    <w:rsid w:val="00454564"/>
    <w:rsid w:val="004562E5"/>
    <w:rsid w:val="00457BC3"/>
    <w:rsid w:val="0046034D"/>
    <w:rsid w:val="00461801"/>
    <w:rsid w:val="00462272"/>
    <w:rsid w:val="0046390C"/>
    <w:rsid w:val="00464569"/>
    <w:rsid w:val="00465C5A"/>
    <w:rsid w:val="00465D4E"/>
    <w:rsid w:val="00466381"/>
    <w:rsid w:val="00467393"/>
    <w:rsid w:val="00467BDD"/>
    <w:rsid w:val="004717F6"/>
    <w:rsid w:val="0047264E"/>
    <w:rsid w:val="0047364D"/>
    <w:rsid w:val="0047481E"/>
    <w:rsid w:val="00474918"/>
    <w:rsid w:val="00475BCE"/>
    <w:rsid w:val="00475EAF"/>
    <w:rsid w:val="004766DA"/>
    <w:rsid w:val="0047681C"/>
    <w:rsid w:val="004815F8"/>
    <w:rsid w:val="00481834"/>
    <w:rsid w:val="00481E32"/>
    <w:rsid w:val="004831ED"/>
    <w:rsid w:val="004831FC"/>
    <w:rsid w:val="004836A7"/>
    <w:rsid w:val="004846D1"/>
    <w:rsid w:val="004847B4"/>
    <w:rsid w:val="004847C1"/>
    <w:rsid w:val="00484921"/>
    <w:rsid w:val="00486614"/>
    <w:rsid w:val="0048669F"/>
    <w:rsid w:val="00487DE2"/>
    <w:rsid w:val="00487E11"/>
    <w:rsid w:val="00487FB8"/>
    <w:rsid w:val="004900FE"/>
    <w:rsid w:val="004919D4"/>
    <w:rsid w:val="00491FB2"/>
    <w:rsid w:val="0049200C"/>
    <w:rsid w:val="0049212C"/>
    <w:rsid w:val="00492EE3"/>
    <w:rsid w:val="004943A4"/>
    <w:rsid w:val="00495C39"/>
    <w:rsid w:val="004975DB"/>
    <w:rsid w:val="004A1224"/>
    <w:rsid w:val="004A164F"/>
    <w:rsid w:val="004A1ABD"/>
    <w:rsid w:val="004A247B"/>
    <w:rsid w:val="004A28C5"/>
    <w:rsid w:val="004A2AD1"/>
    <w:rsid w:val="004A2F59"/>
    <w:rsid w:val="004A321B"/>
    <w:rsid w:val="004A3865"/>
    <w:rsid w:val="004A41E2"/>
    <w:rsid w:val="004A5E53"/>
    <w:rsid w:val="004A64B4"/>
    <w:rsid w:val="004A660C"/>
    <w:rsid w:val="004A6B44"/>
    <w:rsid w:val="004A6E0E"/>
    <w:rsid w:val="004B0869"/>
    <w:rsid w:val="004B0B19"/>
    <w:rsid w:val="004B1E81"/>
    <w:rsid w:val="004B1FF3"/>
    <w:rsid w:val="004B35F0"/>
    <w:rsid w:val="004B37A7"/>
    <w:rsid w:val="004B4426"/>
    <w:rsid w:val="004B44E1"/>
    <w:rsid w:val="004B5F2A"/>
    <w:rsid w:val="004B74B2"/>
    <w:rsid w:val="004B7C00"/>
    <w:rsid w:val="004C103D"/>
    <w:rsid w:val="004C1303"/>
    <w:rsid w:val="004C1399"/>
    <w:rsid w:val="004C146F"/>
    <w:rsid w:val="004C1C09"/>
    <w:rsid w:val="004C2722"/>
    <w:rsid w:val="004C2A17"/>
    <w:rsid w:val="004C2B0E"/>
    <w:rsid w:val="004C45F5"/>
    <w:rsid w:val="004C5507"/>
    <w:rsid w:val="004C76B5"/>
    <w:rsid w:val="004D0D6B"/>
    <w:rsid w:val="004D1E1A"/>
    <w:rsid w:val="004D1EFF"/>
    <w:rsid w:val="004D23A9"/>
    <w:rsid w:val="004D2683"/>
    <w:rsid w:val="004D29F5"/>
    <w:rsid w:val="004D2F90"/>
    <w:rsid w:val="004D660D"/>
    <w:rsid w:val="004D7804"/>
    <w:rsid w:val="004E0308"/>
    <w:rsid w:val="004E2825"/>
    <w:rsid w:val="004E2F37"/>
    <w:rsid w:val="004E3079"/>
    <w:rsid w:val="004E3276"/>
    <w:rsid w:val="004E3650"/>
    <w:rsid w:val="004E3836"/>
    <w:rsid w:val="004E3B3F"/>
    <w:rsid w:val="004E62E4"/>
    <w:rsid w:val="004E7C41"/>
    <w:rsid w:val="004F098C"/>
    <w:rsid w:val="004F0E90"/>
    <w:rsid w:val="004F0F5B"/>
    <w:rsid w:val="004F1212"/>
    <w:rsid w:val="004F12CE"/>
    <w:rsid w:val="004F22B8"/>
    <w:rsid w:val="004F2437"/>
    <w:rsid w:val="004F38E1"/>
    <w:rsid w:val="004F4624"/>
    <w:rsid w:val="004F5573"/>
    <w:rsid w:val="004F55EE"/>
    <w:rsid w:val="004F5D8B"/>
    <w:rsid w:val="004F634F"/>
    <w:rsid w:val="004F7556"/>
    <w:rsid w:val="004F78BF"/>
    <w:rsid w:val="00500700"/>
    <w:rsid w:val="0050141B"/>
    <w:rsid w:val="00502638"/>
    <w:rsid w:val="005029BC"/>
    <w:rsid w:val="00502B87"/>
    <w:rsid w:val="0050346A"/>
    <w:rsid w:val="00503FD8"/>
    <w:rsid w:val="00504472"/>
    <w:rsid w:val="005048E3"/>
    <w:rsid w:val="00505A77"/>
    <w:rsid w:val="00505CB3"/>
    <w:rsid w:val="00506688"/>
    <w:rsid w:val="005067C7"/>
    <w:rsid w:val="00506EB0"/>
    <w:rsid w:val="0050798C"/>
    <w:rsid w:val="00510B11"/>
    <w:rsid w:val="0051207B"/>
    <w:rsid w:val="005136CD"/>
    <w:rsid w:val="00514B1A"/>
    <w:rsid w:val="00514E2B"/>
    <w:rsid w:val="005150C5"/>
    <w:rsid w:val="00516415"/>
    <w:rsid w:val="00517351"/>
    <w:rsid w:val="00521860"/>
    <w:rsid w:val="00521D74"/>
    <w:rsid w:val="005222CC"/>
    <w:rsid w:val="00522622"/>
    <w:rsid w:val="00523B5E"/>
    <w:rsid w:val="005245AE"/>
    <w:rsid w:val="005250EE"/>
    <w:rsid w:val="00525AB1"/>
    <w:rsid w:val="00526B01"/>
    <w:rsid w:val="00526C61"/>
    <w:rsid w:val="00527492"/>
    <w:rsid w:val="005277F5"/>
    <w:rsid w:val="005310C1"/>
    <w:rsid w:val="00531934"/>
    <w:rsid w:val="005328A9"/>
    <w:rsid w:val="00532994"/>
    <w:rsid w:val="005329BE"/>
    <w:rsid w:val="005333C3"/>
    <w:rsid w:val="00533515"/>
    <w:rsid w:val="005342DE"/>
    <w:rsid w:val="005344AC"/>
    <w:rsid w:val="00534AC0"/>
    <w:rsid w:val="00535557"/>
    <w:rsid w:val="0053567D"/>
    <w:rsid w:val="0053606A"/>
    <w:rsid w:val="005369C0"/>
    <w:rsid w:val="00536B92"/>
    <w:rsid w:val="005375D5"/>
    <w:rsid w:val="00540811"/>
    <w:rsid w:val="0054084F"/>
    <w:rsid w:val="00540B25"/>
    <w:rsid w:val="00540D82"/>
    <w:rsid w:val="00541254"/>
    <w:rsid w:val="005421CC"/>
    <w:rsid w:val="00542411"/>
    <w:rsid w:val="00542BA5"/>
    <w:rsid w:val="00543F21"/>
    <w:rsid w:val="00544841"/>
    <w:rsid w:val="00544869"/>
    <w:rsid w:val="00547058"/>
    <w:rsid w:val="00547805"/>
    <w:rsid w:val="00547CD4"/>
    <w:rsid w:val="00547E34"/>
    <w:rsid w:val="00547EB8"/>
    <w:rsid w:val="00552FC2"/>
    <w:rsid w:val="00553DA2"/>
    <w:rsid w:val="005543FB"/>
    <w:rsid w:val="00555623"/>
    <w:rsid w:val="00555A64"/>
    <w:rsid w:val="00555C11"/>
    <w:rsid w:val="005562DC"/>
    <w:rsid w:val="00556725"/>
    <w:rsid w:val="00557A85"/>
    <w:rsid w:val="005606B5"/>
    <w:rsid w:val="00560E2D"/>
    <w:rsid w:val="00562BAD"/>
    <w:rsid w:val="0056365E"/>
    <w:rsid w:val="00565A95"/>
    <w:rsid w:val="00565C77"/>
    <w:rsid w:val="00566181"/>
    <w:rsid w:val="00566F26"/>
    <w:rsid w:val="005708BD"/>
    <w:rsid w:val="0057317E"/>
    <w:rsid w:val="005731D3"/>
    <w:rsid w:val="00573C7D"/>
    <w:rsid w:val="00574906"/>
    <w:rsid w:val="00574E9E"/>
    <w:rsid w:val="005752BC"/>
    <w:rsid w:val="0057622F"/>
    <w:rsid w:val="00577772"/>
    <w:rsid w:val="00577977"/>
    <w:rsid w:val="00577DFB"/>
    <w:rsid w:val="00581719"/>
    <w:rsid w:val="00581831"/>
    <w:rsid w:val="00581D30"/>
    <w:rsid w:val="0058259C"/>
    <w:rsid w:val="005829DC"/>
    <w:rsid w:val="00583362"/>
    <w:rsid w:val="0058405F"/>
    <w:rsid w:val="00584245"/>
    <w:rsid w:val="00584C2D"/>
    <w:rsid w:val="00584D80"/>
    <w:rsid w:val="00585BCF"/>
    <w:rsid w:val="00586535"/>
    <w:rsid w:val="00586BB5"/>
    <w:rsid w:val="00586DFB"/>
    <w:rsid w:val="00587C83"/>
    <w:rsid w:val="005905BC"/>
    <w:rsid w:val="005909CB"/>
    <w:rsid w:val="00590B75"/>
    <w:rsid w:val="00590DAA"/>
    <w:rsid w:val="0059205C"/>
    <w:rsid w:val="00592349"/>
    <w:rsid w:val="00592D49"/>
    <w:rsid w:val="0059540F"/>
    <w:rsid w:val="005955BA"/>
    <w:rsid w:val="00596F3F"/>
    <w:rsid w:val="00596F9B"/>
    <w:rsid w:val="00597EEF"/>
    <w:rsid w:val="005A02CB"/>
    <w:rsid w:val="005A07B1"/>
    <w:rsid w:val="005A1C4E"/>
    <w:rsid w:val="005A1D32"/>
    <w:rsid w:val="005A2E0C"/>
    <w:rsid w:val="005A3678"/>
    <w:rsid w:val="005A3DAF"/>
    <w:rsid w:val="005A4251"/>
    <w:rsid w:val="005A4A1A"/>
    <w:rsid w:val="005A4B0C"/>
    <w:rsid w:val="005A5DF8"/>
    <w:rsid w:val="005A61D3"/>
    <w:rsid w:val="005A7C0B"/>
    <w:rsid w:val="005A7E70"/>
    <w:rsid w:val="005B1A53"/>
    <w:rsid w:val="005B2AF7"/>
    <w:rsid w:val="005B40E8"/>
    <w:rsid w:val="005B589D"/>
    <w:rsid w:val="005B6A94"/>
    <w:rsid w:val="005B6DAA"/>
    <w:rsid w:val="005B7314"/>
    <w:rsid w:val="005B7872"/>
    <w:rsid w:val="005B7C27"/>
    <w:rsid w:val="005B7D8B"/>
    <w:rsid w:val="005C03F6"/>
    <w:rsid w:val="005C0475"/>
    <w:rsid w:val="005C1569"/>
    <w:rsid w:val="005C224F"/>
    <w:rsid w:val="005C26A5"/>
    <w:rsid w:val="005C348A"/>
    <w:rsid w:val="005C3C1A"/>
    <w:rsid w:val="005C4604"/>
    <w:rsid w:val="005C460E"/>
    <w:rsid w:val="005C46D8"/>
    <w:rsid w:val="005C488A"/>
    <w:rsid w:val="005C4BEE"/>
    <w:rsid w:val="005C6E74"/>
    <w:rsid w:val="005C732E"/>
    <w:rsid w:val="005C7560"/>
    <w:rsid w:val="005C781C"/>
    <w:rsid w:val="005D13ED"/>
    <w:rsid w:val="005D181E"/>
    <w:rsid w:val="005D1E16"/>
    <w:rsid w:val="005D330E"/>
    <w:rsid w:val="005D3673"/>
    <w:rsid w:val="005D520F"/>
    <w:rsid w:val="005D645A"/>
    <w:rsid w:val="005D6E07"/>
    <w:rsid w:val="005D7A35"/>
    <w:rsid w:val="005E034F"/>
    <w:rsid w:val="005E09A7"/>
    <w:rsid w:val="005E198B"/>
    <w:rsid w:val="005E19D9"/>
    <w:rsid w:val="005E1D35"/>
    <w:rsid w:val="005E2A31"/>
    <w:rsid w:val="005E30D7"/>
    <w:rsid w:val="005E3917"/>
    <w:rsid w:val="005E3D2F"/>
    <w:rsid w:val="005E442F"/>
    <w:rsid w:val="005E54A3"/>
    <w:rsid w:val="005E5625"/>
    <w:rsid w:val="005E563A"/>
    <w:rsid w:val="005E61D8"/>
    <w:rsid w:val="005E6F2B"/>
    <w:rsid w:val="005E7E2C"/>
    <w:rsid w:val="005F16F6"/>
    <w:rsid w:val="005F1ADE"/>
    <w:rsid w:val="005F1D43"/>
    <w:rsid w:val="005F29CD"/>
    <w:rsid w:val="005F3175"/>
    <w:rsid w:val="005F3436"/>
    <w:rsid w:val="005F3506"/>
    <w:rsid w:val="005F41D8"/>
    <w:rsid w:val="005F4739"/>
    <w:rsid w:val="005F6228"/>
    <w:rsid w:val="005F642B"/>
    <w:rsid w:val="005F67FC"/>
    <w:rsid w:val="005F6986"/>
    <w:rsid w:val="005F6E70"/>
    <w:rsid w:val="005F7D51"/>
    <w:rsid w:val="00601630"/>
    <w:rsid w:val="00601A28"/>
    <w:rsid w:val="006026E1"/>
    <w:rsid w:val="00603A90"/>
    <w:rsid w:val="00605163"/>
    <w:rsid w:val="006065BF"/>
    <w:rsid w:val="00606F5E"/>
    <w:rsid w:val="006070EA"/>
    <w:rsid w:val="00607ABE"/>
    <w:rsid w:val="00607F53"/>
    <w:rsid w:val="006103D0"/>
    <w:rsid w:val="006104F7"/>
    <w:rsid w:val="006107A2"/>
    <w:rsid w:val="0061103A"/>
    <w:rsid w:val="00611B79"/>
    <w:rsid w:val="00611EAE"/>
    <w:rsid w:val="0061364A"/>
    <w:rsid w:val="00613BEA"/>
    <w:rsid w:val="0061402C"/>
    <w:rsid w:val="00614213"/>
    <w:rsid w:val="00615902"/>
    <w:rsid w:val="0061595F"/>
    <w:rsid w:val="00615A79"/>
    <w:rsid w:val="00616179"/>
    <w:rsid w:val="0061675B"/>
    <w:rsid w:val="0062052B"/>
    <w:rsid w:val="00620797"/>
    <w:rsid w:val="00620F8F"/>
    <w:rsid w:val="00621A86"/>
    <w:rsid w:val="00623347"/>
    <w:rsid w:val="00623401"/>
    <w:rsid w:val="006258B8"/>
    <w:rsid w:val="00625921"/>
    <w:rsid w:val="00625C40"/>
    <w:rsid w:val="0062706E"/>
    <w:rsid w:val="00627666"/>
    <w:rsid w:val="00627E7C"/>
    <w:rsid w:val="00630847"/>
    <w:rsid w:val="00630CFF"/>
    <w:rsid w:val="00630F53"/>
    <w:rsid w:val="00631369"/>
    <w:rsid w:val="00632481"/>
    <w:rsid w:val="0063262D"/>
    <w:rsid w:val="0063268B"/>
    <w:rsid w:val="0063390E"/>
    <w:rsid w:val="00634673"/>
    <w:rsid w:val="006363CE"/>
    <w:rsid w:val="00636749"/>
    <w:rsid w:val="00636D8E"/>
    <w:rsid w:val="00636E1E"/>
    <w:rsid w:val="00637BBD"/>
    <w:rsid w:val="00640D17"/>
    <w:rsid w:val="00641828"/>
    <w:rsid w:val="00641A99"/>
    <w:rsid w:val="00641CCA"/>
    <w:rsid w:val="00642768"/>
    <w:rsid w:val="00642A84"/>
    <w:rsid w:val="0064411F"/>
    <w:rsid w:val="00644BA2"/>
    <w:rsid w:val="00645E69"/>
    <w:rsid w:val="00646130"/>
    <w:rsid w:val="00646ACE"/>
    <w:rsid w:val="006474C0"/>
    <w:rsid w:val="00647927"/>
    <w:rsid w:val="00650B2D"/>
    <w:rsid w:val="00650DE6"/>
    <w:rsid w:val="006519F5"/>
    <w:rsid w:val="0065286B"/>
    <w:rsid w:val="00652B9B"/>
    <w:rsid w:val="00652F78"/>
    <w:rsid w:val="00653743"/>
    <w:rsid w:val="00653DD9"/>
    <w:rsid w:val="00654119"/>
    <w:rsid w:val="00654943"/>
    <w:rsid w:val="00654E6A"/>
    <w:rsid w:val="00654EC2"/>
    <w:rsid w:val="006551FC"/>
    <w:rsid w:val="0065623B"/>
    <w:rsid w:val="006575F3"/>
    <w:rsid w:val="00660871"/>
    <w:rsid w:val="0066176D"/>
    <w:rsid w:val="00662809"/>
    <w:rsid w:val="006636CD"/>
    <w:rsid w:val="00663823"/>
    <w:rsid w:val="006648F2"/>
    <w:rsid w:val="00664E08"/>
    <w:rsid w:val="006650D0"/>
    <w:rsid w:val="00666C43"/>
    <w:rsid w:val="0066774D"/>
    <w:rsid w:val="00667F42"/>
    <w:rsid w:val="00671284"/>
    <w:rsid w:val="006727FC"/>
    <w:rsid w:val="00673906"/>
    <w:rsid w:val="006756CD"/>
    <w:rsid w:val="00675F49"/>
    <w:rsid w:val="00676E5B"/>
    <w:rsid w:val="00677D6B"/>
    <w:rsid w:val="00680795"/>
    <w:rsid w:val="00680A2C"/>
    <w:rsid w:val="00681523"/>
    <w:rsid w:val="00682713"/>
    <w:rsid w:val="006833E6"/>
    <w:rsid w:val="00683451"/>
    <w:rsid w:val="00683579"/>
    <w:rsid w:val="00683FD2"/>
    <w:rsid w:val="006843F4"/>
    <w:rsid w:val="00684598"/>
    <w:rsid w:val="006854CE"/>
    <w:rsid w:val="006857F9"/>
    <w:rsid w:val="00686B47"/>
    <w:rsid w:val="0068790B"/>
    <w:rsid w:val="006906E4"/>
    <w:rsid w:val="006913EB"/>
    <w:rsid w:val="00691459"/>
    <w:rsid w:val="00691C54"/>
    <w:rsid w:val="00691E49"/>
    <w:rsid w:val="006922DC"/>
    <w:rsid w:val="006928E4"/>
    <w:rsid w:val="006931AE"/>
    <w:rsid w:val="006941DD"/>
    <w:rsid w:val="006943D1"/>
    <w:rsid w:val="0069466B"/>
    <w:rsid w:val="00694795"/>
    <w:rsid w:val="00694F23"/>
    <w:rsid w:val="00695014"/>
    <w:rsid w:val="00696AA8"/>
    <w:rsid w:val="006A257C"/>
    <w:rsid w:val="006A2615"/>
    <w:rsid w:val="006A3195"/>
    <w:rsid w:val="006A4158"/>
    <w:rsid w:val="006A447C"/>
    <w:rsid w:val="006A4AA7"/>
    <w:rsid w:val="006A4E15"/>
    <w:rsid w:val="006A56AE"/>
    <w:rsid w:val="006A5866"/>
    <w:rsid w:val="006A5E4F"/>
    <w:rsid w:val="006A643C"/>
    <w:rsid w:val="006A76A9"/>
    <w:rsid w:val="006B0F54"/>
    <w:rsid w:val="006B12C6"/>
    <w:rsid w:val="006B2D5F"/>
    <w:rsid w:val="006B415B"/>
    <w:rsid w:val="006B4C95"/>
    <w:rsid w:val="006B4CBA"/>
    <w:rsid w:val="006B59AD"/>
    <w:rsid w:val="006B6FEB"/>
    <w:rsid w:val="006B7315"/>
    <w:rsid w:val="006B7542"/>
    <w:rsid w:val="006B7B9C"/>
    <w:rsid w:val="006C059E"/>
    <w:rsid w:val="006C07C5"/>
    <w:rsid w:val="006C0A59"/>
    <w:rsid w:val="006C13E7"/>
    <w:rsid w:val="006C19EE"/>
    <w:rsid w:val="006C2A05"/>
    <w:rsid w:val="006C2E46"/>
    <w:rsid w:val="006C30F7"/>
    <w:rsid w:val="006C3B05"/>
    <w:rsid w:val="006C4E45"/>
    <w:rsid w:val="006C5EE1"/>
    <w:rsid w:val="006C61B1"/>
    <w:rsid w:val="006C6DB8"/>
    <w:rsid w:val="006C6FCB"/>
    <w:rsid w:val="006D0669"/>
    <w:rsid w:val="006D1D4E"/>
    <w:rsid w:val="006D3771"/>
    <w:rsid w:val="006D440A"/>
    <w:rsid w:val="006D5599"/>
    <w:rsid w:val="006D592F"/>
    <w:rsid w:val="006D62BE"/>
    <w:rsid w:val="006D69BE"/>
    <w:rsid w:val="006D7B71"/>
    <w:rsid w:val="006E0006"/>
    <w:rsid w:val="006E01BB"/>
    <w:rsid w:val="006E0DF6"/>
    <w:rsid w:val="006E1BDE"/>
    <w:rsid w:val="006E2187"/>
    <w:rsid w:val="006E336C"/>
    <w:rsid w:val="006E35A9"/>
    <w:rsid w:val="006E3B9E"/>
    <w:rsid w:val="006E4A27"/>
    <w:rsid w:val="006E4DF1"/>
    <w:rsid w:val="006E5828"/>
    <w:rsid w:val="006E6554"/>
    <w:rsid w:val="006E6BB9"/>
    <w:rsid w:val="006E784F"/>
    <w:rsid w:val="006F0B4F"/>
    <w:rsid w:val="006F0E97"/>
    <w:rsid w:val="006F1592"/>
    <w:rsid w:val="006F2DF3"/>
    <w:rsid w:val="006F2DF9"/>
    <w:rsid w:val="006F3C6F"/>
    <w:rsid w:val="006F41C6"/>
    <w:rsid w:val="006F43B0"/>
    <w:rsid w:val="006F4EE9"/>
    <w:rsid w:val="006F5DD9"/>
    <w:rsid w:val="006F60B6"/>
    <w:rsid w:val="006F6FA2"/>
    <w:rsid w:val="007001D0"/>
    <w:rsid w:val="00700CE3"/>
    <w:rsid w:val="00701498"/>
    <w:rsid w:val="007015C2"/>
    <w:rsid w:val="00701E70"/>
    <w:rsid w:val="00704246"/>
    <w:rsid w:val="00704BB6"/>
    <w:rsid w:val="00704F47"/>
    <w:rsid w:val="00705001"/>
    <w:rsid w:val="0070526F"/>
    <w:rsid w:val="00705BC0"/>
    <w:rsid w:val="007072C2"/>
    <w:rsid w:val="0070746B"/>
    <w:rsid w:val="007075CA"/>
    <w:rsid w:val="00710C02"/>
    <w:rsid w:val="0071151E"/>
    <w:rsid w:val="007118AC"/>
    <w:rsid w:val="00711DAB"/>
    <w:rsid w:val="00711FC7"/>
    <w:rsid w:val="0071482B"/>
    <w:rsid w:val="00714C8F"/>
    <w:rsid w:val="00715A32"/>
    <w:rsid w:val="00716CCB"/>
    <w:rsid w:val="00716F57"/>
    <w:rsid w:val="00717A74"/>
    <w:rsid w:val="00720EA2"/>
    <w:rsid w:val="00721409"/>
    <w:rsid w:val="00721CE0"/>
    <w:rsid w:val="007221A2"/>
    <w:rsid w:val="00722935"/>
    <w:rsid w:val="00723BA8"/>
    <w:rsid w:val="00724257"/>
    <w:rsid w:val="00725559"/>
    <w:rsid w:val="0072568C"/>
    <w:rsid w:val="00726FDE"/>
    <w:rsid w:val="00727815"/>
    <w:rsid w:val="007301A7"/>
    <w:rsid w:val="007306DB"/>
    <w:rsid w:val="00730E31"/>
    <w:rsid w:val="007313A4"/>
    <w:rsid w:val="007346F8"/>
    <w:rsid w:val="00734D66"/>
    <w:rsid w:val="00734E06"/>
    <w:rsid w:val="00736E9D"/>
    <w:rsid w:val="007373FA"/>
    <w:rsid w:val="00737E7D"/>
    <w:rsid w:val="0074063F"/>
    <w:rsid w:val="00740EF1"/>
    <w:rsid w:val="00741BF8"/>
    <w:rsid w:val="0074250E"/>
    <w:rsid w:val="007437BA"/>
    <w:rsid w:val="007444E7"/>
    <w:rsid w:val="00744DBD"/>
    <w:rsid w:val="00745398"/>
    <w:rsid w:val="0074687C"/>
    <w:rsid w:val="00746E50"/>
    <w:rsid w:val="00746FC3"/>
    <w:rsid w:val="00747B90"/>
    <w:rsid w:val="00754870"/>
    <w:rsid w:val="007561F0"/>
    <w:rsid w:val="00756632"/>
    <w:rsid w:val="0075754A"/>
    <w:rsid w:val="00760554"/>
    <w:rsid w:val="0076083D"/>
    <w:rsid w:val="00761DC2"/>
    <w:rsid w:val="00762B1E"/>
    <w:rsid w:val="00764B94"/>
    <w:rsid w:val="007652E2"/>
    <w:rsid w:val="00765A82"/>
    <w:rsid w:val="007661EF"/>
    <w:rsid w:val="00766434"/>
    <w:rsid w:val="00770E10"/>
    <w:rsid w:val="0077179A"/>
    <w:rsid w:val="00771A51"/>
    <w:rsid w:val="00771E5C"/>
    <w:rsid w:val="00772107"/>
    <w:rsid w:val="00772A9B"/>
    <w:rsid w:val="00772BA7"/>
    <w:rsid w:val="00773E30"/>
    <w:rsid w:val="007742FF"/>
    <w:rsid w:val="00774A83"/>
    <w:rsid w:val="00775146"/>
    <w:rsid w:val="0077566D"/>
    <w:rsid w:val="00776097"/>
    <w:rsid w:val="0077624E"/>
    <w:rsid w:val="007766A5"/>
    <w:rsid w:val="00776E39"/>
    <w:rsid w:val="0078016D"/>
    <w:rsid w:val="00781778"/>
    <w:rsid w:val="00781BBF"/>
    <w:rsid w:val="00782098"/>
    <w:rsid w:val="00782467"/>
    <w:rsid w:val="0078277A"/>
    <w:rsid w:val="00783D75"/>
    <w:rsid w:val="007844BB"/>
    <w:rsid w:val="00785617"/>
    <w:rsid w:val="007857E3"/>
    <w:rsid w:val="00786231"/>
    <w:rsid w:val="0079000B"/>
    <w:rsid w:val="007900CB"/>
    <w:rsid w:val="007905B2"/>
    <w:rsid w:val="00790E9B"/>
    <w:rsid w:val="007917E7"/>
    <w:rsid w:val="007927C6"/>
    <w:rsid w:val="0079348E"/>
    <w:rsid w:val="00793EEB"/>
    <w:rsid w:val="0079405B"/>
    <w:rsid w:val="007948B0"/>
    <w:rsid w:val="00795679"/>
    <w:rsid w:val="0079746D"/>
    <w:rsid w:val="0079797A"/>
    <w:rsid w:val="0079797F"/>
    <w:rsid w:val="007A05F4"/>
    <w:rsid w:val="007A0BB9"/>
    <w:rsid w:val="007A14E8"/>
    <w:rsid w:val="007A1D73"/>
    <w:rsid w:val="007A347D"/>
    <w:rsid w:val="007A3FD7"/>
    <w:rsid w:val="007A4023"/>
    <w:rsid w:val="007A5445"/>
    <w:rsid w:val="007A5A94"/>
    <w:rsid w:val="007A5E11"/>
    <w:rsid w:val="007A6C47"/>
    <w:rsid w:val="007A75AC"/>
    <w:rsid w:val="007A7A82"/>
    <w:rsid w:val="007B31F7"/>
    <w:rsid w:val="007B347F"/>
    <w:rsid w:val="007B39F6"/>
    <w:rsid w:val="007B4481"/>
    <w:rsid w:val="007B58A3"/>
    <w:rsid w:val="007B5A98"/>
    <w:rsid w:val="007B5E30"/>
    <w:rsid w:val="007B5E45"/>
    <w:rsid w:val="007C1DB0"/>
    <w:rsid w:val="007C2270"/>
    <w:rsid w:val="007C27D4"/>
    <w:rsid w:val="007C4720"/>
    <w:rsid w:val="007C4CCE"/>
    <w:rsid w:val="007C570A"/>
    <w:rsid w:val="007C6F36"/>
    <w:rsid w:val="007C7D49"/>
    <w:rsid w:val="007C7DE5"/>
    <w:rsid w:val="007D01BD"/>
    <w:rsid w:val="007D0EEB"/>
    <w:rsid w:val="007D1521"/>
    <w:rsid w:val="007D1601"/>
    <w:rsid w:val="007D1D99"/>
    <w:rsid w:val="007D4D2A"/>
    <w:rsid w:val="007D4F6D"/>
    <w:rsid w:val="007D5174"/>
    <w:rsid w:val="007D56B0"/>
    <w:rsid w:val="007D5B26"/>
    <w:rsid w:val="007D5E52"/>
    <w:rsid w:val="007D67A9"/>
    <w:rsid w:val="007D763D"/>
    <w:rsid w:val="007D77A3"/>
    <w:rsid w:val="007E00B1"/>
    <w:rsid w:val="007E0749"/>
    <w:rsid w:val="007E07FA"/>
    <w:rsid w:val="007E2F87"/>
    <w:rsid w:val="007E334F"/>
    <w:rsid w:val="007E3AC7"/>
    <w:rsid w:val="007E4155"/>
    <w:rsid w:val="007E4EA5"/>
    <w:rsid w:val="007E57B5"/>
    <w:rsid w:val="007E5D39"/>
    <w:rsid w:val="007E66C8"/>
    <w:rsid w:val="007E67BD"/>
    <w:rsid w:val="007E6BBD"/>
    <w:rsid w:val="007F045F"/>
    <w:rsid w:val="007F06E1"/>
    <w:rsid w:val="007F0C09"/>
    <w:rsid w:val="007F3E75"/>
    <w:rsid w:val="007F3EE5"/>
    <w:rsid w:val="007F517F"/>
    <w:rsid w:val="007F6391"/>
    <w:rsid w:val="007F6CAD"/>
    <w:rsid w:val="007F6FB8"/>
    <w:rsid w:val="007F7051"/>
    <w:rsid w:val="007F7481"/>
    <w:rsid w:val="007F76FF"/>
    <w:rsid w:val="007F7E83"/>
    <w:rsid w:val="00800A94"/>
    <w:rsid w:val="00801491"/>
    <w:rsid w:val="008015A7"/>
    <w:rsid w:val="00801B8F"/>
    <w:rsid w:val="00801EF6"/>
    <w:rsid w:val="00802AEC"/>
    <w:rsid w:val="00803099"/>
    <w:rsid w:val="008039C3"/>
    <w:rsid w:val="00803D3B"/>
    <w:rsid w:val="0080406C"/>
    <w:rsid w:val="00804104"/>
    <w:rsid w:val="0080562C"/>
    <w:rsid w:val="008071D0"/>
    <w:rsid w:val="0081037F"/>
    <w:rsid w:val="0081066B"/>
    <w:rsid w:val="00810809"/>
    <w:rsid w:val="00810C6A"/>
    <w:rsid w:val="00810C86"/>
    <w:rsid w:val="00811C7E"/>
    <w:rsid w:val="00812350"/>
    <w:rsid w:val="00812369"/>
    <w:rsid w:val="00812741"/>
    <w:rsid w:val="008128E3"/>
    <w:rsid w:val="00812B12"/>
    <w:rsid w:val="00812EA0"/>
    <w:rsid w:val="00813293"/>
    <w:rsid w:val="00815871"/>
    <w:rsid w:val="00816A5B"/>
    <w:rsid w:val="00817188"/>
    <w:rsid w:val="00820A1B"/>
    <w:rsid w:val="00821319"/>
    <w:rsid w:val="00821789"/>
    <w:rsid w:val="0082180B"/>
    <w:rsid w:val="00821BC9"/>
    <w:rsid w:val="00822FCB"/>
    <w:rsid w:val="00825147"/>
    <w:rsid w:val="00825809"/>
    <w:rsid w:val="00825D4F"/>
    <w:rsid w:val="00830017"/>
    <w:rsid w:val="00830787"/>
    <w:rsid w:val="00830DC9"/>
    <w:rsid w:val="00831489"/>
    <w:rsid w:val="00831D14"/>
    <w:rsid w:val="00833A6A"/>
    <w:rsid w:val="00833E2F"/>
    <w:rsid w:val="00834240"/>
    <w:rsid w:val="00834F9A"/>
    <w:rsid w:val="00835D2B"/>
    <w:rsid w:val="008368F3"/>
    <w:rsid w:val="008400A8"/>
    <w:rsid w:val="0084156A"/>
    <w:rsid w:val="008425BD"/>
    <w:rsid w:val="008427B1"/>
    <w:rsid w:val="008449FF"/>
    <w:rsid w:val="00845E77"/>
    <w:rsid w:val="0084601D"/>
    <w:rsid w:val="008462FB"/>
    <w:rsid w:val="00846C73"/>
    <w:rsid w:val="008500CD"/>
    <w:rsid w:val="008501BB"/>
    <w:rsid w:val="00850462"/>
    <w:rsid w:val="0085161D"/>
    <w:rsid w:val="008528F6"/>
    <w:rsid w:val="00852EEF"/>
    <w:rsid w:val="00855597"/>
    <w:rsid w:val="00855780"/>
    <w:rsid w:val="008557AA"/>
    <w:rsid w:val="00856178"/>
    <w:rsid w:val="008567C0"/>
    <w:rsid w:val="00856C69"/>
    <w:rsid w:val="008570AB"/>
    <w:rsid w:val="00860A8A"/>
    <w:rsid w:val="00862222"/>
    <w:rsid w:val="00862545"/>
    <w:rsid w:val="00862D62"/>
    <w:rsid w:val="00863356"/>
    <w:rsid w:val="0086428A"/>
    <w:rsid w:val="00864544"/>
    <w:rsid w:val="008653B5"/>
    <w:rsid w:val="00865A76"/>
    <w:rsid w:val="008663D7"/>
    <w:rsid w:val="00866EF3"/>
    <w:rsid w:val="0086730B"/>
    <w:rsid w:val="008674DC"/>
    <w:rsid w:val="008679E6"/>
    <w:rsid w:val="00867A0F"/>
    <w:rsid w:val="0087028F"/>
    <w:rsid w:val="00871811"/>
    <w:rsid w:val="00872E1F"/>
    <w:rsid w:val="00873942"/>
    <w:rsid w:val="0087400E"/>
    <w:rsid w:val="00876453"/>
    <w:rsid w:val="00876E79"/>
    <w:rsid w:val="00877DD2"/>
    <w:rsid w:val="00880558"/>
    <w:rsid w:val="00881DD6"/>
    <w:rsid w:val="00882ED0"/>
    <w:rsid w:val="00883894"/>
    <w:rsid w:val="00884BF5"/>
    <w:rsid w:val="00885A16"/>
    <w:rsid w:val="00885DA2"/>
    <w:rsid w:val="00885E17"/>
    <w:rsid w:val="00886342"/>
    <w:rsid w:val="008875DE"/>
    <w:rsid w:val="0089074D"/>
    <w:rsid w:val="0089092F"/>
    <w:rsid w:val="00893594"/>
    <w:rsid w:val="008947EA"/>
    <w:rsid w:val="00894ABF"/>
    <w:rsid w:val="0089575B"/>
    <w:rsid w:val="00895FFF"/>
    <w:rsid w:val="00896FF4"/>
    <w:rsid w:val="0089725A"/>
    <w:rsid w:val="008A0E85"/>
    <w:rsid w:val="008A15CB"/>
    <w:rsid w:val="008A1C14"/>
    <w:rsid w:val="008A1DDE"/>
    <w:rsid w:val="008A1E74"/>
    <w:rsid w:val="008A2544"/>
    <w:rsid w:val="008A34CE"/>
    <w:rsid w:val="008A371D"/>
    <w:rsid w:val="008A5443"/>
    <w:rsid w:val="008A55A8"/>
    <w:rsid w:val="008A5F01"/>
    <w:rsid w:val="008A6B66"/>
    <w:rsid w:val="008A7078"/>
    <w:rsid w:val="008B0969"/>
    <w:rsid w:val="008B11D0"/>
    <w:rsid w:val="008B32B6"/>
    <w:rsid w:val="008B4361"/>
    <w:rsid w:val="008B4464"/>
    <w:rsid w:val="008B4BF2"/>
    <w:rsid w:val="008B56E5"/>
    <w:rsid w:val="008B5AFD"/>
    <w:rsid w:val="008B6650"/>
    <w:rsid w:val="008B729C"/>
    <w:rsid w:val="008B7A4E"/>
    <w:rsid w:val="008C1506"/>
    <w:rsid w:val="008C2D30"/>
    <w:rsid w:val="008C33F2"/>
    <w:rsid w:val="008C444D"/>
    <w:rsid w:val="008C5A02"/>
    <w:rsid w:val="008C6C92"/>
    <w:rsid w:val="008C77F7"/>
    <w:rsid w:val="008D0262"/>
    <w:rsid w:val="008D0AE4"/>
    <w:rsid w:val="008D0E38"/>
    <w:rsid w:val="008D1B0D"/>
    <w:rsid w:val="008D20E6"/>
    <w:rsid w:val="008D2F52"/>
    <w:rsid w:val="008D3E19"/>
    <w:rsid w:val="008D57A4"/>
    <w:rsid w:val="008D5F06"/>
    <w:rsid w:val="008D665B"/>
    <w:rsid w:val="008D6A30"/>
    <w:rsid w:val="008D6B57"/>
    <w:rsid w:val="008D74C3"/>
    <w:rsid w:val="008D7DFC"/>
    <w:rsid w:val="008D7F82"/>
    <w:rsid w:val="008E00FD"/>
    <w:rsid w:val="008E072F"/>
    <w:rsid w:val="008E07C6"/>
    <w:rsid w:val="008E152D"/>
    <w:rsid w:val="008E2CB0"/>
    <w:rsid w:val="008E3214"/>
    <w:rsid w:val="008E33EA"/>
    <w:rsid w:val="008E4180"/>
    <w:rsid w:val="008E4ECE"/>
    <w:rsid w:val="008E5BB7"/>
    <w:rsid w:val="008E5F84"/>
    <w:rsid w:val="008E6A1B"/>
    <w:rsid w:val="008E6FAD"/>
    <w:rsid w:val="008E6FF6"/>
    <w:rsid w:val="008E72E5"/>
    <w:rsid w:val="008E7878"/>
    <w:rsid w:val="008E79F9"/>
    <w:rsid w:val="008E7DCC"/>
    <w:rsid w:val="008F0EA9"/>
    <w:rsid w:val="008F12E6"/>
    <w:rsid w:val="008F1B1E"/>
    <w:rsid w:val="008F2B7E"/>
    <w:rsid w:val="008F31DF"/>
    <w:rsid w:val="008F38F6"/>
    <w:rsid w:val="008F411D"/>
    <w:rsid w:val="008F4D31"/>
    <w:rsid w:val="008F53F5"/>
    <w:rsid w:val="008F56A2"/>
    <w:rsid w:val="008F5FF0"/>
    <w:rsid w:val="008F61F2"/>
    <w:rsid w:val="008F63BC"/>
    <w:rsid w:val="008F6485"/>
    <w:rsid w:val="008F710C"/>
    <w:rsid w:val="008F743D"/>
    <w:rsid w:val="008F7B17"/>
    <w:rsid w:val="008F7F78"/>
    <w:rsid w:val="00900316"/>
    <w:rsid w:val="009004D6"/>
    <w:rsid w:val="009010D0"/>
    <w:rsid w:val="0090122A"/>
    <w:rsid w:val="00901F73"/>
    <w:rsid w:val="00902980"/>
    <w:rsid w:val="0090394F"/>
    <w:rsid w:val="009052CE"/>
    <w:rsid w:val="009054D3"/>
    <w:rsid w:val="00905587"/>
    <w:rsid w:val="009057D3"/>
    <w:rsid w:val="00907B9D"/>
    <w:rsid w:val="00910CFA"/>
    <w:rsid w:val="009125D2"/>
    <w:rsid w:val="00914007"/>
    <w:rsid w:val="00915E3F"/>
    <w:rsid w:val="00915F49"/>
    <w:rsid w:val="00915F97"/>
    <w:rsid w:val="009179EB"/>
    <w:rsid w:val="00917A7A"/>
    <w:rsid w:val="0092004D"/>
    <w:rsid w:val="0092273F"/>
    <w:rsid w:val="009235B5"/>
    <w:rsid w:val="009238F1"/>
    <w:rsid w:val="009249B4"/>
    <w:rsid w:val="00926716"/>
    <w:rsid w:val="009270DB"/>
    <w:rsid w:val="00930B0F"/>
    <w:rsid w:val="00930BEB"/>
    <w:rsid w:val="009323DF"/>
    <w:rsid w:val="00932AFC"/>
    <w:rsid w:val="0093389C"/>
    <w:rsid w:val="00933A7D"/>
    <w:rsid w:val="00933DA9"/>
    <w:rsid w:val="0093452F"/>
    <w:rsid w:val="0093491F"/>
    <w:rsid w:val="00935E14"/>
    <w:rsid w:val="00941E4F"/>
    <w:rsid w:val="00942454"/>
    <w:rsid w:val="0094480E"/>
    <w:rsid w:val="00944D2B"/>
    <w:rsid w:val="009462BE"/>
    <w:rsid w:val="00947B5B"/>
    <w:rsid w:val="00947F6E"/>
    <w:rsid w:val="00950281"/>
    <w:rsid w:val="00951BD3"/>
    <w:rsid w:val="009529FD"/>
    <w:rsid w:val="00952B8F"/>
    <w:rsid w:val="0095496C"/>
    <w:rsid w:val="0095569B"/>
    <w:rsid w:val="009559F2"/>
    <w:rsid w:val="009562CC"/>
    <w:rsid w:val="0095695E"/>
    <w:rsid w:val="00957310"/>
    <w:rsid w:val="0095750D"/>
    <w:rsid w:val="00960B83"/>
    <w:rsid w:val="00961FAA"/>
    <w:rsid w:val="00962B8F"/>
    <w:rsid w:val="009637E4"/>
    <w:rsid w:val="00964464"/>
    <w:rsid w:val="00965665"/>
    <w:rsid w:val="0096632E"/>
    <w:rsid w:val="00966863"/>
    <w:rsid w:val="00966D4F"/>
    <w:rsid w:val="00970E65"/>
    <w:rsid w:val="0097102C"/>
    <w:rsid w:val="0097133A"/>
    <w:rsid w:val="009714AB"/>
    <w:rsid w:val="00971877"/>
    <w:rsid w:val="00971CBF"/>
    <w:rsid w:val="00971F52"/>
    <w:rsid w:val="0097202E"/>
    <w:rsid w:val="00972E0B"/>
    <w:rsid w:val="009742E0"/>
    <w:rsid w:val="0097462D"/>
    <w:rsid w:val="009748F0"/>
    <w:rsid w:val="00974A7C"/>
    <w:rsid w:val="0097587B"/>
    <w:rsid w:val="009763C1"/>
    <w:rsid w:val="009766FE"/>
    <w:rsid w:val="00977715"/>
    <w:rsid w:val="00980439"/>
    <w:rsid w:val="009811B2"/>
    <w:rsid w:val="00982444"/>
    <w:rsid w:val="00982BA7"/>
    <w:rsid w:val="00982D92"/>
    <w:rsid w:val="00982F10"/>
    <w:rsid w:val="009834A0"/>
    <w:rsid w:val="009843A8"/>
    <w:rsid w:val="00984436"/>
    <w:rsid w:val="009845DE"/>
    <w:rsid w:val="00984993"/>
    <w:rsid w:val="00984CA2"/>
    <w:rsid w:val="009854F1"/>
    <w:rsid w:val="00986197"/>
    <w:rsid w:val="0098714A"/>
    <w:rsid w:val="009876BF"/>
    <w:rsid w:val="00990428"/>
    <w:rsid w:val="00993EA1"/>
    <w:rsid w:val="0099496C"/>
    <w:rsid w:val="00995582"/>
    <w:rsid w:val="009955B7"/>
    <w:rsid w:val="00996569"/>
    <w:rsid w:val="009A057B"/>
    <w:rsid w:val="009A06F0"/>
    <w:rsid w:val="009A0E4A"/>
    <w:rsid w:val="009A14DE"/>
    <w:rsid w:val="009A2294"/>
    <w:rsid w:val="009A40DD"/>
    <w:rsid w:val="009A5F36"/>
    <w:rsid w:val="009A6DED"/>
    <w:rsid w:val="009A72B5"/>
    <w:rsid w:val="009A7BC2"/>
    <w:rsid w:val="009B011E"/>
    <w:rsid w:val="009B180F"/>
    <w:rsid w:val="009B1897"/>
    <w:rsid w:val="009B1BB7"/>
    <w:rsid w:val="009B1C51"/>
    <w:rsid w:val="009B48D4"/>
    <w:rsid w:val="009B4A20"/>
    <w:rsid w:val="009B5C27"/>
    <w:rsid w:val="009B5FD8"/>
    <w:rsid w:val="009B751B"/>
    <w:rsid w:val="009C0992"/>
    <w:rsid w:val="009C0C48"/>
    <w:rsid w:val="009C1830"/>
    <w:rsid w:val="009C23DA"/>
    <w:rsid w:val="009C24B3"/>
    <w:rsid w:val="009C2C09"/>
    <w:rsid w:val="009C2E5A"/>
    <w:rsid w:val="009C6214"/>
    <w:rsid w:val="009C645A"/>
    <w:rsid w:val="009C672A"/>
    <w:rsid w:val="009C703A"/>
    <w:rsid w:val="009C7656"/>
    <w:rsid w:val="009C7B18"/>
    <w:rsid w:val="009C7BD7"/>
    <w:rsid w:val="009C7D55"/>
    <w:rsid w:val="009C7F52"/>
    <w:rsid w:val="009D07F2"/>
    <w:rsid w:val="009D1449"/>
    <w:rsid w:val="009D1884"/>
    <w:rsid w:val="009D24A3"/>
    <w:rsid w:val="009D2FD6"/>
    <w:rsid w:val="009D3295"/>
    <w:rsid w:val="009D3665"/>
    <w:rsid w:val="009D3C84"/>
    <w:rsid w:val="009D40C6"/>
    <w:rsid w:val="009D54F3"/>
    <w:rsid w:val="009D5DA3"/>
    <w:rsid w:val="009D6065"/>
    <w:rsid w:val="009D6969"/>
    <w:rsid w:val="009D7356"/>
    <w:rsid w:val="009D7470"/>
    <w:rsid w:val="009D7A58"/>
    <w:rsid w:val="009D7F35"/>
    <w:rsid w:val="009E0638"/>
    <w:rsid w:val="009E0828"/>
    <w:rsid w:val="009E0BEB"/>
    <w:rsid w:val="009E0CED"/>
    <w:rsid w:val="009E1734"/>
    <w:rsid w:val="009E17A2"/>
    <w:rsid w:val="009E2D23"/>
    <w:rsid w:val="009E4043"/>
    <w:rsid w:val="009E43C1"/>
    <w:rsid w:val="009E54AE"/>
    <w:rsid w:val="009E5FC3"/>
    <w:rsid w:val="009E69CA"/>
    <w:rsid w:val="009E6DF1"/>
    <w:rsid w:val="009F0564"/>
    <w:rsid w:val="009F0B1C"/>
    <w:rsid w:val="009F29C2"/>
    <w:rsid w:val="009F352E"/>
    <w:rsid w:val="009F3BA0"/>
    <w:rsid w:val="009F3F5D"/>
    <w:rsid w:val="009F43CB"/>
    <w:rsid w:val="009F4C70"/>
    <w:rsid w:val="009F4CB9"/>
    <w:rsid w:val="00A00283"/>
    <w:rsid w:val="00A01C02"/>
    <w:rsid w:val="00A02D24"/>
    <w:rsid w:val="00A02E16"/>
    <w:rsid w:val="00A05113"/>
    <w:rsid w:val="00A054DC"/>
    <w:rsid w:val="00A069AE"/>
    <w:rsid w:val="00A06BEF"/>
    <w:rsid w:val="00A10389"/>
    <w:rsid w:val="00A1133E"/>
    <w:rsid w:val="00A11888"/>
    <w:rsid w:val="00A11E62"/>
    <w:rsid w:val="00A11E8F"/>
    <w:rsid w:val="00A12369"/>
    <w:rsid w:val="00A13522"/>
    <w:rsid w:val="00A14357"/>
    <w:rsid w:val="00A1524F"/>
    <w:rsid w:val="00A15E63"/>
    <w:rsid w:val="00A167D9"/>
    <w:rsid w:val="00A16DB9"/>
    <w:rsid w:val="00A17672"/>
    <w:rsid w:val="00A17FED"/>
    <w:rsid w:val="00A20A6B"/>
    <w:rsid w:val="00A20C5D"/>
    <w:rsid w:val="00A222CA"/>
    <w:rsid w:val="00A225E3"/>
    <w:rsid w:val="00A239CC"/>
    <w:rsid w:val="00A23BC2"/>
    <w:rsid w:val="00A248C9"/>
    <w:rsid w:val="00A248D7"/>
    <w:rsid w:val="00A2681C"/>
    <w:rsid w:val="00A26F01"/>
    <w:rsid w:val="00A279AC"/>
    <w:rsid w:val="00A27A30"/>
    <w:rsid w:val="00A30C5D"/>
    <w:rsid w:val="00A310F1"/>
    <w:rsid w:val="00A31C68"/>
    <w:rsid w:val="00A31FFF"/>
    <w:rsid w:val="00A325AE"/>
    <w:rsid w:val="00A326A6"/>
    <w:rsid w:val="00A342D9"/>
    <w:rsid w:val="00A35E30"/>
    <w:rsid w:val="00A35FAA"/>
    <w:rsid w:val="00A40163"/>
    <w:rsid w:val="00A409BC"/>
    <w:rsid w:val="00A40DC6"/>
    <w:rsid w:val="00A40FC3"/>
    <w:rsid w:val="00A41D7C"/>
    <w:rsid w:val="00A42F6D"/>
    <w:rsid w:val="00A43C9A"/>
    <w:rsid w:val="00A44612"/>
    <w:rsid w:val="00A44720"/>
    <w:rsid w:val="00A4504A"/>
    <w:rsid w:val="00A45D11"/>
    <w:rsid w:val="00A46164"/>
    <w:rsid w:val="00A46A8E"/>
    <w:rsid w:val="00A51337"/>
    <w:rsid w:val="00A522F4"/>
    <w:rsid w:val="00A537E5"/>
    <w:rsid w:val="00A540A5"/>
    <w:rsid w:val="00A54248"/>
    <w:rsid w:val="00A55B6F"/>
    <w:rsid w:val="00A5630D"/>
    <w:rsid w:val="00A569DF"/>
    <w:rsid w:val="00A61BD0"/>
    <w:rsid w:val="00A63843"/>
    <w:rsid w:val="00A6388E"/>
    <w:rsid w:val="00A63DB2"/>
    <w:rsid w:val="00A64BC6"/>
    <w:rsid w:val="00A64FD7"/>
    <w:rsid w:val="00A659CB"/>
    <w:rsid w:val="00A70398"/>
    <w:rsid w:val="00A7070A"/>
    <w:rsid w:val="00A709AD"/>
    <w:rsid w:val="00A70D03"/>
    <w:rsid w:val="00A71441"/>
    <w:rsid w:val="00A721F1"/>
    <w:rsid w:val="00A72DA9"/>
    <w:rsid w:val="00A73031"/>
    <w:rsid w:val="00A733CB"/>
    <w:rsid w:val="00A739DF"/>
    <w:rsid w:val="00A740A0"/>
    <w:rsid w:val="00A745EF"/>
    <w:rsid w:val="00A751AD"/>
    <w:rsid w:val="00A76045"/>
    <w:rsid w:val="00A76CC8"/>
    <w:rsid w:val="00A773CD"/>
    <w:rsid w:val="00A775CF"/>
    <w:rsid w:val="00A77853"/>
    <w:rsid w:val="00A77FAF"/>
    <w:rsid w:val="00A805EB"/>
    <w:rsid w:val="00A80C87"/>
    <w:rsid w:val="00A81EED"/>
    <w:rsid w:val="00A83189"/>
    <w:rsid w:val="00A84503"/>
    <w:rsid w:val="00A846AB"/>
    <w:rsid w:val="00A867DA"/>
    <w:rsid w:val="00A86A32"/>
    <w:rsid w:val="00A8782F"/>
    <w:rsid w:val="00A87B68"/>
    <w:rsid w:val="00A87EF4"/>
    <w:rsid w:val="00A9167D"/>
    <w:rsid w:val="00A91895"/>
    <w:rsid w:val="00A92D25"/>
    <w:rsid w:val="00A9401F"/>
    <w:rsid w:val="00A94689"/>
    <w:rsid w:val="00A94DDB"/>
    <w:rsid w:val="00A94F82"/>
    <w:rsid w:val="00A950A1"/>
    <w:rsid w:val="00A965CD"/>
    <w:rsid w:val="00A96970"/>
    <w:rsid w:val="00A96C05"/>
    <w:rsid w:val="00AA1BEC"/>
    <w:rsid w:val="00AA27AA"/>
    <w:rsid w:val="00AA2DF3"/>
    <w:rsid w:val="00AA41B1"/>
    <w:rsid w:val="00AA4761"/>
    <w:rsid w:val="00AA50BC"/>
    <w:rsid w:val="00AA60D2"/>
    <w:rsid w:val="00AA6AE4"/>
    <w:rsid w:val="00AB24E7"/>
    <w:rsid w:val="00AB3237"/>
    <w:rsid w:val="00AB3917"/>
    <w:rsid w:val="00AB3A2D"/>
    <w:rsid w:val="00AB4AC8"/>
    <w:rsid w:val="00AB4FBC"/>
    <w:rsid w:val="00AB5E21"/>
    <w:rsid w:val="00AB6AD4"/>
    <w:rsid w:val="00AB75AE"/>
    <w:rsid w:val="00AB76EC"/>
    <w:rsid w:val="00AB7933"/>
    <w:rsid w:val="00AB7947"/>
    <w:rsid w:val="00AC0DE6"/>
    <w:rsid w:val="00AC13C9"/>
    <w:rsid w:val="00AC3071"/>
    <w:rsid w:val="00AC3888"/>
    <w:rsid w:val="00AC3A08"/>
    <w:rsid w:val="00AC3D18"/>
    <w:rsid w:val="00AC6332"/>
    <w:rsid w:val="00AC7534"/>
    <w:rsid w:val="00AD10CF"/>
    <w:rsid w:val="00AD2FC0"/>
    <w:rsid w:val="00AD3581"/>
    <w:rsid w:val="00AD35EA"/>
    <w:rsid w:val="00AD3BC7"/>
    <w:rsid w:val="00AD42E2"/>
    <w:rsid w:val="00AD4967"/>
    <w:rsid w:val="00AD562E"/>
    <w:rsid w:val="00AD5B1B"/>
    <w:rsid w:val="00AD66BE"/>
    <w:rsid w:val="00AD6DB9"/>
    <w:rsid w:val="00AE12A9"/>
    <w:rsid w:val="00AE2459"/>
    <w:rsid w:val="00AE29C2"/>
    <w:rsid w:val="00AE3D23"/>
    <w:rsid w:val="00AE4CEC"/>
    <w:rsid w:val="00AE4EC8"/>
    <w:rsid w:val="00AE517C"/>
    <w:rsid w:val="00AE599E"/>
    <w:rsid w:val="00AE5D9F"/>
    <w:rsid w:val="00AE5DC8"/>
    <w:rsid w:val="00AE5F15"/>
    <w:rsid w:val="00AE61C0"/>
    <w:rsid w:val="00AE72C2"/>
    <w:rsid w:val="00AE76C9"/>
    <w:rsid w:val="00AF06B4"/>
    <w:rsid w:val="00AF0C7E"/>
    <w:rsid w:val="00AF0EB2"/>
    <w:rsid w:val="00AF22A0"/>
    <w:rsid w:val="00AF2791"/>
    <w:rsid w:val="00AF2EF5"/>
    <w:rsid w:val="00AF3117"/>
    <w:rsid w:val="00AF326B"/>
    <w:rsid w:val="00AF32F0"/>
    <w:rsid w:val="00AF3811"/>
    <w:rsid w:val="00AF418D"/>
    <w:rsid w:val="00AF560E"/>
    <w:rsid w:val="00AF6220"/>
    <w:rsid w:val="00AF6383"/>
    <w:rsid w:val="00AF6C0C"/>
    <w:rsid w:val="00AF70E2"/>
    <w:rsid w:val="00AF70EE"/>
    <w:rsid w:val="00AF7618"/>
    <w:rsid w:val="00B00247"/>
    <w:rsid w:val="00B00449"/>
    <w:rsid w:val="00B00A18"/>
    <w:rsid w:val="00B00B01"/>
    <w:rsid w:val="00B01538"/>
    <w:rsid w:val="00B03653"/>
    <w:rsid w:val="00B04550"/>
    <w:rsid w:val="00B04964"/>
    <w:rsid w:val="00B04CBD"/>
    <w:rsid w:val="00B0688F"/>
    <w:rsid w:val="00B06DF2"/>
    <w:rsid w:val="00B0706A"/>
    <w:rsid w:val="00B0796B"/>
    <w:rsid w:val="00B10605"/>
    <w:rsid w:val="00B10F95"/>
    <w:rsid w:val="00B11B0A"/>
    <w:rsid w:val="00B12331"/>
    <w:rsid w:val="00B124AD"/>
    <w:rsid w:val="00B14114"/>
    <w:rsid w:val="00B154B3"/>
    <w:rsid w:val="00B15B71"/>
    <w:rsid w:val="00B16085"/>
    <w:rsid w:val="00B166C6"/>
    <w:rsid w:val="00B17EEF"/>
    <w:rsid w:val="00B21941"/>
    <w:rsid w:val="00B21EB4"/>
    <w:rsid w:val="00B2214C"/>
    <w:rsid w:val="00B22A5B"/>
    <w:rsid w:val="00B24579"/>
    <w:rsid w:val="00B25E07"/>
    <w:rsid w:val="00B2691D"/>
    <w:rsid w:val="00B26C44"/>
    <w:rsid w:val="00B27820"/>
    <w:rsid w:val="00B2791C"/>
    <w:rsid w:val="00B306EA"/>
    <w:rsid w:val="00B30944"/>
    <w:rsid w:val="00B3104B"/>
    <w:rsid w:val="00B32AAC"/>
    <w:rsid w:val="00B33F4D"/>
    <w:rsid w:val="00B36CFC"/>
    <w:rsid w:val="00B37148"/>
    <w:rsid w:val="00B37AFC"/>
    <w:rsid w:val="00B4084B"/>
    <w:rsid w:val="00B41232"/>
    <w:rsid w:val="00B42B56"/>
    <w:rsid w:val="00B44C82"/>
    <w:rsid w:val="00B45864"/>
    <w:rsid w:val="00B460B5"/>
    <w:rsid w:val="00B47165"/>
    <w:rsid w:val="00B47998"/>
    <w:rsid w:val="00B47F4C"/>
    <w:rsid w:val="00B50032"/>
    <w:rsid w:val="00B50958"/>
    <w:rsid w:val="00B51526"/>
    <w:rsid w:val="00B567D8"/>
    <w:rsid w:val="00B60F6F"/>
    <w:rsid w:val="00B61A52"/>
    <w:rsid w:val="00B6230B"/>
    <w:rsid w:val="00B628E8"/>
    <w:rsid w:val="00B63C3C"/>
    <w:rsid w:val="00B64DE4"/>
    <w:rsid w:val="00B65561"/>
    <w:rsid w:val="00B6620C"/>
    <w:rsid w:val="00B676B8"/>
    <w:rsid w:val="00B70250"/>
    <w:rsid w:val="00B70C9E"/>
    <w:rsid w:val="00B70F85"/>
    <w:rsid w:val="00B71222"/>
    <w:rsid w:val="00B7174A"/>
    <w:rsid w:val="00B7218C"/>
    <w:rsid w:val="00B72DC7"/>
    <w:rsid w:val="00B7337F"/>
    <w:rsid w:val="00B7358B"/>
    <w:rsid w:val="00B7388C"/>
    <w:rsid w:val="00B73E0D"/>
    <w:rsid w:val="00B748D3"/>
    <w:rsid w:val="00B7521F"/>
    <w:rsid w:val="00B763A9"/>
    <w:rsid w:val="00B7781D"/>
    <w:rsid w:val="00B82596"/>
    <w:rsid w:val="00B830A1"/>
    <w:rsid w:val="00B83160"/>
    <w:rsid w:val="00B8365B"/>
    <w:rsid w:val="00B83705"/>
    <w:rsid w:val="00B83B20"/>
    <w:rsid w:val="00B83CA0"/>
    <w:rsid w:val="00B84243"/>
    <w:rsid w:val="00B855AA"/>
    <w:rsid w:val="00B85C34"/>
    <w:rsid w:val="00B86CCD"/>
    <w:rsid w:val="00B876C0"/>
    <w:rsid w:val="00B87806"/>
    <w:rsid w:val="00B87E5F"/>
    <w:rsid w:val="00B92B09"/>
    <w:rsid w:val="00B93884"/>
    <w:rsid w:val="00B93D53"/>
    <w:rsid w:val="00B94030"/>
    <w:rsid w:val="00B94405"/>
    <w:rsid w:val="00B94A65"/>
    <w:rsid w:val="00B94ADF"/>
    <w:rsid w:val="00B94FB4"/>
    <w:rsid w:val="00B95D2D"/>
    <w:rsid w:val="00B9607C"/>
    <w:rsid w:val="00B9631B"/>
    <w:rsid w:val="00B9676C"/>
    <w:rsid w:val="00B972DF"/>
    <w:rsid w:val="00BA0966"/>
    <w:rsid w:val="00BA0BF5"/>
    <w:rsid w:val="00BA0F2F"/>
    <w:rsid w:val="00BA1029"/>
    <w:rsid w:val="00BA28F3"/>
    <w:rsid w:val="00BA379F"/>
    <w:rsid w:val="00BA4B0C"/>
    <w:rsid w:val="00BA5348"/>
    <w:rsid w:val="00BA570E"/>
    <w:rsid w:val="00BA63D9"/>
    <w:rsid w:val="00BA6777"/>
    <w:rsid w:val="00BA77A6"/>
    <w:rsid w:val="00BB16F4"/>
    <w:rsid w:val="00BB224B"/>
    <w:rsid w:val="00BB2A98"/>
    <w:rsid w:val="00BB3AB5"/>
    <w:rsid w:val="00BB3DA8"/>
    <w:rsid w:val="00BB498B"/>
    <w:rsid w:val="00BB5A84"/>
    <w:rsid w:val="00BB6619"/>
    <w:rsid w:val="00BB6D23"/>
    <w:rsid w:val="00BB721D"/>
    <w:rsid w:val="00BB7455"/>
    <w:rsid w:val="00BC2C65"/>
    <w:rsid w:val="00BC3472"/>
    <w:rsid w:val="00BC3B5D"/>
    <w:rsid w:val="00BC3CAB"/>
    <w:rsid w:val="00BC3F11"/>
    <w:rsid w:val="00BC42CE"/>
    <w:rsid w:val="00BC6702"/>
    <w:rsid w:val="00BC76B4"/>
    <w:rsid w:val="00BD210E"/>
    <w:rsid w:val="00BD243A"/>
    <w:rsid w:val="00BD2CB2"/>
    <w:rsid w:val="00BD34C3"/>
    <w:rsid w:val="00BD40CB"/>
    <w:rsid w:val="00BD4954"/>
    <w:rsid w:val="00BD724F"/>
    <w:rsid w:val="00BD78D5"/>
    <w:rsid w:val="00BE0659"/>
    <w:rsid w:val="00BE0A68"/>
    <w:rsid w:val="00BE1843"/>
    <w:rsid w:val="00BE537C"/>
    <w:rsid w:val="00BE6D85"/>
    <w:rsid w:val="00BE70B3"/>
    <w:rsid w:val="00BE7D58"/>
    <w:rsid w:val="00BF0270"/>
    <w:rsid w:val="00BF0E14"/>
    <w:rsid w:val="00BF164E"/>
    <w:rsid w:val="00BF1A33"/>
    <w:rsid w:val="00BF23C3"/>
    <w:rsid w:val="00BF3D35"/>
    <w:rsid w:val="00BF48DF"/>
    <w:rsid w:val="00BF6D42"/>
    <w:rsid w:val="00BF6F86"/>
    <w:rsid w:val="00BF75CE"/>
    <w:rsid w:val="00BF7ED9"/>
    <w:rsid w:val="00C00AA5"/>
    <w:rsid w:val="00C00B3B"/>
    <w:rsid w:val="00C02450"/>
    <w:rsid w:val="00C038D0"/>
    <w:rsid w:val="00C03E95"/>
    <w:rsid w:val="00C05126"/>
    <w:rsid w:val="00C066AF"/>
    <w:rsid w:val="00C06CE4"/>
    <w:rsid w:val="00C07180"/>
    <w:rsid w:val="00C07DEC"/>
    <w:rsid w:val="00C07F1C"/>
    <w:rsid w:val="00C1005F"/>
    <w:rsid w:val="00C107D2"/>
    <w:rsid w:val="00C11CE3"/>
    <w:rsid w:val="00C11F05"/>
    <w:rsid w:val="00C11F2F"/>
    <w:rsid w:val="00C1226E"/>
    <w:rsid w:val="00C12D0A"/>
    <w:rsid w:val="00C12E00"/>
    <w:rsid w:val="00C13681"/>
    <w:rsid w:val="00C13DA0"/>
    <w:rsid w:val="00C150EA"/>
    <w:rsid w:val="00C15DEF"/>
    <w:rsid w:val="00C17B32"/>
    <w:rsid w:val="00C20E76"/>
    <w:rsid w:val="00C23647"/>
    <w:rsid w:val="00C2476F"/>
    <w:rsid w:val="00C24BB1"/>
    <w:rsid w:val="00C25FEA"/>
    <w:rsid w:val="00C2641F"/>
    <w:rsid w:val="00C276B1"/>
    <w:rsid w:val="00C3009E"/>
    <w:rsid w:val="00C31E81"/>
    <w:rsid w:val="00C3239B"/>
    <w:rsid w:val="00C3249E"/>
    <w:rsid w:val="00C3303C"/>
    <w:rsid w:val="00C3324A"/>
    <w:rsid w:val="00C342CD"/>
    <w:rsid w:val="00C34390"/>
    <w:rsid w:val="00C34C59"/>
    <w:rsid w:val="00C359BA"/>
    <w:rsid w:val="00C36775"/>
    <w:rsid w:val="00C36EF9"/>
    <w:rsid w:val="00C37BFF"/>
    <w:rsid w:val="00C40689"/>
    <w:rsid w:val="00C41058"/>
    <w:rsid w:val="00C41D55"/>
    <w:rsid w:val="00C42089"/>
    <w:rsid w:val="00C42794"/>
    <w:rsid w:val="00C428E6"/>
    <w:rsid w:val="00C42D37"/>
    <w:rsid w:val="00C431A3"/>
    <w:rsid w:val="00C431FB"/>
    <w:rsid w:val="00C43DF8"/>
    <w:rsid w:val="00C44237"/>
    <w:rsid w:val="00C44BE3"/>
    <w:rsid w:val="00C44C1D"/>
    <w:rsid w:val="00C450A9"/>
    <w:rsid w:val="00C45903"/>
    <w:rsid w:val="00C46399"/>
    <w:rsid w:val="00C46D0E"/>
    <w:rsid w:val="00C47EBB"/>
    <w:rsid w:val="00C53EF2"/>
    <w:rsid w:val="00C54D44"/>
    <w:rsid w:val="00C555E2"/>
    <w:rsid w:val="00C55846"/>
    <w:rsid w:val="00C60435"/>
    <w:rsid w:val="00C61294"/>
    <w:rsid w:val="00C61A10"/>
    <w:rsid w:val="00C61EA2"/>
    <w:rsid w:val="00C6305B"/>
    <w:rsid w:val="00C63109"/>
    <w:rsid w:val="00C63C1F"/>
    <w:rsid w:val="00C63E49"/>
    <w:rsid w:val="00C63ED7"/>
    <w:rsid w:val="00C65397"/>
    <w:rsid w:val="00C66319"/>
    <w:rsid w:val="00C66707"/>
    <w:rsid w:val="00C705DA"/>
    <w:rsid w:val="00C715F0"/>
    <w:rsid w:val="00C71A14"/>
    <w:rsid w:val="00C72D2B"/>
    <w:rsid w:val="00C7356F"/>
    <w:rsid w:val="00C74126"/>
    <w:rsid w:val="00C74C39"/>
    <w:rsid w:val="00C74DA9"/>
    <w:rsid w:val="00C74E8D"/>
    <w:rsid w:val="00C753BA"/>
    <w:rsid w:val="00C7638D"/>
    <w:rsid w:val="00C763EA"/>
    <w:rsid w:val="00C764C7"/>
    <w:rsid w:val="00C77417"/>
    <w:rsid w:val="00C8049D"/>
    <w:rsid w:val="00C84398"/>
    <w:rsid w:val="00C854F5"/>
    <w:rsid w:val="00C85E77"/>
    <w:rsid w:val="00C86D90"/>
    <w:rsid w:val="00C872C5"/>
    <w:rsid w:val="00C8748F"/>
    <w:rsid w:val="00C87FB8"/>
    <w:rsid w:val="00C91347"/>
    <w:rsid w:val="00C91CF4"/>
    <w:rsid w:val="00C92123"/>
    <w:rsid w:val="00C93762"/>
    <w:rsid w:val="00C93B18"/>
    <w:rsid w:val="00C946DC"/>
    <w:rsid w:val="00C95521"/>
    <w:rsid w:val="00C95596"/>
    <w:rsid w:val="00C95850"/>
    <w:rsid w:val="00C95B85"/>
    <w:rsid w:val="00C97362"/>
    <w:rsid w:val="00C978F2"/>
    <w:rsid w:val="00C97F24"/>
    <w:rsid w:val="00C97F3F"/>
    <w:rsid w:val="00CA0B5E"/>
    <w:rsid w:val="00CA0F4F"/>
    <w:rsid w:val="00CA15D7"/>
    <w:rsid w:val="00CA2F21"/>
    <w:rsid w:val="00CA3214"/>
    <w:rsid w:val="00CA337A"/>
    <w:rsid w:val="00CA450E"/>
    <w:rsid w:val="00CA475B"/>
    <w:rsid w:val="00CA47FB"/>
    <w:rsid w:val="00CA4819"/>
    <w:rsid w:val="00CA49A3"/>
    <w:rsid w:val="00CA600B"/>
    <w:rsid w:val="00CA709C"/>
    <w:rsid w:val="00CB1F59"/>
    <w:rsid w:val="00CB2844"/>
    <w:rsid w:val="00CB4589"/>
    <w:rsid w:val="00CB54F0"/>
    <w:rsid w:val="00CB60C9"/>
    <w:rsid w:val="00CB62C0"/>
    <w:rsid w:val="00CB6D24"/>
    <w:rsid w:val="00CB7536"/>
    <w:rsid w:val="00CB795F"/>
    <w:rsid w:val="00CC0486"/>
    <w:rsid w:val="00CC0B67"/>
    <w:rsid w:val="00CC0D15"/>
    <w:rsid w:val="00CC12AE"/>
    <w:rsid w:val="00CC20BA"/>
    <w:rsid w:val="00CC2A06"/>
    <w:rsid w:val="00CC2C0A"/>
    <w:rsid w:val="00CC36A5"/>
    <w:rsid w:val="00CC4867"/>
    <w:rsid w:val="00CC5AB0"/>
    <w:rsid w:val="00CC6371"/>
    <w:rsid w:val="00CC6AFF"/>
    <w:rsid w:val="00CC7ED8"/>
    <w:rsid w:val="00CC7F08"/>
    <w:rsid w:val="00CD0F81"/>
    <w:rsid w:val="00CD12CE"/>
    <w:rsid w:val="00CD1BF3"/>
    <w:rsid w:val="00CD3382"/>
    <w:rsid w:val="00CD6D33"/>
    <w:rsid w:val="00CD73EB"/>
    <w:rsid w:val="00CD7C15"/>
    <w:rsid w:val="00CE0085"/>
    <w:rsid w:val="00CE0472"/>
    <w:rsid w:val="00CE179F"/>
    <w:rsid w:val="00CE2615"/>
    <w:rsid w:val="00CE2AC8"/>
    <w:rsid w:val="00CE2B6C"/>
    <w:rsid w:val="00CE2C1A"/>
    <w:rsid w:val="00CE2FEF"/>
    <w:rsid w:val="00CE3F53"/>
    <w:rsid w:val="00CE4134"/>
    <w:rsid w:val="00CE4D05"/>
    <w:rsid w:val="00CE558E"/>
    <w:rsid w:val="00CE5774"/>
    <w:rsid w:val="00CE7933"/>
    <w:rsid w:val="00CF164C"/>
    <w:rsid w:val="00CF2C6F"/>
    <w:rsid w:val="00CF3967"/>
    <w:rsid w:val="00CF4131"/>
    <w:rsid w:val="00CF5085"/>
    <w:rsid w:val="00CF54E2"/>
    <w:rsid w:val="00CF5FDC"/>
    <w:rsid w:val="00CF7E0E"/>
    <w:rsid w:val="00D00382"/>
    <w:rsid w:val="00D0086A"/>
    <w:rsid w:val="00D02C8E"/>
    <w:rsid w:val="00D02EF1"/>
    <w:rsid w:val="00D05719"/>
    <w:rsid w:val="00D07A8D"/>
    <w:rsid w:val="00D1024D"/>
    <w:rsid w:val="00D11928"/>
    <w:rsid w:val="00D1199E"/>
    <w:rsid w:val="00D11F5B"/>
    <w:rsid w:val="00D120BF"/>
    <w:rsid w:val="00D143EC"/>
    <w:rsid w:val="00D1469B"/>
    <w:rsid w:val="00D14AE2"/>
    <w:rsid w:val="00D15792"/>
    <w:rsid w:val="00D15E79"/>
    <w:rsid w:val="00D16547"/>
    <w:rsid w:val="00D16807"/>
    <w:rsid w:val="00D16C67"/>
    <w:rsid w:val="00D1741D"/>
    <w:rsid w:val="00D174C3"/>
    <w:rsid w:val="00D17D15"/>
    <w:rsid w:val="00D17E55"/>
    <w:rsid w:val="00D2179B"/>
    <w:rsid w:val="00D21F46"/>
    <w:rsid w:val="00D22361"/>
    <w:rsid w:val="00D22699"/>
    <w:rsid w:val="00D2316C"/>
    <w:rsid w:val="00D232B7"/>
    <w:rsid w:val="00D23531"/>
    <w:rsid w:val="00D24D0C"/>
    <w:rsid w:val="00D24FF4"/>
    <w:rsid w:val="00D25E4E"/>
    <w:rsid w:val="00D302A0"/>
    <w:rsid w:val="00D30A84"/>
    <w:rsid w:val="00D30CBA"/>
    <w:rsid w:val="00D323B5"/>
    <w:rsid w:val="00D327B7"/>
    <w:rsid w:val="00D33D4F"/>
    <w:rsid w:val="00D342FE"/>
    <w:rsid w:val="00D34371"/>
    <w:rsid w:val="00D349BC"/>
    <w:rsid w:val="00D35577"/>
    <w:rsid w:val="00D3564F"/>
    <w:rsid w:val="00D35E13"/>
    <w:rsid w:val="00D36333"/>
    <w:rsid w:val="00D37A7B"/>
    <w:rsid w:val="00D37C36"/>
    <w:rsid w:val="00D41019"/>
    <w:rsid w:val="00D4187B"/>
    <w:rsid w:val="00D428B3"/>
    <w:rsid w:val="00D43E58"/>
    <w:rsid w:val="00D44150"/>
    <w:rsid w:val="00D44D21"/>
    <w:rsid w:val="00D456C4"/>
    <w:rsid w:val="00D459CF"/>
    <w:rsid w:val="00D46A7B"/>
    <w:rsid w:val="00D46D74"/>
    <w:rsid w:val="00D5073A"/>
    <w:rsid w:val="00D50C9B"/>
    <w:rsid w:val="00D52088"/>
    <w:rsid w:val="00D549BF"/>
    <w:rsid w:val="00D551E1"/>
    <w:rsid w:val="00D55763"/>
    <w:rsid w:val="00D5708A"/>
    <w:rsid w:val="00D576B5"/>
    <w:rsid w:val="00D57849"/>
    <w:rsid w:val="00D579C5"/>
    <w:rsid w:val="00D60439"/>
    <w:rsid w:val="00D606C2"/>
    <w:rsid w:val="00D61285"/>
    <w:rsid w:val="00D6199A"/>
    <w:rsid w:val="00D62AB4"/>
    <w:rsid w:val="00D634BA"/>
    <w:rsid w:val="00D6661E"/>
    <w:rsid w:val="00D6714F"/>
    <w:rsid w:val="00D70BF5"/>
    <w:rsid w:val="00D70EB2"/>
    <w:rsid w:val="00D715EF"/>
    <w:rsid w:val="00D720BB"/>
    <w:rsid w:val="00D729FE"/>
    <w:rsid w:val="00D75924"/>
    <w:rsid w:val="00D75DD0"/>
    <w:rsid w:val="00D7602E"/>
    <w:rsid w:val="00D76996"/>
    <w:rsid w:val="00D77C45"/>
    <w:rsid w:val="00D81071"/>
    <w:rsid w:val="00D821E0"/>
    <w:rsid w:val="00D82879"/>
    <w:rsid w:val="00D835A8"/>
    <w:rsid w:val="00D83B82"/>
    <w:rsid w:val="00D855EE"/>
    <w:rsid w:val="00D85D3F"/>
    <w:rsid w:val="00D86FFD"/>
    <w:rsid w:val="00D87479"/>
    <w:rsid w:val="00D9150D"/>
    <w:rsid w:val="00D92B42"/>
    <w:rsid w:val="00D93201"/>
    <w:rsid w:val="00D93254"/>
    <w:rsid w:val="00D93462"/>
    <w:rsid w:val="00D94CA5"/>
    <w:rsid w:val="00D952A8"/>
    <w:rsid w:val="00D961F2"/>
    <w:rsid w:val="00D97687"/>
    <w:rsid w:val="00D9775E"/>
    <w:rsid w:val="00DA023C"/>
    <w:rsid w:val="00DA15C3"/>
    <w:rsid w:val="00DA1610"/>
    <w:rsid w:val="00DA1A11"/>
    <w:rsid w:val="00DA1BEF"/>
    <w:rsid w:val="00DA28A8"/>
    <w:rsid w:val="00DA2D5F"/>
    <w:rsid w:val="00DA3143"/>
    <w:rsid w:val="00DA4EAE"/>
    <w:rsid w:val="00DA55D4"/>
    <w:rsid w:val="00DA6410"/>
    <w:rsid w:val="00DA6854"/>
    <w:rsid w:val="00DA6D4F"/>
    <w:rsid w:val="00DA6FB4"/>
    <w:rsid w:val="00DA7AC3"/>
    <w:rsid w:val="00DA7B65"/>
    <w:rsid w:val="00DB10A8"/>
    <w:rsid w:val="00DB153E"/>
    <w:rsid w:val="00DB16ED"/>
    <w:rsid w:val="00DB22B0"/>
    <w:rsid w:val="00DB3A1B"/>
    <w:rsid w:val="00DB4C98"/>
    <w:rsid w:val="00DB52BC"/>
    <w:rsid w:val="00DB584E"/>
    <w:rsid w:val="00DB6511"/>
    <w:rsid w:val="00DB69D9"/>
    <w:rsid w:val="00DB73E8"/>
    <w:rsid w:val="00DC0ADE"/>
    <w:rsid w:val="00DC16AF"/>
    <w:rsid w:val="00DC32EC"/>
    <w:rsid w:val="00DC4099"/>
    <w:rsid w:val="00DC4790"/>
    <w:rsid w:val="00DC5AEF"/>
    <w:rsid w:val="00DC6737"/>
    <w:rsid w:val="00DD051E"/>
    <w:rsid w:val="00DD05B3"/>
    <w:rsid w:val="00DD0BA0"/>
    <w:rsid w:val="00DD1046"/>
    <w:rsid w:val="00DD2D0C"/>
    <w:rsid w:val="00DD41E4"/>
    <w:rsid w:val="00DD53A9"/>
    <w:rsid w:val="00DD5856"/>
    <w:rsid w:val="00DD7B40"/>
    <w:rsid w:val="00DE0A09"/>
    <w:rsid w:val="00DE117E"/>
    <w:rsid w:val="00DE1987"/>
    <w:rsid w:val="00DE1EF9"/>
    <w:rsid w:val="00DE2A71"/>
    <w:rsid w:val="00DE2AC1"/>
    <w:rsid w:val="00DE36CF"/>
    <w:rsid w:val="00DE42BA"/>
    <w:rsid w:val="00DE50C2"/>
    <w:rsid w:val="00DE566F"/>
    <w:rsid w:val="00DE5DF9"/>
    <w:rsid w:val="00DE5E0C"/>
    <w:rsid w:val="00DE62F9"/>
    <w:rsid w:val="00DE7751"/>
    <w:rsid w:val="00DF0728"/>
    <w:rsid w:val="00DF15F0"/>
    <w:rsid w:val="00DF1ADC"/>
    <w:rsid w:val="00DF1D25"/>
    <w:rsid w:val="00DF2249"/>
    <w:rsid w:val="00DF2347"/>
    <w:rsid w:val="00DF2C5D"/>
    <w:rsid w:val="00DF30D5"/>
    <w:rsid w:val="00DF363A"/>
    <w:rsid w:val="00DF3C0B"/>
    <w:rsid w:val="00DF4173"/>
    <w:rsid w:val="00DF4488"/>
    <w:rsid w:val="00DF53E8"/>
    <w:rsid w:val="00DF61C8"/>
    <w:rsid w:val="00DF6323"/>
    <w:rsid w:val="00DF6B26"/>
    <w:rsid w:val="00DF744E"/>
    <w:rsid w:val="00E00258"/>
    <w:rsid w:val="00E0068F"/>
    <w:rsid w:val="00E01B7C"/>
    <w:rsid w:val="00E054BA"/>
    <w:rsid w:val="00E05500"/>
    <w:rsid w:val="00E05967"/>
    <w:rsid w:val="00E0627C"/>
    <w:rsid w:val="00E06F9F"/>
    <w:rsid w:val="00E07298"/>
    <w:rsid w:val="00E1099E"/>
    <w:rsid w:val="00E10BE1"/>
    <w:rsid w:val="00E10D3F"/>
    <w:rsid w:val="00E1129E"/>
    <w:rsid w:val="00E120DB"/>
    <w:rsid w:val="00E121DD"/>
    <w:rsid w:val="00E12264"/>
    <w:rsid w:val="00E14BE1"/>
    <w:rsid w:val="00E155A1"/>
    <w:rsid w:val="00E15A7E"/>
    <w:rsid w:val="00E160CA"/>
    <w:rsid w:val="00E1648E"/>
    <w:rsid w:val="00E1675C"/>
    <w:rsid w:val="00E16977"/>
    <w:rsid w:val="00E16BE1"/>
    <w:rsid w:val="00E17DAB"/>
    <w:rsid w:val="00E20209"/>
    <w:rsid w:val="00E20628"/>
    <w:rsid w:val="00E2103B"/>
    <w:rsid w:val="00E223BE"/>
    <w:rsid w:val="00E22A07"/>
    <w:rsid w:val="00E235C3"/>
    <w:rsid w:val="00E23A4F"/>
    <w:rsid w:val="00E253F7"/>
    <w:rsid w:val="00E25930"/>
    <w:rsid w:val="00E26003"/>
    <w:rsid w:val="00E273FF"/>
    <w:rsid w:val="00E27B91"/>
    <w:rsid w:val="00E306E7"/>
    <w:rsid w:val="00E3087C"/>
    <w:rsid w:val="00E30E1D"/>
    <w:rsid w:val="00E30FE2"/>
    <w:rsid w:val="00E324AC"/>
    <w:rsid w:val="00E32BBA"/>
    <w:rsid w:val="00E335C8"/>
    <w:rsid w:val="00E359A2"/>
    <w:rsid w:val="00E3664F"/>
    <w:rsid w:val="00E36F77"/>
    <w:rsid w:val="00E37BA9"/>
    <w:rsid w:val="00E37F9B"/>
    <w:rsid w:val="00E42411"/>
    <w:rsid w:val="00E42C8A"/>
    <w:rsid w:val="00E436F2"/>
    <w:rsid w:val="00E43965"/>
    <w:rsid w:val="00E43DAF"/>
    <w:rsid w:val="00E43E3B"/>
    <w:rsid w:val="00E4452C"/>
    <w:rsid w:val="00E44995"/>
    <w:rsid w:val="00E4582E"/>
    <w:rsid w:val="00E45FC2"/>
    <w:rsid w:val="00E46611"/>
    <w:rsid w:val="00E467B3"/>
    <w:rsid w:val="00E46AB8"/>
    <w:rsid w:val="00E473B3"/>
    <w:rsid w:val="00E478AA"/>
    <w:rsid w:val="00E479CE"/>
    <w:rsid w:val="00E50E8D"/>
    <w:rsid w:val="00E511A7"/>
    <w:rsid w:val="00E51F1C"/>
    <w:rsid w:val="00E53B23"/>
    <w:rsid w:val="00E53F1A"/>
    <w:rsid w:val="00E54185"/>
    <w:rsid w:val="00E5444F"/>
    <w:rsid w:val="00E55ABA"/>
    <w:rsid w:val="00E5653C"/>
    <w:rsid w:val="00E57CA7"/>
    <w:rsid w:val="00E6120A"/>
    <w:rsid w:val="00E61691"/>
    <w:rsid w:val="00E61C5E"/>
    <w:rsid w:val="00E61EC0"/>
    <w:rsid w:val="00E62415"/>
    <w:rsid w:val="00E62B36"/>
    <w:rsid w:val="00E62DF1"/>
    <w:rsid w:val="00E62DF5"/>
    <w:rsid w:val="00E63BDC"/>
    <w:rsid w:val="00E647C8"/>
    <w:rsid w:val="00E64EFB"/>
    <w:rsid w:val="00E6557B"/>
    <w:rsid w:val="00E67C82"/>
    <w:rsid w:val="00E702CE"/>
    <w:rsid w:val="00E70F0A"/>
    <w:rsid w:val="00E71844"/>
    <w:rsid w:val="00E731D7"/>
    <w:rsid w:val="00E7371B"/>
    <w:rsid w:val="00E73765"/>
    <w:rsid w:val="00E74827"/>
    <w:rsid w:val="00E74ACE"/>
    <w:rsid w:val="00E75A0F"/>
    <w:rsid w:val="00E76D8D"/>
    <w:rsid w:val="00E77C06"/>
    <w:rsid w:val="00E827D1"/>
    <w:rsid w:val="00E831F7"/>
    <w:rsid w:val="00E835D7"/>
    <w:rsid w:val="00E851E8"/>
    <w:rsid w:val="00E855E0"/>
    <w:rsid w:val="00E860B7"/>
    <w:rsid w:val="00E8660F"/>
    <w:rsid w:val="00E8780D"/>
    <w:rsid w:val="00E907E0"/>
    <w:rsid w:val="00E9221F"/>
    <w:rsid w:val="00E92644"/>
    <w:rsid w:val="00E92A5C"/>
    <w:rsid w:val="00E93C24"/>
    <w:rsid w:val="00E94499"/>
    <w:rsid w:val="00E95DB8"/>
    <w:rsid w:val="00E95E3B"/>
    <w:rsid w:val="00E97527"/>
    <w:rsid w:val="00EA186C"/>
    <w:rsid w:val="00EA3229"/>
    <w:rsid w:val="00EA46A8"/>
    <w:rsid w:val="00EA5A9E"/>
    <w:rsid w:val="00EA6556"/>
    <w:rsid w:val="00EA6842"/>
    <w:rsid w:val="00EA6D25"/>
    <w:rsid w:val="00EB0DD7"/>
    <w:rsid w:val="00EB1B80"/>
    <w:rsid w:val="00EB4C26"/>
    <w:rsid w:val="00EB5127"/>
    <w:rsid w:val="00EB53F2"/>
    <w:rsid w:val="00EB548C"/>
    <w:rsid w:val="00EB5E22"/>
    <w:rsid w:val="00EB6C31"/>
    <w:rsid w:val="00EB7803"/>
    <w:rsid w:val="00EC0295"/>
    <w:rsid w:val="00EC0454"/>
    <w:rsid w:val="00EC113D"/>
    <w:rsid w:val="00EC19FA"/>
    <w:rsid w:val="00EC1F39"/>
    <w:rsid w:val="00EC2948"/>
    <w:rsid w:val="00EC2E31"/>
    <w:rsid w:val="00EC5F86"/>
    <w:rsid w:val="00EC6480"/>
    <w:rsid w:val="00ED0940"/>
    <w:rsid w:val="00ED25CE"/>
    <w:rsid w:val="00ED3A55"/>
    <w:rsid w:val="00ED3B06"/>
    <w:rsid w:val="00ED402C"/>
    <w:rsid w:val="00ED511B"/>
    <w:rsid w:val="00ED7DD7"/>
    <w:rsid w:val="00EE0ACF"/>
    <w:rsid w:val="00EE22E3"/>
    <w:rsid w:val="00EE2ED0"/>
    <w:rsid w:val="00EE37DE"/>
    <w:rsid w:val="00EE6452"/>
    <w:rsid w:val="00EE67C5"/>
    <w:rsid w:val="00EE70C1"/>
    <w:rsid w:val="00EF18EF"/>
    <w:rsid w:val="00EF4031"/>
    <w:rsid w:val="00EF4471"/>
    <w:rsid w:val="00EF45CE"/>
    <w:rsid w:val="00EF4C71"/>
    <w:rsid w:val="00EF695C"/>
    <w:rsid w:val="00EF7454"/>
    <w:rsid w:val="00F00984"/>
    <w:rsid w:val="00F01290"/>
    <w:rsid w:val="00F0141F"/>
    <w:rsid w:val="00F01FF7"/>
    <w:rsid w:val="00F05908"/>
    <w:rsid w:val="00F10305"/>
    <w:rsid w:val="00F1076B"/>
    <w:rsid w:val="00F10D71"/>
    <w:rsid w:val="00F10FF9"/>
    <w:rsid w:val="00F118A6"/>
    <w:rsid w:val="00F11B9B"/>
    <w:rsid w:val="00F11D20"/>
    <w:rsid w:val="00F120D0"/>
    <w:rsid w:val="00F1363A"/>
    <w:rsid w:val="00F13E0D"/>
    <w:rsid w:val="00F15DFF"/>
    <w:rsid w:val="00F16309"/>
    <w:rsid w:val="00F175CA"/>
    <w:rsid w:val="00F20007"/>
    <w:rsid w:val="00F20B6E"/>
    <w:rsid w:val="00F20C1B"/>
    <w:rsid w:val="00F20FF5"/>
    <w:rsid w:val="00F21D4A"/>
    <w:rsid w:val="00F248EC"/>
    <w:rsid w:val="00F24BCF"/>
    <w:rsid w:val="00F24C64"/>
    <w:rsid w:val="00F24EB9"/>
    <w:rsid w:val="00F25CF8"/>
    <w:rsid w:val="00F2639B"/>
    <w:rsid w:val="00F271F4"/>
    <w:rsid w:val="00F276EE"/>
    <w:rsid w:val="00F3255F"/>
    <w:rsid w:val="00F33271"/>
    <w:rsid w:val="00F3510E"/>
    <w:rsid w:val="00F35B8D"/>
    <w:rsid w:val="00F366BC"/>
    <w:rsid w:val="00F36BC3"/>
    <w:rsid w:val="00F36FBE"/>
    <w:rsid w:val="00F373DC"/>
    <w:rsid w:val="00F37EF3"/>
    <w:rsid w:val="00F403D6"/>
    <w:rsid w:val="00F40515"/>
    <w:rsid w:val="00F40782"/>
    <w:rsid w:val="00F41EAD"/>
    <w:rsid w:val="00F422EF"/>
    <w:rsid w:val="00F42894"/>
    <w:rsid w:val="00F43C0B"/>
    <w:rsid w:val="00F43E26"/>
    <w:rsid w:val="00F4532B"/>
    <w:rsid w:val="00F45CF2"/>
    <w:rsid w:val="00F45D13"/>
    <w:rsid w:val="00F470EA"/>
    <w:rsid w:val="00F47B25"/>
    <w:rsid w:val="00F5038E"/>
    <w:rsid w:val="00F506AE"/>
    <w:rsid w:val="00F51346"/>
    <w:rsid w:val="00F5235B"/>
    <w:rsid w:val="00F53B8F"/>
    <w:rsid w:val="00F54947"/>
    <w:rsid w:val="00F54F7B"/>
    <w:rsid w:val="00F55CD7"/>
    <w:rsid w:val="00F560DC"/>
    <w:rsid w:val="00F56916"/>
    <w:rsid w:val="00F56AD0"/>
    <w:rsid w:val="00F56CB1"/>
    <w:rsid w:val="00F60DE6"/>
    <w:rsid w:val="00F626C2"/>
    <w:rsid w:val="00F630EF"/>
    <w:rsid w:val="00F63F85"/>
    <w:rsid w:val="00F65819"/>
    <w:rsid w:val="00F66865"/>
    <w:rsid w:val="00F67A6B"/>
    <w:rsid w:val="00F70B5B"/>
    <w:rsid w:val="00F71634"/>
    <w:rsid w:val="00F7244F"/>
    <w:rsid w:val="00F72962"/>
    <w:rsid w:val="00F72D23"/>
    <w:rsid w:val="00F743D8"/>
    <w:rsid w:val="00F74CB0"/>
    <w:rsid w:val="00F75495"/>
    <w:rsid w:val="00F7639C"/>
    <w:rsid w:val="00F765EB"/>
    <w:rsid w:val="00F773A0"/>
    <w:rsid w:val="00F81CE4"/>
    <w:rsid w:val="00F822BA"/>
    <w:rsid w:val="00F836EA"/>
    <w:rsid w:val="00F854AA"/>
    <w:rsid w:val="00F8673B"/>
    <w:rsid w:val="00F87522"/>
    <w:rsid w:val="00F908F8"/>
    <w:rsid w:val="00F90EB7"/>
    <w:rsid w:val="00F92442"/>
    <w:rsid w:val="00F926C8"/>
    <w:rsid w:val="00F939DB"/>
    <w:rsid w:val="00F94E8C"/>
    <w:rsid w:val="00F964B0"/>
    <w:rsid w:val="00F973F0"/>
    <w:rsid w:val="00F97830"/>
    <w:rsid w:val="00F97B52"/>
    <w:rsid w:val="00F97D2D"/>
    <w:rsid w:val="00FA05A4"/>
    <w:rsid w:val="00FA2F87"/>
    <w:rsid w:val="00FA30C2"/>
    <w:rsid w:val="00FA31D8"/>
    <w:rsid w:val="00FA63B6"/>
    <w:rsid w:val="00FA6958"/>
    <w:rsid w:val="00FA7135"/>
    <w:rsid w:val="00FA784C"/>
    <w:rsid w:val="00FB06A2"/>
    <w:rsid w:val="00FB06E1"/>
    <w:rsid w:val="00FB0CA2"/>
    <w:rsid w:val="00FB1A25"/>
    <w:rsid w:val="00FB276E"/>
    <w:rsid w:val="00FB2CCB"/>
    <w:rsid w:val="00FB4A9E"/>
    <w:rsid w:val="00FB66AB"/>
    <w:rsid w:val="00FB6912"/>
    <w:rsid w:val="00FC00DD"/>
    <w:rsid w:val="00FC0A72"/>
    <w:rsid w:val="00FC1247"/>
    <w:rsid w:val="00FC13E2"/>
    <w:rsid w:val="00FC14D9"/>
    <w:rsid w:val="00FC1C66"/>
    <w:rsid w:val="00FC1E93"/>
    <w:rsid w:val="00FC27D4"/>
    <w:rsid w:val="00FC3CD4"/>
    <w:rsid w:val="00FC4E2A"/>
    <w:rsid w:val="00FC5903"/>
    <w:rsid w:val="00FC6CF3"/>
    <w:rsid w:val="00FC6F4F"/>
    <w:rsid w:val="00FD1B30"/>
    <w:rsid w:val="00FD3266"/>
    <w:rsid w:val="00FD3D3E"/>
    <w:rsid w:val="00FD4975"/>
    <w:rsid w:val="00FD4DE5"/>
    <w:rsid w:val="00FD5051"/>
    <w:rsid w:val="00FD522D"/>
    <w:rsid w:val="00FD5958"/>
    <w:rsid w:val="00FD5A0F"/>
    <w:rsid w:val="00FD6476"/>
    <w:rsid w:val="00FD756D"/>
    <w:rsid w:val="00FD7972"/>
    <w:rsid w:val="00FD79EA"/>
    <w:rsid w:val="00FE059A"/>
    <w:rsid w:val="00FE0767"/>
    <w:rsid w:val="00FE0781"/>
    <w:rsid w:val="00FE1091"/>
    <w:rsid w:val="00FE2022"/>
    <w:rsid w:val="00FE29AF"/>
    <w:rsid w:val="00FE395C"/>
    <w:rsid w:val="00FE3DE9"/>
    <w:rsid w:val="00FE54AE"/>
    <w:rsid w:val="00FF17B2"/>
    <w:rsid w:val="00FF1E56"/>
    <w:rsid w:val="00FF2122"/>
    <w:rsid w:val="00FF2339"/>
    <w:rsid w:val="00FF2430"/>
    <w:rsid w:val="00FF26B9"/>
    <w:rsid w:val="00FF33AA"/>
    <w:rsid w:val="00FF371D"/>
    <w:rsid w:val="00FF4B33"/>
    <w:rsid w:val="00FF581C"/>
    <w:rsid w:val="00FF637D"/>
    <w:rsid w:val="00FF64CF"/>
    <w:rsid w:val="00FF6B5D"/>
    <w:rsid w:val="00FF702B"/>
    <w:rsid w:val="00FF75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C02D06"/>
  <w15:docId w15:val="{0083C1A9-36FA-49F7-BCA9-FB2C3E357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2" w:unhideWhenUsed="1"/>
    <w:lsdException w:name="toc 4" w:semiHidden="1" w:uiPriority="2" w:unhideWhenUsed="1"/>
    <w:lsdException w:name="toc 5" w:semiHidden="1" w:uiPriority="2"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4583"/>
    <w:pPr>
      <w:spacing w:before="240" w:after="240" w:line="240" w:lineRule="exact"/>
    </w:pPr>
    <w:rPr>
      <w:rFonts w:asciiTheme="minorHAnsi" w:hAnsiTheme="minorHAnsi"/>
      <w:sz w:val="19"/>
    </w:rPr>
  </w:style>
  <w:style w:type="paragraph" w:styleId="Heading1">
    <w:name w:val="heading 1"/>
    <w:basedOn w:val="HeadingBase"/>
    <w:next w:val="Normal"/>
    <w:link w:val="Heading1Char"/>
    <w:qFormat/>
    <w:rsid w:val="002A4583"/>
    <w:pPr>
      <w:spacing w:after="240"/>
      <w:outlineLvl w:val="0"/>
    </w:pPr>
    <w:rPr>
      <w:rFonts w:ascii="Arial Bold" w:hAnsi="Arial Bold"/>
      <w:b/>
      <w:kern w:val="34"/>
      <w:sz w:val="36"/>
    </w:rPr>
  </w:style>
  <w:style w:type="paragraph" w:styleId="Heading2">
    <w:name w:val="heading 2"/>
    <w:basedOn w:val="HeadingBase"/>
    <w:next w:val="Normal"/>
    <w:link w:val="Heading2Char"/>
    <w:qFormat/>
    <w:rsid w:val="002A4583"/>
    <w:pPr>
      <w:spacing w:before="240" w:after="240"/>
      <w:outlineLvl w:val="1"/>
    </w:pPr>
    <w:rPr>
      <w:rFonts w:ascii="Arial Bold" w:hAnsi="Arial Bold"/>
      <w:b/>
      <w:sz w:val="26"/>
    </w:rPr>
  </w:style>
  <w:style w:type="paragraph" w:styleId="Heading3">
    <w:name w:val="heading 3"/>
    <w:basedOn w:val="HeadingBase"/>
    <w:next w:val="Normal"/>
    <w:link w:val="Heading3Char"/>
    <w:qFormat/>
    <w:rsid w:val="002A4583"/>
    <w:pPr>
      <w:spacing w:before="120" w:after="120"/>
      <w:outlineLvl w:val="2"/>
    </w:pPr>
    <w:rPr>
      <w:rFonts w:ascii="Arial Bold" w:hAnsi="Arial Bold"/>
      <w:b/>
      <w:sz w:val="22"/>
    </w:rPr>
  </w:style>
  <w:style w:type="paragraph" w:styleId="Heading4">
    <w:name w:val="heading 4"/>
    <w:basedOn w:val="HeadingBase"/>
    <w:next w:val="Normal"/>
    <w:link w:val="Heading4Char"/>
    <w:qFormat/>
    <w:rsid w:val="002A4583"/>
    <w:pPr>
      <w:spacing w:after="120"/>
      <w:outlineLvl w:val="3"/>
    </w:pPr>
    <w:rPr>
      <w:rFonts w:ascii="Arial Bold" w:hAnsi="Arial Bold"/>
      <w:b/>
      <w:sz w:val="20"/>
    </w:rPr>
  </w:style>
  <w:style w:type="paragraph" w:styleId="Heading5">
    <w:name w:val="heading 5"/>
    <w:basedOn w:val="HeadingBase"/>
    <w:next w:val="Normal"/>
    <w:link w:val="Heading5Char"/>
    <w:qFormat/>
    <w:rsid w:val="002A4583"/>
    <w:pPr>
      <w:spacing w:after="120"/>
      <w:outlineLvl w:val="4"/>
    </w:pPr>
    <w:rPr>
      <w:bCs/>
      <w:i/>
      <w:iCs/>
      <w:sz w:val="20"/>
      <w:szCs w:val="26"/>
    </w:rPr>
  </w:style>
  <w:style w:type="paragraph" w:styleId="Heading6">
    <w:name w:val="heading 6"/>
    <w:basedOn w:val="HeadingBase"/>
    <w:next w:val="Normal"/>
    <w:link w:val="Heading6Char"/>
    <w:rsid w:val="002A4583"/>
    <w:pPr>
      <w:spacing w:after="120"/>
      <w:outlineLvl w:val="5"/>
    </w:pPr>
    <w:rPr>
      <w:bCs/>
      <w:sz w:val="20"/>
      <w:szCs w:val="22"/>
    </w:rPr>
  </w:style>
  <w:style w:type="paragraph" w:styleId="Heading7">
    <w:name w:val="heading 7"/>
    <w:basedOn w:val="HeadingBase"/>
    <w:next w:val="Normal"/>
    <w:link w:val="Heading7Char"/>
    <w:rsid w:val="002A4583"/>
    <w:pPr>
      <w:spacing w:before="120"/>
      <w:outlineLvl w:val="6"/>
    </w:pPr>
    <w:rPr>
      <w:sz w:val="20"/>
      <w:szCs w:val="24"/>
    </w:rPr>
  </w:style>
  <w:style w:type="paragraph" w:styleId="Heading8">
    <w:name w:val="heading 8"/>
    <w:basedOn w:val="HeadingBase"/>
    <w:next w:val="Normal"/>
    <w:link w:val="Heading8Char"/>
    <w:rsid w:val="002A4583"/>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2A4583"/>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2A4583"/>
    <w:pPr>
      <w:spacing w:before="0" w:after="0" w:line="240" w:lineRule="auto"/>
    </w:pPr>
  </w:style>
  <w:style w:type="paragraph" w:customStyle="1" w:styleId="Exampletext">
    <w:name w:val="Example text"/>
    <w:basedOn w:val="Normal"/>
    <w:link w:val="ExampletextCharChar"/>
    <w:semiHidden/>
    <w:rsid w:val="002A4583"/>
    <w:rPr>
      <w:i/>
      <w:color w:val="FF0000"/>
      <w:lang w:val="x-none" w:eastAsia="x-none"/>
    </w:rPr>
  </w:style>
  <w:style w:type="paragraph" w:customStyle="1" w:styleId="ChartSecondHeading">
    <w:name w:val="Chart Second Heading"/>
    <w:basedOn w:val="HeadingBase"/>
    <w:next w:val="ChartGraphic"/>
    <w:rsid w:val="002A4583"/>
    <w:pPr>
      <w:spacing w:after="60"/>
    </w:pPr>
    <w:rPr>
      <w:sz w:val="19"/>
    </w:rPr>
  </w:style>
  <w:style w:type="paragraph" w:customStyle="1" w:styleId="TableHeading">
    <w:name w:val="Table Heading"/>
    <w:basedOn w:val="HeadingBase"/>
    <w:next w:val="TableGraphic"/>
    <w:link w:val="TableHeadingChar"/>
    <w:qFormat/>
    <w:rsid w:val="002A4583"/>
    <w:pPr>
      <w:spacing w:before="120" w:after="20"/>
    </w:pPr>
    <w:rPr>
      <w:b/>
      <w:sz w:val="20"/>
    </w:rPr>
  </w:style>
  <w:style w:type="paragraph" w:customStyle="1" w:styleId="HeadingBase">
    <w:name w:val="Heading Base"/>
    <w:link w:val="HeadingBaseChar"/>
    <w:rsid w:val="002A4583"/>
    <w:pPr>
      <w:keepNext/>
    </w:pPr>
    <w:rPr>
      <w:rFonts w:ascii="Arial" w:hAnsi="Arial"/>
      <w:sz w:val="24"/>
    </w:rPr>
  </w:style>
  <w:style w:type="paragraph" w:customStyle="1" w:styleId="AlphaParagraph">
    <w:name w:val="Alpha Paragraph"/>
    <w:basedOn w:val="Normal"/>
    <w:rsid w:val="002A4583"/>
    <w:pPr>
      <w:numPr>
        <w:numId w:val="1"/>
      </w:numPr>
      <w:tabs>
        <w:tab w:val="clear" w:pos="567"/>
        <w:tab w:val="num" w:pos="360"/>
      </w:tabs>
    </w:pPr>
  </w:style>
  <w:style w:type="paragraph" w:customStyle="1" w:styleId="Bullet">
    <w:name w:val="Bullet"/>
    <w:basedOn w:val="Normal"/>
    <w:link w:val="BulletChar"/>
    <w:qFormat/>
    <w:rsid w:val="002A4583"/>
    <w:pPr>
      <w:numPr>
        <w:numId w:val="2"/>
      </w:numPr>
      <w:spacing w:after="160"/>
    </w:pPr>
  </w:style>
  <w:style w:type="paragraph" w:customStyle="1" w:styleId="Dash">
    <w:name w:val="Dash"/>
    <w:basedOn w:val="Normal"/>
    <w:qFormat/>
    <w:rsid w:val="002A4583"/>
    <w:pPr>
      <w:numPr>
        <w:ilvl w:val="1"/>
        <w:numId w:val="2"/>
      </w:numPr>
      <w:tabs>
        <w:tab w:val="left" w:pos="567"/>
      </w:tabs>
    </w:pPr>
  </w:style>
  <w:style w:type="paragraph" w:customStyle="1" w:styleId="DoubleDot">
    <w:name w:val="Double Dot"/>
    <w:basedOn w:val="Normal"/>
    <w:rsid w:val="002A4583"/>
    <w:pPr>
      <w:numPr>
        <w:ilvl w:val="2"/>
        <w:numId w:val="2"/>
      </w:numPr>
      <w:tabs>
        <w:tab w:val="clear" w:pos="850"/>
        <w:tab w:val="left" w:pos="851"/>
      </w:tabs>
    </w:pPr>
  </w:style>
  <w:style w:type="paragraph" w:customStyle="1" w:styleId="AppendixHeading">
    <w:name w:val="Appendix Heading"/>
    <w:basedOn w:val="HeadingBase"/>
    <w:semiHidden/>
    <w:rsid w:val="002A4583"/>
    <w:pPr>
      <w:spacing w:after="240"/>
      <w:jc w:val="center"/>
      <w:outlineLvl w:val="3"/>
    </w:pPr>
    <w:rPr>
      <w:b/>
      <w:smallCaps/>
      <w:sz w:val="30"/>
    </w:rPr>
  </w:style>
  <w:style w:type="paragraph" w:customStyle="1" w:styleId="BoxText">
    <w:name w:val="Box Text"/>
    <w:basedOn w:val="Normal"/>
    <w:qFormat/>
    <w:rsid w:val="002A4583"/>
    <w:pPr>
      <w:spacing w:before="120" w:after="120" w:line="240" w:lineRule="auto"/>
    </w:pPr>
  </w:style>
  <w:style w:type="paragraph" w:customStyle="1" w:styleId="BoxHeading">
    <w:name w:val="Box Heading"/>
    <w:basedOn w:val="HeadingBase"/>
    <w:next w:val="BoxText"/>
    <w:rsid w:val="002A4583"/>
    <w:pPr>
      <w:spacing w:before="120" w:after="120"/>
    </w:pPr>
    <w:rPr>
      <w:b/>
      <w:sz w:val="20"/>
    </w:rPr>
  </w:style>
  <w:style w:type="paragraph" w:customStyle="1" w:styleId="ChartandTableFootnoteAlpha">
    <w:name w:val="Chart and Table Footnote Alpha"/>
    <w:basedOn w:val="HeadingBase"/>
    <w:next w:val="Normal"/>
    <w:rsid w:val="002A4583"/>
    <w:pPr>
      <w:keepNext w:val="0"/>
      <w:numPr>
        <w:numId w:val="9"/>
      </w:numPr>
      <w:spacing w:before="30"/>
    </w:pPr>
    <w:rPr>
      <w:color w:val="000000"/>
      <w:sz w:val="16"/>
    </w:rPr>
  </w:style>
  <w:style w:type="paragraph" w:customStyle="1" w:styleId="ChartandTableFootnote">
    <w:name w:val="Chart and Table Footnote"/>
    <w:basedOn w:val="HeadingBase"/>
    <w:next w:val="Normal"/>
    <w:link w:val="ChartandTableFootnoteChar"/>
    <w:rsid w:val="002A4583"/>
    <w:pPr>
      <w:keepNext w:val="0"/>
      <w:tabs>
        <w:tab w:val="left" w:pos="709"/>
      </w:tabs>
      <w:spacing w:before="30"/>
    </w:pPr>
    <w:rPr>
      <w:color w:val="000000"/>
      <w:sz w:val="16"/>
    </w:rPr>
  </w:style>
  <w:style w:type="paragraph" w:customStyle="1" w:styleId="BoxBullet">
    <w:name w:val="Box Bullet"/>
    <w:basedOn w:val="BoxText"/>
    <w:rsid w:val="002A4583"/>
    <w:pPr>
      <w:numPr>
        <w:numId w:val="8"/>
      </w:numPr>
    </w:pPr>
  </w:style>
  <w:style w:type="paragraph" w:customStyle="1" w:styleId="ChartGraphic">
    <w:name w:val="Chart Graphic"/>
    <w:basedOn w:val="HeadingBase"/>
    <w:rsid w:val="002A4583"/>
    <w:pPr>
      <w:jc w:val="center"/>
    </w:pPr>
    <w:rPr>
      <w:sz w:val="20"/>
    </w:rPr>
  </w:style>
  <w:style w:type="paragraph" w:customStyle="1" w:styleId="ContentsHeading">
    <w:name w:val="Contents Heading"/>
    <w:basedOn w:val="HeadingBase"/>
    <w:next w:val="Normal"/>
    <w:rsid w:val="002A4583"/>
    <w:pPr>
      <w:spacing w:after="720"/>
    </w:pPr>
    <w:rPr>
      <w:b/>
      <w:bCs/>
      <w:sz w:val="36"/>
    </w:rPr>
  </w:style>
  <w:style w:type="paragraph" w:customStyle="1" w:styleId="FigureHeading">
    <w:name w:val="Figure Heading"/>
    <w:basedOn w:val="HeadingBase"/>
    <w:next w:val="ChartGraphic"/>
    <w:rsid w:val="002A4583"/>
    <w:pPr>
      <w:spacing w:before="120" w:after="20"/>
    </w:pPr>
    <w:rPr>
      <w:b/>
      <w:sz w:val="20"/>
    </w:rPr>
  </w:style>
  <w:style w:type="paragraph" w:customStyle="1" w:styleId="Classification">
    <w:name w:val="Classification"/>
    <w:basedOn w:val="HeadingBase"/>
    <w:rsid w:val="002A4583"/>
    <w:pPr>
      <w:jc w:val="center"/>
    </w:pPr>
    <w:rPr>
      <w:rFonts w:ascii="Arial Bold" w:hAnsi="Arial Bold"/>
      <w:b/>
      <w:caps/>
      <w:sz w:val="22"/>
    </w:rPr>
  </w:style>
  <w:style w:type="character" w:customStyle="1" w:styleId="HiddenSequenceCode">
    <w:name w:val="Hidden Sequence Code"/>
    <w:basedOn w:val="DefaultParagraphFont"/>
    <w:rsid w:val="002A4583"/>
    <w:rPr>
      <w:rFonts w:ascii="Times New Roman" w:hAnsi="Times New Roman"/>
      <w:vanish/>
      <w:sz w:val="16"/>
    </w:rPr>
  </w:style>
  <w:style w:type="paragraph" w:customStyle="1" w:styleId="OverviewParagraph">
    <w:name w:val="Overview Paragraph"/>
    <w:basedOn w:val="Normal"/>
    <w:rsid w:val="002A4583"/>
    <w:pPr>
      <w:spacing w:before="120" w:after="120" w:line="240" w:lineRule="auto"/>
    </w:pPr>
  </w:style>
  <w:style w:type="paragraph" w:customStyle="1" w:styleId="TableGraphic">
    <w:name w:val="Table Graphic"/>
    <w:basedOn w:val="Normal"/>
    <w:next w:val="Normal"/>
    <w:rsid w:val="002A4583"/>
    <w:pPr>
      <w:spacing w:before="0" w:after="0" w:line="240" w:lineRule="auto"/>
      <w:ind w:right="-113"/>
    </w:pPr>
  </w:style>
  <w:style w:type="paragraph" w:customStyle="1" w:styleId="NoteTableHeading">
    <w:name w:val="Note Table Heading"/>
    <w:basedOn w:val="HeadingBase"/>
    <w:next w:val="Normal"/>
    <w:rsid w:val="002A4583"/>
    <w:pPr>
      <w:spacing w:before="240"/>
    </w:pPr>
    <w:rPr>
      <w:b/>
      <w:sz w:val="20"/>
    </w:rPr>
  </w:style>
  <w:style w:type="paragraph" w:customStyle="1" w:styleId="Source">
    <w:name w:val="Source"/>
    <w:basedOn w:val="Normal"/>
    <w:rsid w:val="002A4583"/>
    <w:pPr>
      <w:tabs>
        <w:tab w:val="left" w:pos="709"/>
      </w:tabs>
      <w:spacing w:before="30" w:line="240" w:lineRule="auto"/>
      <w:ind w:left="709" w:hanging="709"/>
    </w:pPr>
    <w:rPr>
      <w:rFonts w:ascii="Arial" w:hAnsi="Arial"/>
      <w:sz w:val="16"/>
    </w:rPr>
  </w:style>
  <w:style w:type="paragraph" w:customStyle="1" w:styleId="TableTextBase">
    <w:name w:val="Table Text Base"/>
    <w:basedOn w:val="Normal"/>
    <w:link w:val="TableTextBaseChar"/>
    <w:rsid w:val="002A4583"/>
    <w:pPr>
      <w:spacing w:before="20" w:after="20" w:line="240" w:lineRule="auto"/>
    </w:pPr>
    <w:rPr>
      <w:rFonts w:ascii="Arial" w:hAnsi="Arial"/>
      <w:sz w:val="16"/>
    </w:rPr>
  </w:style>
  <w:style w:type="paragraph" w:customStyle="1" w:styleId="TableColumnHeadingBase">
    <w:name w:val="Table Column Heading Base"/>
    <w:basedOn w:val="Normal"/>
    <w:rsid w:val="002A4583"/>
    <w:pPr>
      <w:spacing w:before="40" w:after="40" w:line="240" w:lineRule="auto"/>
    </w:pPr>
    <w:rPr>
      <w:rFonts w:ascii="Arial Bold" w:hAnsi="Arial Bold"/>
      <w:b/>
      <w:sz w:val="16"/>
    </w:rPr>
  </w:style>
  <w:style w:type="paragraph" w:customStyle="1" w:styleId="TableTextLeft">
    <w:name w:val="Table Text Left"/>
    <w:basedOn w:val="TableTextBase"/>
    <w:link w:val="TableTextLeftChar"/>
    <w:rsid w:val="002A4583"/>
  </w:style>
  <w:style w:type="paragraph" w:customStyle="1" w:styleId="TableTextRight">
    <w:name w:val="Table Text Right"/>
    <w:basedOn w:val="TableTextBase"/>
    <w:rsid w:val="002A4583"/>
    <w:pPr>
      <w:jc w:val="right"/>
    </w:pPr>
  </w:style>
  <w:style w:type="paragraph" w:customStyle="1" w:styleId="TableTextCentred">
    <w:name w:val="Table Text Centred"/>
    <w:basedOn w:val="TableTextBase"/>
    <w:rsid w:val="002A4583"/>
    <w:pPr>
      <w:jc w:val="center"/>
    </w:pPr>
  </w:style>
  <w:style w:type="paragraph" w:customStyle="1" w:styleId="TableTextIndented">
    <w:name w:val="Table Text Indented"/>
    <w:basedOn w:val="TableTextBase"/>
    <w:rsid w:val="002A4583"/>
    <w:pPr>
      <w:ind w:left="284"/>
    </w:pPr>
  </w:style>
  <w:style w:type="paragraph" w:customStyle="1" w:styleId="TableColumnHeadingLeft">
    <w:name w:val="Table Column Heading Left"/>
    <w:basedOn w:val="TableColumnHeadingBase"/>
    <w:next w:val="Normal"/>
    <w:rsid w:val="002A4583"/>
  </w:style>
  <w:style w:type="paragraph" w:customStyle="1" w:styleId="TableColumnHeadingRight">
    <w:name w:val="Table Column Heading Right"/>
    <w:basedOn w:val="TableColumnHeadingBase"/>
    <w:next w:val="Normal"/>
    <w:rsid w:val="002A4583"/>
    <w:pPr>
      <w:jc w:val="right"/>
    </w:pPr>
  </w:style>
  <w:style w:type="paragraph" w:customStyle="1" w:styleId="TableColumnHeadingCentred">
    <w:name w:val="Table Column Heading Centred"/>
    <w:basedOn w:val="TableColumnHeadingBase"/>
    <w:next w:val="Normal"/>
    <w:rsid w:val="002A4583"/>
    <w:pPr>
      <w:jc w:val="center"/>
    </w:pPr>
  </w:style>
  <w:style w:type="paragraph" w:customStyle="1" w:styleId="Exampletextbullet">
    <w:name w:val="Example text bullet"/>
    <w:basedOn w:val="Exampletext"/>
    <w:semiHidden/>
    <w:rsid w:val="002A4583"/>
    <w:pPr>
      <w:numPr>
        <w:numId w:val="3"/>
      </w:numPr>
    </w:pPr>
  </w:style>
  <w:style w:type="paragraph" w:styleId="Title">
    <w:name w:val="Title"/>
    <w:basedOn w:val="Normal"/>
    <w:qFormat/>
    <w:rsid w:val="002A4583"/>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2A4583"/>
    <w:pPr>
      <w:spacing w:before="120" w:after="20"/>
    </w:pPr>
    <w:rPr>
      <w:rFonts w:ascii="Arial Bold" w:hAnsi="Arial Bold"/>
      <w:b/>
      <w:sz w:val="20"/>
    </w:rPr>
  </w:style>
  <w:style w:type="paragraph" w:customStyle="1" w:styleId="TPHeading1">
    <w:name w:val="TP Heading 1"/>
    <w:basedOn w:val="HeadingBase"/>
    <w:rsid w:val="002A4583"/>
    <w:pPr>
      <w:spacing w:before="60" w:after="60"/>
      <w:ind w:left="851"/>
    </w:pPr>
    <w:rPr>
      <w:rFonts w:ascii="Arial Bold" w:hAnsi="Arial Bold"/>
      <w:b/>
      <w:caps/>
      <w:spacing w:val="-10"/>
      <w:sz w:val="28"/>
    </w:rPr>
  </w:style>
  <w:style w:type="paragraph" w:customStyle="1" w:styleId="TPHeading2">
    <w:name w:val="TP Heading 2"/>
    <w:basedOn w:val="HeadingBase"/>
    <w:rsid w:val="002A4583"/>
    <w:pPr>
      <w:ind w:left="851"/>
    </w:pPr>
    <w:rPr>
      <w:caps/>
      <w:spacing w:val="-10"/>
      <w:sz w:val="28"/>
    </w:rPr>
  </w:style>
  <w:style w:type="paragraph" w:customStyle="1" w:styleId="TPHeading3">
    <w:name w:val="TP Heading 3"/>
    <w:basedOn w:val="HeadingBase"/>
    <w:rsid w:val="002A4583"/>
    <w:pPr>
      <w:ind w:left="851"/>
    </w:pPr>
    <w:rPr>
      <w:caps/>
      <w:spacing w:val="-10"/>
    </w:rPr>
  </w:style>
  <w:style w:type="paragraph" w:customStyle="1" w:styleId="HeaderBase">
    <w:name w:val="Header Base"/>
    <w:rsid w:val="002A4583"/>
    <w:rPr>
      <w:rFonts w:ascii="Arial" w:hAnsi="Arial"/>
      <w:color w:val="44546A" w:themeColor="text2"/>
      <w:sz w:val="18"/>
    </w:rPr>
  </w:style>
  <w:style w:type="paragraph" w:customStyle="1" w:styleId="HeaderEven">
    <w:name w:val="Header Even"/>
    <w:basedOn w:val="HeaderBase"/>
    <w:rsid w:val="002A4583"/>
    <w:rPr>
      <w:color w:val="auto"/>
    </w:rPr>
  </w:style>
  <w:style w:type="paragraph" w:customStyle="1" w:styleId="HeaderOdd">
    <w:name w:val="Header Odd"/>
    <w:basedOn w:val="HeaderBase"/>
    <w:rsid w:val="002A4583"/>
    <w:pPr>
      <w:jc w:val="right"/>
    </w:pPr>
    <w:rPr>
      <w:color w:val="000000" w:themeColor="text1"/>
    </w:rPr>
  </w:style>
  <w:style w:type="paragraph" w:styleId="Header">
    <w:name w:val="header"/>
    <w:basedOn w:val="HeaderBase"/>
    <w:link w:val="HeaderChar"/>
    <w:qFormat/>
    <w:rsid w:val="002A4583"/>
    <w:pPr>
      <w:tabs>
        <w:tab w:val="center" w:pos="4153"/>
        <w:tab w:val="right" w:pos="8306"/>
      </w:tabs>
    </w:pPr>
    <w:rPr>
      <w:color w:val="auto"/>
    </w:rPr>
  </w:style>
  <w:style w:type="paragraph" w:customStyle="1" w:styleId="FooterBase">
    <w:name w:val="Footer Base"/>
    <w:rsid w:val="002A4583"/>
    <w:pPr>
      <w:jc w:val="center"/>
    </w:pPr>
    <w:rPr>
      <w:rFonts w:ascii="Arial" w:hAnsi="Arial"/>
      <w:color w:val="000000" w:themeColor="text1"/>
    </w:rPr>
  </w:style>
  <w:style w:type="paragraph" w:styleId="Footer">
    <w:name w:val="footer"/>
    <w:basedOn w:val="FooterBase"/>
    <w:link w:val="FooterChar"/>
    <w:rsid w:val="002A4583"/>
    <w:pPr>
      <w:tabs>
        <w:tab w:val="center" w:pos="4153"/>
        <w:tab w:val="right" w:pos="8306"/>
      </w:tabs>
    </w:pPr>
  </w:style>
  <w:style w:type="paragraph" w:styleId="BalloonText">
    <w:name w:val="Balloon Text"/>
    <w:basedOn w:val="Normal"/>
    <w:semiHidden/>
    <w:rsid w:val="002A4583"/>
    <w:rPr>
      <w:rFonts w:ascii="Tahoma" w:hAnsi="Tahoma" w:cs="Tahoma"/>
      <w:sz w:val="16"/>
      <w:szCs w:val="16"/>
    </w:rPr>
  </w:style>
  <w:style w:type="paragraph" w:styleId="Caption">
    <w:name w:val="caption"/>
    <w:basedOn w:val="Normal"/>
    <w:next w:val="Normal"/>
    <w:rsid w:val="002A4583"/>
    <w:rPr>
      <w:b/>
      <w:bCs/>
    </w:rPr>
  </w:style>
  <w:style w:type="character" w:styleId="CommentReference">
    <w:name w:val="annotation reference"/>
    <w:basedOn w:val="DefaultParagraphFont"/>
    <w:semiHidden/>
    <w:rsid w:val="002A4583"/>
    <w:rPr>
      <w:sz w:val="16"/>
      <w:szCs w:val="16"/>
    </w:rPr>
  </w:style>
  <w:style w:type="paragraph" w:styleId="CommentText">
    <w:name w:val="annotation text"/>
    <w:basedOn w:val="Normal"/>
    <w:link w:val="CommentTextChar"/>
    <w:rsid w:val="002A4583"/>
  </w:style>
  <w:style w:type="paragraph" w:styleId="CommentSubject">
    <w:name w:val="annotation subject"/>
    <w:basedOn w:val="CommentText"/>
    <w:next w:val="CommentText"/>
    <w:link w:val="CommentSubjectChar"/>
    <w:semiHidden/>
    <w:rsid w:val="002A4583"/>
    <w:rPr>
      <w:b/>
      <w:bCs/>
    </w:rPr>
  </w:style>
  <w:style w:type="paragraph" w:styleId="DocumentMap">
    <w:name w:val="Document Map"/>
    <w:basedOn w:val="Normal"/>
    <w:link w:val="DocumentMapChar"/>
    <w:semiHidden/>
    <w:rsid w:val="002A4583"/>
    <w:pPr>
      <w:shd w:val="clear" w:color="auto" w:fill="000080"/>
    </w:pPr>
    <w:rPr>
      <w:rFonts w:ascii="Tahoma" w:hAnsi="Tahoma" w:cs="Tahoma"/>
    </w:rPr>
  </w:style>
  <w:style w:type="character" w:styleId="EndnoteReference">
    <w:name w:val="endnote reference"/>
    <w:basedOn w:val="DefaultParagraphFont"/>
    <w:unhideWhenUsed/>
    <w:rsid w:val="002A4583"/>
    <w:rPr>
      <w:vertAlign w:val="superscript"/>
    </w:rPr>
  </w:style>
  <w:style w:type="paragraph" w:styleId="EndnoteText">
    <w:name w:val="endnote text"/>
    <w:basedOn w:val="Normal"/>
    <w:link w:val="EndnoteTextChar"/>
    <w:unhideWhenUsed/>
    <w:rsid w:val="002A4583"/>
  </w:style>
  <w:style w:type="character" w:styleId="FootnoteReference">
    <w:name w:val="footnote reference"/>
    <w:basedOn w:val="DefaultParagraphFont"/>
    <w:rsid w:val="002A4583"/>
    <w:rPr>
      <w:vertAlign w:val="superscript"/>
    </w:rPr>
  </w:style>
  <w:style w:type="paragraph" w:styleId="FootnoteText">
    <w:name w:val="footnote text"/>
    <w:basedOn w:val="Normal"/>
    <w:link w:val="FootnoteTextChar"/>
    <w:rsid w:val="002A4583"/>
    <w:pPr>
      <w:tabs>
        <w:tab w:val="left" w:pos="284"/>
      </w:tabs>
      <w:spacing w:before="80" w:after="0" w:line="240" w:lineRule="auto"/>
      <w:ind w:left="284" w:hanging="284"/>
      <w:contextualSpacing/>
    </w:pPr>
    <w:rPr>
      <w:sz w:val="18"/>
    </w:rPr>
  </w:style>
  <w:style w:type="paragraph" w:styleId="Index1">
    <w:name w:val="index 1"/>
    <w:basedOn w:val="Normal"/>
    <w:next w:val="Normal"/>
    <w:rsid w:val="002A4583"/>
    <w:pPr>
      <w:ind w:left="200" w:hanging="200"/>
    </w:pPr>
  </w:style>
  <w:style w:type="paragraph" w:styleId="Index2">
    <w:name w:val="index 2"/>
    <w:basedOn w:val="Normal"/>
    <w:next w:val="Normal"/>
    <w:rsid w:val="002A4583"/>
    <w:pPr>
      <w:ind w:left="400" w:hanging="200"/>
    </w:pPr>
  </w:style>
  <w:style w:type="paragraph" w:styleId="Index3">
    <w:name w:val="index 3"/>
    <w:basedOn w:val="Normal"/>
    <w:next w:val="Normal"/>
    <w:rsid w:val="002A4583"/>
    <w:pPr>
      <w:ind w:left="600" w:hanging="200"/>
    </w:pPr>
  </w:style>
  <w:style w:type="paragraph" w:styleId="Index4">
    <w:name w:val="index 4"/>
    <w:basedOn w:val="Normal"/>
    <w:next w:val="Normal"/>
    <w:autoRedefine/>
    <w:semiHidden/>
    <w:rsid w:val="002A4583"/>
    <w:pPr>
      <w:ind w:left="800" w:hanging="200"/>
    </w:pPr>
  </w:style>
  <w:style w:type="paragraph" w:styleId="Index5">
    <w:name w:val="index 5"/>
    <w:basedOn w:val="Normal"/>
    <w:next w:val="Normal"/>
    <w:autoRedefine/>
    <w:semiHidden/>
    <w:rsid w:val="002A4583"/>
    <w:pPr>
      <w:ind w:left="1000" w:hanging="200"/>
    </w:pPr>
  </w:style>
  <w:style w:type="paragraph" w:styleId="Index6">
    <w:name w:val="index 6"/>
    <w:basedOn w:val="Normal"/>
    <w:next w:val="Normal"/>
    <w:autoRedefine/>
    <w:semiHidden/>
    <w:rsid w:val="002A4583"/>
    <w:pPr>
      <w:ind w:left="1200" w:hanging="200"/>
    </w:pPr>
  </w:style>
  <w:style w:type="paragraph" w:styleId="Index7">
    <w:name w:val="index 7"/>
    <w:basedOn w:val="Normal"/>
    <w:next w:val="Normal"/>
    <w:autoRedefine/>
    <w:semiHidden/>
    <w:rsid w:val="002A4583"/>
    <w:pPr>
      <w:ind w:left="1400" w:hanging="200"/>
    </w:pPr>
  </w:style>
  <w:style w:type="paragraph" w:styleId="Index8">
    <w:name w:val="index 8"/>
    <w:basedOn w:val="Normal"/>
    <w:next w:val="Normal"/>
    <w:autoRedefine/>
    <w:semiHidden/>
    <w:rsid w:val="002A4583"/>
    <w:pPr>
      <w:ind w:left="1600" w:hanging="200"/>
    </w:pPr>
  </w:style>
  <w:style w:type="paragraph" w:styleId="Index9">
    <w:name w:val="index 9"/>
    <w:basedOn w:val="Normal"/>
    <w:next w:val="Normal"/>
    <w:autoRedefine/>
    <w:semiHidden/>
    <w:rsid w:val="002A4583"/>
    <w:pPr>
      <w:ind w:left="1800" w:hanging="200"/>
    </w:pPr>
  </w:style>
  <w:style w:type="paragraph" w:styleId="IndexHeading">
    <w:name w:val="index heading"/>
    <w:basedOn w:val="Normal"/>
    <w:next w:val="Index1"/>
    <w:rsid w:val="002A4583"/>
    <w:rPr>
      <w:rFonts w:ascii="Arial Bold" w:hAnsi="Arial Bold" w:cs="Arial"/>
      <w:b/>
      <w:bCs/>
      <w:color w:val="002B54"/>
    </w:rPr>
  </w:style>
  <w:style w:type="paragraph" w:styleId="MacroText">
    <w:name w:val="macro"/>
    <w:link w:val="MacroTextChar"/>
    <w:unhideWhenUsed/>
    <w:rsid w:val="002A4583"/>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rsid w:val="002A4583"/>
    <w:pPr>
      <w:ind w:left="200" w:hanging="200"/>
    </w:pPr>
  </w:style>
  <w:style w:type="paragraph" w:styleId="TableofFigures">
    <w:name w:val="table of figures"/>
    <w:basedOn w:val="Normal"/>
    <w:next w:val="Normal"/>
    <w:rsid w:val="002A4583"/>
  </w:style>
  <w:style w:type="paragraph" w:styleId="TOAHeading">
    <w:name w:val="toa heading"/>
    <w:basedOn w:val="Normal"/>
    <w:next w:val="Normal"/>
    <w:rsid w:val="002A4583"/>
    <w:pPr>
      <w:spacing w:before="120"/>
    </w:pPr>
    <w:rPr>
      <w:rFonts w:ascii="Arial" w:hAnsi="Arial" w:cs="Arial"/>
      <w:b/>
      <w:bCs/>
      <w:sz w:val="24"/>
      <w:szCs w:val="24"/>
    </w:rPr>
  </w:style>
  <w:style w:type="paragraph" w:styleId="TOC1">
    <w:name w:val="toc 1"/>
    <w:basedOn w:val="HeaderBase"/>
    <w:next w:val="Normal"/>
    <w:uiPriority w:val="39"/>
    <w:rsid w:val="002A4583"/>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39"/>
    <w:rsid w:val="002A4583"/>
    <w:pPr>
      <w:keepNext w:val="0"/>
      <w:tabs>
        <w:tab w:val="left" w:pos="992"/>
        <w:tab w:val="right" w:leader="dot" w:pos="7700"/>
      </w:tabs>
      <w:spacing w:before="60" w:after="60"/>
      <w:ind w:left="851" w:right="851" w:hanging="851"/>
    </w:pPr>
    <w:rPr>
      <w:sz w:val="18"/>
    </w:rPr>
  </w:style>
  <w:style w:type="paragraph" w:styleId="TOC3">
    <w:name w:val="toc 3"/>
    <w:basedOn w:val="HeadingBase"/>
    <w:next w:val="Normal"/>
    <w:uiPriority w:val="2"/>
    <w:unhideWhenUsed/>
    <w:rsid w:val="002A4583"/>
    <w:pPr>
      <w:tabs>
        <w:tab w:val="right" w:leader="dot" w:pos="7700"/>
      </w:tabs>
      <w:spacing w:before="40"/>
      <w:ind w:right="851"/>
    </w:pPr>
    <w:rPr>
      <w:sz w:val="20"/>
    </w:rPr>
  </w:style>
  <w:style w:type="paragraph" w:styleId="TOC4">
    <w:name w:val="toc 4"/>
    <w:basedOn w:val="HeadingBase"/>
    <w:next w:val="Normal"/>
    <w:uiPriority w:val="2"/>
    <w:unhideWhenUsed/>
    <w:rsid w:val="002A4583"/>
    <w:pPr>
      <w:tabs>
        <w:tab w:val="right" w:leader="dot" w:pos="7700"/>
      </w:tabs>
      <w:spacing w:before="40"/>
      <w:ind w:right="851"/>
    </w:pPr>
    <w:rPr>
      <w:sz w:val="20"/>
    </w:rPr>
  </w:style>
  <w:style w:type="paragraph" w:styleId="TOC5">
    <w:name w:val="toc 5"/>
    <w:basedOn w:val="Normal"/>
    <w:next w:val="Normal"/>
    <w:autoRedefine/>
    <w:uiPriority w:val="2"/>
    <w:rsid w:val="002A4583"/>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2A4583"/>
    <w:pPr>
      <w:tabs>
        <w:tab w:val="left" w:pos="851"/>
      </w:tabs>
      <w:ind w:left="851" w:hanging="851"/>
    </w:pPr>
    <w:rPr>
      <w:color w:val="000000"/>
    </w:rPr>
  </w:style>
  <w:style w:type="paragraph" w:styleId="TOC7">
    <w:name w:val="toc 7"/>
    <w:basedOn w:val="Normal"/>
    <w:next w:val="Normal"/>
    <w:autoRedefine/>
    <w:uiPriority w:val="2"/>
    <w:semiHidden/>
    <w:rsid w:val="002A4583"/>
    <w:pPr>
      <w:ind w:left="1200"/>
    </w:pPr>
  </w:style>
  <w:style w:type="paragraph" w:styleId="TOC8">
    <w:name w:val="toc 8"/>
    <w:basedOn w:val="Normal"/>
    <w:next w:val="Normal"/>
    <w:autoRedefine/>
    <w:uiPriority w:val="2"/>
    <w:semiHidden/>
    <w:rsid w:val="002A4583"/>
    <w:pPr>
      <w:ind w:left="1400"/>
    </w:pPr>
  </w:style>
  <w:style w:type="paragraph" w:styleId="TOC9">
    <w:name w:val="toc 9"/>
    <w:basedOn w:val="Normal"/>
    <w:next w:val="Normal"/>
    <w:autoRedefine/>
    <w:uiPriority w:val="2"/>
    <w:semiHidden/>
    <w:rsid w:val="002A4583"/>
    <w:pPr>
      <w:ind w:left="1600"/>
    </w:pPr>
  </w:style>
  <w:style w:type="paragraph" w:customStyle="1" w:styleId="FileProperties">
    <w:name w:val="File Properties"/>
    <w:basedOn w:val="Normal"/>
    <w:rsid w:val="002A4583"/>
    <w:pPr>
      <w:spacing w:before="0"/>
    </w:pPr>
    <w:rPr>
      <w:i/>
    </w:rPr>
  </w:style>
  <w:style w:type="character" w:styleId="PageNumber">
    <w:name w:val="page number"/>
    <w:basedOn w:val="DefaultParagraphFont"/>
    <w:rsid w:val="002A4583"/>
    <w:rPr>
      <w:rFonts w:ascii="Arial" w:hAnsi="Arial" w:cs="Arial"/>
      <w:color w:val="auto"/>
    </w:rPr>
  </w:style>
  <w:style w:type="character" w:customStyle="1" w:styleId="FramedHeader">
    <w:name w:val="Framed Header"/>
    <w:basedOn w:val="DefaultParagraphFont"/>
    <w:rsid w:val="002A4583"/>
    <w:rPr>
      <w:rFonts w:ascii="Book Antiqua" w:hAnsi="Book Antiqua"/>
      <w:i/>
      <w:dstrike w:val="0"/>
      <w:color w:val="auto"/>
      <w:sz w:val="20"/>
      <w:vertAlign w:val="baseline"/>
    </w:rPr>
  </w:style>
  <w:style w:type="paragraph" w:styleId="NormalIndent">
    <w:name w:val="Normal Indent"/>
    <w:basedOn w:val="Normal"/>
    <w:rsid w:val="002A4583"/>
    <w:pPr>
      <w:ind w:left="567"/>
    </w:pPr>
  </w:style>
  <w:style w:type="paragraph" w:customStyle="1" w:styleId="BlockedQuotation">
    <w:name w:val="Blocked Quotation"/>
    <w:basedOn w:val="Normal"/>
    <w:semiHidden/>
    <w:rsid w:val="002A4583"/>
    <w:pPr>
      <w:ind w:left="567"/>
    </w:pPr>
  </w:style>
  <w:style w:type="paragraph" w:customStyle="1" w:styleId="ChartMainHeading">
    <w:name w:val="Chart Main Heading"/>
    <w:basedOn w:val="ChartHeading"/>
    <w:next w:val="ChartGraphic"/>
    <w:rsid w:val="002A4583"/>
  </w:style>
  <w:style w:type="table" w:styleId="TableGrid">
    <w:name w:val="Table Grid"/>
    <w:basedOn w:val="TableNormal"/>
    <w:rsid w:val="002A4583"/>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2A4583"/>
    <w:rPr>
      <w:sz w:val="24"/>
    </w:rPr>
  </w:style>
  <w:style w:type="paragraph" w:customStyle="1" w:styleId="Title3rdLevel">
    <w:name w:val="Title 3rd Level"/>
    <w:basedOn w:val="Normal"/>
    <w:next w:val="Title"/>
    <w:rsid w:val="002A4583"/>
    <w:pPr>
      <w:jc w:val="center"/>
    </w:pPr>
    <w:rPr>
      <w:rFonts w:ascii="Arial" w:hAnsi="Arial"/>
      <w:caps/>
    </w:rPr>
  </w:style>
  <w:style w:type="paragraph" w:customStyle="1" w:styleId="Part">
    <w:name w:val="Part"/>
    <w:basedOn w:val="Title"/>
    <w:next w:val="Normal"/>
    <w:rsid w:val="002A4583"/>
    <w:rPr>
      <w:caps/>
      <w:smallCaps w:val="0"/>
    </w:rPr>
  </w:style>
  <w:style w:type="paragraph" w:customStyle="1" w:styleId="TableHeadingNoTable">
    <w:name w:val="Table Heading No Table"/>
    <w:basedOn w:val="TableHeading"/>
    <w:next w:val="Normal"/>
    <w:rsid w:val="002A4583"/>
    <w:pPr>
      <w:spacing w:after="240"/>
    </w:pPr>
  </w:style>
  <w:style w:type="paragraph" w:customStyle="1" w:styleId="TransmittalAddressee">
    <w:name w:val="Transmittal Addressee"/>
    <w:basedOn w:val="Normal"/>
    <w:rsid w:val="002A4583"/>
    <w:pPr>
      <w:spacing w:before="0" w:after="0"/>
    </w:pPr>
  </w:style>
  <w:style w:type="paragraph" w:customStyle="1" w:styleId="TransmittalStyle1">
    <w:name w:val="Transmittal Style 1"/>
    <w:basedOn w:val="HeadingBase"/>
    <w:rsid w:val="002A4583"/>
    <w:pPr>
      <w:spacing w:after="60"/>
      <w:jc w:val="right"/>
    </w:pPr>
    <w:rPr>
      <w:b/>
      <w:smallCaps/>
    </w:rPr>
  </w:style>
  <w:style w:type="paragraph" w:customStyle="1" w:styleId="TransmittalStyle2">
    <w:name w:val="Transmittal Style 2"/>
    <w:basedOn w:val="HeadingBase"/>
    <w:rsid w:val="002A4583"/>
    <w:pPr>
      <w:spacing w:before="60" w:after="60"/>
      <w:jc w:val="right"/>
    </w:pPr>
    <w:rPr>
      <w:rFonts w:ascii="Helvetica" w:hAnsi="Helvetica"/>
      <w:b/>
      <w:caps/>
      <w:sz w:val="16"/>
    </w:rPr>
  </w:style>
  <w:style w:type="paragraph" w:customStyle="1" w:styleId="UserGuidelevelTOC">
    <w:name w:val="UserGuide level TOC"/>
    <w:basedOn w:val="HeadingBase"/>
    <w:next w:val="Normal"/>
    <w:rsid w:val="002A4583"/>
    <w:pPr>
      <w:spacing w:before="360" w:after="360"/>
    </w:pPr>
    <w:rPr>
      <w:sz w:val="30"/>
    </w:rPr>
  </w:style>
  <w:style w:type="paragraph" w:customStyle="1" w:styleId="TableTextJustified">
    <w:name w:val="Table Text Justified"/>
    <w:basedOn w:val="TableTextBase"/>
    <w:rsid w:val="002A4583"/>
    <w:pPr>
      <w:jc w:val="both"/>
    </w:pPr>
  </w:style>
  <w:style w:type="paragraph" w:customStyle="1" w:styleId="Department">
    <w:name w:val="Department"/>
    <w:basedOn w:val="Normal"/>
    <w:rsid w:val="002A4583"/>
    <w:pPr>
      <w:spacing w:after="0" w:line="240" w:lineRule="auto"/>
      <w:jc w:val="center"/>
    </w:pPr>
    <w:rPr>
      <w:rFonts w:ascii="Arial" w:hAnsi="Arial"/>
      <w:b/>
      <w:sz w:val="52"/>
    </w:rPr>
  </w:style>
  <w:style w:type="paragraph" w:customStyle="1" w:styleId="DepartmentSubtitle">
    <w:name w:val="Department Subtitle"/>
    <w:basedOn w:val="Department"/>
    <w:rsid w:val="002A4583"/>
    <w:rPr>
      <w:sz w:val="44"/>
    </w:rPr>
  </w:style>
  <w:style w:type="character" w:customStyle="1" w:styleId="ExampletextCharChar">
    <w:name w:val="Example text Char Char"/>
    <w:link w:val="Exampletext"/>
    <w:semiHidden/>
    <w:rsid w:val="002A4583"/>
    <w:rPr>
      <w:rFonts w:asciiTheme="minorHAnsi" w:hAnsiTheme="minorHAnsi"/>
      <w:i/>
      <w:color w:val="FF0000"/>
      <w:sz w:val="19"/>
      <w:lang w:val="x-none" w:eastAsia="x-none"/>
    </w:rPr>
  </w:style>
  <w:style w:type="paragraph" w:customStyle="1" w:styleId="Crest">
    <w:name w:val="Crest"/>
    <w:basedOn w:val="Normal"/>
    <w:next w:val="TransmittalStyle1"/>
    <w:semiHidden/>
    <w:rsid w:val="002A4583"/>
    <w:pPr>
      <w:spacing w:after="0" w:line="240" w:lineRule="auto"/>
      <w:jc w:val="center"/>
    </w:pPr>
  </w:style>
  <w:style w:type="character" w:styleId="Hyperlink">
    <w:name w:val="Hyperlink"/>
    <w:basedOn w:val="DefaultParagraphFont"/>
    <w:uiPriority w:val="99"/>
    <w:unhideWhenUsed/>
    <w:rsid w:val="002A4583"/>
    <w:rPr>
      <w:color w:val="auto"/>
      <w:u w:val="single"/>
    </w:rPr>
  </w:style>
  <w:style w:type="paragraph" w:customStyle="1" w:styleId="Heading1noTOC">
    <w:name w:val="Heading 1 no TOC"/>
    <w:basedOn w:val="Heading1"/>
    <w:rsid w:val="002A4583"/>
  </w:style>
  <w:style w:type="paragraph" w:customStyle="1" w:styleId="TableColumnOutgroupHeading">
    <w:name w:val="Table Column Outgroup Heading"/>
    <w:basedOn w:val="Normal"/>
    <w:rsid w:val="002A4583"/>
    <w:pPr>
      <w:spacing w:before="60" w:after="120" w:line="240" w:lineRule="auto"/>
    </w:pPr>
    <w:rPr>
      <w:b/>
      <w:sz w:val="22"/>
    </w:rPr>
  </w:style>
  <w:style w:type="paragraph" w:customStyle="1" w:styleId="TableColumnOutgroupSubheading">
    <w:name w:val="Table Column Outgroup Subheading"/>
    <w:basedOn w:val="Normal"/>
    <w:rsid w:val="002A4583"/>
    <w:pPr>
      <w:spacing w:before="60" w:after="120" w:line="240" w:lineRule="auto"/>
      <w:jc w:val="center"/>
    </w:pPr>
  </w:style>
  <w:style w:type="paragraph" w:customStyle="1" w:styleId="TableTextBullet">
    <w:name w:val="Table Text Bullet"/>
    <w:basedOn w:val="TableTextBase"/>
    <w:rsid w:val="002A4583"/>
    <w:pPr>
      <w:numPr>
        <w:numId w:val="4"/>
      </w:numPr>
    </w:pPr>
  </w:style>
  <w:style w:type="paragraph" w:customStyle="1" w:styleId="Exampletextdash">
    <w:name w:val="Example text dash"/>
    <w:basedOn w:val="Exampletextbullet"/>
    <w:semiHidden/>
    <w:rsid w:val="002A4583"/>
    <w:pPr>
      <w:numPr>
        <w:ilvl w:val="1"/>
      </w:numPr>
    </w:pPr>
  </w:style>
  <w:style w:type="character" w:customStyle="1" w:styleId="HeadingBaseChar">
    <w:name w:val="Heading Base Char"/>
    <w:link w:val="HeadingBase"/>
    <w:rsid w:val="002A4583"/>
    <w:rPr>
      <w:rFonts w:ascii="Arial" w:hAnsi="Arial"/>
      <w:sz w:val="24"/>
    </w:rPr>
  </w:style>
  <w:style w:type="character" w:customStyle="1" w:styleId="TableHeadingChar">
    <w:name w:val="Table Heading Char"/>
    <w:link w:val="TableHeading"/>
    <w:rsid w:val="002A4583"/>
    <w:rPr>
      <w:rFonts w:ascii="Arial" w:hAnsi="Arial"/>
      <w:b/>
    </w:rPr>
  </w:style>
  <w:style w:type="character" w:customStyle="1" w:styleId="TableTextBaseChar">
    <w:name w:val="Table Text Base Char"/>
    <w:link w:val="TableTextBase"/>
    <w:rsid w:val="002A4583"/>
    <w:rPr>
      <w:rFonts w:ascii="Arial" w:hAnsi="Arial"/>
      <w:sz w:val="16"/>
    </w:rPr>
  </w:style>
  <w:style w:type="character" w:customStyle="1" w:styleId="TableTextLeftChar">
    <w:name w:val="Table Text Left Char"/>
    <w:link w:val="TableTextLeft"/>
    <w:rsid w:val="002A4583"/>
    <w:rPr>
      <w:rFonts w:ascii="Arial" w:hAnsi="Arial"/>
      <w:sz w:val="16"/>
    </w:rPr>
  </w:style>
  <w:style w:type="paragraph" w:styleId="ListParagraph">
    <w:name w:val="List Paragraph"/>
    <w:basedOn w:val="Normal"/>
    <w:uiPriority w:val="34"/>
    <w:qFormat/>
    <w:rsid w:val="002A4583"/>
    <w:pPr>
      <w:spacing w:after="200" w:line="276" w:lineRule="auto"/>
      <w:ind w:left="720"/>
      <w:contextualSpacing/>
    </w:pPr>
    <w:rPr>
      <w:rFonts w:ascii="Calibri" w:eastAsia="Calibri" w:hAnsi="Calibri"/>
      <w:sz w:val="22"/>
      <w:szCs w:val="22"/>
      <w:lang w:val="en-US" w:eastAsia="en-US"/>
    </w:rPr>
  </w:style>
  <w:style w:type="paragraph" w:customStyle="1" w:styleId="TableTextDash">
    <w:name w:val="Table Text Dash"/>
    <w:basedOn w:val="TableTextBase"/>
    <w:rsid w:val="004B1FF3"/>
    <w:pPr>
      <w:numPr>
        <w:ilvl w:val="1"/>
        <w:numId w:val="4"/>
      </w:numPr>
    </w:pPr>
  </w:style>
  <w:style w:type="character" w:customStyle="1" w:styleId="ChartandTableFootnoteChar">
    <w:name w:val="Chart and Table Footnote Char"/>
    <w:link w:val="ChartandTableFootnote"/>
    <w:rsid w:val="002A4583"/>
    <w:rPr>
      <w:rFonts w:ascii="Arial" w:hAnsi="Arial"/>
      <w:color w:val="000000"/>
      <w:sz w:val="16"/>
    </w:rPr>
  </w:style>
  <w:style w:type="paragraph" w:customStyle="1" w:styleId="PartHeading">
    <w:name w:val="Part Heading"/>
    <w:basedOn w:val="Title"/>
    <w:next w:val="Normal"/>
    <w:rsid w:val="002A4583"/>
    <w:pPr>
      <w:spacing w:after="480"/>
      <w:outlineLvl w:val="9"/>
    </w:pPr>
    <w:rPr>
      <w:rFonts w:ascii="Arial Bold" w:hAnsi="Arial Bold"/>
      <w:smallCaps w:val="0"/>
    </w:rPr>
  </w:style>
  <w:style w:type="character" w:customStyle="1" w:styleId="BulletChar">
    <w:name w:val="Bullet Char"/>
    <w:link w:val="Bullet"/>
    <w:rsid w:val="002A4583"/>
    <w:rPr>
      <w:rFonts w:asciiTheme="minorHAnsi" w:hAnsiTheme="minorHAnsi"/>
      <w:sz w:val="19"/>
    </w:rPr>
  </w:style>
  <w:style w:type="paragraph" w:customStyle="1" w:styleId="BoxTextBase">
    <w:name w:val="Box Text Base"/>
    <w:basedOn w:val="Normal"/>
    <w:rsid w:val="002A4583"/>
    <w:pPr>
      <w:spacing w:after="120"/>
    </w:pPr>
    <w:rPr>
      <w:color w:val="000000"/>
    </w:rPr>
  </w:style>
  <w:style w:type="paragraph" w:customStyle="1" w:styleId="BoxDash">
    <w:name w:val="Box Dash"/>
    <w:basedOn w:val="Normal"/>
    <w:rsid w:val="002A4583"/>
    <w:pPr>
      <w:numPr>
        <w:ilvl w:val="1"/>
        <w:numId w:val="5"/>
      </w:numPr>
    </w:pPr>
    <w:rPr>
      <w:color w:val="000000"/>
    </w:rPr>
  </w:style>
  <w:style w:type="paragraph" w:customStyle="1" w:styleId="BoxDoubleDot">
    <w:name w:val="Box Double Dot"/>
    <w:basedOn w:val="BoxTextBase"/>
    <w:rsid w:val="002A4583"/>
    <w:pPr>
      <w:numPr>
        <w:ilvl w:val="2"/>
        <w:numId w:val="5"/>
      </w:numPr>
    </w:pPr>
  </w:style>
  <w:style w:type="paragraph" w:customStyle="1" w:styleId="Outcome">
    <w:name w:val="Outcome"/>
    <w:basedOn w:val="Normal"/>
    <w:rsid w:val="002A4583"/>
    <w:pPr>
      <w:spacing w:before="120" w:after="120" w:line="280" w:lineRule="exact"/>
    </w:pPr>
    <w:rPr>
      <w:rFonts w:ascii="Arial" w:hAnsi="Arial" w:cs="Arial"/>
      <w:b/>
    </w:rPr>
  </w:style>
  <w:style w:type="paragraph" w:customStyle="1" w:styleId="ProgramHeading">
    <w:name w:val="Program Heading"/>
    <w:basedOn w:val="HeadingBase"/>
    <w:rsid w:val="002A4583"/>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2A4583"/>
  </w:style>
  <w:style w:type="character" w:customStyle="1" w:styleId="Heading3Char">
    <w:name w:val="Heading 3 Char"/>
    <w:basedOn w:val="DefaultParagraphFont"/>
    <w:link w:val="Heading3"/>
    <w:rsid w:val="002A4583"/>
    <w:rPr>
      <w:rFonts w:ascii="Arial Bold" w:hAnsi="Arial Bold"/>
      <w:b/>
      <w:sz w:val="22"/>
    </w:rPr>
  </w:style>
  <w:style w:type="character" w:customStyle="1" w:styleId="CommentTextChar">
    <w:name w:val="Comment Text Char"/>
    <w:basedOn w:val="DefaultParagraphFont"/>
    <w:link w:val="CommentText"/>
    <w:rsid w:val="002A4583"/>
    <w:rPr>
      <w:rFonts w:asciiTheme="minorHAnsi" w:hAnsiTheme="minorHAnsi"/>
      <w:sz w:val="19"/>
    </w:rPr>
  </w:style>
  <w:style w:type="paragraph" w:customStyle="1" w:styleId="ExampleText0">
    <w:name w:val="Example Text"/>
    <w:basedOn w:val="Normal"/>
    <w:semiHidden/>
    <w:rsid w:val="002A4583"/>
    <w:rPr>
      <w:i/>
      <w:color w:val="FF0000"/>
    </w:rPr>
  </w:style>
  <w:style w:type="paragraph" w:styleId="NoSpacing">
    <w:name w:val="No Spacing"/>
    <w:uiPriority w:val="1"/>
    <w:qFormat/>
    <w:rsid w:val="002A4583"/>
    <w:rPr>
      <w:rFonts w:ascii="Book Antiqua" w:hAnsi="Book Antiqua"/>
      <w:sz w:val="19"/>
    </w:rPr>
  </w:style>
  <w:style w:type="character" w:customStyle="1" w:styleId="A5">
    <w:name w:val="A5"/>
    <w:uiPriority w:val="99"/>
    <w:rsid w:val="002A4583"/>
    <w:rPr>
      <w:rFonts w:ascii="Swiss 721 BT" w:hAnsi="Swiss 721 BT" w:cs="Swiss 721 BT" w:hint="default"/>
      <w:color w:val="000000"/>
      <w:sz w:val="20"/>
      <w:szCs w:val="20"/>
    </w:rPr>
  </w:style>
  <w:style w:type="character" w:customStyle="1" w:styleId="HeaderChar">
    <w:name w:val="Header Char"/>
    <w:basedOn w:val="DefaultParagraphFont"/>
    <w:link w:val="Header"/>
    <w:rsid w:val="002A4583"/>
    <w:rPr>
      <w:rFonts w:ascii="Arial" w:hAnsi="Arial"/>
      <w:sz w:val="18"/>
    </w:rPr>
  </w:style>
  <w:style w:type="character" w:styleId="FollowedHyperlink">
    <w:name w:val="FollowedHyperlink"/>
    <w:rsid w:val="002A4583"/>
    <w:rPr>
      <w:color w:val="800080"/>
      <w:u w:val="single"/>
    </w:rPr>
  </w:style>
  <w:style w:type="character" w:customStyle="1" w:styleId="FooterChar">
    <w:name w:val="Footer Char"/>
    <w:basedOn w:val="DefaultParagraphFont"/>
    <w:link w:val="Footer"/>
    <w:rsid w:val="002A4583"/>
    <w:rPr>
      <w:rFonts w:ascii="Arial" w:hAnsi="Arial"/>
      <w:color w:val="000000" w:themeColor="text1"/>
    </w:rPr>
  </w:style>
  <w:style w:type="character" w:styleId="Strong">
    <w:name w:val="Strong"/>
    <w:basedOn w:val="DefaultParagraphFont"/>
    <w:uiPriority w:val="22"/>
    <w:qFormat/>
    <w:rsid w:val="002A4583"/>
    <w:rPr>
      <w:b/>
      <w:bCs/>
    </w:rPr>
  </w:style>
  <w:style w:type="paragraph" w:customStyle="1" w:styleId="Heading2NoTOC">
    <w:name w:val="Heading 2 No TOC"/>
    <w:basedOn w:val="Heading2"/>
    <w:qFormat/>
    <w:rsid w:val="002A4583"/>
    <w:pPr>
      <w:outlineLvl w:val="9"/>
    </w:pPr>
  </w:style>
  <w:style w:type="paragraph" w:customStyle="1" w:styleId="PartHeading-TOC">
    <w:name w:val="Part Heading - TOC"/>
    <w:basedOn w:val="PartHeading"/>
    <w:rsid w:val="002A4583"/>
  </w:style>
  <w:style w:type="paragraph" w:styleId="Revision">
    <w:name w:val="Revision"/>
    <w:hidden/>
    <w:uiPriority w:val="99"/>
    <w:semiHidden/>
    <w:rsid w:val="002A4583"/>
    <w:rPr>
      <w:rFonts w:ascii="Book Antiqua" w:hAnsi="Book Antiqua"/>
    </w:rPr>
  </w:style>
  <w:style w:type="paragraph" w:styleId="NoteHeading">
    <w:name w:val="Note Heading"/>
    <w:basedOn w:val="Normal"/>
    <w:next w:val="Normal"/>
    <w:link w:val="NoteHeadingChar"/>
    <w:rsid w:val="002A4583"/>
  </w:style>
  <w:style w:type="character" w:customStyle="1" w:styleId="NoteHeadingChar">
    <w:name w:val="Note Heading Char"/>
    <w:basedOn w:val="DefaultParagraphFont"/>
    <w:link w:val="NoteHeading"/>
    <w:rsid w:val="002A4583"/>
    <w:rPr>
      <w:rFonts w:asciiTheme="minorHAnsi" w:hAnsiTheme="minorHAnsi"/>
      <w:sz w:val="19"/>
    </w:rPr>
  </w:style>
  <w:style w:type="paragraph" w:customStyle="1" w:styleId="SecurityClassificationHeader">
    <w:name w:val="Security Classification Header"/>
    <w:link w:val="SecurityClassificationHeaderChar"/>
    <w:rsid w:val="002A4583"/>
    <w:pPr>
      <w:spacing w:before="240" w:after="6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HeaderChar">
    <w:name w:val="Security Classification Header Char"/>
    <w:basedOn w:val="HeaderChar"/>
    <w:link w:val="SecurityClassificationHeader"/>
    <w:rsid w:val="002A4583"/>
    <w:rPr>
      <w:rFonts w:ascii="Calibri" w:eastAsiaTheme="minorHAnsi" w:hAnsi="Calibri" w:cs="Calibri"/>
      <w:b/>
      <w:caps/>
      <w:color w:val="44546A" w:themeColor="text2"/>
      <w:sz w:val="24"/>
      <w:szCs w:val="22"/>
      <w:lang w:eastAsia="en-US"/>
    </w:rPr>
  </w:style>
  <w:style w:type="paragraph" w:customStyle="1" w:styleId="SecurityClassificationFooter">
    <w:name w:val="Security Classification Footer"/>
    <w:link w:val="SecurityClassificationFooterChar"/>
    <w:rsid w:val="002A4583"/>
    <w:pPr>
      <w:spacing w:before="60" w:after="24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FooterChar">
    <w:name w:val="Security Classification Footer Char"/>
    <w:basedOn w:val="HeaderChar"/>
    <w:link w:val="SecurityClassificationFooter"/>
    <w:rsid w:val="002A4583"/>
    <w:rPr>
      <w:rFonts w:ascii="Calibri" w:eastAsiaTheme="minorHAnsi" w:hAnsi="Calibri" w:cs="Calibri"/>
      <w:b/>
      <w:caps/>
      <w:color w:val="44546A" w:themeColor="text2"/>
      <w:sz w:val="24"/>
      <w:szCs w:val="22"/>
      <w:lang w:eastAsia="en-US"/>
    </w:rPr>
  </w:style>
  <w:style w:type="paragraph" w:customStyle="1" w:styleId="DLMSecurityHeader">
    <w:name w:val="DLM Security Header"/>
    <w:link w:val="DLMSecurityHeaderChar"/>
    <w:rsid w:val="002A4583"/>
    <w:pPr>
      <w:spacing w:before="60" w:after="24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HeaderChar">
    <w:name w:val="DLM Security Header Char"/>
    <w:basedOn w:val="HeaderChar"/>
    <w:link w:val="DLMSecurityHeader"/>
    <w:rsid w:val="002A4583"/>
    <w:rPr>
      <w:rFonts w:ascii="Calibri" w:eastAsiaTheme="minorHAnsi" w:hAnsi="Calibri" w:cs="Calibri"/>
      <w:b/>
      <w:caps/>
      <w:color w:val="44546A" w:themeColor="text2"/>
      <w:sz w:val="24"/>
      <w:szCs w:val="22"/>
      <w:lang w:val="x-none" w:eastAsia="en-US"/>
    </w:rPr>
  </w:style>
  <w:style w:type="paragraph" w:customStyle="1" w:styleId="DLMSecurityFooter">
    <w:name w:val="DLM Security Footer"/>
    <w:link w:val="DLMSecurityFooterChar"/>
    <w:rsid w:val="002A4583"/>
    <w:pPr>
      <w:spacing w:before="240" w:after="6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FooterChar">
    <w:name w:val="DLM Security Footer Char"/>
    <w:basedOn w:val="HeaderChar"/>
    <w:link w:val="DLMSecurityFooter"/>
    <w:rsid w:val="002A4583"/>
    <w:rPr>
      <w:rFonts w:ascii="Calibri" w:eastAsiaTheme="minorHAnsi" w:hAnsi="Calibri" w:cs="Calibri"/>
      <w:b/>
      <w:caps/>
      <w:color w:val="44546A" w:themeColor="text2"/>
      <w:sz w:val="24"/>
      <w:szCs w:val="22"/>
      <w:lang w:val="x-none" w:eastAsia="en-US"/>
    </w:rPr>
  </w:style>
  <w:style w:type="paragraph" w:customStyle="1" w:styleId="FooterEven">
    <w:name w:val="Footer Even"/>
    <w:basedOn w:val="Footer"/>
    <w:qFormat/>
    <w:rsid w:val="002A4583"/>
    <w:pPr>
      <w:pBdr>
        <w:top w:val="single" w:sz="4" w:space="10" w:color="000000" w:themeColor="text1"/>
      </w:pBdr>
      <w:jc w:val="left"/>
    </w:pPr>
    <w:rPr>
      <w:color w:val="auto"/>
      <w:sz w:val="18"/>
    </w:rPr>
  </w:style>
  <w:style w:type="paragraph" w:customStyle="1" w:styleId="ChartandTableFootnoteAlpha-Bullet">
    <w:name w:val="Chart and Table Footnote Alpha - Bullet"/>
    <w:basedOn w:val="ChartandTableFootnoteAlpha"/>
    <w:rsid w:val="002A4583"/>
    <w:pPr>
      <w:numPr>
        <w:numId w:val="7"/>
      </w:numPr>
      <w:tabs>
        <w:tab w:val="left" w:pos="454"/>
      </w:tabs>
      <w:ind w:left="454" w:hanging="170"/>
    </w:pPr>
    <w:rPr>
      <w:rFonts w:cs="Arial"/>
      <w:szCs w:val="16"/>
    </w:rPr>
  </w:style>
  <w:style w:type="character" w:customStyle="1" w:styleId="Heading9Char">
    <w:name w:val="Heading 9 Char"/>
    <w:basedOn w:val="DefaultParagraphFont"/>
    <w:link w:val="Heading9"/>
    <w:uiPriority w:val="9"/>
    <w:rsid w:val="002A4583"/>
    <w:rPr>
      <w:rFonts w:ascii="Cambria" w:hAnsi="Cambria"/>
      <w:sz w:val="22"/>
      <w:szCs w:val="22"/>
    </w:rPr>
  </w:style>
  <w:style w:type="paragraph" w:customStyle="1" w:styleId="ChartandTableFootnote-Dash">
    <w:name w:val="Chart and Table Footnote - Dash"/>
    <w:basedOn w:val="Normal"/>
    <w:rsid w:val="002A4583"/>
    <w:pPr>
      <w:tabs>
        <w:tab w:val="left" w:pos="680"/>
      </w:tabs>
      <w:spacing w:before="0" w:after="0" w:line="240" w:lineRule="auto"/>
      <w:ind w:left="681" w:hanging="397"/>
    </w:pPr>
    <w:rPr>
      <w:rFonts w:ascii="Arial" w:hAnsi="Arial"/>
      <w:sz w:val="16"/>
    </w:rPr>
  </w:style>
  <w:style w:type="paragraph" w:customStyle="1" w:styleId="FooterOdd">
    <w:name w:val="Footer Odd"/>
    <w:basedOn w:val="Footer"/>
    <w:qFormat/>
    <w:rsid w:val="002A4583"/>
    <w:pPr>
      <w:pBdr>
        <w:top w:val="single" w:sz="4" w:space="10" w:color="000000" w:themeColor="text1"/>
      </w:pBdr>
      <w:jc w:val="right"/>
    </w:pPr>
    <w:rPr>
      <w:sz w:val="18"/>
    </w:rPr>
  </w:style>
  <w:style w:type="paragraph" w:customStyle="1" w:styleId="Box-continuedon">
    <w:name w:val="Box - continued on"/>
    <w:basedOn w:val="Normal"/>
    <w:qFormat/>
    <w:rsid w:val="002A4583"/>
    <w:pPr>
      <w:jc w:val="right"/>
    </w:pPr>
    <w:rPr>
      <w:rFonts w:asciiTheme="majorHAnsi" w:hAnsiTheme="majorHAnsi" w:cstheme="majorHAnsi"/>
      <w:i/>
      <w:iCs/>
      <w:sz w:val="22"/>
      <w:szCs w:val="24"/>
    </w:rPr>
  </w:style>
  <w:style w:type="character" w:customStyle="1" w:styleId="BoxHeading-Continued">
    <w:name w:val="Box Heading - Continued"/>
    <w:uiPriority w:val="1"/>
    <w:qFormat/>
    <w:rsid w:val="002A4583"/>
    <w:rPr>
      <w:sz w:val="22"/>
    </w:rPr>
  </w:style>
  <w:style w:type="character" w:customStyle="1" w:styleId="Heading6Char">
    <w:name w:val="Heading 6 Char"/>
    <w:basedOn w:val="DefaultParagraphFont"/>
    <w:link w:val="Heading6"/>
    <w:rsid w:val="002A4583"/>
    <w:rPr>
      <w:rFonts w:ascii="Arial" w:hAnsi="Arial"/>
      <w:bCs/>
      <w:szCs w:val="22"/>
    </w:rPr>
  </w:style>
  <w:style w:type="paragraph" w:customStyle="1" w:styleId="BoxSubHeading">
    <w:name w:val="Box Sub Heading"/>
    <w:basedOn w:val="Heading6"/>
    <w:rsid w:val="002A4583"/>
    <w:pPr>
      <w:spacing w:before="120" w:after="40"/>
    </w:pPr>
  </w:style>
  <w:style w:type="paragraph" w:customStyle="1" w:styleId="ChartHeading">
    <w:name w:val="Chart Heading"/>
    <w:basedOn w:val="HeadingBase"/>
    <w:next w:val="ChartGraphic"/>
    <w:qFormat/>
    <w:rsid w:val="002A4583"/>
    <w:pPr>
      <w:spacing w:before="120" w:after="20"/>
    </w:pPr>
    <w:rPr>
      <w:b/>
      <w:sz w:val="20"/>
    </w:rPr>
  </w:style>
  <w:style w:type="paragraph" w:customStyle="1" w:styleId="ChartLine">
    <w:name w:val="Chart Line"/>
    <w:basedOn w:val="NoSpacing"/>
    <w:autoRedefine/>
    <w:qFormat/>
    <w:rsid w:val="002A4583"/>
    <w:pPr>
      <w:pBdr>
        <w:bottom w:val="single" w:sz="4" w:space="2" w:color="D0CECE" w:themeColor="background2" w:themeShade="E6"/>
      </w:pBdr>
      <w:spacing w:after="240"/>
    </w:pPr>
    <w:rPr>
      <w:rFonts w:asciiTheme="minorHAnsi" w:hAnsiTheme="minorHAnsi"/>
      <w:noProof/>
      <w:sz w:val="4"/>
      <w:szCs w:val="4"/>
    </w:rPr>
  </w:style>
  <w:style w:type="character" w:customStyle="1" w:styleId="CommentSubjectChar">
    <w:name w:val="Comment Subject Char"/>
    <w:basedOn w:val="CommentTextChar"/>
    <w:link w:val="CommentSubject"/>
    <w:semiHidden/>
    <w:rsid w:val="002A4583"/>
    <w:rPr>
      <w:rFonts w:asciiTheme="minorHAnsi" w:hAnsiTheme="minorHAnsi"/>
      <w:b/>
      <w:bCs/>
      <w:sz w:val="19"/>
    </w:rPr>
  </w:style>
  <w:style w:type="character" w:customStyle="1" w:styleId="DocumentMapChar">
    <w:name w:val="Document Map Char"/>
    <w:basedOn w:val="DefaultParagraphFont"/>
    <w:link w:val="DocumentMap"/>
    <w:semiHidden/>
    <w:rsid w:val="002A4583"/>
    <w:rPr>
      <w:rFonts w:ascii="Tahoma" w:hAnsi="Tahoma" w:cs="Tahoma"/>
      <w:sz w:val="19"/>
      <w:shd w:val="clear" w:color="auto" w:fill="000080"/>
    </w:rPr>
  </w:style>
  <w:style w:type="character" w:customStyle="1" w:styleId="EndnoteTextChar">
    <w:name w:val="Endnote Text Char"/>
    <w:basedOn w:val="DefaultParagraphFont"/>
    <w:link w:val="EndnoteText"/>
    <w:rsid w:val="002A4583"/>
    <w:rPr>
      <w:rFonts w:asciiTheme="minorHAnsi" w:hAnsiTheme="minorHAnsi"/>
      <w:sz w:val="19"/>
    </w:rPr>
  </w:style>
  <w:style w:type="character" w:customStyle="1" w:styleId="FootnoteTextChar">
    <w:name w:val="Footnote Text Char"/>
    <w:basedOn w:val="DefaultParagraphFont"/>
    <w:link w:val="FootnoteText"/>
    <w:rsid w:val="002A4583"/>
    <w:rPr>
      <w:rFonts w:asciiTheme="minorHAnsi" w:hAnsiTheme="minorHAnsi"/>
      <w:sz w:val="18"/>
    </w:rPr>
  </w:style>
  <w:style w:type="character" w:customStyle="1" w:styleId="Heading1Char">
    <w:name w:val="Heading 1 Char"/>
    <w:basedOn w:val="DefaultParagraphFont"/>
    <w:link w:val="Heading1"/>
    <w:rsid w:val="002A4583"/>
    <w:rPr>
      <w:rFonts w:ascii="Arial Bold" w:hAnsi="Arial Bold"/>
      <w:b/>
      <w:kern w:val="34"/>
      <w:sz w:val="36"/>
    </w:rPr>
  </w:style>
  <w:style w:type="character" w:customStyle="1" w:styleId="Heading2Char">
    <w:name w:val="Heading 2 Char"/>
    <w:basedOn w:val="DefaultParagraphFont"/>
    <w:link w:val="Heading2"/>
    <w:rsid w:val="002A4583"/>
    <w:rPr>
      <w:rFonts w:ascii="Arial Bold" w:hAnsi="Arial Bold"/>
      <w:b/>
      <w:sz w:val="26"/>
    </w:rPr>
  </w:style>
  <w:style w:type="paragraph" w:customStyle="1" w:styleId="Heading3noTOC">
    <w:name w:val="Heading 3 no TOC"/>
    <w:basedOn w:val="Heading3"/>
    <w:rsid w:val="002A4583"/>
    <w:pPr>
      <w:outlineLvl w:val="9"/>
    </w:pPr>
  </w:style>
  <w:style w:type="character" w:customStyle="1" w:styleId="Heading4Char">
    <w:name w:val="Heading 4 Char"/>
    <w:basedOn w:val="DefaultParagraphFont"/>
    <w:link w:val="Heading4"/>
    <w:rsid w:val="002A4583"/>
    <w:rPr>
      <w:rFonts w:ascii="Arial Bold" w:hAnsi="Arial Bold"/>
      <w:b/>
    </w:rPr>
  </w:style>
  <w:style w:type="character" w:customStyle="1" w:styleId="Heading5Char">
    <w:name w:val="Heading 5 Char"/>
    <w:basedOn w:val="DefaultParagraphFont"/>
    <w:link w:val="Heading5"/>
    <w:rsid w:val="002A4583"/>
    <w:rPr>
      <w:rFonts w:ascii="Arial" w:hAnsi="Arial"/>
      <w:bCs/>
      <w:i/>
      <w:iCs/>
      <w:szCs w:val="26"/>
    </w:rPr>
  </w:style>
  <w:style w:type="character" w:customStyle="1" w:styleId="Heading7Char">
    <w:name w:val="Heading 7 Char"/>
    <w:basedOn w:val="DefaultParagraphFont"/>
    <w:link w:val="Heading7"/>
    <w:rsid w:val="002A4583"/>
    <w:rPr>
      <w:rFonts w:ascii="Arial" w:hAnsi="Arial"/>
      <w:szCs w:val="24"/>
    </w:rPr>
  </w:style>
  <w:style w:type="character" w:customStyle="1" w:styleId="Heading8Char">
    <w:name w:val="Heading 8 Char"/>
    <w:basedOn w:val="DefaultParagraphFont"/>
    <w:link w:val="Heading8"/>
    <w:rsid w:val="002A4583"/>
    <w:rPr>
      <w:i/>
      <w:iCs/>
      <w:sz w:val="16"/>
      <w:szCs w:val="24"/>
    </w:rPr>
  </w:style>
  <w:style w:type="character" w:customStyle="1" w:styleId="MacroTextChar">
    <w:name w:val="Macro Text Char"/>
    <w:basedOn w:val="DefaultParagraphFont"/>
    <w:link w:val="MacroText"/>
    <w:rsid w:val="002A4583"/>
    <w:rPr>
      <w:rFonts w:ascii="Courier New" w:hAnsi="Courier New" w:cs="Courier New"/>
    </w:rPr>
  </w:style>
  <w:style w:type="paragraph" w:customStyle="1" w:styleId="Statement">
    <w:name w:val="Statement"/>
    <w:basedOn w:val="Normal"/>
    <w:autoRedefine/>
    <w:qFormat/>
    <w:rsid w:val="002A4583"/>
    <w:pPr>
      <w:textboxTightWrap w:val="firstAndLastLine"/>
    </w:pPr>
    <w:rPr>
      <w:rFonts w:cstheme="minorHAnsi"/>
      <w:kern w:val="18"/>
      <w:sz w:val="18"/>
    </w:rPr>
  </w:style>
  <w:style w:type="paragraph" w:customStyle="1" w:styleId="Statement-Bullet">
    <w:name w:val="Statement - Bullet"/>
    <w:basedOn w:val="Bullet"/>
    <w:qFormat/>
    <w:rsid w:val="002A4583"/>
    <w:pPr>
      <w:ind w:left="284" w:hanging="284"/>
    </w:pPr>
  </w:style>
  <w:style w:type="paragraph" w:customStyle="1" w:styleId="TableLine">
    <w:name w:val="Table Line"/>
    <w:basedOn w:val="Normal"/>
    <w:next w:val="Normal"/>
    <w:autoRedefine/>
    <w:rsid w:val="002A4583"/>
    <w:pPr>
      <w:pBdr>
        <w:bottom w:val="single" w:sz="4" w:space="2" w:color="D0CECE" w:themeColor="background2" w:themeShade="E6"/>
      </w:pBdr>
      <w:spacing w:before="0" w:line="240" w:lineRule="auto"/>
    </w:pPr>
    <w:rPr>
      <w:noProof/>
      <w:sz w:val="4"/>
      <w:szCs w:val="4"/>
    </w:rPr>
  </w:style>
  <w:style w:type="paragraph" w:customStyle="1" w:styleId="TPHeading3bold">
    <w:name w:val="TP Heading 3 bold"/>
    <w:basedOn w:val="TPHeading3"/>
    <w:semiHidden/>
    <w:rsid w:val="002A4583"/>
    <w:rPr>
      <w:rFonts w:cs="Arial"/>
      <w:b/>
      <w:sz w:val="22"/>
      <w:szCs w:val="22"/>
    </w:rPr>
  </w:style>
  <w:style w:type="paragraph" w:customStyle="1" w:styleId="TPHEADING3boldspace">
    <w:name w:val="TP HEADING 3 bold space"/>
    <w:basedOn w:val="TPHeading3bold"/>
    <w:semiHidden/>
    <w:rsid w:val="002A4583"/>
    <w:pPr>
      <w:spacing w:after="120"/>
    </w:pPr>
  </w:style>
  <w:style w:type="paragraph" w:customStyle="1" w:styleId="TPHEADING3space">
    <w:name w:val="TP HEADING 3 space"/>
    <w:basedOn w:val="TPHeading3"/>
    <w:semiHidden/>
    <w:rsid w:val="002A4583"/>
    <w:pPr>
      <w:spacing w:before="120" w:after="120"/>
    </w:pPr>
    <w:rPr>
      <w:rFonts w:cs="Arial"/>
      <w:sz w:val="22"/>
      <w:szCs w:val="22"/>
    </w:rPr>
  </w:style>
  <w:style w:type="paragraph" w:customStyle="1" w:styleId="TPHeading4">
    <w:name w:val="TP Heading 4"/>
    <w:basedOn w:val="TPHeading3"/>
    <w:semiHidden/>
    <w:rsid w:val="002A4583"/>
    <w:rPr>
      <w:sz w:val="20"/>
    </w:rPr>
  </w:style>
  <w:style w:type="paragraph" w:customStyle="1" w:styleId="TPHEADING4space">
    <w:name w:val="TP HEADING 4 space"/>
    <w:basedOn w:val="TPHEADING3space"/>
    <w:semiHidden/>
    <w:rsid w:val="002A4583"/>
  </w:style>
  <w:style w:type="character" w:styleId="UnresolvedMention">
    <w:name w:val="Unresolved Mention"/>
    <w:uiPriority w:val="99"/>
    <w:semiHidden/>
    <w:unhideWhenUsed/>
    <w:rsid w:val="006107A2"/>
    <w:rPr>
      <w:color w:val="605E5C"/>
      <w:shd w:val="clear" w:color="auto" w:fill="E1DFDD"/>
    </w:rPr>
  </w:style>
  <w:style w:type="character" w:customStyle="1" w:styleId="normaltextrun">
    <w:name w:val="normaltextrun"/>
    <w:basedOn w:val="DefaultParagraphFont"/>
    <w:rsid w:val="00BA77A6"/>
  </w:style>
  <w:style w:type="character" w:customStyle="1" w:styleId="eop">
    <w:name w:val="eop"/>
    <w:basedOn w:val="DefaultParagraphFont"/>
    <w:rsid w:val="00BA77A6"/>
  </w:style>
  <w:style w:type="paragraph" w:customStyle="1" w:styleId="paragraph">
    <w:name w:val="paragraph"/>
    <w:basedOn w:val="Normal"/>
    <w:rsid w:val="00BA77A6"/>
    <w:pPr>
      <w:spacing w:before="100" w:beforeAutospacing="1" w:after="100" w:afterAutospacing="1" w:line="240" w:lineRule="auto"/>
    </w:pPr>
    <w:rPr>
      <w:rFonts w:ascii="Times New Roman" w:hAnsi="Times New Roman"/>
      <w:sz w:val="24"/>
      <w:szCs w:val="24"/>
      <w:lang w:val="en-US" w:eastAsia="en-US"/>
    </w:rPr>
  </w:style>
  <w:style w:type="paragraph" w:styleId="NormalWeb">
    <w:name w:val="Normal (Web)"/>
    <w:basedOn w:val="Normal"/>
    <w:semiHidden/>
    <w:unhideWhenUsed/>
    <w:rsid w:val="005829DC"/>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9376">
      <w:bodyDiv w:val="1"/>
      <w:marLeft w:val="0"/>
      <w:marRight w:val="0"/>
      <w:marTop w:val="0"/>
      <w:marBottom w:val="0"/>
      <w:divBdr>
        <w:top w:val="none" w:sz="0" w:space="0" w:color="auto"/>
        <w:left w:val="none" w:sz="0" w:space="0" w:color="auto"/>
        <w:bottom w:val="none" w:sz="0" w:space="0" w:color="auto"/>
        <w:right w:val="none" w:sz="0" w:space="0" w:color="auto"/>
      </w:divBdr>
    </w:div>
    <w:div w:id="13969180">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010547">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84424360">
      <w:bodyDiv w:val="1"/>
      <w:marLeft w:val="0"/>
      <w:marRight w:val="0"/>
      <w:marTop w:val="0"/>
      <w:marBottom w:val="0"/>
      <w:divBdr>
        <w:top w:val="none" w:sz="0" w:space="0" w:color="auto"/>
        <w:left w:val="none" w:sz="0" w:space="0" w:color="auto"/>
        <w:bottom w:val="none" w:sz="0" w:space="0" w:color="auto"/>
        <w:right w:val="none" w:sz="0" w:space="0" w:color="auto"/>
      </w:divBdr>
    </w:div>
    <w:div w:id="86393576">
      <w:bodyDiv w:val="1"/>
      <w:marLeft w:val="0"/>
      <w:marRight w:val="0"/>
      <w:marTop w:val="0"/>
      <w:marBottom w:val="0"/>
      <w:divBdr>
        <w:top w:val="none" w:sz="0" w:space="0" w:color="auto"/>
        <w:left w:val="none" w:sz="0" w:space="0" w:color="auto"/>
        <w:bottom w:val="none" w:sz="0" w:space="0" w:color="auto"/>
        <w:right w:val="none" w:sz="0" w:space="0" w:color="auto"/>
      </w:divBdr>
    </w:div>
    <w:div w:id="94910233">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09250840">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68645912">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03100573">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07693265">
      <w:bodyDiv w:val="1"/>
      <w:marLeft w:val="0"/>
      <w:marRight w:val="0"/>
      <w:marTop w:val="0"/>
      <w:marBottom w:val="0"/>
      <w:divBdr>
        <w:top w:val="none" w:sz="0" w:space="0" w:color="auto"/>
        <w:left w:val="none" w:sz="0" w:space="0" w:color="auto"/>
        <w:bottom w:val="none" w:sz="0" w:space="0" w:color="auto"/>
        <w:right w:val="none" w:sz="0" w:space="0" w:color="auto"/>
      </w:divBdr>
    </w:div>
    <w:div w:id="224147145">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76065397">
      <w:bodyDiv w:val="1"/>
      <w:marLeft w:val="0"/>
      <w:marRight w:val="0"/>
      <w:marTop w:val="0"/>
      <w:marBottom w:val="0"/>
      <w:divBdr>
        <w:top w:val="none" w:sz="0" w:space="0" w:color="auto"/>
        <w:left w:val="none" w:sz="0" w:space="0" w:color="auto"/>
        <w:bottom w:val="none" w:sz="0" w:space="0" w:color="auto"/>
        <w:right w:val="none" w:sz="0" w:space="0" w:color="auto"/>
      </w:divBdr>
    </w:div>
    <w:div w:id="284654230">
      <w:bodyDiv w:val="1"/>
      <w:marLeft w:val="0"/>
      <w:marRight w:val="0"/>
      <w:marTop w:val="0"/>
      <w:marBottom w:val="0"/>
      <w:divBdr>
        <w:top w:val="none" w:sz="0" w:space="0" w:color="auto"/>
        <w:left w:val="none" w:sz="0" w:space="0" w:color="auto"/>
        <w:bottom w:val="none" w:sz="0" w:space="0" w:color="auto"/>
        <w:right w:val="none" w:sz="0" w:space="0" w:color="auto"/>
      </w:divBdr>
    </w:div>
    <w:div w:id="291442254">
      <w:bodyDiv w:val="1"/>
      <w:marLeft w:val="0"/>
      <w:marRight w:val="0"/>
      <w:marTop w:val="0"/>
      <w:marBottom w:val="0"/>
      <w:divBdr>
        <w:top w:val="none" w:sz="0" w:space="0" w:color="auto"/>
        <w:left w:val="none" w:sz="0" w:space="0" w:color="auto"/>
        <w:bottom w:val="none" w:sz="0" w:space="0" w:color="auto"/>
        <w:right w:val="none" w:sz="0" w:space="0" w:color="auto"/>
      </w:divBdr>
    </w:div>
    <w:div w:id="299111134">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6979003">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27442050">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58317016">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439759013">
      <w:bodyDiv w:val="1"/>
      <w:marLeft w:val="0"/>
      <w:marRight w:val="0"/>
      <w:marTop w:val="0"/>
      <w:marBottom w:val="0"/>
      <w:divBdr>
        <w:top w:val="none" w:sz="0" w:space="0" w:color="auto"/>
        <w:left w:val="none" w:sz="0" w:space="0" w:color="auto"/>
        <w:bottom w:val="none" w:sz="0" w:space="0" w:color="auto"/>
        <w:right w:val="none" w:sz="0" w:space="0" w:color="auto"/>
      </w:divBdr>
    </w:div>
    <w:div w:id="444691113">
      <w:bodyDiv w:val="1"/>
      <w:marLeft w:val="0"/>
      <w:marRight w:val="0"/>
      <w:marTop w:val="0"/>
      <w:marBottom w:val="0"/>
      <w:divBdr>
        <w:top w:val="none" w:sz="0" w:space="0" w:color="auto"/>
        <w:left w:val="none" w:sz="0" w:space="0" w:color="auto"/>
        <w:bottom w:val="none" w:sz="0" w:space="0" w:color="auto"/>
        <w:right w:val="none" w:sz="0" w:space="0" w:color="auto"/>
      </w:divBdr>
    </w:div>
    <w:div w:id="453599940">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58840431">
      <w:bodyDiv w:val="1"/>
      <w:marLeft w:val="0"/>
      <w:marRight w:val="0"/>
      <w:marTop w:val="0"/>
      <w:marBottom w:val="0"/>
      <w:divBdr>
        <w:top w:val="none" w:sz="0" w:space="0" w:color="auto"/>
        <w:left w:val="none" w:sz="0" w:space="0" w:color="auto"/>
        <w:bottom w:val="none" w:sz="0" w:space="0" w:color="auto"/>
        <w:right w:val="none" w:sz="0" w:space="0" w:color="auto"/>
      </w:divBdr>
    </w:div>
    <w:div w:id="474445632">
      <w:bodyDiv w:val="1"/>
      <w:marLeft w:val="0"/>
      <w:marRight w:val="0"/>
      <w:marTop w:val="0"/>
      <w:marBottom w:val="0"/>
      <w:divBdr>
        <w:top w:val="none" w:sz="0" w:space="0" w:color="auto"/>
        <w:left w:val="none" w:sz="0" w:space="0" w:color="auto"/>
        <w:bottom w:val="none" w:sz="0" w:space="0" w:color="auto"/>
        <w:right w:val="none" w:sz="0" w:space="0" w:color="auto"/>
      </w:divBdr>
    </w:div>
    <w:div w:id="485975676">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498929429">
      <w:bodyDiv w:val="1"/>
      <w:marLeft w:val="0"/>
      <w:marRight w:val="0"/>
      <w:marTop w:val="0"/>
      <w:marBottom w:val="0"/>
      <w:divBdr>
        <w:top w:val="none" w:sz="0" w:space="0" w:color="auto"/>
        <w:left w:val="none" w:sz="0" w:space="0" w:color="auto"/>
        <w:bottom w:val="none" w:sz="0" w:space="0" w:color="auto"/>
        <w:right w:val="none" w:sz="0" w:space="0" w:color="auto"/>
      </w:divBdr>
    </w:div>
    <w:div w:id="505168359">
      <w:bodyDiv w:val="1"/>
      <w:marLeft w:val="0"/>
      <w:marRight w:val="0"/>
      <w:marTop w:val="0"/>
      <w:marBottom w:val="0"/>
      <w:divBdr>
        <w:top w:val="none" w:sz="0" w:space="0" w:color="auto"/>
        <w:left w:val="none" w:sz="0" w:space="0" w:color="auto"/>
        <w:bottom w:val="none" w:sz="0" w:space="0" w:color="auto"/>
        <w:right w:val="none" w:sz="0" w:space="0" w:color="auto"/>
      </w:divBdr>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21627875">
      <w:bodyDiv w:val="1"/>
      <w:marLeft w:val="0"/>
      <w:marRight w:val="0"/>
      <w:marTop w:val="0"/>
      <w:marBottom w:val="0"/>
      <w:divBdr>
        <w:top w:val="none" w:sz="0" w:space="0" w:color="auto"/>
        <w:left w:val="none" w:sz="0" w:space="0" w:color="auto"/>
        <w:bottom w:val="none" w:sz="0" w:space="0" w:color="auto"/>
        <w:right w:val="none" w:sz="0" w:space="0" w:color="auto"/>
      </w:divBdr>
    </w:div>
    <w:div w:id="537623590">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587276065">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06885860">
      <w:bodyDiv w:val="1"/>
      <w:marLeft w:val="0"/>
      <w:marRight w:val="0"/>
      <w:marTop w:val="0"/>
      <w:marBottom w:val="0"/>
      <w:divBdr>
        <w:top w:val="none" w:sz="0" w:space="0" w:color="auto"/>
        <w:left w:val="none" w:sz="0" w:space="0" w:color="auto"/>
        <w:bottom w:val="none" w:sz="0" w:space="0" w:color="auto"/>
        <w:right w:val="none" w:sz="0" w:space="0" w:color="auto"/>
      </w:divBdr>
    </w:div>
    <w:div w:id="612057497">
      <w:bodyDiv w:val="1"/>
      <w:marLeft w:val="0"/>
      <w:marRight w:val="0"/>
      <w:marTop w:val="0"/>
      <w:marBottom w:val="0"/>
      <w:divBdr>
        <w:top w:val="none" w:sz="0" w:space="0" w:color="auto"/>
        <w:left w:val="none" w:sz="0" w:space="0" w:color="auto"/>
        <w:bottom w:val="none" w:sz="0" w:space="0" w:color="auto"/>
        <w:right w:val="none" w:sz="0" w:space="0" w:color="auto"/>
      </w:divBdr>
    </w:div>
    <w:div w:id="617107385">
      <w:bodyDiv w:val="1"/>
      <w:marLeft w:val="0"/>
      <w:marRight w:val="0"/>
      <w:marTop w:val="0"/>
      <w:marBottom w:val="0"/>
      <w:divBdr>
        <w:top w:val="none" w:sz="0" w:space="0" w:color="auto"/>
        <w:left w:val="none" w:sz="0" w:space="0" w:color="auto"/>
        <w:bottom w:val="none" w:sz="0" w:space="0" w:color="auto"/>
        <w:right w:val="none" w:sz="0" w:space="0" w:color="auto"/>
      </w:divBdr>
    </w:div>
    <w:div w:id="644090884">
      <w:bodyDiv w:val="1"/>
      <w:marLeft w:val="0"/>
      <w:marRight w:val="0"/>
      <w:marTop w:val="0"/>
      <w:marBottom w:val="0"/>
      <w:divBdr>
        <w:top w:val="none" w:sz="0" w:space="0" w:color="auto"/>
        <w:left w:val="none" w:sz="0" w:space="0" w:color="auto"/>
        <w:bottom w:val="none" w:sz="0" w:space="0" w:color="auto"/>
        <w:right w:val="none" w:sz="0" w:space="0" w:color="auto"/>
      </w:divBdr>
    </w:div>
    <w:div w:id="685248971">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701174850">
      <w:bodyDiv w:val="1"/>
      <w:marLeft w:val="0"/>
      <w:marRight w:val="0"/>
      <w:marTop w:val="0"/>
      <w:marBottom w:val="0"/>
      <w:divBdr>
        <w:top w:val="none" w:sz="0" w:space="0" w:color="auto"/>
        <w:left w:val="none" w:sz="0" w:space="0" w:color="auto"/>
        <w:bottom w:val="none" w:sz="0" w:space="0" w:color="auto"/>
        <w:right w:val="none" w:sz="0" w:space="0" w:color="auto"/>
      </w:divBdr>
    </w:div>
    <w:div w:id="715130551">
      <w:bodyDiv w:val="1"/>
      <w:marLeft w:val="0"/>
      <w:marRight w:val="0"/>
      <w:marTop w:val="0"/>
      <w:marBottom w:val="0"/>
      <w:divBdr>
        <w:top w:val="none" w:sz="0" w:space="0" w:color="auto"/>
        <w:left w:val="none" w:sz="0" w:space="0" w:color="auto"/>
        <w:bottom w:val="none" w:sz="0" w:space="0" w:color="auto"/>
        <w:right w:val="none" w:sz="0" w:space="0" w:color="auto"/>
      </w:divBdr>
    </w:div>
    <w:div w:id="721556729">
      <w:bodyDiv w:val="1"/>
      <w:marLeft w:val="0"/>
      <w:marRight w:val="0"/>
      <w:marTop w:val="0"/>
      <w:marBottom w:val="0"/>
      <w:divBdr>
        <w:top w:val="none" w:sz="0" w:space="0" w:color="auto"/>
        <w:left w:val="none" w:sz="0" w:space="0" w:color="auto"/>
        <w:bottom w:val="none" w:sz="0" w:space="0" w:color="auto"/>
        <w:right w:val="none" w:sz="0" w:space="0" w:color="auto"/>
      </w:divBdr>
    </w:div>
    <w:div w:id="723721326">
      <w:bodyDiv w:val="1"/>
      <w:marLeft w:val="0"/>
      <w:marRight w:val="0"/>
      <w:marTop w:val="0"/>
      <w:marBottom w:val="0"/>
      <w:divBdr>
        <w:top w:val="none" w:sz="0" w:space="0" w:color="auto"/>
        <w:left w:val="none" w:sz="0" w:space="0" w:color="auto"/>
        <w:bottom w:val="none" w:sz="0" w:space="0" w:color="auto"/>
        <w:right w:val="none" w:sz="0" w:space="0" w:color="auto"/>
      </w:divBdr>
    </w:div>
    <w:div w:id="796604219">
      <w:bodyDiv w:val="1"/>
      <w:marLeft w:val="0"/>
      <w:marRight w:val="0"/>
      <w:marTop w:val="0"/>
      <w:marBottom w:val="0"/>
      <w:divBdr>
        <w:top w:val="none" w:sz="0" w:space="0" w:color="auto"/>
        <w:left w:val="none" w:sz="0" w:space="0" w:color="auto"/>
        <w:bottom w:val="none" w:sz="0" w:space="0" w:color="auto"/>
        <w:right w:val="none" w:sz="0" w:space="0" w:color="auto"/>
      </w:divBdr>
    </w:div>
    <w:div w:id="802045325">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874003323">
      <w:bodyDiv w:val="1"/>
      <w:marLeft w:val="0"/>
      <w:marRight w:val="0"/>
      <w:marTop w:val="0"/>
      <w:marBottom w:val="0"/>
      <w:divBdr>
        <w:top w:val="none" w:sz="0" w:space="0" w:color="auto"/>
        <w:left w:val="none" w:sz="0" w:space="0" w:color="auto"/>
        <w:bottom w:val="none" w:sz="0" w:space="0" w:color="auto"/>
        <w:right w:val="none" w:sz="0" w:space="0" w:color="auto"/>
      </w:divBdr>
    </w:div>
    <w:div w:id="883753978">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30116322">
      <w:bodyDiv w:val="1"/>
      <w:marLeft w:val="0"/>
      <w:marRight w:val="0"/>
      <w:marTop w:val="0"/>
      <w:marBottom w:val="0"/>
      <w:divBdr>
        <w:top w:val="none" w:sz="0" w:space="0" w:color="auto"/>
        <w:left w:val="none" w:sz="0" w:space="0" w:color="auto"/>
        <w:bottom w:val="none" w:sz="0" w:space="0" w:color="auto"/>
        <w:right w:val="none" w:sz="0" w:space="0" w:color="auto"/>
      </w:divBdr>
    </w:div>
    <w:div w:id="930814866">
      <w:bodyDiv w:val="1"/>
      <w:marLeft w:val="0"/>
      <w:marRight w:val="0"/>
      <w:marTop w:val="0"/>
      <w:marBottom w:val="0"/>
      <w:divBdr>
        <w:top w:val="none" w:sz="0" w:space="0" w:color="auto"/>
        <w:left w:val="none" w:sz="0" w:space="0" w:color="auto"/>
        <w:bottom w:val="none" w:sz="0" w:space="0" w:color="auto"/>
        <w:right w:val="none" w:sz="0" w:space="0" w:color="auto"/>
      </w:divBdr>
    </w:div>
    <w:div w:id="951396697">
      <w:bodyDiv w:val="1"/>
      <w:marLeft w:val="0"/>
      <w:marRight w:val="0"/>
      <w:marTop w:val="0"/>
      <w:marBottom w:val="0"/>
      <w:divBdr>
        <w:top w:val="none" w:sz="0" w:space="0" w:color="auto"/>
        <w:left w:val="none" w:sz="0" w:space="0" w:color="auto"/>
        <w:bottom w:val="none" w:sz="0" w:space="0" w:color="auto"/>
        <w:right w:val="none" w:sz="0" w:space="0" w:color="auto"/>
      </w:divBdr>
    </w:div>
    <w:div w:id="962879859">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75525291">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989792609">
      <w:bodyDiv w:val="1"/>
      <w:marLeft w:val="0"/>
      <w:marRight w:val="0"/>
      <w:marTop w:val="0"/>
      <w:marBottom w:val="0"/>
      <w:divBdr>
        <w:top w:val="none" w:sz="0" w:space="0" w:color="auto"/>
        <w:left w:val="none" w:sz="0" w:space="0" w:color="auto"/>
        <w:bottom w:val="none" w:sz="0" w:space="0" w:color="auto"/>
        <w:right w:val="none" w:sz="0" w:space="0" w:color="auto"/>
      </w:divBdr>
    </w:div>
    <w:div w:id="990912292">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37051032">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51656991">
      <w:bodyDiv w:val="1"/>
      <w:marLeft w:val="0"/>
      <w:marRight w:val="0"/>
      <w:marTop w:val="0"/>
      <w:marBottom w:val="0"/>
      <w:divBdr>
        <w:top w:val="none" w:sz="0" w:space="0" w:color="auto"/>
        <w:left w:val="none" w:sz="0" w:space="0" w:color="auto"/>
        <w:bottom w:val="none" w:sz="0" w:space="0" w:color="auto"/>
        <w:right w:val="none" w:sz="0" w:space="0" w:color="auto"/>
      </w:divBdr>
    </w:div>
    <w:div w:id="1063871275">
      <w:bodyDiv w:val="1"/>
      <w:marLeft w:val="0"/>
      <w:marRight w:val="0"/>
      <w:marTop w:val="0"/>
      <w:marBottom w:val="0"/>
      <w:divBdr>
        <w:top w:val="none" w:sz="0" w:space="0" w:color="auto"/>
        <w:left w:val="none" w:sz="0" w:space="0" w:color="auto"/>
        <w:bottom w:val="none" w:sz="0" w:space="0" w:color="auto"/>
        <w:right w:val="none" w:sz="0" w:space="0" w:color="auto"/>
      </w:divBdr>
    </w:div>
    <w:div w:id="1065108188">
      <w:bodyDiv w:val="1"/>
      <w:marLeft w:val="0"/>
      <w:marRight w:val="0"/>
      <w:marTop w:val="0"/>
      <w:marBottom w:val="0"/>
      <w:divBdr>
        <w:top w:val="none" w:sz="0" w:space="0" w:color="auto"/>
        <w:left w:val="none" w:sz="0" w:space="0" w:color="auto"/>
        <w:bottom w:val="none" w:sz="0" w:space="0" w:color="auto"/>
        <w:right w:val="none" w:sz="0" w:space="0" w:color="auto"/>
      </w:divBdr>
    </w:div>
    <w:div w:id="1073429656">
      <w:bodyDiv w:val="1"/>
      <w:marLeft w:val="0"/>
      <w:marRight w:val="0"/>
      <w:marTop w:val="0"/>
      <w:marBottom w:val="0"/>
      <w:divBdr>
        <w:top w:val="none" w:sz="0" w:space="0" w:color="auto"/>
        <w:left w:val="none" w:sz="0" w:space="0" w:color="auto"/>
        <w:bottom w:val="none" w:sz="0" w:space="0" w:color="auto"/>
        <w:right w:val="none" w:sz="0" w:space="0" w:color="auto"/>
      </w:divBdr>
    </w:div>
    <w:div w:id="1073966769">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25663962">
      <w:bodyDiv w:val="1"/>
      <w:marLeft w:val="0"/>
      <w:marRight w:val="0"/>
      <w:marTop w:val="0"/>
      <w:marBottom w:val="0"/>
      <w:divBdr>
        <w:top w:val="none" w:sz="0" w:space="0" w:color="auto"/>
        <w:left w:val="none" w:sz="0" w:space="0" w:color="auto"/>
        <w:bottom w:val="none" w:sz="0" w:space="0" w:color="auto"/>
        <w:right w:val="none" w:sz="0" w:space="0" w:color="auto"/>
      </w:divBdr>
    </w:div>
    <w:div w:id="1150051523">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191340926">
      <w:bodyDiv w:val="1"/>
      <w:marLeft w:val="0"/>
      <w:marRight w:val="0"/>
      <w:marTop w:val="0"/>
      <w:marBottom w:val="0"/>
      <w:divBdr>
        <w:top w:val="none" w:sz="0" w:space="0" w:color="auto"/>
        <w:left w:val="none" w:sz="0" w:space="0" w:color="auto"/>
        <w:bottom w:val="none" w:sz="0" w:space="0" w:color="auto"/>
        <w:right w:val="none" w:sz="0" w:space="0" w:color="auto"/>
      </w:divBdr>
    </w:div>
    <w:div w:id="1215239428">
      <w:bodyDiv w:val="1"/>
      <w:marLeft w:val="0"/>
      <w:marRight w:val="0"/>
      <w:marTop w:val="0"/>
      <w:marBottom w:val="0"/>
      <w:divBdr>
        <w:top w:val="none" w:sz="0" w:space="0" w:color="auto"/>
        <w:left w:val="none" w:sz="0" w:space="0" w:color="auto"/>
        <w:bottom w:val="none" w:sz="0" w:space="0" w:color="auto"/>
        <w:right w:val="none" w:sz="0" w:space="0" w:color="auto"/>
      </w:divBdr>
    </w:div>
    <w:div w:id="1217011942">
      <w:bodyDiv w:val="1"/>
      <w:marLeft w:val="0"/>
      <w:marRight w:val="0"/>
      <w:marTop w:val="0"/>
      <w:marBottom w:val="0"/>
      <w:divBdr>
        <w:top w:val="none" w:sz="0" w:space="0" w:color="auto"/>
        <w:left w:val="none" w:sz="0" w:space="0" w:color="auto"/>
        <w:bottom w:val="none" w:sz="0" w:space="0" w:color="auto"/>
        <w:right w:val="none" w:sz="0" w:space="0" w:color="auto"/>
      </w:divBdr>
    </w:div>
    <w:div w:id="1221748191">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59018641">
      <w:bodyDiv w:val="1"/>
      <w:marLeft w:val="0"/>
      <w:marRight w:val="0"/>
      <w:marTop w:val="0"/>
      <w:marBottom w:val="0"/>
      <w:divBdr>
        <w:top w:val="none" w:sz="0" w:space="0" w:color="auto"/>
        <w:left w:val="none" w:sz="0" w:space="0" w:color="auto"/>
        <w:bottom w:val="none" w:sz="0" w:space="0" w:color="auto"/>
        <w:right w:val="none" w:sz="0" w:space="0" w:color="auto"/>
      </w:divBdr>
    </w:div>
    <w:div w:id="1268078424">
      <w:bodyDiv w:val="1"/>
      <w:marLeft w:val="0"/>
      <w:marRight w:val="0"/>
      <w:marTop w:val="0"/>
      <w:marBottom w:val="0"/>
      <w:divBdr>
        <w:top w:val="none" w:sz="0" w:space="0" w:color="auto"/>
        <w:left w:val="none" w:sz="0" w:space="0" w:color="auto"/>
        <w:bottom w:val="none" w:sz="0" w:space="0" w:color="auto"/>
        <w:right w:val="none" w:sz="0" w:space="0" w:color="auto"/>
      </w:divBdr>
    </w:div>
    <w:div w:id="1274022799">
      <w:bodyDiv w:val="1"/>
      <w:marLeft w:val="0"/>
      <w:marRight w:val="0"/>
      <w:marTop w:val="0"/>
      <w:marBottom w:val="0"/>
      <w:divBdr>
        <w:top w:val="none" w:sz="0" w:space="0" w:color="auto"/>
        <w:left w:val="none" w:sz="0" w:space="0" w:color="auto"/>
        <w:bottom w:val="none" w:sz="0" w:space="0" w:color="auto"/>
        <w:right w:val="none" w:sz="0" w:space="0" w:color="auto"/>
      </w:divBdr>
    </w:div>
    <w:div w:id="1279338378">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30019267">
      <w:bodyDiv w:val="1"/>
      <w:marLeft w:val="0"/>
      <w:marRight w:val="0"/>
      <w:marTop w:val="0"/>
      <w:marBottom w:val="0"/>
      <w:divBdr>
        <w:top w:val="none" w:sz="0" w:space="0" w:color="auto"/>
        <w:left w:val="none" w:sz="0" w:space="0" w:color="auto"/>
        <w:bottom w:val="none" w:sz="0" w:space="0" w:color="auto"/>
        <w:right w:val="none" w:sz="0" w:space="0" w:color="auto"/>
      </w:divBdr>
    </w:div>
    <w:div w:id="1330132715">
      <w:bodyDiv w:val="1"/>
      <w:marLeft w:val="0"/>
      <w:marRight w:val="0"/>
      <w:marTop w:val="0"/>
      <w:marBottom w:val="0"/>
      <w:divBdr>
        <w:top w:val="none" w:sz="0" w:space="0" w:color="auto"/>
        <w:left w:val="none" w:sz="0" w:space="0" w:color="auto"/>
        <w:bottom w:val="none" w:sz="0" w:space="0" w:color="auto"/>
        <w:right w:val="none" w:sz="0" w:space="0" w:color="auto"/>
      </w:divBdr>
    </w:div>
    <w:div w:id="1375931285">
      <w:bodyDiv w:val="1"/>
      <w:marLeft w:val="0"/>
      <w:marRight w:val="0"/>
      <w:marTop w:val="0"/>
      <w:marBottom w:val="0"/>
      <w:divBdr>
        <w:top w:val="none" w:sz="0" w:space="0" w:color="auto"/>
        <w:left w:val="none" w:sz="0" w:space="0" w:color="auto"/>
        <w:bottom w:val="none" w:sz="0" w:space="0" w:color="auto"/>
        <w:right w:val="none" w:sz="0" w:space="0" w:color="auto"/>
      </w:divBdr>
    </w:div>
    <w:div w:id="1382366433">
      <w:bodyDiv w:val="1"/>
      <w:marLeft w:val="0"/>
      <w:marRight w:val="0"/>
      <w:marTop w:val="0"/>
      <w:marBottom w:val="0"/>
      <w:divBdr>
        <w:top w:val="none" w:sz="0" w:space="0" w:color="auto"/>
        <w:left w:val="none" w:sz="0" w:space="0" w:color="auto"/>
        <w:bottom w:val="none" w:sz="0" w:space="0" w:color="auto"/>
        <w:right w:val="none" w:sz="0" w:space="0" w:color="auto"/>
      </w:divBdr>
    </w:div>
    <w:div w:id="1400513507">
      <w:bodyDiv w:val="1"/>
      <w:marLeft w:val="0"/>
      <w:marRight w:val="0"/>
      <w:marTop w:val="0"/>
      <w:marBottom w:val="0"/>
      <w:divBdr>
        <w:top w:val="none" w:sz="0" w:space="0" w:color="auto"/>
        <w:left w:val="none" w:sz="0" w:space="0" w:color="auto"/>
        <w:bottom w:val="none" w:sz="0" w:space="0" w:color="auto"/>
        <w:right w:val="none" w:sz="0" w:space="0" w:color="auto"/>
      </w:divBdr>
    </w:div>
    <w:div w:id="1403217568">
      <w:bodyDiv w:val="1"/>
      <w:marLeft w:val="0"/>
      <w:marRight w:val="0"/>
      <w:marTop w:val="0"/>
      <w:marBottom w:val="0"/>
      <w:divBdr>
        <w:top w:val="none" w:sz="0" w:space="0" w:color="auto"/>
        <w:left w:val="none" w:sz="0" w:space="0" w:color="auto"/>
        <w:bottom w:val="none" w:sz="0" w:space="0" w:color="auto"/>
        <w:right w:val="none" w:sz="0" w:space="0" w:color="auto"/>
      </w:divBdr>
    </w:div>
    <w:div w:id="1403332223">
      <w:bodyDiv w:val="1"/>
      <w:marLeft w:val="0"/>
      <w:marRight w:val="0"/>
      <w:marTop w:val="0"/>
      <w:marBottom w:val="0"/>
      <w:divBdr>
        <w:top w:val="none" w:sz="0" w:space="0" w:color="auto"/>
        <w:left w:val="none" w:sz="0" w:space="0" w:color="auto"/>
        <w:bottom w:val="none" w:sz="0" w:space="0" w:color="auto"/>
        <w:right w:val="none" w:sz="0" w:space="0" w:color="auto"/>
      </w:divBdr>
    </w:div>
    <w:div w:id="1421754681">
      <w:bodyDiv w:val="1"/>
      <w:marLeft w:val="0"/>
      <w:marRight w:val="0"/>
      <w:marTop w:val="0"/>
      <w:marBottom w:val="0"/>
      <w:divBdr>
        <w:top w:val="none" w:sz="0" w:space="0" w:color="auto"/>
        <w:left w:val="none" w:sz="0" w:space="0" w:color="auto"/>
        <w:bottom w:val="none" w:sz="0" w:space="0" w:color="auto"/>
        <w:right w:val="none" w:sz="0" w:space="0" w:color="auto"/>
      </w:divBdr>
    </w:div>
    <w:div w:id="1460803695">
      <w:bodyDiv w:val="1"/>
      <w:marLeft w:val="0"/>
      <w:marRight w:val="0"/>
      <w:marTop w:val="0"/>
      <w:marBottom w:val="0"/>
      <w:divBdr>
        <w:top w:val="none" w:sz="0" w:space="0" w:color="auto"/>
        <w:left w:val="none" w:sz="0" w:space="0" w:color="auto"/>
        <w:bottom w:val="none" w:sz="0" w:space="0" w:color="auto"/>
        <w:right w:val="none" w:sz="0" w:space="0" w:color="auto"/>
      </w:divBdr>
    </w:div>
    <w:div w:id="1461191004">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04082078">
      <w:bodyDiv w:val="1"/>
      <w:marLeft w:val="0"/>
      <w:marRight w:val="0"/>
      <w:marTop w:val="0"/>
      <w:marBottom w:val="0"/>
      <w:divBdr>
        <w:top w:val="none" w:sz="0" w:space="0" w:color="auto"/>
        <w:left w:val="none" w:sz="0" w:space="0" w:color="auto"/>
        <w:bottom w:val="none" w:sz="0" w:space="0" w:color="auto"/>
        <w:right w:val="none" w:sz="0" w:space="0" w:color="auto"/>
      </w:divBdr>
    </w:div>
    <w:div w:id="1519849697">
      <w:bodyDiv w:val="1"/>
      <w:marLeft w:val="0"/>
      <w:marRight w:val="0"/>
      <w:marTop w:val="0"/>
      <w:marBottom w:val="0"/>
      <w:divBdr>
        <w:top w:val="none" w:sz="0" w:space="0" w:color="auto"/>
        <w:left w:val="none" w:sz="0" w:space="0" w:color="auto"/>
        <w:bottom w:val="none" w:sz="0" w:space="0" w:color="auto"/>
        <w:right w:val="none" w:sz="0" w:space="0" w:color="auto"/>
      </w:divBdr>
    </w:div>
    <w:div w:id="1533418792">
      <w:bodyDiv w:val="1"/>
      <w:marLeft w:val="0"/>
      <w:marRight w:val="0"/>
      <w:marTop w:val="0"/>
      <w:marBottom w:val="0"/>
      <w:divBdr>
        <w:top w:val="none" w:sz="0" w:space="0" w:color="auto"/>
        <w:left w:val="none" w:sz="0" w:space="0" w:color="auto"/>
        <w:bottom w:val="none" w:sz="0" w:space="0" w:color="auto"/>
        <w:right w:val="none" w:sz="0" w:space="0" w:color="auto"/>
      </w:divBdr>
    </w:div>
    <w:div w:id="1559782948">
      <w:bodyDiv w:val="1"/>
      <w:marLeft w:val="0"/>
      <w:marRight w:val="0"/>
      <w:marTop w:val="0"/>
      <w:marBottom w:val="0"/>
      <w:divBdr>
        <w:top w:val="none" w:sz="0" w:space="0" w:color="auto"/>
        <w:left w:val="none" w:sz="0" w:space="0" w:color="auto"/>
        <w:bottom w:val="none" w:sz="0" w:space="0" w:color="auto"/>
        <w:right w:val="none" w:sz="0" w:space="0" w:color="auto"/>
      </w:divBdr>
    </w:div>
    <w:div w:id="1571619051">
      <w:bodyDiv w:val="1"/>
      <w:marLeft w:val="0"/>
      <w:marRight w:val="0"/>
      <w:marTop w:val="0"/>
      <w:marBottom w:val="0"/>
      <w:divBdr>
        <w:top w:val="none" w:sz="0" w:space="0" w:color="auto"/>
        <w:left w:val="none" w:sz="0" w:space="0" w:color="auto"/>
        <w:bottom w:val="none" w:sz="0" w:space="0" w:color="auto"/>
        <w:right w:val="none" w:sz="0" w:space="0" w:color="auto"/>
      </w:divBdr>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81981338">
      <w:bodyDiv w:val="1"/>
      <w:marLeft w:val="0"/>
      <w:marRight w:val="0"/>
      <w:marTop w:val="0"/>
      <w:marBottom w:val="0"/>
      <w:divBdr>
        <w:top w:val="none" w:sz="0" w:space="0" w:color="auto"/>
        <w:left w:val="none" w:sz="0" w:space="0" w:color="auto"/>
        <w:bottom w:val="none" w:sz="0" w:space="0" w:color="auto"/>
        <w:right w:val="none" w:sz="0" w:space="0" w:color="auto"/>
      </w:divBdr>
    </w:div>
    <w:div w:id="1588154470">
      <w:bodyDiv w:val="1"/>
      <w:marLeft w:val="0"/>
      <w:marRight w:val="0"/>
      <w:marTop w:val="0"/>
      <w:marBottom w:val="0"/>
      <w:divBdr>
        <w:top w:val="none" w:sz="0" w:space="0" w:color="auto"/>
        <w:left w:val="none" w:sz="0" w:space="0" w:color="auto"/>
        <w:bottom w:val="none" w:sz="0" w:space="0" w:color="auto"/>
        <w:right w:val="none" w:sz="0" w:space="0" w:color="auto"/>
      </w:divBdr>
    </w:div>
    <w:div w:id="1590505539">
      <w:bodyDiv w:val="1"/>
      <w:marLeft w:val="0"/>
      <w:marRight w:val="0"/>
      <w:marTop w:val="0"/>
      <w:marBottom w:val="0"/>
      <w:divBdr>
        <w:top w:val="none" w:sz="0" w:space="0" w:color="auto"/>
        <w:left w:val="none" w:sz="0" w:space="0" w:color="auto"/>
        <w:bottom w:val="none" w:sz="0" w:space="0" w:color="auto"/>
        <w:right w:val="none" w:sz="0" w:space="0" w:color="auto"/>
      </w:divBdr>
    </w:div>
    <w:div w:id="1595898845">
      <w:bodyDiv w:val="1"/>
      <w:marLeft w:val="0"/>
      <w:marRight w:val="0"/>
      <w:marTop w:val="0"/>
      <w:marBottom w:val="0"/>
      <w:divBdr>
        <w:top w:val="none" w:sz="0" w:space="0" w:color="auto"/>
        <w:left w:val="none" w:sz="0" w:space="0" w:color="auto"/>
        <w:bottom w:val="none" w:sz="0" w:space="0" w:color="auto"/>
        <w:right w:val="none" w:sz="0" w:space="0" w:color="auto"/>
      </w:divBdr>
    </w:div>
    <w:div w:id="1597596080">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19989011">
      <w:bodyDiv w:val="1"/>
      <w:marLeft w:val="0"/>
      <w:marRight w:val="0"/>
      <w:marTop w:val="0"/>
      <w:marBottom w:val="0"/>
      <w:divBdr>
        <w:top w:val="none" w:sz="0" w:space="0" w:color="auto"/>
        <w:left w:val="none" w:sz="0" w:space="0" w:color="auto"/>
        <w:bottom w:val="none" w:sz="0" w:space="0" w:color="auto"/>
        <w:right w:val="none" w:sz="0" w:space="0" w:color="auto"/>
      </w:divBdr>
    </w:div>
    <w:div w:id="1639143878">
      <w:bodyDiv w:val="1"/>
      <w:marLeft w:val="0"/>
      <w:marRight w:val="0"/>
      <w:marTop w:val="0"/>
      <w:marBottom w:val="0"/>
      <w:divBdr>
        <w:top w:val="none" w:sz="0" w:space="0" w:color="auto"/>
        <w:left w:val="none" w:sz="0" w:space="0" w:color="auto"/>
        <w:bottom w:val="none" w:sz="0" w:space="0" w:color="auto"/>
        <w:right w:val="none" w:sz="0" w:space="0" w:color="auto"/>
      </w:divBdr>
    </w:div>
    <w:div w:id="1646427056">
      <w:bodyDiv w:val="1"/>
      <w:marLeft w:val="0"/>
      <w:marRight w:val="0"/>
      <w:marTop w:val="0"/>
      <w:marBottom w:val="0"/>
      <w:divBdr>
        <w:top w:val="none" w:sz="0" w:space="0" w:color="auto"/>
        <w:left w:val="none" w:sz="0" w:space="0" w:color="auto"/>
        <w:bottom w:val="none" w:sz="0" w:space="0" w:color="auto"/>
        <w:right w:val="none" w:sz="0" w:space="0" w:color="auto"/>
      </w:divBdr>
    </w:div>
    <w:div w:id="1648243564">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83123237">
      <w:bodyDiv w:val="1"/>
      <w:marLeft w:val="0"/>
      <w:marRight w:val="0"/>
      <w:marTop w:val="0"/>
      <w:marBottom w:val="0"/>
      <w:divBdr>
        <w:top w:val="none" w:sz="0" w:space="0" w:color="auto"/>
        <w:left w:val="none" w:sz="0" w:space="0" w:color="auto"/>
        <w:bottom w:val="none" w:sz="0" w:space="0" w:color="auto"/>
        <w:right w:val="none" w:sz="0" w:space="0" w:color="auto"/>
      </w:divBdr>
    </w:div>
    <w:div w:id="1687443951">
      <w:bodyDiv w:val="1"/>
      <w:marLeft w:val="0"/>
      <w:marRight w:val="0"/>
      <w:marTop w:val="0"/>
      <w:marBottom w:val="0"/>
      <w:divBdr>
        <w:top w:val="none" w:sz="0" w:space="0" w:color="auto"/>
        <w:left w:val="none" w:sz="0" w:space="0" w:color="auto"/>
        <w:bottom w:val="none" w:sz="0" w:space="0" w:color="auto"/>
        <w:right w:val="none" w:sz="0" w:space="0" w:color="auto"/>
      </w:divBdr>
    </w:div>
    <w:div w:id="1692757657">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08288304">
      <w:bodyDiv w:val="1"/>
      <w:marLeft w:val="0"/>
      <w:marRight w:val="0"/>
      <w:marTop w:val="0"/>
      <w:marBottom w:val="0"/>
      <w:divBdr>
        <w:top w:val="none" w:sz="0" w:space="0" w:color="auto"/>
        <w:left w:val="none" w:sz="0" w:space="0" w:color="auto"/>
        <w:bottom w:val="none" w:sz="0" w:space="0" w:color="auto"/>
        <w:right w:val="none" w:sz="0" w:space="0" w:color="auto"/>
      </w:divBdr>
    </w:div>
    <w:div w:id="1731876736">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37508887">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68578783">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782722620">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09205241">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46285084">
      <w:bodyDiv w:val="1"/>
      <w:marLeft w:val="0"/>
      <w:marRight w:val="0"/>
      <w:marTop w:val="0"/>
      <w:marBottom w:val="0"/>
      <w:divBdr>
        <w:top w:val="none" w:sz="0" w:space="0" w:color="auto"/>
        <w:left w:val="none" w:sz="0" w:space="0" w:color="auto"/>
        <w:bottom w:val="none" w:sz="0" w:space="0" w:color="auto"/>
        <w:right w:val="none" w:sz="0" w:space="0" w:color="auto"/>
      </w:divBdr>
    </w:div>
    <w:div w:id="1870023590">
      <w:bodyDiv w:val="1"/>
      <w:marLeft w:val="0"/>
      <w:marRight w:val="0"/>
      <w:marTop w:val="0"/>
      <w:marBottom w:val="0"/>
      <w:divBdr>
        <w:top w:val="none" w:sz="0" w:space="0" w:color="auto"/>
        <w:left w:val="none" w:sz="0" w:space="0" w:color="auto"/>
        <w:bottom w:val="none" w:sz="0" w:space="0" w:color="auto"/>
        <w:right w:val="none" w:sz="0" w:space="0" w:color="auto"/>
      </w:divBdr>
    </w:div>
    <w:div w:id="1874003943">
      <w:bodyDiv w:val="1"/>
      <w:marLeft w:val="0"/>
      <w:marRight w:val="0"/>
      <w:marTop w:val="0"/>
      <w:marBottom w:val="0"/>
      <w:divBdr>
        <w:top w:val="none" w:sz="0" w:space="0" w:color="auto"/>
        <w:left w:val="none" w:sz="0" w:space="0" w:color="auto"/>
        <w:bottom w:val="none" w:sz="0" w:space="0" w:color="auto"/>
        <w:right w:val="none" w:sz="0" w:space="0" w:color="auto"/>
      </w:divBdr>
    </w:div>
    <w:div w:id="1879656161">
      <w:bodyDiv w:val="1"/>
      <w:marLeft w:val="0"/>
      <w:marRight w:val="0"/>
      <w:marTop w:val="0"/>
      <w:marBottom w:val="0"/>
      <w:divBdr>
        <w:top w:val="none" w:sz="0" w:space="0" w:color="auto"/>
        <w:left w:val="none" w:sz="0" w:space="0" w:color="auto"/>
        <w:bottom w:val="none" w:sz="0" w:space="0" w:color="auto"/>
        <w:right w:val="none" w:sz="0" w:space="0" w:color="auto"/>
      </w:divBdr>
    </w:div>
    <w:div w:id="1884319896">
      <w:bodyDiv w:val="1"/>
      <w:marLeft w:val="0"/>
      <w:marRight w:val="0"/>
      <w:marTop w:val="0"/>
      <w:marBottom w:val="0"/>
      <w:divBdr>
        <w:top w:val="none" w:sz="0" w:space="0" w:color="auto"/>
        <w:left w:val="none" w:sz="0" w:space="0" w:color="auto"/>
        <w:bottom w:val="none" w:sz="0" w:space="0" w:color="auto"/>
        <w:right w:val="none" w:sz="0" w:space="0" w:color="auto"/>
      </w:divBdr>
    </w:div>
    <w:div w:id="1886601945">
      <w:bodyDiv w:val="1"/>
      <w:marLeft w:val="0"/>
      <w:marRight w:val="0"/>
      <w:marTop w:val="0"/>
      <w:marBottom w:val="0"/>
      <w:divBdr>
        <w:top w:val="none" w:sz="0" w:space="0" w:color="auto"/>
        <w:left w:val="none" w:sz="0" w:space="0" w:color="auto"/>
        <w:bottom w:val="none" w:sz="0" w:space="0" w:color="auto"/>
        <w:right w:val="none" w:sz="0" w:space="0" w:color="auto"/>
      </w:divBdr>
    </w:div>
    <w:div w:id="1894731770">
      <w:bodyDiv w:val="1"/>
      <w:marLeft w:val="0"/>
      <w:marRight w:val="0"/>
      <w:marTop w:val="0"/>
      <w:marBottom w:val="0"/>
      <w:divBdr>
        <w:top w:val="none" w:sz="0" w:space="0" w:color="auto"/>
        <w:left w:val="none" w:sz="0" w:space="0" w:color="auto"/>
        <w:bottom w:val="none" w:sz="0" w:space="0" w:color="auto"/>
        <w:right w:val="none" w:sz="0" w:space="0" w:color="auto"/>
      </w:divBdr>
    </w:div>
    <w:div w:id="1900945396">
      <w:bodyDiv w:val="1"/>
      <w:marLeft w:val="0"/>
      <w:marRight w:val="0"/>
      <w:marTop w:val="0"/>
      <w:marBottom w:val="0"/>
      <w:divBdr>
        <w:top w:val="none" w:sz="0" w:space="0" w:color="auto"/>
        <w:left w:val="none" w:sz="0" w:space="0" w:color="auto"/>
        <w:bottom w:val="none" w:sz="0" w:space="0" w:color="auto"/>
        <w:right w:val="none" w:sz="0" w:space="0" w:color="auto"/>
      </w:divBdr>
    </w:div>
    <w:div w:id="1923026644">
      <w:bodyDiv w:val="1"/>
      <w:marLeft w:val="0"/>
      <w:marRight w:val="0"/>
      <w:marTop w:val="0"/>
      <w:marBottom w:val="0"/>
      <w:divBdr>
        <w:top w:val="none" w:sz="0" w:space="0" w:color="auto"/>
        <w:left w:val="none" w:sz="0" w:space="0" w:color="auto"/>
        <w:bottom w:val="none" w:sz="0" w:space="0" w:color="auto"/>
        <w:right w:val="none" w:sz="0" w:space="0" w:color="auto"/>
      </w:divBdr>
    </w:div>
    <w:div w:id="1928223218">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47997210">
      <w:bodyDiv w:val="1"/>
      <w:marLeft w:val="0"/>
      <w:marRight w:val="0"/>
      <w:marTop w:val="0"/>
      <w:marBottom w:val="0"/>
      <w:divBdr>
        <w:top w:val="none" w:sz="0" w:space="0" w:color="auto"/>
        <w:left w:val="none" w:sz="0" w:space="0" w:color="auto"/>
        <w:bottom w:val="none" w:sz="0" w:space="0" w:color="auto"/>
        <w:right w:val="none" w:sz="0" w:space="0" w:color="auto"/>
      </w:divBdr>
    </w:div>
    <w:div w:id="1954940256">
      <w:bodyDiv w:val="1"/>
      <w:marLeft w:val="0"/>
      <w:marRight w:val="0"/>
      <w:marTop w:val="0"/>
      <w:marBottom w:val="0"/>
      <w:divBdr>
        <w:top w:val="none" w:sz="0" w:space="0" w:color="auto"/>
        <w:left w:val="none" w:sz="0" w:space="0" w:color="auto"/>
        <w:bottom w:val="none" w:sz="0" w:space="0" w:color="auto"/>
        <w:right w:val="none" w:sz="0" w:space="0" w:color="auto"/>
      </w:divBdr>
    </w:div>
    <w:div w:id="1965960623">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1990668461">
      <w:bodyDiv w:val="1"/>
      <w:marLeft w:val="0"/>
      <w:marRight w:val="0"/>
      <w:marTop w:val="0"/>
      <w:marBottom w:val="0"/>
      <w:divBdr>
        <w:top w:val="none" w:sz="0" w:space="0" w:color="auto"/>
        <w:left w:val="none" w:sz="0" w:space="0" w:color="auto"/>
        <w:bottom w:val="none" w:sz="0" w:space="0" w:color="auto"/>
        <w:right w:val="none" w:sz="0" w:space="0" w:color="auto"/>
      </w:divBdr>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22273088">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27900376">
      <w:bodyDiv w:val="1"/>
      <w:marLeft w:val="0"/>
      <w:marRight w:val="0"/>
      <w:marTop w:val="0"/>
      <w:marBottom w:val="0"/>
      <w:divBdr>
        <w:top w:val="none" w:sz="0" w:space="0" w:color="auto"/>
        <w:left w:val="none" w:sz="0" w:space="0" w:color="auto"/>
        <w:bottom w:val="none" w:sz="0" w:space="0" w:color="auto"/>
        <w:right w:val="none" w:sz="0" w:space="0" w:color="auto"/>
      </w:divBdr>
    </w:div>
    <w:div w:id="2039157068">
      <w:bodyDiv w:val="1"/>
      <w:marLeft w:val="0"/>
      <w:marRight w:val="0"/>
      <w:marTop w:val="0"/>
      <w:marBottom w:val="0"/>
      <w:divBdr>
        <w:top w:val="none" w:sz="0" w:space="0" w:color="auto"/>
        <w:left w:val="none" w:sz="0" w:space="0" w:color="auto"/>
        <w:bottom w:val="none" w:sz="0" w:space="0" w:color="auto"/>
        <w:right w:val="none" w:sz="0" w:space="0" w:color="auto"/>
      </w:divBdr>
    </w:div>
    <w:div w:id="2056268431">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066638471">
      <w:bodyDiv w:val="1"/>
      <w:marLeft w:val="0"/>
      <w:marRight w:val="0"/>
      <w:marTop w:val="0"/>
      <w:marBottom w:val="0"/>
      <w:divBdr>
        <w:top w:val="none" w:sz="0" w:space="0" w:color="auto"/>
        <w:left w:val="none" w:sz="0" w:space="0" w:color="auto"/>
        <w:bottom w:val="none" w:sz="0" w:space="0" w:color="auto"/>
        <w:right w:val="none" w:sz="0" w:space="0" w:color="auto"/>
      </w:divBdr>
    </w:div>
    <w:div w:id="2081709505">
      <w:bodyDiv w:val="1"/>
      <w:marLeft w:val="0"/>
      <w:marRight w:val="0"/>
      <w:marTop w:val="0"/>
      <w:marBottom w:val="0"/>
      <w:divBdr>
        <w:top w:val="none" w:sz="0" w:space="0" w:color="auto"/>
        <w:left w:val="none" w:sz="0" w:space="0" w:color="auto"/>
        <w:bottom w:val="none" w:sz="0" w:space="0" w:color="auto"/>
        <w:right w:val="none" w:sz="0" w:space="0" w:color="auto"/>
      </w:divBdr>
    </w:div>
    <w:div w:id="2083093601">
      <w:bodyDiv w:val="1"/>
      <w:marLeft w:val="0"/>
      <w:marRight w:val="0"/>
      <w:marTop w:val="0"/>
      <w:marBottom w:val="0"/>
      <w:divBdr>
        <w:top w:val="none" w:sz="0" w:space="0" w:color="auto"/>
        <w:left w:val="none" w:sz="0" w:space="0" w:color="auto"/>
        <w:bottom w:val="none" w:sz="0" w:space="0" w:color="auto"/>
        <w:right w:val="none" w:sz="0" w:space="0" w:color="auto"/>
      </w:divBdr>
    </w:div>
    <w:div w:id="2086605105">
      <w:bodyDiv w:val="1"/>
      <w:marLeft w:val="0"/>
      <w:marRight w:val="0"/>
      <w:marTop w:val="0"/>
      <w:marBottom w:val="0"/>
      <w:divBdr>
        <w:top w:val="none" w:sz="0" w:space="0" w:color="auto"/>
        <w:left w:val="none" w:sz="0" w:space="0" w:color="auto"/>
        <w:bottom w:val="none" w:sz="0" w:space="0" w:color="auto"/>
        <w:right w:val="none" w:sz="0" w:space="0" w:color="auto"/>
      </w:divBdr>
    </w:div>
    <w:div w:id="2099984075">
      <w:bodyDiv w:val="1"/>
      <w:marLeft w:val="0"/>
      <w:marRight w:val="0"/>
      <w:marTop w:val="0"/>
      <w:marBottom w:val="0"/>
      <w:divBdr>
        <w:top w:val="none" w:sz="0" w:space="0" w:color="auto"/>
        <w:left w:val="none" w:sz="0" w:space="0" w:color="auto"/>
        <w:bottom w:val="none" w:sz="0" w:space="0" w:color="auto"/>
        <w:right w:val="none" w:sz="0" w:space="0" w:color="auto"/>
      </w:divBdr>
    </w:div>
    <w:div w:id="2103598303">
      <w:bodyDiv w:val="1"/>
      <w:marLeft w:val="0"/>
      <w:marRight w:val="0"/>
      <w:marTop w:val="0"/>
      <w:marBottom w:val="0"/>
      <w:divBdr>
        <w:top w:val="none" w:sz="0" w:space="0" w:color="auto"/>
        <w:left w:val="none" w:sz="0" w:space="0" w:color="auto"/>
        <w:bottom w:val="none" w:sz="0" w:space="0" w:color="auto"/>
        <w:right w:val="none" w:sz="0" w:space="0" w:color="auto"/>
      </w:divBdr>
    </w:div>
    <w:div w:id="2103720579">
      <w:bodyDiv w:val="1"/>
      <w:marLeft w:val="0"/>
      <w:marRight w:val="0"/>
      <w:marTop w:val="0"/>
      <w:marBottom w:val="0"/>
      <w:divBdr>
        <w:top w:val="none" w:sz="0" w:space="0" w:color="auto"/>
        <w:left w:val="none" w:sz="0" w:space="0" w:color="auto"/>
        <w:bottom w:val="none" w:sz="0" w:space="0" w:color="auto"/>
        <w:right w:val="none" w:sz="0" w:space="0" w:color="auto"/>
      </w:divBdr>
    </w:div>
    <w:div w:id="2121681661">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treasury.gov.au/sites/default/files/202203/pbs_202323_13_aasb.pdf" TargetMode="Externa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eader" Target="header9.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header" Target="header11.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Budget\PB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BookAntiqua">
      <a:majorFont>
        <a:latin typeface="Arial"/>
        <a:ea typeface=""/>
        <a:cs typeface=""/>
      </a:majorFont>
      <a:minorFont>
        <a:latin typeface="Book Antiqu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Flow_SignoffStatus xmlns="9115ddca-c623-419f-a3c0-6a1c58c4dac8" xsi:nil="true"/>
    <_ip_UnifiedCompliancePolicyProperties xmlns="http://schemas.microsoft.com/sharepoint/v3" xsi:nil="true"/>
    <TaxCatchAll xmlns="244fe85f-b655-4145-9b20-543b75dc1c24" xsi:nil="true"/>
    <Status xmlns="9115ddca-c623-419f-a3c0-6a1c58c4dac8" xsi:nil="true"/>
    <lcf76f155ced4ddcb4097134ff3c332f xmlns="9115ddca-c623-419f-a3c0-6a1c58c4dac8">
      <Terms xmlns="http://schemas.microsoft.com/office/infopath/2007/PartnerControls"/>
    </lcf76f155ced4ddcb4097134ff3c332f>
    <Notes xmlns="9115ddca-c623-419f-a3c0-6a1c58c4dac8" xsi:nil="true"/>
    <Image xmlns="9115ddca-c623-419f-a3c0-6a1c58c4dac8"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A4EFA3CD0C9384883E202483A01CFD0" ma:contentTypeVersion="24" ma:contentTypeDescription="Create a new document." ma:contentTypeScope="" ma:versionID="b492a6f60403d1702e9fd74dbc1c60cd">
  <xsd:schema xmlns:xsd="http://www.w3.org/2001/XMLSchema" xmlns:xs="http://www.w3.org/2001/XMLSchema" xmlns:p="http://schemas.microsoft.com/office/2006/metadata/properties" xmlns:ns1="http://schemas.microsoft.com/sharepoint/v3" xmlns:ns2="9115ddca-c623-419f-a3c0-6a1c58c4dac8" xmlns:ns3="244fe85f-b655-4145-9b20-543b75dc1c24" targetNamespace="http://schemas.microsoft.com/office/2006/metadata/properties" ma:root="true" ma:fieldsID="245d6aa251cb9bfe7e335d8c0f22fe3b" ns1:_="" ns2:_="" ns3:_="">
    <xsd:import namespace="http://schemas.microsoft.com/sharepoint/v3"/>
    <xsd:import namespace="9115ddca-c623-419f-a3c0-6a1c58c4dac8"/>
    <xsd:import namespace="244fe85f-b655-4145-9b20-543b75dc1c24"/>
    <xsd:element name="properties">
      <xsd:complexType>
        <xsd:sequence>
          <xsd:element name="documentManagement">
            <xsd:complexType>
              <xsd:all>
                <xsd:element ref="ns2:Image" minOccurs="0"/>
                <xsd:element ref="ns2:MediaServiceMetadata" minOccurs="0"/>
                <xsd:element ref="ns2:MediaServiceFastMetadata" minOccurs="0"/>
                <xsd:element ref="ns2:MediaServiceAutoKeyPoints" minOccurs="0"/>
                <xsd:element ref="ns2:MediaServiceKeyPoints" minOccurs="0"/>
                <xsd:element ref="ns2:Status" minOccurs="0"/>
                <xsd:element ref="ns2:Notes"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ma:readOnly="false">
      <xsd:simpleType>
        <xsd:restriction base="dms:Note"/>
      </xsd:simpleType>
    </xsd:element>
    <xsd:element name="_ip_UnifiedCompliancePolicyUIAction" ma:index="17"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15ddca-c623-419f-a3c0-6a1c58c4dac8" elementFormDefault="qualified">
    <xsd:import namespace="http://schemas.microsoft.com/office/2006/documentManagement/types"/>
    <xsd:import namespace="http://schemas.microsoft.com/office/infopath/2007/PartnerControls"/>
    <xsd:element name="Image" ma:index="3" nillable="true" ma:displayName="Image" ma:format="Thumbnail" ma:internalName="Image" ma:readOnly="false">
      <xsd:simpleType>
        <xsd:restriction base="dms:Unknow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Status" ma:index="12" nillable="true" ma:displayName="Status" ma:format="Dropdown" ma:hidden="true" ma:internalName="Status" ma:readOnly="false">
      <xsd:simpleType>
        <xsd:restriction base="dms:Choice">
          <xsd:enumeration value="With drafter"/>
          <xsd:enumeration value="With EB for comment"/>
          <xsd:enumeration value="With TO for comment"/>
          <xsd:enumeration value="With EB for final review"/>
          <xsd:enumeration value="With TO for final review"/>
          <xsd:enumeration value="With Treasurer for final review"/>
          <xsd:enumeration value="In sandy"/>
          <xsd:enumeration value="In hard close"/>
        </xsd:restriction>
      </xsd:simpleType>
    </xsd:element>
    <xsd:element name="Notes" ma:index="13" nillable="true" ma:displayName="Notes" ma:format="Dropdown" ma:hidden="true" ma:internalName="Notes" ma:readOnly="false">
      <xsd:simpleType>
        <xsd:restriction base="dms:Note"/>
      </xsd:simpleType>
    </xsd:element>
    <xsd:element name="MediaServiceAutoTags" ma:index="18" nillable="true" ma:displayName="Tags" ma:hidden="true"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OCR" ma:index="22" nillable="true" ma:displayName="Extracted Text" ma:hidden="true" ma:internalName="MediaServiceOCR" ma:readOnly="true">
      <xsd:simpleType>
        <xsd:restriction base="dms:Note"/>
      </xsd:simpleType>
    </xsd:element>
    <xsd:element name="MediaServiceLocation" ma:index="23" nillable="true" ma:displayName="Location" ma:hidden="true" ma:internalName="MediaServiceLocation" ma:readOnly="true">
      <xsd:simpleType>
        <xsd:restriction base="dms:Text"/>
      </xsd:simpleType>
    </xsd:element>
    <xsd:element name="_Flow_SignoffStatus" ma:index="24" nillable="true" ma:displayName="Sign-off status" ma:hidden="true" ma:internalName="Sign_x002d_off_x0020_status" ma:readOnly="fals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218240cd-c75f-40bd-87f4-262ac964b2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44fe85f-b655-4145-9b20-543b75dc1c24"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8" nillable="true" ma:displayName="Taxonomy Catch All Column" ma:hidden="true" ma:list="{eed413a1-1c23-4ed2-af48-854dd5cd0a31}" ma:internalName="TaxCatchAll" ma:readOnly="false" ma:showField="CatchAllData" ma:web="244fe85f-b655-4145-9b20-543b75dc1c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B380CC-95C8-47FC-99D9-96E1BB12BE4C}">
  <ds:schemaRefs>
    <ds:schemaRef ds:uri="244fe85f-b655-4145-9b20-543b75dc1c24"/>
    <ds:schemaRef ds:uri="http://purl.org/dc/dcmitype/"/>
    <ds:schemaRef ds:uri="http://schemas.microsoft.com/office/2006/documentManagement/types"/>
    <ds:schemaRef ds:uri="http://schemas.microsoft.com/sharepoint/v3"/>
    <ds:schemaRef ds:uri="http://purl.org/dc/elements/1.1/"/>
    <ds:schemaRef ds:uri="http://schemas.openxmlformats.org/package/2006/metadata/core-properties"/>
    <ds:schemaRef ds:uri="http://schemas.microsoft.com/office/2006/metadata/properties"/>
    <ds:schemaRef ds:uri="http://purl.org/dc/terms/"/>
    <ds:schemaRef ds:uri="http://schemas.microsoft.com/office/infopath/2007/PartnerControls"/>
    <ds:schemaRef ds:uri="9115ddca-c623-419f-a3c0-6a1c58c4dac8"/>
    <ds:schemaRef ds:uri="http://www.w3.org/XML/1998/namespace"/>
  </ds:schemaRefs>
</ds:datastoreItem>
</file>

<file path=customXml/itemProps2.xml><?xml version="1.0" encoding="utf-8"?>
<ds:datastoreItem xmlns:ds="http://schemas.openxmlformats.org/officeDocument/2006/customXml" ds:itemID="{52B8D4BC-05AD-4124-935B-662F4AD51051}">
  <ds:schemaRefs>
    <ds:schemaRef ds:uri="http://schemas.openxmlformats.org/officeDocument/2006/bibliography"/>
  </ds:schemaRefs>
</ds:datastoreItem>
</file>

<file path=customXml/itemProps3.xml><?xml version="1.0" encoding="utf-8"?>
<ds:datastoreItem xmlns:ds="http://schemas.openxmlformats.org/officeDocument/2006/customXml" ds:itemID="{D3769F8E-051E-49FE-ACC4-C203BFDF55D2}">
  <ds:schemaRefs>
    <ds:schemaRef ds:uri="http://schemas.microsoft.com/office/2006/metadata/longProperties"/>
  </ds:schemaRefs>
</ds:datastoreItem>
</file>

<file path=customXml/itemProps4.xml><?xml version="1.0" encoding="utf-8"?>
<ds:datastoreItem xmlns:ds="http://schemas.openxmlformats.org/officeDocument/2006/customXml" ds:itemID="{8B255BBF-2C46-4436-99D4-3A9FCAFFD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115ddca-c623-419f-a3c0-6a1c58c4dac8"/>
    <ds:schemaRef ds:uri="244fe85f-b655-4145-9b20-543b75dc1c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E7726DD-D777-4CD8-9892-059EB21956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PBS Template.dotx</Template>
  <TotalTime>6</TotalTime>
  <Pages>23</Pages>
  <Words>4648</Words>
  <Characters>30927</Characters>
  <Application>Microsoft Office Word</Application>
  <DocSecurity>0</DocSecurity>
  <Lines>2061</Lines>
  <Paragraphs>1226</Paragraphs>
  <ScaleCrop>false</ScaleCrop>
  <HeadingPairs>
    <vt:vector size="2" baseType="variant">
      <vt:variant>
        <vt:lpstr>Title</vt:lpstr>
      </vt:variant>
      <vt:variant>
        <vt:i4>1</vt:i4>
      </vt:variant>
    </vt:vector>
  </HeadingPairs>
  <TitlesOfParts>
    <vt:vector size="1" baseType="lpstr">
      <vt:lpstr>Portfolio Budget Statements 2022-23</vt:lpstr>
    </vt:vector>
  </TitlesOfParts>
  <Company/>
  <LinksUpToDate>false</LinksUpToDate>
  <CharactersWithSpaces>34349</CharactersWithSpaces>
  <SharedDoc>false</SharedDoc>
  <HLinks>
    <vt:vector size="60" baseType="variant">
      <vt:variant>
        <vt:i4>2228299</vt:i4>
      </vt:variant>
      <vt:variant>
        <vt:i4>63</vt:i4>
      </vt:variant>
      <vt:variant>
        <vt:i4>0</vt:i4>
      </vt:variant>
      <vt:variant>
        <vt:i4>5</vt:i4>
      </vt:variant>
      <vt:variant>
        <vt:lpwstr>https://treasury.gov.au/sites/default/files/202203/pbs_202323_13_aasb.pdf</vt:lpwstr>
      </vt:variant>
      <vt:variant>
        <vt:lpwstr/>
      </vt:variant>
      <vt:variant>
        <vt:i4>1245233</vt:i4>
      </vt:variant>
      <vt:variant>
        <vt:i4>50</vt:i4>
      </vt:variant>
      <vt:variant>
        <vt:i4>0</vt:i4>
      </vt:variant>
      <vt:variant>
        <vt:i4>5</vt:i4>
      </vt:variant>
      <vt:variant>
        <vt:lpwstr/>
      </vt:variant>
      <vt:variant>
        <vt:lpwstr>_Toc117355231</vt:lpwstr>
      </vt:variant>
      <vt:variant>
        <vt:i4>1245233</vt:i4>
      </vt:variant>
      <vt:variant>
        <vt:i4>44</vt:i4>
      </vt:variant>
      <vt:variant>
        <vt:i4>0</vt:i4>
      </vt:variant>
      <vt:variant>
        <vt:i4>5</vt:i4>
      </vt:variant>
      <vt:variant>
        <vt:lpwstr/>
      </vt:variant>
      <vt:variant>
        <vt:lpwstr>_Toc117355230</vt:lpwstr>
      </vt:variant>
      <vt:variant>
        <vt:i4>1179697</vt:i4>
      </vt:variant>
      <vt:variant>
        <vt:i4>38</vt:i4>
      </vt:variant>
      <vt:variant>
        <vt:i4>0</vt:i4>
      </vt:variant>
      <vt:variant>
        <vt:i4>5</vt:i4>
      </vt:variant>
      <vt:variant>
        <vt:lpwstr/>
      </vt:variant>
      <vt:variant>
        <vt:lpwstr>_Toc117355229</vt:lpwstr>
      </vt:variant>
      <vt:variant>
        <vt:i4>1179697</vt:i4>
      </vt:variant>
      <vt:variant>
        <vt:i4>32</vt:i4>
      </vt:variant>
      <vt:variant>
        <vt:i4>0</vt:i4>
      </vt:variant>
      <vt:variant>
        <vt:i4>5</vt:i4>
      </vt:variant>
      <vt:variant>
        <vt:lpwstr/>
      </vt:variant>
      <vt:variant>
        <vt:lpwstr>_Toc117355228</vt:lpwstr>
      </vt:variant>
      <vt:variant>
        <vt:i4>1179697</vt:i4>
      </vt:variant>
      <vt:variant>
        <vt:i4>26</vt:i4>
      </vt:variant>
      <vt:variant>
        <vt:i4>0</vt:i4>
      </vt:variant>
      <vt:variant>
        <vt:i4>5</vt:i4>
      </vt:variant>
      <vt:variant>
        <vt:lpwstr/>
      </vt:variant>
      <vt:variant>
        <vt:lpwstr>_Toc117355227</vt:lpwstr>
      </vt:variant>
      <vt:variant>
        <vt:i4>1179697</vt:i4>
      </vt:variant>
      <vt:variant>
        <vt:i4>20</vt:i4>
      </vt:variant>
      <vt:variant>
        <vt:i4>0</vt:i4>
      </vt:variant>
      <vt:variant>
        <vt:i4>5</vt:i4>
      </vt:variant>
      <vt:variant>
        <vt:lpwstr/>
      </vt:variant>
      <vt:variant>
        <vt:lpwstr>_Toc117355226</vt:lpwstr>
      </vt:variant>
      <vt:variant>
        <vt:i4>1179697</vt:i4>
      </vt:variant>
      <vt:variant>
        <vt:i4>14</vt:i4>
      </vt:variant>
      <vt:variant>
        <vt:i4>0</vt:i4>
      </vt:variant>
      <vt:variant>
        <vt:i4>5</vt:i4>
      </vt:variant>
      <vt:variant>
        <vt:lpwstr/>
      </vt:variant>
      <vt:variant>
        <vt:lpwstr>_Toc117355225</vt:lpwstr>
      </vt:variant>
      <vt:variant>
        <vt:i4>1179697</vt:i4>
      </vt:variant>
      <vt:variant>
        <vt:i4>8</vt:i4>
      </vt:variant>
      <vt:variant>
        <vt:i4>0</vt:i4>
      </vt:variant>
      <vt:variant>
        <vt:i4>5</vt:i4>
      </vt:variant>
      <vt:variant>
        <vt:lpwstr/>
      </vt:variant>
      <vt:variant>
        <vt:lpwstr>_Toc117355224</vt:lpwstr>
      </vt:variant>
      <vt:variant>
        <vt:i4>1179697</vt:i4>
      </vt:variant>
      <vt:variant>
        <vt:i4>2</vt:i4>
      </vt:variant>
      <vt:variant>
        <vt:i4>0</vt:i4>
      </vt:variant>
      <vt:variant>
        <vt:i4>5</vt:i4>
      </vt:variant>
      <vt:variant>
        <vt:lpwstr/>
      </vt:variant>
      <vt:variant>
        <vt:lpwstr>_Toc117355223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 2022-23</dc:title>
  <dc:subject>Treasury Portfolio - Office of the Australian Accounting Standards Board</dc:subject>
  <dc:creator>Australian Government</dc:creator>
  <cp:keywords/>
  <cp:lastModifiedBy>Hill, Christine</cp:lastModifiedBy>
  <cp:revision>10</cp:revision>
  <cp:lastPrinted>2022-10-23T08:45:00Z</cp:lastPrinted>
  <dcterms:created xsi:type="dcterms:W3CDTF">2022-10-21T22:46:00Z</dcterms:created>
  <dcterms:modified xsi:type="dcterms:W3CDTF">2022-10-23T22:32:00Z</dcterms:modified>
  <cp:contentStatus/>
</cp:coreProperties>
</file>