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355165" w14:textId="77777777" w:rsidR="001D797E" w:rsidRDefault="001D797E" w:rsidP="00614867">
      <w:pPr>
        <w:pStyle w:val="PartHeading-TOC"/>
      </w:pPr>
      <w:r>
        <w:t>Royal Australian Mint</w:t>
      </w:r>
    </w:p>
    <w:p w14:paraId="0C8046D8" w14:textId="77777777" w:rsidR="00A16076" w:rsidRPr="00A16076" w:rsidRDefault="00A16076" w:rsidP="00E44119">
      <w:pPr>
        <w:pStyle w:val="PartHeading"/>
      </w:pPr>
    </w:p>
    <w:p w14:paraId="2A8B8AC9" w14:textId="77777777" w:rsidR="00696D44" w:rsidRDefault="00A16076" w:rsidP="00696D44">
      <w:pPr>
        <w:pStyle w:val="PartHeading"/>
        <w:sectPr w:rsidR="00696D44" w:rsidSect="00696D44">
          <w:type w:val="oddPage"/>
          <w:pgSz w:w="11906" w:h="16838" w:code="9"/>
          <w:pgMar w:top="2835" w:right="2098" w:bottom="2466" w:left="2098" w:header="1814" w:footer="1814" w:gutter="0"/>
          <w:cols w:space="708"/>
          <w:vAlign w:val="center"/>
          <w:titlePg/>
          <w:docGrid w:linePitch="360"/>
        </w:sectPr>
      </w:pPr>
      <w:bookmarkStart w:id="0" w:name="_Toc65243501"/>
      <w:r>
        <w:t>Entity resources and planned</w:t>
      </w:r>
      <w:r w:rsidR="00122D2D">
        <w:t> </w:t>
      </w:r>
      <w:r>
        <w:t>performance</w:t>
      </w:r>
      <w:bookmarkEnd w:id="0"/>
    </w:p>
    <w:p w14:paraId="4B347D60" w14:textId="283C6489" w:rsidR="00A16076" w:rsidRPr="00E44119" w:rsidRDefault="00A16076" w:rsidP="00E44119">
      <w:pPr>
        <w:pStyle w:val="ContentsHeading"/>
      </w:pPr>
      <w:r w:rsidRPr="00A16076">
        <w:lastRenderedPageBreak/>
        <w:t>Royal Australian Mint</w:t>
      </w:r>
    </w:p>
    <w:p w14:paraId="0DA4CEA4" w14:textId="2B514E26" w:rsidR="00AC78A6"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17186198" w:history="1">
        <w:r w:rsidR="00AC78A6" w:rsidRPr="00C96151">
          <w:rPr>
            <w:rStyle w:val="Hyperlink"/>
            <w:noProof/>
          </w:rPr>
          <w:t>Section 1: Entity overview and resources</w:t>
        </w:r>
        <w:r w:rsidR="00AC78A6">
          <w:rPr>
            <w:noProof/>
            <w:webHidden/>
          </w:rPr>
          <w:tab/>
        </w:r>
        <w:r w:rsidR="00AC78A6">
          <w:rPr>
            <w:noProof/>
            <w:webHidden/>
          </w:rPr>
          <w:fldChar w:fldCharType="begin"/>
        </w:r>
        <w:r w:rsidR="00AC78A6">
          <w:rPr>
            <w:noProof/>
            <w:webHidden/>
          </w:rPr>
          <w:instrText xml:space="preserve"> PAGEREF _Toc117186198 \h </w:instrText>
        </w:r>
        <w:r w:rsidR="00AC78A6">
          <w:rPr>
            <w:noProof/>
            <w:webHidden/>
          </w:rPr>
        </w:r>
        <w:r w:rsidR="00AC78A6">
          <w:rPr>
            <w:noProof/>
            <w:webHidden/>
          </w:rPr>
          <w:fldChar w:fldCharType="separate"/>
        </w:r>
        <w:r w:rsidR="00DE00EB">
          <w:rPr>
            <w:noProof/>
            <w:webHidden/>
          </w:rPr>
          <w:t>383</w:t>
        </w:r>
        <w:r w:rsidR="00AC78A6">
          <w:rPr>
            <w:noProof/>
            <w:webHidden/>
          </w:rPr>
          <w:fldChar w:fldCharType="end"/>
        </w:r>
      </w:hyperlink>
    </w:p>
    <w:p w14:paraId="069827EC" w14:textId="4B7B1F80" w:rsidR="00AC78A6" w:rsidRDefault="00955246">
      <w:pPr>
        <w:pStyle w:val="TOC2"/>
        <w:rPr>
          <w:rFonts w:asciiTheme="minorHAnsi" w:eastAsiaTheme="minorEastAsia" w:hAnsiTheme="minorHAnsi" w:cstheme="minorBidi"/>
          <w:noProof/>
          <w:sz w:val="22"/>
          <w:szCs w:val="22"/>
        </w:rPr>
      </w:pPr>
      <w:hyperlink w:anchor="_Toc117186199" w:history="1">
        <w:r w:rsidR="00AC78A6" w:rsidRPr="00C96151">
          <w:rPr>
            <w:rStyle w:val="Hyperlink"/>
            <w:noProof/>
          </w:rPr>
          <w:t>1.1</w:t>
        </w:r>
        <w:r w:rsidR="00AC78A6">
          <w:rPr>
            <w:rFonts w:asciiTheme="minorHAnsi" w:eastAsiaTheme="minorEastAsia" w:hAnsiTheme="minorHAnsi" w:cstheme="minorBidi"/>
            <w:noProof/>
            <w:sz w:val="22"/>
            <w:szCs w:val="22"/>
          </w:rPr>
          <w:tab/>
        </w:r>
        <w:r w:rsidR="00AC78A6" w:rsidRPr="00C96151">
          <w:rPr>
            <w:rStyle w:val="Hyperlink"/>
            <w:noProof/>
          </w:rPr>
          <w:t>Strategic direction statement</w:t>
        </w:r>
        <w:r w:rsidR="00AC78A6">
          <w:rPr>
            <w:noProof/>
            <w:webHidden/>
          </w:rPr>
          <w:tab/>
        </w:r>
        <w:r w:rsidR="00AC78A6">
          <w:rPr>
            <w:noProof/>
            <w:webHidden/>
          </w:rPr>
          <w:fldChar w:fldCharType="begin"/>
        </w:r>
        <w:r w:rsidR="00AC78A6">
          <w:rPr>
            <w:noProof/>
            <w:webHidden/>
          </w:rPr>
          <w:instrText xml:space="preserve"> PAGEREF _Toc117186199 \h </w:instrText>
        </w:r>
        <w:r w:rsidR="00AC78A6">
          <w:rPr>
            <w:noProof/>
            <w:webHidden/>
          </w:rPr>
        </w:r>
        <w:r w:rsidR="00AC78A6">
          <w:rPr>
            <w:noProof/>
            <w:webHidden/>
          </w:rPr>
          <w:fldChar w:fldCharType="separate"/>
        </w:r>
        <w:r w:rsidR="00DE00EB">
          <w:rPr>
            <w:noProof/>
            <w:webHidden/>
          </w:rPr>
          <w:t>383</w:t>
        </w:r>
        <w:r w:rsidR="00AC78A6">
          <w:rPr>
            <w:noProof/>
            <w:webHidden/>
          </w:rPr>
          <w:fldChar w:fldCharType="end"/>
        </w:r>
      </w:hyperlink>
    </w:p>
    <w:p w14:paraId="16404102" w14:textId="0486173C" w:rsidR="00AC78A6" w:rsidRDefault="00955246">
      <w:pPr>
        <w:pStyle w:val="TOC2"/>
        <w:rPr>
          <w:rFonts w:asciiTheme="minorHAnsi" w:eastAsiaTheme="minorEastAsia" w:hAnsiTheme="minorHAnsi" w:cstheme="minorBidi"/>
          <w:noProof/>
          <w:sz w:val="22"/>
          <w:szCs w:val="22"/>
        </w:rPr>
      </w:pPr>
      <w:hyperlink w:anchor="_Toc117186200" w:history="1">
        <w:r w:rsidR="00AC78A6" w:rsidRPr="00C96151">
          <w:rPr>
            <w:rStyle w:val="Hyperlink"/>
            <w:noProof/>
          </w:rPr>
          <w:t>1.2</w:t>
        </w:r>
        <w:r w:rsidR="00AC78A6">
          <w:rPr>
            <w:rFonts w:asciiTheme="minorHAnsi" w:eastAsiaTheme="minorEastAsia" w:hAnsiTheme="minorHAnsi" w:cstheme="minorBidi"/>
            <w:noProof/>
            <w:sz w:val="22"/>
            <w:szCs w:val="22"/>
          </w:rPr>
          <w:tab/>
        </w:r>
        <w:r w:rsidR="00AC78A6" w:rsidRPr="00C96151">
          <w:rPr>
            <w:rStyle w:val="Hyperlink"/>
            <w:noProof/>
          </w:rPr>
          <w:t>Entity resource statement</w:t>
        </w:r>
        <w:r w:rsidR="00AC78A6">
          <w:rPr>
            <w:noProof/>
            <w:webHidden/>
          </w:rPr>
          <w:tab/>
        </w:r>
        <w:r w:rsidR="00AC78A6">
          <w:rPr>
            <w:noProof/>
            <w:webHidden/>
          </w:rPr>
          <w:fldChar w:fldCharType="begin"/>
        </w:r>
        <w:r w:rsidR="00AC78A6">
          <w:rPr>
            <w:noProof/>
            <w:webHidden/>
          </w:rPr>
          <w:instrText xml:space="preserve"> PAGEREF _Toc117186200 \h </w:instrText>
        </w:r>
        <w:r w:rsidR="00AC78A6">
          <w:rPr>
            <w:noProof/>
            <w:webHidden/>
          </w:rPr>
        </w:r>
        <w:r w:rsidR="00AC78A6">
          <w:rPr>
            <w:noProof/>
            <w:webHidden/>
          </w:rPr>
          <w:fldChar w:fldCharType="separate"/>
        </w:r>
        <w:r w:rsidR="00DE00EB">
          <w:rPr>
            <w:noProof/>
            <w:webHidden/>
          </w:rPr>
          <w:t>384</w:t>
        </w:r>
        <w:r w:rsidR="00AC78A6">
          <w:rPr>
            <w:noProof/>
            <w:webHidden/>
          </w:rPr>
          <w:fldChar w:fldCharType="end"/>
        </w:r>
      </w:hyperlink>
    </w:p>
    <w:p w14:paraId="3A0AAD03" w14:textId="5ECC933F" w:rsidR="00AC78A6" w:rsidRDefault="00955246">
      <w:pPr>
        <w:pStyle w:val="TOC1"/>
        <w:rPr>
          <w:rFonts w:asciiTheme="minorHAnsi" w:eastAsiaTheme="minorEastAsia" w:hAnsiTheme="minorHAnsi" w:cstheme="minorBidi"/>
          <w:b w:val="0"/>
          <w:noProof/>
          <w:sz w:val="22"/>
          <w:szCs w:val="22"/>
        </w:rPr>
      </w:pPr>
      <w:hyperlink w:anchor="_Toc117186201" w:history="1">
        <w:r w:rsidR="00AC78A6" w:rsidRPr="00C96151">
          <w:rPr>
            <w:rStyle w:val="Hyperlink"/>
            <w:noProof/>
          </w:rPr>
          <w:t>Section 2: Outcomes and planned performance</w:t>
        </w:r>
        <w:r w:rsidR="00AC78A6">
          <w:rPr>
            <w:noProof/>
            <w:webHidden/>
          </w:rPr>
          <w:tab/>
        </w:r>
        <w:r w:rsidR="00AC78A6">
          <w:rPr>
            <w:noProof/>
            <w:webHidden/>
          </w:rPr>
          <w:fldChar w:fldCharType="begin"/>
        </w:r>
        <w:r w:rsidR="00AC78A6">
          <w:rPr>
            <w:noProof/>
            <w:webHidden/>
          </w:rPr>
          <w:instrText xml:space="preserve"> PAGEREF _Toc117186201 \h </w:instrText>
        </w:r>
        <w:r w:rsidR="00AC78A6">
          <w:rPr>
            <w:noProof/>
            <w:webHidden/>
          </w:rPr>
        </w:r>
        <w:r w:rsidR="00AC78A6">
          <w:rPr>
            <w:noProof/>
            <w:webHidden/>
          </w:rPr>
          <w:fldChar w:fldCharType="separate"/>
        </w:r>
        <w:r w:rsidR="00DE00EB">
          <w:rPr>
            <w:noProof/>
            <w:webHidden/>
          </w:rPr>
          <w:t>385</w:t>
        </w:r>
        <w:r w:rsidR="00AC78A6">
          <w:rPr>
            <w:noProof/>
            <w:webHidden/>
          </w:rPr>
          <w:fldChar w:fldCharType="end"/>
        </w:r>
      </w:hyperlink>
    </w:p>
    <w:p w14:paraId="469C2A46" w14:textId="69BC6C31" w:rsidR="00AC78A6" w:rsidRDefault="00955246">
      <w:pPr>
        <w:pStyle w:val="TOC2"/>
        <w:rPr>
          <w:rFonts w:asciiTheme="minorHAnsi" w:eastAsiaTheme="minorEastAsia" w:hAnsiTheme="minorHAnsi" w:cstheme="minorBidi"/>
          <w:noProof/>
          <w:sz w:val="22"/>
          <w:szCs w:val="22"/>
        </w:rPr>
      </w:pPr>
      <w:hyperlink w:anchor="_Toc117186202" w:history="1">
        <w:r w:rsidR="00AC78A6" w:rsidRPr="00C96151">
          <w:rPr>
            <w:rStyle w:val="Hyperlink"/>
            <w:noProof/>
          </w:rPr>
          <w:t xml:space="preserve">2.1 </w:t>
        </w:r>
        <w:r w:rsidR="00AC78A6">
          <w:rPr>
            <w:rFonts w:asciiTheme="minorHAnsi" w:eastAsiaTheme="minorEastAsia" w:hAnsiTheme="minorHAnsi" w:cstheme="minorBidi"/>
            <w:noProof/>
            <w:sz w:val="22"/>
            <w:szCs w:val="22"/>
          </w:rPr>
          <w:tab/>
        </w:r>
        <w:r w:rsidR="00AC78A6" w:rsidRPr="00C96151">
          <w:rPr>
            <w:rStyle w:val="Hyperlink"/>
            <w:noProof/>
          </w:rPr>
          <w:t>Budgeted expenses and performance for Outcome 1</w:t>
        </w:r>
        <w:r w:rsidR="00AC78A6">
          <w:rPr>
            <w:noProof/>
            <w:webHidden/>
          </w:rPr>
          <w:tab/>
        </w:r>
        <w:r w:rsidR="00AC78A6">
          <w:rPr>
            <w:noProof/>
            <w:webHidden/>
          </w:rPr>
          <w:fldChar w:fldCharType="begin"/>
        </w:r>
        <w:r w:rsidR="00AC78A6">
          <w:rPr>
            <w:noProof/>
            <w:webHidden/>
          </w:rPr>
          <w:instrText xml:space="preserve"> PAGEREF _Toc117186202 \h </w:instrText>
        </w:r>
        <w:r w:rsidR="00AC78A6">
          <w:rPr>
            <w:noProof/>
            <w:webHidden/>
          </w:rPr>
        </w:r>
        <w:r w:rsidR="00AC78A6">
          <w:rPr>
            <w:noProof/>
            <w:webHidden/>
          </w:rPr>
          <w:fldChar w:fldCharType="separate"/>
        </w:r>
        <w:r w:rsidR="00DE00EB">
          <w:rPr>
            <w:noProof/>
            <w:webHidden/>
          </w:rPr>
          <w:t>386</w:t>
        </w:r>
        <w:r w:rsidR="00AC78A6">
          <w:rPr>
            <w:noProof/>
            <w:webHidden/>
          </w:rPr>
          <w:fldChar w:fldCharType="end"/>
        </w:r>
      </w:hyperlink>
    </w:p>
    <w:p w14:paraId="700EA5A1" w14:textId="27D242B5" w:rsidR="00AC78A6" w:rsidRDefault="00955246">
      <w:pPr>
        <w:pStyle w:val="TOC1"/>
        <w:rPr>
          <w:rFonts w:asciiTheme="minorHAnsi" w:eastAsiaTheme="minorEastAsia" w:hAnsiTheme="minorHAnsi" w:cstheme="minorBidi"/>
          <w:b w:val="0"/>
          <w:noProof/>
          <w:sz w:val="22"/>
          <w:szCs w:val="22"/>
        </w:rPr>
      </w:pPr>
      <w:hyperlink w:anchor="_Toc117186203" w:history="1">
        <w:r w:rsidR="00AC78A6" w:rsidRPr="00C96151">
          <w:rPr>
            <w:rStyle w:val="Hyperlink"/>
            <w:noProof/>
          </w:rPr>
          <w:t>Section 3: Budgeted financial statements</w:t>
        </w:r>
        <w:r w:rsidR="00AC78A6">
          <w:rPr>
            <w:noProof/>
            <w:webHidden/>
          </w:rPr>
          <w:tab/>
        </w:r>
        <w:r w:rsidR="00AC78A6">
          <w:rPr>
            <w:noProof/>
            <w:webHidden/>
          </w:rPr>
          <w:fldChar w:fldCharType="begin"/>
        </w:r>
        <w:r w:rsidR="00AC78A6">
          <w:rPr>
            <w:noProof/>
            <w:webHidden/>
          </w:rPr>
          <w:instrText xml:space="preserve"> PAGEREF _Toc117186203 \h </w:instrText>
        </w:r>
        <w:r w:rsidR="00AC78A6">
          <w:rPr>
            <w:noProof/>
            <w:webHidden/>
          </w:rPr>
        </w:r>
        <w:r w:rsidR="00AC78A6">
          <w:rPr>
            <w:noProof/>
            <w:webHidden/>
          </w:rPr>
          <w:fldChar w:fldCharType="separate"/>
        </w:r>
        <w:r w:rsidR="00DE00EB">
          <w:rPr>
            <w:noProof/>
            <w:webHidden/>
          </w:rPr>
          <w:t>388</w:t>
        </w:r>
        <w:r w:rsidR="00AC78A6">
          <w:rPr>
            <w:noProof/>
            <w:webHidden/>
          </w:rPr>
          <w:fldChar w:fldCharType="end"/>
        </w:r>
      </w:hyperlink>
    </w:p>
    <w:p w14:paraId="7CF50865" w14:textId="1F501ADE" w:rsidR="00AC78A6" w:rsidRDefault="00955246">
      <w:pPr>
        <w:pStyle w:val="TOC2"/>
        <w:rPr>
          <w:rFonts w:asciiTheme="minorHAnsi" w:eastAsiaTheme="minorEastAsia" w:hAnsiTheme="minorHAnsi" w:cstheme="minorBidi"/>
          <w:noProof/>
          <w:sz w:val="22"/>
          <w:szCs w:val="22"/>
        </w:rPr>
      </w:pPr>
      <w:hyperlink w:anchor="_Toc117186204" w:history="1">
        <w:r w:rsidR="00AC78A6" w:rsidRPr="00C96151">
          <w:rPr>
            <w:rStyle w:val="Hyperlink"/>
            <w:noProof/>
          </w:rPr>
          <w:t>3.1</w:t>
        </w:r>
        <w:r w:rsidR="00AC78A6">
          <w:rPr>
            <w:rFonts w:asciiTheme="minorHAnsi" w:eastAsiaTheme="minorEastAsia" w:hAnsiTheme="minorHAnsi" w:cstheme="minorBidi"/>
            <w:noProof/>
            <w:sz w:val="22"/>
            <w:szCs w:val="22"/>
          </w:rPr>
          <w:tab/>
        </w:r>
        <w:r w:rsidR="00AC78A6" w:rsidRPr="00C96151">
          <w:rPr>
            <w:rStyle w:val="Hyperlink"/>
            <w:noProof/>
          </w:rPr>
          <w:t>Budgeted financial statements</w:t>
        </w:r>
        <w:r w:rsidR="00AC78A6">
          <w:rPr>
            <w:noProof/>
            <w:webHidden/>
          </w:rPr>
          <w:tab/>
        </w:r>
        <w:r w:rsidR="00AC78A6">
          <w:rPr>
            <w:noProof/>
            <w:webHidden/>
          </w:rPr>
          <w:fldChar w:fldCharType="begin"/>
        </w:r>
        <w:r w:rsidR="00AC78A6">
          <w:rPr>
            <w:noProof/>
            <w:webHidden/>
          </w:rPr>
          <w:instrText xml:space="preserve"> PAGEREF _Toc117186204 \h </w:instrText>
        </w:r>
        <w:r w:rsidR="00AC78A6">
          <w:rPr>
            <w:noProof/>
            <w:webHidden/>
          </w:rPr>
        </w:r>
        <w:r w:rsidR="00AC78A6">
          <w:rPr>
            <w:noProof/>
            <w:webHidden/>
          </w:rPr>
          <w:fldChar w:fldCharType="separate"/>
        </w:r>
        <w:r w:rsidR="00DE00EB">
          <w:rPr>
            <w:noProof/>
            <w:webHidden/>
          </w:rPr>
          <w:t>388</w:t>
        </w:r>
        <w:r w:rsidR="00AC78A6">
          <w:rPr>
            <w:noProof/>
            <w:webHidden/>
          </w:rPr>
          <w:fldChar w:fldCharType="end"/>
        </w:r>
      </w:hyperlink>
    </w:p>
    <w:p w14:paraId="5F501515" w14:textId="6C82E11B" w:rsidR="00AC78A6" w:rsidRDefault="00955246">
      <w:pPr>
        <w:pStyle w:val="TOC2"/>
        <w:rPr>
          <w:rFonts w:asciiTheme="minorHAnsi" w:eastAsiaTheme="minorEastAsia" w:hAnsiTheme="minorHAnsi" w:cstheme="minorBidi"/>
          <w:noProof/>
          <w:sz w:val="22"/>
          <w:szCs w:val="22"/>
        </w:rPr>
      </w:pPr>
      <w:hyperlink w:anchor="_Toc117186205" w:history="1">
        <w:r w:rsidR="00AC78A6" w:rsidRPr="00C96151">
          <w:rPr>
            <w:rStyle w:val="Hyperlink"/>
            <w:noProof/>
          </w:rPr>
          <w:t>3.2</w:t>
        </w:r>
        <w:r w:rsidR="00AC78A6">
          <w:rPr>
            <w:rFonts w:asciiTheme="minorHAnsi" w:eastAsiaTheme="minorEastAsia" w:hAnsiTheme="minorHAnsi" w:cstheme="minorBidi"/>
            <w:noProof/>
            <w:sz w:val="22"/>
            <w:szCs w:val="22"/>
          </w:rPr>
          <w:tab/>
        </w:r>
        <w:r w:rsidR="00AC78A6" w:rsidRPr="00C96151">
          <w:rPr>
            <w:rStyle w:val="Hyperlink"/>
            <w:noProof/>
          </w:rPr>
          <w:t>Budgeted financial statements tables</w:t>
        </w:r>
        <w:r w:rsidR="00AC78A6">
          <w:rPr>
            <w:noProof/>
            <w:webHidden/>
          </w:rPr>
          <w:tab/>
        </w:r>
        <w:r w:rsidR="00AC78A6">
          <w:rPr>
            <w:noProof/>
            <w:webHidden/>
          </w:rPr>
          <w:fldChar w:fldCharType="begin"/>
        </w:r>
        <w:r w:rsidR="00AC78A6">
          <w:rPr>
            <w:noProof/>
            <w:webHidden/>
          </w:rPr>
          <w:instrText xml:space="preserve"> PAGEREF _Toc117186205 \h </w:instrText>
        </w:r>
        <w:r w:rsidR="00AC78A6">
          <w:rPr>
            <w:noProof/>
            <w:webHidden/>
          </w:rPr>
        </w:r>
        <w:r w:rsidR="00AC78A6">
          <w:rPr>
            <w:noProof/>
            <w:webHidden/>
          </w:rPr>
          <w:fldChar w:fldCharType="separate"/>
        </w:r>
        <w:r w:rsidR="00DE00EB">
          <w:rPr>
            <w:noProof/>
            <w:webHidden/>
          </w:rPr>
          <w:t>389</w:t>
        </w:r>
        <w:r w:rsidR="00AC78A6">
          <w:rPr>
            <w:noProof/>
            <w:webHidden/>
          </w:rPr>
          <w:fldChar w:fldCharType="end"/>
        </w:r>
      </w:hyperlink>
    </w:p>
    <w:p w14:paraId="29FCF552" w14:textId="1E45B35A" w:rsidR="00DA21A9" w:rsidRDefault="00915F49" w:rsidP="00E80030">
      <w:pPr>
        <w:pStyle w:val="TOC1"/>
      </w:pPr>
      <w:r>
        <w:fldChar w:fldCharType="end"/>
      </w:r>
    </w:p>
    <w:p w14:paraId="12CA2BB1" w14:textId="77777777" w:rsidR="00306DF0" w:rsidRDefault="00306DF0" w:rsidP="00257FF4">
      <w:pPr>
        <w:sectPr w:rsidR="00306DF0" w:rsidSect="00C85BFC">
          <w:footerReference w:type="even" r:id="rId12"/>
          <w:footerReference w:type="default" r:id="rId13"/>
          <w:footerReference w:type="first" r:id="rId14"/>
          <w:type w:val="oddPage"/>
          <w:pgSz w:w="11906" w:h="16838" w:code="9"/>
          <w:pgMar w:top="2835" w:right="2098" w:bottom="2466" w:left="2098" w:header="1814" w:footer="1814" w:gutter="0"/>
          <w:pgNumType w:start="381"/>
          <w:cols w:space="708"/>
          <w:titlePg/>
          <w:docGrid w:linePitch="360"/>
        </w:sectPr>
      </w:pPr>
    </w:p>
    <w:p w14:paraId="2FDF5E37" w14:textId="77777777" w:rsidR="00257FF4" w:rsidRDefault="00E0094D" w:rsidP="00834F9A">
      <w:pPr>
        <w:pStyle w:val="Heading1"/>
      </w:pPr>
      <w:r>
        <w:lastRenderedPageBreak/>
        <w:t>Royal Australian Mint</w:t>
      </w:r>
    </w:p>
    <w:p w14:paraId="272E3C9F" w14:textId="77777777" w:rsidR="00257FF4" w:rsidRPr="002C4D41" w:rsidRDefault="00257FF4" w:rsidP="00257FF4">
      <w:pPr>
        <w:pStyle w:val="Heading2"/>
      </w:pPr>
      <w:bookmarkStart w:id="1" w:name="_Toc190682308"/>
      <w:bookmarkStart w:id="2" w:name="_Toc190682526"/>
      <w:bookmarkStart w:id="3" w:name="_Toc444523508"/>
      <w:bookmarkStart w:id="4" w:name="_Toc117186198"/>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1"/>
      <w:bookmarkEnd w:id="2"/>
      <w:bookmarkEnd w:id="3"/>
      <w:bookmarkEnd w:id="4"/>
    </w:p>
    <w:p w14:paraId="33D87508" w14:textId="77777777" w:rsidR="00257FF4" w:rsidRDefault="00257FF4" w:rsidP="00257FF4">
      <w:pPr>
        <w:pStyle w:val="Heading3"/>
      </w:pPr>
      <w:bookmarkStart w:id="5" w:name="_Toc190682309"/>
      <w:bookmarkStart w:id="6" w:name="_Toc190682527"/>
      <w:bookmarkStart w:id="7" w:name="_Toc444523509"/>
      <w:bookmarkStart w:id="8" w:name="_Toc117186199"/>
      <w:r>
        <w:t>1.1</w:t>
      </w:r>
      <w:r>
        <w:tab/>
        <w:t xml:space="preserve">Strategic </w:t>
      </w:r>
      <w:r w:rsidR="00D81071">
        <w:t>direction</w:t>
      </w:r>
      <w:bookmarkEnd w:id="5"/>
      <w:bookmarkEnd w:id="6"/>
      <w:r w:rsidR="00D81071">
        <w:t xml:space="preserve"> </w:t>
      </w:r>
      <w:r w:rsidR="00605163">
        <w:t>statement</w:t>
      </w:r>
      <w:bookmarkEnd w:id="7"/>
      <w:bookmarkEnd w:id="8"/>
    </w:p>
    <w:p w14:paraId="120E8282" w14:textId="722796EB" w:rsidR="00C34390" w:rsidRDefault="00E0094D" w:rsidP="00BF5FE9">
      <w:pPr>
        <w:rPr>
          <w:lang w:val="en-US"/>
        </w:rPr>
      </w:pPr>
      <w:bookmarkStart w:id="9" w:name="_Hlk117011670"/>
      <w:r>
        <w:rPr>
          <w:lang w:val="en-US"/>
        </w:rPr>
        <w:t xml:space="preserve">The Royal Australian Mint (the Mint) is a listed entity operating under the </w:t>
      </w:r>
      <w:r w:rsidRPr="00BF5FE9">
        <w:rPr>
          <w:i/>
          <w:iCs/>
          <w:lang w:val="en-US"/>
        </w:rPr>
        <w:t>Public Governance, Performance and Accountability Act 2013</w:t>
      </w:r>
      <w:r>
        <w:rPr>
          <w:lang w:val="en-US"/>
        </w:rPr>
        <w:t>. The Mint</w:t>
      </w:r>
      <w:r w:rsidR="00E80030">
        <w:rPr>
          <w:lang w:val="en-US"/>
        </w:rPr>
        <w:t>’</w:t>
      </w:r>
      <w:r>
        <w:rPr>
          <w:lang w:val="en-US"/>
        </w:rPr>
        <w:t xml:space="preserve">s vision is to be an industry leader in delivering sustainable business that represents value to its stakeholders. Its goal is to meet the circulating coin and collector coin needs of Australia and </w:t>
      </w:r>
      <w:r w:rsidR="00A22AD5">
        <w:rPr>
          <w:lang w:val="en-US"/>
        </w:rPr>
        <w:t>selected international markets. The Mint is also the custodian of Australia</w:t>
      </w:r>
      <w:r w:rsidR="00E80030">
        <w:rPr>
          <w:lang w:val="en-US"/>
        </w:rPr>
        <w:t>’</w:t>
      </w:r>
      <w:r w:rsidR="00A22AD5">
        <w:rPr>
          <w:lang w:val="en-US"/>
        </w:rPr>
        <w:t>s National Coin Collection and through the gallery as a national institution provides educational and cultural experiences to local and overseas visitors.</w:t>
      </w:r>
    </w:p>
    <w:p w14:paraId="51B17D75" w14:textId="5710A80A" w:rsidR="00A22AD5" w:rsidRPr="00E0094D" w:rsidRDefault="00F05197" w:rsidP="00E80030">
      <w:pPr>
        <w:ind w:right="57"/>
        <w:rPr>
          <w:lang w:val="en-US"/>
        </w:rPr>
      </w:pPr>
      <w:r>
        <w:rPr>
          <w:lang w:val="en-US"/>
        </w:rPr>
        <w:t xml:space="preserve">In </w:t>
      </w:r>
      <w:r w:rsidR="00A22AD5">
        <w:rPr>
          <w:lang w:val="en-US"/>
        </w:rPr>
        <w:t>2022</w:t>
      </w:r>
      <w:r w:rsidR="00783E4F">
        <w:rPr>
          <w:lang w:val="en-US"/>
        </w:rPr>
        <w:t>–</w:t>
      </w:r>
      <w:r w:rsidR="00A22AD5">
        <w:rPr>
          <w:lang w:val="en-US"/>
        </w:rPr>
        <w:t xml:space="preserve">23 </w:t>
      </w:r>
      <w:r>
        <w:rPr>
          <w:lang w:val="en-US"/>
        </w:rPr>
        <w:t xml:space="preserve">the Mint </w:t>
      </w:r>
      <w:r w:rsidR="00A22AD5">
        <w:rPr>
          <w:lang w:val="en-US"/>
        </w:rPr>
        <w:t xml:space="preserve">will incorporate a strategic plan </w:t>
      </w:r>
      <w:r w:rsidR="009964C5">
        <w:rPr>
          <w:lang w:val="en-US"/>
        </w:rPr>
        <w:t>that</w:t>
      </w:r>
      <w:r w:rsidR="00A22AD5">
        <w:rPr>
          <w:lang w:val="en-US"/>
        </w:rPr>
        <w:t xml:space="preserve"> acknowledges the long</w:t>
      </w:r>
      <w:r w:rsidR="00E80030">
        <w:rPr>
          <w:lang w:val="en-US"/>
        </w:rPr>
        <w:noBreakHyphen/>
      </w:r>
      <w:r w:rsidR="00A22AD5">
        <w:rPr>
          <w:lang w:val="en-US"/>
        </w:rPr>
        <w:t>term decline in the demand for circulating coin, the opportunities for growth in the collectible business, and how the Mint delivers public value as a National Institution. With a foundation based on a commitment to excellence, sustainability, safety and effective resource management, the following key strategies have been identified for inclusion in this plan:</w:t>
      </w:r>
    </w:p>
    <w:p w14:paraId="2126CF3E" w14:textId="4F083718" w:rsidR="00257FF4" w:rsidRPr="00A22AD5" w:rsidRDefault="005F2C5C" w:rsidP="00260120">
      <w:pPr>
        <w:pStyle w:val="Bullet"/>
      </w:pPr>
      <w:r>
        <w:t>o</w:t>
      </w:r>
      <w:r w:rsidR="00A22AD5">
        <w:t>ptimisation of the return on core business</w:t>
      </w:r>
    </w:p>
    <w:p w14:paraId="68E939EA" w14:textId="66811263" w:rsidR="00257FF4" w:rsidRPr="00A22AD5" w:rsidRDefault="005F2C5C" w:rsidP="00260120">
      <w:pPr>
        <w:pStyle w:val="Bullet"/>
      </w:pPr>
      <w:r>
        <w:t>p</w:t>
      </w:r>
      <w:r w:rsidR="00A22AD5">
        <w:t xml:space="preserve">rofitable growth of the </w:t>
      </w:r>
      <w:r w:rsidR="00E51A2D">
        <w:rPr>
          <w:lang w:val="en-US"/>
        </w:rPr>
        <w:t>collector</w:t>
      </w:r>
      <w:r w:rsidR="00A22AD5">
        <w:rPr>
          <w:lang w:val="en-US"/>
        </w:rPr>
        <w:t xml:space="preserve"> and investment business</w:t>
      </w:r>
    </w:p>
    <w:p w14:paraId="565FAF48" w14:textId="541CC9D6" w:rsidR="00257FF4" w:rsidRPr="00A22AD5" w:rsidRDefault="005F2C5C" w:rsidP="00260120">
      <w:pPr>
        <w:pStyle w:val="Bullet"/>
      </w:pPr>
      <w:r>
        <w:t>e</w:t>
      </w:r>
      <w:r w:rsidR="00A22AD5">
        <w:t xml:space="preserve">nhancement of the visitor experience as a National Institution </w:t>
      </w:r>
    </w:p>
    <w:p w14:paraId="2FD43EDD" w14:textId="504DA3C0" w:rsidR="00D1024D" w:rsidRDefault="005F2C5C" w:rsidP="00260120">
      <w:pPr>
        <w:pStyle w:val="Bullet"/>
      </w:pPr>
      <w:r>
        <w:t>e</w:t>
      </w:r>
      <w:r w:rsidR="00A22AD5">
        <w:t>stablishment as a custodian of value in future financial systems</w:t>
      </w:r>
      <w:r w:rsidR="00D1024D" w:rsidRPr="00A22AD5">
        <w:t>.</w:t>
      </w:r>
    </w:p>
    <w:p w14:paraId="7C7C78BA" w14:textId="640BEF1E" w:rsidR="00A22AD5" w:rsidRDefault="00A22AD5" w:rsidP="00260120">
      <w:pPr>
        <w:rPr>
          <w:lang w:val="en-US"/>
        </w:rPr>
      </w:pPr>
      <w:r>
        <w:rPr>
          <w:lang w:val="en-US"/>
        </w:rPr>
        <w:t>As the sole supplier of Australia</w:t>
      </w:r>
      <w:r w:rsidR="00E80030">
        <w:rPr>
          <w:lang w:val="en-US"/>
        </w:rPr>
        <w:t>’</w:t>
      </w:r>
      <w:r>
        <w:rPr>
          <w:lang w:val="en-US"/>
        </w:rPr>
        <w:t>s circulating coin requirements, the Mint is responsible for the continuous review of Australian coinage and for providing advice to the Treasury and the Government on coin related issues.</w:t>
      </w:r>
    </w:p>
    <w:p w14:paraId="4E306C9C" w14:textId="77777777" w:rsidR="00A22AD5" w:rsidRPr="00A22AD5" w:rsidRDefault="00A22AD5" w:rsidP="00260120">
      <w:pPr>
        <w:rPr>
          <w:lang w:val="en-US"/>
        </w:rPr>
      </w:pPr>
      <w:r>
        <w:rPr>
          <w:lang w:val="en-US"/>
        </w:rPr>
        <w:t>Across the forward estimates, the Mint will be focused on effectively managing its return to Commonwealth generated through seigniorage returns from circulating coin sales, surpluses from the collectible business and the provision of cultural and education services to the public.</w:t>
      </w:r>
    </w:p>
    <w:p w14:paraId="32C36C06" w14:textId="77777777" w:rsidR="00257FF4" w:rsidRDefault="000B36D8" w:rsidP="0079797F">
      <w:pPr>
        <w:pStyle w:val="Heading3"/>
      </w:pPr>
      <w:bookmarkStart w:id="10" w:name="_Toc190682310"/>
      <w:bookmarkStart w:id="11" w:name="_Toc190682528"/>
      <w:bookmarkEnd w:id="9"/>
      <w:r w:rsidRPr="0079797F">
        <w:br w:type="page"/>
      </w:r>
      <w:bookmarkStart w:id="12" w:name="_Toc444523510"/>
      <w:bookmarkStart w:id="13" w:name="_Toc117186200"/>
      <w:r w:rsidR="00257FF4">
        <w:lastRenderedPageBreak/>
        <w:t>1.2</w:t>
      </w:r>
      <w:r w:rsidR="00257FF4">
        <w:tab/>
      </w:r>
      <w:r w:rsidR="007E6BBD">
        <w:t xml:space="preserve">Entity </w:t>
      </w:r>
      <w:r w:rsidR="00257FF4">
        <w:t>resource statement</w:t>
      </w:r>
      <w:bookmarkEnd w:id="10"/>
      <w:bookmarkEnd w:id="11"/>
      <w:bookmarkEnd w:id="12"/>
      <w:bookmarkEnd w:id="13"/>
    </w:p>
    <w:p w14:paraId="0E13E35F" w14:textId="77777777" w:rsidR="00E1129E" w:rsidRDefault="00257FF4" w:rsidP="00257FF4">
      <w:bookmarkStart w:id="14" w:name="OLE_LINK11"/>
      <w:bookmarkStart w:id="15"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2C06680A" w14:textId="7484ED21"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E80030">
        <w:t>’</w:t>
      </w:r>
      <w:r w:rsidR="00331B40">
        <w:t xml:space="preserve">s operations) </w:t>
      </w:r>
      <w:r>
        <w:t>classification.</w:t>
      </w:r>
    </w:p>
    <w:p w14:paraId="0CD207C6" w14:textId="77777777" w:rsidR="009F43CB" w:rsidRDefault="00331B40" w:rsidP="00257FF4">
      <w:r>
        <w:t>For more detailed information on special accounts and special appropriations, please refer to</w:t>
      </w:r>
      <w:r w:rsidR="007D5B26">
        <w:t xml:space="preserve"> the </w:t>
      </w:r>
      <w:r w:rsidR="007D5B26" w:rsidRPr="00B47998">
        <w:t>October</w:t>
      </w:r>
      <w:r>
        <w:t xml:space="preserve"> </w:t>
      </w:r>
      <w:r w:rsidRPr="00412C0B">
        <w:rPr>
          <w:i/>
        </w:rPr>
        <w:t>Budget Paper No. 4 – Agency Resourcing</w:t>
      </w:r>
      <w:r>
        <w:t>.</w:t>
      </w:r>
    </w:p>
    <w:p w14:paraId="7080FCFC" w14:textId="13408837"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E80030">
        <w:t>‘</w:t>
      </w:r>
      <w:r w:rsidR="00E1129E">
        <w:t xml:space="preserve">Budgeted expenses by </w:t>
      </w:r>
      <w:r w:rsidR="00E7371B">
        <w:t xml:space="preserve">Outcome </w:t>
      </w:r>
      <w:r w:rsidR="00A56924">
        <w:t>1</w:t>
      </w:r>
      <w:r w:rsidR="00E80030">
        <w:t>’</w:t>
      </w:r>
      <w:r w:rsidR="00E7371B">
        <w:t xml:space="preserve"> </w:t>
      </w:r>
      <w:r>
        <w:t>tables in Section 2 and the financial statements in Section 3 are</w:t>
      </w:r>
      <w:r w:rsidR="00831489">
        <w:t xml:space="preserve"> presented on an accrual basis.</w:t>
      </w:r>
    </w:p>
    <w:p w14:paraId="3CDBE790" w14:textId="32C9B58E" w:rsidR="00EF3601" w:rsidRDefault="00741BF8" w:rsidP="00925209">
      <w:pPr>
        <w:pStyle w:val="TableHeading"/>
        <w:rPr>
          <w:rFonts w:ascii="Times New Roman" w:hAnsi="Times New Roman"/>
          <w:b w:val="0"/>
        </w:rPr>
      </w:pPr>
      <w:bookmarkStart w:id="16" w:name="_Hlk117011717"/>
      <w:bookmarkEnd w:id="14"/>
      <w:bookmarkEnd w:id="15"/>
      <w:r w:rsidRPr="00D44150">
        <w:t xml:space="preserve">Table 1.1: </w:t>
      </w:r>
      <w:r w:rsidR="00004A93">
        <w:t>Royal Australian Mint</w:t>
      </w:r>
      <w:r w:rsidRPr="00D44150">
        <w:t xml:space="preserve"> resource statement</w:t>
      </w:r>
      <w:r w:rsidR="0099182B">
        <w:t xml:space="preserve"> – </w:t>
      </w:r>
      <w:r w:rsidR="0066176D">
        <w:t xml:space="preserve">Budget estimates for </w:t>
      </w:r>
      <w:r w:rsidR="00400A8B">
        <w:t>2022</w:t>
      </w:r>
      <w:r w:rsidR="00C2592D">
        <w:t>–</w:t>
      </w:r>
      <w:r w:rsidR="00400A8B">
        <w:t xml:space="preserve">23 </w:t>
      </w:r>
      <w:r w:rsidRPr="00D44150">
        <w:t xml:space="preserve">as at </w:t>
      </w:r>
      <w:r w:rsidR="00B47998">
        <w:t>October</w:t>
      </w:r>
      <w:r w:rsidR="00B47998" w:rsidRPr="00D44150">
        <w:t xml:space="preserve"> </w:t>
      </w:r>
      <w:r w:rsidRPr="00D44150">
        <w:t xml:space="preserve">Budget </w:t>
      </w:r>
      <w:r w:rsidR="00400A8B">
        <w:t>20</w:t>
      </w:r>
      <w:r w:rsidR="00111194">
        <w:t>2</w:t>
      </w:r>
      <w:r w:rsidR="00400A8B">
        <w:t>2</w:t>
      </w:r>
      <w:bookmarkStart w:id="17" w:name="_Toc190682311"/>
      <w:bookmarkStart w:id="18" w:name="_Toc190682529"/>
      <w:bookmarkStart w:id="19" w:name="_Toc444523511"/>
      <w:bookmarkEnd w:id="16"/>
      <w:r w:rsidR="00111194">
        <w:t xml:space="preserve"> </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EF3601" w:rsidRPr="00EF3601" w14:paraId="0771C859" w14:textId="77777777" w:rsidTr="00294517">
        <w:trPr>
          <w:trHeight w:hRule="exact" w:val="900"/>
        </w:trPr>
        <w:tc>
          <w:tcPr>
            <w:tcW w:w="3463" w:type="pct"/>
            <w:tcBorders>
              <w:top w:val="single" w:sz="4" w:space="0" w:color="293F5B"/>
              <w:left w:val="nil"/>
              <w:bottom w:val="nil"/>
              <w:right w:val="nil"/>
            </w:tcBorders>
            <w:shd w:val="clear" w:color="000000" w:fill="FFFFFF"/>
            <w:vAlign w:val="bottom"/>
            <w:hideMark/>
          </w:tcPr>
          <w:p w14:paraId="50B45B2E" w14:textId="78C1C628"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 </w:t>
            </w:r>
          </w:p>
        </w:tc>
        <w:tc>
          <w:tcPr>
            <w:tcW w:w="768" w:type="pct"/>
            <w:tcBorders>
              <w:top w:val="single" w:sz="4" w:space="0" w:color="293F5B"/>
              <w:left w:val="nil"/>
              <w:bottom w:val="single" w:sz="4" w:space="0" w:color="293F5B"/>
              <w:right w:val="nil"/>
            </w:tcBorders>
            <w:shd w:val="clear" w:color="000000" w:fill="FFFFFF"/>
            <w:hideMark/>
          </w:tcPr>
          <w:p w14:paraId="321AE454" w14:textId="49AC36FE"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2021</w:t>
            </w:r>
            <w:r w:rsidR="00E80030">
              <w:rPr>
                <w:rFonts w:ascii="Arial" w:hAnsi="Arial" w:cs="Arial"/>
                <w:i/>
                <w:iCs/>
                <w:color w:val="000000"/>
                <w:sz w:val="16"/>
                <w:szCs w:val="16"/>
              </w:rPr>
              <w:noBreakHyphen/>
            </w:r>
            <w:r w:rsidRPr="00EF3601">
              <w:rPr>
                <w:rFonts w:ascii="Arial" w:hAnsi="Arial" w:cs="Arial"/>
                <w:i/>
                <w:iCs/>
                <w:color w:val="000000"/>
                <w:sz w:val="16"/>
                <w:szCs w:val="16"/>
              </w:rPr>
              <w:t>22 Estimated actual</w:t>
            </w:r>
            <w:r w:rsidRPr="00EF3601">
              <w:rPr>
                <w:rFonts w:ascii="Arial" w:hAnsi="Arial" w:cs="Arial"/>
                <w:i/>
                <w:iCs/>
                <w:color w:val="000000"/>
                <w:sz w:val="16"/>
                <w:szCs w:val="16"/>
              </w:rPr>
              <w:br/>
              <w:t>$</w:t>
            </w:r>
            <w:r w:rsidR="00E80030">
              <w:rPr>
                <w:rFonts w:ascii="Arial" w:hAnsi="Arial" w:cs="Arial"/>
                <w:i/>
                <w:iCs/>
                <w:color w:val="000000"/>
                <w:sz w:val="16"/>
                <w:szCs w:val="16"/>
              </w:rPr>
              <w:t>’</w:t>
            </w:r>
            <w:r w:rsidRPr="00EF3601">
              <w:rPr>
                <w:rFonts w:ascii="Arial" w:hAnsi="Arial" w:cs="Arial"/>
                <w:i/>
                <w:iCs/>
                <w:color w:val="000000"/>
                <w:sz w:val="16"/>
                <w:szCs w:val="16"/>
              </w:rPr>
              <w:t>000</w:t>
            </w:r>
          </w:p>
        </w:tc>
        <w:tc>
          <w:tcPr>
            <w:tcW w:w="768" w:type="pct"/>
            <w:tcBorders>
              <w:top w:val="single" w:sz="4" w:space="0" w:color="293F5B"/>
              <w:left w:val="nil"/>
              <w:bottom w:val="single" w:sz="4" w:space="0" w:color="293F5B"/>
              <w:right w:val="nil"/>
            </w:tcBorders>
            <w:shd w:val="clear" w:color="000000" w:fill="E6E6E6"/>
            <w:hideMark/>
          </w:tcPr>
          <w:p w14:paraId="4CB64494" w14:textId="50CDF8CD"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2022</w:t>
            </w:r>
            <w:r w:rsidR="00E80030">
              <w:rPr>
                <w:rFonts w:ascii="Arial" w:hAnsi="Arial" w:cs="Arial"/>
                <w:color w:val="000000"/>
                <w:sz w:val="16"/>
                <w:szCs w:val="16"/>
              </w:rPr>
              <w:noBreakHyphen/>
            </w:r>
            <w:r w:rsidRPr="00EF3601">
              <w:rPr>
                <w:rFonts w:ascii="Arial" w:hAnsi="Arial" w:cs="Arial"/>
                <w:color w:val="000000"/>
                <w:sz w:val="16"/>
                <w:szCs w:val="16"/>
              </w:rPr>
              <w:t>23 Estimate</w:t>
            </w:r>
            <w:r w:rsidRPr="00EF3601">
              <w:rPr>
                <w:rFonts w:ascii="Arial" w:hAnsi="Arial" w:cs="Arial"/>
                <w:color w:val="000000"/>
                <w:sz w:val="16"/>
                <w:szCs w:val="16"/>
              </w:rPr>
              <w:br/>
            </w:r>
            <w:r w:rsidRPr="00EF3601">
              <w:rPr>
                <w:rFonts w:ascii="Arial" w:hAnsi="Arial" w:cs="Arial"/>
                <w:color w:val="000000"/>
                <w:sz w:val="16"/>
                <w:szCs w:val="16"/>
              </w:rPr>
              <w:br/>
              <w:t>$</w:t>
            </w:r>
            <w:r w:rsidR="00E80030">
              <w:rPr>
                <w:rFonts w:ascii="Arial" w:hAnsi="Arial" w:cs="Arial"/>
                <w:color w:val="000000"/>
                <w:sz w:val="16"/>
                <w:szCs w:val="16"/>
              </w:rPr>
              <w:t>’</w:t>
            </w:r>
            <w:r w:rsidRPr="00EF3601">
              <w:rPr>
                <w:rFonts w:ascii="Arial" w:hAnsi="Arial" w:cs="Arial"/>
                <w:color w:val="000000"/>
                <w:sz w:val="16"/>
                <w:szCs w:val="16"/>
              </w:rPr>
              <w:t>000</w:t>
            </w:r>
          </w:p>
        </w:tc>
      </w:tr>
      <w:tr w:rsidR="00EF3601" w:rsidRPr="00EF3601" w14:paraId="2658D9F9" w14:textId="77777777" w:rsidTr="00294517">
        <w:trPr>
          <w:trHeight w:hRule="exact" w:val="240"/>
        </w:trPr>
        <w:tc>
          <w:tcPr>
            <w:tcW w:w="3463" w:type="pct"/>
            <w:tcBorders>
              <w:top w:val="nil"/>
              <w:left w:val="nil"/>
              <w:bottom w:val="nil"/>
              <w:right w:val="nil"/>
            </w:tcBorders>
            <w:shd w:val="clear" w:color="000000" w:fill="FFFFFF"/>
            <w:vAlign w:val="bottom"/>
            <w:hideMark/>
          </w:tcPr>
          <w:p w14:paraId="331FA4FF" w14:textId="77777777" w:rsidR="00EF3601" w:rsidRPr="00EF3601" w:rsidRDefault="00EF3601" w:rsidP="00EF3601">
            <w:pPr>
              <w:spacing w:before="0" w:after="0" w:line="240" w:lineRule="auto"/>
              <w:rPr>
                <w:rFonts w:ascii="Arial" w:hAnsi="Arial" w:cs="Arial"/>
                <w:b/>
                <w:bCs/>
                <w:color w:val="000000"/>
                <w:sz w:val="16"/>
                <w:szCs w:val="16"/>
              </w:rPr>
            </w:pPr>
            <w:r w:rsidRPr="00EF3601">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600999FC"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6B654018"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w:t>
            </w:r>
          </w:p>
        </w:tc>
      </w:tr>
      <w:tr w:rsidR="00EF3601" w:rsidRPr="00EF3601" w14:paraId="41BC72BD" w14:textId="77777777" w:rsidTr="00294517">
        <w:trPr>
          <w:trHeight w:hRule="exact" w:val="240"/>
        </w:trPr>
        <w:tc>
          <w:tcPr>
            <w:tcW w:w="3463" w:type="pct"/>
            <w:tcBorders>
              <w:top w:val="nil"/>
              <w:left w:val="nil"/>
              <w:bottom w:val="nil"/>
              <w:right w:val="nil"/>
            </w:tcBorders>
            <w:shd w:val="clear" w:color="000000" w:fill="FFFFFF"/>
            <w:vAlign w:val="bottom"/>
            <w:hideMark/>
          </w:tcPr>
          <w:p w14:paraId="39AEE5AC" w14:textId="77777777"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Special accounts (a)</w:t>
            </w:r>
          </w:p>
        </w:tc>
        <w:tc>
          <w:tcPr>
            <w:tcW w:w="768" w:type="pct"/>
            <w:tcBorders>
              <w:top w:val="nil"/>
              <w:left w:val="nil"/>
              <w:bottom w:val="nil"/>
              <w:right w:val="nil"/>
            </w:tcBorders>
            <w:shd w:val="clear" w:color="000000" w:fill="FFFFFF"/>
            <w:vAlign w:val="bottom"/>
            <w:hideMark/>
          </w:tcPr>
          <w:p w14:paraId="05ADC484"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7658A4F0"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w:t>
            </w:r>
          </w:p>
        </w:tc>
      </w:tr>
      <w:tr w:rsidR="00EF3601" w:rsidRPr="00EF3601" w14:paraId="27C0EF16" w14:textId="77777777" w:rsidTr="00294517">
        <w:trPr>
          <w:trHeight w:hRule="exact" w:val="240"/>
        </w:trPr>
        <w:tc>
          <w:tcPr>
            <w:tcW w:w="3463" w:type="pct"/>
            <w:tcBorders>
              <w:top w:val="nil"/>
              <w:left w:val="nil"/>
              <w:bottom w:val="nil"/>
              <w:right w:val="nil"/>
            </w:tcBorders>
            <w:shd w:val="clear" w:color="000000" w:fill="FFFFFF"/>
            <w:vAlign w:val="bottom"/>
            <w:hideMark/>
          </w:tcPr>
          <w:p w14:paraId="758A97B2" w14:textId="77777777"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 xml:space="preserve">    Opening balance</w:t>
            </w:r>
          </w:p>
        </w:tc>
        <w:tc>
          <w:tcPr>
            <w:tcW w:w="768" w:type="pct"/>
            <w:tcBorders>
              <w:top w:val="nil"/>
              <w:left w:val="nil"/>
              <w:bottom w:val="nil"/>
              <w:right w:val="nil"/>
            </w:tcBorders>
            <w:shd w:val="clear" w:color="000000" w:fill="FFFFFF"/>
            <w:vAlign w:val="bottom"/>
            <w:hideMark/>
          </w:tcPr>
          <w:p w14:paraId="60EA7C1A"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xml:space="preserve">115,218 </w:t>
            </w:r>
          </w:p>
        </w:tc>
        <w:tc>
          <w:tcPr>
            <w:tcW w:w="768" w:type="pct"/>
            <w:tcBorders>
              <w:top w:val="nil"/>
              <w:left w:val="nil"/>
              <w:bottom w:val="nil"/>
              <w:right w:val="nil"/>
            </w:tcBorders>
            <w:shd w:val="clear" w:color="000000" w:fill="E6E6E6"/>
            <w:vAlign w:val="bottom"/>
            <w:hideMark/>
          </w:tcPr>
          <w:p w14:paraId="1EA7D5C7"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xml:space="preserve">123,025 </w:t>
            </w:r>
          </w:p>
        </w:tc>
      </w:tr>
      <w:tr w:rsidR="00EF3601" w:rsidRPr="00EF3601" w14:paraId="44875A7D" w14:textId="77777777" w:rsidTr="00294517">
        <w:trPr>
          <w:trHeight w:hRule="exact" w:val="240"/>
        </w:trPr>
        <w:tc>
          <w:tcPr>
            <w:tcW w:w="3463" w:type="pct"/>
            <w:tcBorders>
              <w:top w:val="nil"/>
              <w:left w:val="nil"/>
              <w:bottom w:val="nil"/>
              <w:right w:val="nil"/>
            </w:tcBorders>
            <w:shd w:val="clear" w:color="000000" w:fill="FFFFFF"/>
            <w:vAlign w:val="bottom"/>
            <w:hideMark/>
          </w:tcPr>
          <w:p w14:paraId="2FA0F6E2" w14:textId="52186BE8"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 xml:space="preserve">    Non</w:t>
            </w:r>
            <w:r w:rsidR="00E80030">
              <w:rPr>
                <w:rFonts w:ascii="Arial" w:hAnsi="Arial" w:cs="Arial"/>
                <w:color w:val="000000"/>
                <w:sz w:val="16"/>
                <w:szCs w:val="16"/>
              </w:rPr>
              <w:noBreakHyphen/>
            </w:r>
            <w:r w:rsidRPr="00EF3601">
              <w:rPr>
                <w:rFonts w:ascii="Arial" w:hAnsi="Arial" w:cs="Arial"/>
                <w:color w:val="000000"/>
                <w:sz w:val="16"/>
                <w:szCs w:val="16"/>
              </w:rPr>
              <w:t>appropriation receipts</w:t>
            </w:r>
          </w:p>
        </w:tc>
        <w:tc>
          <w:tcPr>
            <w:tcW w:w="768" w:type="pct"/>
            <w:tcBorders>
              <w:top w:val="nil"/>
              <w:left w:val="nil"/>
              <w:bottom w:val="nil"/>
              <w:right w:val="nil"/>
            </w:tcBorders>
            <w:shd w:val="clear" w:color="000000" w:fill="FFFFFF"/>
            <w:vAlign w:val="bottom"/>
            <w:hideMark/>
          </w:tcPr>
          <w:p w14:paraId="4D2C186A"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xml:space="preserve">189,556 </w:t>
            </w:r>
          </w:p>
        </w:tc>
        <w:tc>
          <w:tcPr>
            <w:tcW w:w="768" w:type="pct"/>
            <w:tcBorders>
              <w:top w:val="nil"/>
              <w:left w:val="nil"/>
              <w:bottom w:val="nil"/>
              <w:right w:val="nil"/>
            </w:tcBorders>
            <w:shd w:val="clear" w:color="000000" w:fill="E6E6E6"/>
            <w:vAlign w:val="bottom"/>
            <w:hideMark/>
          </w:tcPr>
          <w:p w14:paraId="2FB16BF5"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xml:space="preserve">188,246 </w:t>
            </w:r>
          </w:p>
        </w:tc>
      </w:tr>
      <w:tr w:rsidR="00EF3601" w:rsidRPr="00EF3601" w14:paraId="56D6C1E0" w14:textId="77777777" w:rsidTr="00294517">
        <w:trPr>
          <w:trHeight w:hRule="exact" w:val="240"/>
        </w:trPr>
        <w:tc>
          <w:tcPr>
            <w:tcW w:w="3463" w:type="pct"/>
            <w:tcBorders>
              <w:top w:val="nil"/>
              <w:left w:val="nil"/>
              <w:bottom w:val="nil"/>
              <w:right w:val="nil"/>
            </w:tcBorders>
            <w:shd w:val="clear" w:color="000000" w:fill="FFFFFF"/>
            <w:vAlign w:val="bottom"/>
            <w:hideMark/>
          </w:tcPr>
          <w:p w14:paraId="17A74800" w14:textId="77777777"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Total special accounts</w:t>
            </w:r>
          </w:p>
        </w:tc>
        <w:tc>
          <w:tcPr>
            <w:tcW w:w="768" w:type="pct"/>
            <w:tcBorders>
              <w:top w:val="single" w:sz="4" w:space="0" w:color="293F5B"/>
              <w:left w:val="nil"/>
              <w:bottom w:val="nil"/>
              <w:right w:val="nil"/>
            </w:tcBorders>
            <w:shd w:val="clear" w:color="000000" w:fill="FFFFFF"/>
            <w:vAlign w:val="bottom"/>
            <w:hideMark/>
          </w:tcPr>
          <w:p w14:paraId="0781F2A2"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xml:space="preserve">304,774 </w:t>
            </w:r>
          </w:p>
        </w:tc>
        <w:tc>
          <w:tcPr>
            <w:tcW w:w="768" w:type="pct"/>
            <w:tcBorders>
              <w:top w:val="single" w:sz="4" w:space="0" w:color="293F5B"/>
              <w:left w:val="nil"/>
              <w:bottom w:val="nil"/>
              <w:right w:val="nil"/>
            </w:tcBorders>
            <w:shd w:val="clear" w:color="000000" w:fill="E6E6E6"/>
            <w:vAlign w:val="bottom"/>
            <w:hideMark/>
          </w:tcPr>
          <w:p w14:paraId="1F45E108"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xml:space="preserve">311,271 </w:t>
            </w:r>
          </w:p>
        </w:tc>
      </w:tr>
      <w:tr w:rsidR="00EF3601" w:rsidRPr="00EF3601" w14:paraId="384286E3" w14:textId="77777777" w:rsidTr="00294517">
        <w:trPr>
          <w:trHeight w:hRule="exact" w:val="240"/>
        </w:trPr>
        <w:tc>
          <w:tcPr>
            <w:tcW w:w="3463" w:type="pct"/>
            <w:tcBorders>
              <w:top w:val="nil"/>
              <w:left w:val="nil"/>
              <w:bottom w:val="nil"/>
              <w:right w:val="nil"/>
            </w:tcBorders>
            <w:shd w:val="clear" w:color="000000" w:fill="FFFFFF"/>
            <w:vAlign w:val="bottom"/>
            <w:hideMark/>
          </w:tcPr>
          <w:p w14:paraId="07D8A3A4" w14:textId="77777777" w:rsidR="00EF3601" w:rsidRPr="00EF3601" w:rsidRDefault="00EF3601" w:rsidP="00EF3601">
            <w:pPr>
              <w:spacing w:before="0" w:after="0" w:line="240" w:lineRule="auto"/>
              <w:rPr>
                <w:rFonts w:ascii="Arial" w:hAnsi="Arial" w:cs="Arial"/>
                <w:b/>
                <w:bCs/>
                <w:i/>
                <w:iCs/>
                <w:color w:val="000000"/>
                <w:sz w:val="16"/>
                <w:szCs w:val="16"/>
              </w:rPr>
            </w:pPr>
            <w:r w:rsidRPr="00EF3601">
              <w:rPr>
                <w:rFonts w:ascii="Arial" w:hAnsi="Arial" w:cs="Arial"/>
                <w:b/>
                <w:bCs/>
                <w:i/>
                <w:iCs/>
                <w:color w:val="000000"/>
                <w:sz w:val="16"/>
                <w:szCs w:val="16"/>
              </w:rPr>
              <w:t>Total departmental resourcing</w:t>
            </w:r>
          </w:p>
        </w:tc>
        <w:tc>
          <w:tcPr>
            <w:tcW w:w="768" w:type="pct"/>
            <w:tcBorders>
              <w:top w:val="single" w:sz="4" w:space="0" w:color="293F5B"/>
              <w:left w:val="nil"/>
              <w:bottom w:val="single" w:sz="4" w:space="0" w:color="293F5B"/>
              <w:right w:val="nil"/>
            </w:tcBorders>
            <w:shd w:val="clear" w:color="000000" w:fill="FFFFFF"/>
            <w:vAlign w:val="bottom"/>
            <w:hideMark/>
          </w:tcPr>
          <w:p w14:paraId="1D0A8852" w14:textId="77777777" w:rsidR="00EF3601" w:rsidRPr="00EF3601" w:rsidRDefault="00EF3601" w:rsidP="00EF3601">
            <w:pPr>
              <w:spacing w:before="0" w:after="0" w:line="240" w:lineRule="auto"/>
              <w:jc w:val="right"/>
              <w:rPr>
                <w:rFonts w:ascii="Arial" w:hAnsi="Arial" w:cs="Arial"/>
                <w:b/>
                <w:bCs/>
                <w:i/>
                <w:iCs/>
                <w:color w:val="000000"/>
                <w:sz w:val="16"/>
                <w:szCs w:val="16"/>
              </w:rPr>
            </w:pPr>
            <w:r w:rsidRPr="00EF3601">
              <w:rPr>
                <w:rFonts w:ascii="Arial" w:hAnsi="Arial" w:cs="Arial"/>
                <w:b/>
                <w:bCs/>
                <w:i/>
                <w:iCs/>
                <w:color w:val="000000"/>
                <w:sz w:val="16"/>
                <w:szCs w:val="16"/>
              </w:rPr>
              <w:t xml:space="preserve">304,774 </w:t>
            </w:r>
          </w:p>
        </w:tc>
        <w:tc>
          <w:tcPr>
            <w:tcW w:w="768" w:type="pct"/>
            <w:tcBorders>
              <w:top w:val="single" w:sz="4" w:space="0" w:color="293F5B"/>
              <w:left w:val="nil"/>
              <w:bottom w:val="single" w:sz="4" w:space="0" w:color="293F5B"/>
              <w:right w:val="nil"/>
            </w:tcBorders>
            <w:shd w:val="clear" w:color="000000" w:fill="E6E6E6"/>
            <w:vAlign w:val="bottom"/>
            <w:hideMark/>
          </w:tcPr>
          <w:p w14:paraId="381C7F0A" w14:textId="77777777" w:rsidR="00EF3601" w:rsidRPr="00EF3601" w:rsidRDefault="00EF3601" w:rsidP="00EF3601">
            <w:pPr>
              <w:spacing w:before="0" w:after="0" w:line="240" w:lineRule="auto"/>
              <w:jc w:val="right"/>
              <w:rPr>
                <w:rFonts w:ascii="Arial" w:hAnsi="Arial" w:cs="Arial"/>
                <w:b/>
                <w:bCs/>
                <w:i/>
                <w:iCs/>
                <w:color w:val="000000"/>
                <w:sz w:val="16"/>
                <w:szCs w:val="16"/>
              </w:rPr>
            </w:pPr>
            <w:r w:rsidRPr="00EF3601">
              <w:rPr>
                <w:rFonts w:ascii="Arial" w:hAnsi="Arial" w:cs="Arial"/>
                <w:b/>
                <w:bCs/>
                <w:i/>
                <w:iCs/>
                <w:color w:val="000000"/>
                <w:sz w:val="16"/>
                <w:szCs w:val="16"/>
              </w:rPr>
              <w:t xml:space="preserve">311,271 </w:t>
            </w:r>
          </w:p>
        </w:tc>
      </w:tr>
      <w:tr w:rsidR="00EF3601" w:rsidRPr="00EF3601" w14:paraId="0BA58CC7" w14:textId="77777777" w:rsidTr="00294517">
        <w:trPr>
          <w:trHeight w:hRule="exact" w:val="225"/>
        </w:trPr>
        <w:tc>
          <w:tcPr>
            <w:tcW w:w="3463" w:type="pct"/>
            <w:tcBorders>
              <w:top w:val="nil"/>
              <w:left w:val="nil"/>
              <w:bottom w:val="single" w:sz="4" w:space="0" w:color="293F5B"/>
              <w:right w:val="nil"/>
            </w:tcBorders>
            <w:shd w:val="clear" w:color="000000" w:fill="FFFFFF"/>
            <w:vAlign w:val="bottom"/>
            <w:hideMark/>
          </w:tcPr>
          <w:p w14:paraId="6B3D8DA6" w14:textId="77777777" w:rsidR="00EF3601" w:rsidRPr="00EF3601" w:rsidRDefault="00EF3601" w:rsidP="00EF3601">
            <w:pPr>
              <w:spacing w:before="0" w:after="0" w:line="240" w:lineRule="auto"/>
              <w:rPr>
                <w:rFonts w:ascii="Arial" w:hAnsi="Arial" w:cs="Arial"/>
                <w:b/>
                <w:bCs/>
                <w:color w:val="000000"/>
                <w:sz w:val="16"/>
                <w:szCs w:val="16"/>
              </w:rPr>
            </w:pPr>
            <w:r w:rsidRPr="00EF3601">
              <w:rPr>
                <w:rFonts w:ascii="Arial" w:hAnsi="Arial" w:cs="Arial"/>
                <w:b/>
                <w:bCs/>
                <w:color w:val="000000"/>
                <w:sz w:val="16"/>
                <w:szCs w:val="16"/>
              </w:rPr>
              <w:t>Total resourcing for the Royal Australian Mint</w:t>
            </w:r>
          </w:p>
        </w:tc>
        <w:tc>
          <w:tcPr>
            <w:tcW w:w="768" w:type="pct"/>
            <w:tcBorders>
              <w:top w:val="nil"/>
              <w:left w:val="nil"/>
              <w:bottom w:val="single" w:sz="4" w:space="0" w:color="293F5B"/>
              <w:right w:val="nil"/>
            </w:tcBorders>
            <w:shd w:val="clear" w:color="000000" w:fill="FFFFFF"/>
            <w:vAlign w:val="bottom"/>
            <w:hideMark/>
          </w:tcPr>
          <w:p w14:paraId="33701BAE" w14:textId="77777777" w:rsidR="00EF3601" w:rsidRPr="00EF3601" w:rsidRDefault="00EF3601" w:rsidP="00EF3601">
            <w:pPr>
              <w:spacing w:before="0" w:after="0" w:line="240" w:lineRule="auto"/>
              <w:jc w:val="right"/>
              <w:rPr>
                <w:rFonts w:ascii="Arial" w:hAnsi="Arial" w:cs="Arial"/>
                <w:b/>
                <w:bCs/>
                <w:i/>
                <w:iCs/>
                <w:color w:val="000000"/>
                <w:sz w:val="16"/>
                <w:szCs w:val="16"/>
              </w:rPr>
            </w:pPr>
            <w:r w:rsidRPr="00EF3601">
              <w:rPr>
                <w:rFonts w:ascii="Arial" w:hAnsi="Arial" w:cs="Arial"/>
                <w:b/>
                <w:bCs/>
                <w:i/>
                <w:iCs/>
                <w:color w:val="000000"/>
                <w:sz w:val="16"/>
                <w:szCs w:val="16"/>
              </w:rPr>
              <w:t xml:space="preserve">304,774 </w:t>
            </w:r>
          </w:p>
        </w:tc>
        <w:tc>
          <w:tcPr>
            <w:tcW w:w="768" w:type="pct"/>
            <w:tcBorders>
              <w:top w:val="nil"/>
              <w:left w:val="nil"/>
              <w:bottom w:val="single" w:sz="4" w:space="0" w:color="293F5B"/>
              <w:right w:val="nil"/>
            </w:tcBorders>
            <w:shd w:val="clear" w:color="000000" w:fill="E6E6E6"/>
            <w:vAlign w:val="bottom"/>
            <w:hideMark/>
          </w:tcPr>
          <w:p w14:paraId="6EE2BE25" w14:textId="77777777" w:rsidR="00EF3601" w:rsidRPr="00EF3601" w:rsidRDefault="00EF3601" w:rsidP="00EF3601">
            <w:pPr>
              <w:spacing w:before="0" w:after="0" w:line="240" w:lineRule="auto"/>
              <w:jc w:val="right"/>
              <w:rPr>
                <w:rFonts w:ascii="Arial" w:hAnsi="Arial" w:cs="Arial"/>
                <w:b/>
                <w:bCs/>
                <w:color w:val="000000"/>
                <w:sz w:val="16"/>
                <w:szCs w:val="16"/>
              </w:rPr>
            </w:pPr>
            <w:r w:rsidRPr="00EF3601">
              <w:rPr>
                <w:rFonts w:ascii="Arial" w:hAnsi="Arial" w:cs="Arial"/>
                <w:b/>
                <w:bCs/>
                <w:color w:val="000000"/>
                <w:sz w:val="16"/>
                <w:szCs w:val="16"/>
              </w:rPr>
              <w:t xml:space="preserve">311,271 </w:t>
            </w:r>
          </w:p>
        </w:tc>
      </w:tr>
      <w:tr w:rsidR="00EF3601" w:rsidRPr="00EF3601" w14:paraId="16FB8AD4" w14:textId="77777777" w:rsidTr="00294517">
        <w:trPr>
          <w:trHeight w:hRule="exact" w:val="60"/>
        </w:trPr>
        <w:tc>
          <w:tcPr>
            <w:tcW w:w="3463" w:type="pct"/>
            <w:tcBorders>
              <w:top w:val="nil"/>
              <w:left w:val="nil"/>
              <w:bottom w:val="nil"/>
              <w:right w:val="nil"/>
            </w:tcBorders>
            <w:shd w:val="clear" w:color="000000" w:fill="FFFFFF"/>
            <w:vAlign w:val="bottom"/>
            <w:hideMark/>
          </w:tcPr>
          <w:p w14:paraId="6916612B" w14:textId="77777777"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1A9A9547"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375D726D"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w:t>
            </w:r>
          </w:p>
        </w:tc>
      </w:tr>
      <w:tr w:rsidR="00EF3601" w:rsidRPr="00EF3601" w14:paraId="77F4962E" w14:textId="77777777" w:rsidTr="00294517">
        <w:trPr>
          <w:trHeight w:hRule="exact" w:val="225"/>
        </w:trPr>
        <w:tc>
          <w:tcPr>
            <w:tcW w:w="3463" w:type="pct"/>
            <w:tcBorders>
              <w:top w:val="single" w:sz="4" w:space="0" w:color="293F5B"/>
              <w:left w:val="nil"/>
              <w:bottom w:val="nil"/>
              <w:right w:val="nil"/>
            </w:tcBorders>
            <w:shd w:val="clear" w:color="000000" w:fill="FFFFFF"/>
            <w:vAlign w:val="bottom"/>
            <w:hideMark/>
          </w:tcPr>
          <w:p w14:paraId="4B09A894" w14:textId="77777777" w:rsidR="00EF3601" w:rsidRPr="00EF3601" w:rsidRDefault="00EF3601" w:rsidP="00EF3601">
            <w:pPr>
              <w:spacing w:before="0" w:after="0" w:line="240" w:lineRule="auto"/>
              <w:rPr>
                <w:rFonts w:ascii="Arial" w:hAnsi="Arial" w:cs="Arial"/>
                <w:color w:val="000000"/>
                <w:sz w:val="16"/>
                <w:szCs w:val="16"/>
              </w:rPr>
            </w:pPr>
            <w:r w:rsidRPr="00EF3601">
              <w:rPr>
                <w:rFonts w:ascii="Arial" w:hAnsi="Arial" w:cs="Arial"/>
                <w:color w:val="000000"/>
                <w:sz w:val="16"/>
                <w:szCs w:val="16"/>
              </w:rPr>
              <w:t> </w:t>
            </w:r>
          </w:p>
        </w:tc>
        <w:tc>
          <w:tcPr>
            <w:tcW w:w="768" w:type="pct"/>
            <w:tcBorders>
              <w:top w:val="single" w:sz="4" w:space="0" w:color="293F5B"/>
              <w:left w:val="nil"/>
              <w:bottom w:val="single" w:sz="4" w:space="0" w:color="293F5B"/>
              <w:right w:val="nil"/>
            </w:tcBorders>
            <w:shd w:val="clear" w:color="000000" w:fill="FFFFFF"/>
            <w:vAlign w:val="bottom"/>
            <w:hideMark/>
          </w:tcPr>
          <w:p w14:paraId="4C950D22" w14:textId="5CD1ED62"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2021</w:t>
            </w:r>
            <w:r w:rsidR="00E80030">
              <w:rPr>
                <w:rFonts w:ascii="Arial" w:hAnsi="Arial" w:cs="Arial"/>
                <w:i/>
                <w:iCs/>
                <w:color w:val="000000"/>
                <w:sz w:val="16"/>
                <w:szCs w:val="16"/>
              </w:rPr>
              <w:noBreakHyphen/>
            </w:r>
            <w:r w:rsidRPr="00EF3601">
              <w:rPr>
                <w:rFonts w:ascii="Arial" w:hAnsi="Arial" w:cs="Arial"/>
                <w:i/>
                <w:iCs/>
                <w:color w:val="000000"/>
                <w:sz w:val="16"/>
                <w:szCs w:val="16"/>
              </w:rPr>
              <w:t>22</w:t>
            </w:r>
          </w:p>
        </w:tc>
        <w:tc>
          <w:tcPr>
            <w:tcW w:w="768" w:type="pct"/>
            <w:tcBorders>
              <w:top w:val="single" w:sz="4" w:space="0" w:color="293F5B"/>
              <w:left w:val="nil"/>
              <w:bottom w:val="single" w:sz="4" w:space="0" w:color="293F5B"/>
              <w:right w:val="nil"/>
            </w:tcBorders>
            <w:shd w:val="clear" w:color="000000" w:fill="E6E6E6"/>
            <w:vAlign w:val="bottom"/>
            <w:hideMark/>
          </w:tcPr>
          <w:p w14:paraId="0D25A340" w14:textId="3B2C501E"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2022</w:t>
            </w:r>
            <w:r w:rsidR="00E80030">
              <w:rPr>
                <w:rFonts w:ascii="Arial" w:hAnsi="Arial" w:cs="Arial"/>
                <w:color w:val="000000"/>
                <w:sz w:val="16"/>
                <w:szCs w:val="16"/>
              </w:rPr>
              <w:noBreakHyphen/>
            </w:r>
            <w:r w:rsidRPr="00EF3601">
              <w:rPr>
                <w:rFonts w:ascii="Arial" w:hAnsi="Arial" w:cs="Arial"/>
                <w:color w:val="000000"/>
                <w:sz w:val="16"/>
                <w:szCs w:val="16"/>
              </w:rPr>
              <w:t>23</w:t>
            </w:r>
          </w:p>
        </w:tc>
      </w:tr>
      <w:tr w:rsidR="00EF3601" w:rsidRPr="00EF3601" w14:paraId="7333030B" w14:textId="77777777" w:rsidTr="00294517">
        <w:trPr>
          <w:trHeight w:hRule="exact" w:val="225"/>
        </w:trPr>
        <w:tc>
          <w:tcPr>
            <w:tcW w:w="3463" w:type="pct"/>
            <w:tcBorders>
              <w:top w:val="nil"/>
              <w:left w:val="nil"/>
              <w:bottom w:val="single" w:sz="4" w:space="0" w:color="293F5B"/>
              <w:right w:val="nil"/>
            </w:tcBorders>
            <w:shd w:val="clear" w:color="000000" w:fill="FFFFFF"/>
            <w:vAlign w:val="bottom"/>
            <w:hideMark/>
          </w:tcPr>
          <w:p w14:paraId="7D324AEF" w14:textId="77777777" w:rsidR="00EF3601" w:rsidRPr="00EF3601" w:rsidRDefault="00EF3601" w:rsidP="00EF3601">
            <w:pPr>
              <w:spacing w:before="0" w:after="0" w:line="240" w:lineRule="auto"/>
              <w:rPr>
                <w:rFonts w:ascii="Arial" w:hAnsi="Arial" w:cs="Arial"/>
                <w:b/>
                <w:bCs/>
                <w:color w:val="000000"/>
                <w:sz w:val="16"/>
                <w:szCs w:val="16"/>
              </w:rPr>
            </w:pPr>
            <w:r w:rsidRPr="00EF3601">
              <w:rPr>
                <w:rFonts w:ascii="Arial" w:hAnsi="Arial" w:cs="Arial"/>
                <w:b/>
                <w:bCs/>
                <w:color w:val="000000"/>
                <w:sz w:val="16"/>
                <w:szCs w:val="16"/>
              </w:rPr>
              <w:t>Average staffing level (number)</w:t>
            </w:r>
          </w:p>
        </w:tc>
        <w:tc>
          <w:tcPr>
            <w:tcW w:w="768" w:type="pct"/>
            <w:tcBorders>
              <w:top w:val="nil"/>
              <w:left w:val="nil"/>
              <w:bottom w:val="single" w:sz="4" w:space="0" w:color="293F5B"/>
              <w:right w:val="nil"/>
            </w:tcBorders>
            <w:shd w:val="clear" w:color="000000" w:fill="FFFFFF"/>
            <w:vAlign w:val="bottom"/>
            <w:hideMark/>
          </w:tcPr>
          <w:p w14:paraId="0D71A624" w14:textId="77777777" w:rsidR="00EF3601" w:rsidRPr="00EF3601" w:rsidRDefault="00EF3601" w:rsidP="00EF3601">
            <w:pPr>
              <w:spacing w:before="0" w:after="0" w:line="240" w:lineRule="auto"/>
              <w:jc w:val="right"/>
              <w:rPr>
                <w:rFonts w:ascii="Arial" w:hAnsi="Arial" w:cs="Arial"/>
                <w:i/>
                <w:iCs/>
                <w:color w:val="000000"/>
                <w:sz w:val="16"/>
                <w:szCs w:val="16"/>
              </w:rPr>
            </w:pPr>
            <w:r w:rsidRPr="00EF3601">
              <w:rPr>
                <w:rFonts w:ascii="Arial" w:hAnsi="Arial" w:cs="Arial"/>
                <w:i/>
                <w:iCs/>
                <w:color w:val="000000"/>
                <w:sz w:val="16"/>
                <w:szCs w:val="16"/>
              </w:rPr>
              <w:t xml:space="preserve">239 </w:t>
            </w:r>
          </w:p>
        </w:tc>
        <w:tc>
          <w:tcPr>
            <w:tcW w:w="768" w:type="pct"/>
            <w:tcBorders>
              <w:top w:val="nil"/>
              <w:left w:val="nil"/>
              <w:bottom w:val="single" w:sz="4" w:space="0" w:color="293F5B"/>
              <w:right w:val="nil"/>
            </w:tcBorders>
            <w:shd w:val="clear" w:color="000000" w:fill="E6E6E6"/>
            <w:vAlign w:val="bottom"/>
            <w:hideMark/>
          </w:tcPr>
          <w:p w14:paraId="5BFF7B88" w14:textId="77777777" w:rsidR="00EF3601" w:rsidRPr="00EF3601" w:rsidRDefault="00EF3601" w:rsidP="00EF3601">
            <w:pPr>
              <w:spacing w:before="0" w:after="0" w:line="240" w:lineRule="auto"/>
              <w:jc w:val="right"/>
              <w:rPr>
                <w:rFonts w:ascii="Arial" w:hAnsi="Arial" w:cs="Arial"/>
                <w:color w:val="000000"/>
                <w:sz w:val="16"/>
                <w:szCs w:val="16"/>
              </w:rPr>
            </w:pPr>
            <w:r w:rsidRPr="00EF3601">
              <w:rPr>
                <w:rFonts w:ascii="Arial" w:hAnsi="Arial" w:cs="Arial"/>
                <w:color w:val="000000"/>
                <w:sz w:val="16"/>
                <w:szCs w:val="16"/>
              </w:rPr>
              <w:t xml:space="preserve">239 </w:t>
            </w:r>
          </w:p>
        </w:tc>
      </w:tr>
    </w:tbl>
    <w:p w14:paraId="1C8463C3" w14:textId="0A09BDF9" w:rsidR="00EF3601" w:rsidRPr="00990B87" w:rsidRDefault="00EF3601" w:rsidP="00EF3601">
      <w:pPr>
        <w:pStyle w:val="ChartandTableFootnote"/>
      </w:pPr>
      <w:r w:rsidRPr="00990B87">
        <w:t>All figures shown above are GST exclusive</w:t>
      </w:r>
      <w:r>
        <w:t xml:space="preserve"> – </w:t>
      </w:r>
      <w:r w:rsidRPr="00990B87">
        <w:t>these may not match figures in the cash flow statement.</w:t>
      </w:r>
    </w:p>
    <w:p w14:paraId="1DF3DE13" w14:textId="77777777" w:rsidR="00EF3601" w:rsidRPr="00990B87" w:rsidRDefault="00EF3601" w:rsidP="00EF3601">
      <w:pPr>
        <w:pStyle w:val="ChartandTableFootnote"/>
      </w:pPr>
      <w:r w:rsidRPr="00990B87">
        <w:t>Prepared on a resourcing (i.e. appropriations available) basis.</w:t>
      </w:r>
    </w:p>
    <w:p w14:paraId="2F9B3527" w14:textId="77777777" w:rsidR="00EF3601" w:rsidRPr="00990B87" w:rsidRDefault="00EF3601" w:rsidP="008A7147">
      <w:pPr>
        <w:pStyle w:val="ChartandTableFootnoteAlpha"/>
      </w:pPr>
      <w:r w:rsidRPr="00990B87">
        <w:t xml:space="preserve">Excludes trust moneys held in Services for Other Entities and Trust Moneys (SOETM) and other special accounts. For further information on special accounts, please refer to </w:t>
      </w:r>
      <w:r w:rsidRPr="00060E61">
        <w:rPr>
          <w:i/>
          <w:iCs/>
        </w:rPr>
        <w:t>October</w:t>
      </w:r>
      <w:r w:rsidRPr="00E74277">
        <w:rPr>
          <w:i/>
          <w:iCs/>
        </w:rPr>
        <w:t xml:space="preserve"> Budget Paper No. 4 – Agency Resourcing</w:t>
      </w:r>
      <w:r w:rsidRPr="00990B87">
        <w:t>. Please also see Table 2.1 for further information on outcome and program expenses broken down by various funding sources, e.g. annual appropriations, special appropriations and special accounts.</w:t>
      </w:r>
    </w:p>
    <w:p w14:paraId="6ED8A716" w14:textId="36EFE8BB" w:rsidR="00A56924" w:rsidRPr="00204A32" w:rsidRDefault="00A56924" w:rsidP="00204A32">
      <w:pPr>
        <w:pStyle w:val="SingleParagraph"/>
      </w:pPr>
    </w:p>
    <w:p w14:paraId="088EFBC5" w14:textId="77777777" w:rsidR="0008449F" w:rsidRPr="000D59F2" w:rsidRDefault="0008449F" w:rsidP="00A56924">
      <w:pPr>
        <w:pStyle w:val="TableHeading"/>
        <w:rPr>
          <w:rFonts w:ascii="Arial Bold" w:hAnsi="Arial Bold"/>
          <w:sz w:val="22"/>
        </w:rPr>
      </w:pPr>
      <w:r w:rsidRPr="000D59F2">
        <w:rPr>
          <w:rFonts w:ascii="Arial Bold" w:hAnsi="Arial Bold"/>
          <w:sz w:val="22"/>
        </w:rPr>
        <w:t>1.3</w:t>
      </w:r>
      <w:r w:rsidRPr="000D59F2">
        <w:rPr>
          <w:rFonts w:ascii="Arial Bold" w:hAnsi="Arial Bold"/>
          <w:sz w:val="22"/>
        </w:rPr>
        <w:tab/>
        <w:t>Budget measures</w:t>
      </w:r>
      <w:bookmarkEnd w:id="17"/>
      <w:bookmarkEnd w:id="18"/>
      <w:bookmarkEnd w:id="19"/>
    </w:p>
    <w:p w14:paraId="705D62F2" w14:textId="77777777" w:rsidR="00C65397" w:rsidRDefault="00535A64" w:rsidP="00F31654">
      <w:pPr>
        <w:rPr>
          <w:rFonts w:ascii="Arial Bold" w:hAnsi="Arial Bold"/>
          <w:b/>
        </w:rPr>
      </w:pPr>
      <w:bookmarkStart w:id="20" w:name="_Hlk117011935"/>
      <w:r>
        <w:t xml:space="preserve">The Mint has no new </w:t>
      </w:r>
      <w:r w:rsidR="00DC32EC" w:rsidRPr="00DC32EC">
        <w:t>Budget measures</w:t>
      </w:r>
      <w:r>
        <w:t>.</w:t>
      </w:r>
    </w:p>
    <w:p w14:paraId="49A9C876" w14:textId="77777777" w:rsidR="00BE7D58" w:rsidRPr="00810C6A" w:rsidRDefault="00F31654" w:rsidP="00810C6A">
      <w:pPr>
        <w:pStyle w:val="Heading2"/>
      </w:pPr>
      <w:bookmarkStart w:id="21" w:name="_Toc444523512"/>
      <w:bookmarkStart w:id="22" w:name="_Toc190682312"/>
      <w:bookmarkStart w:id="23" w:name="_Toc190682530"/>
      <w:bookmarkEnd w:id="20"/>
      <w:r>
        <w:br w:type="page"/>
      </w:r>
      <w:bookmarkStart w:id="24" w:name="_Toc117186201"/>
      <w:r w:rsidR="00BE7D58" w:rsidRPr="00810C6A">
        <w:lastRenderedPageBreak/>
        <w:t xml:space="preserve">Section 2: Outcomes and </w:t>
      </w:r>
      <w:r w:rsidR="00CD3382" w:rsidRPr="00810C6A">
        <w:t>p</w:t>
      </w:r>
      <w:r w:rsidR="0069466B" w:rsidRPr="00810C6A">
        <w:t>lanned</w:t>
      </w:r>
      <w:r w:rsidR="00BE7D58" w:rsidRPr="00810C6A">
        <w:t xml:space="preserve"> performance</w:t>
      </w:r>
      <w:bookmarkEnd w:id="21"/>
      <w:bookmarkEnd w:id="24"/>
    </w:p>
    <w:p w14:paraId="117C3C19" w14:textId="77777777" w:rsidR="00BE7D58" w:rsidRPr="005E6F2B" w:rsidRDefault="00BE7D58" w:rsidP="00BE7D58">
      <w:bookmarkStart w:id="25" w:name="_Hlk117012088"/>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661A4DC4" w14:textId="77777777" w:rsidR="00A61BD0" w:rsidRDefault="00BE7D58" w:rsidP="00BE7D58">
      <w:pPr>
        <w:rPr>
          <w:i/>
          <w:color w:val="FF0000"/>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66E1F166" w14:textId="77777777" w:rsidTr="00122D2D">
        <w:tc>
          <w:tcPr>
            <w:tcW w:w="7700" w:type="dxa"/>
            <w:shd w:val="clear" w:color="auto" w:fill="auto"/>
          </w:tcPr>
          <w:bookmarkEnd w:id="25"/>
          <w:p w14:paraId="1A264B5F" w14:textId="77777777" w:rsidR="00CE4D05" w:rsidRPr="00C42BFB" w:rsidRDefault="00CE4D05" w:rsidP="00C42BFB">
            <w:pPr>
              <w:spacing w:before="120"/>
              <w:rPr>
                <w:b/>
                <w:bCs/>
              </w:rPr>
            </w:pPr>
            <w:r w:rsidRPr="00C42BFB">
              <w:rPr>
                <w:b/>
                <w:bCs/>
              </w:rPr>
              <w:t>Note:</w:t>
            </w:r>
          </w:p>
          <w:p w14:paraId="4A2635F5" w14:textId="5D05131F" w:rsidR="00CE4D05" w:rsidRPr="00654C0C" w:rsidRDefault="00CE4D05" w:rsidP="00C42BFB">
            <w:pPr>
              <w:ind w:right="283"/>
            </w:pPr>
            <w:r w:rsidRPr="00654C0C">
              <w:t xml:space="preserve">Performance reporting requirements in the Portfolio Budget Statements are part of the Commonwealth performance framework established by the </w:t>
            </w:r>
            <w:r w:rsidRPr="00680B88">
              <w:rPr>
                <w:i/>
                <w:iCs/>
              </w:rPr>
              <w:t>Public Governance, Performance and Accountability Act 2013</w:t>
            </w:r>
            <w:r w:rsidRPr="00654C0C">
              <w:t xml:space="preserve">. It is anticipated that the performance </w:t>
            </w:r>
            <w:r w:rsidR="001A50DE" w:rsidRPr="00654C0C">
              <w:t xml:space="preserve">measure </w:t>
            </w:r>
            <w:r w:rsidRPr="00654C0C">
              <w:t>described in Portfolio Budget Statements will be read with broader information provided in an entity</w:t>
            </w:r>
            <w:r w:rsidR="00E80030">
              <w:t>’</w:t>
            </w:r>
            <w:r w:rsidRPr="00654C0C">
              <w:t>s corporate plans and annual performance statements – included in Annual Reports</w:t>
            </w:r>
            <w:r w:rsidR="0099182B">
              <w:t xml:space="preserve"> – </w:t>
            </w:r>
            <w:r w:rsidRPr="00654C0C">
              <w:t>to provide a complete picture of an entity</w:t>
            </w:r>
            <w:r w:rsidR="00E80030">
              <w:t>’</w:t>
            </w:r>
            <w:r w:rsidRPr="00654C0C">
              <w:t>s planned and actual performance.</w:t>
            </w:r>
          </w:p>
          <w:p w14:paraId="36F0C58E" w14:textId="6196E110" w:rsidR="00CE4D05" w:rsidRPr="001C6402" w:rsidRDefault="00CE4D05" w:rsidP="00C42BFB">
            <w:r w:rsidRPr="00654C0C">
              <w:t xml:space="preserve">The most recent corporate plan for </w:t>
            </w:r>
            <w:r w:rsidR="00A334DC" w:rsidRPr="00654C0C">
              <w:t>Royal Australian Min</w:t>
            </w:r>
            <w:r w:rsidR="00F31654" w:rsidRPr="00654C0C">
              <w:t>t</w:t>
            </w:r>
            <w:r w:rsidRPr="00654C0C">
              <w:t xml:space="preserve"> can be found</w:t>
            </w:r>
            <w:r w:rsidRPr="001C6402">
              <w:t xml:space="preserve"> at: </w:t>
            </w:r>
            <w:r w:rsidR="00B24CC5">
              <w:t>(</w:t>
            </w:r>
            <w:r w:rsidR="00A334DC">
              <w:rPr>
                <w:u w:val="single"/>
              </w:rPr>
              <w:t>https://www.ramint.gov.au/corporate</w:t>
            </w:r>
            <w:r w:rsidR="00E80030">
              <w:rPr>
                <w:u w:val="single"/>
              </w:rPr>
              <w:noBreakHyphen/>
            </w:r>
            <w:r w:rsidR="00A334DC">
              <w:rPr>
                <w:u w:val="single"/>
              </w:rPr>
              <w:t>plan</w:t>
            </w:r>
            <w:r w:rsidR="00B24CC5">
              <w:rPr>
                <w:u w:val="single"/>
              </w:rPr>
              <w:t>)</w:t>
            </w:r>
            <w:r w:rsidR="00B24CC5" w:rsidRPr="00B24CC5">
              <w:t>.</w:t>
            </w:r>
          </w:p>
          <w:p w14:paraId="4DD7B259" w14:textId="159A8479" w:rsidR="00CE4D05" w:rsidRPr="001C6402" w:rsidRDefault="00CE4D05" w:rsidP="00C42BFB">
            <w:r w:rsidRPr="001C6402">
              <w:t>The most recent annual performa</w:t>
            </w:r>
            <w:r w:rsidR="00A334DC">
              <w:t xml:space="preserve">nce statement can be found at: </w:t>
            </w:r>
            <w:r w:rsidR="00B24CC5">
              <w:t>(</w:t>
            </w:r>
            <w:hyperlink r:id="rId15" w:history="1">
              <w:r w:rsidR="00B24CC5" w:rsidRPr="0035548D">
                <w:rPr>
                  <w:rStyle w:val="Hyperlink"/>
                </w:rPr>
                <w:t>https://www.ramint.gov.au/annual</w:t>
              </w:r>
              <w:r w:rsidR="00E80030">
                <w:rPr>
                  <w:rStyle w:val="Hyperlink"/>
                </w:rPr>
                <w:noBreakHyphen/>
              </w:r>
              <w:r w:rsidR="00B24CC5" w:rsidRPr="0035548D">
                <w:rPr>
                  <w:rStyle w:val="Hyperlink"/>
                </w:rPr>
                <w:t>reports</w:t>
              </w:r>
            </w:hyperlink>
            <w:r w:rsidR="00B24CC5">
              <w:t>).</w:t>
            </w:r>
          </w:p>
        </w:tc>
      </w:tr>
    </w:tbl>
    <w:p w14:paraId="04F6B392" w14:textId="77777777" w:rsidR="00810C6A" w:rsidRDefault="00810C6A" w:rsidP="00BE7D58">
      <w:pPr>
        <w:rPr>
          <w:highlight w:val="yellow"/>
        </w:rPr>
      </w:pPr>
    </w:p>
    <w:p w14:paraId="07538F88" w14:textId="77777777" w:rsidR="00950281" w:rsidRDefault="00950281" w:rsidP="003876AB">
      <w:pPr>
        <w:pStyle w:val="Heading3"/>
        <w:sectPr w:rsidR="00950281" w:rsidSect="004B0A35">
          <w:headerReference w:type="even" r:id="rId16"/>
          <w:headerReference w:type="default" r:id="rId17"/>
          <w:footerReference w:type="even" r:id="rId18"/>
          <w:footerReference w:type="default" r:id="rId19"/>
          <w:headerReference w:type="first" r:id="rId20"/>
          <w:footerReference w:type="first" r:id="rId21"/>
          <w:type w:val="oddPage"/>
          <w:pgSz w:w="11906" w:h="16838" w:code="9"/>
          <w:pgMar w:top="2835" w:right="2098" w:bottom="2466" w:left="2098" w:header="1814" w:footer="1814" w:gutter="0"/>
          <w:cols w:space="708"/>
          <w:titlePg/>
          <w:docGrid w:linePitch="360"/>
        </w:sectPr>
      </w:pPr>
    </w:p>
    <w:p w14:paraId="2BB5FD52" w14:textId="77777777" w:rsidR="003876AB" w:rsidRPr="00F743D8" w:rsidRDefault="008462FB" w:rsidP="003876AB">
      <w:pPr>
        <w:pStyle w:val="Heading3"/>
      </w:pPr>
      <w:bookmarkStart w:id="26" w:name="_Toc444523513"/>
      <w:bookmarkStart w:id="27" w:name="_Toc117186202"/>
      <w:r>
        <w:lastRenderedPageBreak/>
        <w:t>2.1</w:t>
      </w:r>
      <w:r w:rsidR="003876AB" w:rsidRPr="00F743D8">
        <w:t xml:space="preserve"> </w:t>
      </w:r>
      <w:r w:rsidR="003876AB" w:rsidRPr="00F743D8">
        <w:tab/>
        <w:t xml:space="preserve">Budgeted expenses and performance for Outcome </w:t>
      </w:r>
      <w:r w:rsidR="00F31654">
        <w:t>1</w:t>
      </w:r>
      <w:bookmarkEnd w:id="26"/>
      <w:bookmarkEnd w:id="2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A6844BD" w14:textId="77777777" w:rsidTr="00122D2D">
        <w:tc>
          <w:tcPr>
            <w:tcW w:w="7713" w:type="dxa"/>
            <w:shd w:val="clear" w:color="auto" w:fill="E6E6E6"/>
          </w:tcPr>
          <w:p w14:paraId="7FC3ED01" w14:textId="77777777" w:rsidR="00BE7D58" w:rsidRPr="005E6F2B" w:rsidRDefault="00BE7D58" w:rsidP="00122D2D">
            <w:pPr>
              <w:pStyle w:val="TableColumnHeadingLeft"/>
              <w:ind w:right="227"/>
            </w:pPr>
            <w:r w:rsidRPr="005E6F2B">
              <w:t xml:space="preserve">Outcome </w:t>
            </w:r>
            <w:r w:rsidR="00A334DC">
              <w:t>1: The coinage needs of the Australian economy, collectors and foreign countries are met through the manufacture and sale of circulating coins, collector coins and other minted like products.</w:t>
            </w:r>
            <w:r w:rsidRPr="005E6F2B">
              <w:t xml:space="preserve"> </w:t>
            </w:r>
          </w:p>
        </w:tc>
      </w:tr>
    </w:tbl>
    <w:p w14:paraId="2D21C66D" w14:textId="77777777" w:rsidR="00451501" w:rsidRPr="005E6F2B" w:rsidRDefault="00451501" w:rsidP="00451501">
      <w:pPr>
        <w:pStyle w:val="NoSpacing"/>
      </w:pPr>
    </w:p>
    <w:p w14:paraId="03C60D2E" w14:textId="77777777" w:rsidR="00B86CCD" w:rsidRPr="00446612" w:rsidRDefault="00B86CCD" w:rsidP="00E44119">
      <w:pPr>
        <w:pStyle w:val="Heading4"/>
      </w:pPr>
      <w:r w:rsidRPr="00446612">
        <w:t xml:space="preserve">Budgeted expenses for Outcome </w:t>
      </w:r>
      <w:r w:rsidR="00D55787">
        <w:t>1</w:t>
      </w:r>
    </w:p>
    <w:p w14:paraId="5FF45F6C" w14:textId="77777777" w:rsidR="0051207B" w:rsidRDefault="0051207B" w:rsidP="0051207B">
      <w:bookmarkStart w:id="28" w:name="_Hlk117012184"/>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bookmarkEnd w:id="28"/>
      <w:r w:rsidR="00B166C6">
        <w:t>.</w:t>
      </w:r>
    </w:p>
    <w:p w14:paraId="0F80CE1D" w14:textId="01AAA1B1" w:rsidR="008543AE" w:rsidRDefault="006E4DF1" w:rsidP="00AE0EAC">
      <w:pPr>
        <w:pStyle w:val="TableHeading"/>
        <w:rPr>
          <w:rFonts w:ascii="Times New Roman" w:hAnsi="Times New Roman"/>
          <w:b w:val="0"/>
        </w:rPr>
      </w:pPr>
      <w:r w:rsidRPr="006E4DF1">
        <w:t>Table 2.</w:t>
      </w:r>
      <w:r w:rsidR="00004A93">
        <w:t>1</w:t>
      </w:r>
      <w:r w:rsidRPr="006E4DF1">
        <w:t>:</w:t>
      </w:r>
      <w:r w:rsidR="00D55787">
        <w:t xml:space="preserve"> Budgeted expenses for Outcome 1</w:t>
      </w:r>
      <w:r w:rsidR="008543AE">
        <w:t xml:space="preserve"> </w:t>
      </w:r>
    </w:p>
    <w:tbl>
      <w:tblPr>
        <w:tblW w:w="5000" w:type="pct"/>
        <w:tblCellMar>
          <w:left w:w="0" w:type="dxa"/>
          <w:right w:w="28" w:type="dxa"/>
        </w:tblCellMar>
        <w:tblLook w:val="04A0" w:firstRow="1" w:lastRow="0" w:firstColumn="1" w:lastColumn="0" w:noHBand="0" w:noVBand="1"/>
        <w:tblCaption w:val="Table"/>
      </w:tblPr>
      <w:tblGrid>
        <w:gridCol w:w="3390"/>
        <w:gridCol w:w="864"/>
        <w:gridCol w:w="864"/>
        <w:gridCol w:w="864"/>
        <w:gridCol w:w="864"/>
        <w:gridCol w:w="864"/>
      </w:tblGrid>
      <w:tr w:rsidR="008543AE" w:rsidRPr="008543AE" w14:paraId="1450BC14" w14:textId="77777777" w:rsidTr="00294517">
        <w:trPr>
          <w:trHeight w:hRule="exact" w:val="900"/>
        </w:trPr>
        <w:tc>
          <w:tcPr>
            <w:tcW w:w="2198" w:type="pct"/>
            <w:tcBorders>
              <w:top w:val="single" w:sz="4" w:space="0" w:color="293F5B"/>
              <w:left w:val="nil"/>
              <w:bottom w:val="single" w:sz="4" w:space="0" w:color="auto"/>
              <w:right w:val="nil"/>
            </w:tcBorders>
            <w:shd w:val="clear" w:color="auto" w:fill="auto"/>
            <w:vAlign w:val="center"/>
            <w:hideMark/>
          </w:tcPr>
          <w:p w14:paraId="23FBEDBD" w14:textId="3175CE87" w:rsidR="008543AE" w:rsidRPr="008543AE" w:rsidRDefault="008543AE" w:rsidP="008543AE">
            <w:pPr>
              <w:spacing w:before="0" w:after="0" w:line="240" w:lineRule="auto"/>
              <w:rPr>
                <w:rFonts w:ascii="Arial" w:hAnsi="Arial" w:cs="Arial"/>
                <w:b/>
                <w:bCs/>
                <w:color w:val="000000"/>
                <w:sz w:val="16"/>
                <w:szCs w:val="16"/>
              </w:rPr>
            </w:pPr>
            <w:r w:rsidRPr="008543AE">
              <w:rPr>
                <w:rFonts w:ascii="Arial" w:hAnsi="Arial" w:cs="Arial"/>
                <w:b/>
                <w:bCs/>
                <w:color w:val="000000"/>
                <w:sz w:val="16"/>
                <w:szCs w:val="16"/>
              </w:rPr>
              <w:t> </w:t>
            </w:r>
          </w:p>
        </w:tc>
        <w:tc>
          <w:tcPr>
            <w:tcW w:w="560" w:type="pct"/>
            <w:tcBorders>
              <w:top w:val="single" w:sz="4" w:space="0" w:color="293F5B"/>
              <w:left w:val="nil"/>
              <w:bottom w:val="single" w:sz="4" w:space="0" w:color="auto"/>
              <w:right w:val="nil"/>
            </w:tcBorders>
            <w:shd w:val="clear" w:color="auto" w:fill="auto"/>
            <w:hideMark/>
          </w:tcPr>
          <w:p w14:paraId="12DC2AAE" w14:textId="7FC4340B"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2021</w:t>
            </w:r>
            <w:r w:rsidR="00E80030">
              <w:rPr>
                <w:rFonts w:ascii="Arial" w:hAnsi="Arial" w:cs="Arial"/>
                <w:sz w:val="16"/>
                <w:szCs w:val="16"/>
              </w:rPr>
              <w:noBreakHyphen/>
            </w:r>
            <w:r w:rsidRPr="008543AE">
              <w:rPr>
                <w:rFonts w:ascii="Arial" w:hAnsi="Arial" w:cs="Arial"/>
                <w:sz w:val="16"/>
                <w:szCs w:val="16"/>
              </w:rPr>
              <w:t>22 Estimated actual</w:t>
            </w:r>
            <w:r w:rsidRPr="008543AE">
              <w:rPr>
                <w:rFonts w:ascii="Arial" w:hAnsi="Arial" w:cs="Arial"/>
                <w:sz w:val="16"/>
                <w:szCs w:val="16"/>
              </w:rPr>
              <w:br/>
              <w:t>$</w:t>
            </w:r>
            <w:r w:rsidR="00E80030">
              <w:rPr>
                <w:rFonts w:ascii="Arial" w:hAnsi="Arial" w:cs="Arial"/>
                <w:sz w:val="16"/>
                <w:szCs w:val="16"/>
              </w:rPr>
              <w:t>’</w:t>
            </w:r>
            <w:r w:rsidRPr="008543AE">
              <w:rPr>
                <w:rFonts w:ascii="Arial" w:hAnsi="Arial" w:cs="Arial"/>
                <w:sz w:val="16"/>
                <w:szCs w:val="16"/>
              </w:rPr>
              <w:t>000</w:t>
            </w:r>
          </w:p>
        </w:tc>
        <w:tc>
          <w:tcPr>
            <w:tcW w:w="560" w:type="pct"/>
            <w:tcBorders>
              <w:top w:val="single" w:sz="4" w:space="0" w:color="293F5B"/>
              <w:left w:val="nil"/>
              <w:bottom w:val="single" w:sz="4" w:space="0" w:color="auto"/>
              <w:right w:val="nil"/>
            </w:tcBorders>
            <w:shd w:val="clear" w:color="000000" w:fill="E6E6E6"/>
            <w:hideMark/>
          </w:tcPr>
          <w:p w14:paraId="235DFF79" w14:textId="1261E4F3"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2022</w:t>
            </w:r>
            <w:r w:rsidR="00E80030">
              <w:rPr>
                <w:rFonts w:ascii="Arial" w:hAnsi="Arial" w:cs="Arial"/>
                <w:sz w:val="16"/>
                <w:szCs w:val="16"/>
              </w:rPr>
              <w:noBreakHyphen/>
            </w:r>
            <w:r w:rsidRPr="008543AE">
              <w:rPr>
                <w:rFonts w:ascii="Arial" w:hAnsi="Arial" w:cs="Arial"/>
                <w:sz w:val="16"/>
                <w:szCs w:val="16"/>
              </w:rPr>
              <w:t>23</w:t>
            </w:r>
            <w:r w:rsidRPr="008543AE">
              <w:rPr>
                <w:rFonts w:ascii="Arial" w:hAnsi="Arial" w:cs="Arial"/>
                <w:sz w:val="16"/>
                <w:szCs w:val="16"/>
              </w:rPr>
              <w:br/>
              <w:t>Budget</w:t>
            </w:r>
            <w:r w:rsidRPr="008543AE">
              <w:rPr>
                <w:rFonts w:ascii="Arial" w:hAnsi="Arial" w:cs="Arial"/>
                <w:sz w:val="16"/>
                <w:szCs w:val="16"/>
              </w:rPr>
              <w:br/>
            </w:r>
            <w:r w:rsidRPr="008543AE">
              <w:rPr>
                <w:rFonts w:ascii="Arial" w:hAnsi="Arial" w:cs="Arial"/>
                <w:sz w:val="16"/>
                <w:szCs w:val="16"/>
              </w:rPr>
              <w:br/>
              <w:t>$</w:t>
            </w:r>
            <w:r w:rsidR="00E80030">
              <w:rPr>
                <w:rFonts w:ascii="Arial" w:hAnsi="Arial" w:cs="Arial"/>
                <w:sz w:val="16"/>
                <w:szCs w:val="16"/>
              </w:rPr>
              <w:t>’</w:t>
            </w:r>
            <w:r w:rsidRPr="008543AE">
              <w:rPr>
                <w:rFonts w:ascii="Arial" w:hAnsi="Arial" w:cs="Arial"/>
                <w:sz w:val="16"/>
                <w:szCs w:val="16"/>
              </w:rPr>
              <w:t>000</w:t>
            </w:r>
          </w:p>
        </w:tc>
        <w:tc>
          <w:tcPr>
            <w:tcW w:w="560" w:type="pct"/>
            <w:tcBorders>
              <w:top w:val="single" w:sz="4" w:space="0" w:color="293F5B"/>
              <w:left w:val="nil"/>
              <w:bottom w:val="single" w:sz="4" w:space="0" w:color="auto"/>
              <w:right w:val="nil"/>
            </w:tcBorders>
            <w:shd w:val="clear" w:color="auto" w:fill="auto"/>
            <w:hideMark/>
          </w:tcPr>
          <w:p w14:paraId="681E8984" w14:textId="1A817C9E"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2023</w:t>
            </w:r>
            <w:r w:rsidR="00E80030">
              <w:rPr>
                <w:rFonts w:ascii="Arial" w:hAnsi="Arial" w:cs="Arial"/>
                <w:sz w:val="16"/>
                <w:szCs w:val="16"/>
              </w:rPr>
              <w:noBreakHyphen/>
            </w:r>
            <w:r w:rsidRPr="008543AE">
              <w:rPr>
                <w:rFonts w:ascii="Arial" w:hAnsi="Arial" w:cs="Arial"/>
                <w:sz w:val="16"/>
                <w:szCs w:val="16"/>
              </w:rPr>
              <w:t>24 Forward estimate</w:t>
            </w:r>
            <w:r w:rsidRPr="008543AE">
              <w:rPr>
                <w:rFonts w:ascii="Arial" w:hAnsi="Arial" w:cs="Arial"/>
                <w:sz w:val="16"/>
                <w:szCs w:val="16"/>
              </w:rPr>
              <w:br/>
              <w:t>$</w:t>
            </w:r>
            <w:r w:rsidR="00E80030">
              <w:rPr>
                <w:rFonts w:ascii="Arial" w:hAnsi="Arial" w:cs="Arial"/>
                <w:sz w:val="16"/>
                <w:szCs w:val="16"/>
              </w:rPr>
              <w:t>’</w:t>
            </w:r>
            <w:r w:rsidRPr="008543AE">
              <w:rPr>
                <w:rFonts w:ascii="Arial" w:hAnsi="Arial" w:cs="Arial"/>
                <w:sz w:val="16"/>
                <w:szCs w:val="16"/>
              </w:rPr>
              <w:t>000</w:t>
            </w:r>
          </w:p>
        </w:tc>
        <w:tc>
          <w:tcPr>
            <w:tcW w:w="560" w:type="pct"/>
            <w:tcBorders>
              <w:top w:val="single" w:sz="4" w:space="0" w:color="293F5B"/>
              <w:left w:val="nil"/>
              <w:bottom w:val="single" w:sz="4" w:space="0" w:color="auto"/>
              <w:right w:val="nil"/>
            </w:tcBorders>
            <w:shd w:val="clear" w:color="auto" w:fill="auto"/>
            <w:hideMark/>
          </w:tcPr>
          <w:p w14:paraId="768E6E82" w14:textId="4D8794C2"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2024</w:t>
            </w:r>
            <w:r w:rsidR="00E80030">
              <w:rPr>
                <w:rFonts w:ascii="Arial" w:hAnsi="Arial" w:cs="Arial"/>
                <w:sz w:val="16"/>
                <w:szCs w:val="16"/>
              </w:rPr>
              <w:noBreakHyphen/>
            </w:r>
            <w:r w:rsidRPr="008543AE">
              <w:rPr>
                <w:rFonts w:ascii="Arial" w:hAnsi="Arial" w:cs="Arial"/>
                <w:sz w:val="16"/>
                <w:szCs w:val="16"/>
              </w:rPr>
              <w:t>25 Forward estimate</w:t>
            </w:r>
            <w:r w:rsidRPr="008543AE">
              <w:rPr>
                <w:rFonts w:ascii="Arial" w:hAnsi="Arial" w:cs="Arial"/>
                <w:sz w:val="16"/>
                <w:szCs w:val="16"/>
              </w:rPr>
              <w:br/>
              <w:t>$</w:t>
            </w:r>
            <w:r w:rsidR="00E80030">
              <w:rPr>
                <w:rFonts w:ascii="Arial" w:hAnsi="Arial" w:cs="Arial"/>
                <w:sz w:val="16"/>
                <w:szCs w:val="16"/>
              </w:rPr>
              <w:t>’</w:t>
            </w:r>
            <w:r w:rsidRPr="008543AE">
              <w:rPr>
                <w:rFonts w:ascii="Arial" w:hAnsi="Arial" w:cs="Arial"/>
                <w:sz w:val="16"/>
                <w:szCs w:val="16"/>
              </w:rPr>
              <w:t>000</w:t>
            </w:r>
          </w:p>
        </w:tc>
        <w:tc>
          <w:tcPr>
            <w:tcW w:w="560" w:type="pct"/>
            <w:tcBorders>
              <w:top w:val="single" w:sz="4" w:space="0" w:color="293F5B"/>
              <w:left w:val="nil"/>
              <w:bottom w:val="single" w:sz="4" w:space="0" w:color="auto"/>
              <w:right w:val="nil"/>
            </w:tcBorders>
            <w:shd w:val="clear" w:color="auto" w:fill="auto"/>
            <w:hideMark/>
          </w:tcPr>
          <w:p w14:paraId="51325E19" w14:textId="1549AE2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2025</w:t>
            </w:r>
            <w:r w:rsidR="00E80030">
              <w:rPr>
                <w:rFonts w:ascii="Arial" w:hAnsi="Arial" w:cs="Arial"/>
                <w:sz w:val="16"/>
                <w:szCs w:val="16"/>
              </w:rPr>
              <w:noBreakHyphen/>
            </w:r>
            <w:r w:rsidRPr="008543AE">
              <w:rPr>
                <w:rFonts w:ascii="Arial" w:hAnsi="Arial" w:cs="Arial"/>
                <w:sz w:val="16"/>
                <w:szCs w:val="16"/>
              </w:rPr>
              <w:t>26</w:t>
            </w:r>
            <w:r w:rsidRPr="008543AE">
              <w:rPr>
                <w:rFonts w:ascii="Arial" w:hAnsi="Arial" w:cs="Arial"/>
                <w:sz w:val="16"/>
                <w:szCs w:val="16"/>
              </w:rPr>
              <w:br/>
              <w:t>Forward estimate</w:t>
            </w:r>
            <w:r w:rsidRPr="008543AE">
              <w:rPr>
                <w:rFonts w:ascii="Arial" w:hAnsi="Arial" w:cs="Arial"/>
                <w:sz w:val="16"/>
                <w:szCs w:val="16"/>
              </w:rPr>
              <w:br/>
              <w:t>$</w:t>
            </w:r>
            <w:r w:rsidR="00E80030">
              <w:rPr>
                <w:rFonts w:ascii="Arial" w:hAnsi="Arial" w:cs="Arial"/>
                <w:sz w:val="16"/>
                <w:szCs w:val="16"/>
              </w:rPr>
              <w:t>’</w:t>
            </w:r>
            <w:r w:rsidRPr="008543AE">
              <w:rPr>
                <w:rFonts w:ascii="Arial" w:hAnsi="Arial" w:cs="Arial"/>
                <w:sz w:val="16"/>
                <w:szCs w:val="16"/>
              </w:rPr>
              <w:t>000</w:t>
            </w:r>
          </w:p>
        </w:tc>
      </w:tr>
      <w:tr w:rsidR="008543AE" w:rsidRPr="008543AE" w14:paraId="13C7D70F" w14:textId="77777777" w:rsidTr="00294517">
        <w:trPr>
          <w:trHeight w:hRule="exact" w:val="225"/>
        </w:trPr>
        <w:tc>
          <w:tcPr>
            <w:tcW w:w="2198" w:type="pct"/>
            <w:tcBorders>
              <w:top w:val="nil"/>
              <w:left w:val="nil"/>
              <w:bottom w:val="nil"/>
              <w:right w:val="nil"/>
            </w:tcBorders>
            <w:shd w:val="clear" w:color="000000" w:fill="E6E6E6"/>
            <w:vAlign w:val="center"/>
            <w:hideMark/>
          </w:tcPr>
          <w:p w14:paraId="784BFA51"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Program 1.1: Royal Australian Mint</w:t>
            </w:r>
          </w:p>
        </w:tc>
        <w:tc>
          <w:tcPr>
            <w:tcW w:w="560" w:type="pct"/>
            <w:tcBorders>
              <w:top w:val="nil"/>
              <w:left w:val="nil"/>
              <w:bottom w:val="nil"/>
              <w:right w:val="nil"/>
            </w:tcBorders>
            <w:shd w:val="clear" w:color="000000" w:fill="E6E6E6"/>
            <w:vAlign w:val="center"/>
            <w:hideMark/>
          </w:tcPr>
          <w:p w14:paraId="15CEF854"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 </w:t>
            </w:r>
          </w:p>
        </w:tc>
        <w:tc>
          <w:tcPr>
            <w:tcW w:w="560" w:type="pct"/>
            <w:tcBorders>
              <w:top w:val="nil"/>
              <w:left w:val="nil"/>
              <w:bottom w:val="nil"/>
              <w:right w:val="nil"/>
            </w:tcBorders>
            <w:shd w:val="clear" w:color="000000" w:fill="E6E6E6"/>
            <w:vAlign w:val="center"/>
            <w:hideMark/>
          </w:tcPr>
          <w:p w14:paraId="40196E94"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 </w:t>
            </w:r>
          </w:p>
        </w:tc>
        <w:tc>
          <w:tcPr>
            <w:tcW w:w="560" w:type="pct"/>
            <w:tcBorders>
              <w:top w:val="nil"/>
              <w:left w:val="nil"/>
              <w:bottom w:val="nil"/>
              <w:right w:val="nil"/>
            </w:tcBorders>
            <w:shd w:val="clear" w:color="000000" w:fill="E6E6E6"/>
            <w:vAlign w:val="center"/>
            <w:hideMark/>
          </w:tcPr>
          <w:p w14:paraId="2AB40938"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 </w:t>
            </w:r>
          </w:p>
        </w:tc>
        <w:tc>
          <w:tcPr>
            <w:tcW w:w="560" w:type="pct"/>
            <w:tcBorders>
              <w:top w:val="nil"/>
              <w:left w:val="nil"/>
              <w:bottom w:val="nil"/>
              <w:right w:val="nil"/>
            </w:tcBorders>
            <w:shd w:val="clear" w:color="000000" w:fill="E6E6E6"/>
            <w:vAlign w:val="center"/>
            <w:hideMark/>
          </w:tcPr>
          <w:p w14:paraId="57D280EF"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 </w:t>
            </w:r>
          </w:p>
        </w:tc>
        <w:tc>
          <w:tcPr>
            <w:tcW w:w="560" w:type="pct"/>
            <w:tcBorders>
              <w:top w:val="nil"/>
              <w:left w:val="nil"/>
              <w:bottom w:val="nil"/>
              <w:right w:val="nil"/>
            </w:tcBorders>
            <w:shd w:val="clear" w:color="000000" w:fill="E6E6E6"/>
            <w:vAlign w:val="center"/>
            <w:hideMark/>
          </w:tcPr>
          <w:p w14:paraId="41A937A0"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 </w:t>
            </w:r>
          </w:p>
        </w:tc>
      </w:tr>
      <w:tr w:rsidR="008543AE" w:rsidRPr="008543AE" w14:paraId="5DF30B9A" w14:textId="77777777" w:rsidTr="00294517">
        <w:trPr>
          <w:trHeight w:hRule="exact" w:val="225"/>
        </w:trPr>
        <w:tc>
          <w:tcPr>
            <w:tcW w:w="2198" w:type="pct"/>
            <w:tcBorders>
              <w:top w:val="single" w:sz="4" w:space="0" w:color="000000"/>
              <w:left w:val="nil"/>
              <w:bottom w:val="nil"/>
              <w:right w:val="nil"/>
            </w:tcBorders>
            <w:shd w:val="clear" w:color="auto" w:fill="auto"/>
            <w:noWrap/>
            <w:vAlign w:val="center"/>
            <w:hideMark/>
          </w:tcPr>
          <w:p w14:paraId="74921D6F" w14:textId="77777777" w:rsidR="008543AE" w:rsidRPr="008543AE" w:rsidRDefault="008543AE" w:rsidP="008543AE">
            <w:pPr>
              <w:spacing w:before="0" w:after="0" w:line="240" w:lineRule="auto"/>
              <w:rPr>
                <w:rFonts w:ascii="Arial" w:hAnsi="Arial" w:cs="Arial"/>
                <w:sz w:val="16"/>
                <w:szCs w:val="16"/>
              </w:rPr>
            </w:pPr>
            <w:r w:rsidRPr="008543AE">
              <w:rPr>
                <w:rFonts w:ascii="Arial" w:hAnsi="Arial" w:cs="Arial"/>
                <w:sz w:val="16"/>
                <w:szCs w:val="16"/>
              </w:rPr>
              <w:t>Administered expenses</w:t>
            </w:r>
          </w:p>
        </w:tc>
        <w:tc>
          <w:tcPr>
            <w:tcW w:w="560" w:type="pct"/>
            <w:tcBorders>
              <w:top w:val="single" w:sz="4" w:space="0" w:color="000000"/>
              <w:left w:val="nil"/>
              <w:bottom w:val="nil"/>
              <w:right w:val="nil"/>
            </w:tcBorders>
            <w:shd w:val="clear" w:color="auto" w:fill="auto"/>
            <w:noWrap/>
            <w:vAlign w:val="bottom"/>
            <w:hideMark/>
          </w:tcPr>
          <w:p w14:paraId="24801400"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w:t>
            </w:r>
          </w:p>
        </w:tc>
        <w:tc>
          <w:tcPr>
            <w:tcW w:w="560" w:type="pct"/>
            <w:tcBorders>
              <w:top w:val="single" w:sz="4" w:space="0" w:color="000000"/>
              <w:left w:val="nil"/>
              <w:bottom w:val="nil"/>
              <w:right w:val="nil"/>
            </w:tcBorders>
            <w:shd w:val="clear" w:color="000000" w:fill="E6E6E6"/>
            <w:noWrap/>
            <w:vAlign w:val="bottom"/>
            <w:hideMark/>
          </w:tcPr>
          <w:p w14:paraId="608C1465"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single" w:sz="4" w:space="0" w:color="000000"/>
              <w:left w:val="nil"/>
              <w:bottom w:val="nil"/>
              <w:right w:val="nil"/>
            </w:tcBorders>
            <w:shd w:val="clear" w:color="auto" w:fill="auto"/>
            <w:noWrap/>
            <w:vAlign w:val="bottom"/>
            <w:hideMark/>
          </w:tcPr>
          <w:p w14:paraId="78F76312"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single" w:sz="4" w:space="0" w:color="000000"/>
              <w:left w:val="nil"/>
              <w:bottom w:val="nil"/>
              <w:right w:val="nil"/>
            </w:tcBorders>
            <w:shd w:val="clear" w:color="auto" w:fill="auto"/>
            <w:noWrap/>
            <w:vAlign w:val="bottom"/>
            <w:hideMark/>
          </w:tcPr>
          <w:p w14:paraId="45A09775"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single" w:sz="4" w:space="0" w:color="000000"/>
              <w:left w:val="nil"/>
              <w:bottom w:val="nil"/>
              <w:right w:val="nil"/>
            </w:tcBorders>
            <w:shd w:val="clear" w:color="auto" w:fill="auto"/>
            <w:noWrap/>
            <w:vAlign w:val="bottom"/>
            <w:hideMark/>
          </w:tcPr>
          <w:p w14:paraId="3CDF4F54"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r>
      <w:tr w:rsidR="008543AE" w:rsidRPr="008543AE" w14:paraId="416EDC07" w14:textId="77777777" w:rsidTr="00294517">
        <w:trPr>
          <w:trHeight w:hRule="exact" w:val="225"/>
        </w:trPr>
        <w:tc>
          <w:tcPr>
            <w:tcW w:w="2198" w:type="pct"/>
            <w:tcBorders>
              <w:top w:val="nil"/>
              <w:left w:val="nil"/>
              <w:bottom w:val="nil"/>
              <w:right w:val="nil"/>
            </w:tcBorders>
            <w:shd w:val="clear" w:color="000000" w:fill="FFFFFF"/>
            <w:vAlign w:val="center"/>
            <w:hideMark/>
          </w:tcPr>
          <w:p w14:paraId="5010F4BA" w14:textId="77777777" w:rsidR="008543AE" w:rsidRPr="008543AE" w:rsidRDefault="008543AE" w:rsidP="00294517">
            <w:pPr>
              <w:spacing w:before="0" w:after="0" w:line="240" w:lineRule="auto"/>
              <w:ind w:left="170"/>
              <w:rPr>
                <w:rFonts w:ascii="Arial" w:hAnsi="Arial" w:cs="Arial"/>
                <w:sz w:val="16"/>
                <w:szCs w:val="16"/>
              </w:rPr>
            </w:pPr>
            <w:r w:rsidRPr="008543AE">
              <w:rPr>
                <w:rFonts w:ascii="Arial" w:hAnsi="Arial" w:cs="Arial"/>
                <w:sz w:val="16"/>
                <w:szCs w:val="16"/>
              </w:rPr>
              <w:t>Special accounts</w:t>
            </w:r>
          </w:p>
        </w:tc>
        <w:tc>
          <w:tcPr>
            <w:tcW w:w="560" w:type="pct"/>
            <w:tcBorders>
              <w:top w:val="nil"/>
              <w:left w:val="nil"/>
              <w:bottom w:val="nil"/>
              <w:right w:val="nil"/>
            </w:tcBorders>
            <w:shd w:val="clear" w:color="auto" w:fill="auto"/>
            <w:noWrap/>
            <w:vAlign w:val="bottom"/>
            <w:hideMark/>
          </w:tcPr>
          <w:p w14:paraId="35895EFC" w14:textId="77777777" w:rsidR="008543AE" w:rsidRPr="008543AE" w:rsidRDefault="008543AE" w:rsidP="008543AE">
            <w:pPr>
              <w:spacing w:before="0" w:after="0" w:line="240" w:lineRule="auto"/>
              <w:ind w:firstLineChars="100" w:firstLine="160"/>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720DB419"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nil"/>
              <w:left w:val="nil"/>
              <w:bottom w:val="nil"/>
              <w:right w:val="nil"/>
            </w:tcBorders>
            <w:shd w:val="clear" w:color="auto" w:fill="auto"/>
            <w:noWrap/>
            <w:vAlign w:val="bottom"/>
            <w:hideMark/>
          </w:tcPr>
          <w:p w14:paraId="12C31906" w14:textId="77777777" w:rsidR="008543AE" w:rsidRPr="008543AE" w:rsidRDefault="008543AE" w:rsidP="008543AE">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auto" w:fill="auto"/>
            <w:noWrap/>
            <w:vAlign w:val="bottom"/>
            <w:hideMark/>
          </w:tcPr>
          <w:p w14:paraId="61A3AB0F" w14:textId="77777777" w:rsidR="008543AE" w:rsidRPr="008543AE" w:rsidRDefault="008543AE" w:rsidP="008543AE">
            <w:pPr>
              <w:spacing w:before="0" w:after="0" w:line="240" w:lineRule="auto"/>
              <w:jc w:val="right"/>
              <w:rPr>
                <w:rFonts w:ascii="Times New Roman" w:hAnsi="Times New Roman"/>
                <w:sz w:val="20"/>
              </w:rPr>
            </w:pPr>
          </w:p>
        </w:tc>
        <w:tc>
          <w:tcPr>
            <w:tcW w:w="560" w:type="pct"/>
            <w:tcBorders>
              <w:top w:val="nil"/>
              <w:left w:val="nil"/>
              <w:bottom w:val="nil"/>
              <w:right w:val="nil"/>
            </w:tcBorders>
            <w:shd w:val="clear" w:color="auto" w:fill="auto"/>
            <w:noWrap/>
            <w:vAlign w:val="bottom"/>
            <w:hideMark/>
          </w:tcPr>
          <w:p w14:paraId="5EE63AE9" w14:textId="77777777" w:rsidR="008543AE" w:rsidRPr="008543AE" w:rsidRDefault="008543AE" w:rsidP="008543AE">
            <w:pPr>
              <w:spacing w:before="0" w:after="0" w:line="240" w:lineRule="auto"/>
              <w:jc w:val="right"/>
              <w:rPr>
                <w:rFonts w:ascii="Times New Roman" w:hAnsi="Times New Roman"/>
                <w:sz w:val="20"/>
              </w:rPr>
            </w:pPr>
          </w:p>
        </w:tc>
      </w:tr>
      <w:tr w:rsidR="008543AE" w:rsidRPr="008543AE" w14:paraId="38C005E3" w14:textId="77777777" w:rsidTr="00294517">
        <w:trPr>
          <w:trHeight w:hRule="exact" w:val="450"/>
        </w:trPr>
        <w:tc>
          <w:tcPr>
            <w:tcW w:w="2198" w:type="pct"/>
            <w:tcBorders>
              <w:top w:val="nil"/>
              <w:left w:val="nil"/>
              <w:bottom w:val="nil"/>
              <w:right w:val="nil"/>
            </w:tcBorders>
            <w:shd w:val="clear" w:color="000000" w:fill="FFFFFF"/>
            <w:vAlign w:val="center"/>
            <w:hideMark/>
          </w:tcPr>
          <w:p w14:paraId="54FBDB26" w14:textId="230D7226" w:rsidR="008543AE" w:rsidRPr="008543AE" w:rsidRDefault="008543AE" w:rsidP="00294517">
            <w:pPr>
              <w:spacing w:before="0" w:after="0" w:line="240" w:lineRule="auto"/>
              <w:ind w:left="340"/>
              <w:rPr>
                <w:rFonts w:ascii="Arial" w:hAnsi="Arial" w:cs="Arial"/>
                <w:sz w:val="16"/>
                <w:szCs w:val="16"/>
              </w:rPr>
            </w:pPr>
            <w:r w:rsidRPr="008543AE">
              <w:rPr>
                <w:rFonts w:ascii="Arial" w:hAnsi="Arial" w:cs="Arial"/>
                <w:sz w:val="16"/>
                <w:szCs w:val="16"/>
              </w:rPr>
              <w:t>Special account</w:t>
            </w:r>
            <w:r w:rsidR="00E80030">
              <w:rPr>
                <w:rFonts w:ascii="Arial" w:hAnsi="Arial" w:cs="Arial"/>
                <w:sz w:val="16"/>
                <w:szCs w:val="16"/>
              </w:rPr>
              <w:t xml:space="preserve"> – </w:t>
            </w:r>
            <w:r w:rsidRPr="008543AE">
              <w:rPr>
                <w:rFonts w:ascii="Arial" w:hAnsi="Arial" w:cs="Arial"/>
                <w:sz w:val="16"/>
                <w:szCs w:val="16"/>
              </w:rPr>
              <w:br/>
              <w:t xml:space="preserve">  Royal Australian Mint</w:t>
            </w:r>
          </w:p>
        </w:tc>
        <w:tc>
          <w:tcPr>
            <w:tcW w:w="560" w:type="pct"/>
            <w:tcBorders>
              <w:top w:val="nil"/>
              <w:left w:val="nil"/>
              <w:bottom w:val="nil"/>
              <w:right w:val="nil"/>
            </w:tcBorders>
            <w:shd w:val="clear" w:color="auto" w:fill="auto"/>
            <w:noWrap/>
            <w:vAlign w:val="bottom"/>
            <w:hideMark/>
          </w:tcPr>
          <w:p w14:paraId="5D131C24"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37,616 </w:t>
            </w:r>
          </w:p>
        </w:tc>
        <w:tc>
          <w:tcPr>
            <w:tcW w:w="560" w:type="pct"/>
            <w:tcBorders>
              <w:top w:val="nil"/>
              <w:left w:val="nil"/>
              <w:bottom w:val="nil"/>
              <w:right w:val="nil"/>
            </w:tcBorders>
            <w:shd w:val="clear" w:color="000000" w:fill="E6E6E6"/>
            <w:noWrap/>
            <w:vAlign w:val="bottom"/>
            <w:hideMark/>
          </w:tcPr>
          <w:p w14:paraId="412B7B07"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27,553 </w:t>
            </w:r>
          </w:p>
        </w:tc>
        <w:tc>
          <w:tcPr>
            <w:tcW w:w="560" w:type="pct"/>
            <w:tcBorders>
              <w:top w:val="nil"/>
              <w:left w:val="nil"/>
              <w:bottom w:val="nil"/>
              <w:right w:val="nil"/>
            </w:tcBorders>
            <w:shd w:val="clear" w:color="auto" w:fill="auto"/>
            <w:noWrap/>
            <w:vAlign w:val="bottom"/>
            <w:hideMark/>
          </w:tcPr>
          <w:p w14:paraId="3C1B8F3D"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33,072 </w:t>
            </w:r>
          </w:p>
        </w:tc>
        <w:tc>
          <w:tcPr>
            <w:tcW w:w="560" w:type="pct"/>
            <w:tcBorders>
              <w:top w:val="nil"/>
              <w:left w:val="nil"/>
              <w:bottom w:val="nil"/>
              <w:right w:val="nil"/>
            </w:tcBorders>
            <w:shd w:val="clear" w:color="auto" w:fill="auto"/>
            <w:noWrap/>
            <w:vAlign w:val="bottom"/>
            <w:hideMark/>
          </w:tcPr>
          <w:p w14:paraId="0852ECE2"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33,003 </w:t>
            </w:r>
          </w:p>
        </w:tc>
        <w:tc>
          <w:tcPr>
            <w:tcW w:w="560" w:type="pct"/>
            <w:tcBorders>
              <w:top w:val="nil"/>
              <w:left w:val="nil"/>
              <w:bottom w:val="nil"/>
              <w:right w:val="nil"/>
            </w:tcBorders>
            <w:shd w:val="clear" w:color="auto" w:fill="auto"/>
            <w:noWrap/>
            <w:vAlign w:val="bottom"/>
            <w:hideMark/>
          </w:tcPr>
          <w:p w14:paraId="705645C8"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33,003 </w:t>
            </w:r>
          </w:p>
        </w:tc>
      </w:tr>
      <w:tr w:rsidR="008543AE" w:rsidRPr="008543AE" w14:paraId="5DF2E40A" w14:textId="77777777" w:rsidTr="00294517">
        <w:trPr>
          <w:trHeight w:hRule="exact" w:val="225"/>
        </w:trPr>
        <w:tc>
          <w:tcPr>
            <w:tcW w:w="2198" w:type="pct"/>
            <w:tcBorders>
              <w:top w:val="nil"/>
              <w:left w:val="nil"/>
              <w:bottom w:val="nil"/>
              <w:right w:val="nil"/>
            </w:tcBorders>
            <w:shd w:val="clear" w:color="000000" w:fill="FFFFFF"/>
            <w:vAlign w:val="center"/>
            <w:hideMark/>
          </w:tcPr>
          <w:p w14:paraId="39AEB599"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Administered total</w:t>
            </w:r>
          </w:p>
        </w:tc>
        <w:tc>
          <w:tcPr>
            <w:tcW w:w="560" w:type="pct"/>
            <w:tcBorders>
              <w:top w:val="single" w:sz="4" w:space="0" w:color="000000"/>
              <w:left w:val="nil"/>
              <w:bottom w:val="single" w:sz="4" w:space="0" w:color="000000"/>
              <w:right w:val="nil"/>
            </w:tcBorders>
            <w:shd w:val="clear" w:color="auto" w:fill="auto"/>
            <w:noWrap/>
            <w:vAlign w:val="bottom"/>
            <w:hideMark/>
          </w:tcPr>
          <w:p w14:paraId="7E798A24"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37,616 </w:t>
            </w:r>
          </w:p>
        </w:tc>
        <w:tc>
          <w:tcPr>
            <w:tcW w:w="560" w:type="pct"/>
            <w:tcBorders>
              <w:top w:val="single" w:sz="4" w:space="0" w:color="000000"/>
              <w:left w:val="nil"/>
              <w:bottom w:val="single" w:sz="4" w:space="0" w:color="000000"/>
              <w:right w:val="nil"/>
            </w:tcBorders>
            <w:shd w:val="clear" w:color="000000" w:fill="E6E6E6"/>
            <w:noWrap/>
            <w:vAlign w:val="bottom"/>
            <w:hideMark/>
          </w:tcPr>
          <w:p w14:paraId="17B585EF"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27,553 </w:t>
            </w:r>
          </w:p>
        </w:tc>
        <w:tc>
          <w:tcPr>
            <w:tcW w:w="560" w:type="pct"/>
            <w:tcBorders>
              <w:top w:val="single" w:sz="4" w:space="0" w:color="000000"/>
              <w:left w:val="nil"/>
              <w:bottom w:val="single" w:sz="4" w:space="0" w:color="000000"/>
              <w:right w:val="nil"/>
            </w:tcBorders>
            <w:shd w:val="clear" w:color="auto" w:fill="auto"/>
            <w:noWrap/>
            <w:vAlign w:val="bottom"/>
            <w:hideMark/>
          </w:tcPr>
          <w:p w14:paraId="29DFE93C"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33,072 </w:t>
            </w:r>
          </w:p>
        </w:tc>
        <w:tc>
          <w:tcPr>
            <w:tcW w:w="560" w:type="pct"/>
            <w:tcBorders>
              <w:top w:val="single" w:sz="4" w:space="0" w:color="000000"/>
              <w:left w:val="nil"/>
              <w:bottom w:val="single" w:sz="4" w:space="0" w:color="000000"/>
              <w:right w:val="nil"/>
            </w:tcBorders>
            <w:shd w:val="clear" w:color="auto" w:fill="auto"/>
            <w:noWrap/>
            <w:vAlign w:val="bottom"/>
            <w:hideMark/>
          </w:tcPr>
          <w:p w14:paraId="0E035A3F"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33,003 </w:t>
            </w:r>
          </w:p>
        </w:tc>
        <w:tc>
          <w:tcPr>
            <w:tcW w:w="560" w:type="pct"/>
            <w:tcBorders>
              <w:top w:val="single" w:sz="4" w:space="0" w:color="000000"/>
              <w:left w:val="nil"/>
              <w:bottom w:val="single" w:sz="4" w:space="0" w:color="000000"/>
              <w:right w:val="nil"/>
            </w:tcBorders>
            <w:shd w:val="clear" w:color="auto" w:fill="auto"/>
            <w:noWrap/>
            <w:vAlign w:val="bottom"/>
            <w:hideMark/>
          </w:tcPr>
          <w:p w14:paraId="31A9E640"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33,003 </w:t>
            </w:r>
          </w:p>
        </w:tc>
      </w:tr>
      <w:tr w:rsidR="008543AE" w:rsidRPr="008543AE" w14:paraId="6CFC5A0D" w14:textId="77777777" w:rsidTr="00294517">
        <w:trPr>
          <w:trHeight w:hRule="exact" w:val="225"/>
        </w:trPr>
        <w:tc>
          <w:tcPr>
            <w:tcW w:w="2198" w:type="pct"/>
            <w:tcBorders>
              <w:top w:val="nil"/>
              <w:left w:val="nil"/>
              <w:bottom w:val="nil"/>
              <w:right w:val="nil"/>
            </w:tcBorders>
            <w:shd w:val="clear" w:color="000000" w:fill="FFFFFF"/>
            <w:noWrap/>
            <w:vAlign w:val="center"/>
            <w:hideMark/>
          </w:tcPr>
          <w:p w14:paraId="4A2335B7" w14:textId="77777777" w:rsidR="008543AE" w:rsidRPr="008543AE" w:rsidRDefault="008543AE" w:rsidP="008543AE">
            <w:pPr>
              <w:spacing w:before="0" w:after="0" w:line="240" w:lineRule="auto"/>
              <w:rPr>
                <w:rFonts w:ascii="Arial" w:hAnsi="Arial" w:cs="Arial"/>
                <w:sz w:val="16"/>
                <w:szCs w:val="16"/>
              </w:rPr>
            </w:pPr>
            <w:r w:rsidRPr="008543AE">
              <w:rPr>
                <w:rFonts w:ascii="Arial" w:hAnsi="Arial" w:cs="Arial"/>
                <w:sz w:val="16"/>
                <w:szCs w:val="16"/>
              </w:rPr>
              <w:t>Departmental expenses</w:t>
            </w:r>
          </w:p>
        </w:tc>
        <w:tc>
          <w:tcPr>
            <w:tcW w:w="560" w:type="pct"/>
            <w:tcBorders>
              <w:top w:val="nil"/>
              <w:left w:val="nil"/>
              <w:bottom w:val="nil"/>
              <w:right w:val="nil"/>
            </w:tcBorders>
            <w:shd w:val="clear" w:color="auto" w:fill="auto"/>
            <w:noWrap/>
            <w:vAlign w:val="bottom"/>
            <w:hideMark/>
          </w:tcPr>
          <w:p w14:paraId="43D07E67" w14:textId="77777777" w:rsidR="008543AE" w:rsidRPr="008543AE" w:rsidRDefault="008543AE" w:rsidP="008543AE">
            <w:pPr>
              <w:spacing w:before="0" w:after="0" w:line="240" w:lineRule="auto"/>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308E15DA"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nil"/>
              <w:left w:val="nil"/>
              <w:bottom w:val="nil"/>
              <w:right w:val="nil"/>
            </w:tcBorders>
            <w:shd w:val="clear" w:color="auto" w:fill="auto"/>
            <w:noWrap/>
            <w:vAlign w:val="bottom"/>
            <w:hideMark/>
          </w:tcPr>
          <w:p w14:paraId="55E91D44" w14:textId="77777777" w:rsidR="008543AE" w:rsidRPr="008543AE" w:rsidRDefault="008543AE" w:rsidP="008543AE">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auto" w:fill="auto"/>
            <w:noWrap/>
            <w:vAlign w:val="bottom"/>
            <w:hideMark/>
          </w:tcPr>
          <w:p w14:paraId="6B14A812" w14:textId="77777777" w:rsidR="008543AE" w:rsidRPr="008543AE" w:rsidRDefault="008543AE" w:rsidP="008543AE">
            <w:pPr>
              <w:spacing w:before="0" w:after="0" w:line="240" w:lineRule="auto"/>
              <w:jc w:val="right"/>
              <w:rPr>
                <w:rFonts w:ascii="Times New Roman" w:hAnsi="Times New Roman"/>
                <w:sz w:val="20"/>
              </w:rPr>
            </w:pPr>
          </w:p>
        </w:tc>
        <w:tc>
          <w:tcPr>
            <w:tcW w:w="560" w:type="pct"/>
            <w:tcBorders>
              <w:top w:val="nil"/>
              <w:left w:val="nil"/>
              <w:bottom w:val="nil"/>
              <w:right w:val="nil"/>
            </w:tcBorders>
            <w:shd w:val="clear" w:color="auto" w:fill="auto"/>
            <w:noWrap/>
            <w:vAlign w:val="bottom"/>
            <w:hideMark/>
          </w:tcPr>
          <w:p w14:paraId="1280A9BC" w14:textId="77777777" w:rsidR="008543AE" w:rsidRPr="008543AE" w:rsidRDefault="008543AE" w:rsidP="008543AE">
            <w:pPr>
              <w:spacing w:before="0" w:after="0" w:line="240" w:lineRule="auto"/>
              <w:jc w:val="right"/>
              <w:rPr>
                <w:rFonts w:ascii="Times New Roman" w:hAnsi="Times New Roman"/>
                <w:sz w:val="20"/>
              </w:rPr>
            </w:pPr>
          </w:p>
        </w:tc>
      </w:tr>
      <w:tr w:rsidR="008543AE" w:rsidRPr="008543AE" w14:paraId="130B47A0" w14:textId="77777777" w:rsidTr="00294517">
        <w:trPr>
          <w:trHeight w:hRule="exact" w:val="225"/>
        </w:trPr>
        <w:tc>
          <w:tcPr>
            <w:tcW w:w="2198" w:type="pct"/>
            <w:tcBorders>
              <w:top w:val="nil"/>
              <w:left w:val="nil"/>
              <w:bottom w:val="nil"/>
              <w:right w:val="nil"/>
            </w:tcBorders>
            <w:shd w:val="clear" w:color="auto" w:fill="auto"/>
            <w:noWrap/>
            <w:vAlign w:val="center"/>
            <w:hideMark/>
          </w:tcPr>
          <w:p w14:paraId="28178CE0" w14:textId="77777777" w:rsidR="008543AE" w:rsidRPr="008543AE" w:rsidRDefault="008543AE" w:rsidP="00294517">
            <w:pPr>
              <w:spacing w:before="0" w:after="0" w:line="240" w:lineRule="auto"/>
              <w:ind w:left="170"/>
              <w:rPr>
                <w:rFonts w:ascii="Arial" w:hAnsi="Arial" w:cs="Arial"/>
                <w:sz w:val="16"/>
                <w:szCs w:val="16"/>
              </w:rPr>
            </w:pPr>
            <w:r w:rsidRPr="008543AE">
              <w:rPr>
                <w:rFonts w:ascii="Arial" w:hAnsi="Arial" w:cs="Arial"/>
                <w:sz w:val="16"/>
                <w:szCs w:val="16"/>
              </w:rPr>
              <w:t>Special accounts</w:t>
            </w:r>
          </w:p>
        </w:tc>
        <w:tc>
          <w:tcPr>
            <w:tcW w:w="560" w:type="pct"/>
            <w:tcBorders>
              <w:top w:val="nil"/>
              <w:left w:val="nil"/>
              <w:bottom w:val="nil"/>
              <w:right w:val="nil"/>
            </w:tcBorders>
            <w:shd w:val="clear" w:color="auto" w:fill="auto"/>
            <w:noWrap/>
            <w:vAlign w:val="bottom"/>
            <w:hideMark/>
          </w:tcPr>
          <w:p w14:paraId="2A84336F" w14:textId="77777777" w:rsidR="008543AE" w:rsidRPr="008543AE" w:rsidRDefault="008543AE" w:rsidP="008543AE">
            <w:pPr>
              <w:spacing w:before="0" w:after="0" w:line="240" w:lineRule="auto"/>
              <w:ind w:firstLineChars="100" w:firstLine="160"/>
              <w:rPr>
                <w:rFonts w:ascii="Arial" w:hAnsi="Arial" w:cs="Arial"/>
                <w:sz w:val="16"/>
                <w:szCs w:val="16"/>
              </w:rPr>
            </w:pPr>
          </w:p>
        </w:tc>
        <w:tc>
          <w:tcPr>
            <w:tcW w:w="560" w:type="pct"/>
            <w:tcBorders>
              <w:top w:val="nil"/>
              <w:left w:val="nil"/>
              <w:bottom w:val="nil"/>
              <w:right w:val="nil"/>
            </w:tcBorders>
            <w:shd w:val="clear" w:color="000000" w:fill="E6E6E6"/>
            <w:noWrap/>
            <w:vAlign w:val="bottom"/>
            <w:hideMark/>
          </w:tcPr>
          <w:p w14:paraId="2CB5FCCC"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w:t>
            </w:r>
          </w:p>
        </w:tc>
        <w:tc>
          <w:tcPr>
            <w:tcW w:w="560" w:type="pct"/>
            <w:tcBorders>
              <w:top w:val="nil"/>
              <w:left w:val="nil"/>
              <w:bottom w:val="nil"/>
              <w:right w:val="nil"/>
            </w:tcBorders>
            <w:shd w:val="clear" w:color="auto" w:fill="auto"/>
            <w:noWrap/>
            <w:vAlign w:val="bottom"/>
            <w:hideMark/>
          </w:tcPr>
          <w:p w14:paraId="5CAFDEEC" w14:textId="77777777" w:rsidR="008543AE" w:rsidRPr="008543AE" w:rsidRDefault="008543AE" w:rsidP="008543AE">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auto" w:fill="auto"/>
            <w:noWrap/>
            <w:vAlign w:val="bottom"/>
            <w:hideMark/>
          </w:tcPr>
          <w:p w14:paraId="6207E224" w14:textId="77777777" w:rsidR="008543AE" w:rsidRPr="008543AE" w:rsidRDefault="008543AE" w:rsidP="008543AE">
            <w:pPr>
              <w:spacing w:before="0" w:after="0" w:line="240" w:lineRule="auto"/>
              <w:jc w:val="right"/>
              <w:rPr>
                <w:rFonts w:ascii="Times New Roman" w:hAnsi="Times New Roman"/>
                <w:sz w:val="20"/>
              </w:rPr>
            </w:pPr>
          </w:p>
        </w:tc>
        <w:tc>
          <w:tcPr>
            <w:tcW w:w="560" w:type="pct"/>
            <w:tcBorders>
              <w:top w:val="nil"/>
              <w:left w:val="nil"/>
              <w:bottom w:val="nil"/>
              <w:right w:val="nil"/>
            </w:tcBorders>
            <w:shd w:val="clear" w:color="auto" w:fill="auto"/>
            <w:noWrap/>
            <w:vAlign w:val="bottom"/>
            <w:hideMark/>
          </w:tcPr>
          <w:p w14:paraId="637B7A2F" w14:textId="77777777" w:rsidR="008543AE" w:rsidRPr="008543AE" w:rsidRDefault="008543AE" w:rsidP="008543AE">
            <w:pPr>
              <w:spacing w:before="0" w:after="0" w:line="240" w:lineRule="auto"/>
              <w:jc w:val="right"/>
              <w:rPr>
                <w:rFonts w:ascii="Times New Roman" w:hAnsi="Times New Roman"/>
                <w:sz w:val="20"/>
              </w:rPr>
            </w:pPr>
          </w:p>
        </w:tc>
      </w:tr>
      <w:tr w:rsidR="008543AE" w:rsidRPr="008543AE" w14:paraId="31758674" w14:textId="77777777" w:rsidTr="00294517">
        <w:trPr>
          <w:trHeight w:hRule="exact" w:val="450"/>
        </w:trPr>
        <w:tc>
          <w:tcPr>
            <w:tcW w:w="2198" w:type="pct"/>
            <w:tcBorders>
              <w:top w:val="nil"/>
              <w:left w:val="nil"/>
              <w:bottom w:val="nil"/>
              <w:right w:val="nil"/>
            </w:tcBorders>
            <w:shd w:val="clear" w:color="auto" w:fill="auto"/>
            <w:vAlign w:val="center"/>
            <w:hideMark/>
          </w:tcPr>
          <w:p w14:paraId="32C783D7" w14:textId="64A09F41" w:rsidR="008543AE" w:rsidRPr="008543AE" w:rsidRDefault="008543AE" w:rsidP="00294517">
            <w:pPr>
              <w:spacing w:before="0" w:after="0" w:line="240" w:lineRule="auto"/>
              <w:ind w:left="340"/>
              <w:rPr>
                <w:rFonts w:ascii="Arial" w:hAnsi="Arial" w:cs="Arial"/>
                <w:sz w:val="16"/>
                <w:szCs w:val="16"/>
              </w:rPr>
            </w:pPr>
            <w:r w:rsidRPr="008543AE">
              <w:rPr>
                <w:rFonts w:ascii="Arial" w:hAnsi="Arial" w:cs="Arial"/>
                <w:sz w:val="16"/>
                <w:szCs w:val="16"/>
              </w:rPr>
              <w:t xml:space="preserve">Special account </w:t>
            </w:r>
            <w:r w:rsidR="00E80030">
              <w:rPr>
                <w:rFonts w:ascii="Arial" w:hAnsi="Arial" w:cs="Arial"/>
                <w:sz w:val="16"/>
                <w:szCs w:val="16"/>
              </w:rPr>
              <w:noBreakHyphen/>
            </w:r>
            <w:r w:rsidRPr="008543AE">
              <w:rPr>
                <w:rFonts w:ascii="Arial" w:hAnsi="Arial" w:cs="Arial"/>
                <w:sz w:val="16"/>
                <w:szCs w:val="16"/>
              </w:rPr>
              <w:br/>
              <w:t xml:space="preserve">  Royal Australian Mint</w:t>
            </w:r>
          </w:p>
        </w:tc>
        <w:tc>
          <w:tcPr>
            <w:tcW w:w="560" w:type="pct"/>
            <w:tcBorders>
              <w:top w:val="nil"/>
              <w:left w:val="nil"/>
              <w:bottom w:val="nil"/>
              <w:right w:val="nil"/>
            </w:tcBorders>
            <w:shd w:val="clear" w:color="auto" w:fill="auto"/>
            <w:noWrap/>
            <w:vAlign w:val="bottom"/>
            <w:hideMark/>
          </w:tcPr>
          <w:p w14:paraId="2B19AA38"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126,523 </w:t>
            </w:r>
          </w:p>
        </w:tc>
        <w:tc>
          <w:tcPr>
            <w:tcW w:w="560" w:type="pct"/>
            <w:tcBorders>
              <w:top w:val="nil"/>
              <w:left w:val="nil"/>
              <w:bottom w:val="nil"/>
              <w:right w:val="nil"/>
            </w:tcBorders>
            <w:shd w:val="clear" w:color="000000" w:fill="E6E6E6"/>
            <w:noWrap/>
            <w:vAlign w:val="bottom"/>
            <w:hideMark/>
          </w:tcPr>
          <w:p w14:paraId="12A3FB64"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133,541 </w:t>
            </w:r>
          </w:p>
        </w:tc>
        <w:tc>
          <w:tcPr>
            <w:tcW w:w="560" w:type="pct"/>
            <w:tcBorders>
              <w:top w:val="nil"/>
              <w:left w:val="nil"/>
              <w:bottom w:val="nil"/>
              <w:right w:val="nil"/>
            </w:tcBorders>
            <w:shd w:val="clear" w:color="auto" w:fill="auto"/>
            <w:noWrap/>
            <w:vAlign w:val="bottom"/>
            <w:hideMark/>
          </w:tcPr>
          <w:p w14:paraId="37EFE506"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139,373 </w:t>
            </w:r>
          </w:p>
        </w:tc>
        <w:tc>
          <w:tcPr>
            <w:tcW w:w="560" w:type="pct"/>
            <w:tcBorders>
              <w:top w:val="nil"/>
              <w:left w:val="nil"/>
              <w:bottom w:val="nil"/>
              <w:right w:val="nil"/>
            </w:tcBorders>
            <w:shd w:val="clear" w:color="auto" w:fill="auto"/>
            <w:noWrap/>
            <w:vAlign w:val="bottom"/>
            <w:hideMark/>
          </w:tcPr>
          <w:p w14:paraId="0931EBC7"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145,177 </w:t>
            </w:r>
          </w:p>
        </w:tc>
        <w:tc>
          <w:tcPr>
            <w:tcW w:w="560" w:type="pct"/>
            <w:tcBorders>
              <w:top w:val="nil"/>
              <w:left w:val="nil"/>
              <w:bottom w:val="nil"/>
              <w:right w:val="nil"/>
            </w:tcBorders>
            <w:shd w:val="clear" w:color="auto" w:fill="auto"/>
            <w:noWrap/>
            <w:vAlign w:val="bottom"/>
            <w:hideMark/>
          </w:tcPr>
          <w:p w14:paraId="5B2EE78A"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145,177 </w:t>
            </w:r>
          </w:p>
        </w:tc>
      </w:tr>
      <w:tr w:rsidR="008543AE" w:rsidRPr="008543AE" w14:paraId="407912D7" w14:textId="77777777" w:rsidTr="00294517">
        <w:trPr>
          <w:trHeight w:hRule="exact" w:val="225"/>
        </w:trPr>
        <w:tc>
          <w:tcPr>
            <w:tcW w:w="2198" w:type="pct"/>
            <w:tcBorders>
              <w:top w:val="nil"/>
              <w:left w:val="nil"/>
              <w:bottom w:val="nil"/>
              <w:right w:val="nil"/>
            </w:tcBorders>
            <w:shd w:val="clear" w:color="auto" w:fill="auto"/>
            <w:vAlign w:val="center"/>
            <w:hideMark/>
          </w:tcPr>
          <w:p w14:paraId="04B3EA82"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Departmental total</w:t>
            </w:r>
          </w:p>
        </w:tc>
        <w:tc>
          <w:tcPr>
            <w:tcW w:w="560" w:type="pct"/>
            <w:tcBorders>
              <w:top w:val="single" w:sz="4" w:space="0" w:color="000000"/>
              <w:left w:val="nil"/>
              <w:bottom w:val="single" w:sz="4" w:space="0" w:color="000000"/>
              <w:right w:val="nil"/>
            </w:tcBorders>
            <w:shd w:val="clear" w:color="auto" w:fill="auto"/>
            <w:noWrap/>
            <w:vAlign w:val="bottom"/>
            <w:hideMark/>
          </w:tcPr>
          <w:p w14:paraId="053832F4"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126,523 </w:t>
            </w:r>
          </w:p>
        </w:tc>
        <w:tc>
          <w:tcPr>
            <w:tcW w:w="560" w:type="pct"/>
            <w:tcBorders>
              <w:top w:val="single" w:sz="4" w:space="0" w:color="000000"/>
              <w:left w:val="nil"/>
              <w:bottom w:val="single" w:sz="4" w:space="0" w:color="000000"/>
              <w:right w:val="nil"/>
            </w:tcBorders>
            <w:shd w:val="clear" w:color="000000" w:fill="E6E6E6"/>
            <w:noWrap/>
            <w:vAlign w:val="bottom"/>
            <w:hideMark/>
          </w:tcPr>
          <w:p w14:paraId="5807772E"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133,541 </w:t>
            </w:r>
          </w:p>
        </w:tc>
        <w:tc>
          <w:tcPr>
            <w:tcW w:w="560" w:type="pct"/>
            <w:tcBorders>
              <w:top w:val="single" w:sz="4" w:space="0" w:color="000000"/>
              <w:left w:val="nil"/>
              <w:bottom w:val="single" w:sz="4" w:space="0" w:color="000000"/>
              <w:right w:val="nil"/>
            </w:tcBorders>
            <w:shd w:val="clear" w:color="auto" w:fill="auto"/>
            <w:noWrap/>
            <w:vAlign w:val="bottom"/>
            <w:hideMark/>
          </w:tcPr>
          <w:p w14:paraId="317416EC"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139,373 </w:t>
            </w:r>
          </w:p>
        </w:tc>
        <w:tc>
          <w:tcPr>
            <w:tcW w:w="560" w:type="pct"/>
            <w:tcBorders>
              <w:top w:val="single" w:sz="4" w:space="0" w:color="000000"/>
              <w:left w:val="nil"/>
              <w:bottom w:val="single" w:sz="4" w:space="0" w:color="000000"/>
              <w:right w:val="nil"/>
            </w:tcBorders>
            <w:shd w:val="clear" w:color="auto" w:fill="auto"/>
            <w:noWrap/>
            <w:vAlign w:val="bottom"/>
            <w:hideMark/>
          </w:tcPr>
          <w:p w14:paraId="4DA03533"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145,177 </w:t>
            </w:r>
          </w:p>
        </w:tc>
        <w:tc>
          <w:tcPr>
            <w:tcW w:w="560" w:type="pct"/>
            <w:tcBorders>
              <w:top w:val="single" w:sz="4" w:space="0" w:color="000000"/>
              <w:left w:val="nil"/>
              <w:bottom w:val="single" w:sz="4" w:space="0" w:color="000000"/>
              <w:right w:val="nil"/>
            </w:tcBorders>
            <w:shd w:val="clear" w:color="auto" w:fill="auto"/>
            <w:noWrap/>
            <w:vAlign w:val="bottom"/>
            <w:hideMark/>
          </w:tcPr>
          <w:p w14:paraId="1625BAB9" w14:textId="77777777"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 xml:space="preserve">145,177 </w:t>
            </w:r>
          </w:p>
        </w:tc>
      </w:tr>
      <w:tr w:rsidR="008543AE" w:rsidRPr="008543AE" w14:paraId="45B255AF" w14:textId="77777777" w:rsidTr="00294517">
        <w:trPr>
          <w:trHeight w:hRule="exact" w:val="225"/>
        </w:trPr>
        <w:tc>
          <w:tcPr>
            <w:tcW w:w="2198" w:type="pct"/>
            <w:tcBorders>
              <w:top w:val="nil"/>
              <w:left w:val="nil"/>
              <w:bottom w:val="single" w:sz="4" w:space="0" w:color="000000"/>
              <w:right w:val="nil"/>
            </w:tcBorders>
            <w:shd w:val="clear" w:color="auto" w:fill="auto"/>
            <w:vAlign w:val="center"/>
            <w:hideMark/>
          </w:tcPr>
          <w:p w14:paraId="7FD48E74"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Total expenses for program 1.1</w:t>
            </w:r>
          </w:p>
        </w:tc>
        <w:tc>
          <w:tcPr>
            <w:tcW w:w="560" w:type="pct"/>
            <w:tcBorders>
              <w:top w:val="nil"/>
              <w:left w:val="nil"/>
              <w:bottom w:val="single" w:sz="4" w:space="0" w:color="000000"/>
              <w:right w:val="nil"/>
            </w:tcBorders>
            <w:shd w:val="clear" w:color="auto" w:fill="auto"/>
            <w:noWrap/>
            <w:vAlign w:val="bottom"/>
            <w:hideMark/>
          </w:tcPr>
          <w:p w14:paraId="1869FBDE"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164,139 </w:t>
            </w:r>
          </w:p>
        </w:tc>
        <w:tc>
          <w:tcPr>
            <w:tcW w:w="560" w:type="pct"/>
            <w:tcBorders>
              <w:top w:val="nil"/>
              <w:left w:val="nil"/>
              <w:bottom w:val="single" w:sz="4" w:space="0" w:color="000000"/>
              <w:right w:val="nil"/>
            </w:tcBorders>
            <w:shd w:val="clear" w:color="000000" w:fill="E6E6E6"/>
            <w:noWrap/>
            <w:vAlign w:val="bottom"/>
            <w:hideMark/>
          </w:tcPr>
          <w:p w14:paraId="34F033B7"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161,094 </w:t>
            </w:r>
          </w:p>
        </w:tc>
        <w:tc>
          <w:tcPr>
            <w:tcW w:w="560" w:type="pct"/>
            <w:tcBorders>
              <w:top w:val="nil"/>
              <w:left w:val="nil"/>
              <w:bottom w:val="single" w:sz="4" w:space="0" w:color="000000"/>
              <w:right w:val="nil"/>
            </w:tcBorders>
            <w:shd w:val="clear" w:color="auto" w:fill="auto"/>
            <w:noWrap/>
            <w:vAlign w:val="bottom"/>
            <w:hideMark/>
          </w:tcPr>
          <w:p w14:paraId="7DFCB291"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172,445 </w:t>
            </w:r>
          </w:p>
        </w:tc>
        <w:tc>
          <w:tcPr>
            <w:tcW w:w="560" w:type="pct"/>
            <w:tcBorders>
              <w:top w:val="nil"/>
              <w:left w:val="nil"/>
              <w:bottom w:val="single" w:sz="4" w:space="0" w:color="000000"/>
              <w:right w:val="nil"/>
            </w:tcBorders>
            <w:shd w:val="clear" w:color="auto" w:fill="auto"/>
            <w:noWrap/>
            <w:vAlign w:val="bottom"/>
            <w:hideMark/>
          </w:tcPr>
          <w:p w14:paraId="625B62A1"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178,180 </w:t>
            </w:r>
          </w:p>
        </w:tc>
        <w:tc>
          <w:tcPr>
            <w:tcW w:w="560" w:type="pct"/>
            <w:tcBorders>
              <w:top w:val="nil"/>
              <w:left w:val="nil"/>
              <w:bottom w:val="single" w:sz="4" w:space="0" w:color="000000"/>
              <w:right w:val="nil"/>
            </w:tcBorders>
            <w:shd w:val="clear" w:color="auto" w:fill="auto"/>
            <w:noWrap/>
            <w:vAlign w:val="bottom"/>
            <w:hideMark/>
          </w:tcPr>
          <w:p w14:paraId="66E3A15D"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178,180 </w:t>
            </w:r>
          </w:p>
        </w:tc>
      </w:tr>
      <w:tr w:rsidR="008543AE" w:rsidRPr="008543AE" w14:paraId="74AA1E12" w14:textId="77777777" w:rsidTr="00294517">
        <w:trPr>
          <w:trHeight w:hRule="exact" w:val="225"/>
        </w:trPr>
        <w:tc>
          <w:tcPr>
            <w:tcW w:w="2198" w:type="pct"/>
            <w:tcBorders>
              <w:top w:val="nil"/>
              <w:left w:val="nil"/>
              <w:bottom w:val="single" w:sz="4" w:space="0" w:color="000000"/>
              <w:right w:val="nil"/>
            </w:tcBorders>
            <w:shd w:val="clear" w:color="auto" w:fill="auto"/>
            <w:vAlign w:val="center"/>
            <w:hideMark/>
          </w:tcPr>
          <w:p w14:paraId="658DFFCD" w14:textId="77777777" w:rsidR="008543AE" w:rsidRPr="008543AE" w:rsidRDefault="008543AE" w:rsidP="008543AE">
            <w:pPr>
              <w:spacing w:before="0" w:after="0" w:line="240" w:lineRule="auto"/>
              <w:rPr>
                <w:rFonts w:ascii="Arial" w:hAnsi="Arial" w:cs="Arial"/>
                <w:b/>
                <w:bCs/>
                <w:sz w:val="16"/>
                <w:szCs w:val="16"/>
              </w:rPr>
            </w:pPr>
            <w:r w:rsidRPr="008543AE">
              <w:rPr>
                <w:rFonts w:ascii="Arial" w:hAnsi="Arial" w:cs="Arial"/>
                <w:b/>
                <w:bCs/>
                <w:sz w:val="16"/>
                <w:szCs w:val="16"/>
              </w:rPr>
              <w:t>Total expenses for Outcome 1</w:t>
            </w:r>
          </w:p>
        </w:tc>
        <w:tc>
          <w:tcPr>
            <w:tcW w:w="560" w:type="pct"/>
            <w:tcBorders>
              <w:top w:val="nil"/>
              <w:left w:val="nil"/>
              <w:bottom w:val="single" w:sz="4" w:space="0" w:color="000000"/>
              <w:right w:val="nil"/>
            </w:tcBorders>
            <w:shd w:val="clear" w:color="auto" w:fill="auto"/>
            <w:noWrap/>
            <w:vAlign w:val="bottom"/>
            <w:hideMark/>
          </w:tcPr>
          <w:p w14:paraId="139B4486"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164,139 </w:t>
            </w:r>
          </w:p>
        </w:tc>
        <w:tc>
          <w:tcPr>
            <w:tcW w:w="560" w:type="pct"/>
            <w:tcBorders>
              <w:top w:val="nil"/>
              <w:left w:val="nil"/>
              <w:bottom w:val="single" w:sz="4" w:space="0" w:color="000000"/>
              <w:right w:val="nil"/>
            </w:tcBorders>
            <w:shd w:val="clear" w:color="000000" w:fill="E6E6E6"/>
            <w:noWrap/>
            <w:vAlign w:val="bottom"/>
            <w:hideMark/>
          </w:tcPr>
          <w:p w14:paraId="46A0957B"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161,094 </w:t>
            </w:r>
          </w:p>
        </w:tc>
        <w:tc>
          <w:tcPr>
            <w:tcW w:w="560" w:type="pct"/>
            <w:tcBorders>
              <w:top w:val="nil"/>
              <w:left w:val="nil"/>
              <w:bottom w:val="single" w:sz="4" w:space="0" w:color="000000"/>
              <w:right w:val="nil"/>
            </w:tcBorders>
            <w:shd w:val="clear" w:color="auto" w:fill="auto"/>
            <w:noWrap/>
            <w:vAlign w:val="bottom"/>
            <w:hideMark/>
          </w:tcPr>
          <w:p w14:paraId="1993707E"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172,445 </w:t>
            </w:r>
          </w:p>
        </w:tc>
        <w:tc>
          <w:tcPr>
            <w:tcW w:w="560" w:type="pct"/>
            <w:tcBorders>
              <w:top w:val="nil"/>
              <w:left w:val="nil"/>
              <w:bottom w:val="single" w:sz="4" w:space="0" w:color="000000"/>
              <w:right w:val="nil"/>
            </w:tcBorders>
            <w:shd w:val="clear" w:color="auto" w:fill="auto"/>
            <w:noWrap/>
            <w:vAlign w:val="bottom"/>
            <w:hideMark/>
          </w:tcPr>
          <w:p w14:paraId="484F5F53"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178,180 </w:t>
            </w:r>
          </w:p>
        </w:tc>
        <w:tc>
          <w:tcPr>
            <w:tcW w:w="560" w:type="pct"/>
            <w:tcBorders>
              <w:top w:val="nil"/>
              <w:left w:val="nil"/>
              <w:bottom w:val="single" w:sz="4" w:space="0" w:color="000000"/>
              <w:right w:val="nil"/>
            </w:tcBorders>
            <w:shd w:val="clear" w:color="auto" w:fill="auto"/>
            <w:noWrap/>
            <w:vAlign w:val="bottom"/>
            <w:hideMark/>
          </w:tcPr>
          <w:p w14:paraId="2808CCEB" w14:textId="77777777" w:rsidR="008543AE" w:rsidRPr="008543AE" w:rsidRDefault="008543AE" w:rsidP="008543AE">
            <w:pPr>
              <w:spacing w:before="0" w:after="0" w:line="240" w:lineRule="auto"/>
              <w:jc w:val="right"/>
              <w:rPr>
                <w:rFonts w:ascii="Arial" w:hAnsi="Arial" w:cs="Arial"/>
                <w:b/>
                <w:bCs/>
                <w:sz w:val="16"/>
                <w:szCs w:val="16"/>
              </w:rPr>
            </w:pPr>
            <w:r w:rsidRPr="008543AE">
              <w:rPr>
                <w:rFonts w:ascii="Arial" w:hAnsi="Arial" w:cs="Arial"/>
                <w:b/>
                <w:bCs/>
                <w:sz w:val="16"/>
                <w:szCs w:val="16"/>
              </w:rPr>
              <w:t xml:space="preserve">178,180 </w:t>
            </w:r>
          </w:p>
        </w:tc>
      </w:tr>
      <w:tr w:rsidR="008543AE" w:rsidRPr="008543AE" w14:paraId="767B1A5E" w14:textId="77777777" w:rsidTr="00294517">
        <w:trPr>
          <w:trHeight w:hRule="exact" w:val="225"/>
        </w:trPr>
        <w:tc>
          <w:tcPr>
            <w:tcW w:w="2198" w:type="pct"/>
            <w:tcBorders>
              <w:top w:val="nil"/>
              <w:left w:val="nil"/>
              <w:bottom w:val="nil"/>
              <w:right w:val="nil"/>
            </w:tcBorders>
            <w:shd w:val="clear" w:color="auto" w:fill="auto"/>
            <w:noWrap/>
            <w:vAlign w:val="center"/>
            <w:hideMark/>
          </w:tcPr>
          <w:p w14:paraId="3D509C6A" w14:textId="77777777" w:rsidR="008543AE" w:rsidRPr="008543AE" w:rsidRDefault="008543AE" w:rsidP="008543AE">
            <w:pPr>
              <w:spacing w:before="0" w:after="0" w:line="240" w:lineRule="auto"/>
              <w:rPr>
                <w:rFonts w:ascii="Arial" w:hAnsi="Arial" w:cs="Arial"/>
                <w:color w:val="000000"/>
                <w:sz w:val="16"/>
                <w:szCs w:val="16"/>
              </w:rPr>
            </w:pPr>
            <w:r w:rsidRPr="008543AE">
              <w:rPr>
                <w:rFonts w:ascii="Arial" w:hAnsi="Arial" w:cs="Arial"/>
                <w:color w:val="000000"/>
                <w:sz w:val="16"/>
                <w:szCs w:val="16"/>
              </w:rPr>
              <w:t> </w:t>
            </w:r>
          </w:p>
        </w:tc>
        <w:tc>
          <w:tcPr>
            <w:tcW w:w="560" w:type="pct"/>
            <w:tcBorders>
              <w:top w:val="single" w:sz="4" w:space="0" w:color="auto"/>
              <w:left w:val="nil"/>
              <w:bottom w:val="single" w:sz="4" w:space="0" w:color="auto"/>
              <w:right w:val="nil"/>
            </w:tcBorders>
            <w:shd w:val="clear" w:color="auto" w:fill="auto"/>
            <w:noWrap/>
            <w:vAlign w:val="bottom"/>
            <w:hideMark/>
          </w:tcPr>
          <w:p w14:paraId="588D5C5B" w14:textId="09E2F046"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2021</w:t>
            </w:r>
            <w:r w:rsidR="00E80030">
              <w:rPr>
                <w:rFonts w:ascii="Arial" w:hAnsi="Arial" w:cs="Arial"/>
                <w:sz w:val="16"/>
                <w:szCs w:val="16"/>
              </w:rPr>
              <w:noBreakHyphen/>
            </w:r>
            <w:r w:rsidRPr="008543AE">
              <w:rPr>
                <w:rFonts w:ascii="Arial" w:hAnsi="Arial" w:cs="Arial"/>
                <w:sz w:val="16"/>
                <w:szCs w:val="16"/>
              </w:rPr>
              <w:t>22</w:t>
            </w:r>
          </w:p>
        </w:tc>
        <w:tc>
          <w:tcPr>
            <w:tcW w:w="560" w:type="pct"/>
            <w:tcBorders>
              <w:top w:val="single" w:sz="4" w:space="0" w:color="auto"/>
              <w:left w:val="nil"/>
              <w:bottom w:val="single" w:sz="4" w:space="0" w:color="auto"/>
              <w:right w:val="nil"/>
            </w:tcBorders>
            <w:shd w:val="clear" w:color="000000" w:fill="E6E6E6"/>
            <w:noWrap/>
            <w:vAlign w:val="bottom"/>
            <w:hideMark/>
          </w:tcPr>
          <w:p w14:paraId="421D04B2" w14:textId="45115F50" w:rsidR="008543AE" w:rsidRPr="008543AE" w:rsidRDefault="008543AE" w:rsidP="008543AE">
            <w:pPr>
              <w:spacing w:before="0" w:after="0" w:line="240" w:lineRule="auto"/>
              <w:jc w:val="right"/>
              <w:rPr>
                <w:rFonts w:ascii="Arial" w:hAnsi="Arial" w:cs="Arial"/>
                <w:sz w:val="16"/>
                <w:szCs w:val="16"/>
              </w:rPr>
            </w:pPr>
            <w:r w:rsidRPr="008543AE">
              <w:rPr>
                <w:rFonts w:ascii="Arial" w:hAnsi="Arial" w:cs="Arial"/>
                <w:sz w:val="16"/>
                <w:szCs w:val="16"/>
              </w:rPr>
              <w:t>2022</w:t>
            </w:r>
            <w:r w:rsidR="00E80030">
              <w:rPr>
                <w:rFonts w:ascii="Arial" w:hAnsi="Arial" w:cs="Arial"/>
                <w:sz w:val="16"/>
                <w:szCs w:val="16"/>
              </w:rPr>
              <w:noBreakHyphen/>
            </w:r>
            <w:r w:rsidRPr="008543AE">
              <w:rPr>
                <w:rFonts w:ascii="Arial" w:hAnsi="Arial" w:cs="Arial"/>
                <w:sz w:val="16"/>
                <w:szCs w:val="16"/>
              </w:rPr>
              <w:t>23</w:t>
            </w:r>
          </w:p>
        </w:tc>
        <w:tc>
          <w:tcPr>
            <w:tcW w:w="560" w:type="pct"/>
            <w:tcBorders>
              <w:top w:val="nil"/>
              <w:left w:val="nil"/>
              <w:bottom w:val="nil"/>
              <w:right w:val="nil"/>
            </w:tcBorders>
            <w:shd w:val="clear" w:color="auto" w:fill="auto"/>
            <w:noWrap/>
            <w:vAlign w:val="bottom"/>
            <w:hideMark/>
          </w:tcPr>
          <w:p w14:paraId="6E4A013E" w14:textId="77777777" w:rsidR="008543AE" w:rsidRPr="008543AE" w:rsidRDefault="008543AE" w:rsidP="008543AE">
            <w:pPr>
              <w:spacing w:before="0" w:after="0" w:line="240" w:lineRule="auto"/>
              <w:jc w:val="right"/>
              <w:rPr>
                <w:rFonts w:ascii="Arial" w:hAnsi="Arial" w:cs="Arial"/>
                <w:sz w:val="16"/>
                <w:szCs w:val="16"/>
              </w:rPr>
            </w:pPr>
          </w:p>
        </w:tc>
        <w:tc>
          <w:tcPr>
            <w:tcW w:w="560" w:type="pct"/>
            <w:tcBorders>
              <w:top w:val="nil"/>
              <w:left w:val="nil"/>
              <w:bottom w:val="nil"/>
              <w:right w:val="nil"/>
            </w:tcBorders>
            <w:shd w:val="clear" w:color="auto" w:fill="auto"/>
            <w:noWrap/>
            <w:vAlign w:val="bottom"/>
            <w:hideMark/>
          </w:tcPr>
          <w:p w14:paraId="281EACE6" w14:textId="77777777" w:rsidR="008543AE" w:rsidRPr="008543AE" w:rsidRDefault="008543AE" w:rsidP="008543AE">
            <w:pPr>
              <w:spacing w:before="0" w:after="0" w:line="240" w:lineRule="auto"/>
              <w:rPr>
                <w:rFonts w:ascii="Times New Roman" w:hAnsi="Times New Roman"/>
                <w:sz w:val="20"/>
              </w:rPr>
            </w:pPr>
          </w:p>
        </w:tc>
        <w:tc>
          <w:tcPr>
            <w:tcW w:w="560" w:type="pct"/>
            <w:tcBorders>
              <w:top w:val="nil"/>
              <w:left w:val="nil"/>
              <w:bottom w:val="nil"/>
              <w:right w:val="nil"/>
            </w:tcBorders>
            <w:shd w:val="clear" w:color="auto" w:fill="auto"/>
            <w:noWrap/>
            <w:vAlign w:val="bottom"/>
            <w:hideMark/>
          </w:tcPr>
          <w:p w14:paraId="3BDBB352" w14:textId="77777777" w:rsidR="008543AE" w:rsidRPr="008543AE" w:rsidRDefault="008543AE" w:rsidP="008543AE">
            <w:pPr>
              <w:spacing w:before="0" w:after="0" w:line="240" w:lineRule="auto"/>
              <w:rPr>
                <w:rFonts w:ascii="Times New Roman" w:hAnsi="Times New Roman"/>
                <w:sz w:val="20"/>
              </w:rPr>
            </w:pPr>
          </w:p>
        </w:tc>
      </w:tr>
      <w:tr w:rsidR="008543AE" w:rsidRPr="008543AE" w14:paraId="5C72C185" w14:textId="77777777" w:rsidTr="00294517">
        <w:trPr>
          <w:trHeight w:hRule="exact" w:val="225"/>
        </w:trPr>
        <w:tc>
          <w:tcPr>
            <w:tcW w:w="2198" w:type="pct"/>
            <w:tcBorders>
              <w:top w:val="nil"/>
              <w:left w:val="nil"/>
              <w:bottom w:val="single" w:sz="4" w:space="0" w:color="000000"/>
              <w:right w:val="nil"/>
            </w:tcBorders>
            <w:shd w:val="clear" w:color="auto" w:fill="auto"/>
            <w:noWrap/>
            <w:vAlign w:val="center"/>
            <w:hideMark/>
          </w:tcPr>
          <w:p w14:paraId="6BAF7039" w14:textId="77777777" w:rsidR="008543AE" w:rsidRPr="008543AE" w:rsidRDefault="008543AE" w:rsidP="008543AE">
            <w:pPr>
              <w:spacing w:before="0" w:after="0" w:line="240" w:lineRule="auto"/>
              <w:rPr>
                <w:rFonts w:ascii="Arial" w:hAnsi="Arial" w:cs="Arial"/>
                <w:b/>
                <w:bCs/>
                <w:color w:val="000000"/>
                <w:sz w:val="16"/>
                <w:szCs w:val="16"/>
              </w:rPr>
            </w:pPr>
            <w:r w:rsidRPr="008543AE">
              <w:rPr>
                <w:rFonts w:ascii="Arial" w:hAnsi="Arial" w:cs="Arial"/>
                <w:b/>
                <w:bCs/>
                <w:color w:val="000000"/>
                <w:sz w:val="16"/>
                <w:szCs w:val="16"/>
              </w:rPr>
              <w:t>Average staffing level (number)</w:t>
            </w:r>
          </w:p>
        </w:tc>
        <w:tc>
          <w:tcPr>
            <w:tcW w:w="560" w:type="pct"/>
            <w:tcBorders>
              <w:top w:val="nil"/>
              <w:left w:val="nil"/>
              <w:bottom w:val="single" w:sz="4" w:space="0" w:color="auto"/>
              <w:right w:val="nil"/>
            </w:tcBorders>
            <w:shd w:val="clear" w:color="auto" w:fill="auto"/>
            <w:noWrap/>
            <w:vAlign w:val="bottom"/>
            <w:hideMark/>
          </w:tcPr>
          <w:p w14:paraId="44712016"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239 </w:t>
            </w:r>
          </w:p>
        </w:tc>
        <w:tc>
          <w:tcPr>
            <w:tcW w:w="560" w:type="pct"/>
            <w:tcBorders>
              <w:top w:val="nil"/>
              <w:left w:val="nil"/>
              <w:bottom w:val="single" w:sz="4" w:space="0" w:color="auto"/>
              <w:right w:val="nil"/>
            </w:tcBorders>
            <w:shd w:val="clear" w:color="000000" w:fill="E6E6E6"/>
            <w:noWrap/>
            <w:vAlign w:val="bottom"/>
            <w:hideMark/>
          </w:tcPr>
          <w:p w14:paraId="42E8BCB1" w14:textId="77777777" w:rsidR="008543AE" w:rsidRPr="008543AE" w:rsidRDefault="008543AE" w:rsidP="008543AE">
            <w:pPr>
              <w:spacing w:before="0" w:after="0" w:line="240" w:lineRule="auto"/>
              <w:jc w:val="right"/>
              <w:rPr>
                <w:rFonts w:ascii="Arial" w:hAnsi="Arial" w:cs="Arial"/>
                <w:color w:val="000000"/>
                <w:sz w:val="16"/>
                <w:szCs w:val="16"/>
              </w:rPr>
            </w:pPr>
            <w:r w:rsidRPr="008543AE">
              <w:rPr>
                <w:rFonts w:ascii="Arial" w:hAnsi="Arial" w:cs="Arial"/>
                <w:color w:val="000000"/>
                <w:sz w:val="16"/>
                <w:szCs w:val="16"/>
              </w:rPr>
              <w:t xml:space="preserve">239 </w:t>
            </w:r>
          </w:p>
        </w:tc>
        <w:tc>
          <w:tcPr>
            <w:tcW w:w="560" w:type="pct"/>
            <w:tcBorders>
              <w:top w:val="nil"/>
              <w:left w:val="nil"/>
              <w:bottom w:val="nil"/>
              <w:right w:val="nil"/>
            </w:tcBorders>
            <w:shd w:val="clear" w:color="auto" w:fill="auto"/>
            <w:noWrap/>
            <w:vAlign w:val="bottom"/>
            <w:hideMark/>
          </w:tcPr>
          <w:p w14:paraId="759B9DD3" w14:textId="77777777" w:rsidR="008543AE" w:rsidRPr="008543AE" w:rsidRDefault="008543AE" w:rsidP="008543AE">
            <w:pPr>
              <w:spacing w:before="0" w:after="0" w:line="240" w:lineRule="auto"/>
              <w:jc w:val="right"/>
              <w:rPr>
                <w:rFonts w:ascii="Arial" w:hAnsi="Arial" w:cs="Arial"/>
                <w:color w:val="000000"/>
                <w:sz w:val="16"/>
                <w:szCs w:val="16"/>
              </w:rPr>
            </w:pPr>
          </w:p>
        </w:tc>
        <w:tc>
          <w:tcPr>
            <w:tcW w:w="560" w:type="pct"/>
            <w:tcBorders>
              <w:top w:val="nil"/>
              <w:left w:val="nil"/>
              <w:bottom w:val="nil"/>
              <w:right w:val="nil"/>
            </w:tcBorders>
            <w:shd w:val="clear" w:color="auto" w:fill="auto"/>
            <w:noWrap/>
            <w:vAlign w:val="bottom"/>
            <w:hideMark/>
          </w:tcPr>
          <w:p w14:paraId="6E02AB73" w14:textId="77777777" w:rsidR="008543AE" w:rsidRPr="008543AE" w:rsidRDefault="008543AE" w:rsidP="008543AE">
            <w:pPr>
              <w:spacing w:before="0" w:after="0" w:line="240" w:lineRule="auto"/>
              <w:rPr>
                <w:rFonts w:ascii="Times New Roman" w:hAnsi="Times New Roman"/>
                <w:sz w:val="20"/>
              </w:rPr>
            </w:pPr>
          </w:p>
        </w:tc>
        <w:tc>
          <w:tcPr>
            <w:tcW w:w="560" w:type="pct"/>
            <w:tcBorders>
              <w:top w:val="nil"/>
              <w:left w:val="nil"/>
              <w:bottom w:val="nil"/>
              <w:right w:val="nil"/>
            </w:tcBorders>
            <w:shd w:val="clear" w:color="auto" w:fill="auto"/>
            <w:noWrap/>
            <w:vAlign w:val="bottom"/>
            <w:hideMark/>
          </w:tcPr>
          <w:p w14:paraId="77784818" w14:textId="77777777" w:rsidR="008543AE" w:rsidRPr="008543AE" w:rsidRDefault="008543AE" w:rsidP="008543AE">
            <w:pPr>
              <w:spacing w:before="0" w:after="0" w:line="240" w:lineRule="auto"/>
              <w:rPr>
                <w:rFonts w:ascii="Times New Roman" w:hAnsi="Times New Roman"/>
                <w:sz w:val="20"/>
              </w:rPr>
            </w:pPr>
          </w:p>
        </w:tc>
      </w:tr>
    </w:tbl>
    <w:p w14:paraId="5F2C9F88" w14:textId="13D5870C" w:rsidR="004F0AA1" w:rsidRPr="00E80030" w:rsidRDefault="004F0AA1" w:rsidP="004F0AA1">
      <w:pPr>
        <w:pStyle w:val="TableHeading"/>
        <w:rPr>
          <w:b w:val="0"/>
        </w:rPr>
      </w:pPr>
    </w:p>
    <w:p w14:paraId="4DFF9954" w14:textId="3DF3B95F" w:rsidR="00C854F5" w:rsidRPr="00E44119" w:rsidRDefault="00C91347" w:rsidP="00980FF4">
      <w:pPr>
        <w:pStyle w:val="TableHeading"/>
        <w:rPr>
          <w:rFonts w:cs="Arial"/>
          <w:b w:val="0"/>
          <w:bCs/>
          <w:color w:val="000000"/>
          <w:sz w:val="16"/>
          <w:szCs w:val="16"/>
        </w:rPr>
      </w:pPr>
      <w:r>
        <w:br w:type="page"/>
      </w:r>
      <w:bookmarkStart w:id="29" w:name="_Toc190682315"/>
      <w:bookmarkStart w:id="30" w:name="_Toc190682532"/>
      <w:bookmarkEnd w:id="22"/>
      <w:bookmarkEnd w:id="23"/>
      <w:r w:rsidR="008E5BB7" w:rsidRPr="00F71634">
        <w:lastRenderedPageBreak/>
        <w:t>Table 2.</w:t>
      </w:r>
      <w:r w:rsidR="00E55CD0">
        <w:t>2</w:t>
      </w:r>
      <w:r w:rsidR="008E5BB7" w:rsidRPr="00F71634">
        <w:t xml:space="preserve">: Performance </w:t>
      </w:r>
      <w:r w:rsidR="001A50DE">
        <w:t>measure</w:t>
      </w:r>
      <w:r w:rsidR="001A50DE" w:rsidRPr="00F71634">
        <w:t xml:space="preserve"> </w:t>
      </w:r>
      <w:r w:rsidR="008E5BB7" w:rsidRPr="00F71634">
        <w:t xml:space="preserve">for Outcome </w:t>
      </w:r>
      <w:r w:rsidR="00E55CD0">
        <w:t>1</w:t>
      </w:r>
    </w:p>
    <w:p w14:paraId="61AA0C65" w14:textId="6AFA6E83" w:rsidR="00691E49" w:rsidRPr="00F71634" w:rsidRDefault="00E55CD0" w:rsidP="00FE0767">
      <w:bookmarkStart w:id="31" w:name="_Hlk117012343"/>
      <w:r>
        <w:t>Table 2.2</w:t>
      </w:r>
      <w:r w:rsidR="00E12264" w:rsidRPr="001B2F81">
        <w:t xml:space="preserve"> details the performance measures for each p</w:t>
      </w:r>
      <w:r w:rsidR="00E26124">
        <w:t>rogram associated with Outcome 1</w:t>
      </w:r>
      <w:r w:rsidR="00E12264" w:rsidRPr="001B2F81">
        <w:t>. It</w:t>
      </w:r>
      <w:r w:rsidR="00E80030">
        <w:t> </w:t>
      </w:r>
      <w:r w:rsidR="00E12264" w:rsidRPr="001B2F81">
        <w:t xml:space="preserve">also provides the related key activities as expressed in the current </w:t>
      </w:r>
      <w:r w:rsidR="00776016" w:rsidRPr="001B2F81">
        <w:t>Corporate P</w:t>
      </w:r>
      <w:r w:rsidR="00E12264" w:rsidRPr="001B2F81">
        <w:t xml:space="preserve">lan where further detail is provided about the delivery of the activities related to the program, the context in which these activities are delivered and how the performance of these activities will be measured. Where relevant, details of </w:t>
      </w:r>
      <w:r w:rsidR="009F0564">
        <w:t xml:space="preserve">the October </w:t>
      </w:r>
      <w:r w:rsidR="00E12264" w:rsidRPr="001B2F81">
        <w:t>202</w:t>
      </w:r>
      <w:r w:rsidR="00E12264">
        <w:t>2</w:t>
      </w:r>
      <w:r w:rsidR="00C2592D">
        <w:t>–</w:t>
      </w:r>
      <w:r w:rsidR="00E12264">
        <w:t>23</w:t>
      </w:r>
      <w:r w:rsidR="00E12264" w:rsidRPr="001B2F81">
        <w:t xml:space="preserve"> Budget measures that have created new programs or materially changed existing programs </w:t>
      </w:r>
      <w:r w:rsidR="00E12264">
        <w:t>are</w:t>
      </w:r>
      <w:r w:rsidR="00E12264" w:rsidRPr="001B2F81">
        <w:t xml:space="preserve"> provided.</w:t>
      </w:r>
      <w:r w:rsidR="00E12264">
        <w:t xml:space="preserve"> </w:t>
      </w:r>
    </w:p>
    <w:tbl>
      <w:tblPr>
        <w:tblStyle w:val="TableGrid"/>
        <w:tblW w:w="5000" w:type="pct"/>
        <w:tblLook w:val="04A0" w:firstRow="1" w:lastRow="0" w:firstColumn="1" w:lastColumn="0" w:noHBand="0" w:noVBand="1"/>
      </w:tblPr>
      <w:tblGrid>
        <w:gridCol w:w="1545"/>
        <w:gridCol w:w="518"/>
        <w:gridCol w:w="1960"/>
        <w:gridCol w:w="1825"/>
        <w:gridCol w:w="1852"/>
      </w:tblGrid>
      <w:tr w:rsidR="00E12264" w:rsidRPr="001C6402" w14:paraId="4E06D20B" w14:textId="77777777" w:rsidTr="009C14AA">
        <w:trPr>
          <w:trHeight w:val="564"/>
        </w:trPr>
        <w:tc>
          <w:tcPr>
            <w:tcW w:w="7796" w:type="dxa"/>
            <w:gridSpan w:val="5"/>
            <w:shd w:val="clear" w:color="auto" w:fill="F2F2F2" w:themeFill="background1" w:themeFillShade="F2"/>
          </w:tcPr>
          <w:p w14:paraId="53AA7993" w14:textId="77777777" w:rsidR="00E12264" w:rsidRPr="00C41058" w:rsidRDefault="00E12264" w:rsidP="00B020E8">
            <w:pPr>
              <w:pStyle w:val="TableColumnHeadingLeft"/>
              <w:ind w:right="227"/>
              <w:jc w:val="left"/>
            </w:pPr>
            <w:bookmarkStart w:id="32" w:name="_Hlk117012364"/>
            <w:bookmarkEnd w:id="29"/>
            <w:bookmarkEnd w:id="30"/>
            <w:bookmarkEnd w:id="31"/>
            <w:r w:rsidRPr="00C41058">
              <w:rPr>
                <w:rStyle w:val="TableHeadingChar"/>
                <w:b/>
              </w:rPr>
              <w:t xml:space="preserve">Outcome </w:t>
            </w:r>
            <w:r w:rsidR="00E26124">
              <w:rPr>
                <w:rStyle w:val="TableHeadingChar"/>
                <w:b/>
              </w:rPr>
              <w:t>1</w:t>
            </w:r>
            <w:r w:rsidRPr="00C41058">
              <w:t xml:space="preserve"> – </w:t>
            </w:r>
            <w:r w:rsidR="00E26124" w:rsidRPr="00566715">
              <w:t>The coinage needs of the Australian economy, collectors and foreign countries are met through the manufacture and sale of circulating coins, collector coins and other minted like products.</w:t>
            </w:r>
          </w:p>
        </w:tc>
      </w:tr>
      <w:tr w:rsidR="00E12264" w:rsidRPr="001C6402" w14:paraId="14395FAE" w14:textId="77777777" w:rsidTr="009C14AA">
        <w:trPr>
          <w:trHeight w:val="346"/>
        </w:trPr>
        <w:tc>
          <w:tcPr>
            <w:tcW w:w="7796" w:type="dxa"/>
            <w:gridSpan w:val="5"/>
            <w:shd w:val="clear" w:color="auto" w:fill="F2F2F2" w:themeFill="background1" w:themeFillShade="F2"/>
          </w:tcPr>
          <w:p w14:paraId="76B4E16F" w14:textId="6A055FC6" w:rsidR="00E12264" w:rsidRPr="001B2F81" w:rsidRDefault="00E26124" w:rsidP="00B020E8">
            <w:pPr>
              <w:pStyle w:val="TableTextLeft"/>
              <w:ind w:right="113"/>
              <w:jc w:val="left"/>
            </w:pPr>
            <w:r>
              <w:rPr>
                <w:b/>
              </w:rPr>
              <w:t>Program 1.1</w:t>
            </w:r>
            <w:r w:rsidR="00000F43">
              <w:rPr>
                <w:b/>
              </w:rPr>
              <w:t xml:space="preserve"> –</w:t>
            </w:r>
            <w:r w:rsidR="00E12264" w:rsidRPr="00C41058">
              <w:rPr>
                <w:b/>
              </w:rPr>
              <w:t xml:space="preserve"> </w:t>
            </w:r>
            <w:r>
              <w:t>To produce and distribute circulating coins and minted products to meet the demands of</w:t>
            </w:r>
            <w:r w:rsidR="00B020E8">
              <w:t> </w:t>
            </w:r>
            <w:r>
              <w:t>the Australian economy, collectors and foreign countries.</w:t>
            </w:r>
          </w:p>
        </w:tc>
      </w:tr>
      <w:tr w:rsidR="00E12264" w:rsidRPr="001C6402" w14:paraId="4BBCD089" w14:textId="77777777" w:rsidTr="00122D2D">
        <w:trPr>
          <w:trHeight w:val="2335"/>
        </w:trPr>
        <w:tc>
          <w:tcPr>
            <w:tcW w:w="1560" w:type="dxa"/>
          </w:tcPr>
          <w:p w14:paraId="78184F87" w14:textId="77777777" w:rsidR="00E12264" w:rsidRPr="00160C23" w:rsidRDefault="00566715" w:rsidP="00B020E8">
            <w:pPr>
              <w:pStyle w:val="TableColumnHeadingLeft"/>
              <w:jc w:val="left"/>
            </w:pPr>
            <w:r>
              <w:t>Key Activities</w:t>
            </w:r>
          </w:p>
        </w:tc>
        <w:tc>
          <w:tcPr>
            <w:tcW w:w="6236" w:type="dxa"/>
            <w:gridSpan w:val="4"/>
          </w:tcPr>
          <w:p w14:paraId="57AFEC85" w14:textId="0D354FEC" w:rsidR="00E12264" w:rsidRPr="00FF4261" w:rsidRDefault="00E26124" w:rsidP="00432E76">
            <w:pPr>
              <w:pStyle w:val="TableTextBullet"/>
            </w:pPr>
            <w:r w:rsidRPr="00432E76">
              <w:rPr>
                <w:rFonts w:eastAsia="Calibri"/>
              </w:rPr>
              <w:t>Production</w:t>
            </w:r>
            <w:r w:rsidRPr="00B60785">
              <w:rPr>
                <w:rFonts w:eastAsia="Calibri"/>
                <w:lang w:val="en-US" w:eastAsia="en-US"/>
              </w:rPr>
              <w:t>, maintenance and sales to meet demand for:</w:t>
            </w:r>
          </w:p>
          <w:p w14:paraId="01DC9FE6" w14:textId="0AD80621" w:rsidR="00FF4261" w:rsidRPr="00432E76" w:rsidRDefault="00FF4261" w:rsidP="00432E76">
            <w:pPr>
              <w:pStyle w:val="TableTextDash"/>
            </w:pPr>
            <w:r w:rsidRPr="00432E76">
              <w:t>insurance in the Not</w:t>
            </w:r>
            <w:r w:rsidR="00E80030" w:rsidRPr="00432E76">
              <w:noBreakHyphen/>
            </w:r>
            <w:r w:rsidRPr="00432E76">
              <w:t>for</w:t>
            </w:r>
            <w:r w:rsidR="00E80030" w:rsidRPr="00432E76">
              <w:noBreakHyphen/>
            </w:r>
            <w:r w:rsidRPr="00432E76">
              <w:t>Profit (NFP) public sector.</w:t>
            </w:r>
          </w:p>
          <w:p w14:paraId="65A5FF56" w14:textId="6121EDEB" w:rsidR="00FF4261" w:rsidRPr="00432E76" w:rsidRDefault="00E26124" w:rsidP="00432E76">
            <w:pPr>
              <w:pStyle w:val="TableTextDash"/>
            </w:pPr>
            <w:r w:rsidRPr="00432E76">
              <w:t>Australian circulating coins</w:t>
            </w:r>
          </w:p>
          <w:p w14:paraId="100E5122" w14:textId="3C2C84D0" w:rsidR="00FF4261" w:rsidRPr="00432E76" w:rsidRDefault="00E26124" w:rsidP="00432E76">
            <w:pPr>
              <w:pStyle w:val="TableTextDash"/>
            </w:pPr>
            <w:r w:rsidRPr="00432E76">
              <w:t>Foreign country circulating coins</w:t>
            </w:r>
          </w:p>
          <w:p w14:paraId="47055047" w14:textId="10D68B7E" w:rsidR="00FF4261" w:rsidRPr="00432E76" w:rsidRDefault="00E26124" w:rsidP="00432E76">
            <w:pPr>
              <w:pStyle w:val="TableTextDash"/>
            </w:pPr>
            <w:r w:rsidRPr="00432E76">
              <w:t>Numismatic products</w:t>
            </w:r>
          </w:p>
          <w:p w14:paraId="36BDCFA5" w14:textId="7E456374" w:rsidR="00E26124" w:rsidRPr="00432E76" w:rsidRDefault="00E26124" w:rsidP="00432E76">
            <w:pPr>
              <w:pStyle w:val="TableTextDash"/>
            </w:pPr>
            <w:r w:rsidRPr="00432E76">
              <w:t>Other custom minted products</w:t>
            </w:r>
          </w:p>
          <w:p w14:paraId="5862C9F8" w14:textId="22BF06FE" w:rsidR="00FF4261" w:rsidRPr="00432E76" w:rsidRDefault="00E26124" w:rsidP="00432E76">
            <w:pPr>
              <w:pStyle w:val="TableTextBullet"/>
            </w:pPr>
            <w:r w:rsidRPr="00432E76">
              <w:t>Maintenance of Australia</w:t>
            </w:r>
            <w:r w:rsidR="00E80030" w:rsidRPr="00432E76">
              <w:t>’</w:t>
            </w:r>
            <w:r w:rsidRPr="00432E76">
              <w:t>s National Coin Collection.</w:t>
            </w:r>
          </w:p>
          <w:p w14:paraId="197238D9" w14:textId="2BDD0057" w:rsidR="00E26124" w:rsidRPr="00432E76" w:rsidRDefault="00E26124" w:rsidP="00432E76">
            <w:pPr>
              <w:pStyle w:val="TableTextBullet"/>
            </w:pPr>
            <w:r w:rsidRPr="00432E76">
              <w:t>Cultural and education services to the public and school groups:</w:t>
            </w:r>
          </w:p>
          <w:p w14:paraId="382B0F69" w14:textId="44DD74F4" w:rsidR="00FF4261" w:rsidRPr="00432E76" w:rsidRDefault="00FE349C" w:rsidP="00432E76">
            <w:pPr>
              <w:pStyle w:val="TableTextDash"/>
            </w:pPr>
            <w:r w:rsidRPr="00432E76">
              <w:t>Maintenance of the Mint</w:t>
            </w:r>
            <w:r w:rsidR="00E80030" w:rsidRPr="00432E76">
              <w:t>’</w:t>
            </w:r>
            <w:r w:rsidRPr="00432E76">
              <w:t>s visitor gallery</w:t>
            </w:r>
            <w:r w:rsidR="00B16554" w:rsidRPr="00432E76">
              <w:t>, including building and surrounds</w:t>
            </w:r>
          </w:p>
          <w:p w14:paraId="4E992907" w14:textId="648131BE" w:rsidR="00FF4261" w:rsidRPr="00432E76" w:rsidRDefault="00B16554" w:rsidP="00432E76">
            <w:pPr>
              <w:pStyle w:val="TableTextDash"/>
            </w:pPr>
            <w:r w:rsidRPr="00432E76">
              <w:t>Educational programs to school students who visit the Mint</w:t>
            </w:r>
          </w:p>
          <w:p w14:paraId="2EB0B281" w14:textId="42CAC193" w:rsidR="00B16554" w:rsidRPr="00FF4261" w:rsidRDefault="00B16554" w:rsidP="00432E76">
            <w:pPr>
              <w:pStyle w:val="TableTextDash"/>
            </w:pPr>
            <w:r w:rsidRPr="00432E76">
              <w:t>Promote public understanding about the cultural and historical significance of</w:t>
            </w:r>
            <w:r w:rsidR="00E80030" w:rsidRPr="00432E76">
              <w:t> </w:t>
            </w:r>
            <w:r w:rsidRPr="00432E76">
              <w:t>coins.</w:t>
            </w:r>
          </w:p>
        </w:tc>
      </w:tr>
      <w:tr w:rsidR="003176EE" w:rsidRPr="009B036F" w14:paraId="7768801E" w14:textId="77777777" w:rsidTr="00122D2D">
        <w:trPr>
          <w:trHeight w:val="113"/>
        </w:trPr>
        <w:tc>
          <w:tcPr>
            <w:tcW w:w="7796" w:type="dxa"/>
            <w:gridSpan w:val="5"/>
          </w:tcPr>
          <w:p w14:paraId="2598F129" w14:textId="77777777" w:rsidR="003176EE" w:rsidRPr="00E80030" w:rsidRDefault="003176EE" w:rsidP="00122D2D">
            <w:pPr>
              <w:pStyle w:val="TableColumnHeadingLeft"/>
              <w:jc w:val="left"/>
            </w:pPr>
            <w:r w:rsidRPr="00E80030">
              <w:t>Performance Information</w:t>
            </w:r>
          </w:p>
        </w:tc>
      </w:tr>
      <w:tr w:rsidR="00734204" w:rsidRPr="009B036F" w14:paraId="01367985" w14:textId="77777777" w:rsidTr="00122D2D">
        <w:trPr>
          <w:trHeight w:val="315"/>
        </w:trPr>
        <w:tc>
          <w:tcPr>
            <w:tcW w:w="2098" w:type="dxa"/>
            <w:gridSpan w:val="2"/>
            <w:hideMark/>
          </w:tcPr>
          <w:p w14:paraId="7F07F103" w14:textId="77777777" w:rsidR="00734204" w:rsidRPr="00122D2D" w:rsidRDefault="00734204" w:rsidP="00122D2D">
            <w:pPr>
              <w:pStyle w:val="TableColumnHeadingLeft"/>
              <w:jc w:val="left"/>
            </w:pPr>
            <w:r w:rsidRPr="00122D2D">
              <w:t xml:space="preserve">Performance criteria </w:t>
            </w:r>
          </w:p>
        </w:tc>
        <w:tc>
          <w:tcPr>
            <w:tcW w:w="1984" w:type="dxa"/>
            <w:hideMark/>
          </w:tcPr>
          <w:p w14:paraId="6EB5F281" w14:textId="0A102265" w:rsidR="00734204" w:rsidRPr="00122D2D" w:rsidRDefault="00734204" w:rsidP="00122D2D">
            <w:pPr>
              <w:pStyle w:val="TableColumnHeadingLeft"/>
              <w:jc w:val="left"/>
            </w:pPr>
            <w:r w:rsidRPr="00122D2D">
              <w:t>2022</w:t>
            </w:r>
            <w:r w:rsidR="00E80030" w:rsidRPr="00122D2D">
              <w:noBreakHyphen/>
            </w:r>
            <w:r w:rsidRPr="00122D2D">
              <w:t>23</w:t>
            </w:r>
          </w:p>
        </w:tc>
        <w:tc>
          <w:tcPr>
            <w:tcW w:w="1843" w:type="dxa"/>
          </w:tcPr>
          <w:p w14:paraId="552526CA" w14:textId="462E36F8" w:rsidR="00734204" w:rsidRPr="00122D2D" w:rsidRDefault="00734204" w:rsidP="00122D2D">
            <w:pPr>
              <w:pStyle w:val="TableColumnHeadingLeft"/>
              <w:jc w:val="left"/>
            </w:pPr>
            <w:r w:rsidRPr="00122D2D">
              <w:t>2023</w:t>
            </w:r>
            <w:r w:rsidR="00E80030" w:rsidRPr="00122D2D">
              <w:noBreakHyphen/>
            </w:r>
            <w:r w:rsidRPr="00122D2D">
              <w:t>24</w:t>
            </w:r>
          </w:p>
        </w:tc>
        <w:tc>
          <w:tcPr>
            <w:tcW w:w="1871" w:type="dxa"/>
            <w:hideMark/>
          </w:tcPr>
          <w:p w14:paraId="0D4DEAD4" w14:textId="6D9D60D8" w:rsidR="00734204" w:rsidRPr="00122D2D" w:rsidRDefault="00734204" w:rsidP="00122D2D">
            <w:pPr>
              <w:pStyle w:val="TableColumnHeadingLeft"/>
              <w:jc w:val="left"/>
            </w:pPr>
            <w:r w:rsidRPr="00122D2D">
              <w:t>2024</w:t>
            </w:r>
            <w:r w:rsidR="00E80030" w:rsidRPr="00122D2D">
              <w:noBreakHyphen/>
            </w:r>
            <w:r w:rsidRPr="00122D2D">
              <w:t>26 and the forward estimates</w:t>
            </w:r>
          </w:p>
        </w:tc>
      </w:tr>
      <w:tr w:rsidR="00734204" w:rsidRPr="009B036F" w14:paraId="305FFC1E" w14:textId="77777777" w:rsidTr="00122D2D">
        <w:trPr>
          <w:trHeight w:val="724"/>
        </w:trPr>
        <w:tc>
          <w:tcPr>
            <w:tcW w:w="2098" w:type="dxa"/>
            <w:gridSpan w:val="2"/>
          </w:tcPr>
          <w:p w14:paraId="21E0A721" w14:textId="77777777" w:rsidR="00734204" w:rsidRPr="005C7171" w:rsidRDefault="00734204" w:rsidP="00122D2D">
            <w:pPr>
              <w:pStyle w:val="TableTextBase"/>
              <w:jc w:val="left"/>
            </w:pPr>
            <w:r w:rsidRPr="005C7171">
              <w:t>Produce and deliver Australian circulating coins in a cost effective and timely manner</w:t>
            </w:r>
          </w:p>
        </w:tc>
        <w:tc>
          <w:tcPr>
            <w:tcW w:w="1984" w:type="dxa"/>
          </w:tcPr>
          <w:p w14:paraId="42785F3A" w14:textId="77777777" w:rsidR="00734204" w:rsidRPr="009B036F" w:rsidRDefault="00734204" w:rsidP="00122D2D">
            <w:pPr>
              <w:pStyle w:val="TableTextBase"/>
              <w:jc w:val="left"/>
            </w:pPr>
            <w:r w:rsidRPr="009B036F">
              <w:t>Seigniorage</w:t>
            </w:r>
            <w:r w:rsidR="0025670E">
              <w:t xml:space="preserve"> returned to Commonwealth</w:t>
            </w:r>
            <w:r w:rsidRPr="009B036F">
              <w:t>: $</w:t>
            </w:r>
            <w:r w:rsidR="0025670E">
              <w:t>39.2</w:t>
            </w:r>
            <w:r>
              <w:t>m</w:t>
            </w:r>
          </w:p>
          <w:p w14:paraId="1EEA08EE" w14:textId="77777777" w:rsidR="00734204" w:rsidRPr="009B036F" w:rsidRDefault="00734204" w:rsidP="00122D2D">
            <w:pPr>
              <w:pStyle w:val="TableTextBase"/>
              <w:jc w:val="left"/>
            </w:pPr>
            <w:r w:rsidRPr="009B036F">
              <w:t xml:space="preserve">Volume: </w:t>
            </w:r>
            <w:r w:rsidR="006619DE">
              <w:t>123</w:t>
            </w:r>
            <w:r>
              <w:t>mpcs</w:t>
            </w:r>
          </w:p>
        </w:tc>
        <w:tc>
          <w:tcPr>
            <w:tcW w:w="1843" w:type="dxa"/>
          </w:tcPr>
          <w:p w14:paraId="13654DF5" w14:textId="77777777" w:rsidR="00734204" w:rsidRPr="009B036F" w:rsidRDefault="00734204" w:rsidP="00122D2D">
            <w:pPr>
              <w:pStyle w:val="TableTextBase"/>
              <w:jc w:val="left"/>
            </w:pPr>
            <w:r w:rsidRPr="009B036F">
              <w:t>Seigniorage</w:t>
            </w:r>
            <w:r w:rsidR="0025670E">
              <w:t xml:space="preserve"> returned to Commonwealth</w:t>
            </w:r>
            <w:r w:rsidR="0025670E" w:rsidRPr="009B036F">
              <w:t>:</w:t>
            </w:r>
            <w:r w:rsidRPr="009B036F">
              <w:t xml:space="preserve"> $</w:t>
            </w:r>
            <w:r w:rsidR="0025670E">
              <w:t>33.4</w:t>
            </w:r>
            <w:r w:rsidRPr="009B036F">
              <w:t>m</w:t>
            </w:r>
          </w:p>
          <w:p w14:paraId="306C6C06" w14:textId="77777777" w:rsidR="00734204" w:rsidRPr="009B036F" w:rsidRDefault="00734204" w:rsidP="00122D2D">
            <w:pPr>
              <w:pStyle w:val="TableTextBase"/>
              <w:jc w:val="left"/>
            </w:pPr>
            <w:r w:rsidRPr="009B036F">
              <w:t xml:space="preserve">Volume:  </w:t>
            </w:r>
            <w:r w:rsidR="006619DE">
              <w:t>110</w:t>
            </w:r>
            <w:r>
              <w:t>mpcs</w:t>
            </w:r>
          </w:p>
        </w:tc>
        <w:tc>
          <w:tcPr>
            <w:tcW w:w="1871" w:type="dxa"/>
          </w:tcPr>
          <w:p w14:paraId="4A78E89D" w14:textId="77777777" w:rsidR="00734204" w:rsidRDefault="00734204" w:rsidP="00122D2D">
            <w:pPr>
              <w:pStyle w:val="TableTextBase"/>
              <w:jc w:val="left"/>
            </w:pPr>
            <w:r w:rsidRPr="009B036F">
              <w:t>Seigniorage</w:t>
            </w:r>
            <w:r w:rsidR="0025670E">
              <w:t xml:space="preserve"> returned to Commonwealth</w:t>
            </w:r>
            <w:r w:rsidR="0025670E" w:rsidRPr="009B036F">
              <w:t>:</w:t>
            </w:r>
            <w:r w:rsidRPr="009B036F">
              <w:t xml:space="preserve"> $</w:t>
            </w:r>
            <w:r w:rsidR="00CB430D">
              <w:t>30.4</w:t>
            </w:r>
            <w:r>
              <w:t>m</w:t>
            </w:r>
          </w:p>
          <w:p w14:paraId="1B809EFC" w14:textId="77777777" w:rsidR="00734204" w:rsidRPr="009B036F" w:rsidRDefault="006619DE" w:rsidP="00122D2D">
            <w:pPr>
              <w:pStyle w:val="TableTextBase"/>
              <w:jc w:val="left"/>
            </w:pPr>
            <w:r>
              <w:t>Volume: 104</w:t>
            </w:r>
            <w:r w:rsidR="00734204">
              <w:t>mpcs</w:t>
            </w:r>
          </w:p>
        </w:tc>
      </w:tr>
      <w:tr w:rsidR="00734204" w:rsidRPr="00FE0455" w14:paraId="2A4671E2" w14:textId="77777777" w:rsidTr="00122D2D">
        <w:trPr>
          <w:trHeight w:val="427"/>
        </w:trPr>
        <w:tc>
          <w:tcPr>
            <w:tcW w:w="2098" w:type="dxa"/>
            <w:gridSpan w:val="2"/>
          </w:tcPr>
          <w:p w14:paraId="6D57EB2E" w14:textId="47D74297" w:rsidR="00734204" w:rsidRPr="005C7171" w:rsidRDefault="00734204" w:rsidP="00122D2D">
            <w:pPr>
              <w:pStyle w:val="TableTextBase"/>
              <w:jc w:val="left"/>
            </w:pPr>
            <w:r w:rsidRPr="005C7171">
              <w:t>Optimum return on</w:t>
            </w:r>
            <w:r w:rsidR="00122D2D">
              <w:t> </w:t>
            </w:r>
            <w:r w:rsidRPr="005C7171">
              <w:t>investment</w:t>
            </w:r>
          </w:p>
        </w:tc>
        <w:tc>
          <w:tcPr>
            <w:tcW w:w="1984" w:type="dxa"/>
          </w:tcPr>
          <w:p w14:paraId="60E62D35" w14:textId="77777777" w:rsidR="00734204" w:rsidRPr="005C7171" w:rsidRDefault="00734204" w:rsidP="00122D2D">
            <w:pPr>
              <w:pStyle w:val="TableTextBase"/>
              <w:jc w:val="left"/>
            </w:pPr>
            <w:r w:rsidRPr="00322818">
              <w:t xml:space="preserve">Return on Net Assets: </w:t>
            </w:r>
            <w:r>
              <w:t>30</w:t>
            </w:r>
            <w:r w:rsidR="00B360B4">
              <w:t>%</w:t>
            </w:r>
          </w:p>
        </w:tc>
        <w:tc>
          <w:tcPr>
            <w:tcW w:w="1843" w:type="dxa"/>
          </w:tcPr>
          <w:p w14:paraId="796140DD" w14:textId="77777777" w:rsidR="00734204" w:rsidRPr="005C7171" w:rsidRDefault="00734204" w:rsidP="00122D2D">
            <w:pPr>
              <w:pStyle w:val="TableTextBase"/>
              <w:jc w:val="left"/>
            </w:pPr>
            <w:r w:rsidRPr="00322818">
              <w:t xml:space="preserve">Return on Net Assets: </w:t>
            </w:r>
            <w:r>
              <w:t>30</w:t>
            </w:r>
            <w:r w:rsidR="00B360B4">
              <w:t>%</w:t>
            </w:r>
          </w:p>
        </w:tc>
        <w:tc>
          <w:tcPr>
            <w:tcW w:w="1871" w:type="dxa"/>
          </w:tcPr>
          <w:p w14:paraId="23024CBB" w14:textId="77777777" w:rsidR="00734204" w:rsidRPr="005C7171" w:rsidRDefault="00734204" w:rsidP="00122D2D">
            <w:pPr>
              <w:pStyle w:val="TableTextBase"/>
              <w:jc w:val="left"/>
            </w:pPr>
            <w:r w:rsidRPr="00322818">
              <w:t xml:space="preserve">Return on Net Assets: </w:t>
            </w:r>
            <w:r>
              <w:t>30</w:t>
            </w:r>
            <w:r w:rsidR="00B360B4">
              <w:t>%</w:t>
            </w:r>
          </w:p>
        </w:tc>
      </w:tr>
      <w:tr w:rsidR="00734204" w:rsidRPr="009B036F" w14:paraId="43A4BD6C" w14:textId="77777777" w:rsidTr="00122D2D">
        <w:trPr>
          <w:trHeight w:val="701"/>
        </w:trPr>
        <w:tc>
          <w:tcPr>
            <w:tcW w:w="2098" w:type="dxa"/>
            <w:gridSpan w:val="2"/>
          </w:tcPr>
          <w:p w14:paraId="6B8BBDAC" w14:textId="77777777" w:rsidR="00734204" w:rsidRPr="005C7171" w:rsidRDefault="00734204" w:rsidP="00B020E8">
            <w:pPr>
              <w:pStyle w:val="TableTextBase"/>
              <w:ind w:right="113"/>
              <w:jc w:val="left"/>
            </w:pPr>
            <w:r w:rsidRPr="005C7171">
              <w:t>Collectibles orders placed are produced and delivered within agreed delivery time</w:t>
            </w:r>
          </w:p>
        </w:tc>
        <w:tc>
          <w:tcPr>
            <w:tcW w:w="1984" w:type="dxa"/>
          </w:tcPr>
          <w:p w14:paraId="6AF84FC4" w14:textId="77777777" w:rsidR="00734204" w:rsidRPr="009B036F" w:rsidRDefault="00566715" w:rsidP="00122D2D">
            <w:pPr>
              <w:pStyle w:val="TableTextBase"/>
              <w:jc w:val="left"/>
            </w:pPr>
            <w:r>
              <w:t>Product d</w:t>
            </w:r>
            <w:r w:rsidR="00734204" w:rsidRPr="009B036F">
              <w:t xml:space="preserve">elivered </w:t>
            </w:r>
            <w:r>
              <w:t>in full and on time</w:t>
            </w:r>
            <w:r w:rsidR="00734204" w:rsidRPr="009B036F">
              <w:t>: 9</w:t>
            </w:r>
            <w:r w:rsidR="00734204">
              <w:t>0</w:t>
            </w:r>
            <w:r w:rsidR="00B360B4">
              <w:t>%</w:t>
            </w:r>
          </w:p>
        </w:tc>
        <w:tc>
          <w:tcPr>
            <w:tcW w:w="1843" w:type="dxa"/>
          </w:tcPr>
          <w:p w14:paraId="5318FBC7" w14:textId="77777777" w:rsidR="00734204" w:rsidRPr="009B036F" w:rsidRDefault="00566715" w:rsidP="00122D2D">
            <w:pPr>
              <w:pStyle w:val="TableTextBase"/>
              <w:jc w:val="left"/>
            </w:pPr>
            <w:r>
              <w:t>Product d</w:t>
            </w:r>
            <w:r w:rsidRPr="009B036F">
              <w:t xml:space="preserve">elivered </w:t>
            </w:r>
            <w:r>
              <w:t>in full and on time</w:t>
            </w:r>
            <w:r w:rsidRPr="009B036F">
              <w:t>: 9</w:t>
            </w:r>
            <w:r>
              <w:t>0</w:t>
            </w:r>
            <w:r w:rsidR="00B360B4">
              <w:t>%</w:t>
            </w:r>
          </w:p>
        </w:tc>
        <w:tc>
          <w:tcPr>
            <w:tcW w:w="1871" w:type="dxa"/>
          </w:tcPr>
          <w:p w14:paraId="007FD897" w14:textId="77777777" w:rsidR="00734204" w:rsidRPr="009B036F" w:rsidRDefault="00566715" w:rsidP="00122D2D">
            <w:pPr>
              <w:pStyle w:val="TableTextBase"/>
              <w:jc w:val="left"/>
            </w:pPr>
            <w:r>
              <w:t>Product d</w:t>
            </w:r>
            <w:r w:rsidRPr="009B036F">
              <w:t xml:space="preserve">elivered </w:t>
            </w:r>
            <w:r>
              <w:t>in full and on time</w:t>
            </w:r>
            <w:r w:rsidRPr="009B036F">
              <w:t>: 9</w:t>
            </w:r>
            <w:r>
              <w:t>0</w:t>
            </w:r>
            <w:r w:rsidR="00B360B4">
              <w:t>%</w:t>
            </w:r>
          </w:p>
        </w:tc>
      </w:tr>
      <w:tr w:rsidR="00734204" w:rsidRPr="009B036F" w14:paraId="5BD0317A" w14:textId="77777777" w:rsidTr="00122D2D">
        <w:trPr>
          <w:trHeight w:val="70"/>
        </w:trPr>
        <w:tc>
          <w:tcPr>
            <w:tcW w:w="2098" w:type="dxa"/>
            <w:gridSpan w:val="2"/>
          </w:tcPr>
          <w:p w14:paraId="2203A44A" w14:textId="77777777" w:rsidR="00734204" w:rsidRPr="005C7171" w:rsidRDefault="00734204" w:rsidP="00122D2D">
            <w:pPr>
              <w:pStyle w:val="TableTextBase"/>
              <w:jc w:val="left"/>
            </w:pPr>
            <w:r w:rsidRPr="005C7171">
              <w:t>Visitor satisfaction rating of Mint experience</w:t>
            </w:r>
          </w:p>
        </w:tc>
        <w:tc>
          <w:tcPr>
            <w:tcW w:w="1984" w:type="dxa"/>
          </w:tcPr>
          <w:p w14:paraId="00C277D7" w14:textId="77777777" w:rsidR="00734204" w:rsidRPr="00CC292D" w:rsidRDefault="00734204" w:rsidP="00122D2D">
            <w:pPr>
              <w:pStyle w:val="TableTextBase"/>
              <w:jc w:val="left"/>
            </w:pPr>
            <w:r w:rsidRPr="00CC292D">
              <w:t>Survey result: N/A</w:t>
            </w:r>
          </w:p>
          <w:p w14:paraId="3F7C1520" w14:textId="14543D46" w:rsidR="00734204" w:rsidRPr="00CC292D" w:rsidRDefault="00734204" w:rsidP="00122D2D">
            <w:pPr>
              <w:pStyle w:val="TableTextBase"/>
              <w:jc w:val="left"/>
            </w:pPr>
            <w:r w:rsidRPr="00CC292D">
              <w:t>(COVID</w:t>
            </w:r>
            <w:r w:rsidR="00E80030">
              <w:noBreakHyphen/>
            </w:r>
            <w:r w:rsidRPr="00CC292D">
              <w:t>19 Impacted)</w:t>
            </w:r>
          </w:p>
        </w:tc>
        <w:tc>
          <w:tcPr>
            <w:tcW w:w="1843" w:type="dxa"/>
          </w:tcPr>
          <w:p w14:paraId="164331F0" w14:textId="77777777" w:rsidR="00734204" w:rsidRPr="00CC292D" w:rsidRDefault="00734204" w:rsidP="00122D2D">
            <w:pPr>
              <w:pStyle w:val="TableTextBase"/>
              <w:jc w:val="left"/>
            </w:pPr>
            <w:r w:rsidRPr="00CC292D">
              <w:t>Survey result: 95%</w:t>
            </w:r>
          </w:p>
        </w:tc>
        <w:tc>
          <w:tcPr>
            <w:tcW w:w="1871" w:type="dxa"/>
          </w:tcPr>
          <w:p w14:paraId="2ADF83CE" w14:textId="77777777" w:rsidR="00734204" w:rsidRPr="00CC292D" w:rsidRDefault="00734204" w:rsidP="00122D2D">
            <w:pPr>
              <w:pStyle w:val="TableTextBase"/>
              <w:jc w:val="left"/>
            </w:pPr>
            <w:r w:rsidRPr="00CC292D">
              <w:t>Survey result: 95%</w:t>
            </w:r>
          </w:p>
        </w:tc>
      </w:tr>
      <w:tr w:rsidR="00734204" w:rsidRPr="009B036F" w14:paraId="7E057B9F" w14:textId="77777777" w:rsidTr="00122D2D">
        <w:trPr>
          <w:trHeight w:val="70"/>
        </w:trPr>
        <w:tc>
          <w:tcPr>
            <w:tcW w:w="2098" w:type="dxa"/>
            <w:gridSpan w:val="2"/>
          </w:tcPr>
          <w:p w14:paraId="5D0705A3" w14:textId="77777777" w:rsidR="00734204" w:rsidRPr="005C7171" w:rsidRDefault="00734204" w:rsidP="00122D2D">
            <w:pPr>
              <w:pStyle w:val="TableTextBase"/>
              <w:jc w:val="left"/>
            </w:pPr>
            <w:r w:rsidRPr="005C7171">
              <w:t xml:space="preserve">Visitor numbers </w:t>
            </w:r>
          </w:p>
        </w:tc>
        <w:tc>
          <w:tcPr>
            <w:tcW w:w="1984" w:type="dxa"/>
          </w:tcPr>
          <w:p w14:paraId="717022C4" w14:textId="77777777" w:rsidR="00734204" w:rsidRPr="00CC292D" w:rsidRDefault="00F05197" w:rsidP="00122D2D">
            <w:pPr>
              <w:pStyle w:val="TableTextBase"/>
              <w:jc w:val="left"/>
            </w:pPr>
            <w:r>
              <w:t>Visitors: 240,000</w:t>
            </w:r>
          </w:p>
          <w:p w14:paraId="75F2B043" w14:textId="0DA10E31" w:rsidR="00734204" w:rsidRPr="00CC292D" w:rsidRDefault="00734204" w:rsidP="00122D2D">
            <w:pPr>
              <w:pStyle w:val="TableTextBase"/>
              <w:jc w:val="left"/>
            </w:pPr>
            <w:r w:rsidRPr="00CC292D">
              <w:t>(COVID</w:t>
            </w:r>
            <w:r w:rsidR="00E80030">
              <w:noBreakHyphen/>
            </w:r>
            <w:r w:rsidRPr="00CC292D">
              <w:t>19 Impacted)</w:t>
            </w:r>
          </w:p>
        </w:tc>
        <w:tc>
          <w:tcPr>
            <w:tcW w:w="1843" w:type="dxa"/>
          </w:tcPr>
          <w:p w14:paraId="7A60EC4D" w14:textId="77777777" w:rsidR="00734204" w:rsidRPr="00CC292D" w:rsidRDefault="00734204" w:rsidP="00122D2D">
            <w:pPr>
              <w:pStyle w:val="TableTextBase"/>
              <w:jc w:val="left"/>
            </w:pPr>
            <w:r w:rsidRPr="00CC292D">
              <w:t xml:space="preserve">Visitors: </w:t>
            </w:r>
            <w:r w:rsidR="00F05197">
              <w:t>240,000</w:t>
            </w:r>
          </w:p>
          <w:p w14:paraId="735650D0" w14:textId="75EE47EE" w:rsidR="00734204" w:rsidRPr="00CC292D" w:rsidRDefault="00734204" w:rsidP="00122D2D">
            <w:pPr>
              <w:pStyle w:val="TableTextBase"/>
              <w:jc w:val="left"/>
            </w:pPr>
            <w:r w:rsidRPr="00CC292D">
              <w:t>(COVID</w:t>
            </w:r>
            <w:r w:rsidR="00E80030">
              <w:noBreakHyphen/>
            </w:r>
            <w:r w:rsidRPr="00CC292D">
              <w:t>19 Impacted)</w:t>
            </w:r>
          </w:p>
        </w:tc>
        <w:tc>
          <w:tcPr>
            <w:tcW w:w="1871" w:type="dxa"/>
          </w:tcPr>
          <w:p w14:paraId="51672BBB" w14:textId="77777777" w:rsidR="00734204" w:rsidRPr="00CC292D" w:rsidRDefault="00734204" w:rsidP="00122D2D">
            <w:pPr>
              <w:pStyle w:val="TableTextBase"/>
              <w:jc w:val="left"/>
            </w:pPr>
            <w:r w:rsidRPr="00CC292D">
              <w:t>Visitors: 350,000</w:t>
            </w:r>
          </w:p>
        </w:tc>
      </w:tr>
      <w:tr w:rsidR="005C7171" w:rsidRPr="009B036F" w14:paraId="1414A0A5" w14:textId="77777777" w:rsidTr="00122D2D">
        <w:trPr>
          <w:trHeight w:val="70"/>
        </w:trPr>
        <w:tc>
          <w:tcPr>
            <w:tcW w:w="2098" w:type="dxa"/>
            <w:gridSpan w:val="2"/>
          </w:tcPr>
          <w:p w14:paraId="33648909" w14:textId="77777777" w:rsidR="005C7171" w:rsidRPr="005C7171" w:rsidRDefault="005C7171" w:rsidP="00122D2D">
            <w:pPr>
              <w:pStyle w:val="TableTextBase"/>
              <w:jc w:val="left"/>
            </w:pPr>
            <w:r w:rsidRPr="005C7171">
              <w:t>Provide a safe, secure and sustainable operational environment</w:t>
            </w:r>
          </w:p>
        </w:tc>
        <w:tc>
          <w:tcPr>
            <w:tcW w:w="1984" w:type="dxa"/>
          </w:tcPr>
          <w:p w14:paraId="32E9E4EE" w14:textId="77777777" w:rsidR="005C7171" w:rsidRPr="009B036F" w:rsidRDefault="005C7171" w:rsidP="00122D2D">
            <w:pPr>
              <w:pStyle w:val="TableTextBase"/>
              <w:jc w:val="left"/>
            </w:pPr>
            <w:r>
              <w:t xml:space="preserve">Certification </w:t>
            </w:r>
            <w:r w:rsidRPr="009B036F">
              <w:t>Retain</w:t>
            </w:r>
            <w:r>
              <w:t xml:space="preserve">ed: </w:t>
            </w:r>
            <w:r w:rsidRPr="009B036F">
              <w:t>Yes</w:t>
            </w:r>
          </w:p>
          <w:p w14:paraId="52003CF3" w14:textId="77777777" w:rsidR="005C7171" w:rsidRPr="009B036F" w:rsidRDefault="005C7171" w:rsidP="00122D2D">
            <w:pPr>
              <w:pStyle w:val="TableTextBase"/>
              <w:jc w:val="left"/>
            </w:pPr>
            <w:r w:rsidRPr="009B036F">
              <w:t>Major injuries: Nil</w:t>
            </w:r>
          </w:p>
          <w:p w14:paraId="6E2F22D9" w14:textId="77777777" w:rsidR="005C7171" w:rsidRPr="009B036F" w:rsidRDefault="005C7171" w:rsidP="00122D2D">
            <w:pPr>
              <w:pStyle w:val="TableTextBase"/>
              <w:jc w:val="left"/>
            </w:pPr>
            <w:r>
              <w:t>Security breaches: Nil</w:t>
            </w:r>
          </w:p>
        </w:tc>
        <w:tc>
          <w:tcPr>
            <w:tcW w:w="1843" w:type="dxa"/>
          </w:tcPr>
          <w:p w14:paraId="2158C03E" w14:textId="77777777" w:rsidR="005C7171" w:rsidRPr="009B036F" w:rsidRDefault="005C7171" w:rsidP="00122D2D">
            <w:pPr>
              <w:pStyle w:val="TableTextBase"/>
              <w:jc w:val="left"/>
            </w:pPr>
            <w:r>
              <w:t xml:space="preserve">Certification </w:t>
            </w:r>
            <w:r w:rsidRPr="009B036F">
              <w:t>Retain</w:t>
            </w:r>
            <w:r>
              <w:t xml:space="preserve">ed: </w:t>
            </w:r>
            <w:r w:rsidRPr="009B036F">
              <w:t>Yes</w:t>
            </w:r>
          </w:p>
          <w:p w14:paraId="64D3C318" w14:textId="77777777" w:rsidR="005C7171" w:rsidRPr="009B036F" w:rsidRDefault="005C7171" w:rsidP="00122D2D">
            <w:pPr>
              <w:pStyle w:val="TableTextBase"/>
              <w:jc w:val="left"/>
            </w:pPr>
            <w:r w:rsidRPr="009B036F">
              <w:t>Major injuries: Nil</w:t>
            </w:r>
          </w:p>
          <w:p w14:paraId="2AF04EE1" w14:textId="77777777" w:rsidR="005C7171" w:rsidRPr="009B036F" w:rsidRDefault="005C7171" w:rsidP="00122D2D">
            <w:pPr>
              <w:pStyle w:val="TableTextBase"/>
              <w:jc w:val="left"/>
            </w:pPr>
            <w:r w:rsidRPr="009B036F">
              <w:t>Security breaches: Nil</w:t>
            </w:r>
          </w:p>
        </w:tc>
        <w:tc>
          <w:tcPr>
            <w:tcW w:w="1871" w:type="dxa"/>
          </w:tcPr>
          <w:p w14:paraId="600EDB70" w14:textId="77777777" w:rsidR="005C7171" w:rsidRPr="009B036F" w:rsidRDefault="005C7171" w:rsidP="00122D2D">
            <w:pPr>
              <w:pStyle w:val="TableTextBase"/>
              <w:jc w:val="left"/>
            </w:pPr>
            <w:r>
              <w:t xml:space="preserve">Certification </w:t>
            </w:r>
            <w:r w:rsidRPr="009B036F">
              <w:t>Retain</w:t>
            </w:r>
            <w:r>
              <w:t xml:space="preserve">ed: </w:t>
            </w:r>
            <w:r w:rsidRPr="009B036F">
              <w:t>Yes</w:t>
            </w:r>
          </w:p>
          <w:p w14:paraId="35053F64" w14:textId="77777777" w:rsidR="005C7171" w:rsidRPr="009B036F" w:rsidRDefault="005C7171" w:rsidP="00122D2D">
            <w:pPr>
              <w:pStyle w:val="TableTextBase"/>
              <w:jc w:val="left"/>
            </w:pPr>
            <w:r w:rsidRPr="009B036F">
              <w:t>Major injuries: Nil</w:t>
            </w:r>
          </w:p>
          <w:p w14:paraId="255DA1CB" w14:textId="77777777" w:rsidR="005C7171" w:rsidRPr="009B036F" w:rsidRDefault="005C7171" w:rsidP="00122D2D">
            <w:pPr>
              <w:pStyle w:val="TableTextBase"/>
              <w:jc w:val="left"/>
            </w:pPr>
            <w:r w:rsidRPr="009B036F">
              <w:t>Security breaches: Nil</w:t>
            </w:r>
          </w:p>
        </w:tc>
      </w:tr>
      <w:tr w:rsidR="005C7171" w:rsidRPr="009B036F" w14:paraId="6E79DD40" w14:textId="77777777" w:rsidTr="00122D2D">
        <w:trPr>
          <w:trHeight w:val="70"/>
        </w:trPr>
        <w:tc>
          <w:tcPr>
            <w:tcW w:w="2098" w:type="dxa"/>
            <w:gridSpan w:val="2"/>
          </w:tcPr>
          <w:p w14:paraId="7663A0BF" w14:textId="77777777" w:rsidR="005C7171" w:rsidRPr="005C7171" w:rsidRDefault="005C7171" w:rsidP="00122D2D">
            <w:pPr>
              <w:pStyle w:val="TableTextBase"/>
              <w:jc w:val="left"/>
            </w:pPr>
            <w:r w:rsidRPr="005C7171">
              <w:t>Build on brand awareness</w:t>
            </w:r>
          </w:p>
        </w:tc>
        <w:tc>
          <w:tcPr>
            <w:tcW w:w="1984" w:type="dxa"/>
          </w:tcPr>
          <w:p w14:paraId="671AB22D" w14:textId="77777777" w:rsidR="005C7171" w:rsidRPr="009B036F" w:rsidRDefault="005C7171" w:rsidP="00122D2D">
            <w:pPr>
              <w:pStyle w:val="TableTextBase"/>
              <w:jc w:val="left"/>
            </w:pPr>
            <w:r w:rsidRPr="009B036F">
              <w:t>Net Promoter Score</w:t>
            </w:r>
            <w:r>
              <w:t>:</w:t>
            </w:r>
            <w:r w:rsidR="001C11CD">
              <w:t xml:space="preserve"> </w:t>
            </w:r>
            <w:r>
              <w:t>70%</w:t>
            </w:r>
          </w:p>
        </w:tc>
        <w:tc>
          <w:tcPr>
            <w:tcW w:w="1843" w:type="dxa"/>
          </w:tcPr>
          <w:p w14:paraId="06324CAE" w14:textId="77777777" w:rsidR="005C7171" w:rsidRPr="009B036F" w:rsidRDefault="005C7171" w:rsidP="00122D2D">
            <w:pPr>
              <w:pStyle w:val="TableTextBase"/>
              <w:jc w:val="left"/>
            </w:pPr>
            <w:r w:rsidRPr="009B036F">
              <w:t>Net Promoter Score</w:t>
            </w:r>
            <w:r>
              <w:t>: 70%</w:t>
            </w:r>
          </w:p>
        </w:tc>
        <w:tc>
          <w:tcPr>
            <w:tcW w:w="1871" w:type="dxa"/>
          </w:tcPr>
          <w:p w14:paraId="52B46B01" w14:textId="77777777" w:rsidR="005C7171" w:rsidRPr="009B036F" w:rsidRDefault="005C7171" w:rsidP="00122D2D">
            <w:pPr>
              <w:pStyle w:val="TableTextBase"/>
              <w:jc w:val="left"/>
            </w:pPr>
            <w:r w:rsidRPr="009B036F">
              <w:t>Net Promoter Score</w:t>
            </w:r>
            <w:r>
              <w:t>: 70%</w:t>
            </w:r>
          </w:p>
        </w:tc>
      </w:tr>
      <w:tr w:rsidR="001C11CD" w:rsidRPr="009B036F" w14:paraId="330EFC94" w14:textId="77777777" w:rsidTr="00122D2D">
        <w:trPr>
          <w:trHeight w:val="70"/>
        </w:trPr>
        <w:tc>
          <w:tcPr>
            <w:tcW w:w="2098" w:type="dxa"/>
            <w:gridSpan w:val="2"/>
          </w:tcPr>
          <w:p w14:paraId="5429E2ED" w14:textId="77777777" w:rsidR="001C11CD" w:rsidRPr="005C7171" w:rsidRDefault="001C11CD" w:rsidP="00122D2D">
            <w:pPr>
              <w:pStyle w:val="TableTextBase"/>
              <w:jc w:val="left"/>
            </w:pPr>
            <w:r w:rsidRPr="005C7171">
              <w:t>Have engaged, motivated and committed staff</w:t>
            </w:r>
          </w:p>
        </w:tc>
        <w:tc>
          <w:tcPr>
            <w:tcW w:w="1984" w:type="dxa"/>
          </w:tcPr>
          <w:p w14:paraId="65F36F8B" w14:textId="77777777" w:rsidR="001C11CD" w:rsidRPr="009B036F" w:rsidRDefault="001C11CD" w:rsidP="00122D2D">
            <w:pPr>
              <w:pStyle w:val="TableTextBase"/>
              <w:jc w:val="left"/>
            </w:pPr>
            <w:r w:rsidRPr="009B036F">
              <w:t>Staff satisfaction survey</w:t>
            </w:r>
            <w:r>
              <w:t xml:space="preserve"> result</w:t>
            </w:r>
            <w:r w:rsidRPr="009B036F">
              <w:t>: 7</w:t>
            </w:r>
            <w:r>
              <w:t>9%</w:t>
            </w:r>
          </w:p>
        </w:tc>
        <w:tc>
          <w:tcPr>
            <w:tcW w:w="1843" w:type="dxa"/>
          </w:tcPr>
          <w:p w14:paraId="470B1258" w14:textId="77777777" w:rsidR="001C11CD" w:rsidRPr="009B036F" w:rsidRDefault="001C11CD" w:rsidP="00122D2D">
            <w:pPr>
              <w:pStyle w:val="TableTextBase"/>
              <w:jc w:val="left"/>
            </w:pPr>
            <w:r w:rsidRPr="009B036F">
              <w:t>Staff satisfaction survey</w:t>
            </w:r>
            <w:r>
              <w:t xml:space="preserve"> result</w:t>
            </w:r>
            <w:r w:rsidRPr="009B036F">
              <w:t xml:space="preserve">: </w:t>
            </w:r>
            <w:r>
              <w:t>80%</w:t>
            </w:r>
          </w:p>
        </w:tc>
        <w:tc>
          <w:tcPr>
            <w:tcW w:w="1871" w:type="dxa"/>
          </w:tcPr>
          <w:p w14:paraId="0ECB948F" w14:textId="77777777" w:rsidR="001C11CD" w:rsidRPr="009B036F" w:rsidRDefault="001C11CD" w:rsidP="00122D2D">
            <w:pPr>
              <w:pStyle w:val="TableTextBase"/>
              <w:jc w:val="left"/>
            </w:pPr>
            <w:r w:rsidRPr="009B036F">
              <w:t>Staff satisfaction survey</w:t>
            </w:r>
            <w:r>
              <w:t xml:space="preserve"> result</w:t>
            </w:r>
            <w:r w:rsidRPr="009B036F">
              <w:t xml:space="preserve">: </w:t>
            </w:r>
            <w:r>
              <w:t>80%</w:t>
            </w:r>
          </w:p>
        </w:tc>
      </w:tr>
    </w:tbl>
    <w:p w14:paraId="60FC904E" w14:textId="77777777" w:rsidR="002F530C" w:rsidRPr="006913EB" w:rsidRDefault="002F530C" w:rsidP="00E87899">
      <w:pPr>
        <w:pStyle w:val="Heading2"/>
      </w:pPr>
      <w:bookmarkStart w:id="33" w:name="_Toc444523516"/>
      <w:bookmarkStart w:id="34" w:name="_Toc117186203"/>
      <w:bookmarkEnd w:id="32"/>
      <w:r w:rsidRPr="006913EB">
        <w:lastRenderedPageBreak/>
        <w:t>Section 3: Budgeted financial statements</w:t>
      </w:r>
      <w:bookmarkEnd w:id="33"/>
      <w:bookmarkEnd w:id="34"/>
    </w:p>
    <w:p w14:paraId="5438F8AB" w14:textId="285EBF0C" w:rsidR="00A6388E" w:rsidRDefault="00CF5085" w:rsidP="005328A9">
      <w:bookmarkStart w:id="35" w:name="_Hlk117012426"/>
      <w:r>
        <w:t>Section 3</w:t>
      </w:r>
      <w:r w:rsidR="0027614D">
        <w:t xml:space="preserve"> presents budgeted financial statements which provide a comprehensive snapshot of</w:t>
      </w:r>
      <w:r w:rsidR="001B03CC">
        <w:t xml:space="preserve"> entity </w:t>
      </w:r>
      <w:r w:rsidR="0027614D">
        <w:t xml:space="preserve">finances for the </w:t>
      </w:r>
      <w:r w:rsidR="002E59C4">
        <w:t>2022</w:t>
      </w:r>
      <w:r w:rsidR="00A073D0">
        <w:t>–</w:t>
      </w:r>
      <w:r w:rsidR="002E59C4">
        <w:t>23</w:t>
      </w:r>
      <w:r w:rsidR="002E59C4">
        <w:rPr>
          <w:color w:val="00B050"/>
        </w:rPr>
        <w:t xml:space="preserve"> </w:t>
      </w:r>
      <w:r w:rsidR="0027614D">
        <w:t>budget year</w:t>
      </w:r>
      <w:r w:rsidR="007118AC">
        <w:t>, including the impact of budget measures and resourcing on financial statements</w:t>
      </w:r>
      <w:r w:rsidR="00B04964">
        <w:t>.</w:t>
      </w:r>
    </w:p>
    <w:p w14:paraId="28A8AD63" w14:textId="77777777" w:rsidR="00E4582E" w:rsidRPr="005328A9" w:rsidRDefault="007118AC" w:rsidP="005328A9">
      <w:pPr>
        <w:pStyle w:val="Heading3"/>
      </w:pPr>
      <w:bookmarkStart w:id="36" w:name="_Toc190682317"/>
      <w:bookmarkStart w:id="37" w:name="_Toc444523517"/>
      <w:bookmarkStart w:id="38" w:name="_Toc117186204"/>
      <w:bookmarkEnd w:id="35"/>
      <w:r w:rsidRPr="005328A9">
        <w:t>3.1</w:t>
      </w:r>
      <w:r w:rsidR="00E4582E" w:rsidRPr="005328A9">
        <w:tab/>
        <w:t>Budgeted financial statements</w:t>
      </w:r>
      <w:bookmarkEnd w:id="36"/>
      <w:bookmarkEnd w:id="37"/>
      <w:bookmarkEnd w:id="38"/>
    </w:p>
    <w:p w14:paraId="6A106CB4"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13272902" w14:textId="77777777" w:rsidR="00E4582E" w:rsidRPr="00B16554" w:rsidRDefault="00B16554" w:rsidP="00B5296B">
      <w:bookmarkStart w:id="39" w:name="_Hlk117012437"/>
      <w:r>
        <w:t>There are no material differences between entity resourcing and financial statements.</w:t>
      </w:r>
    </w:p>
    <w:bookmarkEnd w:id="39"/>
    <w:p w14:paraId="605CEF9E" w14:textId="77777777" w:rsidR="00E4582E" w:rsidRDefault="00A23BC2" w:rsidP="00E4582E">
      <w:pPr>
        <w:pStyle w:val="Heading4"/>
      </w:pPr>
      <w:r>
        <w:t>3.</w:t>
      </w:r>
      <w:r w:rsidR="007118AC">
        <w:t>1</w:t>
      </w:r>
      <w:r>
        <w:t>.2</w:t>
      </w:r>
      <w:r w:rsidR="005F29CD">
        <w:tab/>
      </w:r>
      <w:r w:rsidR="003B7C64">
        <w:t xml:space="preserve">Explanatory notes and analysis </w:t>
      </w:r>
      <w:r w:rsidR="00E4582E">
        <w:t xml:space="preserve">of </w:t>
      </w:r>
      <w:r w:rsidR="000216BF">
        <w:t>budgeted financial statements</w:t>
      </w:r>
    </w:p>
    <w:p w14:paraId="68615B96" w14:textId="77777777" w:rsidR="00143750" w:rsidRDefault="00B16554" w:rsidP="00B020E8">
      <w:pPr>
        <w:ind w:right="170"/>
      </w:pPr>
      <w:bookmarkStart w:id="40" w:name="_Hlk117012448"/>
      <w:r>
        <w:t>The Mint has two streams of revenue. One stream comes from production and subsequent sale of circulating coins at face value to commercial banks. The second stream comes from sale of collectible products (numismatic, foreign circulating coins and other minted products).</w:t>
      </w:r>
    </w:p>
    <w:p w14:paraId="7A036580" w14:textId="7970287D" w:rsidR="00B16554" w:rsidRDefault="00B16554" w:rsidP="00B5296B">
      <w:r>
        <w:t>The Mint</w:t>
      </w:r>
      <w:r w:rsidR="00E80030">
        <w:t>’</w:t>
      </w:r>
      <w:r>
        <w:t>s Departmental projected results for the 2022</w:t>
      </w:r>
      <w:r w:rsidR="00A073D0">
        <w:t>–</w:t>
      </w:r>
      <w:r>
        <w:t>23 and forward years reflect the Mint</w:t>
      </w:r>
      <w:r w:rsidR="00E80030">
        <w:t>’</w:t>
      </w:r>
      <w:r>
        <w:t xml:space="preserve">s focus on identifying opportunities in its collectible business (refer to </w:t>
      </w:r>
      <w:r w:rsidR="00965B19">
        <w:t>T</w:t>
      </w:r>
      <w:r>
        <w:t>able 3.1)</w:t>
      </w:r>
      <w:r w:rsidR="00F05197">
        <w:t>.</w:t>
      </w:r>
      <w:r>
        <w:t xml:space="preserve"> The</w:t>
      </w:r>
      <w:r w:rsidR="00122D2D">
        <w:t> </w:t>
      </w:r>
      <w:r>
        <w:t xml:space="preserve">ongoing implementation of </w:t>
      </w:r>
      <w:r w:rsidR="00E80030">
        <w:t>‘</w:t>
      </w:r>
      <w:r>
        <w:t>lean</w:t>
      </w:r>
      <w:r w:rsidR="00E80030">
        <w:t>’</w:t>
      </w:r>
      <w:r>
        <w:t xml:space="preserve"> principles will enable the Mint to manufacture its products in a more efficient manner which is expected to deliver a reduction in cost and improved business effectiveness.</w:t>
      </w:r>
    </w:p>
    <w:p w14:paraId="6F59E1CC" w14:textId="41F5DA8B" w:rsidR="00B16554" w:rsidRDefault="00B16554" w:rsidP="00B5296B">
      <w:r>
        <w:t>An after</w:t>
      </w:r>
      <w:r w:rsidR="00E80030">
        <w:noBreakHyphen/>
      </w:r>
      <w:r>
        <w:t>tax surplus is budgeted on the sale of collectible products of $</w:t>
      </w:r>
      <w:r w:rsidR="00F05197">
        <w:t>20.9</w:t>
      </w:r>
      <w:r>
        <w:t xml:space="preserve"> million which will contribute to the total return to </w:t>
      </w:r>
      <w:r w:rsidR="00E55CD0">
        <w:t xml:space="preserve">the </w:t>
      </w:r>
      <w:r>
        <w:t>Commonwealth.</w:t>
      </w:r>
    </w:p>
    <w:bookmarkEnd w:id="40"/>
    <w:p w14:paraId="66384A84" w14:textId="09A1B0D9" w:rsidR="00E4582E" w:rsidRPr="00E44119" w:rsidRDefault="000A6897" w:rsidP="00E44119">
      <w:pPr>
        <w:pStyle w:val="Heading3"/>
      </w:pPr>
      <w:r w:rsidRPr="00E36F77">
        <w:br w:type="page"/>
      </w:r>
      <w:bookmarkStart w:id="41" w:name="_Toc444523518"/>
      <w:bookmarkStart w:id="42" w:name="_Toc117186205"/>
      <w:r w:rsidR="00E4582E" w:rsidRPr="00E44119">
        <w:lastRenderedPageBreak/>
        <w:t>3.2</w:t>
      </w:r>
      <w:r w:rsidR="005F29CD" w:rsidRPr="00E44119">
        <w:tab/>
      </w:r>
      <w:r w:rsidR="00E4582E" w:rsidRPr="00E44119">
        <w:t xml:space="preserve">Budgeted </w:t>
      </w:r>
      <w:r w:rsidR="00F626C2" w:rsidRPr="00E44119">
        <w:t>financial statements tables</w:t>
      </w:r>
      <w:bookmarkEnd w:id="41"/>
      <w:bookmarkEnd w:id="42"/>
    </w:p>
    <w:p w14:paraId="3D01F912" w14:textId="0544DD8A" w:rsidR="00F05679" w:rsidRDefault="00E855E0" w:rsidP="00F05679">
      <w:pPr>
        <w:pStyle w:val="TableHeading"/>
        <w:rPr>
          <w:rFonts w:ascii="Times New Roman" w:hAnsi="Times New Roman"/>
        </w:rPr>
      </w:pPr>
      <w:r w:rsidRPr="00180DEB">
        <w:t>Table</w:t>
      </w:r>
      <w:r w:rsidR="00971CBF" w:rsidRPr="00180DEB">
        <w:t xml:space="preserve"> 3.</w:t>
      </w:r>
      <w:r w:rsidRPr="00180DEB">
        <w:t>1</w:t>
      </w:r>
      <w:r w:rsidR="001352EE" w:rsidRPr="00180DEB">
        <w:t>:</w:t>
      </w:r>
      <w:r w:rsidRPr="00180DEB">
        <w:t xml:space="preserve"> Comprehensive </w:t>
      </w:r>
      <w:r w:rsidR="00F626C2" w:rsidRPr="00180DEB">
        <w:t>income statement (showing net cost of services</w:t>
      </w:r>
      <w:r w:rsidRPr="00180DEB">
        <w:t>)</w:t>
      </w:r>
      <w:r w:rsidR="004A1224" w:rsidRPr="00180DEB">
        <w:t xml:space="preserve"> </w:t>
      </w:r>
      <w:r w:rsidR="00394781" w:rsidRPr="00180DEB">
        <w:rPr>
          <w:snapToGrid w:val="0"/>
        </w:rPr>
        <w:t>for</w:t>
      </w:r>
      <w:r w:rsidR="00122D2D">
        <w:rPr>
          <w:snapToGrid w:val="0"/>
        </w:rPr>
        <w:t> </w:t>
      </w:r>
      <w:r w:rsidR="00394781" w:rsidRPr="00180DEB">
        <w:rPr>
          <w:snapToGrid w:val="0"/>
        </w:rPr>
        <w:t>the period ended 30 Jun</w:t>
      </w:r>
      <w:r w:rsidR="00122D2D">
        <w:rPr>
          <w:snapToGrid w:val="0"/>
        </w:rPr>
        <w:t>e</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F05679" w:rsidRPr="00F05679" w14:paraId="011E0491" w14:textId="77777777" w:rsidTr="00F05679">
        <w:trPr>
          <w:divId w:val="1561793531"/>
          <w:trHeight w:hRule="exact" w:val="900"/>
        </w:trPr>
        <w:tc>
          <w:tcPr>
            <w:tcW w:w="2115" w:type="pct"/>
            <w:tcBorders>
              <w:top w:val="single" w:sz="4" w:space="0" w:color="auto"/>
              <w:left w:val="nil"/>
              <w:bottom w:val="nil"/>
              <w:right w:val="nil"/>
            </w:tcBorders>
            <w:shd w:val="clear" w:color="auto" w:fill="auto"/>
            <w:noWrap/>
            <w:hideMark/>
          </w:tcPr>
          <w:p w14:paraId="1302CC77" w14:textId="258D6900"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6D6AB989"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2021-22 Estimated actual</w:t>
            </w:r>
            <w:r w:rsidRPr="00F05679">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325CA179"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2022-23</w:t>
            </w:r>
            <w:r w:rsidRPr="00F05679">
              <w:rPr>
                <w:rFonts w:ascii="Arial" w:hAnsi="Arial" w:cs="Arial"/>
                <w:sz w:val="16"/>
                <w:szCs w:val="16"/>
              </w:rPr>
              <w:br/>
              <w:t>Budget</w:t>
            </w:r>
            <w:r w:rsidRPr="00F05679">
              <w:rPr>
                <w:rFonts w:ascii="Arial" w:hAnsi="Arial" w:cs="Arial"/>
                <w:sz w:val="16"/>
                <w:szCs w:val="16"/>
              </w:rPr>
              <w:br/>
            </w:r>
            <w:r w:rsidRPr="00F05679">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26AB7D9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2023-24 Forward estimate</w:t>
            </w:r>
            <w:r w:rsidRPr="00F05679">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BFDF382"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2024-25 Forward estimate</w:t>
            </w:r>
            <w:r w:rsidRPr="00F05679">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78737A0C"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2025-26</w:t>
            </w:r>
            <w:r w:rsidRPr="00F05679">
              <w:rPr>
                <w:rFonts w:ascii="Arial" w:hAnsi="Arial" w:cs="Arial"/>
                <w:sz w:val="16"/>
                <w:szCs w:val="16"/>
              </w:rPr>
              <w:br/>
              <w:t>Forward estimate</w:t>
            </w:r>
            <w:r w:rsidRPr="00F05679">
              <w:rPr>
                <w:rFonts w:ascii="Arial" w:hAnsi="Arial" w:cs="Arial"/>
                <w:sz w:val="16"/>
                <w:szCs w:val="16"/>
              </w:rPr>
              <w:br/>
              <w:t>$'000</w:t>
            </w:r>
          </w:p>
        </w:tc>
      </w:tr>
      <w:tr w:rsidR="00F05679" w:rsidRPr="00F05679" w14:paraId="535949BA"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77A1D8DB"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EXPENSES</w:t>
            </w:r>
          </w:p>
        </w:tc>
        <w:tc>
          <w:tcPr>
            <w:tcW w:w="577" w:type="pct"/>
            <w:tcBorders>
              <w:top w:val="nil"/>
              <w:left w:val="nil"/>
              <w:bottom w:val="nil"/>
              <w:right w:val="nil"/>
            </w:tcBorders>
            <w:shd w:val="clear" w:color="auto" w:fill="auto"/>
            <w:noWrap/>
            <w:vAlign w:val="bottom"/>
            <w:hideMark/>
          </w:tcPr>
          <w:p w14:paraId="170953E1"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5BE3A997"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47EDF14D"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0E4F02F3"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830CDF1"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37D20D75"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236E40BC"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Employee benefits</w:t>
            </w:r>
          </w:p>
        </w:tc>
        <w:tc>
          <w:tcPr>
            <w:tcW w:w="577" w:type="pct"/>
            <w:tcBorders>
              <w:top w:val="nil"/>
              <w:left w:val="nil"/>
              <w:bottom w:val="nil"/>
              <w:right w:val="nil"/>
            </w:tcBorders>
            <w:shd w:val="clear" w:color="auto" w:fill="auto"/>
            <w:noWrap/>
            <w:vAlign w:val="bottom"/>
            <w:hideMark/>
          </w:tcPr>
          <w:p w14:paraId="57B62FCE"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25,840 </w:t>
            </w:r>
          </w:p>
        </w:tc>
        <w:tc>
          <w:tcPr>
            <w:tcW w:w="576" w:type="pct"/>
            <w:tcBorders>
              <w:top w:val="nil"/>
              <w:left w:val="nil"/>
              <w:bottom w:val="nil"/>
              <w:right w:val="nil"/>
            </w:tcBorders>
            <w:shd w:val="clear" w:color="000000" w:fill="E6E6E6"/>
            <w:noWrap/>
            <w:vAlign w:val="bottom"/>
            <w:hideMark/>
          </w:tcPr>
          <w:p w14:paraId="0354E4EE"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25,111 </w:t>
            </w:r>
          </w:p>
        </w:tc>
        <w:tc>
          <w:tcPr>
            <w:tcW w:w="577" w:type="pct"/>
            <w:tcBorders>
              <w:top w:val="nil"/>
              <w:left w:val="nil"/>
              <w:bottom w:val="nil"/>
              <w:right w:val="nil"/>
            </w:tcBorders>
            <w:shd w:val="clear" w:color="auto" w:fill="auto"/>
            <w:noWrap/>
            <w:vAlign w:val="bottom"/>
            <w:hideMark/>
          </w:tcPr>
          <w:p w14:paraId="6ADF31EF"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25,611 </w:t>
            </w:r>
          </w:p>
        </w:tc>
        <w:tc>
          <w:tcPr>
            <w:tcW w:w="577" w:type="pct"/>
            <w:tcBorders>
              <w:top w:val="nil"/>
              <w:left w:val="nil"/>
              <w:bottom w:val="nil"/>
              <w:right w:val="nil"/>
            </w:tcBorders>
            <w:shd w:val="clear" w:color="auto" w:fill="auto"/>
            <w:noWrap/>
            <w:vAlign w:val="bottom"/>
            <w:hideMark/>
          </w:tcPr>
          <w:p w14:paraId="0F8B95DD"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26,124 </w:t>
            </w:r>
          </w:p>
        </w:tc>
        <w:tc>
          <w:tcPr>
            <w:tcW w:w="577" w:type="pct"/>
            <w:tcBorders>
              <w:top w:val="nil"/>
              <w:left w:val="nil"/>
              <w:bottom w:val="nil"/>
              <w:right w:val="nil"/>
            </w:tcBorders>
            <w:shd w:val="clear" w:color="auto" w:fill="auto"/>
            <w:noWrap/>
            <w:vAlign w:val="bottom"/>
            <w:hideMark/>
          </w:tcPr>
          <w:p w14:paraId="79010963"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26,124 </w:t>
            </w:r>
          </w:p>
        </w:tc>
      </w:tr>
      <w:tr w:rsidR="00F05679" w:rsidRPr="00F05679" w14:paraId="14DA2716"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105B09F6"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Suppliers</w:t>
            </w:r>
          </w:p>
        </w:tc>
        <w:tc>
          <w:tcPr>
            <w:tcW w:w="577" w:type="pct"/>
            <w:tcBorders>
              <w:top w:val="nil"/>
              <w:left w:val="nil"/>
              <w:bottom w:val="nil"/>
              <w:right w:val="nil"/>
            </w:tcBorders>
            <w:shd w:val="clear" w:color="auto" w:fill="auto"/>
            <w:noWrap/>
            <w:vAlign w:val="bottom"/>
            <w:hideMark/>
          </w:tcPr>
          <w:p w14:paraId="0F99EEA6"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85,553 </w:t>
            </w:r>
          </w:p>
        </w:tc>
        <w:tc>
          <w:tcPr>
            <w:tcW w:w="576" w:type="pct"/>
            <w:tcBorders>
              <w:top w:val="nil"/>
              <w:left w:val="nil"/>
              <w:bottom w:val="nil"/>
              <w:right w:val="nil"/>
            </w:tcBorders>
            <w:shd w:val="clear" w:color="000000" w:fill="E6E6E6"/>
            <w:noWrap/>
            <w:vAlign w:val="bottom"/>
            <w:hideMark/>
          </w:tcPr>
          <w:p w14:paraId="1F650656"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98,654 </w:t>
            </w:r>
          </w:p>
        </w:tc>
        <w:tc>
          <w:tcPr>
            <w:tcW w:w="577" w:type="pct"/>
            <w:tcBorders>
              <w:top w:val="nil"/>
              <w:left w:val="nil"/>
              <w:bottom w:val="nil"/>
              <w:right w:val="nil"/>
            </w:tcBorders>
            <w:shd w:val="clear" w:color="auto" w:fill="auto"/>
            <w:noWrap/>
            <w:vAlign w:val="bottom"/>
            <w:hideMark/>
          </w:tcPr>
          <w:p w14:paraId="01B0D54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103,866 </w:t>
            </w:r>
          </w:p>
        </w:tc>
        <w:tc>
          <w:tcPr>
            <w:tcW w:w="577" w:type="pct"/>
            <w:tcBorders>
              <w:top w:val="nil"/>
              <w:left w:val="nil"/>
              <w:bottom w:val="nil"/>
              <w:right w:val="nil"/>
            </w:tcBorders>
            <w:shd w:val="clear" w:color="auto" w:fill="auto"/>
            <w:noWrap/>
            <w:vAlign w:val="bottom"/>
            <w:hideMark/>
          </w:tcPr>
          <w:p w14:paraId="77F2DBEE"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108,987 </w:t>
            </w:r>
          </w:p>
        </w:tc>
        <w:tc>
          <w:tcPr>
            <w:tcW w:w="577" w:type="pct"/>
            <w:tcBorders>
              <w:top w:val="nil"/>
              <w:left w:val="nil"/>
              <w:bottom w:val="nil"/>
              <w:right w:val="nil"/>
            </w:tcBorders>
            <w:shd w:val="clear" w:color="auto" w:fill="auto"/>
            <w:noWrap/>
            <w:vAlign w:val="bottom"/>
            <w:hideMark/>
          </w:tcPr>
          <w:p w14:paraId="3AEC432F"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108,987 </w:t>
            </w:r>
          </w:p>
        </w:tc>
      </w:tr>
      <w:tr w:rsidR="00F05679" w:rsidRPr="00F05679" w14:paraId="57C0FD6D"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101A35A3"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Depreciation and amortisation</w:t>
            </w:r>
          </w:p>
        </w:tc>
        <w:tc>
          <w:tcPr>
            <w:tcW w:w="577" w:type="pct"/>
            <w:tcBorders>
              <w:top w:val="nil"/>
              <w:left w:val="nil"/>
              <w:bottom w:val="nil"/>
              <w:right w:val="nil"/>
            </w:tcBorders>
            <w:shd w:val="clear" w:color="auto" w:fill="auto"/>
            <w:noWrap/>
            <w:vAlign w:val="bottom"/>
            <w:hideMark/>
          </w:tcPr>
          <w:p w14:paraId="58885BFF"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6,259 </w:t>
            </w:r>
          </w:p>
        </w:tc>
        <w:tc>
          <w:tcPr>
            <w:tcW w:w="576" w:type="pct"/>
            <w:tcBorders>
              <w:top w:val="nil"/>
              <w:left w:val="nil"/>
              <w:bottom w:val="nil"/>
              <w:right w:val="nil"/>
            </w:tcBorders>
            <w:shd w:val="clear" w:color="000000" w:fill="E6E6E6"/>
            <w:noWrap/>
            <w:vAlign w:val="bottom"/>
            <w:hideMark/>
          </w:tcPr>
          <w:p w14:paraId="023E1ECE"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7,488 </w:t>
            </w:r>
          </w:p>
        </w:tc>
        <w:tc>
          <w:tcPr>
            <w:tcW w:w="577" w:type="pct"/>
            <w:tcBorders>
              <w:top w:val="nil"/>
              <w:left w:val="nil"/>
              <w:bottom w:val="nil"/>
              <w:right w:val="nil"/>
            </w:tcBorders>
            <w:shd w:val="clear" w:color="auto" w:fill="auto"/>
            <w:noWrap/>
            <w:vAlign w:val="bottom"/>
            <w:hideMark/>
          </w:tcPr>
          <w:p w14:paraId="24307E2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7,588 </w:t>
            </w:r>
          </w:p>
        </w:tc>
        <w:tc>
          <w:tcPr>
            <w:tcW w:w="577" w:type="pct"/>
            <w:tcBorders>
              <w:top w:val="nil"/>
              <w:left w:val="nil"/>
              <w:bottom w:val="nil"/>
              <w:right w:val="nil"/>
            </w:tcBorders>
            <w:shd w:val="clear" w:color="auto" w:fill="auto"/>
            <w:noWrap/>
            <w:vAlign w:val="bottom"/>
            <w:hideMark/>
          </w:tcPr>
          <w:p w14:paraId="73649CA5"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7,758 </w:t>
            </w:r>
          </w:p>
        </w:tc>
        <w:tc>
          <w:tcPr>
            <w:tcW w:w="577" w:type="pct"/>
            <w:tcBorders>
              <w:top w:val="nil"/>
              <w:left w:val="nil"/>
              <w:bottom w:val="nil"/>
              <w:right w:val="nil"/>
            </w:tcBorders>
            <w:shd w:val="clear" w:color="auto" w:fill="auto"/>
            <w:noWrap/>
            <w:vAlign w:val="bottom"/>
            <w:hideMark/>
          </w:tcPr>
          <w:p w14:paraId="75DA6E2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7,758 </w:t>
            </w:r>
          </w:p>
        </w:tc>
      </w:tr>
      <w:tr w:rsidR="00F05679" w:rsidRPr="00F05679" w14:paraId="13C5BBBB"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21C7130B"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Finance costs</w:t>
            </w:r>
          </w:p>
        </w:tc>
        <w:tc>
          <w:tcPr>
            <w:tcW w:w="577" w:type="pct"/>
            <w:tcBorders>
              <w:top w:val="nil"/>
              <w:left w:val="nil"/>
              <w:bottom w:val="nil"/>
              <w:right w:val="nil"/>
            </w:tcBorders>
            <w:shd w:val="clear" w:color="auto" w:fill="auto"/>
            <w:noWrap/>
            <w:vAlign w:val="bottom"/>
            <w:hideMark/>
          </w:tcPr>
          <w:p w14:paraId="6D325BAB"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927 </w:t>
            </w:r>
          </w:p>
        </w:tc>
        <w:tc>
          <w:tcPr>
            <w:tcW w:w="576" w:type="pct"/>
            <w:tcBorders>
              <w:top w:val="nil"/>
              <w:left w:val="nil"/>
              <w:bottom w:val="nil"/>
              <w:right w:val="nil"/>
            </w:tcBorders>
            <w:shd w:val="clear" w:color="000000" w:fill="E6E6E6"/>
            <w:noWrap/>
            <w:vAlign w:val="bottom"/>
            <w:hideMark/>
          </w:tcPr>
          <w:p w14:paraId="3FF3A4AF"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999 </w:t>
            </w:r>
          </w:p>
        </w:tc>
        <w:tc>
          <w:tcPr>
            <w:tcW w:w="577" w:type="pct"/>
            <w:tcBorders>
              <w:top w:val="nil"/>
              <w:left w:val="nil"/>
              <w:bottom w:val="nil"/>
              <w:right w:val="nil"/>
            </w:tcBorders>
            <w:shd w:val="clear" w:color="auto" w:fill="auto"/>
            <w:noWrap/>
            <w:vAlign w:val="bottom"/>
            <w:hideMark/>
          </w:tcPr>
          <w:p w14:paraId="0101A74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999 </w:t>
            </w:r>
          </w:p>
        </w:tc>
        <w:tc>
          <w:tcPr>
            <w:tcW w:w="577" w:type="pct"/>
            <w:tcBorders>
              <w:top w:val="nil"/>
              <w:left w:val="nil"/>
              <w:bottom w:val="nil"/>
              <w:right w:val="nil"/>
            </w:tcBorders>
            <w:shd w:val="clear" w:color="auto" w:fill="auto"/>
            <w:noWrap/>
            <w:vAlign w:val="bottom"/>
            <w:hideMark/>
          </w:tcPr>
          <w:p w14:paraId="377A9F70"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999 </w:t>
            </w:r>
          </w:p>
        </w:tc>
        <w:tc>
          <w:tcPr>
            <w:tcW w:w="577" w:type="pct"/>
            <w:tcBorders>
              <w:top w:val="nil"/>
              <w:left w:val="nil"/>
              <w:bottom w:val="nil"/>
              <w:right w:val="nil"/>
            </w:tcBorders>
            <w:shd w:val="clear" w:color="auto" w:fill="auto"/>
            <w:noWrap/>
            <w:vAlign w:val="bottom"/>
            <w:hideMark/>
          </w:tcPr>
          <w:p w14:paraId="76436D51"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999 </w:t>
            </w:r>
          </w:p>
        </w:tc>
      </w:tr>
      <w:tr w:rsidR="00F05679" w:rsidRPr="00F05679" w14:paraId="0E36FAB2"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23BFBFCA"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Write-down and impairment of assets</w:t>
            </w:r>
          </w:p>
        </w:tc>
        <w:tc>
          <w:tcPr>
            <w:tcW w:w="577" w:type="pct"/>
            <w:tcBorders>
              <w:top w:val="nil"/>
              <w:left w:val="nil"/>
              <w:bottom w:val="nil"/>
              <w:right w:val="nil"/>
            </w:tcBorders>
            <w:shd w:val="clear" w:color="auto" w:fill="auto"/>
            <w:noWrap/>
            <w:vAlign w:val="bottom"/>
            <w:hideMark/>
          </w:tcPr>
          <w:p w14:paraId="0E2D6D7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1,880 </w:t>
            </w:r>
          </w:p>
        </w:tc>
        <w:tc>
          <w:tcPr>
            <w:tcW w:w="576" w:type="pct"/>
            <w:tcBorders>
              <w:top w:val="nil"/>
              <w:left w:val="nil"/>
              <w:bottom w:val="nil"/>
              <w:right w:val="nil"/>
            </w:tcBorders>
            <w:shd w:val="clear" w:color="000000" w:fill="E6E6E6"/>
            <w:noWrap/>
            <w:vAlign w:val="bottom"/>
            <w:hideMark/>
          </w:tcPr>
          <w:p w14:paraId="7FCD5A33"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040A4CEB"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1A35868D"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12778506"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r>
      <w:tr w:rsidR="00F05679" w:rsidRPr="00F05679" w14:paraId="7896AA19"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6E3C2506"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Other expenses</w:t>
            </w:r>
          </w:p>
        </w:tc>
        <w:tc>
          <w:tcPr>
            <w:tcW w:w="577" w:type="pct"/>
            <w:tcBorders>
              <w:top w:val="nil"/>
              <w:left w:val="nil"/>
              <w:bottom w:val="nil"/>
              <w:right w:val="nil"/>
            </w:tcBorders>
            <w:shd w:val="clear" w:color="auto" w:fill="auto"/>
            <w:noWrap/>
            <w:vAlign w:val="bottom"/>
            <w:hideMark/>
          </w:tcPr>
          <w:p w14:paraId="14655763"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6,064 </w:t>
            </w:r>
          </w:p>
        </w:tc>
        <w:tc>
          <w:tcPr>
            <w:tcW w:w="576" w:type="pct"/>
            <w:tcBorders>
              <w:top w:val="nil"/>
              <w:left w:val="nil"/>
              <w:bottom w:val="nil"/>
              <w:right w:val="nil"/>
            </w:tcBorders>
            <w:shd w:val="clear" w:color="000000" w:fill="E6E6E6"/>
            <w:noWrap/>
            <w:vAlign w:val="bottom"/>
            <w:hideMark/>
          </w:tcPr>
          <w:p w14:paraId="0ED61C5A"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1,289 </w:t>
            </w:r>
          </w:p>
        </w:tc>
        <w:tc>
          <w:tcPr>
            <w:tcW w:w="577" w:type="pct"/>
            <w:tcBorders>
              <w:top w:val="nil"/>
              <w:left w:val="nil"/>
              <w:bottom w:val="nil"/>
              <w:right w:val="nil"/>
            </w:tcBorders>
            <w:shd w:val="clear" w:color="auto" w:fill="auto"/>
            <w:noWrap/>
            <w:vAlign w:val="bottom"/>
            <w:hideMark/>
          </w:tcPr>
          <w:p w14:paraId="470A62B1"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1,309 </w:t>
            </w:r>
          </w:p>
        </w:tc>
        <w:tc>
          <w:tcPr>
            <w:tcW w:w="577" w:type="pct"/>
            <w:tcBorders>
              <w:top w:val="nil"/>
              <w:left w:val="nil"/>
              <w:bottom w:val="nil"/>
              <w:right w:val="nil"/>
            </w:tcBorders>
            <w:shd w:val="clear" w:color="auto" w:fill="auto"/>
            <w:noWrap/>
            <w:vAlign w:val="bottom"/>
            <w:hideMark/>
          </w:tcPr>
          <w:p w14:paraId="7478EA67"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1,309 </w:t>
            </w:r>
          </w:p>
        </w:tc>
        <w:tc>
          <w:tcPr>
            <w:tcW w:w="577" w:type="pct"/>
            <w:tcBorders>
              <w:top w:val="nil"/>
              <w:left w:val="nil"/>
              <w:bottom w:val="nil"/>
              <w:right w:val="nil"/>
            </w:tcBorders>
            <w:shd w:val="clear" w:color="auto" w:fill="auto"/>
            <w:noWrap/>
            <w:vAlign w:val="bottom"/>
            <w:hideMark/>
          </w:tcPr>
          <w:p w14:paraId="5DC563E8"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1,309 </w:t>
            </w:r>
          </w:p>
        </w:tc>
      </w:tr>
      <w:tr w:rsidR="00F05679" w:rsidRPr="00F05679" w14:paraId="66C0A23B"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470873B9"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expenses</w:t>
            </w:r>
          </w:p>
        </w:tc>
        <w:tc>
          <w:tcPr>
            <w:tcW w:w="577" w:type="pct"/>
            <w:tcBorders>
              <w:top w:val="single" w:sz="4" w:space="0" w:color="auto"/>
              <w:left w:val="nil"/>
              <w:bottom w:val="single" w:sz="4" w:space="0" w:color="auto"/>
              <w:right w:val="nil"/>
            </w:tcBorders>
            <w:shd w:val="clear" w:color="auto" w:fill="auto"/>
            <w:noWrap/>
            <w:vAlign w:val="bottom"/>
            <w:hideMark/>
          </w:tcPr>
          <w:p w14:paraId="2A4C56C0"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126,523 </w:t>
            </w:r>
          </w:p>
        </w:tc>
        <w:tc>
          <w:tcPr>
            <w:tcW w:w="576" w:type="pct"/>
            <w:tcBorders>
              <w:top w:val="single" w:sz="4" w:space="0" w:color="auto"/>
              <w:left w:val="nil"/>
              <w:bottom w:val="single" w:sz="4" w:space="0" w:color="auto"/>
              <w:right w:val="nil"/>
            </w:tcBorders>
            <w:shd w:val="clear" w:color="000000" w:fill="E6E6E6"/>
            <w:noWrap/>
            <w:vAlign w:val="bottom"/>
            <w:hideMark/>
          </w:tcPr>
          <w:p w14:paraId="4DA8D5B9"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133,541 </w:t>
            </w:r>
          </w:p>
        </w:tc>
        <w:tc>
          <w:tcPr>
            <w:tcW w:w="577" w:type="pct"/>
            <w:tcBorders>
              <w:top w:val="single" w:sz="4" w:space="0" w:color="auto"/>
              <w:left w:val="nil"/>
              <w:bottom w:val="single" w:sz="4" w:space="0" w:color="auto"/>
              <w:right w:val="nil"/>
            </w:tcBorders>
            <w:shd w:val="clear" w:color="auto" w:fill="auto"/>
            <w:noWrap/>
            <w:vAlign w:val="bottom"/>
            <w:hideMark/>
          </w:tcPr>
          <w:p w14:paraId="611BE91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139,373 </w:t>
            </w:r>
          </w:p>
        </w:tc>
        <w:tc>
          <w:tcPr>
            <w:tcW w:w="577" w:type="pct"/>
            <w:tcBorders>
              <w:top w:val="single" w:sz="4" w:space="0" w:color="auto"/>
              <w:left w:val="nil"/>
              <w:bottom w:val="single" w:sz="4" w:space="0" w:color="auto"/>
              <w:right w:val="nil"/>
            </w:tcBorders>
            <w:shd w:val="clear" w:color="auto" w:fill="auto"/>
            <w:noWrap/>
            <w:vAlign w:val="bottom"/>
            <w:hideMark/>
          </w:tcPr>
          <w:p w14:paraId="06CA94E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145,177 </w:t>
            </w:r>
          </w:p>
        </w:tc>
        <w:tc>
          <w:tcPr>
            <w:tcW w:w="577" w:type="pct"/>
            <w:tcBorders>
              <w:top w:val="single" w:sz="4" w:space="0" w:color="auto"/>
              <w:left w:val="nil"/>
              <w:bottom w:val="single" w:sz="4" w:space="0" w:color="auto"/>
              <w:right w:val="nil"/>
            </w:tcBorders>
            <w:shd w:val="clear" w:color="auto" w:fill="auto"/>
            <w:noWrap/>
            <w:vAlign w:val="bottom"/>
            <w:hideMark/>
          </w:tcPr>
          <w:p w14:paraId="24BFA243"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145,177 </w:t>
            </w:r>
          </w:p>
        </w:tc>
      </w:tr>
      <w:tr w:rsidR="00F05679" w:rsidRPr="00F05679" w14:paraId="5CE55523"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071C8CA0"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 xml:space="preserve">LESS: </w:t>
            </w:r>
          </w:p>
        </w:tc>
        <w:tc>
          <w:tcPr>
            <w:tcW w:w="577" w:type="pct"/>
            <w:tcBorders>
              <w:top w:val="nil"/>
              <w:left w:val="nil"/>
              <w:bottom w:val="nil"/>
              <w:right w:val="nil"/>
            </w:tcBorders>
            <w:shd w:val="clear" w:color="auto" w:fill="auto"/>
            <w:noWrap/>
            <w:vAlign w:val="bottom"/>
            <w:hideMark/>
          </w:tcPr>
          <w:p w14:paraId="6D4B8BC5"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063E06DF"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49A47B2"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7DBD315B"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E1B6B04"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09F8BDB7"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65001400"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OWN-SOURCE INCOME</w:t>
            </w:r>
          </w:p>
        </w:tc>
        <w:tc>
          <w:tcPr>
            <w:tcW w:w="577" w:type="pct"/>
            <w:tcBorders>
              <w:top w:val="nil"/>
              <w:left w:val="nil"/>
              <w:bottom w:val="nil"/>
              <w:right w:val="nil"/>
            </w:tcBorders>
            <w:shd w:val="clear" w:color="auto" w:fill="auto"/>
            <w:noWrap/>
            <w:vAlign w:val="bottom"/>
            <w:hideMark/>
          </w:tcPr>
          <w:p w14:paraId="4F0C409B"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241756C6"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2E68A2F4"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7F4026E1"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B208770"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0EE363C4"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2692C9C8"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Own-source revenue</w:t>
            </w:r>
          </w:p>
        </w:tc>
        <w:tc>
          <w:tcPr>
            <w:tcW w:w="577" w:type="pct"/>
            <w:tcBorders>
              <w:top w:val="nil"/>
              <w:left w:val="nil"/>
              <w:bottom w:val="nil"/>
              <w:right w:val="nil"/>
            </w:tcBorders>
            <w:shd w:val="clear" w:color="auto" w:fill="auto"/>
            <w:noWrap/>
            <w:vAlign w:val="bottom"/>
            <w:hideMark/>
          </w:tcPr>
          <w:p w14:paraId="6853CF40"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7242C308"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0641029F"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070E32DB"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6C1ABAA"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02560C43" w14:textId="77777777" w:rsidTr="00F05679">
        <w:trPr>
          <w:divId w:val="1561793531"/>
          <w:trHeight w:hRule="exact" w:val="450"/>
        </w:trPr>
        <w:tc>
          <w:tcPr>
            <w:tcW w:w="2115" w:type="pct"/>
            <w:tcBorders>
              <w:top w:val="nil"/>
              <w:left w:val="nil"/>
              <w:bottom w:val="nil"/>
              <w:right w:val="nil"/>
            </w:tcBorders>
            <w:shd w:val="clear" w:color="auto" w:fill="auto"/>
            <w:hideMark/>
          </w:tcPr>
          <w:p w14:paraId="447702DC"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Sale of goods and rendering of</w:t>
            </w:r>
            <w:r w:rsidRPr="00F05679">
              <w:rPr>
                <w:rFonts w:ascii="Arial" w:hAnsi="Arial" w:cs="Arial"/>
                <w:sz w:val="16"/>
                <w:szCs w:val="16"/>
              </w:rPr>
              <w:br/>
              <w:t xml:space="preserve">  services</w:t>
            </w:r>
          </w:p>
        </w:tc>
        <w:tc>
          <w:tcPr>
            <w:tcW w:w="577" w:type="pct"/>
            <w:tcBorders>
              <w:top w:val="nil"/>
              <w:left w:val="nil"/>
              <w:bottom w:val="nil"/>
              <w:right w:val="nil"/>
            </w:tcBorders>
            <w:shd w:val="clear" w:color="auto" w:fill="auto"/>
            <w:noWrap/>
            <w:vAlign w:val="bottom"/>
            <w:hideMark/>
          </w:tcPr>
          <w:p w14:paraId="24B595A7"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157,571 </w:t>
            </w:r>
          </w:p>
        </w:tc>
        <w:tc>
          <w:tcPr>
            <w:tcW w:w="576" w:type="pct"/>
            <w:tcBorders>
              <w:top w:val="nil"/>
              <w:left w:val="nil"/>
              <w:bottom w:val="nil"/>
              <w:right w:val="nil"/>
            </w:tcBorders>
            <w:shd w:val="clear" w:color="000000" w:fill="E6E6E6"/>
            <w:noWrap/>
            <w:vAlign w:val="bottom"/>
            <w:hideMark/>
          </w:tcPr>
          <w:p w14:paraId="653AF870"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162,164 </w:t>
            </w:r>
          </w:p>
        </w:tc>
        <w:tc>
          <w:tcPr>
            <w:tcW w:w="577" w:type="pct"/>
            <w:tcBorders>
              <w:top w:val="nil"/>
              <w:left w:val="nil"/>
              <w:bottom w:val="nil"/>
              <w:right w:val="nil"/>
            </w:tcBorders>
            <w:shd w:val="clear" w:color="auto" w:fill="auto"/>
            <w:noWrap/>
            <w:vAlign w:val="bottom"/>
            <w:hideMark/>
          </w:tcPr>
          <w:p w14:paraId="2259D98D"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170,828 </w:t>
            </w:r>
          </w:p>
        </w:tc>
        <w:tc>
          <w:tcPr>
            <w:tcW w:w="577" w:type="pct"/>
            <w:tcBorders>
              <w:top w:val="nil"/>
              <w:left w:val="nil"/>
              <w:bottom w:val="nil"/>
              <w:right w:val="nil"/>
            </w:tcBorders>
            <w:shd w:val="clear" w:color="auto" w:fill="auto"/>
            <w:noWrap/>
            <w:vAlign w:val="bottom"/>
            <w:hideMark/>
          </w:tcPr>
          <w:p w14:paraId="6BFBA92C"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174,540 </w:t>
            </w:r>
          </w:p>
        </w:tc>
        <w:tc>
          <w:tcPr>
            <w:tcW w:w="577" w:type="pct"/>
            <w:tcBorders>
              <w:top w:val="nil"/>
              <w:left w:val="nil"/>
              <w:bottom w:val="nil"/>
              <w:right w:val="nil"/>
            </w:tcBorders>
            <w:shd w:val="clear" w:color="auto" w:fill="auto"/>
            <w:noWrap/>
            <w:vAlign w:val="bottom"/>
            <w:hideMark/>
          </w:tcPr>
          <w:p w14:paraId="3095EA9B"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174,540 </w:t>
            </w:r>
          </w:p>
        </w:tc>
      </w:tr>
      <w:tr w:rsidR="00F05679" w:rsidRPr="00F05679" w14:paraId="602FA8BC"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3A21128C"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Rental income</w:t>
            </w:r>
          </w:p>
        </w:tc>
        <w:tc>
          <w:tcPr>
            <w:tcW w:w="577" w:type="pct"/>
            <w:tcBorders>
              <w:top w:val="nil"/>
              <w:left w:val="nil"/>
              <w:bottom w:val="nil"/>
              <w:right w:val="nil"/>
            </w:tcBorders>
            <w:shd w:val="clear" w:color="auto" w:fill="auto"/>
            <w:noWrap/>
            <w:vAlign w:val="bottom"/>
            <w:hideMark/>
          </w:tcPr>
          <w:p w14:paraId="21D16526"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305 </w:t>
            </w:r>
          </w:p>
        </w:tc>
        <w:tc>
          <w:tcPr>
            <w:tcW w:w="576" w:type="pct"/>
            <w:tcBorders>
              <w:top w:val="nil"/>
              <w:left w:val="nil"/>
              <w:bottom w:val="nil"/>
              <w:right w:val="nil"/>
            </w:tcBorders>
            <w:shd w:val="clear" w:color="000000" w:fill="E6E6E6"/>
            <w:noWrap/>
            <w:vAlign w:val="bottom"/>
            <w:hideMark/>
          </w:tcPr>
          <w:p w14:paraId="7922169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582 </w:t>
            </w:r>
          </w:p>
        </w:tc>
        <w:tc>
          <w:tcPr>
            <w:tcW w:w="577" w:type="pct"/>
            <w:tcBorders>
              <w:top w:val="nil"/>
              <w:left w:val="nil"/>
              <w:bottom w:val="nil"/>
              <w:right w:val="nil"/>
            </w:tcBorders>
            <w:shd w:val="clear" w:color="auto" w:fill="auto"/>
            <w:noWrap/>
            <w:vAlign w:val="bottom"/>
            <w:hideMark/>
          </w:tcPr>
          <w:p w14:paraId="2BC91950"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456 </w:t>
            </w:r>
          </w:p>
        </w:tc>
        <w:tc>
          <w:tcPr>
            <w:tcW w:w="577" w:type="pct"/>
            <w:tcBorders>
              <w:top w:val="nil"/>
              <w:left w:val="nil"/>
              <w:bottom w:val="nil"/>
              <w:right w:val="nil"/>
            </w:tcBorders>
            <w:shd w:val="clear" w:color="auto" w:fill="auto"/>
            <w:noWrap/>
            <w:vAlign w:val="bottom"/>
            <w:hideMark/>
          </w:tcPr>
          <w:p w14:paraId="5CDCDB1E"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475 </w:t>
            </w:r>
          </w:p>
        </w:tc>
        <w:tc>
          <w:tcPr>
            <w:tcW w:w="577" w:type="pct"/>
            <w:tcBorders>
              <w:top w:val="nil"/>
              <w:left w:val="nil"/>
              <w:bottom w:val="nil"/>
              <w:right w:val="nil"/>
            </w:tcBorders>
            <w:shd w:val="clear" w:color="auto" w:fill="auto"/>
            <w:noWrap/>
            <w:vAlign w:val="bottom"/>
            <w:hideMark/>
          </w:tcPr>
          <w:p w14:paraId="1FCEEB90"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475 </w:t>
            </w:r>
          </w:p>
        </w:tc>
      </w:tr>
      <w:tr w:rsidR="00F05679" w:rsidRPr="00F05679" w14:paraId="50E8C1FA"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1F6921B2"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1F3E64A3"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308 </w:t>
            </w:r>
          </w:p>
        </w:tc>
        <w:tc>
          <w:tcPr>
            <w:tcW w:w="576" w:type="pct"/>
            <w:tcBorders>
              <w:top w:val="nil"/>
              <w:left w:val="nil"/>
              <w:bottom w:val="nil"/>
              <w:right w:val="nil"/>
            </w:tcBorders>
            <w:shd w:val="clear" w:color="000000" w:fill="E6E6E6"/>
            <w:noWrap/>
            <w:vAlign w:val="bottom"/>
            <w:hideMark/>
          </w:tcPr>
          <w:p w14:paraId="37A772D1"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730 </w:t>
            </w:r>
          </w:p>
        </w:tc>
        <w:tc>
          <w:tcPr>
            <w:tcW w:w="577" w:type="pct"/>
            <w:tcBorders>
              <w:top w:val="nil"/>
              <w:left w:val="nil"/>
              <w:bottom w:val="nil"/>
              <w:right w:val="nil"/>
            </w:tcBorders>
            <w:shd w:val="clear" w:color="auto" w:fill="auto"/>
            <w:noWrap/>
            <w:vAlign w:val="bottom"/>
            <w:hideMark/>
          </w:tcPr>
          <w:p w14:paraId="2DEC9F35"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730 </w:t>
            </w:r>
          </w:p>
        </w:tc>
        <w:tc>
          <w:tcPr>
            <w:tcW w:w="577" w:type="pct"/>
            <w:tcBorders>
              <w:top w:val="nil"/>
              <w:left w:val="nil"/>
              <w:bottom w:val="nil"/>
              <w:right w:val="nil"/>
            </w:tcBorders>
            <w:shd w:val="clear" w:color="auto" w:fill="auto"/>
            <w:noWrap/>
            <w:vAlign w:val="bottom"/>
            <w:hideMark/>
          </w:tcPr>
          <w:p w14:paraId="69A4819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730 </w:t>
            </w:r>
          </w:p>
        </w:tc>
        <w:tc>
          <w:tcPr>
            <w:tcW w:w="577" w:type="pct"/>
            <w:tcBorders>
              <w:top w:val="nil"/>
              <w:left w:val="nil"/>
              <w:bottom w:val="nil"/>
              <w:right w:val="nil"/>
            </w:tcBorders>
            <w:shd w:val="clear" w:color="auto" w:fill="auto"/>
            <w:noWrap/>
            <w:vAlign w:val="bottom"/>
            <w:hideMark/>
          </w:tcPr>
          <w:p w14:paraId="670BF5FC"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730 </w:t>
            </w:r>
          </w:p>
        </w:tc>
      </w:tr>
      <w:tr w:rsidR="00F05679" w:rsidRPr="00F05679" w14:paraId="750866C8"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0C667036"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own-source revenue</w:t>
            </w:r>
          </w:p>
        </w:tc>
        <w:tc>
          <w:tcPr>
            <w:tcW w:w="577" w:type="pct"/>
            <w:tcBorders>
              <w:top w:val="single" w:sz="4" w:space="0" w:color="auto"/>
              <w:left w:val="nil"/>
              <w:bottom w:val="single" w:sz="4" w:space="0" w:color="auto"/>
              <w:right w:val="nil"/>
            </w:tcBorders>
            <w:shd w:val="clear" w:color="auto" w:fill="auto"/>
            <w:noWrap/>
            <w:vAlign w:val="bottom"/>
            <w:hideMark/>
          </w:tcPr>
          <w:p w14:paraId="50EB79A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158,184 </w:t>
            </w:r>
          </w:p>
        </w:tc>
        <w:tc>
          <w:tcPr>
            <w:tcW w:w="576" w:type="pct"/>
            <w:tcBorders>
              <w:top w:val="single" w:sz="4" w:space="0" w:color="auto"/>
              <w:left w:val="nil"/>
              <w:bottom w:val="single" w:sz="4" w:space="0" w:color="auto"/>
              <w:right w:val="nil"/>
            </w:tcBorders>
            <w:shd w:val="clear" w:color="000000" w:fill="E6E6E6"/>
            <w:noWrap/>
            <w:vAlign w:val="bottom"/>
            <w:hideMark/>
          </w:tcPr>
          <w:p w14:paraId="74A77BD8"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163,476 </w:t>
            </w:r>
          </w:p>
        </w:tc>
        <w:tc>
          <w:tcPr>
            <w:tcW w:w="577" w:type="pct"/>
            <w:tcBorders>
              <w:top w:val="single" w:sz="4" w:space="0" w:color="auto"/>
              <w:left w:val="nil"/>
              <w:bottom w:val="single" w:sz="4" w:space="0" w:color="auto"/>
              <w:right w:val="nil"/>
            </w:tcBorders>
            <w:shd w:val="clear" w:color="auto" w:fill="auto"/>
            <w:noWrap/>
            <w:vAlign w:val="bottom"/>
            <w:hideMark/>
          </w:tcPr>
          <w:p w14:paraId="58470EC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172,014 </w:t>
            </w:r>
          </w:p>
        </w:tc>
        <w:tc>
          <w:tcPr>
            <w:tcW w:w="577" w:type="pct"/>
            <w:tcBorders>
              <w:top w:val="single" w:sz="4" w:space="0" w:color="auto"/>
              <w:left w:val="nil"/>
              <w:bottom w:val="single" w:sz="4" w:space="0" w:color="auto"/>
              <w:right w:val="nil"/>
            </w:tcBorders>
            <w:shd w:val="clear" w:color="auto" w:fill="auto"/>
            <w:noWrap/>
            <w:vAlign w:val="bottom"/>
            <w:hideMark/>
          </w:tcPr>
          <w:p w14:paraId="390F6F5E"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175,745 </w:t>
            </w:r>
          </w:p>
        </w:tc>
        <w:tc>
          <w:tcPr>
            <w:tcW w:w="577" w:type="pct"/>
            <w:tcBorders>
              <w:top w:val="single" w:sz="4" w:space="0" w:color="auto"/>
              <w:left w:val="nil"/>
              <w:bottom w:val="single" w:sz="4" w:space="0" w:color="auto"/>
              <w:right w:val="nil"/>
            </w:tcBorders>
            <w:shd w:val="clear" w:color="auto" w:fill="auto"/>
            <w:noWrap/>
            <w:vAlign w:val="bottom"/>
            <w:hideMark/>
          </w:tcPr>
          <w:p w14:paraId="20303906"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175,745 </w:t>
            </w:r>
          </w:p>
        </w:tc>
      </w:tr>
      <w:tr w:rsidR="00F05679" w:rsidRPr="00F05679" w14:paraId="17E26452"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5E5BEB0F"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Gains</w:t>
            </w:r>
          </w:p>
        </w:tc>
        <w:tc>
          <w:tcPr>
            <w:tcW w:w="577" w:type="pct"/>
            <w:tcBorders>
              <w:top w:val="nil"/>
              <w:left w:val="nil"/>
              <w:bottom w:val="nil"/>
              <w:right w:val="nil"/>
            </w:tcBorders>
            <w:shd w:val="clear" w:color="auto" w:fill="auto"/>
            <w:noWrap/>
            <w:vAlign w:val="bottom"/>
            <w:hideMark/>
          </w:tcPr>
          <w:p w14:paraId="07558794"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773EE62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431102AC"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7EA04E7B"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6EFC841"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313A43D5"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632F572F"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2A308529"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122 </w:t>
            </w:r>
          </w:p>
        </w:tc>
        <w:tc>
          <w:tcPr>
            <w:tcW w:w="576" w:type="pct"/>
            <w:tcBorders>
              <w:top w:val="nil"/>
              <w:left w:val="nil"/>
              <w:bottom w:val="nil"/>
              <w:right w:val="nil"/>
            </w:tcBorders>
            <w:shd w:val="clear" w:color="000000" w:fill="E6E6E6"/>
            <w:noWrap/>
            <w:vAlign w:val="bottom"/>
            <w:hideMark/>
          </w:tcPr>
          <w:p w14:paraId="22713CA1"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6D2FB1F2"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59CA795D"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479EC6B7"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r>
      <w:tr w:rsidR="00F05679" w:rsidRPr="00F05679" w14:paraId="568B7916"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234904B1"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gains</w:t>
            </w:r>
          </w:p>
        </w:tc>
        <w:tc>
          <w:tcPr>
            <w:tcW w:w="577" w:type="pct"/>
            <w:tcBorders>
              <w:top w:val="single" w:sz="4" w:space="0" w:color="auto"/>
              <w:left w:val="nil"/>
              <w:bottom w:val="single" w:sz="4" w:space="0" w:color="auto"/>
              <w:right w:val="nil"/>
            </w:tcBorders>
            <w:shd w:val="clear" w:color="auto" w:fill="auto"/>
            <w:noWrap/>
            <w:vAlign w:val="bottom"/>
            <w:hideMark/>
          </w:tcPr>
          <w:p w14:paraId="4345CAA0"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122 </w:t>
            </w:r>
          </w:p>
        </w:tc>
        <w:tc>
          <w:tcPr>
            <w:tcW w:w="576" w:type="pct"/>
            <w:tcBorders>
              <w:top w:val="single" w:sz="4" w:space="0" w:color="auto"/>
              <w:left w:val="nil"/>
              <w:bottom w:val="single" w:sz="4" w:space="0" w:color="auto"/>
              <w:right w:val="nil"/>
            </w:tcBorders>
            <w:shd w:val="clear" w:color="000000" w:fill="E6E6E6"/>
            <w:noWrap/>
            <w:vAlign w:val="bottom"/>
            <w:hideMark/>
          </w:tcPr>
          <w:p w14:paraId="677B2B2C"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7B342906"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1B16B68E"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5166244D"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r>
      <w:tr w:rsidR="00F05679" w:rsidRPr="00F05679" w14:paraId="3164AD50"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3FB11609"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own-source income</w:t>
            </w:r>
          </w:p>
        </w:tc>
        <w:tc>
          <w:tcPr>
            <w:tcW w:w="577" w:type="pct"/>
            <w:tcBorders>
              <w:top w:val="nil"/>
              <w:left w:val="nil"/>
              <w:bottom w:val="single" w:sz="4" w:space="0" w:color="auto"/>
              <w:right w:val="nil"/>
            </w:tcBorders>
            <w:shd w:val="clear" w:color="auto" w:fill="auto"/>
            <w:noWrap/>
            <w:vAlign w:val="bottom"/>
            <w:hideMark/>
          </w:tcPr>
          <w:p w14:paraId="07A7375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158,306 </w:t>
            </w:r>
          </w:p>
        </w:tc>
        <w:tc>
          <w:tcPr>
            <w:tcW w:w="576" w:type="pct"/>
            <w:tcBorders>
              <w:top w:val="nil"/>
              <w:left w:val="nil"/>
              <w:bottom w:val="single" w:sz="4" w:space="0" w:color="auto"/>
              <w:right w:val="nil"/>
            </w:tcBorders>
            <w:shd w:val="clear" w:color="000000" w:fill="E6E6E6"/>
            <w:noWrap/>
            <w:vAlign w:val="bottom"/>
            <w:hideMark/>
          </w:tcPr>
          <w:p w14:paraId="3502661C"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163,476 </w:t>
            </w:r>
          </w:p>
        </w:tc>
        <w:tc>
          <w:tcPr>
            <w:tcW w:w="577" w:type="pct"/>
            <w:tcBorders>
              <w:top w:val="nil"/>
              <w:left w:val="nil"/>
              <w:bottom w:val="single" w:sz="4" w:space="0" w:color="auto"/>
              <w:right w:val="nil"/>
            </w:tcBorders>
            <w:shd w:val="clear" w:color="auto" w:fill="auto"/>
            <w:noWrap/>
            <w:vAlign w:val="bottom"/>
            <w:hideMark/>
          </w:tcPr>
          <w:p w14:paraId="38141CC9"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172,014 </w:t>
            </w:r>
          </w:p>
        </w:tc>
        <w:tc>
          <w:tcPr>
            <w:tcW w:w="577" w:type="pct"/>
            <w:tcBorders>
              <w:top w:val="nil"/>
              <w:left w:val="nil"/>
              <w:bottom w:val="single" w:sz="4" w:space="0" w:color="auto"/>
              <w:right w:val="nil"/>
            </w:tcBorders>
            <w:shd w:val="clear" w:color="auto" w:fill="auto"/>
            <w:noWrap/>
            <w:vAlign w:val="bottom"/>
            <w:hideMark/>
          </w:tcPr>
          <w:p w14:paraId="76A111F9"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175,745 </w:t>
            </w:r>
          </w:p>
        </w:tc>
        <w:tc>
          <w:tcPr>
            <w:tcW w:w="577" w:type="pct"/>
            <w:tcBorders>
              <w:top w:val="nil"/>
              <w:left w:val="nil"/>
              <w:bottom w:val="single" w:sz="4" w:space="0" w:color="auto"/>
              <w:right w:val="nil"/>
            </w:tcBorders>
            <w:shd w:val="clear" w:color="auto" w:fill="auto"/>
            <w:noWrap/>
            <w:vAlign w:val="bottom"/>
            <w:hideMark/>
          </w:tcPr>
          <w:p w14:paraId="1C3B7E30"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175,745 </w:t>
            </w:r>
          </w:p>
        </w:tc>
      </w:tr>
      <w:tr w:rsidR="00F05679" w:rsidRPr="00F05679" w14:paraId="4F86DD82" w14:textId="77777777" w:rsidTr="00F05679">
        <w:trPr>
          <w:divId w:val="1561793531"/>
          <w:trHeight w:hRule="exact" w:val="450"/>
        </w:trPr>
        <w:tc>
          <w:tcPr>
            <w:tcW w:w="2115" w:type="pct"/>
            <w:tcBorders>
              <w:top w:val="nil"/>
              <w:left w:val="nil"/>
              <w:bottom w:val="nil"/>
              <w:right w:val="nil"/>
            </w:tcBorders>
            <w:shd w:val="clear" w:color="auto" w:fill="auto"/>
            <w:hideMark/>
          </w:tcPr>
          <w:p w14:paraId="7E59A08A" w14:textId="77777777" w:rsidR="00F05679" w:rsidRPr="00F05679" w:rsidRDefault="00F05679" w:rsidP="00F05679">
            <w:pPr>
              <w:spacing w:before="0" w:after="0" w:line="240" w:lineRule="auto"/>
              <w:rPr>
                <w:rFonts w:ascii="Arial" w:hAnsi="Arial" w:cs="Arial"/>
                <w:b/>
                <w:bCs/>
                <w:color w:val="000000"/>
                <w:sz w:val="16"/>
                <w:szCs w:val="16"/>
              </w:rPr>
            </w:pPr>
            <w:r w:rsidRPr="00F05679">
              <w:rPr>
                <w:rFonts w:ascii="Arial" w:hAnsi="Arial" w:cs="Arial"/>
                <w:b/>
                <w:bCs/>
                <w:color w:val="000000"/>
                <w:sz w:val="16"/>
                <w:szCs w:val="16"/>
              </w:rPr>
              <w:t>Net (cost of)/contribution by</w:t>
            </w:r>
            <w:r w:rsidRPr="00F05679">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4F70BD1A"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31,783 </w:t>
            </w:r>
          </w:p>
        </w:tc>
        <w:tc>
          <w:tcPr>
            <w:tcW w:w="576" w:type="pct"/>
            <w:tcBorders>
              <w:top w:val="nil"/>
              <w:left w:val="nil"/>
              <w:bottom w:val="single" w:sz="4" w:space="0" w:color="auto"/>
              <w:right w:val="nil"/>
            </w:tcBorders>
            <w:shd w:val="clear" w:color="000000" w:fill="E6E6E6"/>
            <w:noWrap/>
            <w:vAlign w:val="bottom"/>
            <w:hideMark/>
          </w:tcPr>
          <w:p w14:paraId="331368BC"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29,935 </w:t>
            </w:r>
          </w:p>
        </w:tc>
        <w:tc>
          <w:tcPr>
            <w:tcW w:w="577" w:type="pct"/>
            <w:tcBorders>
              <w:top w:val="nil"/>
              <w:left w:val="nil"/>
              <w:bottom w:val="single" w:sz="4" w:space="0" w:color="auto"/>
              <w:right w:val="nil"/>
            </w:tcBorders>
            <w:shd w:val="clear" w:color="auto" w:fill="auto"/>
            <w:noWrap/>
            <w:vAlign w:val="bottom"/>
            <w:hideMark/>
          </w:tcPr>
          <w:p w14:paraId="0AA5C96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32,641 </w:t>
            </w:r>
          </w:p>
        </w:tc>
        <w:tc>
          <w:tcPr>
            <w:tcW w:w="577" w:type="pct"/>
            <w:tcBorders>
              <w:top w:val="nil"/>
              <w:left w:val="nil"/>
              <w:bottom w:val="single" w:sz="4" w:space="0" w:color="auto"/>
              <w:right w:val="nil"/>
            </w:tcBorders>
            <w:shd w:val="clear" w:color="auto" w:fill="auto"/>
            <w:noWrap/>
            <w:vAlign w:val="bottom"/>
            <w:hideMark/>
          </w:tcPr>
          <w:p w14:paraId="152CCE8A"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30,568 </w:t>
            </w:r>
          </w:p>
        </w:tc>
        <w:tc>
          <w:tcPr>
            <w:tcW w:w="577" w:type="pct"/>
            <w:tcBorders>
              <w:top w:val="nil"/>
              <w:left w:val="nil"/>
              <w:bottom w:val="single" w:sz="4" w:space="0" w:color="auto"/>
              <w:right w:val="nil"/>
            </w:tcBorders>
            <w:shd w:val="clear" w:color="auto" w:fill="auto"/>
            <w:noWrap/>
            <w:vAlign w:val="bottom"/>
            <w:hideMark/>
          </w:tcPr>
          <w:p w14:paraId="72FC2E3D"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30,568 </w:t>
            </w:r>
          </w:p>
        </w:tc>
      </w:tr>
      <w:tr w:rsidR="00F05679" w:rsidRPr="00F05679" w14:paraId="5C89E8F5"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03ECAE1B"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Notional income tax expense</w:t>
            </w:r>
          </w:p>
        </w:tc>
        <w:tc>
          <w:tcPr>
            <w:tcW w:w="577" w:type="pct"/>
            <w:tcBorders>
              <w:top w:val="nil"/>
              <w:left w:val="nil"/>
              <w:bottom w:val="single" w:sz="4" w:space="0" w:color="auto"/>
              <w:right w:val="nil"/>
            </w:tcBorders>
            <w:shd w:val="clear" w:color="auto" w:fill="auto"/>
            <w:noWrap/>
            <w:vAlign w:val="bottom"/>
            <w:hideMark/>
          </w:tcPr>
          <w:p w14:paraId="29DFE82C"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9,127 </w:t>
            </w:r>
          </w:p>
        </w:tc>
        <w:tc>
          <w:tcPr>
            <w:tcW w:w="576" w:type="pct"/>
            <w:tcBorders>
              <w:top w:val="nil"/>
              <w:left w:val="nil"/>
              <w:bottom w:val="single" w:sz="4" w:space="0" w:color="auto"/>
              <w:right w:val="nil"/>
            </w:tcBorders>
            <w:shd w:val="clear" w:color="000000" w:fill="E6E6E6"/>
            <w:noWrap/>
            <w:vAlign w:val="bottom"/>
            <w:hideMark/>
          </w:tcPr>
          <w:p w14:paraId="0DDAB9D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8,980 </w:t>
            </w:r>
          </w:p>
        </w:tc>
        <w:tc>
          <w:tcPr>
            <w:tcW w:w="577" w:type="pct"/>
            <w:tcBorders>
              <w:top w:val="nil"/>
              <w:left w:val="nil"/>
              <w:bottom w:val="single" w:sz="4" w:space="0" w:color="auto"/>
              <w:right w:val="nil"/>
            </w:tcBorders>
            <w:shd w:val="clear" w:color="auto" w:fill="auto"/>
            <w:noWrap/>
            <w:vAlign w:val="bottom"/>
            <w:hideMark/>
          </w:tcPr>
          <w:p w14:paraId="1B17A55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9,792 </w:t>
            </w:r>
          </w:p>
        </w:tc>
        <w:tc>
          <w:tcPr>
            <w:tcW w:w="577" w:type="pct"/>
            <w:tcBorders>
              <w:top w:val="nil"/>
              <w:left w:val="nil"/>
              <w:bottom w:val="single" w:sz="4" w:space="0" w:color="auto"/>
              <w:right w:val="nil"/>
            </w:tcBorders>
            <w:shd w:val="clear" w:color="auto" w:fill="auto"/>
            <w:noWrap/>
            <w:vAlign w:val="bottom"/>
            <w:hideMark/>
          </w:tcPr>
          <w:p w14:paraId="752E3A8A"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9,170 </w:t>
            </w:r>
          </w:p>
        </w:tc>
        <w:tc>
          <w:tcPr>
            <w:tcW w:w="577" w:type="pct"/>
            <w:tcBorders>
              <w:top w:val="nil"/>
              <w:left w:val="nil"/>
              <w:bottom w:val="single" w:sz="4" w:space="0" w:color="auto"/>
              <w:right w:val="nil"/>
            </w:tcBorders>
            <w:shd w:val="clear" w:color="auto" w:fill="auto"/>
            <w:noWrap/>
            <w:vAlign w:val="bottom"/>
            <w:hideMark/>
          </w:tcPr>
          <w:p w14:paraId="0988B4BA"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9,170 </w:t>
            </w:r>
          </w:p>
        </w:tc>
      </w:tr>
      <w:tr w:rsidR="00F05679" w:rsidRPr="00F05679" w14:paraId="56FB27D9" w14:textId="77777777" w:rsidTr="00F05679">
        <w:trPr>
          <w:divId w:val="1561793531"/>
          <w:trHeight w:hRule="exact" w:val="450"/>
        </w:trPr>
        <w:tc>
          <w:tcPr>
            <w:tcW w:w="2115" w:type="pct"/>
            <w:tcBorders>
              <w:top w:val="nil"/>
              <w:left w:val="nil"/>
              <w:bottom w:val="nil"/>
              <w:right w:val="nil"/>
            </w:tcBorders>
            <w:shd w:val="clear" w:color="auto" w:fill="auto"/>
            <w:hideMark/>
          </w:tcPr>
          <w:p w14:paraId="31BAF158"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Surplus/(deficit) attributable to the</w:t>
            </w:r>
            <w:r w:rsidRPr="00F05679">
              <w:rPr>
                <w:rFonts w:ascii="Arial" w:hAnsi="Arial" w:cs="Arial"/>
                <w:b/>
                <w:bCs/>
                <w:sz w:val="16"/>
                <w:szCs w:val="16"/>
              </w:rPr>
              <w:br/>
              <w:t xml:space="preserve">  Australian Government</w:t>
            </w:r>
          </w:p>
        </w:tc>
        <w:tc>
          <w:tcPr>
            <w:tcW w:w="577" w:type="pct"/>
            <w:tcBorders>
              <w:top w:val="nil"/>
              <w:left w:val="nil"/>
              <w:bottom w:val="single" w:sz="4" w:space="0" w:color="auto"/>
              <w:right w:val="nil"/>
            </w:tcBorders>
            <w:shd w:val="clear" w:color="auto" w:fill="auto"/>
            <w:noWrap/>
            <w:vAlign w:val="bottom"/>
            <w:hideMark/>
          </w:tcPr>
          <w:p w14:paraId="6BC99DD9"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22,656 </w:t>
            </w:r>
          </w:p>
        </w:tc>
        <w:tc>
          <w:tcPr>
            <w:tcW w:w="576" w:type="pct"/>
            <w:tcBorders>
              <w:top w:val="nil"/>
              <w:left w:val="nil"/>
              <w:bottom w:val="single" w:sz="4" w:space="0" w:color="auto"/>
              <w:right w:val="nil"/>
            </w:tcBorders>
            <w:shd w:val="clear" w:color="000000" w:fill="E6E6E6"/>
            <w:noWrap/>
            <w:vAlign w:val="bottom"/>
            <w:hideMark/>
          </w:tcPr>
          <w:p w14:paraId="30B988B7"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20,955 </w:t>
            </w:r>
          </w:p>
        </w:tc>
        <w:tc>
          <w:tcPr>
            <w:tcW w:w="577" w:type="pct"/>
            <w:tcBorders>
              <w:top w:val="nil"/>
              <w:left w:val="nil"/>
              <w:bottom w:val="single" w:sz="4" w:space="0" w:color="auto"/>
              <w:right w:val="nil"/>
            </w:tcBorders>
            <w:shd w:val="clear" w:color="auto" w:fill="auto"/>
            <w:noWrap/>
            <w:vAlign w:val="bottom"/>
            <w:hideMark/>
          </w:tcPr>
          <w:p w14:paraId="58BEAA1F"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22,849 </w:t>
            </w:r>
          </w:p>
        </w:tc>
        <w:tc>
          <w:tcPr>
            <w:tcW w:w="577" w:type="pct"/>
            <w:tcBorders>
              <w:top w:val="nil"/>
              <w:left w:val="nil"/>
              <w:bottom w:val="single" w:sz="4" w:space="0" w:color="auto"/>
              <w:right w:val="nil"/>
            </w:tcBorders>
            <w:shd w:val="clear" w:color="auto" w:fill="auto"/>
            <w:noWrap/>
            <w:vAlign w:val="bottom"/>
            <w:hideMark/>
          </w:tcPr>
          <w:p w14:paraId="259158B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c>
          <w:tcPr>
            <w:tcW w:w="577" w:type="pct"/>
            <w:tcBorders>
              <w:top w:val="nil"/>
              <w:left w:val="nil"/>
              <w:bottom w:val="single" w:sz="4" w:space="0" w:color="auto"/>
              <w:right w:val="nil"/>
            </w:tcBorders>
            <w:shd w:val="clear" w:color="auto" w:fill="auto"/>
            <w:noWrap/>
            <w:vAlign w:val="bottom"/>
            <w:hideMark/>
          </w:tcPr>
          <w:p w14:paraId="5404CB61"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r>
      <w:tr w:rsidR="00F05679" w:rsidRPr="00F05679" w14:paraId="5B06D6DD"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7C3480FA"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OTHER COMPREHENSIVE INCOME</w:t>
            </w:r>
          </w:p>
        </w:tc>
        <w:tc>
          <w:tcPr>
            <w:tcW w:w="577" w:type="pct"/>
            <w:tcBorders>
              <w:top w:val="nil"/>
              <w:left w:val="nil"/>
              <w:bottom w:val="nil"/>
              <w:right w:val="nil"/>
            </w:tcBorders>
            <w:shd w:val="clear" w:color="auto" w:fill="auto"/>
            <w:noWrap/>
            <w:vAlign w:val="bottom"/>
            <w:hideMark/>
          </w:tcPr>
          <w:p w14:paraId="0544EC29" w14:textId="77777777" w:rsidR="00F05679" w:rsidRPr="00F05679" w:rsidRDefault="00F05679" w:rsidP="00F05679">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4024A5C1"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58F7B42E" w14:textId="77777777" w:rsidR="00F05679" w:rsidRPr="00F05679" w:rsidRDefault="00F05679" w:rsidP="00F05679">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31C82519" w14:textId="77777777" w:rsidR="00F05679" w:rsidRPr="00F05679" w:rsidRDefault="00F05679" w:rsidP="00F05679">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644087F" w14:textId="77777777" w:rsidR="00F05679" w:rsidRPr="00F05679" w:rsidRDefault="00F05679" w:rsidP="00F05679">
            <w:pPr>
              <w:spacing w:before="0" w:after="0" w:line="240" w:lineRule="auto"/>
              <w:jc w:val="right"/>
              <w:rPr>
                <w:rFonts w:ascii="Times New Roman" w:hAnsi="Times New Roman"/>
                <w:sz w:val="20"/>
              </w:rPr>
            </w:pPr>
          </w:p>
        </w:tc>
      </w:tr>
      <w:tr w:rsidR="00F05679" w:rsidRPr="00F05679" w14:paraId="5F5B13B0"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306DB740" w14:textId="77777777" w:rsidR="00F05679" w:rsidRPr="00F05679" w:rsidRDefault="00F05679" w:rsidP="00F05679">
            <w:pPr>
              <w:spacing w:before="0" w:after="0" w:line="240" w:lineRule="auto"/>
              <w:ind w:left="170"/>
              <w:rPr>
                <w:rFonts w:ascii="Arial" w:hAnsi="Arial" w:cs="Arial"/>
                <w:sz w:val="16"/>
                <w:szCs w:val="16"/>
              </w:rPr>
            </w:pPr>
            <w:r w:rsidRPr="00F05679">
              <w:rPr>
                <w:rFonts w:ascii="Arial" w:hAnsi="Arial" w:cs="Arial"/>
                <w:sz w:val="16"/>
                <w:szCs w:val="16"/>
              </w:rPr>
              <w:t>Changes in asset revaluation surplus</w:t>
            </w:r>
          </w:p>
        </w:tc>
        <w:tc>
          <w:tcPr>
            <w:tcW w:w="577" w:type="pct"/>
            <w:tcBorders>
              <w:top w:val="nil"/>
              <w:left w:val="nil"/>
              <w:bottom w:val="single" w:sz="4" w:space="0" w:color="auto"/>
              <w:right w:val="nil"/>
            </w:tcBorders>
            <w:shd w:val="clear" w:color="auto" w:fill="auto"/>
            <w:noWrap/>
            <w:vAlign w:val="bottom"/>
            <w:hideMark/>
          </w:tcPr>
          <w:p w14:paraId="7C1BD95B"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4,447 </w:t>
            </w:r>
          </w:p>
        </w:tc>
        <w:tc>
          <w:tcPr>
            <w:tcW w:w="576" w:type="pct"/>
            <w:tcBorders>
              <w:top w:val="nil"/>
              <w:left w:val="nil"/>
              <w:bottom w:val="single" w:sz="4" w:space="0" w:color="auto"/>
              <w:right w:val="nil"/>
            </w:tcBorders>
            <w:shd w:val="clear" w:color="000000" w:fill="E6E6E6"/>
            <w:noWrap/>
            <w:vAlign w:val="bottom"/>
            <w:hideMark/>
          </w:tcPr>
          <w:p w14:paraId="536E605C"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4C737D44"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05997D5D"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6C6AFC39" w14:textId="77777777" w:rsidR="00F05679" w:rsidRPr="00F05679" w:rsidRDefault="00F05679" w:rsidP="00F05679">
            <w:pPr>
              <w:spacing w:before="0" w:after="0" w:line="240" w:lineRule="auto"/>
              <w:jc w:val="right"/>
              <w:rPr>
                <w:rFonts w:ascii="Arial" w:hAnsi="Arial" w:cs="Arial"/>
                <w:sz w:val="16"/>
                <w:szCs w:val="16"/>
              </w:rPr>
            </w:pPr>
            <w:r w:rsidRPr="00F05679">
              <w:rPr>
                <w:rFonts w:ascii="Arial" w:hAnsi="Arial" w:cs="Arial"/>
                <w:sz w:val="16"/>
                <w:szCs w:val="16"/>
              </w:rPr>
              <w:t xml:space="preserve">- </w:t>
            </w:r>
          </w:p>
        </w:tc>
      </w:tr>
      <w:tr w:rsidR="00F05679" w:rsidRPr="00F05679" w14:paraId="7258E9D3"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440F1FE1"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 xml:space="preserve">Total other comprehensive income </w:t>
            </w:r>
          </w:p>
        </w:tc>
        <w:tc>
          <w:tcPr>
            <w:tcW w:w="577" w:type="pct"/>
            <w:tcBorders>
              <w:top w:val="nil"/>
              <w:left w:val="nil"/>
              <w:bottom w:val="nil"/>
              <w:right w:val="nil"/>
            </w:tcBorders>
            <w:shd w:val="clear" w:color="auto" w:fill="auto"/>
            <w:noWrap/>
            <w:vAlign w:val="bottom"/>
            <w:hideMark/>
          </w:tcPr>
          <w:p w14:paraId="1346C58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4,447 </w:t>
            </w:r>
          </w:p>
        </w:tc>
        <w:tc>
          <w:tcPr>
            <w:tcW w:w="576" w:type="pct"/>
            <w:tcBorders>
              <w:top w:val="nil"/>
              <w:left w:val="nil"/>
              <w:bottom w:val="nil"/>
              <w:right w:val="nil"/>
            </w:tcBorders>
            <w:shd w:val="clear" w:color="000000" w:fill="E6E6E6"/>
            <w:noWrap/>
            <w:vAlign w:val="bottom"/>
            <w:hideMark/>
          </w:tcPr>
          <w:p w14:paraId="1D143D6F"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2C85950E"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1BB409BD"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64E64E5B"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 </w:t>
            </w:r>
          </w:p>
        </w:tc>
      </w:tr>
      <w:tr w:rsidR="00F05679" w:rsidRPr="00F05679" w14:paraId="260B26BF" w14:textId="77777777" w:rsidTr="00F05679">
        <w:trPr>
          <w:divId w:val="1561793531"/>
          <w:trHeight w:hRule="exact" w:val="225"/>
        </w:trPr>
        <w:tc>
          <w:tcPr>
            <w:tcW w:w="2115" w:type="pct"/>
            <w:tcBorders>
              <w:top w:val="nil"/>
              <w:left w:val="nil"/>
              <w:bottom w:val="nil"/>
              <w:right w:val="nil"/>
            </w:tcBorders>
            <w:shd w:val="clear" w:color="auto" w:fill="auto"/>
            <w:noWrap/>
            <w:hideMark/>
          </w:tcPr>
          <w:p w14:paraId="580F2BA7"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comprehensive income/(loss)</w:t>
            </w:r>
          </w:p>
        </w:tc>
        <w:tc>
          <w:tcPr>
            <w:tcW w:w="577" w:type="pct"/>
            <w:tcBorders>
              <w:top w:val="single" w:sz="4" w:space="0" w:color="auto"/>
              <w:left w:val="nil"/>
              <w:bottom w:val="single" w:sz="4" w:space="0" w:color="auto"/>
              <w:right w:val="nil"/>
            </w:tcBorders>
            <w:shd w:val="clear" w:color="auto" w:fill="auto"/>
            <w:noWrap/>
            <w:vAlign w:val="bottom"/>
            <w:hideMark/>
          </w:tcPr>
          <w:p w14:paraId="590A8400"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27,103 </w:t>
            </w:r>
          </w:p>
        </w:tc>
        <w:tc>
          <w:tcPr>
            <w:tcW w:w="576" w:type="pct"/>
            <w:tcBorders>
              <w:top w:val="single" w:sz="4" w:space="0" w:color="auto"/>
              <w:left w:val="nil"/>
              <w:bottom w:val="single" w:sz="4" w:space="0" w:color="auto"/>
              <w:right w:val="nil"/>
            </w:tcBorders>
            <w:shd w:val="clear" w:color="000000" w:fill="E6E6E6"/>
            <w:noWrap/>
            <w:vAlign w:val="bottom"/>
            <w:hideMark/>
          </w:tcPr>
          <w:p w14:paraId="0376E82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20,955 </w:t>
            </w:r>
          </w:p>
        </w:tc>
        <w:tc>
          <w:tcPr>
            <w:tcW w:w="577" w:type="pct"/>
            <w:tcBorders>
              <w:top w:val="single" w:sz="4" w:space="0" w:color="auto"/>
              <w:left w:val="nil"/>
              <w:bottom w:val="single" w:sz="4" w:space="0" w:color="auto"/>
              <w:right w:val="nil"/>
            </w:tcBorders>
            <w:shd w:val="clear" w:color="auto" w:fill="auto"/>
            <w:noWrap/>
            <w:vAlign w:val="bottom"/>
            <w:hideMark/>
          </w:tcPr>
          <w:p w14:paraId="03B47563"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22,849 </w:t>
            </w:r>
          </w:p>
        </w:tc>
        <w:tc>
          <w:tcPr>
            <w:tcW w:w="577" w:type="pct"/>
            <w:tcBorders>
              <w:top w:val="single" w:sz="4" w:space="0" w:color="auto"/>
              <w:left w:val="nil"/>
              <w:bottom w:val="single" w:sz="4" w:space="0" w:color="auto"/>
              <w:right w:val="nil"/>
            </w:tcBorders>
            <w:shd w:val="clear" w:color="auto" w:fill="auto"/>
            <w:noWrap/>
            <w:vAlign w:val="bottom"/>
            <w:hideMark/>
          </w:tcPr>
          <w:p w14:paraId="3D08154E"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c>
          <w:tcPr>
            <w:tcW w:w="577" w:type="pct"/>
            <w:tcBorders>
              <w:top w:val="single" w:sz="4" w:space="0" w:color="auto"/>
              <w:left w:val="nil"/>
              <w:bottom w:val="single" w:sz="4" w:space="0" w:color="auto"/>
              <w:right w:val="nil"/>
            </w:tcBorders>
            <w:shd w:val="clear" w:color="auto" w:fill="auto"/>
            <w:noWrap/>
            <w:vAlign w:val="bottom"/>
            <w:hideMark/>
          </w:tcPr>
          <w:p w14:paraId="7A262FF8"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r>
      <w:tr w:rsidR="00F05679" w:rsidRPr="00F05679" w14:paraId="7781D718" w14:textId="77777777" w:rsidTr="00F05679">
        <w:trPr>
          <w:divId w:val="1561793531"/>
          <w:trHeight w:hRule="exact" w:val="675"/>
        </w:trPr>
        <w:tc>
          <w:tcPr>
            <w:tcW w:w="2115" w:type="pct"/>
            <w:tcBorders>
              <w:top w:val="nil"/>
              <w:left w:val="nil"/>
              <w:bottom w:val="single" w:sz="4" w:space="0" w:color="auto"/>
              <w:right w:val="nil"/>
            </w:tcBorders>
            <w:shd w:val="clear" w:color="auto" w:fill="auto"/>
            <w:vAlign w:val="bottom"/>
            <w:hideMark/>
          </w:tcPr>
          <w:p w14:paraId="14DA255C" w14:textId="77777777" w:rsidR="00F05679" w:rsidRPr="00F05679" w:rsidRDefault="00F05679" w:rsidP="00F05679">
            <w:pPr>
              <w:spacing w:before="0" w:after="0" w:line="240" w:lineRule="auto"/>
              <w:rPr>
                <w:rFonts w:ascii="Arial" w:hAnsi="Arial" w:cs="Arial"/>
                <w:b/>
                <w:bCs/>
                <w:sz w:val="16"/>
                <w:szCs w:val="16"/>
              </w:rPr>
            </w:pPr>
            <w:r w:rsidRPr="00F05679">
              <w:rPr>
                <w:rFonts w:ascii="Arial" w:hAnsi="Arial" w:cs="Arial"/>
                <w:b/>
                <w:bCs/>
                <w:sz w:val="16"/>
                <w:szCs w:val="16"/>
              </w:rPr>
              <w:t>Total comprehensive income/(loss)</w:t>
            </w:r>
            <w:r w:rsidRPr="00F05679">
              <w:rPr>
                <w:rFonts w:ascii="Arial" w:hAnsi="Arial" w:cs="Arial"/>
                <w:b/>
                <w:bCs/>
                <w:sz w:val="16"/>
                <w:szCs w:val="16"/>
              </w:rPr>
              <w:br/>
              <w:t xml:space="preserve">  attributable to the Australian</w:t>
            </w:r>
            <w:r w:rsidRPr="00F05679">
              <w:rPr>
                <w:rFonts w:ascii="Arial" w:hAnsi="Arial" w:cs="Arial"/>
                <w:b/>
                <w:bCs/>
                <w:sz w:val="16"/>
                <w:szCs w:val="16"/>
              </w:rPr>
              <w:br/>
              <w:t xml:space="preserve">  Government</w:t>
            </w:r>
          </w:p>
        </w:tc>
        <w:tc>
          <w:tcPr>
            <w:tcW w:w="577" w:type="pct"/>
            <w:tcBorders>
              <w:top w:val="nil"/>
              <w:left w:val="nil"/>
              <w:bottom w:val="single" w:sz="4" w:space="0" w:color="auto"/>
              <w:right w:val="nil"/>
            </w:tcBorders>
            <w:shd w:val="clear" w:color="auto" w:fill="auto"/>
            <w:noWrap/>
            <w:vAlign w:val="bottom"/>
            <w:hideMark/>
          </w:tcPr>
          <w:p w14:paraId="0FD80833"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27,103 </w:t>
            </w:r>
          </w:p>
        </w:tc>
        <w:tc>
          <w:tcPr>
            <w:tcW w:w="576" w:type="pct"/>
            <w:tcBorders>
              <w:top w:val="nil"/>
              <w:left w:val="nil"/>
              <w:bottom w:val="single" w:sz="4" w:space="0" w:color="auto"/>
              <w:right w:val="nil"/>
            </w:tcBorders>
            <w:shd w:val="clear" w:color="000000" w:fill="E6E6E6"/>
            <w:noWrap/>
            <w:vAlign w:val="bottom"/>
            <w:hideMark/>
          </w:tcPr>
          <w:p w14:paraId="6DBF54D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20,955 </w:t>
            </w:r>
          </w:p>
        </w:tc>
        <w:tc>
          <w:tcPr>
            <w:tcW w:w="577" w:type="pct"/>
            <w:tcBorders>
              <w:top w:val="nil"/>
              <w:left w:val="nil"/>
              <w:bottom w:val="single" w:sz="4" w:space="0" w:color="auto"/>
              <w:right w:val="nil"/>
            </w:tcBorders>
            <w:shd w:val="clear" w:color="auto" w:fill="auto"/>
            <w:noWrap/>
            <w:vAlign w:val="bottom"/>
            <w:hideMark/>
          </w:tcPr>
          <w:p w14:paraId="60265415"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22,849 </w:t>
            </w:r>
          </w:p>
        </w:tc>
        <w:tc>
          <w:tcPr>
            <w:tcW w:w="577" w:type="pct"/>
            <w:tcBorders>
              <w:top w:val="nil"/>
              <w:left w:val="nil"/>
              <w:bottom w:val="single" w:sz="4" w:space="0" w:color="auto"/>
              <w:right w:val="nil"/>
            </w:tcBorders>
            <w:shd w:val="clear" w:color="auto" w:fill="auto"/>
            <w:noWrap/>
            <w:vAlign w:val="bottom"/>
            <w:hideMark/>
          </w:tcPr>
          <w:p w14:paraId="39748844"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c>
          <w:tcPr>
            <w:tcW w:w="577" w:type="pct"/>
            <w:tcBorders>
              <w:top w:val="nil"/>
              <w:left w:val="nil"/>
              <w:bottom w:val="single" w:sz="4" w:space="0" w:color="auto"/>
              <w:right w:val="nil"/>
            </w:tcBorders>
            <w:shd w:val="clear" w:color="auto" w:fill="auto"/>
            <w:noWrap/>
            <w:vAlign w:val="bottom"/>
            <w:hideMark/>
          </w:tcPr>
          <w:p w14:paraId="469C5BFD" w14:textId="77777777" w:rsidR="00F05679" w:rsidRPr="00F05679" w:rsidRDefault="00F05679" w:rsidP="00F05679">
            <w:pPr>
              <w:spacing w:before="0" w:after="0" w:line="240" w:lineRule="auto"/>
              <w:jc w:val="right"/>
              <w:rPr>
                <w:rFonts w:ascii="Arial" w:hAnsi="Arial" w:cs="Arial"/>
                <w:b/>
                <w:bCs/>
                <w:sz w:val="16"/>
                <w:szCs w:val="16"/>
              </w:rPr>
            </w:pPr>
            <w:r w:rsidRPr="00F05679">
              <w:rPr>
                <w:rFonts w:ascii="Arial" w:hAnsi="Arial" w:cs="Arial"/>
                <w:b/>
                <w:bCs/>
                <w:sz w:val="16"/>
                <w:szCs w:val="16"/>
              </w:rPr>
              <w:t xml:space="preserve">21,398 </w:t>
            </w:r>
          </w:p>
        </w:tc>
      </w:tr>
    </w:tbl>
    <w:p w14:paraId="188F8A17" w14:textId="00603103" w:rsidR="00F01F27" w:rsidRPr="00306DF0" w:rsidRDefault="008543AE" w:rsidP="00306DF0">
      <w:pPr>
        <w:spacing w:before="0" w:after="0" w:line="240" w:lineRule="auto"/>
        <w:rPr>
          <w:rFonts w:ascii="Arial" w:hAnsi="Arial" w:cs="Arial"/>
          <w:sz w:val="16"/>
          <w:szCs w:val="16"/>
        </w:rPr>
      </w:pPr>
      <w:r w:rsidRPr="009C11DB">
        <w:rPr>
          <w:rStyle w:val="ChartandTableFootnoteChar"/>
        </w:rPr>
        <w:t>Prepared on Australian Accounting Standards basis</w:t>
      </w:r>
      <w:r w:rsidRPr="00067AAF">
        <w:rPr>
          <w:rFonts w:ascii="Arial" w:hAnsi="Arial" w:cs="Arial"/>
          <w:sz w:val="16"/>
          <w:szCs w:val="16"/>
        </w:rPr>
        <w:t>.</w:t>
      </w:r>
    </w:p>
    <w:p w14:paraId="01F061D0" w14:textId="1A528F69" w:rsidR="002039B1" w:rsidRDefault="00C84DD2" w:rsidP="001E067F">
      <w:pPr>
        <w:pStyle w:val="TableHeading"/>
        <w:rPr>
          <w:rFonts w:ascii="Times New Roman" w:hAnsi="Times New Roman"/>
        </w:rPr>
      </w:pPr>
      <w:r>
        <w:br w:type="page"/>
      </w:r>
      <w:r w:rsidR="00525AB1" w:rsidRPr="00F1228F">
        <w:lastRenderedPageBreak/>
        <w:t>Table</w:t>
      </w:r>
      <w:r w:rsidR="00971CBF" w:rsidRPr="00F1228F">
        <w:t xml:space="preserve"> 3.</w:t>
      </w:r>
      <w:r w:rsidR="00525AB1" w:rsidRPr="00F1228F">
        <w:t xml:space="preserve">2: Budgeted </w:t>
      </w:r>
      <w:r w:rsidR="00F626C2" w:rsidRPr="00F1228F">
        <w:t xml:space="preserve">departmental balance sheet </w:t>
      </w:r>
      <w:r w:rsidR="00525AB1" w:rsidRPr="00F1228F">
        <w:t>(as at 30 June)</w:t>
      </w:r>
      <w:r w:rsidR="002039B1">
        <w:t xml:space="preserve"> </w:t>
      </w:r>
      <w:bookmarkStart w:id="43" w:name="RANGE!A3:F45"/>
    </w:p>
    <w:tbl>
      <w:tblPr>
        <w:tblW w:w="5000" w:type="pct"/>
        <w:tblCellMar>
          <w:left w:w="0" w:type="dxa"/>
          <w:right w:w="28" w:type="dxa"/>
        </w:tblCellMar>
        <w:tblLook w:val="04A0" w:firstRow="1" w:lastRow="0" w:firstColumn="1" w:lastColumn="0" w:noHBand="0" w:noVBand="1"/>
      </w:tblPr>
      <w:tblGrid>
        <w:gridCol w:w="3262"/>
        <w:gridCol w:w="888"/>
        <w:gridCol w:w="890"/>
        <w:gridCol w:w="890"/>
        <w:gridCol w:w="890"/>
        <w:gridCol w:w="890"/>
      </w:tblGrid>
      <w:tr w:rsidR="002039B1" w:rsidRPr="002039B1" w14:paraId="008F5B89" w14:textId="77777777" w:rsidTr="0014597C">
        <w:trPr>
          <w:trHeight w:val="900"/>
        </w:trPr>
        <w:tc>
          <w:tcPr>
            <w:tcW w:w="2115" w:type="pct"/>
            <w:tcBorders>
              <w:top w:val="single" w:sz="4" w:space="0" w:color="auto"/>
              <w:left w:val="nil"/>
              <w:bottom w:val="nil"/>
              <w:right w:val="nil"/>
            </w:tcBorders>
            <w:shd w:val="clear" w:color="auto" w:fill="auto"/>
            <w:noWrap/>
            <w:hideMark/>
          </w:tcPr>
          <w:p w14:paraId="018B3C56" w14:textId="4D319365" w:rsidR="002039B1" w:rsidRPr="002039B1" w:rsidRDefault="002039B1" w:rsidP="002039B1">
            <w:pPr>
              <w:spacing w:before="0" w:after="0" w:line="240" w:lineRule="auto"/>
              <w:rPr>
                <w:rFonts w:ascii="Arial" w:hAnsi="Arial" w:cs="Arial"/>
                <w:b/>
                <w:bCs/>
                <w:sz w:val="16"/>
                <w:szCs w:val="16"/>
              </w:rPr>
            </w:pPr>
            <w:r w:rsidRPr="002039B1">
              <w:rPr>
                <w:rFonts w:ascii="Arial" w:hAnsi="Arial" w:cs="Arial"/>
                <w:b/>
                <w:bCs/>
                <w:sz w:val="16"/>
                <w:szCs w:val="16"/>
              </w:rPr>
              <w:t> </w:t>
            </w:r>
            <w:bookmarkEnd w:id="43"/>
          </w:p>
        </w:tc>
        <w:tc>
          <w:tcPr>
            <w:tcW w:w="576" w:type="pct"/>
            <w:tcBorders>
              <w:top w:val="single" w:sz="4" w:space="0" w:color="auto"/>
              <w:left w:val="nil"/>
              <w:bottom w:val="single" w:sz="4" w:space="0" w:color="auto"/>
              <w:right w:val="nil"/>
            </w:tcBorders>
            <w:shd w:val="clear" w:color="auto" w:fill="auto"/>
            <w:hideMark/>
          </w:tcPr>
          <w:p w14:paraId="55964DF6" w14:textId="7CE071CD"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2021</w:t>
            </w:r>
            <w:r w:rsidR="00E80030">
              <w:rPr>
                <w:rFonts w:ascii="Arial" w:hAnsi="Arial" w:cs="Arial"/>
                <w:sz w:val="16"/>
                <w:szCs w:val="16"/>
              </w:rPr>
              <w:noBreakHyphen/>
            </w:r>
            <w:r w:rsidRPr="002039B1">
              <w:rPr>
                <w:rFonts w:ascii="Arial" w:hAnsi="Arial" w:cs="Arial"/>
                <w:sz w:val="16"/>
                <w:szCs w:val="16"/>
              </w:rPr>
              <w:t>22 Estimated actual</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000000" w:fill="E6E6E6"/>
            <w:hideMark/>
          </w:tcPr>
          <w:p w14:paraId="0239C258" w14:textId="054C179E"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2022</w:t>
            </w:r>
            <w:r w:rsidR="00E80030">
              <w:rPr>
                <w:rFonts w:ascii="Arial" w:hAnsi="Arial" w:cs="Arial"/>
                <w:sz w:val="16"/>
                <w:szCs w:val="16"/>
              </w:rPr>
              <w:noBreakHyphen/>
            </w:r>
            <w:r w:rsidRPr="002039B1">
              <w:rPr>
                <w:rFonts w:ascii="Arial" w:hAnsi="Arial" w:cs="Arial"/>
                <w:sz w:val="16"/>
                <w:szCs w:val="16"/>
              </w:rPr>
              <w:t>23</w:t>
            </w:r>
            <w:r w:rsidRPr="002039B1">
              <w:rPr>
                <w:rFonts w:ascii="Arial" w:hAnsi="Arial" w:cs="Arial"/>
                <w:sz w:val="16"/>
                <w:szCs w:val="16"/>
              </w:rPr>
              <w:br/>
              <w:t>Budget</w:t>
            </w:r>
            <w:r w:rsidRPr="002039B1">
              <w:rPr>
                <w:rFonts w:ascii="Arial" w:hAnsi="Arial" w:cs="Arial"/>
                <w:sz w:val="16"/>
                <w:szCs w:val="16"/>
              </w:rPr>
              <w:br/>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7CE15F17" w14:textId="5B643D4C"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2023</w:t>
            </w:r>
            <w:r w:rsidR="00E80030">
              <w:rPr>
                <w:rFonts w:ascii="Arial" w:hAnsi="Arial" w:cs="Arial"/>
                <w:sz w:val="16"/>
                <w:szCs w:val="16"/>
              </w:rPr>
              <w:noBreakHyphen/>
            </w:r>
            <w:r w:rsidRPr="002039B1">
              <w:rPr>
                <w:rFonts w:ascii="Arial" w:hAnsi="Arial" w:cs="Arial"/>
                <w:sz w:val="16"/>
                <w:szCs w:val="16"/>
              </w:rPr>
              <w:t>24 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6D09ED3E" w14:textId="53A2A555"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2024</w:t>
            </w:r>
            <w:r w:rsidR="00E80030">
              <w:rPr>
                <w:rFonts w:ascii="Arial" w:hAnsi="Arial" w:cs="Arial"/>
                <w:sz w:val="16"/>
                <w:szCs w:val="16"/>
              </w:rPr>
              <w:noBreakHyphen/>
            </w:r>
            <w:r w:rsidRPr="002039B1">
              <w:rPr>
                <w:rFonts w:ascii="Arial" w:hAnsi="Arial" w:cs="Arial"/>
                <w:sz w:val="16"/>
                <w:szCs w:val="16"/>
              </w:rPr>
              <w:t>25 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30DF460E" w14:textId="1CCBA686"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2025</w:t>
            </w:r>
            <w:r w:rsidR="00E80030">
              <w:rPr>
                <w:rFonts w:ascii="Arial" w:hAnsi="Arial" w:cs="Arial"/>
                <w:sz w:val="16"/>
                <w:szCs w:val="16"/>
              </w:rPr>
              <w:noBreakHyphen/>
            </w:r>
            <w:r w:rsidRPr="002039B1">
              <w:rPr>
                <w:rFonts w:ascii="Arial" w:hAnsi="Arial" w:cs="Arial"/>
                <w:sz w:val="16"/>
                <w:szCs w:val="16"/>
              </w:rPr>
              <w:t>26</w:t>
            </w:r>
            <w:r w:rsidRPr="002039B1">
              <w:rPr>
                <w:rFonts w:ascii="Arial" w:hAnsi="Arial" w:cs="Arial"/>
                <w:sz w:val="16"/>
                <w:szCs w:val="16"/>
              </w:rPr>
              <w:br/>
              <w:t>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r>
      <w:tr w:rsidR="002039B1" w:rsidRPr="002039B1" w14:paraId="128E635D" w14:textId="77777777" w:rsidTr="0014597C">
        <w:trPr>
          <w:trHeight w:val="225"/>
        </w:trPr>
        <w:tc>
          <w:tcPr>
            <w:tcW w:w="2115" w:type="pct"/>
            <w:tcBorders>
              <w:top w:val="nil"/>
              <w:left w:val="nil"/>
              <w:bottom w:val="nil"/>
              <w:right w:val="nil"/>
            </w:tcBorders>
            <w:shd w:val="clear" w:color="auto" w:fill="auto"/>
            <w:noWrap/>
            <w:vAlign w:val="center"/>
            <w:hideMark/>
          </w:tcPr>
          <w:p w14:paraId="16B73F15"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ASSETS</w:t>
            </w:r>
          </w:p>
        </w:tc>
        <w:tc>
          <w:tcPr>
            <w:tcW w:w="576" w:type="pct"/>
            <w:tcBorders>
              <w:top w:val="nil"/>
              <w:left w:val="nil"/>
              <w:bottom w:val="nil"/>
              <w:right w:val="nil"/>
            </w:tcBorders>
            <w:shd w:val="clear" w:color="auto" w:fill="auto"/>
            <w:noWrap/>
            <w:vAlign w:val="bottom"/>
            <w:hideMark/>
          </w:tcPr>
          <w:p w14:paraId="0EFBD7D5"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6E93C52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5FE74C5"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DD2697A"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C256B34"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0A41099E" w14:textId="77777777" w:rsidTr="0014597C">
        <w:trPr>
          <w:trHeight w:val="225"/>
        </w:trPr>
        <w:tc>
          <w:tcPr>
            <w:tcW w:w="2115" w:type="pct"/>
            <w:tcBorders>
              <w:top w:val="nil"/>
              <w:left w:val="nil"/>
              <w:bottom w:val="nil"/>
              <w:right w:val="nil"/>
            </w:tcBorders>
            <w:shd w:val="clear" w:color="auto" w:fill="auto"/>
            <w:noWrap/>
            <w:vAlign w:val="center"/>
            <w:hideMark/>
          </w:tcPr>
          <w:p w14:paraId="7B86A679"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77AD58EE"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0398EBB"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B2587E8"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9DB9F4D"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97B4CDF"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174BCA5A" w14:textId="77777777" w:rsidTr="0014597C">
        <w:trPr>
          <w:trHeight w:val="225"/>
        </w:trPr>
        <w:tc>
          <w:tcPr>
            <w:tcW w:w="2115" w:type="pct"/>
            <w:tcBorders>
              <w:top w:val="nil"/>
              <w:left w:val="nil"/>
              <w:bottom w:val="nil"/>
              <w:right w:val="nil"/>
            </w:tcBorders>
            <w:shd w:val="clear" w:color="auto" w:fill="auto"/>
            <w:noWrap/>
            <w:vAlign w:val="center"/>
            <w:hideMark/>
          </w:tcPr>
          <w:p w14:paraId="7C1A9696"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 xml:space="preserve">Cash </w:t>
            </w:r>
            <w:r w:rsidRPr="002039B1">
              <w:rPr>
                <w:rFonts w:ascii="Arial" w:hAnsi="Arial" w:cs="Arial"/>
                <w:sz w:val="16"/>
                <w:szCs w:val="16"/>
              </w:rPr>
              <w:t>and cash equivalents</w:t>
            </w:r>
          </w:p>
        </w:tc>
        <w:tc>
          <w:tcPr>
            <w:tcW w:w="576" w:type="pct"/>
            <w:tcBorders>
              <w:top w:val="nil"/>
              <w:left w:val="nil"/>
              <w:bottom w:val="nil"/>
              <w:right w:val="nil"/>
            </w:tcBorders>
            <w:shd w:val="clear" w:color="auto" w:fill="auto"/>
            <w:noWrap/>
            <w:vAlign w:val="bottom"/>
            <w:hideMark/>
          </w:tcPr>
          <w:p w14:paraId="230FEE6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111,900 </w:t>
            </w:r>
          </w:p>
        </w:tc>
        <w:tc>
          <w:tcPr>
            <w:tcW w:w="577" w:type="pct"/>
            <w:tcBorders>
              <w:top w:val="nil"/>
              <w:left w:val="nil"/>
              <w:bottom w:val="nil"/>
              <w:right w:val="nil"/>
            </w:tcBorders>
            <w:shd w:val="clear" w:color="000000" w:fill="E6E6E6"/>
            <w:noWrap/>
            <w:vAlign w:val="bottom"/>
            <w:hideMark/>
          </w:tcPr>
          <w:p w14:paraId="353AC83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127,512 </w:t>
            </w:r>
          </w:p>
        </w:tc>
        <w:tc>
          <w:tcPr>
            <w:tcW w:w="577" w:type="pct"/>
            <w:tcBorders>
              <w:top w:val="nil"/>
              <w:left w:val="nil"/>
              <w:bottom w:val="nil"/>
              <w:right w:val="nil"/>
            </w:tcBorders>
            <w:shd w:val="clear" w:color="auto" w:fill="auto"/>
            <w:noWrap/>
            <w:vAlign w:val="bottom"/>
            <w:hideMark/>
          </w:tcPr>
          <w:p w14:paraId="2B1F4F5B"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136,387 </w:t>
            </w:r>
          </w:p>
        </w:tc>
        <w:tc>
          <w:tcPr>
            <w:tcW w:w="577" w:type="pct"/>
            <w:tcBorders>
              <w:top w:val="nil"/>
              <w:left w:val="nil"/>
              <w:bottom w:val="nil"/>
              <w:right w:val="nil"/>
            </w:tcBorders>
            <w:shd w:val="clear" w:color="auto" w:fill="auto"/>
            <w:noWrap/>
            <w:vAlign w:val="bottom"/>
            <w:hideMark/>
          </w:tcPr>
          <w:p w14:paraId="6B340F1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159,143 </w:t>
            </w:r>
          </w:p>
        </w:tc>
        <w:tc>
          <w:tcPr>
            <w:tcW w:w="577" w:type="pct"/>
            <w:tcBorders>
              <w:top w:val="nil"/>
              <w:left w:val="nil"/>
              <w:bottom w:val="nil"/>
              <w:right w:val="nil"/>
            </w:tcBorders>
            <w:shd w:val="clear" w:color="auto" w:fill="auto"/>
            <w:noWrap/>
            <w:vAlign w:val="bottom"/>
            <w:hideMark/>
          </w:tcPr>
          <w:p w14:paraId="473354DF"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159,143 </w:t>
            </w:r>
          </w:p>
        </w:tc>
      </w:tr>
      <w:tr w:rsidR="002039B1" w:rsidRPr="002039B1" w14:paraId="5A5C6FC0" w14:textId="77777777" w:rsidTr="0014597C">
        <w:trPr>
          <w:trHeight w:val="225"/>
        </w:trPr>
        <w:tc>
          <w:tcPr>
            <w:tcW w:w="2115" w:type="pct"/>
            <w:tcBorders>
              <w:top w:val="nil"/>
              <w:left w:val="nil"/>
              <w:bottom w:val="nil"/>
              <w:right w:val="nil"/>
            </w:tcBorders>
            <w:shd w:val="clear" w:color="auto" w:fill="auto"/>
            <w:noWrap/>
            <w:vAlign w:val="center"/>
            <w:hideMark/>
          </w:tcPr>
          <w:p w14:paraId="519EA248" w14:textId="77777777" w:rsidR="002039B1" w:rsidRPr="002039B1" w:rsidRDefault="002039B1" w:rsidP="002039B1">
            <w:pPr>
              <w:spacing w:before="0" w:after="0" w:line="240" w:lineRule="auto"/>
              <w:ind w:firstLineChars="100" w:firstLine="160"/>
              <w:rPr>
                <w:rFonts w:ascii="Arial" w:hAnsi="Arial" w:cs="Arial"/>
                <w:sz w:val="16"/>
                <w:szCs w:val="16"/>
              </w:rPr>
            </w:pPr>
            <w:r w:rsidRPr="002039B1">
              <w:rPr>
                <w:rFonts w:ascii="Arial" w:hAnsi="Arial" w:cs="Arial"/>
                <w:sz w:val="16"/>
                <w:szCs w:val="16"/>
              </w:rPr>
              <w:t>Trade and other receivables</w:t>
            </w:r>
          </w:p>
        </w:tc>
        <w:tc>
          <w:tcPr>
            <w:tcW w:w="576" w:type="pct"/>
            <w:tcBorders>
              <w:top w:val="nil"/>
              <w:left w:val="nil"/>
              <w:bottom w:val="nil"/>
              <w:right w:val="nil"/>
            </w:tcBorders>
            <w:shd w:val="clear" w:color="auto" w:fill="auto"/>
            <w:noWrap/>
            <w:vAlign w:val="bottom"/>
            <w:hideMark/>
          </w:tcPr>
          <w:p w14:paraId="4DC477D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2,009 </w:t>
            </w:r>
          </w:p>
        </w:tc>
        <w:tc>
          <w:tcPr>
            <w:tcW w:w="577" w:type="pct"/>
            <w:tcBorders>
              <w:top w:val="nil"/>
              <w:left w:val="nil"/>
              <w:bottom w:val="nil"/>
              <w:right w:val="nil"/>
            </w:tcBorders>
            <w:shd w:val="clear" w:color="000000" w:fill="E6E6E6"/>
            <w:noWrap/>
            <w:vAlign w:val="bottom"/>
            <w:hideMark/>
          </w:tcPr>
          <w:p w14:paraId="0536BBEB"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1,639 </w:t>
            </w:r>
          </w:p>
        </w:tc>
        <w:tc>
          <w:tcPr>
            <w:tcW w:w="577" w:type="pct"/>
            <w:tcBorders>
              <w:top w:val="nil"/>
              <w:left w:val="nil"/>
              <w:bottom w:val="nil"/>
              <w:right w:val="nil"/>
            </w:tcBorders>
            <w:shd w:val="clear" w:color="auto" w:fill="auto"/>
            <w:noWrap/>
            <w:vAlign w:val="bottom"/>
            <w:hideMark/>
          </w:tcPr>
          <w:p w14:paraId="1FD3D20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1,639 </w:t>
            </w:r>
          </w:p>
        </w:tc>
        <w:tc>
          <w:tcPr>
            <w:tcW w:w="577" w:type="pct"/>
            <w:tcBorders>
              <w:top w:val="nil"/>
              <w:left w:val="nil"/>
              <w:bottom w:val="nil"/>
              <w:right w:val="nil"/>
            </w:tcBorders>
            <w:shd w:val="clear" w:color="auto" w:fill="auto"/>
            <w:noWrap/>
            <w:vAlign w:val="bottom"/>
            <w:hideMark/>
          </w:tcPr>
          <w:p w14:paraId="1C2E38F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1,639 </w:t>
            </w:r>
          </w:p>
        </w:tc>
        <w:tc>
          <w:tcPr>
            <w:tcW w:w="577" w:type="pct"/>
            <w:tcBorders>
              <w:top w:val="nil"/>
              <w:left w:val="nil"/>
              <w:bottom w:val="nil"/>
              <w:right w:val="nil"/>
            </w:tcBorders>
            <w:shd w:val="clear" w:color="auto" w:fill="auto"/>
            <w:noWrap/>
            <w:vAlign w:val="bottom"/>
            <w:hideMark/>
          </w:tcPr>
          <w:p w14:paraId="344BC8A0"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1,639 </w:t>
            </w:r>
          </w:p>
        </w:tc>
      </w:tr>
      <w:tr w:rsidR="002039B1" w:rsidRPr="002039B1" w14:paraId="10BE937D" w14:textId="77777777" w:rsidTr="0014597C">
        <w:trPr>
          <w:trHeight w:val="210"/>
        </w:trPr>
        <w:tc>
          <w:tcPr>
            <w:tcW w:w="2115" w:type="pct"/>
            <w:tcBorders>
              <w:top w:val="nil"/>
              <w:left w:val="nil"/>
              <w:bottom w:val="nil"/>
              <w:right w:val="nil"/>
            </w:tcBorders>
            <w:shd w:val="clear" w:color="auto" w:fill="auto"/>
            <w:noWrap/>
            <w:vAlign w:val="center"/>
            <w:hideMark/>
          </w:tcPr>
          <w:p w14:paraId="2737F97C" w14:textId="77777777"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296AD0A2"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113,909 </w:t>
            </w:r>
          </w:p>
        </w:tc>
        <w:tc>
          <w:tcPr>
            <w:tcW w:w="577" w:type="pct"/>
            <w:tcBorders>
              <w:top w:val="single" w:sz="4" w:space="0" w:color="000000"/>
              <w:left w:val="nil"/>
              <w:bottom w:val="single" w:sz="4" w:space="0" w:color="000000"/>
              <w:right w:val="nil"/>
            </w:tcBorders>
            <w:shd w:val="clear" w:color="000000" w:fill="E6E6E6"/>
            <w:noWrap/>
            <w:vAlign w:val="bottom"/>
            <w:hideMark/>
          </w:tcPr>
          <w:p w14:paraId="01D28E61"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129,151 </w:t>
            </w:r>
          </w:p>
        </w:tc>
        <w:tc>
          <w:tcPr>
            <w:tcW w:w="577" w:type="pct"/>
            <w:tcBorders>
              <w:top w:val="single" w:sz="4" w:space="0" w:color="000000"/>
              <w:left w:val="nil"/>
              <w:bottom w:val="single" w:sz="4" w:space="0" w:color="000000"/>
              <w:right w:val="nil"/>
            </w:tcBorders>
            <w:shd w:val="clear" w:color="auto" w:fill="auto"/>
            <w:noWrap/>
            <w:vAlign w:val="bottom"/>
            <w:hideMark/>
          </w:tcPr>
          <w:p w14:paraId="05ACC335"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138,026 </w:t>
            </w:r>
          </w:p>
        </w:tc>
        <w:tc>
          <w:tcPr>
            <w:tcW w:w="577" w:type="pct"/>
            <w:tcBorders>
              <w:top w:val="single" w:sz="4" w:space="0" w:color="000000"/>
              <w:left w:val="nil"/>
              <w:bottom w:val="single" w:sz="4" w:space="0" w:color="000000"/>
              <w:right w:val="nil"/>
            </w:tcBorders>
            <w:shd w:val="clear" w:color="auto" w:fill="auto"/>
            <w:noWrap/>
            <w:vAlign w:val="bottom"/>
            <w:hideMark/>
          </w:tcPr>
          <w:p w14:paraId="4FC982ED"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160,782 </w:t>
            </w:r>
          </w:p>
        </w:tc>
        <w:tc>
          <w:tcPr>
            <w:tcW w:w="577" w:type="pct"/>
            <w:tcBorders>
              <w:top w:val="single" w:sz="4" w:space="0" w:color="000000"/>
              <w:left w:val="nil"/>
              <w:bottom w:val="single" w:sz="4" w:space="0" w:color="000000"/>
              <w:right w:val="nil"/>
            </w:tcBorders>
            <w:shd w:val="clear" w:color="auto" w:fill="auto"/>
            <w:noWrap/>
            <w:vAlign w:val="bottom"/>
            <w:hideMark/>
          </w:tcPr>
          <w:p w14:paraId="00B09130"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160,782 </w:t>
            </w:r>
          </w:p>
        </w:tc>
      </w:tr>
      <w:tr w:rsidR="002039B1" w:rsidRPr="002039B1" w14:paraId="0C8414D0" w14:textId="77777777" w:rsidTr="0014597C">
        <w:trPr>
          <w:trHeight w:val="225"/>
        </w:trPr>
        <w:tc>
          <w:tcPr>
            <w:tcW w:w="2115" w:type="pct"/>
            <w:tcBorders>
              <w:top w:val="nil"/>
              <w:left w:val="nil"/>
              <w:bottom w:val="nil"/>
              <w:right w:val="nil"/>
            </w:tcBorders>
            <w:shd w:val="clear" w:color="auto" w:fill="auto"/>
            <w:noWrap/>
            <w:vAlign w:val="center"/>
            <w:hideMark/>
          </w:tcPr>
          <w:p w14:paraId="7A2CECF6" w14:textId="630D5F12"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Non</w:t>
            </w:r>
            <w:r w:rsidR="00E80030">
              <w:rPr>
                <w:rFonts w:ascii="Arial" w:hAnsi="Arial" w:cs="Arial"/>
                <w:b/>
                <w:bCs/>
                <w:color w:val="000000"/>
                <w:sz w:val="16"/>
                <w:szCs w:val="16"/>
              </w:rPr>
              <w:noBreakHyphen/>
            </w:r>
            <w:r w:rsidRPr="002039B1">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288B9ACF"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0EBEB59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54A2DA3"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9C5ABBE"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F5A7695"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6DB065AC" w14:textId="77777777" w:rsidTr="0014597C">
        <w:trPr>
          <w:trHeight w:val="225"/>
        </w:trPr>
        <w:tc>
          <w:tcPr>
            <w:tcW w:w="2115" w:type="pct"/>
            <w:tcBorders>
              <w:top w:val="nil"/>
              <w:left w:val="nil"/>
              <w:bottom w:val="nil"/>
              <w:right w:val="nil"/>
            </w:tcBorders>
            <w:shd w:val="clear" w:color="auto" w:fill="auto"/>
            <w:noWrap/>
            <w:vAlign w:val="center"/>
            <w:hideMark/>
          </w:tcPr>
          <w:p w14:paraId="421F2B81"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Land and buildings</w:t>
            </w:r>
          </w:p>
        </w:tc>
        <w:tc>
          <w:tcPr>
            <w:tcW w:w="576" w:type="pct"/>
            <w:tcBorders>
              <w:top w:val="nil"/>
              <w:left w:val="nil"/>
              <w:bottom w:val="nil"/>
              <w:right w:val="nil"/>
            </w:tcBorders>
            <w:shd w:val="clear" w:color="auto" w:fill="auto"/>
            <w:noWrap/>
            <w:vAlign w:val="bottom"/>
            <w:hideMark/>
          </w:tcPr>
          <w:p w14:paraId="40D4D9B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49,490 </w:t>
            </w:r>
          </w:p>
        </w:tc>
        <w:tc>
          <w:tcPr>
            <w:tcW w:w="577" w:type="pct"/>
            <w:tcBorders>
              <w:top w:val="nil"/>
              <w:left w:val="nil"/>
              <w:bottom w:val="nil"/>
              <w:right w:val="nil"/>
            </w:tcBorders>
            <w:shd w:val="clear" w:color="000000" w:fill="E6E6E6"/>
            <w:noWrap/>
            <w:vAlign w:val="bottom"/>
            <w:hideMark/>
          </w:tcPr>
          <w:p w14:paraId="40B02F5F"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48,172 </w:t>
            </w:r>
          </w:p>
        </w:tc>
        <w:tc>
          <w:tcPr>
            <w:tcW w:w="577" w:type="pct"/>
            <w:tcBorders>
              <w:top w:val="nil"/>
              <w:left w:val="nil"/>
              <w:bottom w:val="nil"/>
              <w:right w:val="nil"/>
            </w:tcBorders>
            <w:shd w:val="clear" w:color="auto" w:fill="auto"/>
            <w:noWrap/>
            <w:vAlign w:val="bottom"/>
            <w:hideMark/>
          </w:tcPr>
          <w:p w14:paraId="421621B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46,874 </w:t>
            </w:r>
          </w:p>
        </w:tc>
        <w:tc>
          <w:tcPr>
            <w:tcW w:w="577" w:type="pct"/>
            <w:tcBorders>
              <w:top w:val="nil"/>
              <w:left w:val="nil"/>
              <w:bottom w:val="nil"/>
              <w:right w:val="nil"/>
            </w:tcBorders>
            <w:shd w:val="clear" w:color="auto" w:fill="auto"/>
            <w:noWrap/>
            <w:vAlign w:val="bottom"/>
            <w:hideMark/>
          </w:tcPr>
          <w:p w14:paraId="6618008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45,596 </w:t>
            </w:r>
          </w:p>
        </w:tc>
        <w:tc>
          <w:tcPr>
            <w:tcW w:w="577" w:type="pct"/>
            <w:tcBorders>
              <w:top w:val="nil"/>
              <w:left w:val="nil"/>
              <w:bottom w:val="nil"/>
              <w:right w:val="nil"/>
            </w:tcBorders>
            <w:shd w:val="clear" w:color="auto" w:fill="auto"/>
            <w:noWrap/>
            <w:vAlign w:val="bottom"/>
            <w:hideMark/>
          </w:tcPr>
          <w:p w14:paraId="41DA45B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45,596 </w:t>
            </w:r>
          </w:p>
        </w:tc>
      </w:tr>
      <w:tr w:rsidR="002039B1" w:rsidRPr="002039B1" w14:paraId="0E5B7B09" w14:textId="77777777" w:rsidTr="0014597C">
        <w:trPr>
          <w:trHeight w:val="225"/>
        </w:trPr>
        <w:tc>
          <w:tcPr>
            <w:tcW w:w="2115" w:type="pct"/>
            <w:tcBorders>
              <w:top w:val="nil"/>
              <w:left w:val="nil"/>
              <w:bottom w:val="nil"/>
              <w:right w:val="nil"/>
            </w:tcBorders>
            <w:shd w:val="clear" w:color="auto" w:fill="auto"/>
            <w:noWrap/>
            <w:vAlign w:val="center"/>
            <w:hideMark/>
          </w:tcPr>
          <w:p w14:paraId="2339778A"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Property, plant and equipment</w:t>
            </w:r>
          </w:p>
        </w:tc>
        <w:tc>
          <w:tcPr>
            <w:tcW w:w="576" w:type="pct"/>
            <w:tcBorders>
              <w:top w:val="nil"/>
              <w:left w:val="nil"/>
              <w:bottom w:val="nil"/>
              <w:right w:val="nil"/>
            </w:tcBorders>
            <w:shd w:val="clear" w:color="auto" w:fill="auto"/>
            <w:noWrap/>
            <w:vAlign w:val="bottom"/>
            <w:hideMark/>
          </w:tcPr>
          <w:p w14:paraId="6EABACF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12,247 </w:t>
            </w:r>
          </w:p>
        </w:tc>
        <w:tc>
          <w:tcPr>
            <w:tcW w:w="577" w:type="pct"/>
            <w:tcBorders>
              <w:top w:val="nil"/>
              <w:left w:val="nil"/>
              <w:bottom w:val="nil"/>
              <w:right w:val="nil"/>
            </w:tcBorders>
            <w:shd w:val="clear" w:color="000000" w:fill="E6E6E6"/>
            <w:noWrap/>
            <w:vAlign w:val="bottom"/>
            <w:hideMark/>
          </w:tcPr>
          <w:p w14:paraId="4B16822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10,834 </w:t>
            </w:r>
          </w:p>
        </w:tc>
        <w:tc>
          <w:tcPr>
            <w:tcW w:w="577" w:type="pct"/>
            <w:tcBorders>
              <w:top w:val="nil"/>
              <w:left w:val="nil"/>
              <w:bottom w:val="nil"/>
              <w:right w:val="nil"/>
            </w:tcBorders>
            <w:shd w:val="clear" w:color="auto" w:fill="auto"/>
            <w:noWrap/>
            <w:vAlign w:val="bottom"/>
            <w:hideMark/>
          </w:tcPr>
          <w:p w14:paraId="398BDB8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8,345 </w:t>
            </w:r>
          </w:p>
        </w:tc>
        <w:tc>
          <w:tcPr>
            <w:tcW w:w="577" w:type="pct"/>
            <w:tcBorders>
              <w:top w:val="nil"/>
              <w:left w:val="nil"/>
              <w:bottom w:val="nil"/>
              <w:right w:val="nil"/>
            </w:tcBorders>
            <w:shd w:val="clear" w:color="auto" w:fill="auto"/>
            <w:noWrap/>
            <w:vAlign w:val="bottom"/>
            <w:hideMark/>
          </w:tcPr>
          <w:p w14:paraId="457176D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3,727 </w:t>
            </w:r>
          </w:p>
        </w:tc>
        <w:tc>
          <w:tcPr>
            <w:tcW w:w="577" w:type="pct"/>
            <w:tcBorders>
              <w:top w:val="nil"/>
              <w:left w:val="nil"/>
              <w:bottom w:val="nil"/>
              <w:right w:val="nil"/>
            </w:tcBorders>
            <w:shd w:val="clear" w:color="auto" w:fill="auto"/>
            <w:noWrap/>
            <w:vAlign w:val="bottom"/>
            <w:hideMark/>
          </w:tcPr>
          <w:p w14:paraId="2CE95480"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3,727 </w:t>
            </w:r>
          </w:p>
        </w:tc>
      </w:tr>
      <w:tr w:rsidR="002039B1" w:rsidRPr="002039B1" w14:paraId="271C804F" w14:textId="77777777" w:rsidTr="0014597C">
        <w:trPr>
          <w:trHeight w:val="225"/>
        </w:trPr>
        <w:tc>
          <w:tcPr>
            <w:tcW w:w="2115" w:type="pct"/>
            <w:tcBorders>
              <w:top w:val="nil"/>
              <w:left w:val="nil"/>
              <w:bottom w:val="nil"/>
              <w:right w:val="nil"/>
            </w:tcBorders>
            <w:shd w:val="clear" w:color="auto" w:fill="auto"/>
            <w:noWrap/>
            <w:vAlign w:val="center"/>
            <w:hideMark/>
          </w:tcPr>
          <w:p w14:paraId="668BB526"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Heritage and cultural</w:t>
            </w:r>
          </w:p>
        </w:tc>
        <w:tc>
          <w:tcPr>
            <w:tcW w:w="576" w:type="pct"/>
            <w:tcBorders>
              <w:top w:val="nil"/>
              <w:left w:val="nil"/>
              <w:bottom w:val="nil"/>
              <w:right w:val="nil"/>
            </w:tcBorders>
            <w:shd w:val="clear" w:color="auto" w:fill="auto"/>
            <w:noWrap/>
            <w:vAlign w:val="bottom"/>
            <w:hideMark/>
          </w:tcPr>
          <w:p w14:paraId="18B16B7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24,755 </w:t>
            </w:r>
          </w:p>
        </w:tc>
        <w:tc>
          <w:tcPr>
            <w:tcW w:w="577" w:type="pct"/>
            <w:tcBorders>
              <w:top w:val="nil"/>
              <w:left w:val="nil"/>
              <w:bottom w:val="nil"/>
              <w:right w:val="nil"/>
            </w:tcBorders>
            <w:shd w:val="clear" w:color="000000" w:fill="E6E6E6"/>
            <w:noWrap/>
            <w:vAlign w:val="bottom"/>
            <w:hideMark/>
          </w:tcPr>
          <w:p w14:paraId="6973927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24,755 </w:t>
            </w:r>
          </w:p>
        </w:tc>
        <w:tc>
          <w:tcPr>
            <w:tcW w:w="577" w:type="pct"/>
            <w:tcBorders>
              <w:top w:val="nil"/>
              <w:left w:val="nil"/>
              <w:bottom w:val="nil"/>
              <w:right w:val="nil"/>
            </w:tcBorders>
            <w:shd w:val="clear" w:color="auto" w:fill="auto"/>
            <w:noWrap/>
            <w:vAlign w:val="bottom"/>
            <w:hideMark/>
          </w:tcPr>
          <w:p w14:paraId="11C68C7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24,755 </w:t>
            </w:r>
          </w:p>
        </w:tc>
        <w:tc>
          <w:tcPr>
            <w:tcW w:w="577" w:type="pct"/>
            <w:tcBorders>
              <w:top w:val="nil"/>
              <w:left w:val="nil"/>
              <w:bottom w:val="nil"/>
              <w:right w:val="nil"/>
            </w:tcBorders>
            <w:shd w:val="clear" w:color="auto" w:fill="auto"/>
            <w:noWrap/>
            <w:vAlign w:val="bottom"/>
            <w:hideMark/>
          </w:tcPr>
          <w:p w14:paraId="0908662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24,755 </w:t>
            </w:r>
          </w:p>
        </w:tc>
        <w:tc>
          <w:tcPr>
            <w:tcW w:w="577" w:type="pct"/>
            <w:tcBorders>
              <w:top w:val="nil"/>
              <w:left w:val="nil"/>
              <w:bottom w:val="nil"/>
              <w:right w:val="nil"/>
            </w:tcBorders>
            <w:shd w:val="clear" w:color="auto" w:fill="auto"/>
            <w:noWrap/>
            <w:vAlign w:val="bottom"/>
            <w:hideMark/>
          </w:tcPr>
          <w:p w14:paraId="22440910"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24,755 </w:t>
            </w:r>
          </w:p>
        </w:tc>
      </w:tr>
      <w:tr w:rsidR="002039B1" w:rsidRPr="002039B1" w14:paraId="6D296A90" w14:textId="77777777" w:rsidTr="0014597C">
        <w:trPr>
          <w:trHeight w:val="225"/>
        </w:trPr>
        <w:tc>
          <w:tcPr>
            <w:tcW w:w="2115" w:type="pct"/>
            <w:tcBorders>
              <w:top w:val="nil"/>
              <w:left w:val="nil"/>
              <w:bottom w:val="nil"/>
              <w:right w:val="nil"/>
            </w:tcBorders>
            <w:shd w:val="clear" w:color="auto" w:fill="auto"/>
            <w:noWrap/>
            <w:vAlign w:val="center"/>
            <w:hideMark/>
          </w:tcPr>
          <w:p w14:paraId="0B7313D8"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Intangibles</w:t>
            </w:r>
          </w:p>
        </w:tc>
        <w:tc>
          <w:tcPr>
            <w:tcW w:w="576" w:type="pct"/>
            <w:tcBorders>
              <w:top w:val="nil"/>
              <w:left w:val="nil"/>
              <w:bottom w:val="nil"/>
              <w:right w:val="nil"/>
            </w:tcBorders>
            <w:shd w:val="clear" w:color="auto" w:fill="auto"/>
            <w:noWrap/>
            <w:vAlign w:val="bottom"/>
            <w:hideMark/>
          </w:tcPr>
          <w:p w14:paraId="58CD015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1,196 </w:t>
            </w:r>
          </w:p>
        </w:tc>
        <w:tc>
          <w:tcPr>
            <w:tcW w:w="577" w:type="pct"/>
            <w:tcBorders>
              <w:top w:val="nil"/>
              <w:left w:val="nil"/>
              <w:bottom w:val="nil"/>
              <w:right w:val="nil"/>
            </w:tcBorders>
            <w:shd w:val="clear" w:color="000000" w:fill="E6E6E6"/>
            <w:noWrap/>
            <w:vAlign w:val="bottom"/>
            <w:hideMark/>
          </w:tcPr>
          <w:p w14:paraId="4BB91F1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1,403 </w:t>
            </w:r>
          </w:p>
        </w:tc>
        <w:tc>
          <w:tcPr>
            <w:tcW w:w="577" w:type="pct"/>
            <w:tcBorders>
              <w:top w:val="nil"/>
              <w:left w:val="nil"/>
              <w:bottom w:val="nil"/>
              <w:right w:val="nil"/>
            </w:tcBorders>
            <w:shd w:val="clear" w:color="auto" w:fill="auto"/>
            <w:noWrap/>
            <w:vAlign w:val="bottom"/>
            <w:hideMark/>
          </w:tcPr>
          <w:p w14:paraId="17EB00A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1,587 </w:t>
            </w:r>
          </w:p>
        </w:tc>
        <w:tc>
          <w:tcPr>
            <w:tcW w:w="577" w:type="pct"/>
            <w:tcBorders>
              <w:top w:val="nil"/>
              <w:left w:val="nil"/>
              <w:bottom w:val="nil"/>
              <w:right w:val="nil"/>
            </w:tcBorders>
            <w:shd w:val="clear" w:color="auto" w:fill="auto"/>
            <w:noWrap/>
            <w:vAlign w:val="bottom"/>
            <w:hideMark/>
          </w:tcPr>
          <w:p w14:paraId="2D843F0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917 </w:t>
            </w:r>
          </w:p>
        </w:tc>
        <w:tc>
          <w:tcPr>
            <w:tcW w:w="577" w:type="pct"/>
            <w:tcBorders>
              <w:top w:val="nil"/>
              <w:left w:val="nil"/>
              <w:bottom w:val="nil"/>
              <w:right w:val="nil"/>
            </w:tcBorders>
            <w:shd w:val="clear" w:color="auto" w:fill="auto"/>
            <w:noWrap/>
            <w:vAlign w:val="bottom"/>
            <w:hideMark/>
          </w:tcPr>
          <w:p w14:paraId="4573239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917 </w:t>
            </w:r>
          </w:p>
        </w:tc>
      </w:tr>
      <w:tr w:rsidR="002039B1" w:rsidRPr="002039B1" w14:paraId="3387228D" w14:textId="77777777" w:rsidTr="0014597C">
        <w:trPr>
          <w:trHeight w:val="225"/>
        </w:trPr>
        <w:tc>
          <w:tcPr>
            <w:tcW w:w="2115" w:type="pct"/>
            <w:tcBorders>
              <w:top w:val="nil"/>
              <w:left w:val="nil"/>
              <w:bottom w:val="nil"/>
              <w:right w:val="nil"/>
            </w:tcBorders>
            <w:shd w:val="clear" w:color="auto" w:fill="auto"/>
            <w:noWrap/>
            <w:vAlign w:val="center"/>
            <w:hideMark/>
          </w:tcPr>
          <w:p w14:paraId="68EA092D"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Inventories</w:t>
            </w:r>
          </w:p>
        </w:tc>
        <w:tc>
          <w:tcPr>
            <w:tcW w:w="576" w:type="pct"/>
            <w:tcBorders>
              <w:top w:val="nil"/>
              <w:left w:val="nil"/>
              <w:bottom w:val="nil"/>
              <w:right w:val="nil"/>
            </w:tcBorders>
            <w:shd w:val="clear" w:color="auto" w:fill="auto"/>
            <w:noWrap/>
            <w:vAlign w:val="bottom"/>
            <w:hideMark/>
          </w:tcPr>
          <w:p w14:paraId="756EEEB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68,194 </w:t>
            </w:r>
          </w:p>
        </w:tc>
        <w:tc>
          <w:tcPr>
            <w:tcW w:w="577" w:type="pct"/>
            <w:tcBorders>
              <w:top w:val="nil"/>
              <w:left w:val="nil"/>
              <w:bottom w:val="nil"/>
              <w:right w:val="nil"/>
            </w:tcBorders>
            <w:shd w:val="clear" w:color="000000" w:fill="E6E6E6"/>
            <w:noWrap/>
            <w:vAlign w:val="bottom"/>
            <w:hideMark/>
          </w:tcPr>
          <w:p w14:paraId="3BC8EDD9"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68,924 </w:t>
            </w:r>
          </w:p>
        </w:tc>
        <w:tc>
          <w:tcPr>
            <w:tcW w:w="577" w:type="pct"/>
            <w:tcBorders>
              <w:top w:val="nil"/>
              <w:left w:val="nil"/>
              <w:bottom w:val="nil"/>
              <w:right w:val="nil"/>
            </w:tcBorders>
            <w:shd w:val="clear" w:color="auto" w:fill="auto"/>
            <w:noWrap/>
            <w:vAlign w:val="bottom"/>
            <w:hideMark/>
          </w:tcPr>
          <w:p w14:paraId="265971F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75,664 </w:t>
            </w:r>
          </w:p>
        </w:tc>
        <w:tc>
          <w:tcPr>
            <w:tcW w:w="577" w:type="pct"/>
            <w:tcBorders>
              <w:top w:val="nil"/>
              <w:left w:val="nil"/>
              <w:bottom w:val="nil"/>
              <w:right w:val="nil"/>
            </w:tcBorders>
            <w:shd w:val="clear" w:color="auto" w:fill="auto"/>
            <w:noWrap/>
            <w:vAlign w:val="bottom"/>
            <w:hideMark/>
          </w:tcPr>
          <w:p w14:paraId="50765CF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81,549 </w:t>
            </w:r>
          </w:p>
        </w:tc>
        <w:tc>
          <w:tcPr>
            <w:tcW w:w="577" w:type="pct"/>
            <w:tcBorders>
              <w:top w:val="nil"/>
              <w:left w:val="nil"/>
              <w:bottom w:val="nil"/>
              <w:right w:val="nil"/>
            </w:tcBorders>
            <w:shd w:val="clear" w:color="auto" w:fill="auto"/>
            <w:noWrap/>
            <w:vAlign w:val="bottom"/>
            <w:hideMark/>
          </w:tcPr>
          <w:p w14:paraId="67DA0F3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81,549 </w:t>
            </w:r>
          </w:p>
        </w:tc>
      </w:tr>
      <w:tr w:rsidR="002039B1" w:rsidRPr="002039B1" w14:paraId="62CF37EA" w14:textId="77777777" w:rsidTr="0014597C">
        <w:trPr>
          <w:trHeight w:val="225"/>
        </w:trPr>
        <w:tc>
          <w:tcPr>
            <w:tcW w:w="2115" w:type="pct"/>
            <w:tcBorders>
              <w:top w:val="nil"/>
              <w:left w:val="nil"/>
              <w:bottom w:val="nil"/>
              <w:right w:val="nil"/>
            </w:tcBorders>
            <w:shd w:val="clear" w:color="auto" w:fill="auto"/>
            <w:noWrap/>
            <w:vAlign w:val="center"/>
            <w:hideMark/>
          </w:tcPr>
          <w:p w14:paraId="62454613"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Tax assets</w:t>
            </w:r>
          </w:p>
        </w:tc>
        <w:tc>
          <w:tcPr>
            <w:tcW w:w="576" w:type="pct"/>
            <w:tcBorders>
              <w:top w:val="nil"/>
              <w:left w:val="nil"/>
              <w:bottom w:val="nil"/>
              <w:right w:val="nil"/>
            </w:tcBorders>
            <w:shd w:val="clear" w:color="auto" w:fill="auto"/>
            <w:noWrap/>
            <w:vAlign w:val="bottom"/>
            <w:hideMark/>
          </w:tcPr>
          <w:p w14:paraId="169E325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1,532 </w:t>
            </w:r>
          </w:p>
        </w:tc>
        <w:tc>
          <w:tcPr>
            <w:tcW w:w="577" w:type="pct"/>
            <w:tcBorders>
              <w:top w:val="nil"/>
              <w:left w:val="nil"/>
              <w:bottom w:val="nil"/>
              <w:right w:val="nil"/>
            </w:tcBorders>
            <w:shd w:val="clear" w:color="000000" w:fill="E6E6E6"/>
            <w:noWrap/>
            <w:vAlign w:val="bottom"/>
            <w:hideMark/>
          </w:tcPr>
          <w:p w14:paraId="4DFE6C4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2,765 </w:t>
            </w:r>
          </w:p>
        </w:tc>
        <w:tc>
          <w:tcPr>
            <w:tcW w:w="577" w:type="pct"/>
            <w:tcBorders>
              <w:top w:val="nil"/>
              <w:left w:val="nil"/>
              <w:bottom w:val="nil"/>
              <w:right w:val="nil"/>
            </w:tcBorders>
            <w:shd w:val="clear" w:color="auto" w:fill="auto"/>
            <w:noWrap/>
            <w:vAlign w:val="bottom"/>
            <w:hideMark/>
          </w:tcPr>
          <w:p w14:paraId="348DBC5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2,765 </w:t>
            </w:r>
          </w:p>
        </w:tc>
        <w:tc>
          <w:tcPr>
            <w:tcW w:w="577" w:type="pct"/>
            <w:tcBorders>
              <w:top w:val="nil"/>
              <w:left w:val="nil"/>
              <w:bottom w:val="nil"/>
              <w:right w:val="nil"/>
            </w:tcBorders>
            <w:shd w:val="clear" w:color="auto" w:fill="auto"/>
            <w:noWrap/>
            <w:vAlign w:val="bottom"/>
            <w:hideMark/>
          </w:tcPr>
          <w:p w14:paraId="3C7FEEF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2,765 </w:t>
            </w:r>
          </w:p>
        </w:tc>
        <w:tc>
          <w:tcPr>
            <w:tcW w:w="577" w:type="pct"/>
            <w:tcBorders>
              <w:top w:val="nil"/>
              <w:left w:val="nil"/>
              <w:bottom w:val="nil"/>
              <w:right w:val="nil"/>
            </w:tcBorders>
            <w:shd w:val="clear" w:color="auto" w:fill="auto"/>
            <w:noWrap/>
            <w:vAlign w:val="bottom"/>
            <w:hideMark/>
          </w:tcPr>
          <w:p w14:paraId="12FF2F8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2,765 </w:t>
            </w:r>
          </w:p>
        </w:tc>
      </w:tr>
      <w:tr w:rsidR="002039B1" w:rsidRPr="002039B1" w14:paraId="4457BE90" w14:textId="77777777" w:rsidTr="0014597C">
        <w:trPr>
          <w:trHeight w:val="225"/>
        </w:trPr>
        <w:tc>
          <w:tcPr>
            <w:tcW w:w="2115" w:type="pct"/>
            <w:tcBorders>
              <w:top w:val="nil"/>
              <w:left w:val="nil"/>
              <w:bottom w:val="nil"/>
              <w:right w:val="nil"/>
            </w:tcBorders>
            <w:shd w:val="clear" w:color="auto" w:fill="auto"/>
            <w:noWrap/>
            <w:vAlign w:val="center"/>
            <w:hideMark/>
          </w:tcPr>
          <w:p w14:paraId="42A0FF19" w14:textId="483C5F18"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Other non</w:t>
            </w:r>
            <w:r w:rsidR="00E80030">
              <w:rPr>
                <w:rFonts w:ascii="Arial" w:hAnsi="Arial" w:cs="Arial"/>
                <w:color w:val="000000"/>
                <w:sz w:val="16"/>
                <w:szCs w:val="16"/>
              </w:rPr>
              <w:noBreakHyphen/>
            </w:r>
            <w:r w:rsidRPr="002039B1">
              <w:rPr>
                <w:rFonts w:ascii="Arial" w:hAnsi="Arial" w:cs="Arial"/>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35673BE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2,002 </w:t>
            </w:r>
          </w:p>
        </w:tc>
        <w:tc>
          <w:tcPr>
            <w:tcW w:w="577" w:type="pct"/>
            <w:tcBorders>
              <w:top w:val="nil"/>
              <w:left w:val="nil"/>
              <w:bottom w:val="nil"/>
              <w:right w:val="nil"/>
            </w:tcBorders>
            <w:shd w:val="clear" w:color="000000" w:fill="E6E6E6"/>
            <w:noWrap/>
            <w:vAlign w:val="bottom"/>
            <w:hideMark/>
          </w:tcPr>
          <w:p w14:paraId="54729E6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2,002 </w:t>
            </w:r>
          </w:p>
        </w:tc>
        <w:tc>
          <w:tcPr>
            <w:tcW w:w="577" w:type="pct"/>
            <w:tcBorders>
              <w:top w:val="nil"/>
              <w:left w:val="nil"/>
              <w:bottom w:val="nil"/>
              <w:right w:val="nil"/>
            </w:tcBorders>
            <w:shd w:val="clear" w:color="auto" w:fill="auto"/>
            <w:noWrap/>
            <w:vAlign w:val="bottom"/>
            <w:hideMark/>
          </w:tcPr>
          <w:p w14:paraId="4C33D52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2,002 </w:t>
            </w:r>
          </w:p>
        </w:tc>
        <w:tc>
          <w:tcPr>
            <w:tcW w:w="577" w:type="pct"/>
            <w:tcBorders>
              <w:top w:val="nil"/>
              <w:left w:val="nil"/>
              <w:bottom w:val="nil"/>
              <w:right w:val="nil"/>
            </w:tcBorders>
            <w:shd w:val="clear" w:color="auto" w:fill="auto"/>
            <w:noWrap/>
            <w:vAlign w:val="bottom"/>
            <w:hideMark/>
          </w:tcPr>
          <w:p w14:paraId="7B85C73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2,002 </w:t>
            </w:r>
          </w:p>
        </w:tc>
        <w:tc>
          <w:tcPr>
            <w:tcW w:w="577" w:type="pct"/>
            <w:tcBorders>
              <w:top w:val="nil"/>
              <w:left w:val="nil"/>
              <w:bottom w:val="nil"/>
              <w:right w:val="nil"/>
            </w:tcBorders>
            <w:shd w:val="clear" w:color="auto" w:fill="auto"/>
            <w:noWrap/>
            <w:vAlign w:val="bottom"/>
            <w:hideMark/>
          </w:tcPr>
          <w:p w14:paraId="56382E5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2,002 </w:t>
            </w:r>
          </w:p>
        </w:tc>
      </w:tr>
      <w:tr w:rsidR="002039B1" w:rsidRPr="002039B1" w14:paraId="3790444F" w14:textId="77777777" w:rsidTr="0014597C">
        <w:trPr>
          <w:trHeight w:val="210"/>
        </w:trPr>
        <w:tc>
          <w:tcPr>
            <w:tcW w:w="2115" w:type="pct"/>
            <w:tcBorders>
              <w:top w:val="nil"/>
              <w:left w:val="nil"/>
              <w:bottom w:val="nil"/>
              <w:right w:val="nil"/>
            </w:tcBorders>
            <w:shd w:val="clear" w:color="auto" w:fill="auto"/>
            <w:noWrap/>
            <w:vAlign w:val="center"/>
            <w:hideMark/>
          </w:tcPr>
          <w:p w14:paraId="75368229" w14:textId="0C26B9E6"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non</w:t>
            </w:r>
            <w:r w:rsidR="00E80030">
              <w:rPr>
                <w:rFonts w:ascii="Arial" w:hAnsi="Arial" w:cs="Arial"/>
                <w:b/>
                <w:bCs/>
                <w:i/>
                <w:iCs/>
                <w:color w:val="000000"/>
                <w:sz w:val="16"/>
                <w:szCs w:val="16"/>
              </w:rPr>
              <w:noBreakHyphen/>
            </w:r>
            <w:r w:rsidRPr="002039B1">
              <w:rPr>
                <w:rFonts w:ascii="Arial" w:hAnsi="Arial" w:cs="Arial"/>
                <w:b/>
                <w:bCs/>
                <w:i/>
                <w:iCs/>
                <w:color w:val="000000"/>
                <w:sz w:val="16"/>
                <w:szCs w:val="16"/>
              </w:rPr>
              <w:t>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472C55A8"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159,416 </w:t>
            </w:r>
          </w:p>
        </w:tc>
        <w:tc>
          <w:tcPr>
            <w:tcW w:w="577" w:type="pct"/>
            <w:tcBorders>
              <w:top w:val="single" w:sz="4" w:space="0" w:color="000000"/>
              <w:left w:val="nil"/>
              <w:bottom w:val="single" w:sz="4" w:space="0" w:color="000000"/>
              <w:right w:val="nil"/>
            </w:tcBorders>
            <w:shd w:val="clear" w:color="000000" w:fill="E6E6E6"/>
            <w:noWrap/>
            <w:vAlign w:val="bottom"/>
            <w:hideMark/>
          </w:tcPr>
          <w:p w14:paraId="0ADEE421"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158,855 </w:t>
            </w:r>
          </w:p>
        </w:tc>
        <w:tc>
          <w:tcPr>
            <w:tcW w:w="577" w:type="pct"/>
            <w:tcBorders>
              <w:top w:val="single" w:sz="4" w:space="0" w:color="000000"/>
              <w:left w:val="nil"/>
              <w:bottom w:val="single" w:sz="4" w:space="0" w:color="000000"/>
              <w:right w:val="nil"/>
            </w:tcBorders>
            <w:shd w:val="clear" w:color="auto" w:fill="auto"/>
            <w:noWrap/>
            <w:vAlign w:val="bottom"/>
            <w:hideMark/>
          </w:tcPr>
          <w:p w14:paraId="23E26E2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161,992 </w:t>
            </w:r>
          </w:p>
        </w:tc>
        <w:tc>
          <w:tcPr>
            <w:tcW w:w="577" w:type="pct"/>
            <w:tcBorders>
              <w:top w:val="single" w:sz="4" w:space="0" w:color="000000"/>
              <w:left w:val="nil"/>
              <w:bottom w:val="single" w:sz="4" w:space="0" w:color="000000"/>
              <w:right w:val="nil"/>
            </w:tcBorders>
            <w:shd w:val="clear" w:color="auto" w:fill="auto"/>
            <w:noWrap/>
            <w:vAlign w:val="bottom"/>
            <w:hideMark/>
          </w:tcPr>
          <w:p w14:paraId="40A88F6E"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161,311 </w:t>
            </w:r>
          </w:p>
        </w:tc>
        <w:tc>
          <w:tcPr>
            <w:tcW w:w="577" w:type="pct"/>
            <w:tcBorders>
              <w:top w:val="single" w:sz="4" w:space="0" w:color="000000"/>
              <w:left w:val="nil"/>
              <w:bottom w:val="single" w:sz="4" w:space="0" w:color="000000"/>
              <w:right w:val="nil"/>
            </w:tcBorders>
            <w:shd w:val="clear" w:color="auto" w:fill="auto"/>
            <w:noWrap/>
            <w:vAlign w:val="bottom"/>
            <w:hideMark/>
          </w:tcPr>
          <w:p w14:paraId="1D9350D2"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161,311 </w:t>
            </w:r>
          </w:p>
        </w:tc>
      </w:tr>
      <w:tr w:rsidR="002039B1" w:rsidRPr="002039B1" w14:paraId="24CA3220" w14:textId="77777777" w:rsidTr="0014597C">
        <w:trPr>
          <w:trHeight w:val="225"/>
        </w:trPr>
        <w:tc>
          <w:tcPr>
            <w:tcW w:w="2115" w:type="pct"/>
            <w:tcBorders>
              <w:top w:val="nil"/>
              <w:left w:val="nil"/>
              <w:bottom w:val="nil"/>
              <w:right w:val="nil"/>
            </w:tcBorders>
            <w:shd w:val="clear" w:color="auto" w:fill="auto"/>
            <w:noWrap/>
            <w:vAlign w:val="center"/>
            <w:hideMark/>
          </w:tcPr>
          <w:p w14:paraId="34995122"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Total assets</w:t>
            </w:r>
          </w:p>
        </w:tc>
        <w:tc>
          <w:tcPr>
            <w:tcW w:w="576" w:type="pct"/>
            <w:tcBorders>
              <w:top w:val="nil"/>
              <w:left w:val="nil"/>
              <w:bottom w:val="single" w:sz="4" w:space="0" w:color="000000"/>
              <w:right w:val="nil"/>
            </w:tcBorders>
            <w:shd w:val="clear" w:color="auto" w:fill="auto"/>
            <w:noWrap/>
            <w:vAlign w:val="bottom"/>
            <w:hideMark/>
          </w:tcPr>
          <w:p w14:paraId="78CA554C"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273,325 </w:t>
            </w:r>
          </w:p>
        </w:tc>
        <w:tc>
          <w:tcPr>
            <w:tcW w:w="577" w:type="pct"/>
            <w:tcBorders>
              <w:top w:val="nil"/>
              <w:left w:val="nil"/>
              <w:bottom w:val="single" w:sz="4" w:space="0" w:color="000000"/>
              <w:right w:val="nil"/>
            </w:tcBorders>
            <w:shd w:val="clear" w:color="000000" w:fill="E6E6E6"/>
            <w:noWrap/>
            <w:vAlign w:val="bottom"/>
            <w:hideMark/>
          </w:tcPr>
          <w:p w14:paraId="05373D8C"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288,006 </w:t>
            </w:r>
          </w:p>
        </w:tc>
        <w:tc>
          <w:tcPr>
            <w:tcW w:w="577" w:type="pct"/>
            <w:tcBorders>
              <w:top w:val="nil"/>
              <w:left w:val="nil"/>
              <w:bottom w:val="single" w:sz="4" w:space="0" w:color="000000"/>
              <w:right w:val="nil"/>
            </w:tcBorders>
            <w:shd w:val="clear" w:color="auto" w:fill="auto"/>
            <w:noWrap/>
            <w:vAlign w:val="bottom"/>
            <w:hideMark/>
          </w:tcPr>
          <w:p w14:paraId="3340DDEE"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300,018 </w:t>
            </w:r>
          </w:p>
        </w:tc>
        <w:tc>
          <w:tcPr>
            <w:tcW w:w="577" w:type="pct"/>
            <w:tcBorders>
              <w:top w:val="nil"/>
              <w:left w:val="nil"/>
              <w:bottom w:val="single" w:sz="4" w:space="0" w:color="000000"/>
              <w:right w:val="nil"/>
            </w:tcBorders>
            <w:shd w:val="clear" w:color="auto" w:fill="auto"/>
            <w:noWrap/>
            <w:vAlign w:val="bottom"/>
            <w:hideMark/>
          </w:tcPr>
          <w:p w14:paraId="5A8EC488"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322,093 </w:t>
            </w:r>
          </w:p>
        </w:tc>
        <w:tc>
          <w:tcPr>
            <w:tcW w:w="577" w:type="pct"/>
            <w:tcBorders>
              <w:top w:val="nil"/>
              <w:left w:val="nil"/>
              <w:bottom w:val="single" w:sz="4" w:space="0" w:color="000000"/>
              <w:right w:val="nil"/>
            </w:tcBorders>
            <w:shd w:val="clear" w:color="auto" w:fill="auto"/>
            <w:noWrap/>
            <w:vAlign w:val="bottom"/>
            <w:hideMark/>
          </w:tcPr>
          <w:p w14:paraId="321683C7"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322,093 </w:t>
            </w:r>
          </w:p>
        </w:tc>
      </w:tr>
      <w:tr w:rsidR="002039B1" w:rsidRPr="002039B1" w14:paraId="4A9A8663" w14:textId="77777777" w:rsidTr="0014597C">
        <w:trPr>
          <w:trHeight w:val="225"/>
        </w:trPr>
        <w:tc>
          <w:tcPr>
            <w:tcW w:w="2115" w:type="pct"/>
            <w:tcBorders>
              <w:top w:val="nil"/>
              <w:left w:val="nil"/>
              <w:bottom w:val="nil"/>
              <w:right w:val="nil"/>
            </w:tcBorders>
            <w:shd w:val="clear" w:color="auto" w:fill="auto"/>
            <w:noWrap/>
            <w:vAlign w:val="center"/>
            <w:hideMark/>
          </w:tcPr>
          <w:p w14:paraId="7BF1BE61"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LIABILITIES</w:t>
            </w:r>
          </w:p>
        </w:tc>
        <w:tc>
          <w:tcPr>
            <w:tcW w:w="576" w:type="pct"/>
            <w:tcBorders>
              <w:top w:val="nil"/>
              <w:left w:val="nil"/>
              <w:bottom w:val="nil"/>
              <w:right w:val="nil"/>
            </w:tcBorders>
            <w:shd w:val="clear" w:color="auto" w:fill="auto"/>
            <w:noWrap/>
            <w:vAlign w:val="bottom"/>
            <w:hideMark/>
          </w:tcPr>
          <w:p w14:paraId="04217765"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12EDFD6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F1E926F"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2E49380"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5FB73E8"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4E93B3F7" w14:textId="77777777" w:rsidTr="0014597C">
        <w:trPr>
          <w:trHeight w:val="225"/>
        </w:trPr>
        <w:tc>
          <w:tcPr>
            <w:tcW w:w="2115" w:type="pct"/>
            <w:tcBorders>
              <w:top w:val="nil"/>
              <w:left w:val="nil"/>
              <w:bottom w:val="nil"/>
              <w:right w:val="nil"/>
            </w:tcBorders>
            <w:shd w:val="clear" w:color="auto" w:fill="auto"/>
            <w:noWrap/>
            <w:vAlign w:val="center"/>
            <w:hideMark/>
          </w:tcPr>
          <w:p w14:paraId="25226E97"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Payables</w:t>
            </w:r>
          </w:p>
        </w:tc>
        <w:tc>
          <w:tcPr>
            <w:tcW w:w="576" w:type="pct"/>
            <w:tcBorders>
              <w:top w:val="nil"/>
              <w:left w:val="nil"/>
              <w:bottom w:val="nil"/>
              <w:right w:val="nil"/>
            </w:tcBorders>
            <w:shd w:val="clear" w:color="auto" w:fill="auto"/>
            <w:noWrap/>
            <w:vAlign w:val="bottom"/>
            <w:hideMark/>
          </w:tcPr>
          <w:p w14:paraId="34F95C8A"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D5FF120"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4B22E0B"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29D3889"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48E9FC2"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4858BE92" w14:textId="77777777" w:rsidTr="0014597C">
        <w:trPr>
          <w:trHeight w:val="225"/>
        </w:trPr>
        <w:tc>
          <w:tcPr>
            <w:tcW w:w="2115" w:type="pct"/>
            <w:tcBorders>
              <w:top w:val="nil"/>
              <w:left w:val="nil"/>
              <w:bottom w:val="nil"/>
              <w:right w:val="nil"/>
            </w:tcBorders>
            <w:shd w:val="clear" w:color="auto" w:fill="auto"/>
            <w:noWrap/>
            <w:vAlign w:val="center"/>
            <w:hideMark/>
          </w:tcPr>
          <w:p w14:paraId="136BD716"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Suppliers</w:t>
            </w:r>
          </w:p>
        </w:tc>
        <w:tc>
          <w:tcPr>
            <w:tcW w:w="576" w:type="pct"/>
            <w:tcBorders>
              <w:top w:val="nil"/>
              <w:left w:val="nil"/>
              <w:bottom w:val="nil"/>
              <w:right w:val="nil"/>
            </w:tcBorders>
            <w:shd w:val="clear" w:color="auto" w:fill="auto"/>
            <w:noWrap/>
            <w:vAlign w:val="bottom"/>
            <w:hideMark/>
          </w:tcPr>
          <w:p w14:paraId="2B271DF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3,598 </w:t>
            </w:r>
          </w:p>
        </w:tc>
        <w:tc>
          <w:tcPr>
            <w:tcW w:w="577" w:type="pct"/>
            <w:tcBorders>
              <w:top w:val="nil"/>
              <w:left w:val="nil"/>
              <w:bottom w:val="nil"/>
              <w:right w:val="nil"/>
            </w:tcBorders>
            <w:shd w:val="clear" w:color="000000" w:fill="E6E6E6"/>
            <w:noWrap/>
            <w:vAlign w:val="bottom"/>
            <w:hideMark/>
          </w:tcPr>
          <w:p w14:paraId="16B6593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3,598 </w:t>
            </w:r>
          </w:p>
        </w:tc>
        <w:tc>
          <w:tcPr>
            <w:tcW w:w="577" w:type="pct"/>
            <w:tcBorders>
              <w:top w:val="nil"/>
              <w:left w:val="nil"/>
              <w:bottom w:val="nil"/>
              <w:right w:val="nil"/>
            </w:tcBorders>
            <w:shd w:val="clear" w:color="auto" w:fill="auto"/>
            <w:noWrap/>
            <w:vAlign w:val="bottom"/>
            <w:hideMark/>
          </w:tcPr>
          <w:p w14:paraId="6C885DF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3,598 </w:t>
            </w:r>
          </w:p>
        </w:tc>
        <w:tc>
          <w:tcPr>
            <w:tcW w:w="577" w:type="pct"/>
            <w:tcBorders>
              <w:top w:val="nil"/>
              <w:left w:val="nil"/>
              <w:bottom w:val="nil"/>
              <w:right w:val="nil"/>
            </w:tcBorders>
            <w:shd w:val="clear" w:color="auto" w:fill="auto"/>
            <w:noWrap/>
            <w:vAlign w:val="bottom"/>
            <w:hideMark/>
          </w:tcPr>
          <w:p w14:paraId="46893979"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3,598 </w:t>
            </w:r>
          </w:p>
        </w:tc>
        <w:tc>
          <w:tcPr>
            <w:tcW w:w="577" w:type="pct"/>
            <w:tcBorders>
              <w:top w:val="nil"/>
              <w:left w:val="nil"/>
              <w:bottom w:val="nil"/>
              <w:right w:val="nil"/>
            </w:tcBorders>
            <w:shd w:val="clear" w:color="auto" w:fill="auto"/>
            <w:noWrap/>
            <w:vAlign w:val="bottom"/>
            <w:hideMark/>
          </w:tcPr>
          <w:p w14:paraId="196EBD1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3,598 </w:t>
            </w:r>
          </w:p>
        </w:tc>
      </w:tr>
      <w:tr w:rsidR="002039B1" w:rsidRPr="002039B1" w14:paraId="18434B91" w14:textId="77777777" w:rsidTr="0014597C">
        <w:trPr>
          <w:trHeight w:val="225"/>
        </w:trPr>
        <w:tc>
          <w:tcPr>
            <w:tcW w:w="2115" w:type="pct"/>
            <w:tcBorders>
              <w:top w:val="nil"/>
              <w:left w:val="nil"/>
              <w:bottom w:val="nil"/>
              <w:right w:val="nil"/>
            </w:tcBorders>
            <w:shd w:val="clear" w:color="auto" w:fill="auto"/>
            <w:noWrap/>
            <w:vAlign w:val="center"/>
            <w:hideMark/>
          </w:tcPr>
          <w:p w14:paraId="0F93CF1E"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Other payables</w:t>
            </w:r>
          </w:p>
        </w:tc>
        <w:tc>
          <w:tcPr>
            <w:tcW w:w="576" w:type="pct"/>
            <w:tcBorders>
              <w:top w:val="nil"/>
              <w:left w:val="nil"/>
              <w:bottom w:val="nil"/>
              <w:right w:val="nil"/>
            </w:tcBorders>
            <w:shd w:val="clear" w:color="auto" w:fill="auto"/>
            <w:noWrap/>
            <w:vAlign w:val="bottom"/>
            <w:hideMark/>
          </w:tcPr>
          <w:p w14:paraId="347D70D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44,248 </w:t>
            </w:r>
          </w:p>
        </w:tc>
        <w:tc>
          <w:tcPr>
            <w:tcW w:w="577" w:type="pct"/>
            <w:tcBorders>
              <w:top w:val="nil"/>
              <w:left w:val="nil"/>
              <w:bottom w:val="nil"/>
              <w:right w:val="nil"/>
            </w:tcBorders>
            <w:shd w:val="clear" w:color="000000" w:fill="E6E6E6"/>
            <w:noWrap/>
            <w:vAlign w:val="bottom"/>
            <w:hideMark/>
          </w:tcPr>
          <w:p w14:paraId="4B5EB1C2"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45,520 </w:t>
            </w:r>
          </w:p>
        </w:tc>
        <w:tc>
          <w:tcPr>
            <w:tcW w:w="577" w:type="pct"/>
            <w:tcBorders>
              <w:top w:val="nil"/>
              <w:left w:val="nil"/>
              <w:bottom w:val="nil"/>
              <w:right w:val="nil"/>
            </w:tcBorders>
            <w:shd w:val="clear" w:color="auto" w:fill="auto"/>
            <w:noWrap/>
            <w:vAlign w:val="bottom"/>
            <w:hideMark/>
          </w:tcPr>
          <w:p w14:paraId="0AD64E8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43,692 </w:t>
            </w:r>
          </w:p>
        </w:tc>
        <w:tc>
          <w:tcPr>
            <w:tcW w:w="577" w:type="pct"/>
            <w:tcBorders>
              <w:top w:val="nil"/>
              <w:left w:val="nil"/>
              <w:bottom w:val="nil"/>
              <w:right w:val="nil"/>
            </w:tcBorders>
            <w:shd w:val="clear" w:color="auto" w:fill="auto"/>
            <w:noWrap/>
            <w:vAlign w:val="bottom"/>
            <w:hideMark/>
          </w:tcPr>
          <w:p w14:paraId="5A8F257F"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44,486 </w:t>
            </w:r>
          </w:p>
        </w:tc>
        <w:tc>
          <w:tcPr>
            <w:tcW w:w="577" w:type="pct"/>
            <w:tcBorders>
              <w:top w:val="nil"/>
              <w:left w:val="nil"/>
              <w:bottom w:val="nil"/>
              <w:right w:val="nil"/>
            </w:tcBorders>
            <w:shd w:val="clear" w:color="auto" w:fill="auto"/>
            <w:noWrap/>
            <w:vAlign w:val="bottom"/>
            <w:hideMark/>
          </w:tcPr>
          <w:p w14:paraId="409E698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44,486 </w:t>
            </w:r>
          </w:p>
        </w:tc>
      </w:tr>
      <w:tr w:rsidR="002039B1" w:rsidRPr="002039B1" w14:paraId="6BC9D489" w14:textId="77777777" w:rsidTr="0014597C">
        <w:trPr>
          <w:trHeight w:val="210"/>
        </w:trPr>
        <w:tc>
          <w:tcPr>
            <w:tcW w:w="2115" w:type="pct"/>
            <w:tcBorders>
              <w:top w:val="nil"/>
              <w:left w:val="nil"/>
              <w:bottom w:val="nil"/>
              <w:right w:val="nil"/>
            </w:tcBorders>
            <w:shd w:val="clear" w:color="auto" w:fill="auto"/>
            <w:noWrap/>
            <w:vAlign w:val="center"/>
            <w:hideMark/>
          </w:tcPr>
          <w:p w14:paraId="68B6C640" w14:textId="77777777"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payables</w:t>
            </w:r>
          </w:p>
        </w:tc>
        <w:tc>
          <w:tcPr>
            <w:tcW w:w="576" w:type="pct"/>
            <w:tcBorders>
              <w:top w:val="single" w:sz="4" w:space="0" w:color="000000"/>
              <w:left w:val="nil"/>
              <w:bottom w:val="single" w:sz="4" w:space="0" w:color="000000"/>
              <w:right w:val="nil"/>
            </w:tcBorders>
            <w:shd w:val="clear" w:color="auto" w:fill="auto"/>
            <w:noWrap/>
            <w:vAlign w:val="bottom"/>
            <w:hideMark/>
          </w:tcPr>
          <w:p w14:paraId="46E07784"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47,846 </w:t>
            </w:r>
          </w:p>
        </w:tc>
        <w:tc>
          <w:tcPr>
            <w:tcW w:w="577" w:type="pct"/>
            <w:tcBorders>
              <w:top w:val="single" w:sz="4" w:space="0" w:color="000000"/>
              <w:left w:val="nil"/>
              <w:bottom w:val="single" w:sz="4" w:space="0" w:color="000000"/>
              <w:right w:val="nil"/>
            </w:tcBorders>
            <w:shd w:val="clear" w:color="000000" w:fill="E6E6E6"/>
            <w:noWrap/>
            <w:vAlign w:val="bottom"/>
            <w:hideMark/>
          </w:tcPr>
          <w:p w14:paraId="2C55DCDE"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49,118 </w:t>
            </w:r>
          </w:p>
        </w:tc>
        <w:tc>
          <w:tcPr>
            <w:tcW w:w="577" w:type="pct"/>
            <w:tcBorders>
              <w:top w:val="single" w:sz="4" w:space="0" w:color="000000"/>
              <w:left w:val="nil"/>
              <w:bottom w:val="single" w:sz="4" w:space="0" w:color="000000"/>
              <w:right w:val="nil"/>
            </w:tcBorders>
            <w:shd w:val="clear" w:color="auto" w:fill="auto"/>
            <w:noWrap/>
            <w:vAlign w:val="bottom"/>
            <w:hideMark/>
          </w:tcPr>
          <w:p w14:paraId="75070949"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47,290 </w:t>
            </w:r>
          </w:p>
        </w:tc>
        <w:tc>
          <w:tcPr>
            <w:tcW w:w="577" w:type="pct"/>
            <w:tcBorders>
              <w:top w:val="single" w:sz="4" w:space="0" w:color="000000"/>
              <w:left w:val="nil"/>
              <w:bottom w:val="single" w:sz="4" w:space="0" w:color="000000"/>
              <w:right w:val="nil"/>
            </w:tcBorders>
            <w:shd w:val="clear" w:color="auto" w:fill="auto"/>
            <w:noWrap/>
            <w:vAlign w:val="bottom"/>
            <w:hideMark/>
          </w:tcPr>
          <w:p w14:paraId="29FC312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48,084 </w:t>
            </w:r>
          </w:p>
        </w:tc>
        <w:tc>
          <w:tcPr>
            <w:tcW w:w="577" w:type="pct"/>
            <w:tcBorders>
              <w:top w:val="single" w:sz="4" w:space="0" w:color="000000"/>
              <w:left w:val="nil"/>
              <w:bottom w:val="single" w:sz="4" w:space="0" w:color="000000"/>
              <w:right w:val="nil"/>
            </w:tcBorders>
            <w:shd w:val="clear" w:color="auto" w:fill="auto"/>
            <w:noWrap/>
            <w:vAlign w:val="bottom"/>
            <w:hideMark/>
          </w:tcPr>
          <w:p w14:paraId="4AF673EB"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48,084 </w:t>
            </w:r>
          </w:p>
        </w:tc>
      </w:tr>
      <w:tr w:rsidR="002039B1" w:rsidRPr="002039B1" w14:paraId="269DBD83" w14:textId="77777777" w:rsidTr="0014597C">
        <w:trPr>
          <w:trHeight w:val="225"/>
        </w:trPr>
        <w:tc>
          <w:tcPr>
            <w:tcW w:w="2115" w:type="pct"/>
            <w:tcBorders>
              <w:top w:val="nil"/>
              <w:left w:val="nil"/>
              <w:bottom w:val="nil"/>
              <w:right w:val="nil"/>
            </w:tcBorders>
            <w:shd w:val="clear" w:color="auto" w:fill="auto"/>
            <w:noWrap/>
            <w:vAlign w:val="center"/>
            <w:hideMark/>
          </w:tcPr>
          <w:p w14:paraId="38EB87A0"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Interest bearing liabilities</w:t>
            </w:r>
          </w:p>
        </w:tc>
        <w:tc>
          <w:tcPr>
            <w:tcW w:w="576" w:type="pct"/>
            <w:tcBorders>
              <w:top w:val="nil"/>
              <w:left w:val="nil"/>
              <w:bottom w:val="nil"/>
              <w:right w:val="nil"/>
            </w:tcBorders>
            <w:shd w:val="clear" w:color="auto" w:fill="auto"/>
            <w:noWrap/>
            <w:vAlign w:val="bottom"/>
            <w:hideMark/>
          </w:tcPr>
          <w:p w14:paraId="3EBEE8B5"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3CF22A9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158BD98"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346E48C9"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5EB1553"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733DD1EA" w14:textId="77777777" w:rsidTr="0014597C">
        <w:trPr>
          <w:trHeight w:val="225"/>
        </w:trPr>
        <w:tc>
          <w:tcPr>
            <w:tcW w:w="2115" w:type="pct"/>
            <w:tcBorders>
              <w:top w:val="nil"/>
              <w:left w:val="nil"/>
              <w:bottom w:val="nil"/>
              <w:right w:val="nil"/>
            </w:tcBorders>
            <w:shd w:val="clear" w:color="auto" w:fill="auto"/>
            <w:noWrap/>
            <w:vAlign w:val="center"/>
            <w:hideMark/>
          </w:tcPr>
          <w:p w14:paraId="0C7C1273"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Leases</w:t>
            </w:r>
          </w:p>
        </w:tc>
        <w:tc>
          <w:tcPr>
            <w:tcW w:w="576" w:type="pct"/>
            <w:tcBorders>
              <w:top w:val="nil"/>
              <w:left w:val="nil"/>
              <w:bottom w:val="nil"/>
              <w:right w:val="nil"/>
            </w:tcBorders>
            <w:shd w:val="clear" w:color="auto" w:fill="auto"/>
            <w:noWrap/>
            <w:vAlign w:val="bottom"/>
            <w:hideMark/>
          </w:tcPr>
          <w:p w14:paraId="0EDC80AD"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37,106 </w:t>
            </w:r>
          </w:p>
        </w:tc>
        <w:tc>
          <w:tcPr>
            <w:tcW w:w="577" w:type="pct"/>
            <w:tcBorders>
              <w:top w:val="nil"/>
              <w:left w:val="nil"/>
              <w:bottom w:val="nil"/>
              <w:right w:val="nil"/>
            </w:tcBorders>
            <w:shd w:val="clear" w:color="000000" w:fill="E6E6E6"/>
            <w:noWrap/>
            <w:vAlign w:val="bottom"/>
            <w:hideMark/>
          </w:tcPr>
          <w:p w14:paraId="3C41177B"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36,183 </w:t>
            </w:r>
          </w:p>
        </w:tc>
        <w:tc>
          <w:tcPr>
            <w:tcW w:w="577" w:type="pct"/>
            <w:tcBorders>
              <w:top w:val="nil"/>
              <w:left w:val="nil"/>
              <w:bottom w:val="nil"/>
              <w:right w:val="nil"/>
            </w:tcBorders>
            <w:shd w:val="clear" w:color="auto" w:fill="auto"/>
            <w:noWrap/>
            <w:vAlign w:val="bottom"/>
            <w:hideMark/>
          </w:tcPr>
          <w:p w14:paraId="282EB11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35,163 </w:t>
            </w:r>
          </w:p>
        </w:tc>
        <w:tc>
          <w:tcPr>
            <w:tcW w:w="577" w:type="pct"/>
            <w:tcBorders>
              <w:top w:val="nil"/>
              <w:left w:val="nil"/>
              <w:bottom w:val="nil"/>
              <w:right w:val="nil"/>
            </w:tcBorders>
            <w:shd w:val="clear" w:color="auto" w:fill="auto"/>
            <w:noWrap/>
            <w:vAlign w:val="bottom"/>
            <w:hideMark/>
          </w:tcPr>
          <w:p w14:paraId="224C65F2"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34,046 </w:t>
            </w:r>
          </w:p>
        </w:tc>
        <w:tc>
          <w:tcPr>
            <w:tcW w:w="577" w:type="pct"/>
            <w:tcBorders>
              <w:top w:val="nil"/>
              <w:left w:val="nil"/>
              <w:bottom w:val="nil"/>
              <w:right w:val="nil"/>
            </w:tcBorders>
            <w:shd w:val="clear" w:color="auto" w:fill="auto"/>
            <w:noWrap/>
            <w:vAlign w:val="bottom"/>
            <w:hideMark/>
          </w:tcPr>
          <w:p w14:paraId="67EFBD4B"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34,046 </w:t>
            </w:r>
          </w:p>
        </w:tc>
      </w:tr>
      <w:tr w:rsidR="002039B1" w:rsidRPr="002039B1" w14:paraId="35DA7CE9" w14:textId="77777777" w:rsidTr="0014597C">
        <w:trPr>
          <w:trHeight w:val="210"/>
        </w:trPr>
        <w:tc>
          <w:tcPr>
            <w:tcW w:w="2115" w:type="pct"/>
            <w:tcBorders>
              <w:top w:val="nil"/>
              <w:left w:val="nil"/>
              <w:bottom w:val="nil"/>
              <w:right w:val="nil"/>
            </w:tcBorders>
            <w:shd w:val="clear" w:color="auto" w:fill="auto"/>
            <w:noWrap/>
            <w:vAlign w:val="center"/>
            <w:hideMark/>
          </w:tcPr>
          <w:p w14:paraId="25AAFEE3" w14:textId="77777777"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interest bearing liabilities</w:t>
            </w:r>
          </w:p>
        </w:tc>
        <w:tc>
          <w:tcPr>
            <w:tcW w:w="576" w:type="pct"/>
            <w:tcBorders>
              <w:top w:val="single" w:sz="4" w:space="0" w:color="000000"/>
              <w:left w:val="nil"/>
              <w:bottom w:val="single" w:sz="4" w:space="0" w:color="000000"/>
              <w:right w:val="nil"/>
            </w:tcBorders>
            <w:shd w:val="clear" w:color="auto" w:fill="auto"/>
            <w:noWrap/>
            <w:vAlign w:val="bottom"/>
            <w:hideMark/>
          </w:tcPr>
          <w:p w14:paraId="2C010E20"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37,106 </w:t>
            </w:r>
          </w:p>
        </w:tc>
        <w:tc>
          <w:tcPr>
            <w:tcW w:w="577" w:type="pct"/>
            <w:tcBorders>
              <w:top w:val="single" w:sz="4" w:space="0" w:color="000000"/>
              <w:left w:val="nil"/>
              <w:bottom w:val="single" w:sz="4" w:space="0" w:color="000000"/>
              <w:right w:val="nil"/>
            </w:tcBorders>
            <w:shd w:val="clear" w:color="000000" w:fill="E6E6E6"/>
            <w:noWrap/>
            <w:vAlign w:val="bottom"/>
            <w:hideMark/>
          </w:tcPr>
          <w:p w14:paraId="3F87BC4A"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36,183 </w:t>
            </w:r>
          </w:p>
        </w:tc>
        <w:tc>
          <w:tcPr>
            <w:tcW w:w="577" w:type="pct"/>
            <w:tcBorders>
              <w:top w:val="single" w:sz="4" w:space="0" w:color="000000"/>
              <w:left w:val="nil"/>
              <w:bottom w:val="single" w:sz="4" w:space="0" w:color="000000"/>
              <w:right w:val="nil"/>
            </w:tcBorders>
            <w:shd w:val="clear" w:color="auto" w:fill="auto"/>
            <w:noWrap/>
            <w:vAlign w:val="bottom"/>
            <w:hideMark/>
          </w:tcPr>
          <w:p w14:paraId="554F347B"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35,163 </w:t>
            </w:r>
          </w:p>
        </w:tc>
        <w:tc>
          <w:tcPr>
            <w:tcW w:w="577" w:type="pct"/>
            <w:tcBorders>
              <w:top w:val="single" w:sz="4" w:space="0" w:color="000000"/>
              <w:left w:val="nil"/>
              <w:bottom w:val="single" w:sz="4" w:space="0" w:color="000000"/>
              <w:right w:val="nil"/>
            </w:tcBorders>
            <w:shd w:val="clear" w:color="auto" w:fill="auto"/>
            <w:noWrap/>
            <w:vAlign w:val="bottom"/>
            <w:hideMark/>
          </w:tcPr>
          <w:p w14:paraId="5A9D251A"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34,046 </w:t>
            </w:r>
          </w:p>
        </w:tc>
        <w:tc>
          <w:tcPr>
            <w:tcW w:w="577" w:type="pct"/>
            <w:tcBorders>
              <w:top w:val="single" w:sz="4" w:space="0" w:color="000000"/>
              <w:left w:val="nil"/>
              <w:bottom w:val="single" w:sz="4" w:space="0" w:color="000000"/>
              <w:right w:val="nil"/>
            </w:tcBorders>
            <w:shd w:val="clear" w:color="auto" w:fill="auto"/>
            <w:noWrap/>
            <w:vAlign w:val="bottom"/>
            <w:hideMark/>
          </w:tcPr>
          <w:p w14:paraId="59A54F2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34,046 </w:t>
            </w:r>
          </w:p>
        </w:tc>
      </w:tr>
      <w:tr w:rsidR="002039B1" w:rsidRPr="002039B1" w14:paraId="621B62F8" w14:textId="77777777" w:rsidTr="0014597C">
        <w:trPr>
          <w:trHeight w:val="225"/>
        </w:trPr>
        <w:tc>
          <w:tcPr>
            <w:tcW w:w="2115" w:type="pct"/>
            <w:tcBorders>
              <w:top w:val="nil"/>
              <w:left w:val="nil"/>
              <w:bottom w:val="nil"/>
              <w:right w:val="nil"/>
            </w:tcBorders>
            <w:shd w:val="clear" w:color="auto" w:fill="auto"/>
            <w:noWrap/>
            <w:vAlign w:val="center"/>
            <w:hideMark/>
          </w:tcPr>
          <w:p w14:paraId="19F6C625"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Provisions</w:t>
            </w:r>
          </w:p>
        </w:tc>
        <w:tc>
          <w:tcPr>
            <w:tcW w:w="576" w:type="pct"/>
            <w:tcBorders>
              <w:top w:val="nil"/>
              <w:left w:val="nil"/>
              <w:bottom w:val="nil"/>
              <w:right w:val="nil"/>
            </w:tcBorders>
            <w:shd w:val="clear" w:color="auto" w:fill="auto"/>
            <w:noWrap/>
            <w:vAlign w:val="bottom"/>
            <w:hideMark/>
          </w:tcPr>
          <w:p w14:paraId="2B1C4891"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7718B552"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9F0F20B"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B824F28"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123B674"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36CC12C5" w14:textId="77777777" w:rsidTr="0014597C">
        <w:trPr>
          <w:trHeight w:val="225"/>
        </w:trPr>
        <w:tc>
          <w:tcPr>
            <w:tcW w:w="2115" w:type="pct"/>
            <w:tcBorders>
              <w:top w:val="nil"/>
              <w:left w:val="nil"/>
              <w:bottom w:val="nil"/>
              <w:right w:val="nil"/>
            </w:tcBorders>
            <w:shd w:val="clear" w:color="auto" w:fill="auto"/>
            <w:noWrap/>
            <w:vAlign w:val="center"/>
            <w:hideMark/>
          </w:tcPr>
          <w:p w14:paraId="4FB0B456"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Employee provisions</w:t>
            </w:r>
          </w:p>
        </w:tc>
        <w:tc>
          <w:tcPr>
            <w:tcW w:w="576" w:type="pct"/>
            <w:tcBorders>
              <w:top w:val="nil"/>
              <w:left w:val="nil"/>
              <w:bottom w:val="nil"/>
              <w:right w:val="nil"/>
            </w:tcBorders>
            <w:shd w:val="clear" w:color="auto" w:fill="auto"/>
            <w:noWrap/>
            <w:vAlign w:val="bottom"/>
            <w:hideMark/>
          </w:tcPr>
          <w:p w14:paraId="490324D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7,108 </w:t>
            </w:r>
          </w:p>
        </w:tc>
        <w:tc>
          <w:tcPr>
            <w:tcW w:w="577" w:type="pct"/>
            <w:tcBorders>
              <w:top w:val="nil"/>
              <w:left w:val="nil"/>
              <w:bottom w:val="nil"/>
              <w:right w:val="nil"/>
            </w:tcBorders>
            <w:shd w:val="clear" w:color="000000" w:fill="E6E6E6"/>
            <w:noWrap/>
            <w:vAlign w:val="bottom"/>
            <w:hideMark/>
          </w:tcPr>
          <w:p w14:paraId="18A8ADD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7,245 </w:t>
            </w:r>
          </w:p>
        </w:tc>
        <w:tc>
          <w:tcPr>
            <w:tcW w:w="577" w:type="pct"/>
            <w:tcBorders>
              <w:top w:val="nil"/>
              <w:left w:val="nil"/>
              <w:bottom w:val="nil"/>
              <w:right w:val="nil"/>
            </w:tcBorders>
            <w:shd w:val="clear" w:color="auto" w:fill="auto"/>
            <w:noWrap/>
            <w:vAlign w:val="bottom"/>
            <w:hideMark/>
          </w:tcPr>
          <w:p w14:paraId="1A21B5E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7,245 </w:t>
            </w:r>
          </w:p>
        </w:tc>
        <w:tc>
          <w:tcPr>
            <w:tcW w:w="577" w:type="pct"/>
            <w:tcBorders>
              <w:top w:val="nil"/>
              <w:left w:val="nil"/>
              <w:bottom w:val="nil"/>
              <w:right w:val="nil"/>
            </w:tcBorders>
            <w:shd w:val="clear" w:color="auto" w:fill="auto"/>
            <w:noWrap/>
            <w:vAlign w:val="bottom"/>
            <w:hideMark/>
          </w:tcPr>
          <w:p w14:paraId="1A4BF32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7,245 </w:t>
            </w:r>
          </w:p>
        </w:tc>
        <w:tc>
          <w:tcPr>
            <w:tcW w:w="577" w:type="pct"/>
            <w:tcBorders>
              <w:top w:val="nil"/>
              <w:left w:val="nil"/>
              <w:bottom w:val="nil"/>
              <w:right w:val="nil"/>
            </w:tcBorders>
            <w:shd w:val="clear" w:color="auto" w:fill="auto"/>
            <w:noWrap/>
            <w:vAlign w:val="bottom"/>
            <w:hideMark/>
          </w:tcPr>
          <w:p w14:paraId="6EBBD44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7,245 </w:t>
            </w:r>
          </w:p>
        </w:tc>
      </w:tr>
      <w:tr w:rsidR="002039B1" w:rsidRPr="002039B1" w14:paraId="5A3E35BF" w14:textId="77777777" w:rsidTr="0014597C">
        <w:trPr>
          <w:trHeight w:val="225"/>
        </w:trPr>
        <w:tc>
          <w:tcPr>
            <w:tcW w:w="2115" w:type="pct"/>
            <w:tcBorders>
              <w:top w:val="nil"/>
              <w:left w:val="nil"/>
              <w:bottom w:val="nil"/>
              <w:right w:val="nil"/>
            </w:tcBorders>
            <w:shd w:val="clear" w:color="auto" w:fill="auto"/>
            <w:noWrap/>
            <w:vAlign w:val="center"/>
            <w:hideMark/>
          </w:tcPr>
          <w:p w14:paraId="4DF8DB05"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Other provisions</w:t>
            </w:r>
          </w:p>
        </w:tc>
        <w:tc>
          <w:tcPr>
            <w:tcW w:w="576" w:type="pct"/>
            <w:tcBorders>
              <w:top w:val="nil"/>
              <w:left w:val="nil"/>
              <w:bottom w:val="nil"/>
              <w:right w:val="nil"/>
            </w:tcBorders>
            <w:shd w:val="clear" w:color="auto" w:fill="auto"/>
            <w:noWrap/>
            <w:vAlign w:val="bottom"/>
            <w:hideMark/>
          </w:tcPr>
          <w:p w14:paraId="5EF7254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822 </w:t>
            </w:r>
          </w:p>
        </w:tc>
        <w:tc>
          <w:tcPr>
            <w:tcW w:w="577" w:type="pct"/>
            <w:tcBorders>
              <w:top w:val="nil"/>
              <w:left w:val="nil"/>
              <w:bottom w:val="nil"/>
              <w:right w:val="nil"/>
            </w:tcBorders>
            <w:shd w:val="clear" w:color="000000" w:fill="E6E6E6"/>
            <w:noWrap/>
            <w:vAlign w:val="bottom"/>
            <w:hideMark/>
          </w:tcPr>
          <w:p w14:paraId="4A5E2C8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833 </w:t>
            </w:r>
          </w:p>
        </w:tc>
        <w:tc>
          <w:tcPr>
            <w:tcW w:w="577" w:type="pct"/>
            <w:tcBorders>
              <w:top w:val="nil"/>
              <w:left w:val="nil"/>
              <w:bottom w:val="nil"/>
              <w:right w:val="nil"/>
            </w:tcBorders>
            <w:shd w:val="clear" w:color="auto" w:fill="auto"/>
            <w:noWrap/>
            <w:vAlign w:val="bottom"/>
            <w:hideMark/>
          </w:tcPr>
          <w:p w14:paraId="19DEE3B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844 </w:t>
            </w:r>
          </w:p>
        </w:tc>
        <w:tc>
          <w:tcPr>
            <w:tcW w:w="577" w:type="pct"/>
            <w:tcBorders>
              <w:top w:val="nil"/>
              <w:left w:val="nil"/>
              <w:bottom w:val="nil"/>
              <w:right w:val="nil"/>
            </w:tcBorders>
            <w:shd w:val="clear" w:color="auto" w:fill="auto"/>
            <w:noWrap/>
            <w:vAlign w:val="bottom"/>
            <w:hideMark/>
          </w:tcPr>
          <w:p w14:paraId="16D22DC2"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844 </w:t>
            </w:r>
          </w:p>
        </w:tc>
        <w:tc>
          <w:tcPr>
            <w:tcW w:w="577" w:type="pct"/>
            <w:tcBorders>
              <w:top w:val="nil"/>
              <w:left w:val="nil"/>
              <w:bottom w:val="nil"/>
              <w:right w:val="nil"/>
            </w:tcBorders>
            <w:shd w:val="clear" w:color="auto" w:fill="auto"/>
            <w:noWrap/>
            <w:vAlign w:val="bottom"/>
            <w:hideMark/>
          </w:tcPr>
          <w:p w14:paraId="18323C4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844 </w:t>
            </w:r>
          </w:p>
        </w:tc>
      </w:tr>
      <w:tr w:rsidR="002039B1" w:rsidRPr="002039B1" w14:paraId="7AFDB73B" w14:textId="77777777" w:rsidTr="0014597C">
        <w:trPr>
          <w:trHeight w:val="210"/>
        </w:trPr>
        <w:tc>
          <w:tcPr>
            <w:tcW w:w="2115" w:type="pct"/>
            <w:tcBorders>
              <w:top w:val="nil"/>
              <w:left w:val="nil"/>
              <w:bottom w:val="nil"/>
              <w:right w:val="nil"/>
            </w:tcBorders>
            <w:shd w:val="clear" w:color="auto" w:fill="auto"/>
            <w:noWrap/>
            <w:vAlign w:val="center"/>
            <w:hideMark/>
          </w:tcPr>
          <w:p w14:paraId="1FA0B9B4" w14:textId="77777777"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provisions</w:t>
            </w:r>
          </w:p>
        </w:tc>
        <w:tc>
          <w:tcPr>
            <w:tcW w:w="576" w:type="pct"/>
            <w:tcBorders>
              <w:top w:val="single" w:sz="4" w:space="0" w:color="000000"/>
              <w:left w:val="nil"/>
              <w:bottom w:val="single" w:sz="4" w:space="0" w:color="000000"/>
              <w:right w:val="nil"/>
            </w:tcBorders>
            <w:shd w:val="clear" w:color="auto" w:fill="auto"/>
            <w:noWrap/>
            <w:vAlign w:val="bottom"/>
            <w:hideMark/>
          </w:tcPr>
          <w:p w14:paraId="7400F5A5"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7,930 </w:t>
            </w:r>
          </w:p>
        </w:tc>
        <w:tc>
          <w:tcPr>
            <w:tcW w:w="577" w:type="pct"/>
            <w:tcBorders>
              <w:top w:val="single" w:sz="4" w:space="0" w:color="000000"/>
              <w:left w:val="nil"/>
              <w:bottom w:val="single" w:sz="4" w:space="0" w:color="000000"/>
              <w:right w:val="nil"/>
            </w:tcBorders>
            <w:shd w:val="clear" w:color="000000" w:fill="E6E6E6"/>
            <w:noWrap/>
            <w:vAlign w:val="bottom"/>
            <w:hideMark/>
          </w:tcPr>
          <w:p w14:paraId="63DCB12D"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8,078 </w:t>
            </w:r>
          </w:p>
        </w:tc>
        <w:tc>
          <w:tcPr>
            <w:tcW w:w="577" w:type="pct"/>
            <w:tcBorders>
              <w:top w:val="single" w:sz="4" w:space="0" w:color="000000"/>
              <w:left w:val="nil"/>
              <w:bottom w:val="single" w:sz="4" w:space="0" w:color="000000"/>
              <w:right w:val="nil"/>
            </w:tcBorders>
            <w:shd w:val="clear" w:color="auto" w:fill="auto"/>
            <w:noWrap/>
            <w:vAlign w:val="bottom"/>
            <w:hideMark/>
          </w:tcPr>
          <w:p w14:paraId="2485FD7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8,089 </w:t>
            </w:r>
          </w:p>
        </w:tc>
        <w:tc>
          <w:tcPr>
            <w:tcW w:w="577" w:type="pct"/>
            <w:tcBorders>
              <w:top w:val="single" w:sz="4" w:space="0" w:color="000000"/>
              <w:left w:val="nil"/>
              <w:bottom w:val="single" w:sz="4" w:space="0" w:color="000000"/>
              <w:right w:val="nil"/>
            </w:tcBorders>
            <w:shd w:val="clear" w:color="auto" w:fill="auto"/>
            <w:noWrap/>
            <w:vAlign w:val="bottom"/>
            <w:hideMark/>
          </w:tcPr>
          <w:p w14:paraId="43598A35"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8,089 </w:t>
            </w:r>
          </w:p>
        </w:tc>
        <w:tc>
          <w:tcPr>
            <w:tcW w:w="577" w:type="pct"/>
            <w:tcBorders>
              <w:top w:val="single" w:sz="4" w:space="0" w:color="000000"/>
              <w:left w:val="nil"/>
              <w:bottom w:val="single" w:sz="4" w:space="0" w:color="000000"/>
              <w:right w:val="nil"/>
            </w:tcBorders>
            <w:shd w:val="clear" w:color="auto" w:fill="auto"/>
            <w:noWrap/>
            <w:vAlign w:val="bottom"/>
            <w:hideMark/>
          </w:tcPr>
          <w:p w14:paraId="5D17F422"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       8,089 </w:t>
            </w:r>
          </w:p>
        </w:tc>
      </w:tr>
      <w:tr w:rsidR="002039B1" w:rsidRPr="002039B1" w14:paraId="409E9BCA" w14:textId="77777777" w:rsidTr="0014597C">
        <w:trPr>
          <w:trHeight w:val="225"/>
        </w:trPr>
        <w:tc>
          <w:tcPr>
            <w:tcW w:w="2115" w:type="pct"/>
            <w:tcBorders>
              <w:top w:val="nil"/>
              <w:left w:val="nil"/>
              <w:bottom w:val="nil"/>
              <w:right w:val="nil"/>
            </w:tcBorders>
            <w:shd w:val="clear" w:color="auto" w:fill="auto"/>
            <w:noWrap/>
            <w:vAlign w:val="center"/>
            <w:hideMark/>
          </w:tcPr>
          <w:p w14:paraId="726B4E70"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Total liabilities</w:t>
            </w:r>
          </w:p>
        </w:tc>
        <w:tc>
          <w:tcPr>
            <w:tcW w:w="576" w:type="pct"/>
            <w:tcBorders>
              <w:top w:val="nil"/>
              <w:left w:val="nil"/>
              <w:bottom w:val="single" w:sz="4" w:space="0" w:color="auto"/>
              <w:right w:val="nil"/>
            </w:tcBorders>
            <w:shd w:val="clear" w:color="auto" w:fill="auto"/>
            <w:noWrap/>
            <w:vAlign w:val="bottom"/>
            <w:hideMark/>
          </w:tcPr>
          <w:p w14:paraId="19AD1035"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92,882 </w:t>
            </w:r>
          </w:p>
        </w:tc>
        <w:tc>
          <w:tcPr>
            <w:tcW w:w="577" w:type="pct"/>
            <w:tcBorders>
              <w:top w:val="nil"/>
              <w:left w:val="nil"/>
              <w:bottom w:val="single" w:sz="4" w:space="0" w:color="auto"/>
              <w:right w:val="nil"/>
            </w:tcBorders>
            <w:shd w:val="clear" w:color="000000" w:fill="E6E6E6"/>
            <w:noWrap/>
            <w:vAlign w:val="bottom"/>
            <w:hideMark/>
          </w:tcPr>
          <w:p w14:paraId="1F537BED"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93,379 </w:t>
            </w:r>
          </w:p>
        </w:tc>
        <w:tc>
          <w:tcPr>
            <w:tcW w:w="577" w:type="pct"/>
            <w:tcBorders>
              <w:top w:val="nil"/>
              <w:left w:val="nil"/>
              <w:bottom w:val="single" w:sz="4" w:space="0" w:color="auto"/>
              <w:right w:val="nil"/>
            </w:tcBorders>
            <w:shd w:val="clear" w:color="auto" w:fill="auto"/>
            <w:noWrap/>
            <w:vAlign w:val="bottom"/>
            <w:hideMark/>
          </w:tcPr>
          <w:p w14:paraId="60C5EF30"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90,542 </w:t>
            </w:r>
          </w:p>
        </w:tc>
        <w:tc>
          <w:tcPr>
            <w:tcW w:w="577" w:type="pct"/>
            <w:tcBorders>
              <w:top w:val="nil"/>
              <w:left w:val="nil"/>
              <w:bottom w:val="single" w:sz="4" w:space="0" w:color="auto"/>
              <w:right w:val="nil"/>
            </w:tcBorders>
            <w:shd w:val="clear" w:color="auto" w:fill="auto"/>
            <w:noWrap/>
            <w:vAlign w:val="bottom"/>
            <w:hideMark/>
          </w:tcPr>
          <w:p w14:paraId="2475F834"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90,219 </w:t>
            </w:r>
          </w:p>
        </w:tc>
        <w:tc>
          <w:tcPr>
            <w:tcW w:w="577" w:type="pct"/>
            <w:tcBorders>
              <w:top w:val="nil"/>
              <w:left w:val="nil"/>
              <w:bottom w:val="single" w:sz="4" w:space="0" w:color="auto"/>
              <w:right w:val="nil"/>
            </w:tcBorders>
            <w:shd w:val="clear" w:color="auto" w:fill="auto"/>
            <w:noWrap/>
            <w:vAlign w:val="bottom"/>
            <w:hideMark/>
          </w:tcPr>
          <w:p w14:paraId="5CBFAEB7"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90,219 </w:t>
            </w:r>
          </w:p>
        </w:tc>
      </w:tr>
      <w:tr w:rsidR="002039B1" w:rsidRPr="002039B1" w14:paraId="000561D7" w14:textId="77777777" w:rsidTr="0014597C">
        <w:trPr>
          <w:trHeight w:val="225"/>
        </w:trPr>
        <w:tc>
          <w:tcPr>
            <w:tcW w:w="2115" w:type="pct"/>
            <w:tcBorders>
              <w:top w:val="nil"/>
              <w:left w:val="nil"/>
              <w:bottom w:val="nil"/>
              <w:right w:val="nil"/>
            </w:tcBorders>
            <w:shd w:val="clear" w:color="auto" w:fill="auto"/>
            <w:noWrap/>
            <w:vAlign w:val="center"/>
            <w:hideMark/>
          </w:tcPr>
          <w:p w14:paraId="1FCB7125" w14:textId="77777777" w:rsidR="002039B1" w:rsidRPr="002039B1" w:rsidRDefault="002039B1" w:rsidP="002039B1">
            <w:pPr>
              <w:spacing w:before="0" w:after="0" w:line="240" w:lineRule="auto"/>
              <w:rPr>
                <w:rFonts w:ascii="Arial" w:hAnsi="Arial" w:cs="Arial"/>
                <w:b/>
                <w:bCs/>
                <w:sz w:val="16"/>
                <w:szCs w:val="16"/>
              </w:rPr>
            </w:pPr>
            <w:r w:rsidRPr="002039B1">
              <w:rPr>
                <w:rFonts w:ascii="Arial" w:hAnsi="Arial" w:cs="Arial"/>
                <w:b/>
                <w:bCs/>
                <w:sz w:val="16"/>
                <w:szCs w:val="16"/>
              </w:rPr>
              <w:t>Net assets</w:t>
            </w:r>
          </w:p>
        </w:tc>
        <w:tc>
          <w:tcPr>
            <w:tcW w:w="576" w:type="pct"/>
            <w:tcBorders>
              <w:top w:val="nil"/>
              <w:left w:val="nil"/>
              <w:bottom w:val="single" w:sz="4" w:space="0" w:color="auto"/>
              <w:right w:val="nil"/>
            </w:tcBorders>
            <w:shd w:val="clear" w:color="auto" w:fill="auto"/>
            <w:noWrap/>
            <w:vAlign w:val="bottom"/>
            <w:hideMark/>
          </w:tcPr>
          <w:p w14:paraId="5AC06D55"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180,443 </w:t>
            </w:r>
          </w:p>
        </w:tc>
        <w:tc>
          <w:tcPr>
            <w:tcW w:w="577" w:type="pct"/>
            <w:tcBorders>
              <w:top w:val="nil"/>
              <w:left w:val="nil"/>
              <w:bottom w:val="single" w:sz="4" w:space="0" w:color="auto"/>
              <w:right w:val="nil"/>
            </w:tcBorders>
            <w:shd w:val="clear" w:color="000000" w:fill="E6E6E6"/>
            <w:noWrap/>
            <w:vAlign w:val="bottom"/>
            <w:hideMark/>
          </w:tcPr>
          <w:p w14:paraId="232F4E5E"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194,627 </w:t>
            </w:r>
          </w:p>
        </w:tc>
        <w:tc>
          <w:tcPr>
            <w:tcW w:w="577" w:type="pct"/>
            <w:tcBorders>
              <w:top w:val="nil"/>
              <w:left w:val="nil"/>
              <w:bottom w:val="single" w:sz="4" w:space="0" w:color="auto"/>
              <w:right w:val="nil"/>
            </w:tcBorders>
            <w:shd w:val="clear" w:color="auto" w:fill="auto"/>
            <w:noWrap/>
            <w:vAlign w:val="bottom"/>
            <w:hideMark/>
          </w:tcPr>
          <w:p w14:paraId="68DE229F"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209,476 </w:t>
            </w:r>
          </w:p>
        </w:tc>
        <w:tc>
          <w:tcPr>
            <w:tcW w:w="577" w:type="pct"/>
            <w:tcBorders>
              <w:top w:val="nil"/>
              <w:left w:val="nil"/>
              <w:bottom w:val="single" w:sz="4" w:space="0" w:color="auto"/>
              <w:right w:val="nil"/>
            </w:tcBorders>
            <w:shd w:val="clear" w:color="auto" w:fill="auto"/>
            <w:noWrap/>
            <w:vAlign w:val="bottom"/>
            <w:hideMark/>
          </w:tcPr>
          <w:p w14:paraId="2CE309A0"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231,874 </w:t>
            </w:r>
          </w:p>
        </w:tc>
        <w:tc>
          <w:tcPr>
            <w:tcW w:w="577" w:type="pct"/>
            <w:tcBorders>
              <w:top w:val="nil"/>
              <w:left w:val="nil"/>
              <w:bottom w:val="single" w:sz="4" w:space="0" w:color="auto"/>
              <w:right w:val="nil"/>
            </w:tcBorders>
            <w:shd w:val="clear" w:color="auto" w:fill="auto"/>
            <w:noWrap/>
            <w:vAlign w:val="bottom"/>
            <w:hideMark/>
          </w:tcPr>
          <w:p w14:paraId="1CF50D21"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   231,874 </w:t>
            </w:r>
          </w:p>
        </w:tc>
      </w:tr>
      <w:tr w:rsidR="002039B1" w:rsidRPr="002039B1" w14:paraId="683D2D30" w14:textId="77777777" w:rsidTr="0014597C">
        <w:trPr>
          <w:trHeight w:val="225"/>
        </w:trPr>
        <w:tc>
          <w:tcPr>
            <w:tcW w:w="2115" w:type="pct"/>
            <w:tcBorders>
              <w:top w:val="nil"/>
              <w:left w:val="nil"/>
              <w:bottom w:val="nil"/>
              <w:right w:val="nil"/>
            </w:tcBorders>
            <w:shd w:val="clear" w:color="auto" w:fill="auto"/>
            <w:noWrap/>
            <w:vAlign w:val="center"/>
            <w:hideMark/>
          </w:tcPr>
          <w:p w14:paraId="69872715"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EQUITY*</w:t>
            </w:r>
          </w:p>
        </w:tc>
        <w:tc>
          <w:tcPr>
            <w:tcW w:w="576" w:type="pct"/>
            <w:tcBorders>
              <w:top w:val="nil"/>
              <w:left w:val="nil"/>
              <w:bottom w:val="nil"/>
              <w:right w:val="nil"/>
            </w:tcBorders>
            <w:shd w:val="clear" w:color="auto" w:fill="auto"/>
            <w:noWrap/>
            <w:vAlign w:val="bottom"/>
            <w:hideMark/>
          </w:tcPr>
          <w:p w14:paraId="00F33065"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0C9432E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C71F288"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A72213D"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771EA79"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251D5A5B" w14:textId="77777777" w:rsidTr="0014597C">
        <w:trPr>
          <w:trHeight w:val="225"/>
        </w:trPr>
        <w:tc>
          <w:tcPr>
            <w:tcW w:w="2115" w:type="pct"/>
            <w:tcBorders>
              <w:top w:val="nil"/>
              <w:left w:val="nil"/>
              <w:bottom w:val="nil"/>
              <w:right w:val="nil"/>
            </w:tcBorders>
            <w:shd w:val="clear" w:color="auto" w:fill="auto"/>
            <w:noWrap/>
            <w:vAlign w:val="center"/>
            <w:hideMark/>
          </w:tcPr>
          <w:p w14:paraId="0DFB6B06"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Parent entity interest</w:t>
            </w:r>
          </w:p>
        </w:tc>
        <w:tc>
          <w:tcPr>
            <w:tcW w:w="576" w:type="pct"/>
            <w:tcBorders>
              <w:top w:val="nil"/>
              <w:left w:val="nil"/>
              <w:bottom w:val="nil"/>
              <w:right w:val="nil"/>
            </w:tcBorders>
            <w:shd w:val="clear" w:color="auto" w:fill="auto"/>
            <w:noWrap/>
            <w:vAlign w:val="bottom"/>
            <w:hideMark/>
          </w:tcPr>
          <w:p w14:paraId="01457DD4" w14:textId="77777777" w:rsidR="002039B1" w:rsidRPr="002039B1" w:rsidRDefault="002039B1" w:rsidP="002039B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61F8EDC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5C6DB3D"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8D58056"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1A94088"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66D0B3D9" w14:textId="77777777" w:rsidTr="0014597C">
        <w:trPr>
          <w:trHeight w:val="225"/>
        </w:trPr>
        <w:tc>
          <w:tcPr>
            <w:tcW w:w="2115" w:type="pct"/>
            <w:tcBorders>
              <w:top w:val="nil"/>
              <w:left w:val="nil"/>
              <w:bottom w:val="nil"/>
              <w:right w:val="nil"/>
            </w:tcBorders>
            <w:shd w:val="clear" w:color="auto" w:fill="auto"/>
            <w:noWrap/>
            <w:vAlign w:val="center"/>
            <w:hideMark/>
          </w:tcPr>
          <w:p w14:paraId="72200A54"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Contributed equity</w:t>
            </w:r>
          </w:p>
        </w:tc>
        <w:tc>
          <w:tcPr>
            <w:tcW w:w="576" w:type="pct"/>
            <w:tcBorders>
              <w:top w:val="nil"/>
              <w:left w:val="nil"/>
              <w:bottom w:val="nil"/>
              <w:right w:val="nil"/>
            </w:tcBorders>
            <w:shd w:val="clear" w:color="auto" w:fill="auto"/>
            <w:noWrap/>
            <w:vAlign w:val="bottom"/>
            <w:hideMark/>
          </w:tcPr>
          <w:p w14:paraId="52393E5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77,903 </w:t>
            </w:r>
          </w:p>
        </w:tc>
        <w:tc>
          <w:tcPr>
            <w:tcW w:w="577" w:type="pct"/>
            <w:tcBorders>
              <w:top w:val="nil"/>
              <w:left w:val="nil"/>
              <w:bottom w:val="nil"/>
              <w:right w:val="nil"/>
            </w:tcBorders>
            <w:shd w:val="clear" w:color="000000" w:fill="E6E6E6"/>
            <w:noWrap/>
            <w:vAlign w:val="bottom"/>
            <w:hideMark/>
          </w:tcPr>
          <w:p w14:paraId="791952F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77,903 </w:t>
            </w:r>
          </w:p>
        </w:tc>
        <w:tc>
          <w:tcPr>
            <w:tcW w:w="577" w:type="pct"/>
            <w:tcBorders>
              <w:top w:val="nil"/>
              <w:left w:val="nil"/>
              <w:bottom w:val="nil"/>
              <w:right w:val="nil"/>
            </w:tcBorders>
            <w:shd w:val="clear" w:color="auto" w:fill="auto"/>
            <w:noWrap/>
            <w:vAlign w:val="bottom"/>
            <w:hideMark/>
          </w:tcPr>
          <w:p w14:paraId="5B90B2E2"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77,903 </w:t>
            </w:r>
          </w:p>
        </w:tc>
        <w:tc>
          <w:tcPr>
            <w:tcW w:w="577" w:type="pct"/>
            <w:tcBorders>
              <w:top w:val="nil"/>
              <w:left w:val="nil"/>
              <w:bottom w:val="nil"/>
              <w:right w:val="nil"/>
            </w:tcBorders>
            <w:shd w:val="clear" w:color="auto" w:fill="auto"/>
            <w:noWrap/>
            <w:vAlign w:val="bottom"/>
            <w:hideMark/>
          </w:tcPr>
          <w:p w14:paraId="592B6A5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77,903 </w:t>
            </w:r>
          </w:p>
        </w:tc>
        <w:tc>
          <w:tcPr>
            <w:tcW w:w="577" w:type="pct"/>
            <w:tcBorders>
              <w:top w:val="nil"/>
              <w:left w:val="nil"/>
              <w:bottom w:val="nil"/>
              <w:right w:val="nil"/>
            </w:tcBorders>
            <w:shd w:val="clear" w:color="auto" w:fill="auto"/>
            <w:noWrap/>
            <w:vAlign w:val="bottom"/>
            <w:hideMark/>
          </w:tcPr>
          <w:p w14:paraId="719B1DB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77,903 </w:t>
            </w:r>
          </w:p>
        </w:tc>
      </w:tr>
      <w:tr w:rsidR="002039B1" w:rsidRPr="002039B1" w14:paraId="78D054B2" w14:textId="77777777" w:rsidTr="0014597C">
        <w:trPr>
          <w:trHeight w:val="225"/>
        </w:trPr>
        <w:tc>
          <w:tcPr>
            <w:tcW w:w="2115" w:type="pct"/>
            <w:tcBorders>
              <w:top w:val="nil"/>
              <w:left w:val="nil"/>
              <w:bottom w:val="nil"/>
              <w:right w:val="nil"/>
            </w:tcBorders>
            <w:shd w:val="clear" w:color="auto" w:fill="auto"/>
            <w:noWrap/>
            <w:vAlign w:val="center"/>
            <w:hideMark/>
          </w:tcPr>
          <w:p w14:paraId="6F908417"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Reserves</w:t>
            </w:r>
          </w:p>
        </w:tc>
        <w:tc>
          <w:tcPr>
            <w:tcW w:w="576" w:type="pct"/>
            <w:tcBorders>
              <w:top w:val="nil"/>
              <w:left w:val="nil"/>
              <w:bottom w:val="nil"/>
              <w:right w:val="nil"/>
            </w:tcBorders>
            <w:shd w:val="clear" w:color="auto" w:fill="auto"/>
            <w:noWrap/>
            <w:vAlign w:val="bottom"/>
            <w:hideMark/>
          </w:tcPr>
          <w:p w14:paraId="162854A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44,856 </w:t>
            </w:r>
          </w:p>
        </w:tc>
        <w:tc>
          <w:tcPr>
            <w:tcW w:w="577" w:type="pct"/>
            <w:tcBorders>
              <w:top w:val="nil"/>
              <w:left w:val="nil"/>
              <w:bottom w:val="nil"/>
              <w:right w:val="nil"/>
            </w:tcBorders>
            <w:shd w:val="clear" w:color="000000" w:fill="E6E6E6"/>
            <w:noWrap/>
            <w:vAlign w:val="bottom"/>
            <w:hideMark/>
          </w:tcPr>
          <w:p w14:paraId="24444C8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46,089 </w:t>
            </w:r>
          </w:p>
        </w:tc>
        <w:tc>
          <w:tcPr>
            <w:tcW w:w="577" w:type="pct"/>
            <w:tcBorders>
              <w:top w:val="nil"/>
              <w:left w:val="nil"/>
              <w:bottom w:val="nil"/>
              <w:right w:val="nil"/>
            </w:tcBorders>
            <w:shd w:val="clear" w:color="auto" w:fill="auto"/>
            <w:noWrap/>
            <w:vAlign w:val="bottom"/>
            <w:hideMark/>
          </w:tcPr>
          <w:p w14:paraId="6B38CA4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46,089 </w:t>
            </w:r>
          </w:p>
        </w:tc>
        <w:tc>
          <w:tcPr>
            <w:tcW w:w="577" w:type="pct"/>
            <w:tcBorders>
              <w:top w:val="nil"/>
              <w:left w:val="nil"/>
              <w:bottom w:val="nil"/>
              <w:right w:val="nil"/>
            </w:tcBorders>
            <w:shd w:val="clear" w:color="auto" w:fill="auto"/>
            <w:noWrap/>
            <w:vAlign w:val="bottom"/>
            <w:hideMark/>
          </w:tcPr>
          <w:p w14:paraId="7CB513E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46,089 </w:t>
            </w:r>
          </w:p>
        </w:tc>
        <w:tc>
          <w:tcPr>
            <w:tcW w:w="577" w:type="pct"/>
            <w:tcBorders>
              <w:top w:val="nil"/>
              <w:left w:val="nil"/>
              <w:bottom w:val="nil"/>
              <w:right w:val="nil"/>
            </w:tcBorders>
            <w:shd w:val="clear" w:color="auto" w:fill="auto"/>
            <w:noWrap/>
            <w:vAlign w:val="bottom"/>
            <w:hideMark/>
          </w:tcPr>
          <w:p w14:paraId="49CA8154"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46,089 </w:t>
            </w:r>
          </w:p>
        </w:tc>
      </w:tr>
      <w:tr w:rsidR="002039B1" w:rsidRPr="002039B1" w14:paraId="0E098495" w14:textId="77777777" w:rsidTr="0014597C">
        <w:trPr>
          <w:trHeight w:val="225"/>
        </w:trPr>
        <w:tc>
          <w:tcPr>
            <w:tcW w:w="2115" w:type="pct"/>
            <w:tcBorders>
              <w:top w:val="nil"/>
              <w:left w:val="nil"/>
              <w:bottom w:val="nil"/>
              <w:right w:val="nil"/>
            </w:tcBorders>
            <w:shd w:val="clear" w:color="auto" w:fill="auto"/>
            <w:vAlign w:val="center"/>
            <w:hideMark/>
          </w:tcPr>
          <w:p w14:paraId="6B4E210E"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Retained surplus</w:t>
            </w:r>
          </w:p>
        </w:tc>
        <w:tc>
          <w:tcPr>
            <w:tcW w:w="576" w:type="pct"/>
            <w:tcBorders>
              <w:top w:val="nil"/>
              <w:left w:val="nil"/>
              <w:bottom w:val="nil"/>
              <w:right w:val="nil"/>
            </w:tcBorders>
            <w:shd w:val="clear" w:color="auto" w:fill="auto"/>
            <w:noWrap/>
            <w:vAlign w:val="bottom"/>
            <w:hideMark/>
          </w:tcPr>
          <w:p w14:paraId="2F57019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57,684 </w:t>
            </w:r>
          </w:p>
        </w:tc>
        <w:tc>
          <w:tcPr>
            <w:tcW w:w="577" w:type="pct"/>
            <w:tcBorders>
              <w:top w:val="nil"/>
              <w:left w:val="nil"/>
              <w:bottom w:val="nil"/>
              <w:right w:val="nil"/>
            </w:tcBorders>
            <w:shd w:val="clear" w:color="000000" w:fill="E6E6E6"/>
            <w:noWrap/>
            <w:vAlign w:val="bottom"/>
            <w:hideMark/>
          </w:tcPr>
          <w:p w14:paraId="37E58A53"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70,635 </w:t>
            </w:r>
          </w:p>
        </w:tc>
        <w:tc>
          <w:tcPr>
            <w:tcW w:w="577" w:type="pct"/>
            <w:tcBorders>
              <w:top w:val="nil"/>
              <w:left w:val="nil"/>
              <w:bottom w:val="nil"/>
              <w:right w:val="nil"/>
            </w:tcBorders>
            <w:shd w:val="clear" w:color="auto" w:fill="auto"/>
            <w:noWrap/>
            <w:vAlign w:val="bottom"/>
            <w:hideMark/>
          </w:tcPr>
          <w:p w14:paraId="7BF8650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85,484 </w:t>
            </w:r>
          </w:p>
        </w:tc>
        <w:tc>
          <w:tcPr>
            <w:tcW w:w="577" w:type="pct"/>
            <w:tcBorders>
              <w:top w:val="nil"/>
              <w:left w:val="nil"/>
              <w:bottom w:val="nil"/>
              <w:right w:val="nil"/>
            </w:tcBorders>
            <w:shd w:val="clear" w:color="auto" w:fill="auto"/>
            <w:noWrap/>
            <w:vAlign w:val="bottom"/>
            <w:hideMark/>
          </w:tcPr>
          <w:p w14:paraId="03486CF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107,882 </w:t>
            </w:r>
          </w:p>
        </w:tc>
        <w:tc>
          <w:tcPr>
            <w:tcW w:w="577" w:type="pct"/>
            <w:tcBorders>
              <w:top w:val="nil"/>
              <w:left w:val="nil"/>
              <w:bottom w:val="nil"/>
              <w:right w:val="nil"/>
            </w:tcBorders>
            <w:shd w:val="clear" w:color="auto" w:fill="auto"/>
            <w:noWrap/>
            <w:vAlign w:val="bottom"/>
            <w:hideMark/>
          </w:tcPr>
          <w:p w14:paraId="0C89658D"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   107,882 </w:t>
            </w:r>
          </w:p>
        </w:tc>
      </w:tr>
      <w:tr w:rsidR="002039B1" w:rsidRPr="002039B1" w14:paraId="031BDFF9" w14:textId="77777777" w:rsidTr="0014597C">
        <w:trPr>
          <w:trHeight w:val="225"/>
        </w:trPr>
        <w:tc>
          <w:tcPr>
            <w:tcW w:w="2115" w:type="pct"/>
            <w:tcBorders>
              <w:top w:val="nil"/>
              <w:left w:val="nil"/>
              <w:bottom w:val="single" w:sz="4" w:space="0" w:color="000000"/>
              <w:right w:val="nil"/>
            </w:tcBorders>
            <w:shd w:val="clear" w:color="auto" w:fill="auto"/>
            <w:noWrap/>
            <w:vAlign w:val="center"/>
            <w:hideMark/>
          </w:tcPr>
          <w:p w14:paraId="1E2FEEA3"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Total equity</w:t>
            </w:r>
          </w:p>
        </w:tc>
        <w:tc>
          <w:tcPr>
            <w:tcW w:w="576" w:type="pct"/>
            <w:tcBorders>
              <w:top w:val="single" w:sz="4" w:space="0" w:color="auto"/>
              <w:left w:val="nil"/>
              <w:bottom w:val="single" w:sz="4" w:space="0" w:color="auto"/>
              <w:right w:val="nil"/>
            </w:tcBorders>
            <w:shd w:val="clear" w:color="auto" w:fill="auto"/>
            <w:noWrap/>
            <w:vAlign w:val="bottom"/>
            <w:hideMark/>
          </w:tcPr>
          <w:p w14:paraId="2FE29561" w14:textId="3A004165" w:rsidR="002039B1" w:rsidRPr="002039B1" w:rsidRDefault="002039B1" w:rsidP="002039B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180,443 </w:t>
            </w:r>
          </w:p>
        </w:tc>
        <w:tc>
          <w:tcPr>
            <w:tcW w:w="577" w:type="pct"/>
            <w:tcBorders>
              <w:top w:val="single" w:sz="4" w:space="0" w:color="auto"/>
              <w:left w:val="nil"/>
              <w:bottom w:val="single" w:sz="4" w:space="0" w:color="auto"/>
              <w:right w:val="nil"/>
            </w:tcBorders>
            <w:shd w:val="clear" w:color="000000" w:fill="E6E6E6"/>
            <w:noWrap/>
            <w:vAlign w:val="bottom"/>
            <w:hideMark/>
          </w:tcPr>
          <w:p w14:paraId="2289883D" w14:textId="1598F7FA" w:rsidR="002039B1" w:rsidRPr="002039B1" w:rsidRDefault="002039B1" w:rsidP="002039B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194,627 </w:t>
            </w:r>
          </w:p>
        </w:tc>
        <w:tc>
          <w:tcPr>
            <w:tcW w:w="577" w:type="pct"/>
            <w:tcBorders>
              <w:top w:val="single" w:sz="4" w:space="0" w:color="auto"/>
              <w:left w:val="nil"/>
              <w:bottom w:val="single" w:sz="4" w:space="0" w:color="auto"/>
              <w:right w:val="nil"/>
            </w:tcBorders>
            <w:shd w:val="clear" w:color="auto" w:fill="auto"/>
            <w:noWrap/>
            <w:vAlign w:val="bottom"/>
            <w:hideMark/>
          </w:tcPr>
          <w:p w14:paraId="113C4DC3" w14:textId="078334F2" w:rsidR="002039B1" w:rsidRPr="002039B1" w:rsidRDefault="002039B1" w:rsidP="002039B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209,476 </w:t>
            </w:r>
          </w:p>
        </w:tc>
        <w:tc>
          <w:tcPr>
            <w:tcW w:w="577" w:type="pct"/>
            <w:tcBorders>
              <w:top w:val="single" w:sz="4" w:space="0" w:color="auto"/>
              <w:left w:val="nil"/>
              <w:bottom w:val="single" w:sz="4" w:space="0" w:color="auto"/>
              <w:right w:val="nil"/>
            </w:tcBorders>
            <w:shd w:val="clear" w:color="auto" w:fill="auto"/>
            <w:noWrap/>
            <w:vAlign w:val="bottom"/>
            <w:hideMark/>
          </w:tcPr>
          <w:p w14:paraId="517FF982" w14:textId="4BB1D6CD" w:rsidR="002039B1" w:rsidRPr="002039B1" w:rsidRDefault="002039B1" w:rsidP="002039B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231,874 </w:t>
            </w:r>
          </w:p>
        </w:tc>
        <w:tc>
          <w:tcPr>
            <w:tcW w:w="577" w:type="pct"/>
            <w:tcBorders>
              <w:top w:val="single" w:sz="4" w:space="0" w:color="auto"/>
              <w:left w:val="nil"/>
              <w:bottom w:val="single" w:sz="4" w:space="0" w:color="auto"/>
              <w:right w:val="nil"/>
            </w:tcBorders>
            <w:shd w:val="clear" w:color="auto" w:fill="auto"/>
            <w:noWrap/>
            <w:vAlign w:val="bottom"/>
            <w:hideMark/>
          </w:tcPr>
          <w:p w14:paraId="3593D33F" w14:textId="4C32DF27" w:rsidR="002039B1" w:rsidRPr="002039B1" w:rsidRDefault="002039B1" w:rsidP="002039B1">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t xml:space="preserve">231,874 </w:t>
            </w:r>
          </w:p>
        </w:tc>
      </w:tr>
    </w:tbl>
    <w:p w14:paraId="08475F12" w14:textId="7B9699AC" w:rsidR="002039B1" w:rsidRPr="008C27F1" w:rsidRDefault="002039B1" w:rsidP="002039B1">
      <w:pPr>
        <w:pStyle w:val="ChartandTableFootnote"/>
      </w:pPr>
      <w:r w:rsidRPr="008C27F1">
        <w:t xml:space="preserve">Prepared on </w:t>
      </w:r>
      <w:r w:rsidRPr="008C27F1">
        <w:rPr>
          <w:rStyle w:val="ChartandTableFootnoteChar"/>
          <w:rFonts w:cs="Arial"/>
          <w:szCs w:val="16"/>
        </w:rPr>
        <w:t>Australian</w:t>
      </w:r>
      <w:r w:rsidRPr="008C27F1">
        <w:t xml:space="preserve"> Accounting Standards basis.</w:t>
      </w:r>
    </w:p>
    <w:p w14:paraId="18E9479F" w14:textId="42C49DBD" w:rsidR="0061675B" w:rsidRPr="00152B2B" w:rsidRDefault="002039B1" w:rsidP="00306DF0">
      <w:pPr>
        <w:pStyle w:val="ChartandTableFootnote"/>
      </w:pPr>
      <w:r w:rsidRPr="00132F9E">
        <w:t>*</w:t>
      </w:r>
      <w:r w:rsidR="009150AC">
        <w:t>’</w:t>
      </w:r>
      <w:r w:rsidRPr="00132F9E">
        <w:t>Equity</w:t>
      </w:r>
      <w:r w:rsidR="00E80030">
        <w:t>’</w:t>
      </w:r>
      <w:r w:rsidRPr="00132F9E">
        <w:t xml:space="preserve"> is the </w:t>
      </w:r>
      <w:r w:rsidRPr="00C21E8E">
        <w:t>residual</w:t>
      </w:r>
      <w:r w:rsidRPr="00132F9E">
        <w:t xml:space="preserve"> interest in assets after deduction of liabilities.</w:t>
      </w:r>
    </w:p>
    <w:p w14:paraId="503A4D33" w14:textId="092C17B8" w:rsidR="009442A8" w:rsidRPr="009442A8" w:rsidRDefault="000A24C4" w:rsidP="009442A8">
      <w:pPr>
        <w:pStyle w:val="TableHeading"/>
        <w:rPr>
          <w:b w:val="0"/>
        </w:rPr>
      </w:pPr>
      <w:r>
        <w:br w:type="page"/>
      </w:r>
      <w:r w:rsidR="00A80C87" w:rsidRPr="00AD42E2">
        <w:lastRenderedPageBreak/>
        <w:t>Table</w:t>
      </w:r>
      <w:r w:rsidR="00971CBF" w:rsidRPr="00AD42E2">
        <w:t xml:space="preserve"> 3.</w:t>
      </w:r>
      <w:r w:rsidR="00A80C87" w:rsidRPr="00AD42E2">
        <w:t>3</w:t>
      </w:r>
      <w:r w:rsidR="00345CCD" w:rsidRPr="00AD42E2">
        <w:t xml:space="preserve">: Departmental </w:t>
      </w:r>
      <w:r w:rsidR="00F626C2" w:rsidRPr="00AD42E2">
        <w:t>statement of changes in equity</w:t>
      </w:r>
      <w:r w:rsidR="0099182B">
        <w:t xml:space="preserve"> – </w:t>
      </w:r>
      <w:r w:rsidR="00F626C2" w:rsidRPr="00AD42E2">
        <w:t>summary of</w:t>
      </w:r>
      <w:r w:rsidR="00F626C2">
        <w:t xml:space="preserve"> movement (</w:t>
      </w:r>
      <w:r w:rsidR="008A1DDE">
        <w:t xml:space="preserve">Budget </w:t>
      </w:r>
      <w:r w:rsidR="00F626C2">
        <w:t>y</w:t>
      </w:r>
      <w:r w:rsidR="008A1DDE">
        <w:t xml:space="preserve">ear </w:t>
      </w:r>
      <w:r w:rsidR="002E59C4">
        <w:t>2022</w:t>
      </w:r>
      <w:r w:rsidR="00284BB9">
        <w:t>–</w:t>
      </w:r>
      <w:r w:rsidR="002E59C4">
        <w:t>23</w:t>
      </w:r>
      <w:r w:rsidR="00345CCD" w:rsidRPr="00D30CBA">
        <w:t>)</w:t>
      </w:r>
      <w:r w:rsidR="00D76C8B">
        <w:t xml:space="preserve"> </w:t>
      </w:r>
    </w:p>
    <w:tbl>
      <w:tblPr>
        <w:tblW w:w="5000" w:type="pct"/>
        <w:tblCellMar>
          <w:left w:w="0" w:type="dxa"/>
          <w:right w:w="28" w:type="dxa"/>
        </w:tblCellMar>
        <w:tblLook w:val="04A0" w:firstRow="1" w:lastRow="0" w:firstColumn="1" w:lastColumn="0" w:noHBand="0" w:noVBand="1"/>
      </w:tblPr>
      <w:tblGrid>
        <w:gridCol w:w="3152"/>
        <w:gridCol w:w="884"/>
        <w:gridCol w:w="927"/>
        <w:gridCol w:w="921"/>
        <w:gridCol w:w="947"/>
        <w:gridCol w:w="879"/>
      </w:tblGrid>
      <w:tr w:rsidR="001B645B" w:rsidRPr="009442A8" w14:paraId="611937BF" w14:textId="77777777" w:rsidTr="001B645B">
        <w:trPr>
          <w:divId w:val="387728014"/>
          <w:trHeight w:hRule="exact" w:val="900"/>
        </w:trPr>
        <w:tc>
          <w:tcPr>
            <w:tcW w:w="2045" w:type="pct"/>
            <w:tcBorders>
              <w:top w:val="single" w:sz="4" w:space="0" w:color="auto"/>
              <w:left w:val="nil"/>
              <w:bottom w:val="nil"/>
              <w:right w:val="nil"/>
            </w:tcBorders>
            <w:shd w:val="clear" w:color="auto" w:fill="auto"/>
            <w:noWrap/>
            <w:vAlign w:val="center"/>
            <w:hideMark/>
          </w:tcPr>
          <w:p w14:paraId="5F34701D" w14:textId="7BD5B2D3"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w:t>
            </w:r>
          </w:p>
        </w:tc>
        <w:tc>
          <w:tcPr>
            <w:tcW w:w="573" w:type="pct"/>
            <w:tcBorders>
              <w:top w:val="single" w:sz="4" w:space="0" w:color="auto"/>
              <w:left w:val="nil"/>
              <w:bottom w:val="single" w:sz="4" w:space="0" w:color="000000"/>
              <w:right w:val="nil"/>
            </w:tcBorders>
            <w:shd w:val="clear" w:color="auto" w:fill="auto"/>
            <w:hideMark/>
          </w:tcPr>
          <w:p w14:paraId="79BDE0CC"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Retained</w:t>
            </w:r>
            <w:r w:rsidRPr="009442A8">
              <w:rPr>
                <w:rFonts w:ascii="Arial" w:hAnsi="Arial" w:cs="Arial"/>
                <w:color w:val="000000"/>
                <w:sz w:val="16"/>
                <w:szCs w:val="16"/>
              </w:rPr>
              <w:br/>
              <w:t>earnings</w:t>
            </w:r>
            <w:r w:rsidRPr="009442A8">
              <w:rPr>
                <w:rFonts w:ascii="Arial" w:hAnsi="Arial" w:cs="Arial"/>
                <w:color w:val="000000"/>
                <w:sz w:val="16"/>
                <w:szCs w:val="16"/>
              </w:rPr>
              <w:br/>
            </w:r>
            <w:r w:rsidRPr="009442A8">
              <w:rPr>
                <w:rFonts w:ascii="Arial" w:hAnsi="Arial" w:cs="Arial"/>
                <w:color w:val="000000"/>
                <w:sz w:val="16"/>
                <w:szCs w:val="16"/>
              </w:rPr>
              <w:br/>
              <w:t>$'000</w:t>
            </w:r>
          </w:p>
        </w:tc>
        <w:tc>
          <w:tcPr>
            <w:tcW w:w="601" w:type="pct"/>
            <w:tcBorders>
              <w:top w:val="single" w:sz="4" w:space="0" w:color="auto"/>
              <w:left w:val="nil"/>
              <w:bottom w:val="single" w:sz="4" w:space="0" w:color="000000"/>
              <w:right w:val="nil"/>
            </w:tcBorders>
            <w:shd w:val="clear" w:color="auto" w:fill="auto"/>
            <w:hideMark/>
          </w:tcPr>
          <w:p w14:paraId="0465F144"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Asset</w:t>
            </w:r>
            <w:r w:rsidRPr="009442A8">
              <w:rPr>
                <w:rFonts w:ascii="Arial" w:hAnsi="Arial" w:cs="Arial"/>
                <w:color w:val="000000"/>
                <w:sz w:val="16"/>
                <w:szCs w:val="16"/>
              </w:rPr>
              <w:br/>
              <w:t>revaluation</w:t>
            </w:r>
            <w:r w:rsidRPr="009442A8">
              <w:rPr>
                <w:rFonts w:ascii="Arial" w:hAnsi="Arial" w:cs="Arial"/>
                <w:color w:val="000000"/>
                <w:sz w:val="16"/>
                <w:szCs w:val="16"/>
              </w:rPr>
              <w:br/>
              <w:t>reserve</w:t>
            </w:r>
            <w:r w:rsidRPr="009442A8">
              <w:rPr>
                <w:rFonts w:ascii="Arial" w:hAnsi="Arial" w:cs="Arial"/>
                <w:color w:val="000000"/>
                <w:sz w:val="16"/>
                <w:szCs w:val="16"/>
              </w:rPr>
              <w:br/>
              <w:t>$'000</w:t>
            </w:r>
          </w:p>
        </w:tc>
        <w:tc>
          <w:tcPr>
            <w:tcW w:w="597" w:type="pct"/>
            <w:tcBorders>
              <w:top w:val="single" w:sz="4" w:space="0" w:color="auto"/>
              <w:left w:val="nil"/>
              <w:bottom w:val="single" w:sz="4" w:space="0" w:color="000000"/>
              <w:right w:val="nil"/>
            </w:tcBorders>
            <w:shd w:val="clear" w:color="auto" w:fill="auto"/>
            <w:hideMark/>
          </w:tcPr>
          <w:p w14:paraId="55E57A9E"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Other</w:t>
            </w:r>
            <w:r w:rsidRPr="009442A8">
              <w:rPr>
                <w:rFonts w:ascii="Arial" w:hAnsi="Arial" w:cs="Arial"/>
                <w:color w:val="000000"/>
                <w:sz w:val="16"/>
                <w:szCs w:val="16"/>
              </w:rPr>
              <w:br/>
              <w:t>reserves</w:t>
            </w:r>
            <w:r w:rsidRPr="009442A8">
              <w:rPr>
                <w:rFonts w:ascii="Arial" w:hAnsi="Arial" w:cs="Arial"/>
                <w:color w:val="000000"/>
                <w:sz w:val="16"/>
                <w:szCs w:val="16"/>
              </w:rPr>
              <w:br/>
            </w:r>
            <w:r w:rsidRPr="009442A8">
              <w:rPr>
                <w:rFonts w:ascii="Arial" w:hAnsi="Arial" w:cs="Arial"/>
                <w:color w:val="000000"/>
                <w:sz w:val="16"/>
                <w:szCs w:val="16"/>
              </w:rPr>
              <w:br/>
              <w:t>$'000</w:t>
            </w:r>
          </w:p>
        </w:tc>
        <w:tc>
          <w:tcPr>
            <w:tcW w:w="614" w:type="pct"/>
            <w:tcBorders>
              <w:top w:val="single" w:sz="4" w:space="0" w:color="auto"/>
              <w:left w:val="nil"/>
              <w:bottom w:val="single" w:sz="4" w:space="0" w:color="000000"/>
              <w:right w:val="nil"/>
            </w:tcBorders>
            <w:shd w:val="clear" w:color="auto" w:fill="auto"/>
            <w:hideMark/>
          </w:tcPr>
          <w:p w14:paraId="5F9DF316"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Contributed</w:t>
            </w:r>
            <w:r w:rsidRPr="009442A8">
              <w:rPr>
                <w:rFonts w:ascii="Arial" w:hAnsi="Arial" w:cs="Arial"/>
                <w:color w:val="000000"/>
                <w:sz w:val="16"/>
                <w:szCs w:val="16"/>
              </w:rPr>
              <w:br/>
              <w:t>equity/</w:t>
            </w:r>
            <w:r w:rsidRPr="009442A8">
              <w:rPr>
                <w:rFonts w:ascii="Arial" w:hAnsi="Arial" w:cs="Arial"/>
                <w:color w:val="000000"/>
                <w:sz w:val="16"/>
                <w:szCs w:val="16"/>
              </w:rPr>
              <w:br/>
              <w:t>capital</w:t>
            </w:r>
            <w:r w:rsidRPr="009442A8">
              <w:rPr>
                <w:rFonts w:ascii="Arial" w:hAnsi="Arial" w:cs="Arial"/>
                <w:color w:val="000000"/>
                <w:sz w:val="16"/>
                <w:szCs w:val="16"/>
              </w:rPr>
              <w:br/>
              <w:t>$'000</w:t>
            </w:r>
          </w:p>
        </w:tc>
        <w:tc>
          <w:tcPr>
            <w:tcW w:w="570" w:type="pct"/>
            <w:tcBorders>
              <w:top w:val="single" w:sz="4" w:space="0" w:color="auto"/>
              <w:left w:val="nil"/>
              <w:bottom w:val="single" w:sz="4" w:space="0" w:color="000000"/>
              <w:right w:val="nil"/>
            </w:tcBorders>
            <w:shd w:val="clear" w:color="auto" w:fill="auto"/>
            <w:hideMark/>
          </w:tcPr>
          <w:p w14:paraId="49837E37"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Total</w:t>
            </w:r>
            <w:r w:rsidRPr="009442A8">
              <w:rPr>
                <w:rFonts w:ascii="Arial" w:hAnsi="Arial" w:cs="Arial"/>
                <w:color w:val="000000"/>
                <w:sz w:val="16"/>
                <w:szCs w:val="16"/>
              </w:rPr>
              <w:br/>
              <w:t xml:space="preserve">equity </w:t>
            </w:r>
            <w:r w:rsidRPr="009442A8">
              <w:rPr>
                <w:rFonts w:ascii="Arial" w:hAnsi="Arial" w:cs="Arial"/>
                <w:color w:val="000000"/>
                <w:sz w:val="16"/>
                <w:szCs w:val="16"/>
              </w:rPr>
              <w:br/>
            </w:r>
            <w:r w:rsidRPr="009442A8">
              <w:rPr>
                <w:rFonts w:ascii="Arial" w:hAnsi="Arial" w:cs="Arial"/>
                <w:color w:val="000000"/>
                <w:sz w:val="16"/>
                <w:szCs w:val="16"/>
              </w:rPr>
              <w:br/>
              <w:t>$'000</w:t>
            </w:r>
          </w:p>
        </w:tc>
      </w:tr>
      <w:tr w:rsidR="001B645B" w:rsidRPr="009442A8" w14:paraId="2BDCA67F" w14:textId="77777777" w:rsidTr="001B645B">
        <w:trPr>
          <w:divId w:val="387728014"/>
          <w:trHeight w:hRule="exact" w:val="225"/>
        </w:trPr>
        <w:tc>
          <w:tcPr>
            <w:tcW w:w="2045" w:type="pct"/>
            <w:tcBorders>
              <w:top w:val="nil"/>
              <w:left w:val="nil"/>
              <w:bottom w:val="nil"/>
              <w:right w:val="nil"/>
            </w:tcBorders>
            <w:shd w:val="clear" w:color="auto" w:fill="auto"/>
            <w:vAlign w:val="center"/>
            <w:hideMark/>
          </w:tcPr>
          <w:p w14:paraId="1F7C72CE" w14:textId="77777777" w:rsidR="001B645B" w:rsidRPr="009442A8" w:rsidRDefault="001B645B" w:rsidP="009442A8">
            <w:pPr>
              <w:spacing w:before="0" w:after="0" w:line="240" w:lineRule="auto"/>
              <w:rPr>
                <w:rFonts w:ascii="Arial" w:hAnsi="Arial" w:cs="Arial"/>
                <w:b/>
                <w:bCs/>
                <w:color w:val="000000"/>
                <w:sz w:val="16"/>
                <w:szCs w:val="16"/>
              </w:rPr>
            </w:pPr>
            <w:r w:rsidRPr="009442A8">
              <w:rPr>
                <w:rFonts w:ascii="Arial" w:hAnsi="Arial" w:cs="Arial"/>
                <w:b/>
                <w:bCs/>
                <w:color w:val="000000"/>
                <w:sz w:val="16"/>
                <w:szCs w:val="16"/>
              </w:rPr>
              <w:t>Opening balance as at 1 July 2022</w:t>
            </w:r>
          </w:p>
        </w:tc>
        <w:tc>
          <w:tcPr>
            <w:tcW w:w="573" w:type="pct"/>
            <w:tcBorders>
              <w:top w:val="nil"/>
              <w:left w:val="nil"/>
              <w:bottom w:val="nil"/>
              <w:right w:val="nil"/>
            </w:tcBorders>
            <w:shd w:val="clear" w:color="auto" w:fill="auto"/>
            <w:noWrap/>
            <w:vAlign w:val="bottom"/>
            <w:hideMark/>
          </w:tcPr>
          <w:p w14:paraId="044D0934" w14:textId="77777777" w:rsidR="001B645B" w:rsidRPr="009442A8" w:rsidRDefault="001B645B" w:rsidP="009442A8">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1A66C47E" w14:textId="77777777" w:rsidR="001B645B" w:rsidRPr="009442A8" w:rsidRDefault="001B645B" w:rsidP="009442A8">
            <w:pPr>
              <w:spacing w:before="0" w:after="0" w:line="240" w:lineRule="auto"/>
              <w:jc w:val="right"/>
              <w:rPr>
                <w:rFonts w:ascii="Times New Roman" w:hAnsi="Times New Roman"/>
                <w:sz w:val="20"/>
              </w:rPr>
            </w:pPr>
          </w:p>
        </w:tc>
        <w:tc>
          <w:tcPr>
            <w:tcW w:w="597" w:type="pct"/>
            <w:tcBorders>
              <w:top w:val="nil"/>
              <w:left w:val="nil"/>
              <w:bottom w:val="nil"/>
              <w:right w:val="nil"/>
            </w:tcBorders>
            <w:shd w:val="clear" w:color="auto" w:fill="auto"/>
            <w:noWrap/>
            <w:vAlign w:val="bottom"/>
            <w:hideMark/>
          </w:tcPr>
          <w:p w14:paraId="738CDCE1" w14:textId="77777777" w:rsidR="001B645B" w:rsidRPr="009442A8" w:rsidRDefault="001B645B" w:rsidP="009442A8">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7E028C09" w14:textId="77777777" w:rsidR="001B645B" w:rsidRPr="009442A8" w:rsidRDefault="001B645B" w:rsidP="009442A8">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bottom"/>
            <w:hideMark/>
          </w:tcPr>
          <w:p w14:paraId="42C32F7A" w14:textId="77777777" w:rsidR="001B645B" w:rsidRPr="009442A8" w:rsidRDefault="001B645B" w:rsidP="009442A8">
            <w:pPr>
              <w:spacing w:before="0" w:after="0" w:line="240" w:lineRule="auto"/>
              <w:jc w:val="right"/>
              <w:rPr>
                <w:rFonts w:ascii="Times New Roman" w:hAnsi="Times New Roman"/>
                <w:sz w:val="20"/>
              </w:rPr>
            </w:pPr>
          </w:p>
        </w:tc>
      </w:tr>
      <w:tr w:rsidR="001B645B" w:rsidRPr="009442A8" w14:paraId="33B6B0DB" w14:textId="77777777" w:rsidTr="001B645B">
        <w:trPr>
          <w:divId w:val="387728014"/>
          <w:trHeight w:hRule="exact" w:val="450"/>
        </w:trPr>
        <w:tc>
          <w:tcPr>
            <w:tcW w:w="2045" w:type="pct"/>
            <w:tcBorders>
              <w:top w:val="nil"/>
              <w:left w:val="nil"/>
              <w:bottom w:val="nil"/>
              <w:right w:val="nil"/>
            </w:tcBorders>
            <w:shd w:val="clear" w:color="auto" w:fill="auto"/>
            <w:vAlign w:val="center"/>
            <w:hideMark/>
          </w:tcPr>
          <w:p w14:paraId="4AEC28A2" w14:textId="77777777" w:rsidR="001B645B" w:rsidRPr="009442A8" w:rsidRDefault="001B645B" w:rsidP="001B645B">
            <w:pPr>
              <w:spacing w:before="0" w:after="0" w:line="240" w:lineRule="auto"/>
              <w:ind w:left="170"/>
              <w:rPr>
                <w:rFonts w:ascii="Arial" w:hAnsi="Arial" w:cs="Arial"/>
                <w:color w:val="000000"/>
                <w:sz w:val="16"/>
                <w:szCs w:val="16"/>
              </w:rPr>
            </w:pPr>
            <w:r w:rsidRPr="009442A8">
              <w:rPr>
                <w:rFonts w:ascii="Arial" w:hAnsi="Arial" w:cs="Arial"/>
                <w:color w:val="000000"/>
                <w:sz w:val="16"/>
                <w:szCs w:val="16"/>
              </w:rPr>
              <w:t>Balance carried forward from</w:t>
            </w:r>
            <w:r w:rsidRPr="009442A8">
              <w:rPr>
                <w:rFonts w:ascii="Arial" w:hAnsi="Arial" w:cs="Arial"/>
                <w:color w:val="000000"/>
                <w:sz w:val="16"/>
                <w:szCs w:val="16"/>
              </w:rPr>
              <w:br/>
              <w:t xml:space="preserve">  previous period</w:t>
            </w:r>
          </w:p>
        </w:tc>
        <w:tc>
          <w:tcPr>
            <w:tcW w:w="573" w:type="pct"/>
            <w:tcBorders>
              <w:top w:val="nil"/>
              <w:left w:val="nil"/>
              <w:bottom w:val="nil"/>
              <w:right w:val="nil"/>
            </w:tcBorders>
            <w:shd w:val="clear" w:color="auto" w:fill="auto"/>
            <w:noWrap/>
            <w:vAlign w:val="bottom"/>
            <w:hideMark/>
          </w:tcPr>
          <w:p w14:paraId="60DFA82A"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54,684 </w:t>
            </w:r>
          </w:p>
        </w:tc>
        <w:tc>
          <w:tcPr>
            <w:tcW w:w="601" w:type="pct"/>
            <w:tcBorders>
              <w:top w:val="nil"/>
              <w:left w:val="nil"/>
              <w:bottom w:val="nil"/>
              <w:right w:val="nil"/>
            </w:tcBorders>
            <w:shd w:val="clear" w:color="auto" w:fill="auto"/>
            <w:noWrap/>
            <w:vAlign w:val="bottom"/>
            <w:hideMark/>
          </w:tcPr>
          <w:p w14:paraId="7F4340E0"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24,856 </w:t>
            </w:r>
          </w:p>
        </w:tc>
        <w:tc>
          <w:tcPr>
            <w:tcW w:w="597" w:type="pct"/>
            <w:tcBorders>
              <w:top w:val="nil"/>
              <w:left w:val="nil"/>
              <w:bottom w:val="nil"/>
              <w:right w:val="nil"/>
            </w:tcBorders>
            <w:shd w:val="clear" w:color="auto" w:fill="auto"/>
            <w:noWrap/>
            <w:vAlign w:val="bottom"/>
            <w:hideMark/>
          </w:tcPr>
          <w:p w14:paraId="521CC79C"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20,000 </w:t>
            </w:r>
          </w:p>
        </w:tc>
        <w:tc>
          <w:tcPr>
            <w:tcW w:w="614" w:type="pct"/>
            <w:tcBorders>
              <w:top w:val="nil"/>
              <w:left w:val="nil"/>
              <w:bottom w:val="nil"/>
              <w:right w:val="nil"/>
            </w:tcBorders>
            <w:shd w:val="clear" w:color="auto" w:fill="auto"/>
            <w:noWrap/>
            <w:vAlign w:val="bottom"/>
            <w:hideMark/>
          </w:tcPr>
          <w:p w14:paraId="35229DCA"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77,903 </w:t>
            </w:r>
          </w:p>
        </w:tc>
        <w:tc>
          <w:tcPr>
            <w:tcW w:w="570" w:type="pct"/>
            <w:tcBorders>
              <w:top w:val="nil"/>
              <w:left w:val="nil"/>
              <w:bottom w:val="nil"/>
              <w:right w:val="nil"/>
            </w:tcBorders>
            <w:shd w:val="clear" w:color="auto" w:fill="auto"/>
            <w:noWrap/>
            <w:vAlign w:val="bottom"/>
            <w:hideMark/>
          </w:tcPr>
          <w:p w14:paraId="0C0C1A5D" w14:textId="77777777" w:rsidR="001B645B" w:rsidRPr="009442A8" w:rsidRDefault="001B645B" w:rsidP="009442A8">
            <w:pPr>
              <w:spacing w:before="0" w:after="0" w:line="240" w:lineRule="auto"/>
              <w:jc w:val="right"/>
              <w:rPr>
                <w:rFonts w:ascii="Arial" w:hAnsi="Arial" w:cs="Arial"/>
                <w:sz w:val="16"/>
                <w:szCs w:val="16"/>
              </w:rPr>
            </w:pPr>
            <w:r w:rsidRPr="009442A8">
              <w:rPr>
                <w:rFonts w:ascii="Arial" w:hAnsi="Arial" w:cs="Arial"/>
                <w:sz w:val="16"/>
                <w:szCs w:val="16"/>
              </w:rPr>
              <w:t xml:space="preserve">177,443 </w:t>
            </w:r>
          </w:p>
        </w:tc>
      </w:tr>
      <w:tr w:rsidR="001B645B" w:rsidRPr="009442A8" w14:paraId="48A87091" w14:textId="77777777" w:rsidTr="001B645B">
        <w:trPr>
          <w:divId w:val="387728014"/>
          <w:trHeight w:hRule="exact" w:val="210"/>
        </w:trPr>
        <w:tc>
          <w:tcPr>
            <w:tcW w:w="2045" w:type="pct"/>
            <w:tcBorders>
              <w:top w:val="nil"/>
              <w:left w:val="nil"/>
              <w:bottom w:val="nil"/>
              <w:right w:val="nil"/>
            </w:tcBorders>
            <w:shd w:val="clear" w:color="auto" w:fill="auto"/>
            <w:vAlign w:val="center"/>
            <w:hideMark/>
          </w:tcPr>
          <w:p w14:paraId="02AB9735" w14:textId="77777777" w:rsidR="001B645B" w:rsidRPr="009442A8" w:rsidRDefault="001B645B" w:rsidP="009442A8">
            <w:pPr>
              <w:spacing w:before="0" w:after="0" w:line="240" w:lineRule="auto"/>
              <w:rPr>
                <w:rFonts w:ascii="Arial" w:hAnsi="Arial" w:cs="Arial"/>
                <w:b/>
                <w:bCs/>
                <w:i/>
                <w:iCs/>
                <w:color w:val="000000"/>
                <w:sz w:val="16"/>
                <w:szCs w:val="16"/>
              </w:rPr>
            </w:pPr>
            <w:r w:rsidRPr="009442A8">
              <w:rPr>
                <w:rFonts w:ascii="Arial" w:hAnsi="Arial" w:cs="Arial"/>
                <w:b/>
                <w:bCs/>
                <w:i/>
                <w:iCs/>
                <w:color w:val="000000"/>
                <w:sz w:val="16"/>
                <w:szCs w:val="16"/>
              </w:rPr>
              <w:t>Adjusted opening balance</w:t>
            </w:r>
          </w:p>
        </w:tc>
        <w:tc>
          <w:tcPr>
            <w:tcW w:w="573" w:type="pct"/>
            <w:tcBorders>
              <w:top w:val="single" w:sz="4" w:space="0" w:color="000000"/>
              <w:left w:val="nil"/>
              <w:bottom w:val="single" w:sz="4" w:space="0" w:color="000000"/>
              <w:right w:val="nil"/>
            </w:tcBorders>
            <w:shd w:val="clear" w:color="auto" w:fill="auto"/>
            <w:noWrap/>
            <w:vAlign w:val="bottom"/>
            <w:hideMark/>
          </w:tcPr>
          <w:p w14:paraId="0BD470F9"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54,684 </w:t>
            </w:r>
          </w:p>
        </w:tc>
        <w:tc>
          <w:tcPr>
            <w:tcW w:w="601" w:type="pct"/>
            <w:tcBorders>
              <w:top w:val="single" w:sz="4" w:space="0" w:color="000000"/>
              <w:left w:val="nil"/>
              <w:bottom w:val="single" w:sz="4" w:space="0" w:color="000000"/>
              <w:right w:val="nil"/>
            </w:tcBorders>
            <w:shd w:val="clear" w:color="auto" w:fill="auto"/>
            <w:noWrap/>
            <w:vAlign w:val="bottom"/>
            <w:hideMark/>
          </w:tcPr>
          <w:p w14:paraId="6FFEB415"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24,856 </w:t>
            </w:r>
          </w:p>
        </w:tc>
        <w:tc>
          <w:tcPr>
            <w:tcW w:w="597" w:type="pct"/>
            <w:tcBorders>
              <w:top w:val="single" w:sz="4" w:space="0" w:color="000000"/>
              <w:left w:val="nil"/>
              <w:bottom w:val="single" w:sz="4" w:space="0" w:color="000000"/>
              <w:right w:val="nil"/>
            </w:tcBorders>
            <w:shd w:val="clear" w:color="auto" w:fill="auto"/>
            <w:noWrap/>
            <w:vAlign w:val="bottom"/>
            <w:hideMark/>
          </w:tcPr>
          <w:p w14:paraId="194F803C"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20,000 </w:t>
            </w:r>
          </w:p>
        </w:tc>
        <w:tc>
          <w:tcPr>
            <w:tcW w:w="614" w:type="pct"/>
            <w:tcBorders>
              <w:top w:val="single" w:sz="4" w:space="0" w:color="000000"/>
              <w:left w:val="nil"/>
              <w:bottom w:val="single" w:sz="4" w:space="0" w:color="000000"/>
              <w:right w:val="nil"/>
            </w:tcBorders>
            <w:shd w:val="clear" w:color="auto" w:fill="auto"/>
            <w:noWrap/>
            <w:vAlign w:val="bottom"/>
            <w:hideMark/>
          </w:tcPr>
          <w:p w14:paraId="19F736AC"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77,903 </w:t>
            </w:r>
          </w:p>
        </w:tc>
        <w:tc>
          <w:tcPr>
            <w:tcW w:w="570" w:type="pct"/>
            <w:tcBorders>
              <w:top w:val="single" w:sz="4" w:space="0" w:color="000000"/>
              <w:left w:val="nil"/>
              <w:bottom w:val="single" w:sz="4" w:space="0" w:color="000000"/>
              <w:right w:val="nil"/>
            </w:tcBorders>
            <w:shd w:val="clear" w:color="auto" w:fill="auto"/>
            <w:noWrap/>
            <w:vAlign w:val="bottom"/>
            <w:hideMark/>
          </w:tcPr>
          <w:p w14:paraId="3BF912CA"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177,443 </w:t>
            </w:r>
          </w:p>
        </w:tc>
      </w:tr>
      <w:tr w:rsidR="001B645B" w:rsidRPr="009442A8" w14:paraId="1B59FB7A"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00F3456B" w14:textId="77777777" w:rsidR="001B645B" w:rsidRPr="009442A8" w:rsidRDefault="001B645B" w:rsidP="009442A8">
            <w:pPr>
              <w:spacing w:before="0" w:after="0" w:line="240" w:lineRule="auto"/>
              <w:rPr>
                <w:rFonts w:ascii="Arial" w:hAnsi="Arial" w:cs="Arial"/>
                <w:b/>
                <w:bCs/>
                <w:color w:val="000000"/>
                <w:sz w:val="16"/>
                <w:szCs w:val="16"/>
              </w:rPr>
            </w:pPr>
            <w:r w:rsidRPr="009442A8">
              <w:rPr>
                <w:rFonts w:ascii="Arial" w:hAnsi="Arial" w:cs="Arial"/>
                <w:b/>
                <w:bCs/>
                <w:color w:val="000000"/>
                <w:sz w:val="16"/>
                <w:szCs w:val="16"/>
              </w:rPr>
              <w:t>Comprehensive income</w:t>
            </w:r>
          </w:p>
        </w:tc>
        <w:tc>
          <w:tcPr>
            <w:tcW w:w="573" w:type="pct"/>
            <w:tcBorders>
              <w:top w:val="nil"/>
              <w:left w:val="nil"/>
              <w:bottom w:val="nil"/>
              <w:right w:val="nil"/>
            </w:tcBorders>
            <w:shd w:val="clear" w:color="auto" w:fill="auto"/>
            <w:noWrap/>
            <w:vAlign w:val="bottom"/>
            <w:hideMark/>
          </w:tcPr>
          <w:p w14:paraId="0FBACC14" w14:textId="77777777" w:rsidR="001B645B" w:rsidRPr="009442A8" w:rsidRDefault="001B645B" w:rsidP="009442A8">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0C33C335" w14:textId="77777777" w:rsidR="001B645B" w:rsidRPr="009442A8" w:rsidRDefault="001B645B" w:rsidP="009442A8">
            <w:pPr>
              <w:spacing w:before="0" w:after="0" w:line="240" w:lineRule="auto"/>
              <w:jc w:val="right"/>
              <w:rPr>
                <w:rFonts w:ascii="Times New Roman" w:hAnsi="Times New Roman"/>
                <w:sz w:val="20"/>
              </w:rPr>
            </w:pPr>
          </w:p>
        </w:tc>
        <w:tc>
          <w:tcPr>
            <w:tcW w:w="597" w:type="pct"/>
            <w:tcBorders>
              <w:top w:val="nil"/>
              <w:left w:val="nil"/>
              <w:bottom w:val="nil"/>
              <w:right w:val="nil"/>
            </w:tcBorders>
            <w:shd w:val="clear" w:color="auto" w:fill="auto"/>
            <w:noWrap/>
            <w:vAlign w:val="bottom"/>
            <w:hideMark/>
          </w:tcPr>
          <w:p w14:paraId="38D4801D" w14:textId="77777777" w:rsidR="001B645B" w:rsidRPr="009442A8" w:rsidRDefault="001B645B" w:rsidP="009442A8">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4B43AF0A" w14:textId="77777777" w:rsidR="001B645B" w:rsidRPr="009442A8" w:rsidRDefault="001B645B" w:rsidP="009442A8">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bottom"/>
            <w:hideMark/>
          </w:tcPr>
          <w:p w14:paraId="7E9EF456" w14:textId="77777777" w:rsidR="001B645B" w:rsidRPr="009442A8" w:rsidRDefault="001B645B" w:rsidP="009442A8">
            <w:pPr>
              <w:spacing w:before="0" w:after="0" w:line="240" w:lineRule="auto"/>
              <w:jc w:val="right"/>
              <w:rPr>
                <w:rFonts w:ascii="Times New Roman" w:hAnsi="Times New Roman"/>
                <w:sz w:val="20"/>
              </w:rPr>
            </w:pPr>
          </w:p>
        </w:tc>
      </w:tr>
      <w:tr w:rsidR="001B645B" w:rsidRPr="009442A8" w14:paraId="2B2324F3"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6611271F" w14:textId="77777777" w:rsidR="001B645B" w:rsidRPr="009442A8" w:rsidRDefault="001B645B" w:rsidP="001B645B">
            <w:pPr>
              <w:spacing w:before="0" w:after="0" w:line="240" w:lineRule="auto"/>
              <w:ind w:left="170"/>
              <w:rPr>
                <w:rFonts w:ascii="Arial" w:hAnsi="Arial" w:cs="Arial"/>
                <w:sz w:val="16"/>
                <w:szCs w:val="16"/>
              </w:rPr>
            </w:pPr>
            <w:r w:rsidRPr="009442A8">
              <w:rPr>
                <w:rFonts w:ascii="Arial" w:hAnsi="Arial" w:cs="Arial"/>
                <w:sz w:val="16"/>
                <w:szCs w:val="16"/>
              </w:rPr>
              <w:t>Surplus/(deficit) for the period</w:t>
            </w:r>
          </w:p>
        </w:tc>
        <w:tc>
          <w:tcPr>
            <w:tcW w:w="573" w:type="pct"/>
            <w:tcBorders>
              <w:top w:val="nil"/>
              <w:left w:val="nil"/>
              <w:bottom w:val="nil"/>
              <w:right w:val="nil"/>
            </w:tcBorders>
            <w:shd w:val="clear" w:color="auto" w:fill="auto"/>
            <w:noWrap/>
            <w:vAlign w:val="bottom"/>
            <w:hideMark/>
          </w:tcPr>
          <w:p w14:paraId="3B16CC1E"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20,955 </w:t>
            </w:r>
          </w:p>
        </w:tc>
        <w:tc>
          <w:tcPr>
            <w:tcW w:w="601" w:type="pct"/>
            <w:tcBorders>
              <w:top w:val="nil"/>
              <w:left w:val="nil"/>
              <w:bottom w:val="nil"/>
              <w:right w:val="nil"/>
            </w:tcBorders>
            <w:shd w:val="clear" w:color="auto" w:fill="auto"/>
            <w:noWrap/>
            <w:vAlign w:val="bottom"/>
            <w:hideMark/>
          </w:tcPr>
          <w:p w14:paraId="74A17E66"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597" w:type="pct"/>
            <w:tcBorders>
              <w:top w:val="nil"/>
              <w:left w:val="nil"/>
              <w:bottom w:val="nil"/>
              <w:right w:val="nil"/>
            </w:tcBorders>
            <w:shd w:val="clear" w:color="auto" w:fill="auto"/>
            <w:noWrap/>
            <w:vAlign w:val="bottom"/>
            <w:hideMark/>
          </w:tcPr>
          <w:p w14:paraId="727B17A5"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614" w:type="pct"/>
            <w:tcBorders>
              <w:top w:val="nil"/>
              <w:left w:val="nil"/>
              <w:bottom w:val="nil"/>
              <w:right w:val="nil"/>
            </w:tcBorders>
            <w:shd w:val="clear" w:color="auto" w:fill="auto"/>
            <w:noWrap/>
            <w:vAlign w:val="bottom"/>
            <w:hideMark/>
          </w:tcPr>
          <w:p w14:paraId="77471A3C"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570" w:type="pct"/>
            <w:tcBorders>
              <w:top w:val="nil"/>
              <w:left w:val="nil"/>
              <w:bottom w:val="nil"/>
              <w:right w:val="nil"/>
            </w:tcBorders>
            <w:shd w:val="clear" w:color="auto" w:fill="auto"/>
            <w:noWrap/>
            <w:vAlign w:val="bottom"/>
            <w:hideMark/>
          </w:tcPr>
          <w:p w14:paraId="7DC67564"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20,955 </w:t>
            </w:r>
          </w:p>
        </w:tc>
      </w:tr>
      <w:tr w:rsidR="001B645B" w:rsidRPr="009442A8" w14:paraId="61080FFA" w14:textId="77777777" w:rsidTr="001B645B">
        <w:trPr>
          <w:divId w:val="387728014"/>
          <w:trHeight w:hRule="exact" w:val="210"/>
        </w:trPr>
        <w:tc>
          <w:tcPr>
            <w:tcW w:w="2045" w:type="pct"/>
            <w:tcBorders>
              <w:top w:val="nil"/>
              <w:left w:val="nil"/>
              <w:bottom w:val="nil"/>
              <w:right w:val="nil"/>
            </w:tcBorders>
            <w:shd w:val="clear" w:color="auto" w:fill="auto"/>
            <w:vAlign w:val="center"/>
            <w:hideMark/>
          </w:tcPr>
          <w:p w14:paraId="7E4D43F5" w14:textId="77777777" w:rsidR="001B645B" w:rsidRPr="009442A8" w:rsidRDefault="001B645B" w:rsidP="009442A8">
            <w:pPr>
              <w:spacing w:before="0" w:after="0" w:line="240" w:lineRule="auto"/>
              <w:rPr>
                <w:rFonts w:ascii="Arial" w:hAnsi="Arial" w:cs="Arial"/>
                <w:b/>
                <w:bCs/>
                <w:i/>
                <w:iCs/>
                <w:color w:val="000000"/>
                <w:sz w:val="16"/>
                <w:szCs w:val="16"/>
              </w:rPr>
            </w:pPr>
            <w:r w:rsidRPr="009442A8">
              <w:rPr>
                <w:rFonts w:ascii="Arial" w:hAnsi="Arial" w:cs="Arial"/>
                <w:b/>
                <w:bCs/>
                <w:i/>
                <w:iCs/>
                <w:color w:val="000000"/>
                <w:sz w:val="16"/>
                <w:szCs w:val="16"/>
              </w:rPr>
              <w:t>Total comprehensive income</w:t>
            </w:r>
          </w:p>
        </w:tc>
        <w:tc>
          <w:tcPr>
            <w:tcW w:w="573" w:type="pct"/>
            <w:tcBorders>
              <w:top w:val="single" w:sz="4" w:space="0" w:color="000000"/>
              <w:left w:val="nil"/>
              <w:bottom w:val="nil"/>
              <w:right w:val="nil"/>
            </w:tcBorders>
            <w:shd w:val="clear" w:color="auto" w:fill="auto"/>
            <w:noWrap/>
            <w:vAlign w:val="bottom"/>
            <w:hideMark/>
          </w:tcPr>
          <w:p w14:paraId="75350B5B"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20,955 </w:t>
            </w:r>
          </w:p>
        </w:tc>
        <w:tc>
          <w:tcPr>
            <w:tcW w:w="601" w:type="pct"/>
            <w:tcBorders>
              <w:top w:val="single" w:sz="4" w:space="0" w:color="000000"/>
              <w:left w:val="nil"/>
              <w:bottom w:val="nil"/>
              <w:right w:val="nil"/>
            </w:tcBorders>
            <w:shd w:val="clear" w:color="auto" w:fill="auto"/>
            <w:noWrap/>
            <w:vAlign w:val="bottom"/>
            <w:hideMark/>
          </w:tcPr>
          <w:p w14:paraId="0F019DEB"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597" w:type="pct"/>
            <w:tcBorders>
              <w:top w:val="single" w:sz="4" w:space="0" w:color="000000"/>
              <w:left w:val="nil"/>
              <w:bottom w:val="nil"/>
              <w:right w:val="nil"/>
            </w:tcBorders>
            <w:shd w:val="clear" w:color="auto" w:fill="auto"/>
            <w:noWrap/>
            <w:vAlign w:val="bottom"/>
            <w:hideMark/>
          </w:tcPr>
          <w:p w14:paraId="4C13FD96"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614" w:type="pct"/>
            <w:tcBorders>
              <w:top w:val="single" w:sz="4" w:space="0" w:color="000000"/>
              <w:left w:val="nil"/>
              <w:bottom w:val="nil"/>
              <w:right w:val="nil"/>
            </w:tcBorders>
            <w:shd w:val="clear" w:color="auto" w:fill="auto"/>
            <w:noWrap/>
            <w:vAlign w:val="bottom"/>
            <w:hideMark/>
          </w:tcPr>
          <w:p w14:paraId="35F44CB1"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570" w:type="pct"/>
            <w:tcBorders>
              <w:top w:val="single" w:sz="4" w:space="0" w:color="000000"/>
              <w:left w:val="nil"/>
              <w:bottom w:val="nil"/>
              <w:right w:val="nil"/>
            </w:tcBorders>
            <w:shd w:val="clear" w:color="auto" w:fill="auto"/>
            <w:noWrap/>
            <w:vAlign w:val="bottom"/>
            <w:hideMark/>
          </w:tcPr>
          <w:p w14:paraId="782EFD09"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20,955 </w:t>
            </w:r>
          </w:p>
        </w:tc>
      </w:tr>
      <w:tr w:rsidR="001B645B" w:rsidRPr="009442A8" w14:paraId="39C0D946"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0D59CA7B" w14:textId="77777777" w:rsidR="001B645B" w:rsidRPr="009442A8" w:rsidRDefault="001B645B" w:rsidP="009442A8">
            <w:pPr>
              <w:spacing w:before="0" w:after="0" w:line="240" w:lineRule="auto"/>
              <w:rPr>
                <w:rFonts w:ascii="Arial" w:hAnsi="Arial" w:cs="Arial"/>
                <w:b/>
                <w:bCs/>
                <w:color w:val="000000"/>
                <w:sz w:val="16"/>
                <w:szCs w:val="16"/>
              </w:rPr>
            </w:pPr>
            <w:r w:rsidRPr="009442A8">
              <w:rPr>
                <w:rFonts w:ascii="Arial" w:hAnsi="Arial" w:cs="Arial"/>
                <w:b/>
                <w:bCs/>
                <w:color w:val="000000"/>
                <w:sz w:val="16"/>
                <w:szCs w:val="16"/>
              </w:rPr>
              <w:t>Transactions with owners</w:t>
            </w:r>
          </w:p>
        </w:tc>
        <w:tc>
          <w:tcPr>
            <w:tcW w:w="573" w:type="pct"/>
            <w:tcBorders>
              <w:top w:val="nil"/>
              <w:left w:val="nil"/>
              <w:bottom w:val="nil"/>
              <w:right w:val="nil"/>
            </w:tcBorders>
            <w:shd w:val="clear" w:color="auto" w:fill="auto"/>
            <w:noWrap/>
            <w:vAlign w:val="bottom"/>
            <w:hideMark/>
          </w:tcPr>
          <w:p w14:paraId="48B9904C" w14:textId="77777777" w:rsidR="001B645B" w:rsidRPr="009442A8" w:rsidRDefault="001B645B" w:rsidP="009442A8">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11E1959E" w14:textId="77777777" w:rsidR="001B645B" w:rsidRPr="009442A8" w:rsidRDefault="001B645B" w:rsidP="009442A8">
            <w:pPr>
              <w:spacing w:before="0" w:after="0" w:line="240" w:lineRule="auto"/>
              <w:jc w:val="right"/>
              <w:rPr>
                <w:rFonts w:ascii="Times New Roman" w:hAnsi="Times New Roman"/>
                <w:sz w:val="20"/>
              </w:rPr>
            </w:pPr>
          </w:p>
        </w:tc>
        <w:tc>
          <w:tcPr>
            <w:tcW w:w="597" w:type="pct"/>
            <w:tcBorders>
              <w:top w:val="nil"/>
              <w:left w:val="nil"/>
              <w:bottom w:val="nil"/>
              <w:right w:val="nil"/>
            </w:tcBorders>
            <w:shd w:val="clear" w:color="auto" w:fill="auto"/>
            <w:noWrap/>
            <w:vAlign w:val="bottom"/>
            <w:hideMark/>
          </w:tcPr>
          <w:p w14:paraId="1635985B" w14:textId="77777777" w:rsidR="001B645B" w:rsidRPr="009442A8" w:rsidRDefault="001B645B" w:rsidP="009442A8">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21229940" w14:textId="77777777" w:rsidR="001B645B" w:rsidRPr="009442A8" w:rsidRDefault="001B645B" w:rsidP="009442A8">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bottom"/>
            <w:hideMark/>
          </w:tcPr>
          <w:p w14:paraId="475DFCF3" w14:textId="77777777" w:rsidR="001B645B" w:rsidRPr="009442A8" w:rsidRDefault="001B645B" w:rsidP="009442A8">
            <w:pPr>
              <w:spacing w:before="0" w:after="0" w:line="240" w:lineRule="auto"/>
              <w:jc w:val="right"/>
              <w:rPr>
                <w:rFonts w:ascii="Times New Roman" w:hAnsi="Times New Roman"/>
                <w:sz w:val="20"/>
              </w:rPr>
            </w:pPr>
          </w:p>
        </w:tc>
      </w:tr>
      <w:tr w:rsidR="001B645B" w:rsidRPr="009442A8" w14:paraId="0D3AE173"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365C1963" w14:textId="77777777" w:rsidR="001B645B" w:rsidRPr="009442A8" w:rsidRDefault="001B645B" w:rsidP="001B645B">
            <w:pPr>
              <w:spacing w:before="0" w:after="0" w:line="240" w:lineRule="auto"/>
              <w:ind w:left="170"/>
              <w:rPr>
                <w:rFonts w:ascii="Arial" w:hAnsi="Arial" w:cs="Arial"/>
                <w:b/>
                <w:bCs/>
                <w:i/>
                <w:iCs/>
                <w:color w:val="000000"/>
                <w:sz w:val="16"/>
                <w:szCs w:val="16"/>
              </w:rPr>
            </w:pPr>
            <w:r w:rsidRPr="009442A8">
              <w:rPr>
                <w:rFonts w:ascii="Arial" w:hAnsi="Arial" w:cs="Arial"/>
                <w:b/>
                <w:bCs/>
                <w:i/>
                <w:iCs/>
                <w:color w:val="000000"/>
                <w:sz w:val="16"/>
                <w:szCs w:val="16"/>
              </w:rPr>
              <w:t>Distributions to owners</w:t>
            </w:r>
          </w:p>
        </w:tc>
        <w:tc>
          <w:tcPr>
            <w:tcW w:w="573" w:type="pct"/>
            <w:tcBorders>
              <w:top w:val="nil"/>
              <w:left w:val="nil"/>
              <w:bottom w:val="nil"/>
              <w:right w:val="nil"/>
            </w:tcBorders>
            <w:shd w:val="clear" w:color="auto" w:fill="auto"/>
            <w:noWrap/>
            <w:vAlign w:val="bottom"/>
            <w:hideMark/>
          </w:tcPr>
          <w:p w14:paraId="0646C555" w14:textId="77777777" w:rsidR="001B645B" w:rsidRPr="009442A8" w:rsidRDefault="001B645B" w:rsidP="009442A8">
            <w:pPr>
              <w:spacing w:before="0" w:after="0" w:line="240" w:lineRule="auto"/>
              <w:ind w:firstLineChars="100" w:firstLine="161"/>
              <w:rPr>
                <w:rFonts w:ascii="Arial" w:hAnsi="Arial" w:cs="Arial"/>
                <w:b/>
                <w:bCs/>
                <w:i/>
                <w:iCs/>
                <w:color w:val="000000"/>
                <w:sz w:val="16"/>
                <w:szCs w:val="16"/>
              </w:rPr>
            </w:pPr>
          </w:p>
        </w:tc>
        <w:tc>
          <w:tcPr>
            <w:tcW w:w="601" w:type="pct"/>
            <w:tcBorders>
              <w:top w:val="nil"/>
              <w:left w:val="nil"/>
              <w:bottom w:val="nil"/>
              <w:right w:val="nil"/>
            </w:tcBorders>
            <w:shd w:val="clear" w:color="auto" w:fill="auto"/>
            <w:noWrap/>
            <w:vAlign w:val="bottom"/>
            <w:hideMark/>
          </w:tcPr>
          <w:p w14:paraId="640D039A" w14:textId="77777777" w:rsidR="001B645B" w:rsidRPr="009442A8" w:rsidRDefault="001B645B" w:rsidP="009442A8">
            <w:pPr>
              <w:spacing w:before="0" w:after="0" w:line="240" w:lineRule="auto"/>
              <w:jc w:val="right"/>
              <w:rPr>
                <w:rFonts w:ascii="Times New Roman" w:hAnsi="Times New Roman"/>
                <w:sz w:val="20"/>
              </w:rPr>
            </w:pPr>
          </w:p>
        </w:tc>
        <w:tc>
          <w:tcPr>
            <w:tcW w:w="597" w:type="pct"/>
            <w:tcBorders>
              <w:top w:val="nil"/>
              <w:left w:val="nil"/>
              <w:bottom w:val="nil"/>
              <w:right w:val="nil"/>
            </w:tcBorders>
            <w:shd w:val="clear" w:color="auto" w:fill="auto"/>
            <w:noWrap/>
            <w:vAlign w:val="bottom"/>
            <w:hideMark/>
          </w:tcPr>
          <w:p w14:paraId="62500DD9" w14:textId="77777777" w:rsidR="001B645B" w:rsidRPr="009442A8" w:rsidRDefault="001B645B" w:rsidP="009442A8">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3430350B" w14:textId="77777777" w:rsidR="001B645B" w:rsidRPr="009442A8" w:rsidRDefault="001B645B" w:rsidP="009442A8">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bottom"/>
            <w:hideMark/>
          </w:tcPr>
          <w:p w14:paraId="386FC076" w14:textId="77777777" w:rsidR="001B645B" w:rsidRPr="009442A8" w:rsidRDefault="001B645B" w:rsidP="009442A8">
            <w:pPr>
              <w:spacing w:before="0" w:after="0" w:line="240" w:lineRule="auto"/>
              <w:jc w:val="right"/>
              <w:rPr>
                <w:rFonts w:ascii="Times New Roman" w:hAnsi="Times New Roman"/>
                <w:sz w:val="20"/>
              </w:rPr>
            </w:pPr>
          </w:p>
        </w:tc>
      </w:tr>
      <w:tr w:rsidR="001B645B" w:rsidRPr="009442A8" w14:paraId="4B93C794"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26E79EC5" w14:textId="77777777" w:rsidR="001B645B" w:rsidRPr="009442A8" w:rsidRDefault="001B645B" w:rsidP="001B645B">
            <w:pPr>
              <w:spacing w:before="0" w:after="0" w:line="240" w:lineRule="auto"/>
              <w:ind w:left="340"/>
              <w:rPr>
                <w:rFonts w:ascii="Arial" w:hAnsi="Arial" w:cs="Arial"/>
                <w:color w:val="000000"/>
                <w:sz w:val="16"/>
                <w:szCs w:val="16"/>
              </w:rPr>
            </w:pPr>
            <w:r w:rsidRPr="009442A8">
              <w:rPr>
                <w:rFonts w:ascii="Arial" w:hAnsi="Arial" w:cs="Arial"/>
                <w:color w:val="000000"/>
                <w:sz w:val="16"/>
                <w:szCs w:val="16"/>
              </w:rPr>
              <w:t>Returns on capital:</w:t>
            </w:r>
          </w:p>
        </w:tc>
        <w:tc>
          <w:tcPr>
            <w:tcW w:w="573" w:type="pct"/>
            <w:tcBorders>
              <w:top w:val="nil"/>
              <w:left w:val="nil"/>
              <w:bottom w:val="nil"/>
              <w:right w:val="nil"/>
            </w:tcBorders>
            <w:shd w:val="clear" w:color="auto" w:fill="auto"/>
            <w:noWrap/>
            <w:vAlign w:val="bottom"/>
            <w:hideMark/>
          </w:tcPr>
          <w:p w14:paraId="1EC2A291" w14:textId="77777777" w:rsidR="001B645B" w:rsidRPr="009442A8" w:rsidRDefault="001B645B" w:rsidP="009442A8">
            <w:pPr>
              <w:spacing w:before="0" w:after="0" w:line="240" w:lineRule="auto"/>
              <w:ind w:firstLineChars="200" w:firstLine="320"/>
              <w:rPr>
                <w:rFonts w:ascii="Arial" w:hAnsi="Arial" w:cs="Arial"/>
                <w:color w:val="000000"/>
                <w:sz w:val="16"/>
                <w:szCs w:val="16"/>
              </w:rPr>
            </w:pPr>
          </w:p>
        </w:tc>
        <w:tc>
          <w:tcPr>
            <w:tcW w:w="601" w:type="pct"/>
            <w:tcBorders>
              <w:top w:val="nil"/>
              <w:left w:val="nil"/>
              <w:bottom w:val="nil"/>
              <w:right w:val="nil"/>
            </w:tcBorders>
            <w:shd w:val="clear" w:color="auto" w:fill="auto"/>
            <w:noWrap/>
            <w:vAlign w:val="bottom"/>
            <w:hideMark/>
          </w:tcPr>
          <w:p w14:paraId="2BE35497" w14:textId="77777777" w:rsidR="001B645B" w:rsidRPr="009442A8" w:rsidRDefault="001B645B" w:rsidP="009442A8">
            <w:pPr>
              <w:spacing w:before="0" w:after="0" w:line="240" w:lineRule="auto"/>
              <w:jc w:val="right"/>
              <w:rPr>
                <w:rFonts w:ascii="Times New Roman" w:hAnsi="Times New Roman"/>
                <w:sz w:val="20"/>
              </w:rPr>
            </w:pPr>
          </w:p>
        </w:tc>
        <w:tc>
          <w:tcPr>
            <w:tcW w:w="597" w:type="pct"/>
            <w:tcBorders>
              <w:top w:val="nil"/>
              <w:left w:val="nil"/>
              <w:bottom w:val="nil"/>
              <w:right w:val="nil"/>
            </w:tcBorders>
            <w:shd w:val="clear" w:color="auto" w:fill="auto"/>
            <w:noWrap/>
            <w:vAlign w:val="bottom"/>
            <w:hideMark/>
          </w:tcPr>
          <w:p w14:paraId="4B30FC5F" w14:textId="77777777" w:rsidR="001B645B" w:rsidRPr="009442A8" w:rsidRDefault="001B645B" w:rsidP="009442A8">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314EA859" w14:textId="77777777" w:rsidR="001B645B" w:rsidRPr="009442A8" w:rsidRDefault="001B645B" w:rsidP="009442A8">
            <w:pPr>
              <w:spacing w:before="0" w:after="0" w:line="240" w:lineRule="auto"/>
              <w:jc w:val="right"/>
              <w:rPr>
                <w:rFonts w:ascii="Times New Roman" w:hAnsi="Times New Roman"/>
                <w:sz w:val="20"/>
              </w:rPr>
            </w:pPr>
          </w:p>
        </w:tc>
        <w:tc>
          <w:tcPr>
            <w:tcW w:w="570" w:type="pct"/>
            <w:tcBorders>
              <w:top w:val="nil"/>
              <w:left w:val="nil"/>
              <w:bottom w:val="nil"/>
              <w:right w:val="nil"/>
            </w:tcBorders>
            <w:shd w:val="clear" w:color="auto" w:fill="auto"/>
            <w:noWrap/>
            <w:vAlign w:val="bottom"/>
            <w:hideMark/>
          </w:tcPr>
          <w:p w14:paraId="319D1E06" w14:textId="77777777" w:rsidR="001B645B" w:rsidRPr="009442A8" w:rsidRDefault="001B645B" w:rsidP="009442A8">
            <w:pPr>
              <w:spacing w:before="0" w:after="0" w:line="240" w:lineRule="auto"/>
              <w:jc w:val="right"/>
              <w:rPr>
                <w:rFonts w:ascii="Times New Roman" w:hAnsi="Times New Roman"/>
                <w:sz w:val="20"/>
              </w:rPr>
            </w:pPr>
          </w:p>
        </w:tc>
      </w:tr>
      <w:tr w:rsidR="001B645B" w:rsidRPr="009442A8" w14:paraId="605D47A0" w14:textId="77777777" w:rsidTr="001B645B">
        <w:trPr>
          <w:divId w:val="387728014"/>
          <w:trHeight w:hRule="exact" w:val="225"/>
        </w:trPr>
        <w:tc>
          <w:tcPr>
            <w:tcW w:w="2045" w:type="pct"/>
            <w:tcBorders>
              <w:top w:val="nil"/>
              <w:left w:val="nil"/>
              <w:bottom w:val="nil"/>
              <w:right w:val="nil"/>
            </w:tcBorders>
            <w:shd w:val="clear" w:color="auto" w:fill="auto"/>
            <w:noWrap/>
            <w:vAlign w:val="center"/>
            <w:hideMark/>
          </w:tcPr>
          <w:p w14:paraId="7F5C5DB1" w14:textId="77777777" w:rsidR="001B645B" w:rsidRPr="009442A8" w:rsidRDefault="001B645B" w:rsidP="001B645B">
            <w:pPr>
              <w:spacing w:before="0" w:after="0" w:line="240" w:lineRule="auto"/>
              <w:ind w:left="510"/>
              <w:rPr>
                <w:rFonts w:ascii="Arial" w:hAnsi="Arial" w:cs="Arial"/>
                <w:color w:val="000000"/>
                <w:sz w:val="16"/>
                <w:szCs w:val="16"/>
              </w:rPr>
            </w:pPr>
            <w:r w:rsidRPr="009442A8">
              <w:rPr>
                <w:rFonts w:ascii="Arial" w:hAnsi="Arial" w:cs="Arial"/>
                <w:color w:val="000000"/>
                <w:sz w:val="16"/>
                <w:szCs w:val="16"/>
              </w:rPr>
              <w:t>Dividends</w:t>
            </w:r>
          </w:p>
        </w:tc>
        <w:tc>
          <w:tcPr>
            <w:tcW w:w="573" w:type="pct"/>
            <w:tcBorders>
              <w:top w:val="nil"/>
              <w:left w:val="nil"/>
              <w:bottom w:val="nil"/>
              <w:right w:val="nil"/>
            </w:tcBorders>
            <w:shd w:val="clear" w:color="auto" w:fill="auto"/>
            <w:noWrap/>
            <w:vAlign w:val="bottom"/>
            <w:hideMark/>
          </w:tcPr>
          <w:p w14:paraId="158342D8"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8,000 </w:t>
            </w:r>
          </w:p>
        </w:tc>
        <w:tc>
          <w:tcPr>
            <w:tcW w:w="601" w:type="pct"/>
            <w:tcBorders>
              <w:top w:val="nil"/>
              <w:left w:val="nil"/>
              <w:bottom w:val="nil"/>
              <w:right w:val="nil"/>
            </w:tcBorders>
            <w:shd w:val="clear" w:color="auto" w:fill="auto"/>
            <w:noWrap/>
            <w:vAlign w:val="bottom"/>
            <w:hideMark/>
          </w:tcPr>
          <w:p w14:paraId="67A80F8A"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597" w:type="pct"/>
            <w:tcBorders>
              <w:top w:val="nil"/>
              <w:left w:val="nil"/>
              <w:bottom w:val="nil"/>
              <w:right w:val="nil"/>
            </w:tcBorders>
            <w:shd w:val="clear" w:color="auto" w:fill="auto"/>
            <w:noWrap/>
            <w:vAlign w:val="bottom"/>
            <w:hideMark/>
          </w:tcPr>
          <w:p w14:paraId="35690E61"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614" w:type="pct"/>
            <w:tcBorders>
              <w:top w:val="nil"/>
              <w:left w:val="nil"/>
              <w:bottom w:val="nil"/>
              <w:right w:val="nil"/>
            </w:tcBorders>
            <w:shd w:val="clear" w:color="auto" w:fill="auto"/>
            <w:noWrap/>
            <w:vAlign w:val="bottom"/>
            <w:hideMark/>
          </w:tcPr>
          <w:p w14:paraId="1A5972A3" w14:textId="77777777" w:rsidR="001B645B" w:rsidRPr="009442A8" w:rsidRDefault="001B645B" w:rsidP="009442A8">
            <w:pPr>
              <w:spacing w:before="0" w:after="0" w:line="240" w:lineRule="auto"/>
              <w:jc w:val="right"/>
              <w:rPr>
                <w:rFonts w:ascii="Arial" w:hAnsi="Arial" w:cs="Arial"/>
                <w:color w:val="000000"/>
                <w:sz w:val="16"/>
                <w:szCs w:val="16"/>
              </w:rPr>
            </w:pPr>
            <w:r w:rsidRPr="009442A8">
              <w:rPr>
                <w:rFonts w:ascii="Arial" w:hAnsi="Arial" w:cs="Arial"/>
                <w:color w:val="000000"/>
                <w:sz w:val="16"/>
                <w:szCs w:val="16"/>
              </w:rPr>
              <w:t xml:space="preserve">- </w:t>
            </w:r>
          </w:p>
        </w:tc>
        <w:tc>
          <w:tcPr>
            <w:tcW w:w="570" w:type="pct"/>
            <w:tcBorders>
              <w:top w:val="nil"/>
              <w:left w:val="nil"/>
              <w:bottom w:val="nil"/>
              <w:right w:val="nil"/>
            </w:tcBorders>
            <w:shd w:val="clear" w:color="auto" w:fill="auto"/>
            <w:noWrap/>
            <w:vAlign w:val="bottom"/>
            <w:hideMark/>
          </w:tcPr>
          <w:p w14:paraId="748F910E" w14:textId="77777777" w:rsidR="001B645B" w:rsidRPr="009442A8" w:rsidRDefault="001B645B" w:rsidP="009442A8">
            <w:pPr>
              <w:spacing w:before="0" w:after="0" w:line="240" w:lineRule="auto"/>
              <w:jc w:val="right"/>
              <w:rPr>
                <w:rFonts w:ascii="Arial" w:hAnsi="Arial" w:cs="Arial"/>
                <w:sz w:val="16"/>
                <w:szCs w:val="16"/>
              </w:rPr>
            </w:pPr>
            <w:r w:rsidRPr="009442A8">
              <w:rPr>
                <w:rFonts w:ascii="Arial" w:hAnsi="Arial" w:cs="Arial"/>
                <w:sz w:val="16"/>
                <w:szCs w:val="16"/>
              </w:rPr>
              <w:t xml:space="preserve">8,000 </w:t>
            </w:r>
          </w:p>
        </w:tc>
      </w:tr>
      <w:tr w:rsidR="001B645B" w:rsidRPr="009442A8" w14:paraId="3AFE0E3C" w14:textId="77777777" w:rsidTr="001B645B">
        <w:trPr>
          <w:divId w:val="387728014"/>
          <w:trHeight w:hRule="exact" w:val="420"/>
        </w:trPr>
        <w:tc>
          <w:tcPr>
            <w:tcW w:w="2045" w:type="pct"/>
            <w:tcBorders>
              <w:top w:val="nil"/>
              <w:left w:val="nil"/>
              <w:bottom w:val="nil"/>
              <w:right w:val="nil"/>
            </w:tcBorders>
            <w:shd w:val="clear" w:color="auto" w:fill="auto"/>
            <w:vAlign w:val="center"/>
            <w:hideMark/>
          </w:tcPr>
          <w:p w14:paraId="7591BA29" w14:textId="77777777" w:rsidR="001B645B" w:rsidRPr="009442A8" w:rsidRDefault="001B645B" w:rsidP="009442A8">
            <w:pPr>
              <w:spacing w:before="0" w:after="0" w:line="240" w:lineRule="auto"/>
              <w:rPr>
                <w:rFonts w:ascii="Arial" w:hAnsi="Arial" w:cs="Arial"/>
                <w:b/>
                <w:bCs/>
                <w:i/>
                <w:iCs/>
                <w:color w:val="000000"/>
                <w:sz w:val="16"/>
                <w:szCs w:val="16"/>
              </w:rPr>
            </w:pPr>
            <w:r w:rsidRPr="009442A8">
              <w:rPr>
                <w:rFonts w:ascii="Arial" w:hAnsi="Arial" w:cs="Arial"/>
                <w:b/>
                <w:bCs/>
                <w:i/>
                <w:iCs/>
                <w:color w:val="000000"/>
                <w:sz w:val="16"/>
                <w:szCs w:val="16"/>
              </w:rPr>
              <w:t>Sub-total transactions with</w:t>
            </w:r>
            <w:r w:rsidRPr="009442A8">
              <w:rPr>
                <w:rFonts w:ascii="Arial" w:hAnsi="Arial" w:cs="Arial"/>
                <w:b/>
                <w:bCs/>
                <w:i/>
                <w:iCs/>
                <w:color w:val="000000"/>
                <w:sz w:val="16"/>
                <w:szCs w:val="16"/>
              </w:rPr>
              <w:br/>
              <w:t xml:space="preserve">  owners</w:t>
            </w:r>
          </w:p>
        </w:tc>
        <w:tc>
          <w:tcPr>
            <w:tcW w:w="573" w:type="pct"/>
            <w:tcBorders>
              <w:top w:val="single" w:sz="4" w:space="0" w:color="000000"/>
              <w:left w:val="nil"/>
              <w:bottom w:val="single" w:sz="4" w:space="0" w:color="000000"/>
              <w:right w:val="nil"/>
            </w:tcBorders>
            <w:shd w:val="clear" w:color="auto" w:fill="auto"/>
            <w:noWrap/>
            <w:vAlign w:val="bottom"/>
            <w:hideMark/>
          </w:tcPr>
          <w:p w14:paraId="729FAC74"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8,000 </w:t>
            </w:r>
          </w:p>
        </w:tc>
        <w:tc>
          <w:tcPr>
            <w:tcW w:w="601" w:type="pct"/>
            <w:tcBorders>
              <w:top w:val="single" w:sz="4" w:space="0" w:color="000000"/>
              <w:left w:val="nil"/>
              <w:bottom w:val="single" w:sz="4" w:space="0" w:color="000000"/>
              <w:right w:val="nil"/>
            </w:tcBorders>
            <w:shd w:val="clear" w:color="auto" w:fill="auto"/>
            <w:noWrap/>
            <w:vAlign w:val="bottom"/>
            <w:hideMark/>
          </w:tcPr>
          <w:p w14:paraId="72A7DE31"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597" w:type="pct"/>
            <w:tcBorders>
              <w:top w:val="single" w:sz="4" w:space="0" w:color="000000"/>
              <w:left w:val="nil"/>
              <w:bottom w:val="single" w:sz="4" w:space="0" w:color="000000"/>
              <w:right w:val="nil"/>
            </w:tcBorders>
            <w:shd w:val="clear" w:color="auto" w:fill="auto"/>
            <w:noWrap/>
            <w:vAlign w:val="bottom"/>
            <w:hideMark/>
          </w:tcPr>
          <w:p w14:paraId="2D03E7FA"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bottom"/>
            <w:hideMark/>
          </w:tcPr>
          <w:p w14:paraId="09E72423"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 </w:t>
            </w:r>
          </w:p>
        </w:tc>
        <w:tc>
          <w:tcPr>
            <w:tcW w:w="570" w:type="pct"/>
            <w:tcBorders>
              <w:top w:val="single" w:sz="4" w:space="0" w:color="000000"/>
              <w:left w:val="nil"/>
              <w:bottom w:val="single" w:sz="4" w:space="0" w:color="000000"/>
              <w:right w:val="nil"/>
            </w:tcBorders>
            <w:shd w:val="clear" w:color="auto" w:fill="auto"/>
            <w:noWrap/>
            <w:vAlign w:val="bottom"/>
            <w:hideMark/>
          </w:tcPr>
          <w:p w14:paraId="0361FCAE" w14:textId="77777777" w:rsidR="001B645B" w:rsidRPr="009442A8" w:rsidRDefault="001B645B" w:rsidP="009442A8">
            <w:pPr>
              <w:spacing w:before="0" w:after="0" w:line="240" w:lineRule="auto"/>
              <w:jc w:val="right"/>
              <w:rPr>
                <w:rFonts w:ascii="Arial" w:hAnsi="Arial" w:cs="Arial"/>
                <w:b/>
                <w:bCs/>
                <w:i/>
                <w:iCs/>
                <w:color w:val="000000"/>
                <w:sz w:val="16"/>
                <w:szCs w:val="16"/>
              </w:rPr>
            </w:pPr>
            <w:r w:rsidRPr="009442A8">
              <w:rPr>
                <w:rFonts w:ascii="Arial" w:hAnsi="Arial" w:cs="Arial"/>
                <w:b/>
                <w:bCs/>
                <w:i/>
                <w:iCs/>
                <w:color w:val="000000"/>
                <w:sz w:val="16"/>
                <w:szCs w:val="16"/>
              </w:rPr>
              <w:t xml:space="preserve">8,000 </w:t>
            </w:r>
          </w:p>
        </w:tc>
      </w:tr>
      <w:tr w:rsidR="001B645B" w:rsidRPr="009442A8" w14:paraId="05F31F2E" w14:textId="77777777" w:rsidTr="001B645B">
        <w:trPr>
          <w:divId w:val="387728014"/>
          <w:trHeight w:hRule="exact" w:val="450"/>
        </w:trPr>
        <w:tc>
          <w:tcPr>
            <w:tcW w:w="2045" w:type="pct"/>
            <w:tcBorders>
              <w:top w:val="nil"/>
              <w:left w:val="nil"/>
              <w:bottom w:val="nil"/>
              <w:right w:val="nil"/>
            </w:tcBorders>
            <w:shd w:val="clear" w:color="auto" w:fill="auto"/>
            <w:vAlign w:val="center"/>
            <w:hideMark/>
          </w:tcPr>
          <w:p w14:paraId="3F74D8CE" w14:textId="77777777" w:rsidR="001B645B" w:rsidRPr="009442A8" w:rsidRDefault="001B645B" w:rsidP="009442A8">
            <w:pPr>
              <w:spacing w:before="0" w:after="0" w:line="240" w:lineRule="auto"/>
              <w:rPr>
                <w:rFonts w:ascii="Arial" w:hAnsi="Arial" w:cs="Arial"/>
                <w:b/>
                <w:bCs/>
                <w:color w:val="000000"/>
                <w:sz w:val="16"/>
                <w:szCs w:val="16"/>
              </w:rPr>
            </w:pPr>
            <w:r w:rsidRPr="009442A8">
              <w:rPr>
                <w:rFonts w:ascii="Arial" w:hAnsi="Arial" w:cs="Arial"/>
                <w:b/>
                <w:bCs/>
                <w:color w:val="000000"/>
                <w:sz w:val="16"/>
                <w:szCs w:val="16"/>
              </w:rPr>
              <w:t>Estimated closing balance as at</w:t>
            </w:r>
            <w:r w:rsidRPr="009442A8">
              <w:rPr>
                <w:rFonts w:ascii="Arial" w:hAnsi="Arial" w:cs="Arial"/>
                <w:b/>
                <w:bCs/>
                <w:color w:val="000000"/>
                <w:sz w:val="16"/>
                <w:szCs w:val="16"/>
              </w:rPr>
              <w:br/>
              <w:t xml:space="preserve">  30 June 2023</w:t>
            </w:r>
          </w:p>
        </w:tc>
        <w:tc>
          <w:tcPr>
            <w:tcW w:w="573" w:type="pct"/>
            <w:tcBorders>
              <w:top w:val="nil"/>
              <w:left w:val="nil"/>
              <w:bottom w:val="single" w:sz="4" w:space="0" w:color="auto"/>
              <w:right w:val="nil"/>
            </w:tcBorders>
            <w:shd w:val="clear" w:color="auto" w:fill="auto"/>
            <w:noWrap/>
            <w:vAlign w:val="bottom"/>
            <w:hideMark/>
          </w:tcPr>
          <w:p w14:paraId="00AE3BD8"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67,639 </w:t>
            </w:r>
          </w:p>
        </w:tc>
        <w:tc>
          <w:tcPr>
            <w:tcW w:w="601" w:type="pct"/>
            <w:tcBorders>
              <w:top w:val="nil"/>
              <w:left w:val="nil"/>
              <w:bottom w:val="single" w:sz="4" w:space="0" w:color="auto"/>
              <w:right w:val="nil"/>
            </w:tcBorders>
            <w:shd w:val="clear" w:color="auto" w:fill="auto"/>
            <w:noWrap/>
            <w:vAlign w:val="bottom"/>
            <w:hideMark/>
          </w:tcPr>
          <w:p w14:paraId="373A7B40"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24,856 </w:t>
            </w:r>
          </w:p>
        </w:tc>
        <w:tc>
          <w:tcPr>
            <w:tcW w:w="597" w:type="pct"/>
            <w:tcBorders>
              <w:top w:val="nil"/>
              <w:left w:val="nil"/>
              <w:bottom w:val="single" w:sz="4" w:space="0" w:color="auto"/>
              <w:right w:val="nil"/>
            </w:tcBorders>
            <w:shd w:val="clear" w:color="auto" w:fill="auto"/>
            <w:noWrap/>
            <w:vAlign w:val="bottom"/>
            <w:hideMark/>
          </w:tcPr>
          <w:p w14:paraId="59971F6A"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20,000 </w:t>
            </w:r>
          </w:p>
        </w:tc>
        <w:tc>
          <w:tcPr>
            <w:tcW w:w="614" w:type="pct"/>
            <w:tcBorders>
              <w:top w:val="nil"/>
              <w:left w:val="nil"/>
              <w:bottom w:val="single" w:sz="4" w:space="0" w:color="auto"/>
              <w:right w:val="nil"/>
            </w:tcBorders>
            <w:shd w:val="clear" w:color="auto" w:fill="auto"/>
            <w:noWrap/>
            <w:vAlign w:val="bottom"/>
            <w:hideMark/>
          </w:tcPr>
          <w:p w14:paraId="159D10A8"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77,903 </w:t>
            </w:r>
          </w:p>
        </w:tc>
        <w:tc>
          <w:tcPr>
            <w:tcW w:w="570" w:type="pct"/>
            <w:tcBorders>
              <w:top w:val="nil"/>
              <w:left w:val="nil"/>
              <w:bottom w:val="single" w:sz="4" w:space="0" w:color="auto"/>
              <w:right w:val="nil"/>
            </w:tcBorders>
            <w:shd w:val="clear" w:color="auto" w:fill="auto"/>
            <w:noWrap/>
            <w:vAlign w:val="bottom"/>
            <w:hideMark/>
          </w:tcPr>
          <w:p w14:paraId="4594CD21"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190,398 </w:t>
            </w:r>
          </w:p>
        </w:tc>
      </w:tr>
      <w:tr w:rsidR="001B645B" w:rsidRPr="009442A8" w14:paraId="0F09936E" w14:textId="77777777" w:rsidTr="001B645B">
        <w:trPr>
          <w:divId w:val="387728014"/>
          <w:trHeight w:hRule="exact" w:val="450"/>
        </w:trPr>
        <w:tc>
          <w:tcPr>
            <w:tcW w:w="2045" w:type="pct"/>
            <w:tcBorders>
              <w:top w:val="nil"/>
              <w:left w:val="nil"/>
              <w:bottom w:val="single" w:sz="4" w:space="0" w:color="000000"/>
              <w:right w:val="nil"/>
            </w:tcBorders>
            <w:shd w:val="clear" w:color="auto" w:fill="auto"/>
            <w:vAlign w:val="center"/>
            <w:hideMark/>
          </w:tcPr>
          <w:p w14:paraId="5AFFEBAB" w14:textId="77777777" w:rsidR="001B645B" w:rsidRPr="009442A8" w:rsidRDefault="001B645B" w:rsidP="009442A8">
            <w:pPr>
              <w:spacing w:before="0" w:after="0" w:line="240" w:lineRule="auto"/>
              <w:rPr>
                <w:rFonts w:ascii="Arial" w:hAnsi="Arial" w:cs="Arial"/>
                <w:b/>
                <w:bCs/>
                <w:color w:val="000000"/>
                <w:sz w:val="16"/>
                <w:szCs w:val="16"/>
              </w:rPr>
            </w:pPr>
            <w:r w:rsidRPr="009442A8">
              <w:rPr>
                <w:rFonts w:ascii="Arial" w:hAnsi="Arial" w:cs="Arial"/>
                <w:b/>
                <w:bCs/>
                <w:color w:val="000000"/>
                <w:sz w:val="16"/>
                <w:szCs w:val="16"/>
              </w:rPr>
              <w:t>Closing balance attributable to</w:t>
            </w:r>
            <w:r w:rsidRPr="009442A8">
              <w:rPr>
                <w:rFonts w:ascii="Arial" w:hAnsi="Arial" w:cs="Arial"/>
                <w:b/>
                <w:bCs/>
                <w:color w:val="000000"/>
                <w:sz w:val="16"/>
                <w:szCs w:val="16"/>
              </w:rPr>
              <w:br/>
              <w:t xml:space="preserve">  the Australian Government</w:t>
            </w:r>
          </w:p>
        </w:tc>
        <w:tc>
          <w:tcPr>
            <w:tcW w:w="573" w:type="pct"/>
            <w:tcBorders>
              <w:top w:val="nil"/>
              <w:left w:val="nil"/>
              <w:bottom w:val="single" w:sz="4" w:space="0" w:color="auto"/>
              <w:right w:val="nil"/>
            </w:tcBorders>
            <w:shd w:val="clear" w:color="auto" w:fill="auto"/>
            <w:noWrap/>
            <w:vAlign w:val="bottom"/>
            <w:hideMark/>
          </w:tcPr>
          <w:p w14:paraId="2700F5A9"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67,639 </w:t>
            </w:r>
          </w:p>
        </w:tc>
        <w:tc>
          <w:tcPr>
            <w:tcW w:w="601" w:type="pct"/>
            <w:tcBorders>
              <w:top w:val="nil"/>
              <w:left w:val="nil"/>
              <w:bottom w:val="single" w:sz="4" w:space="0" w:color="auto"/>
              <w:right w:val="nil"/>
            </w:tcBorders>
            <w:shd w:val="clear" w:color="auto" w:fill="auto"/>
            <w:noWrap/>
            <w:vAlign w:val="bottom"/>
            <w:hideMark/>
          </w:tcPr>
          <w:p w14:paraId="6ADD1581"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24,856 </w:t>
            </w:r>
          </w:p>
        </w:tc>
        <w:tc>
          <w:tcPr>
            <w:tcW w:w="597" w:type="pct"/>
            <w:tcBorders>
              <w:top w:val="nil"/>
              <w:left w:val="nil"/>
              <w:bottom w:val="single" w:sz="4" w:space="0" w:color="auto"/>
              <w:right w:val="nil"/>
            </w:tcBorders>
            <w:shd w:val="clear" w:color="auto" w:fill="auto"/>
            <w:noWrap/>
            <w:vAlign w:val="bottom"/>
            <w:hideMark/>
          </w:tcPr>
          <w:p w14:paraId="3E8EF026"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20,000 </w:t>
            </w:r>
          </w:p>
        </w:tc>
        <w:tc>
          <w:tcPr>
            <w:tcW w:w="614" w:type="pct"/>
            <w:tcBorders>
              <w:top w:val="nil"/>
              <w:left w:val="nil"/>
              <w:bottom w:val="single" w:sz="4" w:space="0" w:color="auto"/>
              <w:right w:val="nil"/>
            </w:tcBorders>
            <w:shd w:val="clear" w:color="auto" w:fill="auto"/>
            <w:noWrap/>
            <w:vAlign w:val="bottom"/>
            <w:hideMark/>
          </w:tcPr>
          <w:p w14:paraId="0C9FA611"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77,903 </w:t>
            </w:r>
          </w:p>
        </w:tc>
        <w:tc>
          <w:tcPr>
            <w:tcW w:w="570" w:type="pct"/>
            <w:tcBorders>
              <w:top w:val="nil"/>
              <w:left w:val="nil"/>
              <w:bottom w:val="single" w:sz="4" w:space="0" w:color="auto"/>
              <w:right w:val="nil"/>
            </w:tcBorders>
            <w:shd w:val="clear" w:color="auto" w:fill="auto"/>
            <w:noWrap/>
            <w:vAlign w:val="bottom"/>
            <w:hideMark/>
          </w:tcPr>
          <w:p w14:paraId="63B29FDB" w14:textId="77777777" w:rsidR="001B645B" w:rsidRPr="009442A8" w:rsidRDefault="001B645B" w:rsidP="009442A8">
            <w:pPr>
              <w:spacing w:before="0" w:after="0" w:line="240" w:lineRule="auto"/>
              <w:jc w:val="right"/>
              <w:rPr>
                <w:rFonts w:ascii="Arial" w:hAnsi="Arial" w:cs="Arial"/>
                <w:b/>
                <w:bCs/>
                <w:color w:val="000000"/>
                <w:sz w:val="16"/>
                <w:szCs w:val="16"/>
              </w:rPr>
            </w:pPr>
            <w:r w:rsidRPr="009442A8">
              <w:rPr>
                <w:rFonts w:ascii="Arial" w:hAnsi="Arial" w:cs="Arial"/>
                <w:b/>
                <w:bCs/>
                <w:color w:val="000000"/>
                <w:sz w:val="16"/>
                <w:szCs w:val="16"/>
              </w:rPr>
              <w:t xml:space="preserve">190,398 </w:t>
            </w:r>
          </w:p>
        </w:tc>
      </w:tr>
    </w:tbl>
    <w:p w14:paraId="36C86DB1" w14:textId="54562DE9" w:rsidR="00306BBC" w:rsidRPr="008A7147" w:rsidRDefault="002039B1" w:rsidP="008A7147">
      <w:pPr>
        <w:pStyle w:val="TableHeading"/>
        <w:spacing w:before="0"/>
        <w:rPr>
          <w:rFonts w:ascii="Times New Roman" w:hAnsi="Times New Roman"/>
          <w:b w:val="0"/>
          <w:bCs/>
          <w:sz w:val="16"/>
          <w:szCs w:val="16"/>
        </w:rPr>
      </w:pPr>
      <w:r w:rsidRPr="008A7147">
        <w:rPr>
          <w:b w:val="0"/>
          <w:bCs/>
          <w:sz w:val="16"/>
          <w:szCs w:val="16"/>
        </w:rPr>
        <w:t>Prepared on Australian Accounting Standards basis.</w:t>
      </w:r>
      <w:bookmarkStart w:id="44" w:name="RANGE!A3:F16"/>
    </w:p>
    <w:bookmarkEnd w:id="44"/>
    <w:p w14:paraId="3D192BCA" w14:textId="0078F79E" w:rsidR="00C3243A" w:rsidRDefault="000A24C4" w:rsidP="003160A3">
      <w:pPr>
        <w:pStyle w:val="TableHeading"/>
        <w:rPr>
          <w:rFonts w:ascii="Times New Roman" w:hAnsi="Times New Roman"/>
        </w:rPr>
      </w:pPr>
      <w:r>
        <w:br w:type="page"/>
      </w:r>
      <w:r w:rsidR="00345CCD" w:rsidRPr="003160A3">
        <w:lastRenderedPageBreak/>
        <w:t>Table</w:t>
      </w:r>
      <w:r w:rsidR="00971CBF" w:rsidRPr="003160A3">
        <w:t xml:space="preserve"> 3.</w:t>
      </w:r>
      <w:r w:rsidR="00345CCD" w:rsidRPr="003160A3">
        <w:t xml:space="preserve">4: Budgeted </w:t>
      </w:r>
      <w:r w:rsidR="00F10305" w:rsidRPr="003160A3">
        <w:t xml:space="preserve">departmental statement of cash flows </w:t>
      </w:r>
      <w:r w:rsidR="00122D2D" w:rsidRPr="003160A3">
        <w:br/>
      </w:r>
      <w:r w:rsidR="00345CCD" w:rsidRPr="003160A3">
        <w:t>(</w:t>
      </w:r>
      <w:r w:rsidR="00F10305" w:rsidRPr="003160A3">
        <w:t>for </w:t>
      </w:r>
      <w:r w:rsidR="00345CCD" w:rsidRPr="003160A3">
        <w:t>the period ended 30 June)</w:t>
      </w:r>
      <w:r w:rsidR="00A5756F">
        <w:rPr>
          <w:noProof/>
        </w:rPr>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9442A8" w:rsidRPr="00C3243A" w14:paraId="4C126A1F" w14:textId="77777777" w:rsidTr="00C3243A">
        <w:trPr>
          <w:trHeight w:val="900"/>
        </w:trPr>
        <w:tc>
          <w:tcPr>
            <w:tcW w:w="2115" w:type="pct"/>
            <w:tcBorders>
              <w:top w:val="single" w:sz="4" w:space="0" w:color="auto"/>
              <w:left w:val="nil"/>
              <w:bottom w:val="nil"/>
              <w:right w:val="nil"/>
            </w:tcBorders>
            <w:shd w:val="clear" w:color="auto" w:fill="auto"/>
            <w:noWrap/>
            <w:hideMark/>
          </w:tcPr>
          <w:p w14:paraId="2705FAF0" w14:textId="381C9F54" w:rsidR="00C3243A" w:rsidRPr="00C3243A" w:rsidRDefault="00C3243A" w:rsidP="00C3243A">
            <w:pPr>
              <w:spacing w:before="0" w:after="0" w:line="240" w:lineRule="auto"/>
              <w:rPr>
                <w:rFonts w:ascii="Arial" w:hAnsi="Arial" w:cs="Arial"/>
                <w:b/>
                <w:bCs/>
                <w:sz w:val="16"/>
                <w:szCs w:val="16"/>
              </w:rPr>
            </w:pPr>
            <w:r w:rsidRPr="00C3243A">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2B788E7F" w14:textId="77777777" w:rsidR="00C3243A" w:rsidRPr="00C3243A" w:rsidRDefault="00C3243A" w:rsidP="00C3243A">
            <w:pPr>
              <w:spacing w:before="0" w:after="0" w:line="240" w:lineRule="auto"/>
              <w:jc w:val="right"/>
              <w:rPr>
                <w:rFonts w:ascii="Arial" w:hAnsi="Arial" w:cs="Arial"/>
                <w:sz w:val="16"/>
                <w:szCs w:val="16"/>
              </w:rPr>
            </w:pPr>
            <w:r w:rsidRPr="00C3243A">
              <w:rPr>
                <w:rFonts w:ascii="Arial" w:hAnsi="Arial" w:cs="Arial"/>
                <w:sz w:val="16"/>
                <w:szCs w:val="16"/>
              </w:rPr>
              <w:t>2021-22 Estimated actual</w:t>
            </w:r>
            <w:r w:rsidRPr="00C3243A">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4AFF78A6" w14:textId="77777777" w:rsidR="00C3243A" w:rsidRPr="00C3243A" w:rsidRDefault="00C3243A" w:rsidP="00C3243A">
            <w:pPr>
              <w:spacing w:before="0" w:after="0" w:line="240" w:lineRule="auto"/>
              <w:jc w:val="right"/>
              <w:rPr>
                <w:rFonts w:ascii="Arial" w:hAnsi="Arial" w:cs="Arial"/>
                <w:sz w:val="16"/>
                <w:szCs w:val="16"/>
              </w:rPr>
            </w:pPr>
            <w:r w:rsidRPr="00C3243A">
              <w:rPr>
                <w:rFonts w:ascii="Arial" w:hAnsi="Arial" w:cs="Arial"/>
                <w:sz w:val="16"/>
                <w:szCs w:val="16"/>
              </w:rPr>
              <w:t>2022-23</w:t>
            </w:r>
            <w:r w:rsidRPr="00C3243A">
              <w:rPr>
                <w:rFonts w:ascii="Arial" w:hAnsi="Arial" w:cs="Arial"/>
                <w:sz w:val="16"/>
                <w:szCs w:val="16"/>
              </w:rPr>
              <w:br/>
              <w:t>Budget</w:t>
            </w:r>
            <w:r w:rsidRPr="00C3243A">
              <w:rPr>
                <w:rFonts w:ascii="Arial" w:hAnsi="Arial" w:cs="Arial"/>
                <w:sz w:val="16"/>
                <w:szCs w:val="16"/>
              </w:rPr>
              <w:br/>
            </w:r>
            <w:r w:rsidRPr="00C3243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5C46254" w14:textId="77777777" w:rsidR="00C3243A" w:rsidRPr="00C3243A" w:rsidRDefault="00C3243A" w:rsidP="00C3243A">
            <w:pPr>
              <w:spacing w:before="0" w:after="0" w:line="240" w:lineRule="auto"/>
              <w:jc w:val="right"/>
              <w:rPr>
                <w:rFonts w:ascii="Arial" w:hAnsi="Arial" w:cs="Arial"/>
                <w:sz w:val="16"/>
                <w:szCs w:val="16"/>
              </w:rPr>
            </w:pPr>
            <w:r w:rsidRPr="00C3243A">
              <w:rPr>
                <w:rFonts w:ascii="Arial" w:hAnsi="Arial" w:cs="Arial"/>
                <w:sz w:val="16"/>
                <w:szCs w:val="16"/>
              </w:rPr>
              <w:t>2023-24 Forward estimate</w:t>
            </w:r>
            <w:r w:rsidRPr="00C3243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9FD0B2E" w14:textId="77777777" w:rsidR="00C3243A" w:rsidRPr="00C3243A" w:rsidRDefault="00C3243A" w:rsidP="00C3243A">
            <w:pPr>
              <w:spacing w:before="0" w:after="0" w:line="240" w:lineRule="auto"/>
              <w:jc w:val="right"/>
              <w:rPr>
                <w:rFonts w:ascii="Arial" w:hAnsi="Arial" w:cs="Arial"/>
                <w:sz w:val="16"/>
                <w:szCs w:val="16"/>
              </w:rPr>
            </w:pPr>
            <w:r w:rsidRPr="00C3243A">
              <w:rPr>
                <w:rFonts w:ascii="Arial" w:hAnsi="Arial" w:cs="Arial"/>
                <w:sz w:val="16"/>
                <w:szCs w:val="16"/>
              </w:rPr>
              <w:t>2024-25 Forward estimate</w:t>
            </w:r>
            <w:r w:rsidRPr="00C3243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BA2B54F" w14:textId="77777777" w:rsidR="00C3243A" w:rsidRPr="00C3243A" w:rsidRDefault="00C3243A" w:rsidP="00C3243A">
            <w:pPr>
              <w:spacing w:before="0" w:after="0" w:line="240" w:lineRule="auto"/>
              <w:jc w:val="right"/>
              <w:rPr>
                <w:rFonts w:ascii="Arial" w:hAnsi="Arial" w:cs="Arial"/>
                <w:sz w:val="16"/>
                <w:szCs w:val="16"/>
              </w:rPr>
            </w:pPr>
            <w:r w:rsidRPr="00C3243A">
              <w:rPr>
                <w:rFonts w:ascii="Arial" w:hAnsi="Arial" w:cs="Arial"/>
                <w:sz w:val="16"/>
                <w:szCs w:val="16"/>
              </w:rPr>
              <w:t>2025-26</w:t>
            </w:r>
            <w:r w:rsidRPr="00C3243A">
              <w:rPr>
                <w:rFonts w:ascii="Arial" w:hAnsi="Arial" w:cs="Arial"/>
                <w:sz w:val="16"/>
                <w:szCs w:val="16"/>
              </w:rPr>
              <w:br/>
              <w:t>Forward estimate</w:t>
            </w:r>
            <w:r w:rsidRPr="00C3243A">
              <w:rPr>
                <w:rFonts w:ascii="Arial" w:hAnsi="Arial" w:cs="Arial"/>
                <w:sz w:val="16"/>
                <w:szCs w:val="16"/>
              </w:rPr>
              <w:br/>
              <w:t>$'000</w:t>
            </w:r>
          </w:p>
        </w:tc>
      </w:tr>
      <w:tr w:rsidR="009442A8" w:rsidRPr="00C3243A" w14:paraId="32B5DF5D" w14:textId="77777777" w:rsidTr="00C3243A">
        <w:trPr>
          <w:trHeight w:val="225"/>
        </w:trPr>
        <w:tc>
          <w:tcPr>
            <w:tcW w:w="2115" w:type="pct"/>
            <w:tcBorders>
              <w:top w:val="nil"/>
              <w:left w:val="nil"/>
              <w:bottom w:val="nil"/>
              <w:right w:val="nil"/>
            </w:tcBorders>
            <w:shd w:val="clear" w:color="auto" w:fill="auto"/>
            <w:noWrap/>
            <w:vAlign w:val="center"/>
            <w:hideMark/>
          </w:tcPr>
          <w:p w14:paraId="797DF99B"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bottom"/>
            <w:hideMark/>
          </w:tcPr>
          <w:p w14:paraId="70DDA10C"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1783F6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D23FCA5"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8A03DAD"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66B0544"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1E3A87E4" w14:textId="77777777" w:rsidTr="00C3243A">
        <w:trPr>
          <w:trHeight w:val="225"/>
        </w:trPr>
        <w:tc>
          <w:tcPr>
            <w:tcW w:w="2115" w:type="pct"/>
            <w:tcBorders>
              <w:top w:val="nil"/>
              <w:left w:val="nil"/>
              <w:bottom w:val="nil"/>
              <w:right w:val="nil"/>
            </w:tcBorders>
            <w:shd w:val="clear" w:color="auto" w:fill="auto"/>
            <w:noWrap/>
            <w:vAlign w:val="center"/>
            <w:hideMark/>
          </w:tcPr>
          <w:p w14:paraId="0646CE93"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656FA46F"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70417A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30C5FFF"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CCB9CEB"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A4FB0B3"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4F082AE3" w14:textId="77777777" w:rsidTr="00C3243A">
        <w:trPr>
          <w:trHeight w:val="450"/>
        </w:trPr>
        <w:tc>
          <w:tcPr>
            <w:tcW w:w="2115" w:type="pct"/>
            <w:tcBorders>
              <w:top w:val="nil"/>
              <w:left w:val="nil"/>
              <w:bottom w:val="nil"/>
              <w:right w:val="nil"/>
            </w:tcBorders>
            <w:shd w:val="clear" w:color="auto" w:fill="auto"/>
            <w:vAlign w:val="center"/>
            <w:hideMark/>
          </w:tcPr>
          <w:p w14:paraId="467BE688" w14:textId="77777777" w:rsidR="00C3243A" w:rsidRPr="00C3243A" w:rsidRDefault="00C3243A" w:rsidP="003160A3">
            <w:pPr>
              <w:spacing w:before="0" w:after="0" w:line="240" w:lineRule="auto"/>
              <w:ind w:left="142" w:firstLineChars="11" w:firstLine="18"/>
              <w:rPr>
                <w:rFonts w:ascii="Arial" w:hAnsi="Arial" w:cs="Arial"/>
                <w:color w:val="000000"/>
                <w:sz w:val="16"/>
                <w:szCs w:val="16"/>
              </w:rPr>
            </w:pPr>
            <w:r w:rsidRPr="00C3243A">
              <w:rPr>
                <w:rFonts w:ascii="Arial" w:hAnsi="Arial" w:cs="Arial"/>
                <w:color w:val="000000"/>
                <w:sz w:val="16"/>
                <w:szCs w:val="16"/>
              </w:rPr>
              <w:t>Sale of goods and rendering of</w:t>
            </w:r>
            <w:r w:rsidRPr="00C3243A">
              <w:rPr>
                <w:rFonts w:ascii="Arial" w:hAnsi="Arial" w:cs="Arial"/>
                <w:color w:val="000000"/>
                <w:sz w:val="16"/>
                <w:szCs w:val="16"/>
              </w:rPr>
              <w:br/>
              <w:t xml:space="preserve">  services</w:t>
            </w:r>
          </w:p>
        </w:tc>
        <w:tc>
          <w:tcPr>
            <w:tcW w:w="577" w:type="pct"/>
            <w:tcBorders>
              <w:top w:val="nil"/>
              <w:left w:val="nil"/>
              <w:bottom w:val="nil"/>
              <w:right w:val="nil"/>
            </w:tcBorders>
            <w:shd w:val="clear" w:color="auto" w:fill="auto"/>
            <w:noWrap/>
            <w:vAlign w:val="bottom"/>
            <w:hideMark/>
          </w:tcPr>
          <w:p w14:paraId="1A47CBCC"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189,556 </w:t>
            </w:r>
          </w:p>
        </w:tc>
        <w:tc>
          <w:tcPr>
            <w:tcW w:w="576" w:type="pct"/>
            <w:tcBorders>
              <w:top w:val="nil"/>
              <w:left w:val="nil"/>
              <w:bottom w:val="nil"/>
              <w:right w:val="nil"/>
            </w:tcBorders>
            <w:shd w:val="clear" w:color="000000" w:fill="E6E6E6"/>
            <w:noWrap/>
            <w:vAlign w:val="bottom"/>
            <w:hideMark/>
          </w:tcPr>
          <w:p w14:paraId="4F62032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198,246 </w:t>
            </w:r>
          </w:p>
        </w:tc>
        <w:tc>
          <w:tcPr>
            <w:tcW w:w="577" w:type="pct"/>
            <w:tcBorders>
              <w:top w:val="nil"/>
              <w:left w:val="nil"/>
              <w:bottom w:val="nil"/>
              <w:right w:val="nil"/>
            </w:tcBorders>
            <w:shd w:val="clear" w:color="auto" w:fill="auto"/>
            <w:noWrap/>
            <w:vAlign w:val="bottom"/>
            <w:hideMark/>
          </w:tcPr>
          <w:p w14:paraId="7E20229E"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181,284 </w:t>
            </w:r>
          </w:p>
        </w:tc>
        <w:tc>
          <w:tcPr>
            <w:tcW w:w="577" w:type="pct"/>
            <w:tcBorders>
              <w:top w:val="nil"/>
              <w:left w:val="nil"/>
              <w:bottom w:val="nil"/>
              <w:right w:val="nil"/>
            </w:tcBorders>
            <w:shd w:val="clear" w:color="auto" w:fill="auto"/>
            <w:noWrap/>
            <w:vAlign w:val="bottom"/>
            <w:hideMark/>
          </w:tcPr>
          <w:p w14:paraId="31DD08BA"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175,565 </w:t>
            </w:r>
          </w:p>
        </w:tc>
        <w:tc>
          <w:tcPr>
            <w:tcW w:w="577" w:type="pct"/>
            <w:tcBorders>
              <w:top w:val="nil"/>
              <w:left w:val="nil"/>
              <w:bottom w:val="nil"/>
              <w:right w:val="nil"/>
            </w:tcBorders>
            <w:shd w:val="clear" w:color="auto" w:fill="auto"/>
            <w:noWrap/>
            <w:vAlign w:val="bottom"/>
            <w:hideMark/>
          </w:tcPr>
          <w:p w14:paraId="07A48ED5"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175,565 </w:t>
            </w:r>
          </w:p>
        </w:tc>
      </w:tr>
      <w:tr w:rsidR="009442A8" w:rsidRPr="00C3243A" w14:paraId="5F474199" w14:textId="77777777" w:rsidTr="00C3243A">
        <w:trPr>
          <w:trHeight w:val="210"/>
        </w:trPr>
        <w:tc>
          <w:tcPr>
            <w:tcW w:w="2115" w:type="pct"/>
            <w:tcBorders>
              <w:top w:val="nil"/>
              <w:left w:val="nil"/>
              <w:bottom w:val="nil"/>
              <w:right w:val="nil"/>
            </w:tcBorders>
            <w:shd w:val="clear" w:color="auto" w:fill="auto"/>
            <w:noWrap/>
            <w:vAlign w:val="center"/>
            <w:hideMark/>
          </w:tcPr>
          <w:p w14:paraId="0762386F" w14:textId="77777777" w:rsidR="00C3243A" w:rsidRPr="00C3243A" w:rsidRDefault="00C3243A" w:rsidP="00C3243A">
            <w:pPr>
              <w:spacing w:before="0" w:after="0" w:line="240" w:lineRule="auto"/>
              <w:rPr>
                <w:rFonts w:ascii="Arial" w:hAnsi="Arial" w:cs="Arial"/>
                <w:b/>
                <w:bCs/>
                <w:i/>
                <w:iCs/>
                <w:color w:val="000000"/>
                <w:sz w:val="16"/>
                <w:szCs w:val="16"/>
              </w:rPr>
            </w:pPr>
            <w:r w:rsidRPr="00C3243A">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5E1BB85D"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189,556 </w:t>
            </w:r>
          </w:p>
        </w:tc>
        <w:tc>
          <w:tcPr>
            <w:tcW w:w="576" w:type="pct"/>
            <w:tcBorders>
              <w:top w:val="single" w:sz="4" w:space="0" w:color="000000"/>
              <w:left w:val="nil"/>
              <w:bottom w:val="single" w:sz="4" w:space="0" w:color="000000"/>
              <w:right w:val="nil"/>
            </w:tcBorders>
            <w:shd w:val="clear" w:color="000000" w:fill="E6E6E6"/>
            <w:noWrap/>
            <w:vAlign w:val="bottom"/>
            <w:hideMark/>
          </w:tcPr>
          <w:p w14:paraId="687CB0E8"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198,246 </w:t>
            </w:r>
          </w:p>
        </w:tc>
        <w:tc>
          <w:tcPr>
            <w:tcW w:w="577" w:type="pct"/>
            <w:tcBorders>
              <w:top w:val="single" w:sz="4" w:space="0" w:color="000000"/>
              <w:left w:val="nil"/>
              <w:bottom w:val="single" w:sz="4" w:space="0" w:color="000000"/>
              <w:right w:val="nil"/>
            </w:tcBorders>
            <w:shd w:val="clear" w:color="auto" w:fill="auto"/>
            <w:noWrap/>
            <w:vAlign w:val="bottom"/>
            <w:hideMark/>
          </w:tcPr>
          <w:p w14:paraId="129BAE6B"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181,284 </w:t>
            </w:r>
          </w:p>
        </w:tc>
        <w:tc>
          <w:tcPr>
            <w:tcW w:w="577" w:type="pct"/>
            <w:tcBorders>
              <w:top w:val="single" w:sz="4" w:space="0" w:color="000000"/>
              <w:left w:val="nil"/>
              <w:bottom w:val="single" w:sz="4" w:space="0" w:color="000000"/>
              <w:right w:val="nil"/>
            </w:tcBorders>
            <w:shd w:val="clear" w:color="auto" w:fill="auto"/>
            <w:noWrap/>
            <w:vAlign w:val="bottom"/>
            <w:hideMark/>
          </w:tcPr>
          <w:p w14:paraId="797EF531"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175,565 </w:t>
            </w:r>
          </w:p>
        </w:tc>
        <w:tc>
          <w:tcPr>
            <w:tcW w:w="577" w:type="pct"/>
            <w:tcBorders>
              <w:top w:val="single" w:sz="4" w:space="0" w:color="000000"/>
              <w:left w:val="nil"/>
              <w:bottom w:val="single" w:sz="4" w:space="0" w:color="000000"/>
              <w:right w:val="nil"/>
            </w:tcBorders>
            <w:shd w:val="clear" w:color="auto" w:fill="auto"/>
            <w:noWrap/>
            <w:vAlign w:val="bottom"/>
            <w:hideMark/>
          </w:tcPr>
          <w:p w14:paraId="16914D18"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175,565 </w:t>
            </w:r>
          </w:p>
        </w:tc>
      </w:tr>
      <w:tr w:rsidR="009442A8" w:rsidRPr="00C3243A" w14:paraId="3132DC33" w14:textId="77777777" w:rsidTr="00C3243A">
        <w:trPr>
          <w:trHeight w:val="225"/>
        </w:trPr>
        <w:tc>
          <w:tcPr>
            <w:tcW w:w="2115" w:type="pct"/>
            <w:tcBorders>
              <w:top w:val="nil"/>
              <w:left w:val="nil"/>
              <w:bottom w:val="nil"/>
              <w:right w:val="nil"/>
            </w:tcBorders>
            <w:shd w:val="clear" w:color="auto" w:fill="auto"/>
            <w:noWrap/>
            <w:vAlign w:val="center"/>
            <w:hideMark/>
          </w:tcPr>
          <w:p w14:paraId="4BAC670B"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2FF9F062"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2879BD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77288CE"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FF730CA"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91762B8"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40F7BB5D" w14:textId="77777777" w:rsidTr="00C3243A">
        <w:trPr>
          <w:trHeight w:val="225"/>
        </w:trPr>
        <w:tc>
          <w:tcPr>
            <w:tcW w:w="2115" w:type="pct"/>
            <w:tcBorders>
              <w:top w:val="nil"/>
              <w:left w:val="nil"/>
              <w:bottom w:val="nil"/>
              <w:right w:val="nil"/>
            </w:tcBorders>
            <w:shd w:val="clear" w:color="auto" w:fill="auto"/>
            <w:noWrap/>
            <w:vAlign w:val="center"/>
            <w:hideMark/>
          </w:tcPr>
          <w:p w14:paraId="07366294" w14:textId="77777777" w:rsidR="00C3243A" w:rsidRPr="00C3243A" w:rsidRDefault="00C3243A" w:rsidP="00C3243A">
            <w:pPr>
              <w:spacing w:before="0" w:after="0" w:line="240" w:lineRule="auto"/>
              <w:ind w:firstLineChars="100" w:firstLine="160"/>
              <w:rPr>
                <w:rFonts w:ascii="Arial" w:hAnsi="Arial" w:cs="Arial"/>
                <w:color w:val="000000"/>
                <w:sz w:val="16"/>
                <w:szCs w:val="16"/>
              </w:rPr>
            </w:pPr>
            <w:r w:rsidRPr="00C3243A">
              <w:rPr>
                <w:rFonts w:ascii="Arial" w:hAnsi="Arial" w:cs="Arial"/>
                <w:color w:val="000000"/>
                <w:sz w:val="16"/>
                <w:szCs w:val="16"/>
              </w:rPr>
              <w:t>Employees</w:t>
            </w:r>
          </w:p>
        </w:tc>
        <w:tc>
          <w:tcPr>
            <w:tcW w:w="577" w:type="pct"/>
            <w:tcBorders>
              <w:top w:val="nil"/>
              <w:left w:val="nil"/>
              <w:bottom w:val="nil"/>
              <w:right w:val="nil"/>
            </w:tcBorders>
            <w:shd w:val="clear" w:color="auto" w:fill="auto"/>
            <w:noWrap/>
            <w:vAlign w:val="bottom"/>
            <w:hideMark/>
          </w:tcPr>
          <w:p w14:paraId="4C707745"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21,943 </w:t>
            </w:r>
          </w:p>
        </w:tc>
        <w:tc>
          <w:tcPr>
            <w:tcW w:w="576" w:type="pct"/>
            <w:tcBorders>
              <w:top w:val="nil"/>
              <w:left w:val="nil"/>
              <w:bottom w:val="nil"/>
              <w:right w:val="nil"/>
            </w:tcBorders>
            <w:shd w:val="clear" w:color="000000" w:fill="E6E6E6"/>
            <w:noWrap/>
            <w:vAlign w:val="bottom"/>
            <w:hideMark/>
          </w:tcPr>
          <w:p w14:paraId="119C720D"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24,882 </w:t>
            </w:r>
          </w:p>
        </w:tc>
        <w:tc>
          <w:tcPr>
            <w:tcW w:w="577" w:type="pct"/>
            <w:tcBorders>
              <w:top w:val="nil"/>
              <w:left w:val="nil"/>
              <w:bottom w:val="nil"/>
              <w:right w:val="nil"/>
            </w:tcBorders>
            <w:shd w:val="clear" w:color="auto" w:fill="auto"/>
            <w:noWrap/>
            <w:vAlign w:val="bottom"/>
            <w:hideMark/>
          </w:tcPr>
          <w:p w14:paraId="39D02A5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25,611 </w:t>
            </w:r>
          </w:p>
        </w:tc>
        <w:tc>
          <w:tcPr>
            <w:tcW w:w="577" w:type="pct"/>
            <w:tcBorders>
              <w:top w:val="nil"/>
              <w:left w:val="nil"/>
              <w:bottom w:val="nil"/>
              <w:right w:val="nil"/>
            </w:tcBorders>
            <w:shd w:val="clear" w:color="auto" w:fill="auto"/>
            <w:noWrap/>
            <w:vAlign w:val="bottom"/>
            <w:hideMark/>
          </w:tcPr>
          <w:p w14:paraId="01F57912"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26,124 </w:t>
            </w:r>
          </w:p>
        </w:tc>
        <w:tc>
          <w:tcPr>
            <w:tcW w:w="577" w:type="pct"/>
            <w:tcBorders>
              <w:top w:val="nil"/>
              <w:left w:val="nil"/>
              <w:bottom w:val="nil"/>
              <w:right w:val="nil"/>
            </w:tcBorders>
            <w:shd w:val="clear" w:color="auto" w:fill="auto"/>
            <w:noWrap/>
            <w:vAlign w:val="bottom"/>
            <w:hideMark/>
          </w:tcPr>
          <w:p w14:paraId="413247C2"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26,124 </w:t>
            </w:r>
          </w:p>
        </w:tc>
      </w:tr>
      <w:tr w:rsidR="009442A8" w:rsidRPr="00C3243A" w14:paraId="1A53A1D7" w14:textId="77777777" w:rsidTr="00C3243A">
        <w:trPr>
          <w:trHeight w:val="225"/>
        </w:trPr>
        <w:tc>
          <w:tcPr>
            <w:tcW w:w="2115" w:type="pct"/>
            <w:tcBorders>
              <w:top w:val="nil"/>
              <w:left w:val="nil"/>
              <w:bottom w:val="nil"/>
              <w:right w:val="nil"/>
            </w:tcBorders>
            <w:shd w:val="clear" w:color="auto" w:fill="auto"/>
            <w:noWrap/>
            <w:vAlign w:val="center"/>
            <w:hideMark/>
          </w:tcPr>
          <w:p w14:paraId="7ADBC01D" w14:textId="77777777" w:rsidR="00C3243A" w:rsidRPr="00C3243A" w:rsidRDefault="00C3243A" w:rsidP="00C3243A">
            <w:pPr>
              <w:spacing w:before="0" w:after="0" w:line="240" w:lineRule="auto"/>
              <w:ind w:firstLineChars="100" w:firstLine="160"/>
              <w:rPr>
                <w:rFonts w:ascii="Arial" w:hAnsi="Arial" w:cs="Arial"/>
                <w:color w:val="000000"/>
                <w:sz w:val="16"/>
                <w:szCs w:val="16"/>
              </w:rPr>
            </w:pPr>
            <w:r w:rsidRPr="00C3243A">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5B6616DD"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108,629 </w:t>
            </w:r>
          </w:p>
        </w:tc>
        <w:tc>
          <w:tcPr>
            <w:tcW w:w="576" w:type="pct"/>
            <w:tcBorders>
              <w:top w:val="nil"/>
              <w:left w:val="nil"/>
              <w:bottom w:val="nil"/>
              <w:right w:val="nil"/>
            </w:tcBorders>
            <w:shd w:val="clear" w:color="000000" w:fill="E6E6E6"/>
            <w:noWrap/>
            <w:vAlign w:val="bottom"/>
            <w:hideMark/>
          </w:tcPr>
          <w:p w14:paraId="7687FFB6"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101,095 </w:t>
            </w:r>
          </w:p>
        </w:tc>
        <w:tc>
          <w:tcPr>
            <w:tcW w:w="577" w:type="pct"/>
            <w:tcBorders>
              <w:top w:val="nil"/>
              <w:left w:val="nil"/>
              <w:bottom w:val="nil"/>
              <w:right w:val="nil"/>
            </w:tcBorders>
            <w:shd w:val="clear" w:color="auto" w:fill="auto"/>
            <w:noWrap/>
            <w:vAlign w:val="bottom"/>
            <w:hideMark/>
          </w:tcPr>
          <w:p w14:paraId="5A69EABE"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110,426 </w:t>
            </w:r>
          </w:p>
        </w:tc>
        <w:tc>
          <w:tcPr>
            <w:tcW w:w="577" w:type="pct"/>
            <w:tcBorders>
              <w:top w:val="nil"/>
              <w:left w:val="nil"/>
              <w:bottom w:val="nil"/>
              <w:right w:val="nil"/>
            </w:tcBorders>
            <w:shd w:val="clear" w:color="auto" w:fill="auto"/>
            <w:noWrap/>
            <w:vAlign w:val="bottom"/>
            <w:hideMark/>
          </w:tcPr>
          <w:p w14:paraId="2C5F5E28"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114,692 </w:t>
            </w:r>
          </w:p>
        </w:tc>
        <w:tc>
          <w:tcPr>
            <w:tcW w:w="577" w:type="pct"/>
            <w:tcBorders>
              <w:top w:val="nil"/>
              <w:left w:val="nil"/>
              <w:bottom w:val="nil"/>
              <w:right w:val="nil"/>
            </w:tcBorders>
            <w:shd w:val="clear" w:color="auto" w:fill="auto"/>
            <w:noWrap/>
            <w:vAlign w:val="bottom"/>
            <w:hideMark/>
          </w:tcPr>
          <w:p w14:paraId="61ABE3EB"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114,692 </w:t>
            </w:r>
          </w:p>
        </w:tc>
      </w:tr>
      <w:tr w:rsidR="009442A8" w:rsidRPr="00C3243A" w14:paraId="51C40789" w14:textId="77777777" w:rsidTr="00C3243A">
        <w:trPr>
          <w:trHeight w:val="225"/>
        </w:trPr>
        <w:tc>
          <w:tcPr>
            <w:tcW w:w="2115" w:type="pct"/>
            <w:tcBorders>
              <w:top w:val="nil"/>
              <w:left w:val="nil"/>
              <w:bottom w:val="nil"/>
              <w:right w:val="nil"/>
            </w:tcBorders>
            <w:shd w:val="clear" w:color="auto" w:fill="auto"/>
            <w:noWrap/>
            <w:vAlign w:val="center"/>
            <w:hideMark/>
          </w:tcPr>
          <w:p w14:paraId="15746510" w14:textId="77777777" w:rsidR="00C3243A" w:rsidRPr="00C3243A" w:rsidRDefault="00C3243A" w:rsidP="00C3243A">
            <w:pPr>
              <w:spacing w:before="0" w:after="0" w:line="240" w:lineRule="auto"/>
              <w:ind w:firstLineChars="100" w:firstLine="160"/>
              <w:rPr>
                <w:rFonts w:ascii="Arial" w:hAnsi="Arial" w:cs="Arial"/>
                <w:sz w:val="16"/>
                <w:szCs w:val="16"/>
              </w:rPr>
            </w:pPr>
            <w:r w:rsidRPr="00C3243A">
              <w:rPr>
                <w:rFonts w:ascii="Arial" w:hAnsi="Arial" w:cs="Arial"/>
                <w:sz w:val="16"/>
                <w:szCs w:val="16"/>
              </w:rPr>
              <w:t>Net GST paid</w:t>
            </w:r>
          </w:p>
        </w:tc>
        <w:tc>
          <w:tcPr>
            <w:tcW w:w="577" w:type="pct"/>
            <w:tcBorders>
              <w:top w:val="nil"/>
              <w:left w:val="nil"/>
              <w:bottom w:val="nil"/>
              <w:right w:val="nil"/>
            </w:tcBorders>
            <w:shd w:val="clear" w:color="auto" w:fill="auto"/>
            <w:noWrap/>
            <w:vAlign w:val="bottom"/>
            <w:hideMark/>
          </w:tcPr>
          <w:p w14:paraId="2D55D3E1"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2,317 </w:t>
            </w:r>
          </w:p>
        </w:tc>
        <w:tc>
          <w:tcPr>
            <w:tcW w:w="576" w:type="pct"/>
            <w:tcBorders>
              <w:top w:val="nil"/>
              <w:left w:val="nil"/>
              <w:bottom w:val="nil"/>
              <w:right w:val="nil"/>
            </w:tcBorders>
            <w:shd w:val="clear" w:color="000000" w:fill="E6E6E6"/>
            <w:noWrap/>
            <w:vAlign w:val="bottom"/>
            <w:hideMark/>
          </w:tcPr>
          <w:p w14:paraId="50AE3A0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9,450 </w:t>
            </w:r>
          </w:p>
        </w:tc>
        <w:tc>
          <w:tcPr>
            <w:tcW w:w="577" w:type="pct"/>
            <w:tcBorders>
              <w:top w:val="nil"/>
              <w:left w:val="nil"/>
              <w:bottom w:val="nil"/>
              <w:right w:val="nil"/>
            </w:tcBorders>
            <w:shd w:val="clear" w:color="auto" w:fill="auto"/>
            <w:noWrap/>
            <w:vAlign w:val="bottom"/>
            <w:hideMark/>
          </w:tcPr>
          <w:p w14:paraId="46F3F4FB"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9,450 </w:t>
            </w:r>
          </w:p>
        </w:tc>
        <w:tc>
          <w:tcPr>
            <w:tcW w:w="577" w:type="pct"/>
            <w:tcBorders>
              <w:top w:val="nil"/>
              <w:left w:val="nil"/>
              <w:bottom w:val="nil"/>
              <w:right w:val="nil"/>
            </w:tcBorders>
            <w:shd w:val="clear" w:color="auto" w:fill="auto"/>
            <w:noWrap/>
            <w:vAlign w:val="bottom"/>
            <w:hideMark/>
          </w:tcPr>
          <w:p w14:paraId="180A1901"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566DEA58"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 </w:t>
            </w:r>
          </w:p>
        </w:tc>
      </w:tr>
      <w:tr w:rsidR="009442A8" w:rsidRPr="00C3243A" w14:paraId="66AC85C4" w14:textId="77777777" w:rsidTr="00C3243A">
        <w:trPr>
          <w:trHeight w:val="225"/>
        </w:trPr>
        <w:tc>
          <w:tcPr>
            <w:tcW w:w="2115" w:type="pct"/>
            <w:tcBorders>
              <w:top w:val="nil"/>
              <w:left w:val="nil"/>
              <w:bottom w:val="nil"/>
              <w:right w:val="nil"/>
            </w:tcBorders>
            <w:shd w:val="clear" w:color="auto" w:fill="auto"/>
            <w:vAlign w:val="center"/>
            <w:hideMark/>
          </w:tcPr>
          <w:p w14:paraId="6861FD3E" w14:textId="77777777" w:rsidR="00C3243A" w:rsidRPr="00C3243A" w:rsidRDefault="00C3243A" w:rsidP="00C3243A">
            <w:pPr>
              <w:spacing w:before="0" w:after="0" w:line="240" w:lineRule="auto"/>
              <w:ind w:firstLineChars="100" w:firstLine="160"/>
              <w:rPr>
                <w:rFonts w:ascii="Arial" w:hAnsi="Arial" w:cs="Arial"/>
                <w:sz w:val="16"/>
                <w:szCs w:val="16"/>
              </w:rPr>
            </w:pPr>
            <w:r w:rsidRPr="00C3243A">
              <w:rPr>
                <w:rFonts w:ascii="Arial" w:hAnsi="Arial" w:cs="Arial"/>
                <w:sz w:val="16"/>
                <w:szCs w:val="16"/>
              </w:rPr>
              <w:t>Interest payments on lease liability</w:t>
            </w:r>
          </w:p>
        </w:tc>
        <w:tc>
          <w:tcPr>
            <w:tcW w:w="577" w:type="pct"/>
            <w:tcBorders>
              <w:top w:val="nil"/>
              <w:left w:val="nil"/>
              <w:bottom w:val="nil"/>
              <w:right w:val="nil"/>
            </w:tcBorders>
            <w:shd w:val="clear" w:color="auto" w:fill="auto"/>
            <w:noWrap/>
            <w:vAlign w:val="bottom"/>
            <w:hideMark/>
          </w:tcPr>
          <w:p w14:paraId="123D11A3"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916 </w:t>
            </w:r>
          </w:p>
        </w:tc>
        <w:tc>
          <w:tcPr>
            <w:tcW w:w="576" w:type="pct"/>
            <w:tcBorders>
              <w:top w:val="nil"/>
              <w:left w:val="nil"/>
              <w:bottom w:val="nil"/>
              <w:right w:val="nil"/>
            </w:tcBorders>
            <w:shd w:val="clear" w:color="000000" w:fill="E6E6E6"/>
            <w:noWrap/>
            <w:vAlign w:val="bottom"/>
            <w:hideMark/>
          </w:tcPr>
          <w:p w14:paraId="4BDA5316"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988 </w:t>
            </w:r>
          </w:p>
        </w:tc>
        <w:tc>
          <w:tcPr>
            <w:tcW w:w="577" w:type="pct"/>
            <w:tcBorders>
              <w:top w:val="nil"/>
              <w:left w:val="nil"/>
              <w:bottom w:val="nil"/>
              <w:right w:val="nil"/>
            </w:tcBorders>
            <w:shd w:val="clear" w:color="auto" w:fill="auto"/>
            <w:noWrap/>
            <w:vAlign w:val="bottom"/>
            <w:hideMark/>
          </w:tcPr>
          <w:p w14:paraId="11B247AA"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988 </w:t>
            </w:r>
          </w:p>
        </w:tc>
        <w:tc>
          <w:tcPr>
            <w:tcW w:w="577" w:type="pct"/>
            <w:tcBorders>
              <w:top w:val="nil"/>
              <w:left w:val="nil"/>
              <w:bottom w:val="nil"/>
              <w:right w:val="nil"/>
            </w:tcBorders>
            <w:shd w:val="clear" w:color="auto" w:fill="auto"/>
            <w:noWrap/>
            <w:vAlign w:val="bottom"/>
            <w:hideMark/>
          </w:tcPr>
          <w:p w14:paraId="7F7401F8"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988 </w:t>
            </w:r>
          </w:p>
        </w:tc>
        <w:tc>
          <w:tcPr>
            <w:tcW w:w="577" w:type="pct"/>
            <w:tcBorders>
              <w:top w:val="nil"/>
              <w:left w:val="nil"/>
              <w:bottom w:val="nil"/>
              <w:right w:val="nil"/>
            </w:tcBorders>
            <w:shd w:val="clear" w:color="auto" w:fill="auto"/>
            <w:noWrap/>
            <w:vAlign w:val="bottom"/>
            <w:hideMark/>
          </w:tcPr>
          <w:p w14:paraId="207C96A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988 </w:t>
            </w:r>
          </w:p>
        </w:tc>
      </w:tr>
      <w:tr w:rsidR="009442A8" w:rsidRPr="00C3243A" w14:paraId="2E53FFDA" w14:textId="77777777" w:rsidTr="00C3243A">
        <w:trPr>
          <w:trHeight w:val="225"/>
        </w:trPr>
        <w:tc>
          <w:tcPr>
            <w:tcW w:w="2115" w:type="pct"/>
            <w:tcBorders>
              <w:top w:val="nil"/>
              <w:left w:val="nil"/>
              <w:bottom w:val="nil"/>
              <w:right w:val="nil"/>
            </w:tcBorders>
            <w:shd w:val="clear" w:color="auto" w:fill="auto"/>
            <w:noWrap/>
            <w:vAlign w:val="center"/>
            <w:hideMark/>
          </w:tcPr>
          <w:p w14:paraId="0394AF23" w14:textId="77777777" w:rsidR="00C3243A" w:rsidRPr="00C3243A" w:rsidRDefault="00C3243A" w:rsidP="00C3243A">
            <w:pPr>
              <w:spacing w:before="0" w:after="0" w:line="240" w:lineRule="auto"/>
              <w:ind w:firstLineChars="100" w:firstLine="160"/>
              <w:rPr>
                <w:rFonts w:ascii="Arial" w:hAnsi="Arial" w:cs="Arial"/>
                <w:color w:val="000000"/>
                <w:sz w:val="16"/>
                <w:szCs w:val="16"/>
              </w:rPr>
            </w:pPr>
            <w:r w:rsidRPr="00C3243A">
              <w:rPr>
                <w:rFonts w:ascii="Arial" w:hAnsi="Arial" w:cs="Arial"/>
                <w:color w:val="000000"/>
                <w:sz w:val="16"/>
                <w:szCs w:val="16"/>
              </w:rPr>
              <w:t>Other</w:t>
            </w:r>
          </w:p>
        </w:tc>
        <w:tc>
          <w:tcPr>
            <w:tcW w:w="577" w:type="pct"/>
            <w:tcBorders>
              <w:top w:val="nil"/>
              <w:left w:val="nil"/>
              <w:bottom w:val="nil"/>
              <w:right w:val="nil"/>
            </w:tcBorders>
            <w:shd w:val="clear" w:color="auto" w:fill="auto"/>
            <w:noWrap/>
            <w:vAlign w:val="bottom"/>
            <w:hideMark/>
          </w:tcPr>
          <w:p w14:paraId="7A0F79A6"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51,426 </w:t>
            </w:r>
          </w:p>
        </w:tc>
        <w:tc>
          <w:tcPr>
            <w:tcW w:w="576" w:type="pct"/>
            <w:tcBorders>
              <w:top w:val="nil"/>
              <w:left w:val="nil"/>
              <w:bottom w:val="nil"/>
              <w:right w:val="nil"/>
            </w:tcBorders>
            <w:shd w:val="clear" w:color="000000" w:fill="E6E6E6"/>
            <w:noWrap/>
            <w:vAlign w:val="bottom"/>
            <w:hideMark/>
          </w:tcPr>
          <w:p w14:paraId="3EBACE64"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22,884 </w:t>
            </w:r>
          </w:p>
        </w:tc>
        <w:tc>
          <w:tcPr>
            <w:tcW w:w="577" w:type="pct"/>
            <w:tcBorders>
              <w:top w:val="nil"/>
              <w:left w:val="nil"/>
              <w:bottom w:val="nil"/>
              <w:right w:val="nil"/>
            </w:tcBorders>
            <w:shd w:val="clear" w:color="auto" w:fill="auto"/>
            <w:noWrap/>
            <w:vAlign w:val="bottom"/>
            <w:hideMark/>
          </w:tcPr>
          <w:p w14:paraId="1F8C9A3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4,491 </w:t>
            </w:r>
          </w:p>
        </w:tc>
        <w:tc>
          <w:tcPr>
            <w:tcW w:w="577" w:type="pct"/>
            <w:tcBorders>
              <w:top w:val="nil"/>
              <w:left w:val="nil"/>
              <w:bottom w:val="nil"/>
              <w:right w:val="nil"/>
            </w:tcBorders>
            <w:shd w:val="clear" w:color="auto" w:fill="auto"/>
            <w:noWrap/>
            <w:vAlign w:val="bottom"/>
            <w:hideMark/>
          </w:tcPr>
          <w:p w14:paraId="7003DE54"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1,309 </w:t>
            </w:r>
          </w:p>
        </w:tc>
        <w:tc>
          <w:tcPr>
            <w:tcW w:w="577" w:type="pct"/>
            <w:tcBorders>
              <w:top w:val="nil"/>
              <w:left w:val="nil"/>
              <w:bottom w:val="nil"/>
              <w:right w:val="nil"/>
            </w:tcBorders>
            <w:shd w:val="clear" w:color="auto" w:fill="auto"/>
            <w:noWrap/>
            <w:vAlign w:val="bottom"/>
            <w:hideMark/>
          </w:tcPr>
          <w:p w14:paraId="5F7533E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1,309 </w:t>
            </w:r>
          </w:p>
        </w:tc>
      </w:tr>
      <w:tr w:rsidR="009442A8" w:rsidRPr="00C3243A" w14:paraId="5636F4FF" w14:textId="77777777" w:rsidTr="00C3243A">
        <w:trPr>
          <w:trHeight w:val="210"/>
        </w:trPr>
        <w:tc>
          <w:tcPr>
            <w:tcW w:w="2115" w:type="pct"/>
            <w:tcBorders>
              <w:top w:val="nil"/>
              <w:left w:val="nil"/>
              <w:bottom w:val="nil"/>
              <w:right w:val="nil"/>
            </w:tcBorders>
            <w:shd w:val="clear" w:color="auto" w:fill="auto"/>
            <w:noWrap/>
            <w:vAlign w:val="center"/>
            <w:hideMark/>
          </w:tcPr>
          <w:p w14:paraId="678B221D" w14:textId="77777777" w:rsidR="00C3243A" w:rsidRPr="00C3243A" w:rsidRDefault="00C3243A" w:rsidP="00C3243A">
            <w:pPr>
              <w:spacing w:before="0" w:after="0" w:line="240" w:lineRule="auto"/>
              <w:rPr>
                <w:rFonts w:ascii="Arial" w:hAnsi="Arial" w:cs="Arial"/>
                <w:b/>
                <w:bCs/>
                <w:i/>
                <w:iCs/>
                <w:color w:val="000000"/>
                <w:sz w:val="16"/>
                <w:szCs w:val="16"/>
              </w:rPr>
            </w:pPr>
            <w:r w:rsidRPr="00C3243A">
              <w:rPr>
                <w:rFonts w:ascii="Arial" w:hAnsi="Arial" w:cs="Arial"/>
                <w:b/>
                <w:bCs/>
                <w:i/>
                <w:iCs/>
                <w:color w:val="000000"/>
                <w:sz w:val="16"/>
                <w:szCs w:val="16"/>
              </w:rPr>
              <w:t>Total cash used</w:t>
            </w:r>
          </w:p>
        </w:tc>
        <w:tc>
          <w:tcPr>
            <w:tcW w:w="577" w:type="pct"/>
            <w:tcBorders>
              <w:top w:val="single" w:sz="4" w:space="0" w:color="000000"/>
              <w:left w:val="nil"/>
              <w:bottom w:val="nil"/>
              <w:right w:val="nil"/>
            </w:tcBorders>
            <w:shd w:val="clear" w:color="auto" w:fill="auto"/>
            <w:noWrap/>
            <w:vAlign w:val="bottom"/>
            <w:hideMark/>
          </w:tcPr>
          <w:p w14:paraId="5FA89D28"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185,231 </w:t>
            </w:r>
          </w:p>
        </w:tc>
        <w:tc>
          <w:tcPr>
            <w:tcW w:w="576" w:type="pct"/>
            <w:tcBorders>
              <w:top w:val="single" w:sz="4" w:space="0" w:color="000000"/>
              <w:left w:val="nil"/>
              <w:bottom w:val="nil"/>
              <w:right w:val="nil"/>
            </w:tcBorders>
            <w:shd w:val="clear" w:color="000000" w:fill="E6E6E6"/>
            <w:noWrap/>
            <w:vAlign w:val="bottom"/>
            <w:hideMark/>
          </w:tcPr>
          <w:p w14:paraId="62A1F393"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159,299 </w:t>
            </w:r>
          </w:p>
        </w:tc>
        <w:tc>
          <w:tcPr>
            <w:tcW w:w="577" w:type="pct"/>
            <w:tcBorders>
              <w:top w:val="single" w:sz="4" w:space="0" w:color="000000"/>
              <w:left w:val="nil"/>
              <w:bottom w:val="nil"/>
              <w:right w:val="nil"/>
            </w:tcBorders>
            <w:shd w:val="clear" w:color="auto" w:fill="auto"/>
            <w:noWrap/>
            <w:vAlign w:val="bottom"/>
            <w:hideMark/>
          </w:tcPr>
          <w:p w14:paraId="7A0A4BC1"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150,966 </w:t>
            </w:r>
          </w:p>
        </w:tc>
        <w:tc>
          <w:tcPr>
            <w:tcW w:w="577" w:type="pct"/>
            <w:tcBorders>
              <w:top w:val="single" w:sz="4" w:space="0" w:color="000000"/>
              <w:left w:val="nil"/>
              <w:bottom w:val="nil"/>
              <w:right w:val="nil"/>
            </w:tcBorders>
            <w:shd w:val="clear" w:color="auto" w:fill="auto"/>
            <w:noWrap/>
            <w:vAlign w:val="bottom"/>
            <w:hideMark/>
          </w:tcPr>
          <w:p w14:paraId="780926E4"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143,113 </w:t>
            </w:r>
          </w:p>
        </w:tc>
        <w:tc>
          <w:tcPr>
            <w:tcW w:w="577" w:type="pct"/>
            <w:tcBorders>
              <w:top w:val="single" w:sz="4" w:space="0" w:color="000000"/>
              <w:left w:val="nil"/>
              <w:bottom w:val="nil"/>
              <w:right w:val="nil"/>
            </w:tcBorders>
            <w:shd w:val="clear" w:color="auto" w:fill="auto"/>
            <w:noWrap/>
            <w:vAlign w:val="bottom"/>
            <w:hideMark/>
          </w:tcPr>
          <w:p w14:paraId="1225FBBB"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143,113 </w:t>
            </w:r>
          </w:p>
        </w:tc>
      </w:tr>
      <w:tr w:rsidR="009442A8" w:rsidRPr="00C3243A" w14:paraId="25F3201A" w14:textId="77777777" w:rsidTr="00C3243A">
        <w:trPr>
          <w:trHeight w:val="450"/>
        </w:trPr>
        <w:tc>
          <w:tcPr>
            <w:tcW w:w="2115" w:type="pct"/>
            <w:tcBorders>
              <w:top w:val="nil"/>
              <w:left w:val="nil"/>
              <w:bottom w:val="nil"/>
              <w:right w:val="nil"/>
            </w:tcBorders>
            <w:shd w:val="clear" w:color="auto" w:fill="auto"/>
            <w:vAlign w:val="center"/>
            <w:hideMark/>
          </w:tcPr>
          <w:p w14:paraId="1561C018"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Net cash from/(used by)</w:t>
            </w:r>
            <w:r w:rsidRPr="00C3243A">
              <w:rPr>
                <w:rFonts w:ascii="Arial" w:hAnsi="Arial" w:cs="Arial"/>
                <w:b/>
                <w:bCs/>
                <w:color w:val="000000"/>
                <w:sz w:val="16"/>
                <w:szCs w:val="16"/>
              </w:rPr>
              <w:br/>
              <w:t xml:space="preserve">  operating activities</w:t>
            </w:r>
          </w:p>
        </w:tc>
        <w:tc>
          <w:tcPr>
            <w:tcW w:w="577" w:type="pct"/>
            <w:tcBorders>
              <w:top w:val="single" w:sz="4" w:space="0" w:color="auto"/>
              <w:left w:val="nil"/>
              <w:bottom w:val="single" w:sz="4" w:space="0" w:color="auto"/>
              <w:right w:val="nil"/>
            </w:tcBorders>
            <w:shd w:val="clear" w:color="auto" w:fill="auto"/>
            <w:noWrap/>
            <w:vAlign w:val="bottom"/>
            <w:hideMark/>
          </w:tcPr>
          <w:p w14:paraId="621309F2"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4,325 </w:t>
            </w:r>
          </w:p>
        </w:tc>
        <w:tc>
          <w:tcPr>
            <w:tcW w:w="576" w:type="pct"/>
            <w:tcBorders>
              <w:top w:val="single" w:sz="4" w:space="0" w:color="auto"/>
              <w:left w:val="nil"/>
              <w:bottom w:val="single" w:sz="4" w:space="0" w:color="auto"/>
              <w:right w:val="nil"/>
            </w:tcBorders>
            <w:shd w:val="clear" w:color="000000" w:fill="E6E6E6"/>
            <w:noWrap/>
            <w:vAlign w:val="bottom"/>
            <w:hideMark/>
          </w:tcPr>
          <w:p w14:paraId="0F716FB8"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38,947 </w:t>
            </w:r>
          </w:p>
        </w:tc>
        <w:tc>
          <w:tcPr>
            <w:tcW w:w="577" w:type="pct"/>
            <w:tcBorders>
              <w:top w:val="single" w:sz="4" w:space="0" w:color="auto"/>
              <w:left w:val="nil"/>
              <w:bottom w:val="single" w:sz="4" w:space="0" w:color="auto"/>
              <w:right w:val="nil"/>
            </w:tcBorders>
            <w:shd w:val="clear" w:color="auto" w:fill="auto"/>
            <w:noWrap/>
            <w:vAlign w:val="bottom"/>
            <w:hideMark/>
          </w:tcPr>
          <w:p w14:paraId="0DD7A16A"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30,318 </w:t>
            </w:r>
          </w:p>
        </w:tc>
        <w:tc>
          <w:tcPr>
            <w:tcW w:w="577" w:type="pct"/>
            <w:tcBorders>
              <w:top w:val="single" w:sz="4" w:space="0" w:color="auto"/>
              <w:left w:val="nil"/>
              <w:bottom w:val="single" w:sz="4" w:space="0" w:color="auto"/>
              <w:right w:val="nil"/>
            </w:tcBorders>
            <w:shd w:val="clear" w:color="auto" w:fill="auto"/>
            <w:noWrap/>
            <w:vAlign w:val="bottom"/>
            <w:hideMark/>
          </w:tcPr>
          <w:p w14:paraId="2458227F"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32,452 </w:t>
            </w:r>
          </w:p>
        </w:tc>
        <w:tc>
          <w:tcPr>
            <w:tcW w:w="577" w:type="pct"/>
            <w:tcBorders>
              <w:top w:val="single" w:sz="4" w:space="0" w:color="auto"/>
              <w:left w:val="nil"/>
              <w:bottom w:val="single" w:sz="4" w:space="0" w:color="auto"/>
              <w:right w:val="nil"/>
            </w:tcBorders>
            <w:shd w:val="clear" w:color="auto" w:fill="auto"/>
            <w:noWrap/>
            <w:vAlign w:val="bottom"/>
            <w:hideMark/>
          </w:tcPr>
          <w:p w14:paraId="64302472"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32,452 </w:t>
            </w:r>
          </w:p>
        </w:tc>
      </w:tr>
      <w:tr w:rsidR="009442A8" w:rsidRPr="00C3243A" w14:paraId="6E381ED0" w14:textId="77777777" w:rsidTr="00C3243A">
        <w:trPr>
          <w:trHeight w:val="225"/>
        </w:trPr>
        <w:tc>
          <w:tcPr>
            <w:tcW w:w="2115" w:type="pct"/>
            <w:tcBorders>
              <w:top w:val="nil"/>
              <w:left w:val="nil"/>
              <w:bottom w:val="nil"/>
              <w:right w:val="nil"/>
            </w:tcBorders>
            <w:shd w:val="clear" w:color="auto" w:fill="auto"/>
            <w:noWrap/>
            <w:vAlign w:val="center"/>
            <w:hideMark/>
          </w:tcPr>
          <w:p w14:paraId="7B23547E"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INVESTING ACTIVITIES</w:t>
            </w:r>
          </w:p>
        </w:tc>
        <w:tc>
          <w:tcPr>
            <w:tcW w:w="577" w:type="pct"/>
            <w:tcBorders>
              <w:top w:val="nil"/>
              <w:left w:val="nil"/>
              <w:bottom w:val="nil"/>
              <w:right w:val="nil"/>
            </w:tcBorders>
            <w:shd w:val="clear" w:color="auto" w:fill="auto"/>
            <w:noWrap/>
            <w:vAlign w:val="bottom"/>
            <w:hideMark/>
          </w:tcPr>
          <w:p w14:paraId="156D57D1"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ECEB216"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A92C291"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B3F26F0"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0C5C589"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3C5AD760" w14:textId="77777777" w:rsidTr="00C3243A">
        <w:trPr>
          <w:trHeight w:val="225"/>
        </w:trPr>
        <w:tc>
          <w:tcPr>
            <w:tcW w:w="2115" w:type="pct"/>
            <w:tcBorders>
              <w:top w:val="nil"/>
              <w:left w:val="nil"/>
              <w:bottom w:val="nil"/>
              <w:right w:val="nil"/>
            </w:tcBorders>
            <w:shd w:val="clear" w:color="auto" w:fill="auto"/>
            <w:noWrap/>
            <w:vAlign w:val="center"/>
            <w:hideMark/>
          </w:tcPr>
          <w:p w14:paraId="7A03101D"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628E20CB"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18CFA1F"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86419BB"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33BE3B0"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B9ACA97"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61264077" w14:textId="77777777" w:rsidTr="00C3243A">
        <w:trPr>
          <w:trHeight w:val="450"/>
        </w:trPr>
        <w:tc>
          <w:tcPr>
            <w:tcW w:w="2115" w:type="pct"/>
            <w:tcBorders>
              <w:top w:val="nil"/>
              <w:left w:val="nil"/>
              <w:bottom w:val="nil"/>
              <w:right w:val="nil"/>
            </w:tcBorders>
            <w:shd w:val="clear" w:color="auto" w:fill="auto"/>
            <w:vAlign w:val="center"/>
            <w:hideMark/>
          </w:tcPr>
          <w:p w14:paraId="04055386" w14:textId="77777777" w:rsidR="00C3243A" w:rsidRPr="00C3243A" w:rsidRDefault="00C3243A" w:rsidP="003160A3">
            <w:pPr>
              <w:spacing w:before="0" w:after="0" w:line="240" w:lineRule="auto"/>
              <w:ind w:left="142" w:firstLineChars="11" w:firstLine="18"/>
              <w:rPr>
                <w:rFonts w:ascii="Arial" w:hAnsi="Arial" w:cs="Arial"/>
                <w:color w:val="000000"/>
                <w:sz w:val="16"/>
                <w:szCs w:val="16"/>
              </w:rPr>
            </w:pPr>
            <w:r w:rsidRPr="00C3243A">
              <w:rPr>
                <w:rFonts w:ascii="Arial" w:hAnsi="Arial" w:cs="Arial"/>
                <w:color w:val="000000"/>
                <w:sz w:val="16"/>
                <w:szCs w:val="16"/>
              </w:rPr>
              <w:t>Purchase of property, plant and</w:t>
            </w:r>
            <w:r w:rsidRPr="00C3243A">
              <w:rPr>
                <w:rFonts w:ascii="Arial" w:hAnsi="Arial" w:cs="Arial"/>
                <w:color w:val="000000"/>
                <w:sz w:val="16"/>
                <w:szCs w:val="16"/>
              </w:rPr>
              <w:br/>
              <w:t xml:space="preserve">  equipment and intangibles</w:t>
            </w:r>
          </w:p>
        </w:tc>
        <w:tc>
          <w:tcPr>
            <w:tcW w:w="577" w:type="pct"/>
            <w:tcBorders>
              <w:top w:val="nil"/>
              <w:left w:val="nil"/>
              <w:bottom w:val="nil"/>
              <w:right w:val="nil"/>
            </w:tcBorders>
            <w:shd w:val="clear" w:color="auto" w:fill="auto"/>
            <w:noWrap/>
            <w:vAlign w:val="bottom"/>
            <w:hideMark/>
          </w:tcPr>
          <w:p w14:paraId="5B61E065"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944 </w:t>
            </w:r>
          </w:p>
        </w:tc>
        <w:tc>
          <w:tcPr>
            <w:tcW w:w="576" w:type="pct"/>
            <w:tcBorders>
              <w:top w:val="nil"/>
              <w:left w:val="nil"/>
              <w:bottom w:val="nil"/>
              <w:right w:val="nil"/>
            </w:tcBorders>
            <w:shd w:val="clear" w:color="000000" w:fill="E6E6E6"/>
            <w:noWrap/>
            <w:vAlign w:val="bottom"/>
            <w:hideMark/>
          </w:tcPr>
          <w:p w14:paraId="54EA5CAE"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4,200 </w:t>
            </w:r>
          </w:p>
        </w:tc>
        <w:tc>
          <w:tcPr>
            <w:tcW w:w="577" w:type="pct"/>
            <w:tcBorders>
              <w:top w:val="nil"/>
              <w:left w:val="nil"/>
              <w:bottom w:val="nil"/>
              <w:right w:val="nil"/>
            </w:tcBorders>
            <w:shd w:val="clear" w:color="auto" w:fill="auto"/>
            <w:noWrap/>
            <w:vAlign w:val="bottom"/>
            <w:hideMark/>
          </w:tcPr>
          <w:p w14:paraId="3DF25ED2"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3,200 </w:t>
            </w:r>
          </w:p>
        </w:tc>
        <w:tc>
          <w:tcPr>
            <w:tcW w:w="577" w:type="pct"/>
            <w:tcBorders>
              <w:top w:val="nil"/>
              <w:left w:val="nil"/>
              <w:bottom w:val="nil"/>
              <w:right w:val="nil"/>
            </w:tcBorders>
            <w:shd w:val="clear" w:color="auto" w:fill="auto"/>
            <w:noWrap/>
            <w:vAlign w:val="bottom"/>
            <w:hideMark/>
          </w:tcPr>
          <w:p w14:paraId="162C6F7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398 </w:t>
            </w:r>
          </w:p>
        </w:tc>
        <w:tc>
          <w:tcPr>
            <w:tcW w:w="577" w:type="pct"/>
            <w:tcBorders>
              <w:top w:val="nil"/>
              <w:left w:val="nil"/>
              <w:bottom w:val="nil"/>
              <w:right w:val="nil"/>
            </w:tcBorders>
            <w:shd w:val="clear" w:color="auto" w:fill="auto"/>
            <w:noWrap/>
            <w:vAlign w:val="bottom"/>
            <w:hideMark/>
          </w:tcPr>
          <w:p w14:paraId="41BBEAAA"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398 </w:t>
            </w:r>
          </w:p>
        </w:tc>
      </w:tr>
      <w:tr w:rsidR="009442A8" w:rsidRPr="00C3243A" w14:paraId="44BAEDA4" w14:textId="77777777" w:rsidTr="00C3243A">
        <w:trPr>
          <w:trHeight w:val="210"/>
        </w:trPr>
        <w:tc>
          <w:tcPr>
            <w:tcW w:w="2115" w:type="pct"/>
            <w:tcBorders>
              <w:top w:val="nil"/>
              <w:left w:val="nil"/>
              <w:bottom w:val="nil"/>
              <w:right w:val="nil"/>
            </w:tcBorders>
            <w:shd w:val="clear" w:color="auto" w:fill="auto"/>
            <w:noWrap/>
            <w:vAlign w:val="center"/>
            <w:hideMark/>
          </w:tcPr>
          <w:p w14:paraId="138404BA" w14:textId="77777777" w:rsidR="00C3243A" w:rsidRPr="00C3243A" w:rsidRDefault="00C3243A" w:rsidP="00C3243A">
            <w:pPr>
              <w:spacing w:before="0" w:after="0" w:line="240" w:lineRule="auto"/>
              <w:rPr>
                <w:rFonts w:ascii="Arial" w:hAnsi="Arial" w:cs="Arial"/>
                <w:b/>
                <w:bCs/>
                <w:i/>
                <w:iCs/>
                <w:color w:val="000000"/>
                <w:sz w:val="16"/>
                <w:szCs w:val="16"/>
              </w:rPr>
            </w:pPr>
            <w:r w:rsidRPr="00C3243A">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4AB611D6"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944 </w:t>
            </w:r>
          </w:p>
        </w:tc>
        <w:tc>
          <w:tcPr>
            <w:tcW w:w="576" w:type="pct"/>
            <w:tcBorders>
              <w:top w:val="single" w:sz="4" w:space="0" w:color="000000"/>
              <w:left w:val="nil"/>
              <w:bottom w:val="single" w:sz="4" w:space="0" w:color="000000"/>
              <w:right w:val="nil"/>
            </w:tcBorders>
            <w:shd w:val="clear" w:color="000000" w:fill="E6E6E6"/>
            <w:noWrap/>
            <w:vAlign w:val="bottom"/>
            <w:hideMark/>
          </w:tcPr>
          <w:p w14:paraId="45D71669"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4,200 </w:t>
            </w:r>
          </w:p>
        </w:tc>
        <w:tc>
          <w:tcPr>
            <w:tcW w:w="577" w:type="pct"/>
            <w:tcBorders>
              <w:top w:val="single" w:sz="4" w:space="0" w:color="000000"/>
              <w:left w:val="nil"/>
              <w:bottom w:val="single" w:sz="4" w:space="0" w:color="000000"/>
              <w:right w:val="nil"/>
            </w:tcBorders>
            <w:shd w:val="clear" w:color="auto" w:fill="auto"/>
            <w:noWrap/>
            <w:vAlign w:val="bottom"/>
            <w:hideMark/>
          </w:tcPr>
          <w:p w14:paraId="6783818D"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3,200 </w:t>
            </w:r>
          </w:p>
        </w:tc>
        <w:tc>
          <w:tcPr>
            <w:tcW w:w="577" w:type="pct"/>
            <w:tcBorders>
              <w:top w:val="single" w:sz="4" w:space="0" w:color="000000"/>
              <w:left w:val="nil"/>
              <w:bottom w:val="single" w:sz="4" w:space="0" w:color="000000"/>
              <w:right w:val="nil"/>
            </w:tcBorders>
            <w:shd w:val="clear" w:color="auto" w:fill="auto"/>
            <w:noWrap/>
            <w:vAlign w:val="bottom"/>
            <w:hideMark/>
          </w:tcPr>
          <w:p w14:paraId="3B0DDC09"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398 </w:t>
            </w:r>
          </w:p>
        </w:tc>
        <w:tc>
          <w:tcPr>
            <w:tcW w:w="577" w:type="pct"/>
            <w:tcBorders>
              <w:top w:val="single" w:sz="4" w:space="0" w:color="000000"/>
              <w:left w:val="nil"/>
              <w:bottom w:val="single" w:sz="4" w:space="0" w:color="000000"/>
              <w:right w:val="nil"/>
            </w:tcBorders>
            <w:shd w:val="clear" w:color="auto" w:fill="auto"/>
            <w:noWrap/>
            <w:vAlign w:val="bottom"/>
            <w:hideMark/>
          </w:tcPr>
          <w:p w14:paraId="1DBF08A2"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398 </w:t>
            </w:r>
          </w:p>
        </w:tc>
      </w:tr>
      <w:tr w:rsidR="009442A8" w:rsidRPr="00C3243A" w14:paraId="0D5BA9B0" w14:textId="77777777" w:rsidTr="00C3243A">
        <w:trPr>
          <w:trHeight w:val="450"/>
        </w:trPr>
        <w:tc>
          <w:tcPr>
            <w:tcW w:w="2115" w:type="pct"/>
            <w:tcBorders>
              <w:top w:val="nil"/>
              <w:left w:val="nil"/>
              <w:bottom w:val="nil"/>
              <w:right w:val="nil"/>
            </w:tcBorders>
            <w:shd w:val="clear" w:color="auto" w:fill="auto"/>
            <w:vAlign w:val="center"/>
            <w:hideMark/>
          </w:tcPr>
          <w:p w14:paraId="523B8EA9"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Net cash from/(used by)</w:t>
            </w:r>
            <w:r w:rsidRPr="00C3243A">
              <w:rPr>
                <w:rFonts w:ascii="Arial" w:hAnsi="Arial" w:cs="Arial"/>
                <w:b/>
                <w:bCs/>
                <w:color w:val="000000"/>
                <w:sz w:val="16"/>
                <w:szCs w:val="16"/>
              </w:rPr>
              <w:br/>
              <w:t xml:space="preserve">  investing activities</w:t>
            </w:r>
          </w:p>
        </w:tc>
        <w:tc>
          <w:tcPr>
            <w:tcW w:w="577" w:type="pct"/>
            <w:tcBorders>
              <w:top w:val="nil"/>
              <w:left w:val="nil"/>
              <w:bottom w:val="single" w:sz="4" w:space="0" w:color="auto"/>
              <w:right w:val="nil"/>
            </w:tcBorders>
            <w:shd w:val="clear" w:color="auto" w:fill="auto"/>
            <w:noWrap/>
            <w:vAlign w:val="bottom"/>
            <w:hideMark/>
          </w:tcPr>
          <w:p w14:paraId="51DCBA51"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(944)</w:t>
            </w:r>
          </w:p>
        </w:tc>
        <w:tc>
          <w:tcPr>
            <w:tcW w:w="576" w:type="pct"/>
            <w:tcBorders>
              <w:top w:val="nil"/>
              <w:left w:val="nil"/>
              <w:bottom w:val="single" w:sz="4" w:space="0" w:color="000000"/>
              <w:right w:val="nil"/>
            </w:tcBorders>
            <w:shd w:val="clear" w:color="000000" w:fill="E6E6E6"/>
            <w:noWrap/>
            <w:vAlign w:val="bottom"/>
            <w:hideMark/>
          </w:tcPr>
          <w:p w14:paraId="1BE495DC"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(4,200)</w:t>
            </w:r>
          </w:p>
        </w:tc>
        <w:tc>
          <w:tcPr>
            <w:tcW w:w="577" w:type="pct"/>
            <w:tcBorders>
              <w:top w:val="nil"/>
              <w:left w:val="nil"/>
              <w:bottom w:val="single" w:sz="4" w:space="0" w:color="auto"/>
              <w:right w:val="nil"/>
            </w:tcBorders>
            <w:shd w:val="clear" w:color="auto" w:fill="auto"/>
            <w:noWrap/>
            <w:vAlign w:val="bottom"/>
            <w:hideMark/>
          </w:tcPr>
          <w:p w14:paraId="2B55E9FF"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(3,200)</w:t>
            </w:r>
          </w:p>
        </w:tc>
        <w:tc>
          <w:tcPr>
            <w:tcW w:w="577" w:type="pct"/>
            <w:tcBorders>
              <w:top w:val="nil"/>
              <w:left w:val="nil"/>
              <w:bottom w:val="single" w:sz="4" w:space="0" w:color="auto"/>
              <w:right w:val="nil"/>
            </w:tcBorders>
            <w:shd w:val="clear" w:color="auto" w:fill="auto"/>
            <w:noWrap/>
            <w:vAlign w:val="bottom"/>
            <w:hideMark/>
          </w:tcPr>
          <w:p w14:paraId="19FEA3A5"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(398)</w:t>
            </w:r>
          </w:p>
        </w:tc>
        <w:tc>
          <w:tcPr>
            <w:tcW w:w="577" w:type="pct"/>
            <w:tcBorders>
              <w:top w:val="nil"/>
              <w:left w:val="nil"/>
              <w:bottom w:val="single" w:sz="4" w:space="0" w:color="auto"/>
              <w:right w:val="nil"/>
            </w:tcBorders>
            <w:shd w:val="clear" w:color="auto" w:fill="auto"/>
            <w:noWrap/>
            <w:vAlign w:val="bottom"/>
            <w:hideMark/>
          </w:tcPr>
          <w:p w14:paraId="58D8B9C5"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(398)</w:t>
            </w:r>
          </w:p>
        </w:tc>
      </w:tr>
      <w:tr w:rsidR="009442A8" w:rsidRPr="00C3243A" w14:paraId="44E9B1FD" w14:textId="77777777" w:rsidTr="00C3243A">
        <w:trPr>
          <w:trHeight w:val="225"/>
        </w:trPr>
        <w:tc>
          <w:tcPr>
            <w:tcW w:w="2115" w:type="pct"/>
            <w:tcBorders>
              <w:top w:val="nil"/>
              <w:left w:val="nil"/>
              <w:bottom w:val="nil"/>
              <w:right w:val="nil"/>
            </w:tcBorders>
            <w:shd w:val="clear" w:color="auto" w:fill="auto"/>
            <w:noWrap/>
            <w:vAlign w:val="center"/>
            <w:hideMark/>
          </w:tcPr>
          <w:p w14:paraId="108986BA"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FINANCING ACTIVITIES</w:t>
            </w:r>
          </w:p>
        </w:tc>
        <w:tc>
          <w:tcPr>
            <w:tcW w:w="577" w:type="pct"/>
            <w:tcBorders>
              <w:top w:val="nil"/>
              <w:left w:val="nil"/>
              <w:bottom w:val="nil"/>
              <w:right w:val="nil"/>
            </w:tcBorders>
            <w:shd w:val="clear" w:color="auto" w:fill="auto"/>
            <w:noWrap/>
            <w:vAlign w:val="bottom"/>
            <w:hideMark/>
          </w:tcPr>
          <w:p w14:paraId="0702537B"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F495B37"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C3D3C66"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442F2CB"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7691223"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08096263" w14:textId="77777777" w:rsidTr="00C3243A">
        <w:trPr>
          <w:trHeight w:val="225"/>
        </w:trPr>
        <w:tc>
          <w:tcPr>
            <w:tcW w:w="2115" w:type="pct"/>
            <w:tcBorders>
              <w:top w:val="nil"/>
              <w:left w:val="nil"/>
              <w:bottom w:val="nil"/>
              <w:right w:val="nil"/>
            </w:tcBorders>
            <w:shd w:val="clear" w:color="auto" w:fill="auto"/>
            <w:noWrap/>
            <w:vAlign w:val="center"/>
            <w:hideMark/>
          </w:tcPr>
          <w:p w14:paraId="545E189E"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38E339D8" w14:textId="77777777" w:rsidR="00C3243A" w:rsidRPr="00C3243A" w:rsidRDefault="00C3243A" w:rsidP="00C3243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02EE226"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1A674A5" w14:textId="77777777" w:rsidR="00C3243A" w:rsidRPr="00C3243A" w:rsidRDefault="00C3243A" w:rsidP="00C3243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9D59133" w14:textId="77777777" w:rsidR="00C3243A" w:rsidRPr="00C3243A" w:rsidRDefault="00C3243A" w:rsidP="00C3243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12FF651" w14:textId="77777777" w:rsidR="00C3243A" w:rsidRPr="00C3243A" w:rsidRDefault="00C3243A" w:rsidP="00C3243A">
            <w:pPr>
              <w:spacing w:before="0" w:after="0" w:line="240" w:lineRule="auto"/>
              <w:jc w:val="right"/>
              <w:rPr>
                <w:rFonts w:ascii="Times New Roman" w:hAnsi="Times New Roman"/>
                <w:sz w:val="20"/>
              </w:rPr>
            </w:pPr>
          </w:p>
        </w:tc>
      </w:tr>
      <w:tr w:rsidR="009442A8" w:rsidRPr="00C3243A" w14:paraId="233CA576" w14:textId="77777777" w:rsidTr="00C3243A">
        <w:trPr>
          <w:trHeight w:val="225"/>
        </w:trPr>
        <w:tc>
          <w:tcPr>
            <w:tcW w:w="2115" w:type="pct"/>
            <w:tcBorders>
              <w:top w:val="nil"/>
              <w:left w:val="nil"/>
              <w:bottom w:val="nil"/>
              <w:right w:val="nil"/>
            </w:tcBorders>
            <w:shd w:val="clear" w:color="auto" w:fill="auto"/>
            <w:noWrap/>
            <w:vAlign w:val="center"/>
            <w:hideMark/>
          </w:tcPr>
          <w:p w14:paraId="6B102516" w14:textId="77777777" w:rsidR="00C3243A" w:rsidRPr="00C3243A" w:rsidRDefault="00C3243A" w:rsidP="00C3243A">
            <w:pPr>
              <w:spacing w:before="0" w:after="0" w:line="240" w:lineRule="auto"/>
              <w:ind w:firstLineChars="100" w:firstLine="160"/>
              <w:rPr>
                <w:rFonts w:ascii="Arial" w:hAnsi="Arial" w:cs="Arial"/>
                <w:sz w:val="16"/>
                <w:szCs w:val="16"/>
              </w:rPr>
            </w:pPr>
            <w:r w:rsidRPr="00C3243A">
              <w:rPr>
                <w:rFonts w:ascii="Arial" w:hAnsi="Arial" w:cs="Arial"/>
                <w:sz w:val="16"/>
                <w:szCs w:val="16"/>
              </w:rPr>
              <w:t>Principal payments on lease liability</w:t>
            </w:r>
          </w:p>
        </w:tc>
        <w:tc>
          <w:tcPr>
            <w:tcW w:w="577" w:type="pct"/>
            <w:tcBorders>
              <w:top w:val="nil"/>
              <w:left w:val="nil"/>
              <w:bottom w:val="nil"/>
              <w:right w:val="nil"/>
            </w:tcBorders>
            <w:shd w:val="clear" w:color="auto" w:fill="auto"/>
            <w:noWrap/>
            <w:vAlign w:val="bottom"/>
            <w:hideMark/>
          </w:tcPr>
          <w:p w14:paraId="656BB4E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1,699 </w:t>
            </w:r>
          </w:p>
        </w:tc>
        <w:tc>
          <w:tcPr>
            <w:tcW w:w="576" w:type="pct"/>
            <w:tcBorders>
              <w:top w:val="nil"/>
              <w:left w:val="nil"/>
              <w:bottom w:val="nil"/>
              <w:right w:val="nil"/>
            </w:tcBorders>
            <w:shd w:val="clear" w:color="000000" w:fill="E6E6E6"/>
            <w:noWrap/>
            <w:vAlign w:val="bottom"/>
            <w:hideMark/>
          </w:tcPr>
          <w:p w14:paraId="7006E730"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1,688 </w:t>
            </w:r>
          </w:p>
        </w:tc>
        <w:tc>
          <w:tcPr>
            <w:tcW w:w="577" w:type="pct"/>
            <w:tcBorders>
              <w:top w:val="nil"/>
              <w:left w:val="nil"/>
              <w:bottom w:val="nil"/>
              <w:right w:val="nil"/>
            </w:tcBorders>
            <w:shd w:val="clear" w:color="auto" w:fill="auto"/>
            <w:noWrap/>
            <w:vAlign w:val="bottom"/>
            <w:hideMark/>
          </w:tcPr>
          <w:p w14:paraId="53E01944"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1,805 </w:t>
            </w:r>
          </w:p>
        </w:tc>
        <w:tc>
          <w:tcPr>
            <w:tcW w:w="577" w:type="pct"/>
            <w:tcBorders>
              <w:top w:val="nil"/>
              <w:left w:val="nil"/>
              <w:bottom w:val="nil"/>
              <w:right w:val="nil"/>
            </w:tcBorders>
            <w:shd w:val="clear" w:color="auto" w:fill="auto"/>
            <w:noWrap/>
            <w:vAlign w:val="bottom"/>
            <w:hideMark/>
          </w:tcPr>
          <w:p w14:paraId="57363738"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1,922 </w:t>
            </w:r>
          </w:p>
        </w:tc>
        <w:tc>
          <w:tcPr>
            <w:tcW w:w="577" w:type="pct"/>
            <w:tcBorders>
              <w:top w:val="nil"/>
              <w:left w:val="nil"/>
              <w:bottom w:val="nil"/>
              <w:right w:val="nil"/>
            </w:tcBorders>
            <w:shd w:val="clear" w:color="auto" w:fill="auto"/>
            <w:noWrap/>
            <w:vAlign w:val="bottom"/>
            <w:hideMark/>
          </w:tcPr>
          <w:p w14:paraId="55F1404D"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1,922 </w:t>
            </w:r>
          </w:p>
        </w:tc>
      </w:tr>
      <w:tr w:rsidR="009442A8" w:rsidRPr="00C3243A" w14:paraId="0E1613AC" w14:textId="77777777" w:rsidTr="00C3243A">
        <w:trPr>
          <w:trHeight w:val="225"/>
        </w:trPr>
        <w:tc>
          <w:tcPr>
            <w:tcW w:w="2115" w:type="pct"/>
            <w:tcBorders>
              <w:top w:val="nil"/>
              <w:left w:val="nil"/>
              <w:bottom w:val="nil"/>
              <w:right w:val="nil"/>
            </w:tcBorders>
            <w:shd w:val="clear" w:color="auto" w:fill="auto"/>
            <w:noWrap/>
            <w:vAlign w:val="center"/>
            <w:hideMark/>
          </w:tcPr>
          <w:p w14:paraId="68A47163" w14:textId="77777777" w:rsidR="00C3243A" w:rsidRPr="00C3243A" w:rsidRDefault="00C3243A" w:rsidP="00C3243A">
            <w:pPr>
              <w:spacing w:before="0" w:after="0" w:line="240" w:lineRule="auto"/>
              <w:ind w:firstLineChars="100" w:firstLine="160"/>
              <w:rPr>
                <w:rFonts w:ascii="Arial" w:hAnsi="Arial" w:cs="Arial"/>
                <w:color w:val="000000"/>
                <w:sz w:val="16"/>
                <w:szCs w:val="16"/>
              </w:rPr>
            </w:pPr>
            <w:r w:rsidRPr="00C3243A">
              <w:rPr>
                <w:rFonts w:ascii="Arial" w:hAnsi="Arial" w:cs="Arial"/>
                <w:color w:val="000000"/>
                <w:sz w:val="16"/>
                <w:szCs w:val="16"/>
              </w:rPr>
              <w:t>Dividends paid</w:t>
            </w:r>
          </w:p>
        </w:tc>
        <w:tc>
          <w:tcPr>
            <w:tcW w:w="577" w:type="pct"/>
            <w:tcBorders>
              <w:top w:val="nil"/>
              <w:left w:val="nil"/>
              <w:bottom w:val="nil"/>
              <w:right w:val="nil"/>
            </w:tcBorders>
            <w:shd w:val="clear" w:color="auto" w:fill="auto"/>
            <w:noWrap/>
            <w:vAlign w:val="bottom"/>
            <w:hideMark/>
          </w:tcPr>
          <w:p w14:paraId="079ED4C9"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5,000 </w:t>
            </w:r>
          </w:p>
        </w:tc>
        <w:tc>
          <w:tcPr>
            <w:tcW w:w="576" w:type="pct"/>
            <w:tcBorders>
              <w:top w:val="nil"/>
              <w:left w:val="nil"/>
              <w:bottom w:val="nil"/>
              <w:right w:val="nil"/>
            </w:tcBorders>
            <w:shd w:val="clear" w:color="000000" w:fill="E6E6E6"/>
            <w:noWrap/>
            <w:vAlign w:val="bottom"/>
            <w:hideMark/>
          </w:tcPr>
          <w:p w14:paraId="7355D31F"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17,447 </w:t>
            </w:r>
          </w:p>
        </w:tc>
        <w:tc>
          <w:tcPr>
            <w:tcW w:w="577" w:type="pct"/>
            <w:tcBorders>
              <w:top w:val="nil"/>
              <w:left w:val="nil"/>
              <w:bottom w:val="nil"/>
              <w:right w:val="nil"/>
            </w:tcBorders>
            <w:shd w:val="clear" w:color="auto" w:fill="auto"/>
            <w:noWrap/>
            <w:vAlign w:val="bottom"/>
            <w:hideMark/>
          </w:tcPr>
          <w:p w14:paraId="3E913DA1"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16,438 </w:t>
            </w:r>
          </w:p>
        </w:tc>
        <w:tc>
          <w:tcPr>
            <w:tcW w:w="577" w:type="pct"/>
            <w:tcBorders>
              <w:top w:val="nil"/>
              <w:left w:val="nil"/>
              <w:bottom w:val="nil"/>
              <w:right w:val="nil"/>
            </w:tcBorders>
            <w:shd w:val="clear" w:color="auto" w:fill="auto"/>
            <w:noWrap/>
            <w:vAlign w:val="bottom"/>
            <w:hideMark/>
          </w:tcPr>
          <w:p w14:paraId="64F61C95"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7,376 </w:t>
            </w:r>
          </w:p>
        </w:tc>
        <w:tc>
          <w:tcPr>
            <w:tcW w:w="577" w:type="pct"/>
            <w:tcBorders>
              <w:top w:val="nil"/>
              <w:left w:val="nil"/>
              <w:bottom w:val="nil"/>
              <w:right w:val="nil"/>
            </w:tcBorders>
            <w:shd w:val="clear" w:color="auto" w:fill="auto"/>
            <w:noWrap/>
            <w:vAlign w:val="bottom"/>
            <w:hideMark/>
          </w:tcPr>
          <w:p w14:paraId="50B36AD3"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7,376 </w:t>
            </w:r>
          </w:p>
        </w:tc>
      </w:tr>
      <w:tr w:rsidR="009442A8" w:rsidRPr="00C3243A" w14:paraId="423E6946" w14:textId="77777777" w:rsidTr="00C3243A">
        <w:trPr>
          <w:trHeight w:val="210"/>
        </w:trPr>
        <w:tc>
          <w:tcPr>
            <w:tcW w:w="2115" w:type="pct"/>
            <w:tcBorders>
              <w:top w:val="nil"/>
              <w:left w:val="nil"/>
              <w:bottom w:val="nil"/>
              <w:right w:val="nil"/>
            </w:tcBorders>
            <w:shd w:val="clear" w:color="auto" w:fill="auto"/>
            <w:noWrap/>
            <w:vAlign w:val="center"/>
            <w:hideMark/>
          </w:tcPr>
          <w:p w14:paraId="7FFD59FD" w14:textId="77777777" w:rsidR="00C3243A" w:rsidRPr="00C3243A" w:rsidRDefault="00C3243A" w:rsidP="00C3243A">
            <w:pPr>
              <w:spacing w:before="0" w:after="0" w:line="240" w:lineRule="auto"/>
              <w:rPr>
                <w:rFonts w:ascii="Arial" w:hAnsi="Arial" w:cs="Arial"/>
                <w:b/>
                <w:bCs/>
                <w:i/>
                <w:iCs/>
                <w:color w:val="000000"/>
                <w:sz w:val="16"/>
                <w:szCs w:val="16"/>
              </w:rPr>
            </w:pPr>
            <w:r w:rsidRPr="00C3243A">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35723B11"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6,699 </w:t>
            </w:r>
          </w:p>
        </w:tc>
        <w:tc>
          <w:tcPr>
            <w:tcW w:w="576" w:type="pct"/>
            <w:tcBorders>
              <w:top w:val="single" w:sz="4" w:space="0" w:color="000000"/>
              <w:left w:val="nil"/>
              <w:bottom w:val="single" w:sz="4" w:space="0" w:color="000000"/>
              <w:right w:val="nil"/>
            </w:tcBorders>
            <w:shd w:val="clear" w:color="000000" w:fill="E6E6E6"/>
            <w:noWrap/>
            <w:vAlign w:val="bottom"/>
            <w:hideMark/>
          </w:tcPr>
          <w:p w14:paraId="7A50D443"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19,135 </w:t>
            </w:r>
          </w:p>
        </w:tc>
        <w:tc>
          <w:tcPr>
            <w:tcW w:w="577" w:type="pct"/>
            <w:tcBorders>
              <w:top w:val="single" w:sz="4" w:space="0" w:color="000000"/>
              <w:left w:val="nil"/>
              <w:bottom w:val="single" w:sz="4" w:space="0" w:color="000000"/>
              <w:right w:val="nil"/>
            </w:tcBorders>
            <w:shd w:val="clear" w:color="auto" w:fill="auto"/>
            <w:noWrap/>
            <w:vAlign w:val="bottom"/>
            <w:hideMark/>
          </w:tcPr>
          <w:p w14:paraId="09EC0D6C"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18,243 </w:t>
            </w:r>
          </w:p>
        </w:tc>
        <w:tc>
          <w:tcPr>
            <w:tcW w:w="577" w:type="pct"/>
            <w:tcBorders>
              <w:top w:val="single" w:sz="4" w:space="0" w:color="000000"/>
              <w:left w:val="nil"/>
              <w:bottom w:val="single" w:sz="4" w:space="0" w:color="000000"/>
              <w:right w:val="nil"/>
            </w:tcBorders>
            <w:shd w:val="clear" w:color="auto" w:fill="auto"/>
            <w:noWrap/>
            <w:vAlign w:val="bottom"/>
            <w:hideMark/>
          </w:tcPr>
          <w:p w14:paraId="3FCB9E1C"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9,298 </w:t>
            </w:r>
          </w:p>
        </w:tc>
        <w:tc>
          <w:tcPr>
            <w:tcW w:w="577" w:type="pct"/>
            <w:tcBorders>
              <w:top w:val="single" w:sz="4" w:space="0" w:color="000000"/>
              <w:left w:val="nil"/>
              <w:bottom w:val="single" w:sz="4" w:space="0" w:color="000000"/>
              <w:right w:val="nil"/>
            </w:tcBorders>
            <w:shd w:val="clear" w:color="auto" w:fill="auto"/>
            <w:noWrap/>
            <w:vAlign w:val="bottom"/>
            <w:hideMark/>
          </w:tcPr>
          <w:p w14:paraId="017D62A8" w14:textId="77777777" w:rsidR="00C3243A" w:rsidRPr="00C3243A" w:rsidRDefault="00C3243A" w:rsidP="00C3243A">
            <w:pPr>
              <w:spacing w:before="0" w:after="0" w:line="240" w:lineRule="auto"/>
              <w:jc w:val="right"/>
              <w:rPr>
                <w:rFonts w:ascii="Arial" w:hAnsi="Arial" w:cs="Arial"/>
                <w:b/>
                <w:bCs/>
                <w:i/>
                <w:iCs/>
                <w:color w:val="000000"/>
                <w:sz w:val="16"/>
                <w:szCs w:val="16"/>
              </w:rPr>
            </w:pPr>
            <w:r w:rsidRPr="00C3243A">
              <w:rPr>
                <w:rFonts w:ascii="Arial" w:hAnsi="Arial" w:cs="Arial"/>
                <w:b/>
                <w:bCs/>
                <w:i/>
                <w:iCs/>
                <w:color w:val="000000"/>
                <w:sz w:val="16"/>
                <w:szCs w:val="16"/>
              </w:rPr>
              <w:t xml:space="preserve">9,298 </w:t>
            </w:r>
          </w:p>
        </w:tc>
      </w:tr>
      <w:tr w:rsidR="009442A8" w:rsidRPr="00C3243A" w14:paraId="78E6F870" w14:textId="77777777" w:rsidTr="00C3243A">
        <w:trPr>
          <w:trHeight w:val="450"/>
        </w:trPr>
        <w:tc>
          <w:tcPr>
            <w:tcW w:w="2115" w:type="pct"/>
            <w:tcBorders>
              <w:top w:val="nil"/>
              <w:left w:val="nil"/>
              <w:bottom w:val="nil"/>
              <w:right w:val="nil"/>
            </w:tcBorders>
            <w:shd w:val="clear" w:color="auto" w:fill="auto"/>
            <w:vAlign w:val="center"/>
            <w:hideMark/>
          </w:tcPr>
          <w:p w14:paraId="6F597CA4"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Net cash from/(used by)</w:t>
            </w:r>
            <w:r w:rsidRPr="00C3243A">
              <w:rPr>
                <w:rFonts w:ascii="Arial" w:hAnsi="Arial" w:cs="Arial"/>
                <w:b/>
                <w:bCs/>
                <w:color w:val="000000"/>
                <w:sz w:val="16"/>
                <w:szCs w:val="16"/>
              </w:rPr>
              <w:br/>
              <w:t xml:space="preserve">  financing activities</w:t>
            </w:r>
          </w:p>
        </w:tc>
        <w:tc>
          <w:tcPr>
            <w:tcW w:w="577" w:type="pct"/>
            <w:tcBorders>
              <w:top w:val="nil"/>
              <w:left w:val="nil"/>
              <w:bottom w:val="single" w:sz="4" w:space="0" w:color="000000"/>
              <w:right w:val="nil"/>
            </w:tcBorders>
            <w:shd w:val="clear" w:color="auto" w:fill="auto"/>
            <w:noWrap/>
            <w:vAlign w:val="bottom"/>
            <w:hideMark/>
          </w:tcPr>
          <w:p w14:paraId="570F9F8E"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(6,699)</w:t>
            </w:r>
          </w:p>
        </w:tc>
        <w:tc>
          <w:tcPr>
            <w:tcW w:w="576" w:type="pct"/>
            <w:tcBorders>
              <w:top w:val="nil"/>
              <w:left w:val="nil"/>
              <w:bottom w:val="single" w:sz="4" w:space="0" w:color="000000"/>
              <w:right w:val="nil"/>
            </w:tcBorders>
            <w:shd w:val="clear" w:color="000000" w:fill="E6E6E6"/>
            <w:noWrap/>
            <w:vAlign w:val="bottom"/>
            <w:hideMark/>
          </w:tcPr>
          <w:p w14:paraId="0D68EDB8"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(19,135)</w:t>
            </w:r>
          </w:p>
        </w:tc>
        <w:tc>
          <w:tcPr>
            <w:tcW w:w="577" w:type="pct"/>
            <w:tcBorders>
              <w:top w:val="nil"/>
              <w:left w:val="nil"/>
              <w:bottom w:val="single" w:sz="4" w:space="0" w:color="000000"/>
              <w:right w:val="nil"/>
            </w:tcBorders>
            <w:shd w:val="clear" w:color="auto" w:fill="auto"/>
            <w:noWrap/>
            <w:vAlign w:val="bottom"/>
            <w:hideMark/>
          </w:tcPr>
          <w:p w14:paraId="0D746B3D"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(18,243)</w:t>
            </w:r>
          </w:p>
        </w:tc>
        <w:tc>
          <w:tcPr>
            <w:tcW w:w="577" w:type="pct"/>
            <w:tcBorders>
              <w:top w:val="nil"/>
              <w:left w:val="nil"/>
              <w:bottom w:val="single" w:sz="4" w:space="0" w:color="000000"/>
              <w:right w:val="nil"/>
            </w:tcBorders>
            <w:shd w:val="clear" w:color="auto" w:fill="auto"/>
            <w:noWrap/>
            <w:vAlign w:val="bottom"/>
            <w:hideMark/>
          </w:tcPr>
          <w:p w14:paraId="4642A9E6"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(9,298)</w:t>
            </w:r>
          </w:p>
        </w:tc>
        <w:tc>
          <w:tcPr>
            <w:tcW w:w="577" w:type="pct"/>
            <w:tcBorders>
              <w:top w:val="nil"/>
              <w:left w:val="nil"/>
              <w:bottom w:val="single" w:sz="4" w:space="0" w:color="000000"/>
              <w:right w:val="nil"/>
            </w:tcBorders>
            <w:shd w:val="clear" w:color="auto" w:fill="auto"/>
            <w:noWrap/>
            <w:vAlign w:val="bottom"/>
            <w:hideMark/>
          </w:tcPr>
          <w:p w14:paraId="067CB2E0"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(9,298)</w:t>
            </w:r>
          </w:p>
        </w:tc>
      </w:tr>
      <w:tr w:rsidR="009442A8" w:rsidRPr="00C3243A" w14:paraId="783A0741" w14:textId="77777777" w:rsidTr="00C3243A">
        <w:trPr>
          <w:trHeight w:val="450"/>
        </w:trPr>
        <w:tc>
          <w:tcPr>
            <w:tcW w:w="2115" w:type="pct"/>
            <w:tcBorders>
              <w:top w:val="nil"/>
              <w:left w:val="nil"/>
              <w:bottom w:val="nil"/>
              <w:right w:val="nil"/>
            </w:tcBorders>
            <w:shd w:val="clear" w:color="auto" w:fill="auto"/>
            <w:vAlign w:val="center"/>
            <w:hideMark/>
          </w:tcPr>
          <w:p w14:paraId="4FD5E250"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Net increase/(decrease) in cash</w:t>
            </w:r>
            <w:r w:rsidRPr="00C3243A">
              <w:rPr>
                <w:rFonts w:ascii="Arial" w:hAnsi="Arial" w:cs="Arial"/>
                <w:b/>
                <w:bCs/>
                <w:color w:val="000000"/>
                <w:sz w:val="16"/>
                <w:szCs w:val="16"/>
              </w:rPr>
              <w:br/>
              <w:t xml:space="preserve">  held</w:t>
            </w:r>
          </w:p>
        </w:tc>
        <w:tc>
          <w:tcPr>
            <w:tcW w:w="577" w:type="pct"/>
            <w:tcBorders>
              <w:top w:val="nil"/>
              <w:left w:val="nil"/>
              <w:bottom w:val="single" w:sz="4" w:space="0" w:color="000000"/>
              <w:right w:val="nil"/>
            </w:tcBorders>
            <w:shd w:val="clear" w:color="auto" w:fill="auto"/>
            <w:noWrap/>
            <w:vAlign w:val="bottom"/>
            <w:hideMark/>
          </w:tcPr>
          <w:p w14:paraId="5B57FA31"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(3,318)</w:t>
            </w:r>
          </w:p>
        </w:tc>
        <w:tc>
          <w:tcPr>
            <w:tcW w:w="576" w:type="pct"/>
            <w:tcBorders>
              <w:top w:val="nil"/>
              <w:left w:val="nil"/>
              <w:bottom w:val="single" w:sz="4" w:space="0" w:color="000000"/>
              <w:right w:val="nil"/>
            </w:tcBorders>
            <w:shd w:val="clear" w:color="000000" w:fill="E6E6E6"/>
            <w:noWrap/>
            <w:vAlign w:val="bottom"/>
            <w:hideMark/>
          </w:tcPr>
          <w:p w14:paraId="59260F8D"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15,612 </w:t>
            </w:r>
          </w:p>
        </w:tc>
        <w:tc>
          <w:tcPr>
            <w:tcW w:w="577" w:type="pct"/>
            <w:tcBorders>
              <w:top w:val="nil"/>
              <w:left w:val="nil"/>
              <w:bottom w:val="single" w:sz="4" w:space="0" w:color="000000"/>
              <w:right w:val="nil"/>
            </w:tcBorders>
            <w:shd w:val="clear" w:color="auto" w:fill="auto"/>
            <w:noWrap/>
            <w:vAlign w:val="bottom"/>
            <w:hideMark/>
          </w:tcPr>
          <w:p w14:paraId="242F87B0"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8,875 </w:t>
            </w:r>
          </w:p>
        </w:tc>
        <w:tc>
          <w:tcPr>
            <w:tcW w:w="577" w:type="pct"/>
            <w:tcBorders>
              <w:top w:val="nil"/>
              <w:left w:val="nil"/>
              <w:bottom w:val="single" w:sz="4" w:space="0" w:color="000000"/>
              <w:right w:val="nil"/>
            </w:tcBorders>
            <w:shd w:val="clear" w:color="auto" w:fill="auto"/>
            <w:noWrap/>
            <w:vAlign w:val="bottom"/>
            <w:hideMark/>
          </w:tcPr>
          <w:p w14:paraId="4E754141"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22,756 </w:t>
            </w:r>
          </w:p>
        </w:tc>
        <w:tc>
          <w:tcPr>
            <w:tcW w:w="577" w:type="pct"/>
            <w:tcBorders>
              <w:top w:val="nil"/>
              <w:left w:val="nil"/>
              <w:bottom w:val="single" w:sz="4" w:space="0" w:color="000000"/>
              <w:right w:val="nil"/>
            </w:tcBorders>
            <w:shd w:val="clear" w:color="auto" w:fill="auto"/>
            <w:noWrap/>
            <w:vAlign w:val="bottom"/>
            <w:hideMark/>
          </w:tcPr>
          <w:p w14:paraId="03553E0C"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22,756 </w:t>
            </w:r>
          </w:p>
        </w:tc>
      </w:tr>
      <w:tr w:rsidR="009442A8" w:rsidRPr="00C3243A" w14:paraId="344BC3C7" w14:textId="77777777" w:rsidTr="00C3243A">
        <w:trPr>
          <w:trHeight w:val="450"/>
        </w:trPr>
        <w:tc>
          <w:tcPr>
            <w:tcW w:w="2115" w:type="pct"/>
            <w:tcBorders>
              <w:top w:val="nil"/>
              <w:left w:val="nil"/>
              <w:bottom w:val="nil"/>
              <w:right w:val="nil"/>
            </w:tcBorders>
            <w:shd w:val="clear" w:color="auto" w:fill="auto"/>
            <w:vAlign w:val="center"/>
            <w:hideMark/>
          </w:tcPr>
          <w:p w14:paraId="653551F5" w14:textId="77777777" w:rsidR="00C3243A" w:rsidRPr="00C3243A" w:rsidRDefault="00C3243A" w:rsidP="003160A3">
            <w:pPr>
              <w:spacing w:before="0" w:after="0" w:line="240" w:lineRule="auto"/>
              <w:ind w:left="142" w:firstLineChars="11" w:firstLine="18"/>
              <w:rPr>
                <w:rFonts w:ascii="Arial" w:hAnsi="Arial" w:cs="Arial"/>
                <w:color w:val="000000"/>
                <w:sz w:val="16"/>
                <w:szCs w:val="16"/>
              </w:rPr>
            </w:pPr>
            <w:r w:rsidRPr="00C3243A">
              <w:rPr>
                <w:rFonts w:ascii="Arial" w:hAnsi="Arial" w:cs="Arial"/>
                <w:color w:val="000000"/>
                <w:sz w:val="16"/>
                <w:szCs w:val="16"/>
              </w:rPr>
              <w:t>Cash and cash equivalents at the</w:t>
            </w:r>
            <w:r w:rsidRPr="00C3243A">
              <w:rPr>
                <w:rFonts w:ascii="Arial" w:hAnsi="Arial" w:cs="Arial"/>
                <w:color w:val="000000"/>
                <w:sz w:val="16"/>
                <w:szCs w:val="16"/>
              </w:rPr>
              <w:br/>
              <w:t xml:space="preserve">  beginning of the reporting period</w:t>
            </w:r>
          </w:p>
        </w:tc>
        <w:tc>
          <w:tcPr>
            <w:tcW w:w="577" w:type="pct"/>
            <w:tcBorders>
              <w:top w:val="nil"/>
              <w:left w:val="nil"/>
              <w:bottom w:val="nil"/>
              <w:right w:val="nil"/>
            </w:tcBorders>
            <w:shd w:val="clear" w:color="auto" w:fill="auto"/>
            <w:noWrap/>
            <w:vAlign w:val="bottom"/>
            <w:hideMark/>
          </w:tcPr>
          <w:p w14:paraId="499612D3"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115,218 </w:t>
            </w:r>
          </w:p>
        </w:tc>
        <w:tc>
          <w:tcPr>
            <w:tcW w:w="576" w:type="pct"/>
            <w:tcBorders>
              <w:top w:val="nil"/>
              <w:left w:val="nil"/>
              <w:bottom w:val="nil"/>
              <w:right w:val="nil"/>
            </w:tcBorders>
            <w:shd w:val="clear" w:color="000000" w:fill="E6E6E6"/>
            <w:noWrap/>
            <w:vAlign w:val="bottom"/>
            <w:hideMark/>
          </w:tcPr>
          <w:p w14:paraId="1D5CF4EF"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111,900 </w:t>
            </w:r>
          </w:p>
        </w:tc>
        <w:tc>
          <w:tcPr>
            <w:tcW w:w="577" w:type="pct"/>
            <w:tcBorders>
              <w:top w:val="nil"/>
              <w:left w:val="nil"/>
              <w:bottom w:val="nil"/>
              <w:right w:val="nil"/>
            </w:tcBorders>
            <w:shd w:val="clear" w:color="auto" w:fill="auto"/>
            <w:noWrap/>
            <w:vAlign w:val="bottom"/>
            <w:hideMark/>
          </w:tcPr>
          <w:p w14:paraId="122D24DB"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127,512 </w:t>
            </w:r>
          </w:p>
        </w:tc>
        <w:tc>
          <w:tcPr>
            <w:tcW w:w="577" w:type="pct"/>
            <w:tcBorders>
              <w:top w:val="nil"/>
              <w:left w:val="nil"/>
              <w:bottom w:val="nil"/>
              <w:right w:val="nil"/>
            </w:tcBorders>
            <w:shd w:val="clear" w:color="auto" w:fill="auto"/>
            <w:noWrap/>
            <w:vAlign w:val="bottom"/>
            <w:hideMark/>
          </w:tcPr>
          <w:p w14:paraId="68EBA997"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136,387 </w:t>
            </w:r>
          </w:p>
        </w:tc>
        <w:tc>
          <w:tcPr>
            <w:tcW w:w="577" w:type="pct"/>
            <w:tcBorders>
              <w:top w:val="nil"/>
              <w:left w:val="nil"/>
              <w:bottom w:val="nil"/>
              <w:right w:val="nil"/>
            </w:tcBorders>
            <w:shd w:val="clear" w:color="auto" w:fill="auto"/>
            <w:noWrap/>
            <w:vAlign w:val="bottom"/>
            <w:hideMark/>
          </w:tcPr>
          <w:p w14:paraId="33D6035D" w14:textId="77777777" w:rsidR="00C3243A" w:rsidRPr="00C3243A" w:rsidRDefault="00C3243A" w:rsidP="00C3243A">
            <w:pPr>
              <w:spacing w:before="0" w:after="0" w:line="240" w:lineRule="auto"/>
              <w:jc w:val="right"/>
              <w:rPr>
                <w:rFonts w:ascii="Arial" w:hAnsi="Arial" w:cs="Arial"/>
                <w:color w:val="000000"/>
                <w:sz w:val="16"/>
                <w:szCs w:val="16"/>
              </w:rPr>
            </w:pPr>
            <w:r w:rsidRPr="00C3243A">
              <w:rPr>
                <w:rFonts w:ascii="Arial" w:hAnsi="Arial" w:cs="Arial"/>
                <w:color w:val="000000"/>
                <w:sz w:val="16"/>
                <w:szCs w:val="16"/>
              </w:rPr>
              <w:t xml:space="preserve">159,143 </w:t>
            </w:r>
          </w:p>
        </w:tc>
      </w:tr>
      <w:tr w:rsidR="009442A8" w:rsidRPr="00C3243A" w14:paraId="1BE7EB23" w14:textId="77777777" w:rsidTr="00C3243A">
        <w:trPr>
          <w:trHeight w:val="450"/>
        </w:trPr>
        <w:tc>
          <w:tcPr>
            <w:tcW w:w="2115" w:type="pct"/>
            <w:tcBorders>
              <w:top w:val="nil"/>
              <w:left w:val="nil"/>
              <w:bottom w:val="single" w:sz="4" w:space="0" w:color="auto"/>
              <w:right w:val="nil"/>
            </w:tcBorders>
            <w:shd w:val="clear" w:color="auto" w:fill="auto"/>
            <w:vAlign w:val="center"/>
            <w:hideMark/>
          </w:tcPr>
          <w:p w14:paraId="59A27D96" w14:textId="77777777" w:rsidR="00C3243A" w:rsidRPr="00C3243A" w:rsidRDefault="00C3243A" w:rsidP="00C3243A">
            <w:pPr>
              <w:spacing w:before="0" w:after="0" w:line="240" w:lineRule="auto"/>
              <w:rPr>
                <w:rFonts w:ascii="Arial" w:hAnsi="Arial" w:cs="Arial"/>
                <w:b/>
                <w:bCs/>
                <w:color w:val="000000"/>
                <w:sz w:val="16"/>
                <w:szCs w:val="16"/>
              </w:rPr>
            </w:pPr>
            <w:r w:rsidRPr="00C3243A">
              <w:rPr>
                <w:rFonts w:ascii="Arial" w:hAnsi="Arial" w:cs="Arial"/>
                <w:b/>
                <w:bCs/>
                <w:color w:val="000000"/>
                <w:sz w:val="16"/>
                <w:szCs w:val="16"/>
              </w:rPr>
              <w:t>Cash and cash equivalents at</w:t>
            </w:r>
            <w:r w:rsidRPr="00C3243A">
              <w:rPr>
                <w:rFonts w:ascii="Arial" w:hAnsi="Arial" w:cs="Arial"/>
                <w:b/>
                <w:bCs/>
                <w:color w:val="000000"/>
                <w:sz w:val="16"/>
                <w:szCs w:val="16"/>
              </w:rPr>
              <w:br/>
              <w:t xml:space="preserve">  the end of the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49B8CA98"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111,900 </w:t>
            </w:r>
          </w:p>
        </w:tc>
        <w:tc>
          <w:tcPr>
            <w:tcW w:w="576" w:type="pct"/>
            <w:tcBorders>
              <w:top w:val="single" w:sz="4" w:space="0" w:color="000000"/>
              <w:left w:val="nil"/>
              <w:bottom w:val="single" w:sz="4" w:space="0" w:color="auto"/>
              <w:right w:val="nil"/>
            </w:tcBorders>
            <w:shd w:val="clear" w:color="000000" w:fill="E6E6E6"/>
            <w:noWrap/>
            <w:vAlign w:val="bottom"/>
            <w:hideMark/>
          </w:tcPr>
          <w:p w14:paraId="514100A9"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127,512 </w:t>
            </w:r>
          </w:p>
        </w:tc>
        <w:tc>
          <w:tcPr>
            <w:tcW w:w="577" w:type="pct"/>
            <w:tcBorders>
              <w:top w:val="single" w:sz="4" w:space="0" w:color="000000"/>
              <w:left w:val="nil"/>
              <w:bottom w:val="single" w:sz="4" w:space="0" w:color="auto"/>
              <w:right w:val="nil"/>
            </w:tcBorders>
            <w:shd w:val="clear" w:color="auto" w:fill="auto"/>
            <w:noWrap/>
            <w:vAlign w:val="bottom"/>
            <w:hideMark/>
          </w:tcPr>
          <w:p w14:paraId="45C32C42"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136,387 </w:t>
            </w:r>
          </w:p>
        </w:tc>
        <w:tc>
          <w:tcPr>
            <w:tcW w:w="577" w:type="pct"/>
            <w:tcBorders>
              <w:top w:val="single" w:sz="4" w:space="0" w:color="000000"/>
              <w:left w:val="nil"/>
              <w:bottom w:val="single" w:sz="4" w:space="0" w:color="auto"/>
              <w:right w:val="nil"/>
            </w:tcBorders>
            <w:shd w:val="clear" w:color="auto" w:fill="auto"/>
            <w:noWrap/>
            <w:vAlign w:val="bottom"/>
            <w:hideMark/>
          </w:tcPr>
          <w:p w14:paraId="6B85CA26"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159,143 </w:t>
            </w:r>
          </w:p>
        </w:tc>
        <w:tc>
          <w:tcPr>
            <w:tcW w:w="577" w:type="pct"/>
            <w:tcBorders>
              <w:top w:val="single" w:sz="4" w:space="0" w:color="000000"/>
              <w:left w:val="nil"/>
              <w:bottom w:val="single" w:sz="4" w:space="0" w:color="auto"/>
              <w:right w:val="nil"/>
            </w:tcBorders>
            <w:shd w:val="clear" w:color="auto" w:fill="auto"/>
            <w:noWrap/>
            <w:vAlign w:val="bottom"/>
            <w:hideMark/>
          </w:tcPr>
          <w:p w14:paraId="06A8FC69" w14:textId="77777777" w:rsidR="00C3243A" w:rsidRPr="00C3243A" w:rsidRDefault="00C3243A" w:rsidP="00C3243A">
            <w:pPr>
              <w:spacing w:before="0" w:after="0" w:line="240" w:lineRule="auto"/>
              <w:jc w:val="right"/>
              <w:rPr>
                <w:rFonts w:ascii="Arial" w:hAnsi="Arial" w:cs="Arial"/>
                <w:b/>
                <w:bCs/>
                <w:color w:val="000000"/>
                <w:sz w:val="16"/>
                <w:szCs w:val="16"/>
              </w:rPr>
            </w:pPr>
            <w:r w:rsidRPr="00C3243A">
              <w:rPr>
                <w:rFonts w:ascii="Arial" w:hAnsi="Arial" w:cs="Arial"/>
                <w:b/>
                <w:bCs/>
                <w:color w:val="000000"/>
                <w:sz w:val="16"/>
                <w:szCs w:val="16"/>
              </w:rPr>
              <w:t xml:space="preserve">159,143 </w:t>
            </w:r>
          </w:p>
        </w:tc>
      </w:tr>
    </w:tbl>
    <w:p w14:paraId="67313A28" w14:textId="249F70FA" w:rsidR="00E07A48" w:rsidRPr="00C3243A" w:rsidRDefault="00C3243A" w:rsidP="00C3243A">
      <w:pPr>
        <w:spacing w:before="0" w:after="0" w:line="240" w:lineRule="auto"/>
        <w:rPr>
          <w:rFonts w:ascii="Arial" w:hAnsi="Arial" w:cs="Arial"/>
          <w:sz w:val="16"/>
          <w:szCs w:val="16"/>
        </w:rPr>
      </w:pPr>
      <w:r w:rsidRPr="00C3243A">
        <w:t xml:space="preserve"> </w:t>
      </w:r>
      <w:r w:rsidRPr="00C3243A">
        <w:rPr>
          <w:rFonts w:ascii="Arial" w:hAnsi="Arial" w:cs="Arial"/>
          <w:sz w:val="16"/>
          <w:szCs w:val="16"/>
        </w:rPr>
        <w:t>Prepared on Australian Accounting Standards basis.</w:t>
      </w:r>
    </w:p>
    <w:p w14:paraId="6D7D042A" w14:textId="4B94C03B" w:rsidR="001D08BB" w:rsidRPr="003160A3" w:rsidRDefault="000A24C4" w:rsidP="001D08BB">
      <w:pPr>
        <w:pStyle w:val="TableHeading"/>
        <w:rPr>
          <w:rFonts w:ascii="Times New Roman" w:hAnsi="Times New Roman"/>
        </w:rPr>
      </w:pPr>
      <w:r>
        <w:br w:type="page"/>
      </w:r>
      <w:r w:rsidR="008B4464" w:rsidRPr="003160A3">
        <w:lastRenderedPageBreak/>
        <w:t>Table</w:t>
      </w:r>
      <w:r w:rsidR="00971CBF" w:rsidRPr="003160A3">
        <w:t xml:space="preserve"> 3.</w:t>
      </w:r>
      <w:r w:rsidR="008B4464" w:rsidRPr="003160A3">
        <w:t xml:space="preserve">5: </w:t>
      </w:r>
      <w:r w:rsidR="00F54947" w:rsidRPr="003160A3">
        <w:t xml:space="preserve">Departmental </w:t>
      </w:r>
      <w:r w:rsidR="00F10305" w:rsidRPr="003160A3">
        <w:t>capital budget statement</w:t>
      </w:r>
      <w:r w:rsidR="005067C7" w:rsidRPr="003160A3">
        <w:t xml:space="preserve"> (for the period ended 30 June)</w:t>
      </w:r>
      <w:bookmarkStart w:id="45" w:name="RANGE!A3:F9"/>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9442A8" w:rsidRPr="001D08BB" w14:paraId="7351B429" w14:textId="77777777" w:rsidTr="001D08BB">
        <w:trPr>
          <w:trHeight w:val="900"/>
        </w:trPr>
        <w:tc>
          <w:tcPr>
            <w:tcW w:w="2115" w:type="pct"/>
            <w:tcBorders>
              <w:top w:val="single" w:sz="4" w:space="0" w:color="auto"/>
              <w:left w:val="nil"/>
              <w:bottom w:val="nil"/>
              <w:right w:val="nil"/>
            </w:tcBorders>
            <w:shd w:val="clear" w:color="auto" w:fill="auto"/>
            <w:noWrap/>
            <w:hideMark/>
          </w:tcPr>
          <w:p w14:paraId="188C2CB9" w14:textId="3C10D9B7" w:rsidR="001D08BB" w:rsidRPr="001D08BB" w:rsidRDefault="001D08BB" w:rsidP="001D08BB">
            <w:pPr>
              <w:spacing w:before="0" w:after="0" w:line="240" w:lineRule="auto"/>
              <w:rPr>
                <w:rFonts w:ascii="Arial" w:hAnsi="Arial" w:cs="Arial"/>
                <w:b/>
                <w:bCs/>
                <w:sz w:val="16"/>
                <w:szCs w:val="16"/>
              </w:rPr>
            </w:pPr>
            <w:r w:rsidRPr="001D08BB">
              <w:rPr>
                <w:rFonts w:ascii="Arial" w:hAnsi="Arial" w:cs="Arial"/>
                <w:b/>
                <w:bCs/>
                <w:sz w:val="16"/>
                <w:szCs w:val="16"/>
              </w:rPr>
              <w:t> </w:t>
            </w:r>
            <w:bookmarkEnd w:id="45"/>
          </w:p>
        </w:tc>
        <w:tc>
          <w:tcPr>
            <w:tcW w:w="577" w:type="pct"/>
            <w:tcBorders>
              <w:top w:val="single" w:sz="4" w:space="0" w:color="auto"/>
              <w:left w:val="nil"/>
              <w:bottom w:val="single" w:sz="4" w:space="0" w:color="auto"/>
              <w:right w:val="nil"/>
            </w:tcBorders>
            <w:shd w:val="clear" w:color="auto" w:fill="auto"/>
            <w:hideMark/>
          </w:tcPr>
          <w:p w14:paraId="549C7160"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2021-22 Estimated actual</w:t>
            </w:r>
            <w:r w:rsidRPr="001D08BB">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10B6443F"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2022-23</w:t>
            </w:r>
            <w:r w:rsidRPr="001D08BB">
              <w:rPr>
                <w:rFonts w:ascii="Arial" w:hAnsi="Arial" w:cs="Arial"/>
                <w:sz w:val="16"/>
                <w:szCs w:val="16"/>
              </w:rPr>
              <w:br/>
              <w:t>Budget</w:t>
            </w:r>
            <w:r w:rsidRPr="001D08BB">
              <w:rPr>
                <w:rFonts w:ascii="Arial" w:hAnsi="Arial" w:cs="Arial"/>
                <w:sz w:val="16"/>
                <w:szCs w:val="16"/>
              </w:rPr>
              <w:br/>
            </w:r>
            <w:r w:rsidRPr="001D08B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3B64EC98"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2023-24 Forward estimate</w:t>
            </w:r>
            <w:r w:rsidRPr="001D08B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29D5568A"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2024-25 Forward estimate</w:t>
            </w:r>
            <w:r w:rsidRPr="001D08B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7865C55F"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2025-26</w:t>
            </w:r>
            <w:r w:rsidRPr="001D08BB">
              <w:rPr>
                <w:rFonts w:ascii="Arial" w:hAnsi="Arial" w:cs="Arial"/>
                <w:sz w:val="16"/>
                <w:szCs w:val="16"/>
              </w:rPr>
              <w:br/>
              <w:t>Forward estimate</w:t>
            </w:r>
            <w:r w:rsidRPr="001D08BB">
              <w:rPr>
                <w:rFonts w:ascii="Arial" w:hAnsi="Arial" w:cs="Arial"/>
                <w:sz w:val="16"/>
                <w:szCs w:val="16"/>
              </w:rPr>
              <w:br/>
              <w:t>$'000</w:t>
            </w:r>
          </w:p>
        </w:tc>
      </w:tr>
      <w:tr w:rsidR="009442A8" w:rsidRPr="001D08BB" w14:paraId="01E89344" w14:textId="77777777" w:rsidTr="001D08BB">
        <w:trPr>
          <w:trHeight w:val="450"/>
        </w:trPr>
        <w:tc>
          <w:tcPr>
            <w:tcW w:w="2115" w:type="pct"/>
            <w:tcBorders>
              <w:top w:val="nil"/>
              <w:left w:val="nil"/>
              <w:bottom w:val="nil"/>
              <w:right w:val="nil"/>
            </w:tcBorders>
            <w:shd w:val="clear" w:color="auto" w:fill="auto"/>
            <w:vAlign w:val="center"/>
            <w:hideMark/>
          </w:tcPr>
          <w:p w14:paraId="20798368" w14:textId="77777777" w:rsidR="001D08BB" w:rsidRPr="001D08BB" w:rsidRDefault="001D08BB" w:rsidP="001D08BB">
            <w:pPr>
              <w:spacing w:before="0" w:after="0" w:line="240" w:lineRule="auto"/>
              <w:rPr>
                <w:rFonts w:ascii="Arial" w:hAnsi="Arial" w:cs="Arial"/>
                <w:b/>
                <w:bCs/>
                <w:sz w:val="16"/>
                <w:szCs w:val="16"/>
              </w:rPr>
            </w:pPr>
            <w:r w:rsidRPr="001D08BB">
              <w:rPr>
                <w:rFonts w:ascii="Arial" w:hAnsi="Arial" w:cs="Arial"/>
                <w:b/>
                <w:bCs/>
                <w:sz w:val="16"/>
                <w:szCs w:val="16"/>
              </w:rPr>
              <w:t>PURCHASE OF NON-FINANCIAL</w:t>
            </w:r>
            <w:r w:rsidRPr="001D08BB">
              <w:rPr>
                <w:rFonts w:ascii="Arial" w:hAnsi="Arial" w:cs="Arial"/>
                <w:b/>
                <w:bCs/>
                <w:sz w:val="16"/>
                <w:szCs w:val="16"/>
              </w:rPr>
              <w:br/>
              <w:t xml:space="preserve">  ASSETS</w:t>
            </w:r>
          </w:p>
        </w:tc>
        <w:tc>
          <w:tcPr>
            <w:tcW w:w="577" w:type="pct"/>
            <w:tcBorders>
              <w:top w:val="nil"/>
              <w:left w:val="nil"/>
              <w:bottom w:val="nil"/>
              <w:right w:val="nil"/>
            </w:tcBorders>
            <w:shd w:val="clear" w:color="auto" w:fill="auto"/>
            <w:vAlign w:val="bottom"/>
            <w:hideMark/>
          </w:tcPr>
          <w:p w14:paraId="70B2DFA8" w14:textId="77777777" w:rsidR="001D08BB" w:rsidRPr="001D08BB" w:rsidRDefault="001D08BB" w:rsidP="001D08BB">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vAlign w:val="bottom"/>
            <w:hideMark/>
          </w:tcPr>
          <w:p w14:paraId="193B16B0" w14:textId="77777777" w:rsidR="001D08BB" w:rsidRPr="001D08BB" w:rsidRDefault="001D08BB" w:rsidP="001D08BB">
            <w:pPr>
              <w:spacing w:before="0" w:after="0" w:line="240" w:lineRule="auto"/>
              <w:jc w:val="right"/>
              <w:rPr>
                <w:rFonts w:ascii="Arial" w:hAnsi="Arial" w:cs="Arial"/>
                <w:sz w:val="16"/>
                <w:szCs w:val="16"/>
              </w:rPr>
            </w:pPr>
            <w:r w:rsidRPr="001D08BB">
              <w:rPr>
                <w:rFonts w:ascii="Arial" w:hAnsi="Arial" w:cs="Arial"/>
                <w:sz w:val="16"/>
                <w:szCs w:val="16"/>
              </w:rPr>
              <w:t> </w:t>
            </w:r>
          </w:p>
        </w:tc>
        <w:tc>
          <w:tcPr>
            <w:tcW w:w="577" w:type="pct"/>
            <w:tcBorders>
              <w:top w:val="nil"/>
              <w:left w:val="nil"/>
              <w:bottom w:val="nil"/>
              <w:right w:val="nil"/>
            </w:tcBorders>
            <w:shd w:val="clear" w:color="auto" w:fill="auto"/>
            <w:vAlign w:val="bottom"/>
            <w:hideMark/>
          </w:tcPr>
          <w:p w14:paraId="0AE20BB9" w14:textId="77777777" w:rsidR="001D08BB" w:rsidRPr="001D08BB" w:rsidRDefault="001D08BB" w:rsidP="001D08BB">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vAlign w:val="bottom"/>
            <w:hideMark/>
          </w:tcPr>
          <w:p w14:paraId="1CE86B03" w14:textId="77777777" w:rsidR="001D08BB" w:rsidRPr="001D08BB" w:rsidRDefault="001D08BB" w:rsidP="001D08B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vAlign w:val="bottom"/>
            <w:hideMark/>
          </w:tcPr>
          <w:p w14:paraId="1B5E0B6A" w14:textId="77777777" w:rsidR="001D08BB" w:rsidRPr="001D08BB" w:rsidRDefault="001D08BB" w:rsidP="001D08BB">
            <w:pPr>
              <w:spacing w:before="0" w:after="0" w:line="240" w:lineRule="auto"/>
              <w:jc w:val="right"/>
              <w:rPr>
                <w:rFonts w:ascii="Times New Roman" w:hAnsi="Times New Roman"/>
                <w:sz w:val="20"/>
              </w:rPr>
            </w:pPr>
          </w:p>
        </w:tc>
      </w:tr>
      <w:tr w:rsidR="009442A8" w:rsidRPr="001D08BB" w14:paraId="567DA6F1" w14:textId="77777777" w:rsidTr="001D08BB">
        <w:trPr>
          <w:trHeight w:val="450"/>
        </w:trPr>
        <w:tc>
          <w:tcPr>
            <w:tcW w:w="2115" w:type="pct"/>
            <w:tcBorders>
              <w:top w:val="nil"/>
              <w:left w:val="nil"/>
              <w:bottom w:val="nil"/>
              <w:right w:val="nil"/>
            </w:tcBorders>
            <w:shd w:val="clear" w:color="auto" w:fill="auto"/>
            <w:vAlign w:val="center"/>
            <w:hideMark/>
          </w:tcPr>
          <w:p w14:paraId="52663C31" w14:textId="77777777" w:rsidR="001D08BB" w:rsidRPr="001D08BB" w:rsidRDefault="001D08BB" w:rsidP="003160A3">
            <w:pPr>
              <w:spacing w:before="0" w:after="0" w:line="240" w:lineRule="auto"/>
              <w:ind w:left="142" w:firstLineChars="11" w:firstLine="18"/>
              <w:rPr>
                <w:rFonts w:ascii="Arial" w:hAnsi="Arial" w:cs="Arial"/>
                <w:sz w:val="16"/>
                <w:szCs w:val="16"/>
              </w:rPr>
            </w:pPr>
            <w:r w:rsidRPr="001D08BB">
              <w:rPr>
                <w:rFonts w:ascii="Arial" w:hAnsi="Arial" w:cs="Arial"/>
                <w:sz w:val="16"/>
                <w:szCs w:val="16"/>
              </w:rPr>
              <w:t>Funded internally from departmental</w:t>
            </w:r>
            <w:r w:rsidRPr="001D08BB">
              <w:rPr>
                <w:rFonts w:ascii="Arial" w:hAnsi="Arial" w:cs="Arial"/>
                <w:sz w:val="16"/>
                <w:szCs w:val="16"/>
              </w:rPr>
              <w:br/>
              <w:t xml:space="preserve">  resources</w:t>
            </w:r>
          </w:p>
        </w:tc>
        <w:tc>
          <w:tcPr>
            <w:tcW w:w="577" w:type="pct"/>
            <w:tcBorders>
              <w:top w:val="nil"/>
              <w:left w:val="nil"/>
              <w:bottom w:val="nil"/>
              <w:right w:val="nil"/>
            </w:tcBorders>
            <w:shd w:val="clear" w:color="auto" w:fill="auto"/>
            <w:noWrap/>
            <w:vAlign w:val="bottom"/>
            <w:hideMark/>
          </w:tcPr>
          <w:p w14:paraId="37200F40"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944 </w:t>
            </w:r>
          </w:p>
        </w:tc>
        <w:tc>
          <w:tcPr>
            <w:tcW w:w="576" w:type="pct"/>
            <w:tcBorders>
              <w:top w:val="nil"/>
              <w:left w:val="nil"/>
              <w:bottom w:val="nil"/>
              <w:right w:val="nil"/>
            </w:tcBorders>
            <w:shd w:val="clear" w:color="000000" w:fill="E6E6E6"/>
            <w:noWrap/>
            <w:vAlign w:val="bottom"/>
            <w:hideMark/>
          </w:tcPr>
          <w:p w14:paraId="63F5E6DC"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8,500 </w:t>
            </w:r>
          </w:p>
        </w:tc>
        <w:tc>
          <w:tcPr>
            <w:tcW w:w="577" w:type="pct"/>
            <w:tcBorders>
              <w:top w:val="nil"/>
              <w:left w:val="nil"/>
              <w:bottom w:val="nil"/>
              <w:right w:val="nil"/>
            </w:tcBorders>
            <w:shd w:val="clear" w:color="auto" w:fill="auto"/>
            <w:noWrap/>
            <w:vAlign w:val="bottom"/>
            <w:hideMark/>
          </w:tcPr>
          <w:p w14:paraId="6BA6733D"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8,500 </w:t>
            </w:r>
          </w:p>
        </w:tc>
        <w:tc>
          <w:tcPr>
            <w:tcW w:w="577" w:type="pct"/>
            <w:tcBorders>
              <w:top w:val="nil"/>
              <w:left w:val="nil"/>
              <w:bottom w:val="nil"/>
              <w:right w:val="nil"/>
            </w:tcBorders>
            <w:shd w:val="clear" w:color="auto" w:fill="auto"/>
            <w:noWrap/>
            <w:vAlign w:val="bottom"/>
            <w:hideMark/>
          </w:tcPr>
          <w:p w14:paraId="6B9FEBE2"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7,000 </w:t>
            </w:r>
          </w:p>
        </w:tc>
        <w:tc>
          <w:tcPr>
            <w:tcW w:w="577" w:type="pct"/>
            <w:tcBorders>
              <w:top w:val="nil"/>
              <w:left w:val="nil"/>
              <w:bottom w:val="nil"/>
              <w:right w:val="nil"/>
            </w:tcBorders>
            <w:shd w:val="clear" w:color="auto" w:fill="auto"/>
            <w:noWrap/>
            <w:vAlign w:val="bottom"/>
            <w:hideMark/>
          </w:tcPr>
          <w:p w14:paraId="71293FB3"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7,000 </w:t>
            </w:r>
          </w:p>
        </w:tc>
      </w:tr>
      <w:tr w:rsidR="009442A8" w:rsidRPr="001D08BB" w14:paraId="7A50D51D" w14:textId="77777777" w:rsidTr="001D08BB">
        <w:trPr>
          <w:trHeight w:val="240"/>
        </w:trPr>
        <w:tc>
          <w:tcPr>
            <w:tcW w:w="2115" w:type="pct"/>
            <w:tcBorders>
              <w:top w:val="nil"/>
              <w:left w:val="nil"/>
              <w:bottom w:val="nil"/>
              <w:right w:val="nil"/>
            </w:tcBorders>
            <w:shd w:val="clear" w:color="auto" w:fill="auto"/>
            <w:noWrap/>
            <w:vAlign w:val="center"/>
            <w:hideMark/>
          </w:tcPr>
          <w:p w14:paraId="2D7A6190" w14:textId="77777777" w:rsidR="001D08BB" w:rsidRPr="001D08BB" w:rsidRDefault="001D08BB" w:rsidP="001D08BB">
            <w:pPr>
              <w:spacing w:before="0" w:after="0" w:line="240" w:lineRule="auto"/>
              <w:rPr>
                <w:rFonts w:ascii="Arial" w:hAnsi="Arial" w:cs="Arial"/>
                <w:b/>
                <w:bCs/>
                <w:sz w:val="16"/>
                <w:szCs w:val="16"/>
              </w:rPr>
            </w:pPr>
            <w:r w:rsidRPr="001D08BB">
              <w:rPr>
                <w:rFonts w:ascii="Arial" w:hAnsi="Arial" w:cs="Arial"/>
                <w:b/>
                <w:bCs/>
                <w:sz w:val="16"/>
                <w:szCs w:val="16"/>
              </w:rPr>
              <w:t>TOTAL</w:t>
            </w:r>
          </w:p>
        </w:tc>
        <w:tc>
          <w:tcPr>
            <w:tcW w:w="577" w:type="pct"/>
            <w:tcBorders>
              <w:top w:val="single" w:sz="4" w:space="0" w:color="auto"/>
              <w:left w:val="nil"/>
              <w:bottom w:val="single" w:sz="4" w:space="0" w:color="auto"/>
              <w:right w:val="nil"/>
            </w:tcBorders>
            <w:shd w:val="clear" w:color="auto" w:fill="auto"/>
            <w:noWrap/>
            <w:vAlign w:val="bottom"/>
            <w:hideMark/>
          </w:tcPr>
          <w:p w14:paraId="4AFDAE60"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944 </w:t>
            </w:r>
          </w:p>
        </w:tc>
        <w:tc>
          <w:tcPr>
            <w:tcW w:w="576" w:type="pct"/>
            <w:tcBorders>
              <w:top w:val="single" w:sz="4" w:space="0" w:color="auto"/>
              <w:left w:val="nil"/>
              <w:bottom w:val="single" w:sz="4" w:space="0" w:color="auto"/>
              <w:right w:val="nil"/>
            </w:tcBorders>
            <w:shd w:val="clear" w:color="000000" w:fill="E6E6E6"/>
            <w:noWrap/>
            <w:vAlign w:val="bottom"/>
            <w:hideMark/>
          </w:tcPr>
          <w:p w14:paraId="01176348"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8,500 </w:t>
            </w:r>
          </w:p>
        </w:tc>
        <w:tc>
          <w:tcPr>
            <w:tcW w:w="577" w:type="pct"/>
            <w:tcBorders>
              <w:top w:val="single" w:sz="4" w:space="0" w:color="auto"/>
              <w:left w:val="nil"/>
              <w:bottom w:val="single" w:sz="4" w:space="0" w:color="auto"/>
              <w:right w:val="nil"/>
            </w:tcBorders>
            <w:shd w:val="clear" w:color="auto" w:fill="auto"/>
            <w:noWrap/>
            <w:vAlign w:val="bottom"/>
            <w:hideMark/>
          </w:tcPr>
          <w:p w14:paraId="794882CA"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8,500 </w:t>
            </w:r>
          </w:p>
        </w:tc>
        <w:tc>
          <w:tcPr>
            <w:tcW w:w="577" w:type="pct"/>
            <w:tcBorders>
              <w:top w:val="single" w:sz="4" w:space="0" w:color="auto"/>
              <w:left w:val="nil"/>
              <w:bottom w:val="single" w:sz="4" w:space="0" w:color="auto"/>
              <w:right w:val="nil"/>
            </w:tcBorders>
            <w:shd w:val="clear" w:color="auto" w:fill="auto"/>
            <w:noWrap/>
            <w:vAlign w:val="bottom"/>
            <w:hideMark/>
          </w:tcPr>
          <w:p w14:paraId="6DCE8414"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7,000 </w:t>
            </w:r>
          </w:p>
        </w:tc>
        <w:tc>
          <w:tcPr>
            <w:tcW w:w="577" w:type="pct"/>
            <w:tcBorders>
              <w:top w:val="single" w:sz="4" w:space="0" w:color="auto"/>
              <w:left w:val="nil"/>
              <w:bottom w:val="single" w:sz="4" w:space="0" w:color="auto"/>
              <w:right w:val="nil"/>
            </w:tcBorders>
            <w:shd w:val="clear" w:color="auto" w:fill="auto"/>
            <w:noWrap/>
            <w:vAlign w:val="bottom"/>
            <w:hideMark/>
          </w:tcPr>
          <w:p w14:paraId="26ADF305"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7,000 </w:t>
            </w:r>
          </w:p>
        </w:tc>
      </w:tr>
      <w:tr w:rsidR="009442A8" w:rsidRPr="001D08BB" w14:paraId="5ABED6EB" w14:textId="77777777" w:rsidTr="001D08BB">
        <w:trPr>
          <w:trHeight w:val="675"/>
        </w:trPr>
        <w:tc>
          <w:tcPr>
            <w:tcW w:w="2115" w:type="pct"/>
            <w:tcBorders>
              <w:top w:val="nil"/>
              <w:left w:val="nil"/>
              <w:bottom w:val="nil"/>
              <w:right w:val="nil"/>
            </w:tcBorders>
            <w:shd w:val="clear" w:color="auto" w:fill="auto"/>
            <w:vAlign w:val="center"/>
            <w:hideMark/>
          </w:tcPr>
          <w:p w14:paraId="0A0CB29F" w14:textId="77777777" w:rsidR="001D08BB" w:rsidRPr="001D08BB" w:rsidRDefault="001D08BB" w:rsidP="001D08BB">
            <w:pPr>
              <w:spacing w:before="0" w:after="0" w:line="240" w:lineRule="auto"/>
              <w:rPr>
                <w:rFonts w:ascii="Arial" w:hAnsi="Arial" w:cs="Arial"/>
                <w:b/>
                <w:bCs/>
                <w:sz w:val="16"/>
                <w:szCs w:val="16"/>
              </w:rPr>
            </w:pPr>
            <w:r w:rsidRPr="001D08BB">
              <w:rPr>
                <w:rFonts w:ascii="Arial" w:hAnsi="Arial" w:cs="Arial"/>
                <w:b/>
                <w:bCs/>
                <w:sz w:val="16"/>
                <w:szCs w:val="16"/>
              </w:rPr>
              <w:t>RECONCILIATION OF CASH USED</w:t>
            </w:r>
            <w:r w:rsidRPr="001D08BB">
              <w:rPr>
                <w:rFonts w:ascii="Arial" w:hAnsi="Arial" w:cs="Arial"/>
                <w:b/>
                <w:bCs/>
                <w:sz w:val="16"/>
                <w:szCs w:val="16"/>
              </w:rPr>
              <w:br/>
              <w:t xml:space="preserve">  TO ACQUIRE ASSETS TO ASSET</w:t>
            </w:r>
            <w:r w:rsidRPr="001D08BB">
              <w:rPr>
                <w:rFonts w:ascii="Arial" w:hAnsi="Arial" w:cs="Arial"/>
                <w:b/>
                <w:bCs/>
                <w:sz w:val="16"/>
                <w:szCs w:val="16"/>
              </w:rPr>
              <w:br/>
              <w:t xml:space="preserve">  MOVEMENT TABLE</w:t>
            </w:r>
          </w:p>
        </w:tc>
        <w:tc>
          <w:tcPr>
            <w:tcW w:w="577" w:type="pct"/>
            <w:tcBorders>
              <w:top w:val="nil"/>
              <w:left w:val="nil"/>
              <w:bottom w:val="nil"/>
              <w:right w:val="nil"/>
            </w:tcBorders>
            <w:shd w:val="clear" w:color="auto" w:fill="auto"/>
            <w:noWrap/>
            <w:vAlign w:val="bottom"/>
            <w:hideMark/>
          </w:tcPr>
          <w:p w14:paraId="242D459F" w14:textId="77777777" w:rsidR="001D08BB" w:rsidRPr="001D08BB" w:rsidRDefault="001D08BB" w:rsidP="001D08BB">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77D49FA7"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2FDC108" w14:textId="77777777" w:rsidR="001D08BB" w:rsidRPr="001D08BB" w:rsidRDefault="001D08BB" w:rsidP="001D08BB">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BE31105" w14:textId="77777777" w:rsidR="001D08BB" w:rsidRPr="001D08BB" w:rsidRDefault="001D08BB" w:rsidP="001D08B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110C0BC" w14:textId="77777777" w:rsidR="001D08BB" w:rsidRPr="001D08BB" w:rsidRDefault="001D08BB" w:rsidP="001D08BB">
            <w:pPr>
              <w:spacing w:before="0" w:after="0" w:line="240" w:lineRule="auto"/>
              <w:jc w:val="right"/>
              <w:rPr>
                <w:rFonts w:ascii="Times New Roman" w:hAnsi="Times New Roman"/>
                <w:sz w:val="20"/>
              </w:rPr>
            </w:pPr>
          </w:p>
        </w:tc>
      </w:tr>
      <w:tr w:rsidR="009442A8" w:rsidRPr="001D08BB" w14:paraId="7338F3F1" w14:textId="77777777" w:rsidTr="001D08BB">
        <w:trPr>
          <w:trHeight w:val="240"/>
        </w:trPr>
        <w:tc>
          <w:tcPr>
            <w:tcW w:w="2115" w:type="pct"/>
            <w:tcBorders>
              <w:top w:val="nil"/>
              <w:left w:val="nil"/>
              <w:bottom w:val="nil"/>
              <w:right w:val="nil"/>
            </w:tcBorders>
            <w:shd w:val="clear" w:color="auto" w:fill="auto"/>
            <w:noWrap/>
            <w:vAlign w:val="center"/>
            <w:hideMark/>
          </w:tcPr>
          <w:p w14:paraId="6647E16A" w14:textId="77777777" w:rsidR="001D08BB" w:rsidRPr="001D08BB" w:rsidRDefault="001D08BB" w:rsidP="001D08BB">
            <w:pPr>
              <w:spacing w:before="0" w:after="0" w:line="240" w:lineRule="auto"/>
              <w:rPr>
                <w:rFonts w:ascii="Arial" w:hAnsi="Arial" w:cs="Arial"/>
                <w:sz w:val="16"/>
                <w:szCs w:val="16"/>
              </w:rPr>
            </w:pPr>
            <w:r w:rsidRPr="001D08BB">
              <w:rPr>
                <w:rFonts w:ascii="Arial" w:hAnsi="Arial" w:cs="Arial"/>
                <w:sz w:val="16"/>
                <w:szCs w:val="16"/>
              </w:rPr>
              <w:t>Total purchases</w:t>
            </w:r>
          </w:p>
        </w:tc>
        <w:tc>
          <w:tcPr>
            <w:tcW w:w="577" w:type="pct"/>
            <w:tcBorders>
              <w:top w:val="nil"/>
              <w:left w:val="nil"/>
              <w:bottom w:val="nil"/>
              <w:right w:val="nil"/>
            </w:tcBorders>
            <w:shd w:val="clear" w:color="auto" w:fill="auto"/>
            <w:noWrap/>
            <w:vAlign w:val="bottom"/>
            <w:hideMark/>
          </w:tcPr>
          <w:p w14:paraId="6E9F9CDC"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944 </w:t>
            </w:r>
          </w:p>
        </w:tc>
        <w:tc>
          <w:tcPr>
            <w:tcW w:w="576" w:type="pct"/>
            <w:tcBorders>
              <w:top w:val="nil"/>
              <w:left w:val="nil"/>
              <w:bottom w:val="nil"/>
              <w:right w:val="nil"/>
            </w:tcBorders>
            <w:shd w:val="clear" w:color="000000" w:fill="E6E6E6"/>
            <w:noWrap/>
            <w:vAlign w:val="bottom"/>
            <w:hideMark/>
          </w:tcPr>
          <w:p w14:paraId="7C519FB3"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8,500 </w:t>
            </w:r>
          </w:p>
        </w:tc>
        <w:tc>
          <w:tcPr>
            <w:tcW w:w="577" w:type="pct"/>
            <w:tcBorders>
              <w:top w:val="nil"/>
              <w:left w:val="nil"/>
              <w:bottom w:val="nil"/>
              <w:right w:val="nil"/>
            </w:tcBorders>
            <w:shd w:val="clear" w:color="auto" w:fill="auto"/>
            <w:noWrap/>
            <w:vAlign w:val="bottom"/>
            <w:hideMark/>
          </w:tcPr>
          <w:p w14:paraId="626898ED"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8,500 </w:t>
            </w:r>
          </w:p>
        </w:tc>
        <w:tc>
          <w:tcPr>
            <w:tcW w:w="577" w:type="pct"/>
            <w:tcBorders>
              <w:top w:val="nil"/>
              <w:left w:val="nil"/>
              <w:bottom w:val="nil"/>
              <w:right w:val="nil"/>
            </w:tcBorders>
            <w:shd w:val="clear" w:color="auto" w:fill="auto"/>
            <w:noWrap/>
            <w:vAlign w:val="bottom"/>
            <w:hideMark/>
          </w:tcPr>
          <w:p w14:paraId="61BFA286"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7,000 </w:t>
            </w:r>
          </w:p>
        </w:tc>
        <w:tc>
          <w:tcPr>
            <w:tcW w:w="577" w:type="pct"/>
            <w:tcBorders>
              <w:top w:val="nil"/>
              <w:left w:val="nil"/>
              <w:bottom w:val="nil"/>
              <w:right w:val="nil"/>
            </w:tcBorders>
            <w:shd w:val="clear" w:color="auto" w:fill="auto"/>
            <w:noWrap/>
            <w:vAlign w:val="bottom"/>
            <w:hideMark/>
          </w:tcPr>
          <w:p w14:paraId="0FCAD423" w14:textId="77777777" w:rsidR="001D08BB" w:rsidRPr="001D08BB" w:rsidRDefault="001D08BB" w:rsidP="001D08BB">
            <w:pPr>
              <w:spacing w:before="0" w:after="0" w:line="240" w:lineRule="auto"/>
              <w:jc w:val="right"/>
              <w:rPr>
                <w:rFonts w:ascii="Arial" w:hAnsi="Arial" w:cs="Arial"/>
                <w:color w:val="000000"/>
                <w:sz w:val="16"/>
                <w:szCs w:val="16"/>
              </w:rPr>
            </w:pPr>
            <w:r w:rsidRPr="001D08BB">
              <w:rPr>
                <w:rFonts w:ascii="Arial" w:hAnsi="Arial" w:cs="Arial"/>
                <w:color w:val="000000"/>
                <w:sz w:val="16"/>
                <w:szCs w:val="16"/>
              </w:rPr>
              <w:t xml:space="preserve">7,000 </w:t>
            </w:r>
          </w:p>
        </w:tc>
      </w:tr>
      <w:tr w:rsidR="009442A8" w:rsidRPr="001D08BB" w14:paraId="0DE0121B" w14:textId="77777777" w:rsidTr="001D08BB">
        <w:trPr>
          <w:trHeight w:val="240"/>
        </w:trPr>
        <w:tc>
          <w:tcPr>
            <w:tcW w:w="2115" w:type="pct"/>
            <w:tcBorders>
              <w:top w:val="nil"/>
              <w:left w:val="nil"/>
              <w:bottom w:val="single" w:sz="4" w:space="0" w:color="auto"/>
              <w:right w:val="nil"/>
            </w:tcBorders>
            <w:shd w:val="clear" w:color="auto" w:fill="auto"/>
            <w:vAlign w:val="center"/>
            <w:hideMark/>
          </w:tcPr>
          <w:p w14:paraId="6AF34B5A" w14:textId="77777777" w:rsidR="001D08BB" w:rsidRPr="001D08BB" w:rsidRDefault="001D08BB" w:rsidP="001D08BB">
            <w:pPr>
              <w:spacing w:before="0" w:after="0" w:line="240" w:lineRule="auto"/>
              <w:rPr>
                <w:rFonts w:ascii="Arial" w:hAnsi="Arial" w:cs="Arial"/>
                <w:b/>
                <w:bCs/>
                <w:sz w:val="16"/>
                <w:szCs w:val="16"/>
              </w:rPr>
            </w:pPr>
            <w:r w:rsidRPr="001D08BB">
              <w:rPr>
                <w:rFonts w:ascii="Arial" w:hAnsi="Arial" w:cs="Arial"/>
                <w:b/>
                <w:bCs/>
                <w:sz w:val="16"/>
                <w:szCs w:val="16"/>
              </w:rPr>
              <w:t>Total cash used to acquire assets</w:t>
            </w:r>
          </w:p>
        </w:tc>
        <w:tc>
          <w:tcPr>
            <w:tcW w:w="577" w:type="pct"/>
            <w:tcBorders>
              <w:top w:val="single" w:sz="4" w:space="0" w:color="auto"/>
              <w:left w:val="nil"/>
              <w:bottom w:val="single" w:sz="4" w:space="0" w:color="auto"/>
              <w:right w:val="nil"/>
            </w:tcBorders>
            <w:shd w:val="clear" w:color="auto" w:fill="auto"/>
            <w:noWrap/>
            <w:vAlign w:val="bottom"/>
            <w:hideMark/>
          </w:tcPr>
          <w:p w14:paraId="129E9DA1"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944 </w:t>
            </w:r>
          </w:p>
        </w:tc>
        <w:tc>
          <w:tcPr>
            <w:tcW w:w="576" w:type="pct"/>
            <w:tcBorders>
              <w:top w:val="single" w:sz="4" w:space="0" w:color="auto"/>
              <w:left w:val="nil"/>
              <w:bottom w:val="single" w:sz="4" w:space="0" w:color="auto"/>
              <w:right w:val="nil"/>
            </w:tcBorders>
            <w:shd w:val="clear" w:color="000000" w:fill="E6E6E6"/>
            <w:noWrap/>
            <w:vAlign w:val="bottom"/>
            <w:hideMark/>
          </w:tcPr>
          <w:p w14:paraId="6A11EC8C"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8,500 </w:t>
            </w:r>
          </w:p>
        </w:tc>
        <w:tc>
          <w:tcPr>
            <w:tcW w:w="577" w:type="pct"/>
            <w:tcBorders>
              <w:top w:val="single" w:sz="4" w:space="0" w:color="auto"/>
              <w:left w:val="nil"/>
              <w:bottom w:val="single" w:sz="4" w:space="0" w:color="auto"/>
              <w:right w:val="nil"/>
            </w:tcBorders>
            <w:shd w:val="clear" w:color="auto" w:fill="auto"/>
            <w:noWrap/>
            <w:vAlign w:val="bottom"/>
            <w:hideMark/>
          </w:tcPr>
          <w:p w14:paraId="4CACA681"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8,500 </w:t>
            </w:r>
          </w:p>
        </w:tc>
        <w:tc>
          <w:tcPr>
            <w:tcW w:w="577" w:type="pct"/>
            <w:tcBorders>
              <w:top w:val="single" w:sz="4" w:space="0" w:color="auto"/>
              <w:left w:val="nil"/>
              <w:bottom w:val="single" w:sz="4" w:space="0" w:color="auto"/>
              <w:right w:val="nil"/>
            </w:tcBorders>
            <w:shd w:val="clear" w:color="auto" w:fill="auto"/>
            <w:noWrap/>
            <w:vAlign w:val="bottom"/>
            <w:hideMark/>
          </w:tcPr>
          <w:p w14:paraId="167C6F11"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7,000 </w:t>
            </w:r>
          </w:p>
        </w:tc>
        <w:tc>
          <w:tcPr>
            <w:tcW w:w="577" w:type="pct"/>
            <w:tcBorders>
              <w:top w:val="single" w:sz="4" w:space="0" w:color="auto"/>
              <w:left w:val="nil"/>
              <w:bottom w:val="single" w:sz="4" w:space="0" w:color="auto"/>
              <w:right w:val="nil"/>
            </w:tcBorders>
            <w:shd w:val="clear" w:color="auto" w:fill="auto"/>
            <w:noWrap/>
            <w:vAlign w:val="bottom"/>
            <w:hideMark/>
          </w:tcPr>
          <w:p w14:paraId="3EBDAE9A" w14:textId="77777777" w:rsidR="001D08BB" w:rsidRPr="001D08BB" w:rsidRDefault="001D08BB" w:rsidP="001D08BB">
            <w:pPr>
              <w:spacing w:before="0" w:after="0" w:line="240" w:lineRule="auto"/>
              <w:jc w:val="right"/>
              <w:rPr>
                <w:rFonts w:ascii="Arial" w:hAnsi="Arial" w:cs="Arial"/>
                <w:b/>
                <w:bCs/>
                <w:color w:val="000000"/>
                <w:sz w:val="16"/>
                <w:szCs w:val="16"/>
              </w:rPr>
            </w:pPr>
            <w:r w:rsidRPr="001D08BB">
              <w:rPr>
                <w:rFonts w:ascii="Arial" w:hAnsi="Arial" w:cs="Arial"/>
                <w:b/>
                <w:bCs/>
                <w:color w:val="000000"/>
                <w:sz w:val="16"/>
                <w:szCs w:val="16"/>
              </w:rPr>
              <w:t xml:space="preserve">7,000 </w:t>
            </w:r>
          </w:p>
        </w:tc>
      </w:tr>
    </w:tbl>
    <w:p w14:paraId="19FD6453" w14:textId="1A0BA3B9" w:rsidR="002D33A8" w:rsidRPr="00C3243A" w:rsidRDefault="00D606C2" w:rsidP="00306DF0">
      <w:pPr>
        <w:pStyle w:val="ChartandTableFootnote"/>
        <w:rPr>
          <w:rFonts w:ascii="Times New Roman" w:hAnsi="Times New Roman"/>
          <w:color w:val="auto"/>
          <w:sz w:val="20"/>
        </w:rPr>
      </w:pPr>
      <w:r w:rsidRPr="00D72132">
        <w:t>Prepared on Australian Accounting Standards basis.</w:t>
      </w:r>
    </w:p>
    <w:p w14:paraId="7D777284" w14:textId="77777777" w:rsidR="008A5FE1" w:rsidRDefault="008A5FE1">
      <w:pPr>
        <w:spacing w:before="0" w:after="0" w:line="240" w:lineRule="auto"/>
        <w:rPr>
          <w:rFonts w:ascii="Arial" w:hAnsi="Arial"/>
          <w:b/>
          <w:sz w:val="20"/>
        </w:rPr>
      </w:pPr>
      <w:r>
        <w:br w:type="page"/>
      </w:r>
    </w:p>
    <w:p w14:paraId="7D1489C3" w14:textId="6A08D4C6" w:rsidR="001176CF" w:rsidRPr="00B8240B" w:rsidRDefault="00CC4867" w:rsidP="00B8240B">
      <w:pPr>
        <w:pStyle w:val="TableHeading"/>
        <w:rPr>
          <w:color w:val="000000"/>
          <w:sz w:val="16"/>
        </w:rPr>
      </w:pPr>
      <w:r w:rsidRPr="00B8240B">
        <w:lastRenderedPageBreak/>
        <w:t>Table</w:t>
      </w:r>
      <w:r w:rsidR="00971CBF" w:rsidRPr="00B8240B">
        <w:t xml:space="preserve"> 3.</w:t>
      </w:r>
      <w:r w:rsidRPr="00B8240B">
        <w:t xml:space="preserve">6: Statement of </w:t>
      </w:r>
      <w:r w:rsidR="00F87522" w:rsidRPr="00B8240B">
        <w:t xml:space="preserve">departmental </w:t>
      </w:r>
      <w:r w:rsidR="00F10305" w:rsidRPr="00B8240B">
        <w:t xml:space="preserve">asset movements </w:t>
      </w:r>
      <w:r w:rsidR="008A1DDE" w:rsidRPr="00B8240B">
        <w:t>(</w:t>
      </w:r>
      <w:r w:rsidR="00B70C9E" w:rsidRPr="00B8240B">
        <w:t xml:space="preserve">Budget year </w:t>
      </w:r>
      <w:r w:rsidR="007E3AC7" w:rsidRPr="00B8240B">
        <w:t>202</w:t>
      </w:r>
      <w:r w:rsidR="00C07F1C" w:rsidRPr="00B8240B">
        <w:t>2</w:t>
      </w:r>
      <w:r w:rsidR="00284BB9" w:rsidRPr="00B8240B">
        <w:t>–</w:t>
      </w:r>
      <w:r w:rsidR="00C07F1C" w:rsidRPr="00B8240B">
        <w:t>2</w:t>
      </w:r>
      <w:r w:rsidR="00961AFD" w:rsidRPr="00B8240B">
        <w:t>3)</w:t>
      </w:r>
      <w:r w:rsidR="002039B1" w:rsidRPr="00B8240B">
        <w:t xml:space="preserve"> </w:t>
      </w:r>
    </w:p>
    <w:tbl>
      <w:tblPr>
        <w:tblW w:w="5000" w:type="pct"/>
        <w:tblCellMar>
          <w:left w:w="0" w:type="dxa"/>
          <w:right w:w="28" w:type="dxa"/>
        </w:tblCellMar>
        <w:tblLook w:val="04A0" w:firstRow="1" w:lastRow="0" w:firstColumn="1" w:lastColumn="0" w:noHBand="0" w:noVBand="1"/>
        <w:tblCaption w:val="Table"/>
      </w:tblPr>
      <w:tblGrid>
        <w:gridCol w:w="3224"/>
        <w:gridCol w:w="897"/>
        <w:gridCol w:w="899"/>
        <w:gridCol w:w="897"/>
        <w:gridCol w:w="899"/>
        <w:gridCol w:w="894"/>
      </w:tblGrid>
      <w:tr w:rsidR="009442A8" w:rsidRPr="001176CF" w14:paraId="6D30F392" w14:textId="77777777" w:rsidTr="001176CF">
        <w:trPr>
          <w:trHeight w:val="1125"/>
        </w:trPr>
        <w:tc>
          <w:tcPr>
            <w:tcW w:w="2090" w:type="pct"/>
            <w:tcBorders>
              <w:top w:val="single" w:sz="4" w:space="0" w:color="auto"/>
              <w:left w:val="nil"/>
              <w:bottom w:val="nil"/>
              <w:right w:val="nil"/>
            </w:tcBorders>
            <w:shd w:val="clear" w:color="auto" w:fill="auto"/>
            <w:noWrap/>
            <w:vAlign w:val="center"/>
            <w:hideMark/>
          </w:tcPr>
          <w:p w14:paraId="6D440CFF" w14:textId="4FF4CACA" w:rsidR="001176CF" w:rsidRPr="001176CF" w:rsidRDefault="001176CF" w:rsidP="001176CF">
            <w:pPr>
              <w:spacing w:before="0" w:after="0" w:line="240" w:lineRule="auto"/>
              <w:rPr>
                <w:rFonts w:ascii="Arial" w:hAnsi="Arial" w:cs="Arial"/>
                <w:sz w:val="16"/>
                <w:szCs w:val="16"/>
              </w:rPr>
            </w:pPr>
            <w:r w:rsidRPr="001176CF">
              <w:rPr>
                <w:rFonts w:ascii="Arial" w:hAnsi="Arial" w:cs="Arial"/>
                <w:sz w:val="16"/>
                <w:szCs w:val="16"/>
              </w:rPr>
              <w:t> </w:t>
            </w:r>
          </w:p>
        </w:tc>
        <w:tc>
          <w:tcPr>
            <w:tcW w:w="582" w:type="pct"/>
            <w:tcBorders>
              <w:top w:val="single" w:sz="4" w:space="0" w:color="auto"/>
              <w:left w:val="nil"/>
              <w:bottom w:val="single" w:sz="4" w:space="0" w:color="auto"/>
              <w:right w:val="nil"/>
            </w:tcBorders>
            <w:shd w:val="clear" w:color="auto" w:fill="auto"/>
            <w:hideMark/>
          </w:tcPr>
          <w:p w14:paraId="66B37E15" w14:textId="77777777" w:rsidR="001176CF" w:rsidRPr="001176CF" w:rsidRDefault="001176CF" w:rsidP="001176CF">
            <w:pPr>
              <w:spacing w:before="0" w:after="0" w:line="240" w:lineRule="auto"/>
              <w:jc w:val="right"/>
              <w:rPr>
                <w:rFonts w:ascii="Arial" w:hAnsi="Arial" w:cs="Arial"/>
                <w:sz w:val="16"/>
                <w:szCs w:val="16"/>
              </w:rPr>
            </w:pPr>
            <w:r w:rsidRPr="001176CF">
              <w:rPr>
                <w:rFonts w:ascii="Arial" w:hAnsi="Arial" w:cs="Arial"/>
                <w:sz w:val="16"/>
                <w:szCs w:val="16"/>
              </w:rPr>
              <w:t>Buildings</w:t>
            </w:r>
            <w:r w:rsidRPr="001176CF">
              <w:rPr>
                <w:rFonts w:ascii="Arial" w:hAnsi="Arial" w:cs="Arial"/>
                <w:sz w:val="16"/>
                <w:szCs w:val="16"/>
              </w:rPr>
              <w:br/>
            </w:r>
            <w:r w:rsidRPr="001176CF">
              <w:rPr>
                <w:rFonts w:ascii="Arial" w:hAnsi="Arial" w:cs="Arial"/>
                <w:sz w:val="16"/>
                <w:szCs w:val="16"/>
              </w:rPr>
              <w:br/>
            </w:r>
            <w:r w:rsidRPr="001176CF">
              <w:rPr>
                <w:rFonts w:ascii="Arial" w:hAnsi="Arial" w:cs="Arial"/>
                <w:sz w:val="16"/>
                <w:szCs w:val="16"/>
              </w:rPr>
              <w:br/>
            </w:r>
            <w:r w:rsidRPr="001176CF">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0EF8D7C1" w14:textId="77777777" w:rsidR="001176CF" w:rsidRPr="001176CF" w:rsidRDefault="001176CF" w:rsidP="001176CF">
            <w:pPr>
              <w:spacing w:before="0" w:after="0" w:line="240" w:lineRule="auto"/>
              <w:jc w:val="right"/>
              <w:rPr>
                <w:rFonts w:ascii="Arial" w:hAnsi="Arial" w:cs="Arial"/>
                <w:sz w:val="16"/>
                <w:szCs w:val="16"/>
              </w:rPr>
            </w:pPr>
            <w:r w:rsidRPr="001176CF">
              <w:rPr>
                <w:rFonts w:ascii="Arial" w:hAnsi="Arial" w:cs="Arial"/>
                <w:sz w:val="16"/>
                <w:szCs w:val="16"/>
              </w:rPr>
              <w:t>Other</w:t>
            </w:r>
            <w:r w:rsidRPr="001176CF">
              <w:rPr>
                <w:rFonts w:ascii="Arial" w:hAnsi="Arial" w:cs="Arial"/>
                <w:sz w:val="16"/>
                <w:szCs w:val="16"/>
              </w:rPr>
              <w:br/>
              <w:t>property,</w:t>
            </w:r>
            <w:r w:rsidRPr="001176CF">
              <w:rPr>
                <w:rFonts w:ascii="Arial" w:hAnsi="Arial" w:cs="Arial"/>
                <w:sz w:val="16"/>
                <w:szCs w:val="16"/>
              </w:rPr>
              <w:br/>
              <w:t>plant and</w:t>
            </w:r>
            <w:r w:rsidRPr="001176CF">
              <w:rPr>
                <w:rFonts w:ascii="Arial" w:hAnsi="Arial" w:cs="Arial"/>
                <w:sz w:val="16"/>
                <w:szCs w:val="16"/>
              </w:rPr>
              <w:br/>
              <w:t>equipment</w:t>
            </w:r>
            <w:r w:rsidRPr="001176CF">
              <w:rPr>
                <w:rFonts w:ascii="Arial" w:hAnsi="Arial" w:cs="Arial"/>
                <w:sz w:val="16"/>
                <w:szCs w:val="16"/>
              </w:rPr>
              <w:br/>
              <w:t>$'000</w:t>
            </w:r>
          </w:p>
        </w:tc>
        <w:tc>
          <w:tcPr>
            <w:tcW w:w="582" w:type="pct"/>
            <w:tcBorders>
              <w:top w:val="single" w:sz="4" w:space="0" w:color="auto"/>
              <w:left w:val="nil"/>
              <w:bottom w:val="single" w:sz="4" w:space="0" w:color="auto"/>
              <w:right w:val="nil"/>
            </w:tcBorders>
            <w:shd w:val="clear" w:color="auto" w:fill="auto"/>
            <w:hideMark/>
          </w:tcPr>
          <w:p w14:paraId="7B79BEB5" w14:textId="77777777" w:rsidR="001176CF" w:rsidRPr="001176CF" w:rsidRDefault="001176CF" w:rsidP="001176CF">
            <w:pPr>
              <w:spacing w:before="0" w:after="0" w:line="240" w:lineRule="auto"/>
              <w:jc w:val="right"/>
              <w:rPr>
                <w:rFonts w:ascii="Arial" w:hAnsi="Arial" w:cs="Arial"/>
                <w:sz w:val="16"/>
                <w:szCs w:val="16"/>
              </w:rPr>
            </w:pPr>
            <w:r w:rsidRPr="001176CF">
              <w:rPr>
                <w:rFonts w:ascii="Arial" w:hAnsi="Arial" w:cs="Arial"/>
                <w:sz w:val="16"/>
                <w:szCs w:val="16"/>
              </w:rPr>
              <w:t>Heritage</w:t>
            </w:r>
            <w:r w:rsidRPr="001176CF">
              <w:rPr>
                <w:rFonts w:ascii="Arial" w:hAnsi="Arial" w:cs="Arial"/>
                <w:sz w:val="16"/>
                <w:szCs w:val="16"/>
              </w:rPr>
              <w:br/>
              <w:t>and</w:t>
            </w:r>
            <w:r w:rsidRPr="001176CF">
              <w:rPr>
                <w:rFonts w:ascii="Arial" w:hAnsi="Arial" w:cs="Arial"/>
                <w:sz w:val="16"/>
                <w:szCs w:val="16"/>
              </w:rPr>
              <w:br/>
              <w:t>cultural</w:t>
            </w:r>
            <w:r w:rsidRPr="001176CF">
              <w:rPr>
                <w:rFonts w:ascii="Arial" w:hAnsi="Arial" w:cs="Arial"/>
                <w:sz w:val="16"/>
                <w:szCs w:val="16"/>
              </w:rPr>
              <w:br/>
            </w:r>
            <w:r w:rsidRPr="001176CF">
              <w:rPr>
                <w:rFonts w:ascii="Arial" w:hAnsi="Arial" w:cs="Arial"/>
                <w:sz w:val="16"/>
                <w:szCs w:val="16"/>
              </w:rPr>
              <w:br/>
              <w:t>$'000</w:t>
            </w:r>
          </w:p>
        </w:tc>
        <w:tc>
          <w:tcPr>
            <w:tcW w:w="583" w:type="pct"/>
            <w:tcBorders>
              <w:top w:val="single" w:sz="4" w:space="0" w:color="auto"/>
              <w:left w:val="nil"/>
              <w:bottom w:val="single" w:sz="4" w:space="0" w:color="auto"/>
              <w:right w:val="nil"/>
            </w:tcBorders>
            <w:shd w:val="clear" w:color="auto" w:fill="auto"/>
            <w:hideMark/>
          </w:tcPr>
          <w:p w14:paraId="08961D6B" w14:textId="77777777" w:rsidR="001176CF" w:rsidRPr="001176CF" w:rsidRDefault="001176CF" w:rsidP="001176CF">
            <w:pPr>
              <w:spacing w:before="0" w:after="0" w:line="240" w:lineRule="auto"/>
              <w:jc w:val="right"/>
              <w:rPr>
                <w:rFonts w:ascii="Arial" w:hAnsi="Arial" w:cs="Arial"/>
                <w:sz w:val="16"/>
                <w:szCs w:val="16"/>
              </w:rPr>
            </w:pPr>
            <w:r w:rsidRPr="001176CF">
              <w:rPr>
                <w:rFonts w:ascii="Arial" w:hAnsi="Arial" w:cs="Arial"/>
                <w:sz w:val="16"/>
                <w:szCs w:val="16"/>
              </w:rPr>
              <w:t>Computer</w:t>
            </w:r>
            <w:r w:rsidRPr="001176CF">
              <w:rPr>
                <w:rFonts w:ascii="Arial" w:hAnsi="Arial" w:cs="Arial"/>
                <w:sz w:val="16"/>
                <w:szCs w:val="16"/>
              </w:rPr>
              <w:br/>
              <w:t>software and</w:t>
            </w:r>
            <w:r w:rsidRPr="001176CF">
              <w:rPr>
                <w:rFonts w:ascii="Arial" w:hAnsi="Arial" w:cs="Arial"/>
                <w:sz w:val="16"/>
                <w:szCs w:val="16"/>
              </w:rPr>
              <w:br/>
              <w:t>intangibles</w:t>
            </w:r>
            <w:r w:rsidRPr="001176CF">
              <w:rPr>
                <w:rFonts w:ascii="Arial" w:hAnsi="Arial" w:cs="Arial"/>
                <w:sz w:val="16"/>
                <w:szCs w:val="16"/>
              </w:rPr>
              <w:br/>
              <w:t>$'000</w:t>
            </w:r>
          </w:p>
        </w:tc>
        <w:tc>
          <w:tcPr>
            <w:tcW w:w="581" w:type="pct"/>
            <w:tcBorders>
              <w:top w:val="single" w:sz="4" w:space="0" w:color="auto"/>
              <w:left w:val="nil"/>
              <w:bottom w:val="single" w:sz="4" w:space="0" w:color="auto"/>
              <w:right w:val="nil"/>
            </w:tcBorders>
            <w:shd w:val="clear" w:color="auto" w:fill="auto"/>
            <w:hideMark/>
          </w:tcPr>
          <w:p w14:paraId="01F3487F" w14:textId="77777777" w:rsidR="001176CF" w:rsidRPr="001176CF" w:rsidRDefault="001176CF" w:rsidP="001176CF">
            <w:pPr>
              <w:spacing w:before="0" w:after="0" w:line="240" w:lineRule="auto"/>
              <w:jc w:val="right"/>
              <w:rPr>
                <w:rFonts w:ascii="Arial" w:hAnsi="Arial" w:cs="Arial"/>
                <w:sz w:val="16"/>
                <w:szCs w:val="16"/>
              </w:rPr>
            </w:pPr>
            <w:r w:rsidRPr="001176CF">
              <w:rPr>
                <w:rFonts w:ascii="Arial" w:hAnsi="Arial" w:cs="Arial"/>
                <w:sz w:val="16"/>
                <w:szCs w:val="16"/>
              </w:rPr>
              <w:t>Total</w:t>
            </w:r>
            <w:r w:rsidRPr="001176CF">
              <w:rPr>
                <w:rFonts w:ascii="Arial" w:hAnsi="Arial" w:cs="Arial"/>
                <w:sz w:val="16"/>
                <w:szCs w:val="16"/>
              </w:rPr>
              <w:br/>
            </w:r>
            <w:r w:rsidRPr="001176CF">
              <w:rPr>
                <w:rFonts w:ascii="Arial" w:hAnsi="Arial" w:cs="Arial"/>
                <w:sz w:val="16"/>
                <w:szCs w:val="16"/>
              </w:rPr>
              <w:br/>
            </w:r>
            <w:r w:rsidRPr="001176CF">
              <w:rPr>
                <w:rFonts w:ascii="Arial" w:hAnsi="Arial" w:cs="Arial"/>
                <w:sz w:val="16"/>
                <w:szCs w:val="16"/>
              </w:rPr>
              <w:br/>
            </w:r>
            <w:r w:rsidRPr="001176CF">
              <w:rPr>
                <w:rFonts w:ascii="Arial" w:hAnsi="Arial" w:cs="Arial"/>
                <w:sz w:val="16"/>
                <w:szCs w:val="16"/>
              </w:rPr>
              <w:br/>
              <w:t>$'000</w:t>
            </w:r>
          </w:p>
        </w:tc>
      </w:tr>
      <w:tr w:rsidR="009442A8" w:rsidRPr="001176CF" w14:paraId="1F5D692F" w14:textId="77777777" w:rsidTr="001176CF">
        <w:trPr>
          <w:trHeight w:val="225"/>
        </w:trPr>
        <w:tc>
          <w:tcPr>
            <w:tcW w:w="2090" w:type="pct"/>
            <w:tcBorders>
              <w:top w:val="nil"/>
              <w:left w:val="nil"/>
              <w:bottom w:val="nil"/>
              <w:right w:val="nil"/>
            </w:tcBorders>
            <w:shd w:val="clear" w:color="auto" w:fill="auto"/>
            <w:vAlign w:val="bottom"/>
            <w:hideMark/>
          </w:tcPr>
          <w:p w14:paraId="09FD142B" w14:textId="77777777" w:rsidR="001176CF" w:rsidRPr="001176CF" w:rsidRDefault="001176CF" w:rsidP="001176CF">
            <w:pPr>
              <w:spacing w:before="0" w:after="0" w:line="240" w:lineRule="auto"/>
              <w:rPr>
                <w:rFonts w:ascii="Arial" w:hAnsi="Arial" w:cs="Arial"/>
                <w:b/>
                <w:bCs/>
                <w:sz w:val="16"/>
                <w:szCs w:val="16"/>
              </w:rPr>
            </w:pPr>
            <w:r w:rsidRPr="001176CF">
              <w:rPr>
                <w:rFonts w:ascii="Arial" w:hAnsi="Arial" w:cs="Arial"/>
                <w:b/>
                <w:bCs/>
                <w:sz w:val="16"/>
                <w:szCs w:val="16"/>
              </w:rPr>
              <w:t>As at 1 July 2022</w:t>
            </w:r>
          </w:p>
        </w:tc>
        <w:tc>
          <w:tcPr>
            <w:tcW w:w="582" w:type="pct"/>
            <w:tcBorders>
              <w:top w:val="nil"/>
              <w:left w:val="nil"/>
              <w:bottom w:val="nil"/>
              <w:right w:val="nil"/>
            </w:tcBorders>
            <w:shd w:val="clear" w:color="auto" w:fill="auto"/>
            <w:noWrap/>
            <w:vAlign w:val="bottom"/>
            <w:hideMark/>
          </w:tcPr>
          <w:p w14:paraId="4CFB5DDB" w14:textId="77777777" w:rsidR="001176CF" w:rsidRPr="001176CF" w:rsidRDefault="001176CF" w:rsidP="001176CF">
            <w:pPr>
              <w:spacing w:before="0" w:after="0" w:line="240" w:lineRule="auto"/>
              <w:rPr>
                <w:rFonts w:ascii="Arial" w:hAnsi="Arial" w:cs="Arial"/>
                <w:b/>
                <w:bCs/>
                <w:sz w:val="16"/>
                <w:szCs w:val="16"/>
              </w:rPr>
            </w:pPr>
          </w:p>
        </w:tc>
        <w:tc>
          <w:tcPr>
            <w:tcW w:w="583" w:type="pct"/>
            <w:tcBorders>
              <w:top w:val="nil"/>
              <w:left w:val="nil"/>
              <w:bottom w:val="nil"/>
              <w:right w:val="nil"/>
            </w:tcBorders>
            <w:shd w:val="clear" w:color="auto" w:fill="auto"/>
            <w:noWrap/>
            <w:vAlign w:val="bottom"/>
            <w:hideMark/>
          </w:tcPr>
          <w:p w14:paraId="624C8927" w14:textId="77777777" w:rsidR="001176CF" w:rsidRPr="001176CF" w:rsidRDefault="001176CF" w:rsidP="001176CF">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2D367AE8" w14:textId="77777777" w:rsidR="001176CF" w:rsidRPr="001176CF" w:rsidRDefault="001176CF" w:rsidP="001176CF">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1E15D2AD" w14:textId="77777777" w:rsidR="001176CF" w:rsidRPr="001176CF" w:rsidRDefault="001176CF" w:rsidP="001176CF">
            <w:pPr>
              <w:spacing w:before="0" w:after="0" w:line="240" w:lineRule="auto"/>
              <w:jc w:val="right"/>
              <w:rPr>
                <w:rFonts w:ascii="Times New Roman" w:hAnsi="Times New Roman"/>
                <w:sz w:val="20"/>
              </w:rPr>
            </w:pPr>
          </w:p>
        </w:tc>
        <w:tc>
          <w:tcPr>
            <w:tcW w:w="581" w:type="pct"/>
            <w:tcBorders>
              <w:top w:val="nil"/>
              <w:left w:val="nil"/>
              <w:bottom w:val="nil"/>
              <w:right w:val="nil"/>
            </w:tcBorders>
            <w:shd w:val="clear" w:color="auto" w:fill="auto"/>
            <w:noWrap/>
            <w:vAlign w:val="bottom"/>
            <w:hideMark/>
          </w:tcPr>
          <w:p w14:paraId="463FF9C2" w14:textId="77777777" w:rsidR="001176CF" w:rsidRPr="001176CF" w:rsidRDefault="001176CF" w:rsidP="001176CF">
            <w:pPr>
              <w:spacing w:before="0" w:after="0" w:line="240" w:lineRule="auto"/>
              <w:jc w:val="right"/>
              <w:rPr>
                <w:rFonts w:ascii="Times New Roman" w:hAnsi="Times New Roman"/>
                <w:sz w:val="20"/>
              </w:rPr>
            </w:pPr>
          </w:p>
        </w:tc>
      </w:tr>
      <w:tr w:rsidR="009442A8" w:rsidRPr="001176CF" w14:paraId="2891F4D9" w14:textId="77777777" w:rsidTr="001176CF">
        <w:trPr>
          <w:trHeight w:val="225"/>
        </w:trPr>
        <w:tc>
          <w:tcPr>
            <w:tcW w:w="2090" w:type="pct"/>
            <w:tcBorders>
              <w:top w:val="nil"/>
              <w:left w:val="nil"/>
              <w:bottom w:val="nil"/>
              <w:right w:val="nil"/>
            </w:tcBorders>
            <w:shd w:val="clear" w:color="auto" w:fill="auto"/>
            <w:vAlign w:val="bottom"/>
            <w:hideMark/>
          </w:tcPr>
          <w:p w14:paraId="5D990484"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 xml:space="preserve">Gross book value </w:t>
            </w:r>
          </w:p>
        </w:tc>
        <w:tc>
          <w:tcPr>
            <w:tcW w:w="582" w:type="pct"/>
            <w:tcBorders>
              <w:top w:val="nil"/>
              <w:left w:val="nil"/>
              <w:bottom w:val="nil"/>
              <w:right w:val="nil"/>
            </w:tcBorders>
            <w:shd w:val="clear" w:color="auto" w:fill="auto"/>
            <w:noWrap/>
            <w:vAlign w:val="bottom"/>
            <w:hideMark/>
          </w:tcPr>
          <w:p w14:paraId="524F30FE"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14,770 </w:t>
            </w:r>
          </w:p>
        </w:tc>
        <w:tc>
          <w:tcPr>
            <w:tcW w:w="583" w:type="pct"/>
            <w:tcBorders>
              <w:top w:val="nil"/>
              <w:left w:val="nil"/>
              <w:bottom w:val="nil"/>
              <w:right w:val="nil"/>
            </w:tcBorders>
            <w:shd w:val="clear" w:color="auto" w:fill="auto"/>
            <w:noWrap/>
            <w:vAlign w:val="bottom"/>
            <w:hideMark/>
          </w:tcPr>
          <w:p w14:paraId="43174F79"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12,535 </w:t>
            </w:r>
          </w:p>
        </w:tc>
        <w:tc>
          <w:tcPr>
            <w:tcW w:w="582" w:type="pct"/>
            <w:tcBorders>
              <w:top w:val="nil"/>
              <w:left w:val="nil"/>
              <w:bottom w:val="nil"/>
              <w:right w:val="nil"/>
            </w:tcBorders>
            <w:shd w:val="clear" w:color="auto" w:fill="auto"/>
            <w:noWrap/>
            <w:vAlign w:val="bottom"/>
            <w:hideMark/>
          </w:tcPr>
          <w:p w14:paraId="7050AE92"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24,755 </w:t>
            </w:r>
          </w:p>
        </w:tc>
        <w:tc>
          <w:tcPr>
            <w:tcW w:w="583" w:type="pct"/>
            <w:tcBorders>
              <w:top w:val="nil"/>
              <w:left w:val="nil"/>
              <w:bottom w:val="nil"/>
              <w:right w:val="nil"/>
            </w:tcBorders>
            <w:shd w:val="clear" w:color="auto" w:fill="auto"/>
            <w:noWrap/>
            <w:vAlign w:val="bottom"/>
            <w:hideMark/>
          </w:tcPr>
          <w:p w14:paraId="6245FA2B"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4,862 </w:t>
            </w:r>
          </w:p>
        </w:tc>
        <w:tc>
          <w:tcPr>
            <w:tcW w:w="581" w:type="pct"/>
            <w:tcBorders>
              <w:top w:val="nil"/>
              <w:left w:val="nil"/>
              <w:bottom w:val="nil"/>
              <w:right w:val="nil"/>
            </w:tcBorders>
            <w:shd w:val="clear" w:color="auto" w:fill="auto"/>
            <w:noWrap/>
            <w:vAlign w:val="bottom"/>
            <w:hideMark/>
          </w:tcPr>
          <w:p w14:paraId="319B297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56,922 </w:t>
            </w:r>
          </w:p>
        </w:tc>
      </w:tr>
      <w:tr w:rsidR="009442A8" w:rsidRPr="001176CF" w14:paraId="380DA98A" w14:textId="77777777" w:rsidTr="001176CF">
        <w:trPr>
          <w:trHeight w:val="225"/>
        </w:trPr>
        <w:tc>
          <w:tcPr>
            <w:tcW w:w="2090" w:type="pct"/>
            <w:tcBorders>
              <w:top w:val="nil"/>
              <w:left w:val="nil"/>
              <w:bottom w:val="nil"/>
              <w:right w:val="nil"/>
            </w:tcBorders>
            <w:shd w:val="clear" w:color="auto" w:fill="auto"/>
            <w:noWrap/>
            <w:vAlign w:val="bottom"/>
            <w:hideMark/>
          </w:tcPr>
          <w:p w14:paraId="026AFB08"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Gross book value - ROU assets</w:t>
            </w:r>
          </w:p>
        </w:tc>
        <w:tc>
          <w:tcPr>
            <w:tcW w:w="582" w:type="pct"/>
            <w:tcBorders>
              <w:top w:val="nil"/>
              <w:left w:val="nil"/>
              <w:bottom w:val="nil"/>
              <w:right w:val="nil"/>
            </w:tcBorders>
            <w:shd w:val="clear" w:color="auto" w:fill="auto"/>
            <w:noWrap/>
            <w:vAlign w:val="bottom"/>
            <w:hideMark/>
          </w:tcPr>
          <w:p w14:paraId="5D2D1F59"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40,970 </w:t>
            </w:r>
          </w:p>
        </w:tc>
        <w:tc>
          <w:tcPr>
            <w:tcW w:w="583" w:type="pct"/>
            <w:tcBorders>
              <w:top w:val="nil"/>
              <w:left w:val="nil"/>
              <w:bottom w:val="nil"/>
              <w:right w:val="nil"/>
            </w:tcBorders>
            <w:shd w:val="clear" w:color="auto" w:fill="auto"/>
            <w:noWrap/>
            <w:vAlign w:val="bottom"/>
            <w:hideMark/>
          </w:tcPr>
          <w:p w14:paraId="27187114"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2" w:type="pct"/>
            <w:tcBorders>
              <w:top w:val="nil"/>
              <w:left w:val="nil"/>
              <w:bottom w:val="nil"/>
              <w:right w:val="nil"/>
            </w:tcBorders>
            <w:shd w:val="clear" w:color="auto" w:fill="auto"/>
            <w:noWrap/>
            <w:vAlign w:val="bottom"/>
            <w:hideMark/>
          </w:tcPr>
          <w:p w14:paraId="6FB6CB47"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52A159C7"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1" w:type="pct"/>
            <w:tcBorders>
              <w:top w:val="nil"/>
              <w:left w:val="nil"/>
              <w:bottom w:val="nil"/>
              <w:right w:val="nil"/>
            </w:tcBorders>
            <w:shd w:val="clear" w:color="auto" w:fill="auto"/>
            <w:noWrap/>
            <w:vAlign w:val="bottom"/>
            <w:hideMark/>
          </w:tcPr>
          <w:p w14:paraId="12FE1238"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40,970 </w:t>
            </w:r>
          </w:p>
        </w:tc>
      </w:tr>
      <w:tr w:rsidR="009442A8" w:rsidRPr="001176CF" w14:paraId="664CD4B6" w14:textId="77777777" w:rsidTr="001176CF">
        <w:trPr>
          <w:trHeight w:val="450"/>
        </w:trPr>
        <w:tc>
          <w:tcPr>
            <w:tcW w:w="2090" w:type="pct"/>
            <w:tcBorders>
              <w:top w:val="nil"/>
              <w:left w:val="nil"/>
              <w:bottom w:val="nil"/>
              <w:right w:val="nil"/>
            </w:tcBorders>
            <w:shd w:val="clear" w:color="auto" w:fill="auto"/>
            <w:vAlign w:val="bottom"/>
            <w:hideMark/>
          </w:tcPr>
          <w:p w14:paraId="7F2DD9A3" w14:textId="156AFDC6" w:rsidR="001176CF" w:rsidRPr="001176CF" w:rsidRDefault="001176CF" w:rsidP="003160A3">
            <w:pPr>
              <w:spacing w:before="0" w:after="0" w:line="240" w:lineRule="auto"/>
              <w:ind w:left="284" w:hanging="142"/>
              <w:rPr>
                <w:rFonts w:ascii="Arial" w:hAnsi="Arial" w:cs="Arial"/>
                <w:sz w:val="16"/>
                <w:szCs w:val="16"/>
              </w:rPr>
            </w:pPr>
            <w:r w:rsidRPr="001176CF">
              <w:rPr>
                <w:rFonts w:ascii="Arial" w:hAnsi="Arial" w:cs="Arial"/>
                <w:sz w:val="16"/>
                <w:szCs w:val="16"/>
              </w:rPr>
              <w:t>Accumulated depreciation/amortisation and impairment</w:t>
            </w:r>
          </w:p>
        </w:tc>
        <w:tc>
          <w:tcPr>
            <w:tcW w:w="582" w:type="pct"/>
            <w:tcBorders>
              <w:top w:val="nil"/>
              <w:left w:val="nil"/>
              <w:bottom w:val="nil"/>
              <w:right w:val="nil"/>
            </w:tcBorders>
            <w:shd w:val="clear" w:color="auto" w:fill="auto"/>
            <w:noWrap/>
            <w:vAlign w:val="bottom"/>
            <w:hideMark/>
          </w:tcPr>
          <w:p w14:paraId="1D033F7F"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20A7B997"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(288)</w:t>
            </w:r>
          </w:p>
        </w:tc>
        <w:tc>
          <w:tcPr>
            <w:tcW w:w="582" w:type="pct"/>
            <w:tcBorders>
              <w:top w:val="nil"/>
              <w:left w:val="nil"/>
              <w:bottom w:val="nil"/>
              <w:right w:val="nil"/>
            </w:tcBorders>
            <w:shd w:val="clear" w:color="auto" w:fill="auto"/>
            <w:noWrap/>
            <w:vAlign w:val="bottom"/>
            <w:hideMark/>
          </w:tcPr>
          <w:p w14:paraId="5D879026"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34B1E7C8"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(3,666)</w:t>
            </w:r>
          </w:p>
        </w:tc>
        <w:tc>
          <w:tcPr>
            <w:tcW w:w="581" w:type="pct"/>
            <w:tcBorders>
              <w:top w:val="nil"/>
              <w:left w:val="nil"/>
              <w:bottom w:val="nil"/>
              <w:right w:val="nil"/>
            </w:tcBorders>
            <w:shd w:val="clear" w:color="auto" w:fill="auto"/>
            <w:noWrap/>
            <w:vAlign w:val="bottom"/>
            <w:hideMark/>
          </w:tcPr>
          <w:p w14:paraId="2815C5AA"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(3,954)</w:t>
            </w:r>
          </w:p>
        </w:tc>
      </w:tr>
      <w:tr w:rsidR="009442A8" w:rsidRPr="001176CF" w14:paraId="1D4EF143" w14:textId="77777777" w:rsidTr="001176CF">
        <w:trPr>
          <w:trHeight w:val="450"/>
        </w:trPr>
        <w:tc>
          <w:tcPr>
            <w:tcW w:w="2090" w:type="pct"/>
            <w:tcBorders>
              <w:top w:val="nil"/>
              <w:left w:val="nil"/>
              <w:bottom w:val="nil"/>
              <w:right w:val="nil"/>
            </w:tcBorders>
            <w:shd w:val="clear" w:color="auto" w:fill="auto"/>
            <w:vAlign w:val="bottom"/>
            <w:hideMark/>
          </w:tcPr>
          <w:p w14:paraId="2C892EAC" w14:textId="77777777" w:rsidR="001176CF" w:rsidRPr="001176CF" w:rsidRDefault="001176CF" w:rsidP="00B8240B">
            <w:pPr>
              <w:spacing w:before="0" w:after="0" w:line="240" w:lineRule="auto"/>
              <w:ind w:left="142" w:firstLineChars="11" w:firstLine="18"/>
              <w:rPr>
                <w:rFonts w:ascii="Arial" w:hAnsi="Arial" w:cs="Arial"/>
                <w:sz w:val="16"/>
                <w:szCs w:val="16"/>
              </w:rPr>
            </w:pPr>
            <w:r w:rsidRPr="001176CF">
              <w:rPr>
                <w:rFonts w:ascii="Arial" w:hAnsi="Arial" w:cs="Arial"/>
                <w:sz w:val="16"/>
                <w:szCs w:val="16"/>
              </w:rPr>
              <w:t xml:space="preserve">Accumulated depreciation/amortisation </w:t>
            </w:r>
            <w:r w:rsidRPr="001176CF">
              <w:rPr>
                <w:rFonts w:ascii="Arial" w:hAnsi="Arial" w:cs="Arial"/>
                <w:sz w:val="16"/>
                <w:szCs w:val="16"/>
              </w:rPr>
              <w:br/>
              <w:t xml:space="preserve">  and impairment - ROU assets</w:t>
            </w:r>
          </w:p>
        </w:tc>
        <w:tc>
          <w:tcPr>
            <w:tcW w:w="582" w:type="pct"/>
            <w:tcBorders>
              <w:top w:val="nil"/>
              <w:left w:val="nil"/>
              <w:bottom w:val="nil"/>
              <w:right w:val="nil"/>
            </w:tcBorders>
            <w:shd w:val="clear" w:color="auto" w:fill="auto"/>
            <w:noWrap/>
            <w:vAlign w:val="bottom"/>
            <w:hideMark/>
          </w:tcPr>
          <w:p w14:paraId="25D04D2F"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(6,250)</w:t>
            </w:r>
          </w:p>
        </w:tc>
        <w:tc>
          <w:tcPr>
            <w:tcW w:w="583" w:type="pct"/>
            <w:tcBorders>
              <w:top w:val="nil"/>
              <w:left w:val="nil"/>
              <w:bottom w:val="nil"/>
              <w:right w:val="nil"/>
            </w:tcBorders>
            <w:shd w:val="clear" w:color="auto" w:fill="auto"/>
            <w:noWrap/>
            <w:vAlign w:val="bottom"/>
            <w:hideMark/>
          </w:tcPr>
          <w:p w14:paraId="432DCF9A"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2" w:type="pct"/>
            <w:tcBorders>
              <w:top w:val="nil"/>
              <w:left w:val="nil"/>
              <w:bottom w:val="nil"/>
              <w:right w:val="nil"/>
            </w:tcBorders>
            <w:shd w:val="clear" w:color="auto" w:fill="auto"/>
            <w:noWrap/>
            <w:vAlign w:val="bottom"/>
            <w:hideMark/>
          </w:tcPr>
          <w:p w14:paraId="4F822461"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4EBA8A7C"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1" w:type="pct"/>
            <w:tcBorders>
              <w:top w:val="nil"/>
              <w:left w:val="nil"/>
              <w:bottom w:val="nil"/>
              <w:right w:val="nil"/>
            </w:tcBorders>
            <w:shd w:val="clear" w:color="auto" w:fill="auto"/>
            <w:noWrap/>
            <w:vAlign w:val="bottom"/>
            <w:hideMark/>
          </w:tcPr>
          <w:p w14:paraId="655F8A71"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(6,250)</w:t>
            </w:r>
          </w:p>
        </w:tc>
      </w:tr>
      <w:tr w:rsidR="009442A8" w:rsidRPr="001176CF" w14:paraId="7CEEA167" w14:textId="77777777" w:rsidTr="001176CF">
        <w:trPr>
          <w:trHeight w:val="225"/>
        </w:trPr>
        <w:tc>
          <w:tcPr>
            <w:tcW w:w="2090" w:type="pct"/>
            <w:tcBorders>
              <w:top w:val="nil"/>
              <w:left w:val="nil"/>
              <w:bottom w:val="nil"/>
              <w:right w:val="nil"/>
            </w:tcBorders>
            <w:shd w:val="clear" w:color="auto" w:fill="auto"/>
            <w:vAlign w:val="bottom"/>
            <w:hideMark/>
          </w:tcPr>
          <w:p w14:paraId="788A5381" w14:textId="77777777" w:rsidR="001176CF" w:rsidRPr="001176CF" w:rsidRDefault="001176CF" w:rsidP="001176CF">
            <w:pPr>
              <w:spacing w:before="0" w:after="0" w:line="240" w:lineRule="auto"/>
              <w:rPr>
                <w:rFonts w:ascii="Arial" w:hAnsi="Arial" w:cs="Arial"/>
                <w:b/>
                <w:bCs/>
                <w:sz w:val="16"/>
                <w:szCs w:val="16"/>
              </w:rPr>
            </w:pPr>
            <w:r w:rsidRPr="001176CF">
              <w:rPr>
                <w:rFonts w:ascii="Arial" w:hAnsi="Arial" w:cs="Arial"/>
                <w:b/>
                <w:bCs/>
                <w:sz w:val="16"/>
                <w:szCs w:val="16"/>
              </w:rPr>
              <w:t>Opening net book balance</w:t>
            </w:r>
          </w:p>
        </w:tc>
        <w:tc>
          <w:tcPr>
            <w:tcW w:w="582" w:type="pct"/>
            <w:tcBorders>
              <w:top w:val="single" w:sz="4" w:space="0" w:color="auto"/>
              <w:left w:val="nil"/>
              <w:bottom w:val="single" w:sz="4" w:space="0" w:color="auto"/>
              <w:right w:val="nil"/>
            </w:tcBorders>
            <w:shd w:val="clear" w:color="auto" w:fill="auto"/>
            <w:noWrap/>
            <w:vAlign w:val="bottom"/>
            <w:hideMark/>
          </w:tcPr>
          <w:p w14:paraId="6DB27698"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49,490 </w:t>
            </w:r>
          </w:p>
        </w:tc>
        <w:tc>
          <w:tcPr>
            <w:tcW w:w="583" w:type="pct"/>
            <w:tcBorders>
              <w:top w:val="single" w:sz="4" w:space="0" w:color="auto"/>
              <w:left w:val="nil"/>
              <w:bottom w:val="single" w:sz="4" w:space="0" w:color="auto"/>
              <w:right w:val="nil"/>
            </w:tcBorders>
            <w:shd w:val="clear" w:color="auto" w:fill="auto"/>
            <w:noWrap/>
            <w:vAlign w:val="bottom"/>
            <w:hideMark/>
          </w:tcPr>
          <w:p w14:paraId="727C936F"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12,247 </w:t>
            </w:r>
          </w:p>
        </w:tc>
        <w:tc>
          <w:tcPr>
            <w:tcW w:w="582" w:type="pct"/>
            <w:tcBorders>
              <w:top w:val="single" w:sz="4" w:space="0" w:color="auto"/>
              <w:left w:val="nil"/>
              <w:bottom w:val="single" w:sz="4" w:space="0" w:color="auto"/>
              <w:right w:val="nil"/>
            </w:tcBorders>
            <w:shd w:val="clear" w:color="auto" w:fill="auto"/>
            <w:noWrap/>
            <w:vAlign w:val="bottom"/>
            <w:hideMark/>
          </w:tcPr>
          <w:p w14:paraId="30311105"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24,755 </w:t>
            </w:r>
          </w:p>
        </w:tc>
        <w:tc>
          <w:tcPr>
            <w:tcW w:w="583" w:type="pct"/>
            <w:tcBorders>
              <w:top w:val="single" w:sz="4" w:space="0" w:color="auto"/>
              <w:left w:val="nil"/>
              <w:bottom w:val="single" w:sz="4" w:space="0" w:color="auto"/>
              <w:right w:val="nil"/>
            </w:tcBorders>
            <w:shd w:val="clear" w:color="auto" w:fill="auto"/>
            <w:noWrap/>
            <w:vAlign w:val="bottom"/>
            <w:hideMark/>
          </w:tcPr>
          <w:p w14:paraId="6566C4DB"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1,196 </w:t>
            </w:r>
          </w:p>
        </w:tc>
        <w:tc>
          <w:tcPr>
            <w:tcW w:w="581" w:type="pct"/>
            <w:tcBorders>
              <w:top w:val="single" w:sz="4" w:space="0" w:color="auto"/>
              <w:left w:val="nil"/>
              <w:bottom w:val="single" w:sz="4" w:space="0" w:color="auto"/>
              <w:right w:val="nil"/>
            </w:tcBorders>
            <w:shd w:val="clear" w:color="auto" w:fill="auto"/>
            <w:noWrap/>
            <w:vAlign w:val="bottom"/>
            <w:hideMark/>
          </w:tcPr>
          <w:p w14:paraId="329AEFCF"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87,688 </w:t>
            </w:r>
          </w:p>
        </w:tc>
      </w:tr>
      <w:tr w:rsidR="009442A8" w:rsidRPr="001176CF" w14:paraId="49DDE94C" w14:textId="77777777" w:rsidTr="001176CF">
        <w:trPr>
          <w:trHeight w:val="225"/>
        </w:trPr>
        <w:tc>
          <w:tcPr>
            <w:tcW w:w="2090" w:type="pct"/>
            <w:tcBorders>
              <w:top w:val="nil"/>
              <w:left w:val="nil"/>
              <w:bottom w:val="nil"/>
              <w:right w:val="nil"/>
            </w:tcBorders>
            <w:shd w:val="clear" w:color="auto" w:fill="auto"/>
            <w:vAlign w:val="bottom"/>
            <w:hideMark/>
          </w:tcPr>
          <w:p w14:paraId="69B2D803" w14:textId="77777777" w:rsidR="001176CF" w:rsidRPr="001176CF" w:rsidRDefault="001176CF" w:rsidP="001176CF">
            <w:pPr>
              <w:spacing w:before="0" w:after="0" w:line="240" w:lineRule="auto"/>
              <w:rPr>
                <w:rFonts w:ascii="Arial" w:hAnsi="Arial" w:cs="Arial"/>
                <w:b/>
                <w:bCs/>
                <w:sz w:val="16"/>
                <w:szCs w:val="16"/>
              </w:rPr>
            </w:pPr>
            <w:r w:rsidRPr="001176CF">
              <w:rPr>
                <w:rFonts w:ascii="Arial" w:hAnsi="Arial" w:cs="Arial"/>
                <w:b/>
                <w:bCs/>
                <w:sz w:val="16"/>
                <w:szCs w:val="16"/>
              </w:rPr>
              <w:t>Capital asset additions</w:t>
            </w:r>
          </w:p>
        </w:tc>
        <w:tc>
          <w:tcPr>
            <w:tcW w:w="582" w:type="pct"/>
            <w:tcBorders>
              <w:top w:val="nil"/>
              <w:left w:val="nil"/>
              <w:bottom w:val="nil"/>
              <w:right w:val="nil"/>
            </w:tcBorders>
            <w:shd w:val="clear" w:color="auto" w:fill="auto"/>
            <w:noWrap/>
            <w:vAlign w:val="bottom"/>
            <w:hideMark/>
          </w:tcPr>
          <w:p w14:paraId="0D15E500" w14:textId="77777777" w:rsidR="001176CF" w:rsidRPr="001176CF" w:rsidRDefault="001176CF" w:rsidP="001176CF">
            <w:pPr>
              <w:spacing w:before="0" w:after="0" w:line="240" w:lineRule="auto"/>
              <w:rPr>
                <w:rFonts w:ascii="Arial" w:hAnsi="Arial" w:cs="Arial"/>
                <w:b/>
                <w:bCs/>
                <w:sz w:val="16"/>
                <w:szCs w:val="16"/>
              </w:rPr>
            </w:pPr>
          </w:p>
        </w:tc>
        <w:tc>
          <w:tcPr>
            <w:tcW w:w="583" w:type="pct"/>
            <w:tcBorders>
              <w:top w:val="nil"/>
              <w:left w:val="nil"/>
              <w:bottom w:val="nil"/>
              <w:right w:val="nil"/>
            </w:tcBorders>
            <w:shd w:val="clear" w:color="auto" w:fill="auto"/>
            <w:noWrap/>
            <w:vAlign w:val="bottom"/>
            <w:hideMark/>
          </w:tcPr>
          <w:p w14:paraId="1BFEF8C9" w14:textId="77777777" w:rsidR="001176CF" w:rsidRPr="001176CF" w:rsidRDefault="001176CF" w:rsidP="001176CF">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1F9AEAF2" w14:textId="77777777" w:rsidR="001176CF" w:rsidRPr="001176CF" w:rsidRDefault="001176CF" w:rsidP="001176CF">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15341B09" w14:textId="77777777" w:rsidR="001176CF" w:rsidRPr="001176CF" w:rsidRDefault="001176CF" w:rsidP="001176CF">
            <w:pPr>
              <w:spacing w:before="0" w:after="0" w:line="240" w:lineRule="auto"/>
              <w:jc w:val="right"/>
              <w:rPr>
                <w:rFonts w:ascii="Times New Roman" w:hAnsi="Times New Roman"/>
                <w:sz w:val="20"/>
              </w:rPr>
            </w:pPr>
          </w:p>
        </w:tc>
        <w:tc>
          <w:tcPr>
            <w:tcW w:w="581" w:type="pct"/>
            <w:tcBorders>
              <w:top w:val="nil"/>
              <w:left w:val="nil"/>
              <w:bottom w:val="nil"/>
              <w:right w:val="nil"/>
            </w:tcBorders>
            <w:shd w:val="clear" w:color="auto" w:fill="auto"/>
            <w:noWrap/>
            <w:vAlign w:val="bottom"/>
            <w:hideMark/>
          </w:tcPr>
          <w:p w14:paraId="0AFDE8F0" w14:textId="77777777" w:rsidR="001176CF" w:rsidRPr="001176CF" w:rsidRDefault="001176CF" w:rsidP="001176CF">
            <w:pPr>
              <w:spacing w:before="0" w:after="0" w:line="240" w:lineRule="auto"/>
              <w:jc w:val="right"/>
              <w:rPr>
                <w:rFonts w:ascii="Times New Roman" w:hAnsi="Times New Roman"/>
                <w:sz w:val="20"/>
              </w:rPr>
            </w:pPr>
          </w:p>
        </w:tc>
      </w:tr>
      <w:tr w:rsidR="009442A8" w:rsidRPr="001176CF" w14:paraId="4F601BF6" w14:textId="77777777" w:rsidTr="001176CF">
        <w:trPr>
          <w:trHeight w:val="450"/>
        </w:trPr>
        <w:tc>
          <w:tcPr>
            <w:tcW w:w="2090" w:type="pct"/>
            <w:tcBorders>
              <w:top w:val="nil"/>
              <w:left w:val="nil"/>
              <w:bottom w:val="nil"/>
              <w:right w:val="nil"/>
            </w:tcBorders>
            <w:shd w:val="clear" w:color="auto" w:fill="auto"/>
            <w:vAlign w:val="bottom"/>
            <w:hideMark/>
          </w:tcPr>
          <w:p w14:paraId="614BE598" w14:textId="77777777" w:rsidR="001176CF" w:rsidRPr="001176CF" w:rsidRDefault="001176CF" w:rsidP="006F1D4F">
            <w:pPr>
              <w:spacing w:before="0" w:after="0" w:line="240" w:lineRule="auto"/>
              <w:ind w:left="142" w:firstLineChars="11" w:firstLine="18"/>
              <w:rPr>
                <w:rFonts w:ascii="Arial" w:hAnsi="Arial" w:cs="Arial"/>
                <w:b/>
                <w:bCs/>
                <w:sz w:val="16"/>
                <w:szCs w:val="16"/>
              </w:rPr>
            </w:pPr>
            <w:r w:rsidRPr="001176CF">
              <w:rPr>
                <w:rFonts w:ascii="Arial" w:hAnsi="Arial" w:cs="Arial"/>
                <w:b/>
                <w:bCs/>
                <w:sz w:val="16"/>
                <w:szCs w:val="16"/>
              </w:rPr>
              <w:t>Estimated expenditure on new</w:t>
            </w:r>
            <w:r w:rsidRPr="001176CF">
              <w:rPr>
                <w:rFonts w:ascii="Arial" w:hAnsi="Arial" w:cs="Arial"/>
                <w:b/>
                <w:bCs/>
                <w:sz w:val="16"/>
                <w:szCs w:val="16"/>
              </w:rPr>
              <w:br/>
              <w:t xml:space="preserve">  or replacement assets</w:t>
            </w:r>
          </w:p>
        </w:tc>
        <w:tc>
          <w:tcPr>
            <w:tcW w:w="582" w:type="pct"/>
            <w:tcBorders>
              <w:top w:val="nil"/>
              <w:left w:val="nil"/>
              <w:bottom w:val="nil"/>
              <w:right w:val="nil"/>
            </w:tcBorders>
            <w:shd w:val="clear" w:color="auto" w:fill="auto"/>
            <w:noWrap/>
            <w:vAlign w:val="bottom"/>
            <w:hideMark/>
          </w:tcPr>
          <w:p w14:paraId="37B3E205" w14:textId="77777777" w:rsidR="001176CF" w:rsidRPr="001176CF" w:rsidRDefault="001176CF" w:rsidP="001176CF">
            <w:pPr>
              <w:spacing w:before="0" w:after="0" w:line="240" w:lineRule="auto"/>
              <w:ind w:firstLineChars="100" w:firstLine="161"/>
              <w:rPr>
                <w:rFonts w:ascii="Arial" w:hAnsi="Arial" w:cs="Arial"/>
                <w:b/>
                <w:bCs/>
                <w:sz w:val="16"/>
                <w:szCs w:val="16"/>
              </w:rPr>
            </w:pPr>
          </w:p>
        </w:tc>
        <w:tc>
          <w:tcPr>
            <w:tcW w:w="583" w:type="pct"/>
            <w:tcBorders>
              <w:top w:val="nil"/>
              <w:left w:val="nil"/>
              <w:bottom w:val="nil"/>
              <w:right w:val="nil"/>
            </w:tcBorders>
            <w:shd w:val="clear" w:color="auto" w:fill="auto"/>
            <w:noWrap/>
            <w:vAlign w:val="bottom"/>
            <w:hideMark/>
          </w:tcPr>
          <w:p w14:paraId="0AF29F94" w14:textId="77777777" w:rsidR="001176CF" w:rsidRPr="001176CF" w:rsidRDefault="001176CF" w:rsidP="001176CF">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18E0A85D" w14:textId="77777777" w:rsidR="001176CF" w:rsidRPr="001176CF" w:rsidRDefault="001176CF" w:rsidP="001176CF">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7DA7C914" w14:textId="77777777" w:rsidR="001176CF" w:rsidRPr="001176CF" w:rsidRDefault="001176CF" w:rsidP="001176CF">
            <w:pPr>
              <w:spacing w:before="0" w:after="0" w:line="240" w:lineRule="auto"/>
              <w:jc w:val="right"/>
              <w:rPr>
                <w:rFonts w:ascii="Times New Roman" w:hAnsi="Times New Roman"/>
                <w:sz w:val="20"/>
              </w:rPr>
            </w:pPr>
          </w:p>
        </w:tc>
        <w:tc>
          <w:tcPr>
            <w:tcW w:w="581" w:type="pct"/>
            <w:tcBorders>
              <w:top w:val="nil"/>
              <w:left w:val="nil"/>
              <w:bottom w:val="nil"/>
              <w:right w:val="nil"/>
            </w:tcBorders>
            <w:shd w:val="clear" w:color="auto" w:fill="auto"/>
            <w:noWrap/>
            <w:vAlign w:val="bottom"/>
            <w:hideMark/>
          </w:tcPr>
          <w:p w14:paraId="28DA078B" w14:textId="77777777" w:rsidR="001176CF" w:rsidRPr="001176CF" w:rsidRDefault="001176CF" w:rsidP="001176CF">
            <w:pPr>
              <w:spacing w:before="0" w:after="0" w:line="240" w:lineRule="auto"/>
              <w:jc w:val="right"/>
              <w:rPr>
                <w:rFonts w:ascii="Times New Roman" w:hAnsi="Times New Roman"/>
                <w:sz w:val="20"/>
              </w:rPr>
            </w:pPr>
          </w:p>
        </w:tc>
      </w:tr>
      <w:tr w:rsidR="009442A8" w:rsidRPr="001176CF" w14:paraId="0F85A1AF" w14:textId="77777777" w:rsidTr="001176CF">
        <w:trPr>
          <w:trHeight w:val="225"/>
        </w:trPr>
        <w:tc>
          <w:tcPr>
            <w:tcW w:w="2090" w:type="pct"/>
            <w:tcBorders>
              <w:top w:val="nil"/>
              <w:left w:val="nil"/>
              <w:bottom w:val="nil"/>
              <w:right w:val="nil"/>
            </w:tcBorders>
            <w:shd w:val="clear" w:color="auto" w:fill="auto"/>
            <w:vAlign w:val="bottom"/>
            <w:hideMark/>
          </w:tcPr>
          <w:p w14:paraId="351D9C9C"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By purchase - other</w:t>
            </w:r>
          </w:p>
        </w:tc>
        <w:tc>
          <w:tcPr>
            <w:tcW w:w="582" w:type="pct"/>
            <w:tcBorders>
              <w:top w:val="nil"/>
              <w:left w:val="nil"/>
              <w:bottom w:val="nil"/>
              <w:right w:val="nil"/>
            </w:tcBorders>
            <w:shd w:val="clear" w:color="auto" w:fill="auto"/>
            <w:noWrap/>
            <w:vAlign w:val="bottom"/>
            <w:hideMark/>
          </w:tcPr>
          <w:p w14:paraId="4C0DEA42"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4CE0BACC"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3,323 </w:t>
            </w:r>
          </w:p>
        </w:tc>
        <w:tc>
          <w:tcPr>
            <w:tcW w:w="582" w:type="pct"/>
            <w:tcBorders>
              <w:top w:val="nil"/>
              <w:left w:val="nil"/>
              <w:bottom w:val="nil"/>
              <w:right w:val="nil"/>
            </w:tcBorders>
            <w:shd w:val="clear" w:color="auto" w:fill="auto"/>
            <w:noWrap/>
            <w:vAlign w:val="bottom"/>
            <w:hideMark/>
          </w:tcPr>
          <w:p w14:paraId="646AEF4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7569BE4B"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877 </w:t>
            </w:r>
          </w:p>
        </w:tc>
        <w:tc>
          <w:tcPr>
            <w:tcW w:w="581" w:type="pct"/>
            <w:tcBorders>
              <w:top w:val="nil"/>
              <w:left w:val="nil"/>
              <w:bottom w:val="nil"/>
              <w:right w:val="nil"/>
            </w:tcBorders>
            <w:shd w:val="clear" w:color="auto" w:fill="auto"/>
            <w:noWrap/>
            <w:vAlign w:val="bottom"/>
            <w:hideMark/>
          </w:tcPr>
          <w:p w14:paraId="74B64518"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4,200 </w:t>
            </w:r>
          </w:p>
        </w:tc>
      </w:tr>
      <w:tr w:rsidR="009442A8" w:rsidRPr="001176CF" w14:paraId="5BAF6460" w14:textId="77777777" w:rsidTr="001176CF">
        <w:trPr>
          <w:trHeight w:val="225"/>
        </w:trPr>
        <w:tc>
          <w:tcPr>
            <w:tcW w:w="2090" w:type="pct"/>
            <w:tcBorders>
              <w:top w:val="nil"/>
              <w:left w:val="nil"/>
              <w:bottom w:val="nil"/>
              <w:right w:val="nil"/>
            </w:tcBorders>
            <w:shd w:val="clear" w:color="auto" w:fill="auto"/>
            <w:vAlign w:val="bottom"/>
            <w:hideMark/>
          </w:tcPr>
          <w:p w14:paraId="149862B6" w14:textId="77777777" w:rsidR="001176CF" w:rsidRPr="001176CF" w:rsidRDefault="001176CF" w:rsidP="001176CF">
            <w:pPr>
              <w:spacing w:before="0" w:after="0" w:line="240" w:lineRule="auto"/>
              <w:ind w:firstLineChars="100" w:firstLine="161"/>
              <w:rPr>
                <w:rFonts w:ascii="Arial" w:hAnsi="Arial" w:cs="Arial"/>
                <w:b/>
                <w:bCs/>
                <w:sz w:val="16"/>
                <w:szCs w:val="16"/>
              </w:rPr>
            </w:pPr>
            <w:r w:rsidRPr="001176CF">
              <w:rPr>
                <w:rFonts w:ascii="Arial" w:hAnsi="Arial" w:cs="Arial"/>
                <w:b/>
                <w:bCs/>
                <w:sz w:val="16"/>
                <w:szCs w:val="16"/>
              </w:rPr>
              <w:t>Total additions</w:t>
            </w:r>
          </w:p>
        </w:tc>
        <w:tc>
          <w:tcPr>
            <w:tcW w:w="582" w:type="pct"/>
            <w:tcBorders>
              <w:top w:val="single" w:sz="4" w:space="0" w:color="auto"/>
              <w:left w:val="nil"/>
              <w:bottom w:val="nil"/>
              <w:right w:val="nil"/>
            </w:tcBorders>
            <w:shd w:val="clear" w:color="auto" w:fill="auto"/>
            <w:noWrap/>
            <w:vAlign w:val="bottom"/>
            <w:hideMark/>
          </w:tcPr>
          <w:p w14:paraId="350F9312"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 </w:t>
            </w:r>
          </w:p>
        </w:tc>
        <w:tc>
          <w:tcPr>
            <w:tcW w:w="583" w:type="pct"/>
            <w:tcBorders>
              <w:top w:val="single" w:sz="4" w:space="0" w:color="auto"/>
              <w:left w:val="nil"/>
              <w:bottom w:val="nil"/>
              <w:right w:val="nil"/>
            </w:tcBorders>
            <w:shd w:val="clear" w:color="auto" w:fill="auto"/>
            <w:noWrap/>
            <w:vAlign w:val="bottom"/>
            <w:hideMark/>
          </w:tcPr>
          <w:p w14:paraId="3189E0CC"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3,323 </w:t>
            </w:r>
          </w:p>
        </w:tc>
        <w:tc>
          <w:tcPr>
            <w:tcW w:w="582" w:type="pct"/>
            <w:tcBorders>
              <w:top w:val="single" w:sz="4" w:space="0" w:color="auto"/>
              <w:left w:val="nil"/>
              <w:bottom w:val="nil"/>
              <w:right w:val="nil"/>
            </w:tcBorders>
            <w:shd w:val="clear" w:color="auto" w:fill="auto"/>
            <w:noWrap/>
            <w:vAlign w:val="bottom"/>
            <w:hideMark/>
          </w:tcPr>
          <w:p w14:paraId="1181C1FC"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 </w:t>
            </w:r>
          </w:p>
        </w:tc>
        <w:tc>
          <w:tcPr>
            <w:tcW w:w="583" w:type="pct"/>
            <w:tcBorders>
              <w:top w:val="single" w:sz="4" w:space="0" w:color="auto"/>
              <w:left w:val="nil"/>
              <w:bottom w:val="nil"/>
              <w:right w:val="nil"/>
            </w:tcBorders>
            <w:shd w:val="clear" w:color="auto" w:fill="auto"/>
            <w:noWrap/>
            <w:vAlign w:val="bottom"/>
            <w:hideMark/>
          </w:tcPr>
          <w:p w14:paraId="39FBAC26"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877 </w:t>
            </w:r>
          </w:p>
        </w:tc>
        <w:tc>
          <w:tcPr>
            <w:tcW w:w="581" w:type="pct"/>
            <w:tcBorders>
              <w:top w:val="single" w:sz="4" w:space="0" w:color="auto"/>
              <w:left w:val="nil"/>
              <w:bottom w:val="nil"/>
              <w:right w:val="nil"/>
            </w:tcBorders>
            <w:shd w:val="clear" w:color="auto" w:fill="auto"/>
            <w:noWrap/>
            <w:vAlign w:val="bottom"/>
            <w:hideMark/>
          </w:tcPr>
          <w:p w14:paraId="07081236"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4,200 </w:t>
            </w:r>
          </w:p>
        </w:tc>
      </w:tr>
      <w:tr w:rsidR="009442A8" w:rsidRPr="001176CF" w14:paraId="35B3340F" w14:textId="77777777" w:rsidTr="001176CF">
        <w:trPr>
          <w:trHeight w:val="225"/>
        </w:trPr>
        <w:tc>
          <w:tcPr>
            <w:tcW w:w="2090" w:type="pct"/>
            <w:tcBorders>
              <w:top w:val="nil"/>
              <w:left w:val="nil"/>
              <w:bottom w:val="nil"/>
              <w:right w:val="nil"/>
            </w:tcBorders>
            <w:shd w:val="clear" w:color="auto" w:fill="auto"/>
            <w:vAlign w:val="bottom"/>
            <w:hideMark/>
          </w:tcPr>
          <w:p w14:paraId="72AAB101" w14:textId="77777777" w:rsidR="001176CF" w:rsidRPr="001176CF" w:rsidRDefault="001176CF" w:rsidP="001176CF">
            <w:pPr>
              <w:spacing w:before="0" w:after="0" w:line="240" w:lineRule="auto"/>
              <w:ind w:firstLineChars="100" w:firstLine="161"/>
              <w:rPr>
                <w:rFonts w:ascii="Arial" w:hAnsi="Arial" w:cs="Arial"/>
                <w:b/>
                <w:bCs/>
                <w:sz w:val="16"/>
                <w:szCs w:val="16"/>
              </w:rPr>
            </w:pPr>
            <w:r w:rsidRPr="001176CF">
              <w:rPr>
                <w:rFonts w:ascii="Arial" w:hAnsi="Arial" w:cs="Arial"/>
                <w:b/>
                <w:bCs/>
                <w:sz w:val="16"/>
                <w:szCs w:val="16"/>
              </w:rPr>
              <w:t>Other movements</w:t>
            </w:r>
          </w:p>
        </w:tc>
        <w:tc>
          <w:tcPr>
            <w:tcW w:w="582" w:type="pct"/>
            <w:tcBorders>
              <w:top w:val="nil"/>
              <w:left w:val="nil"/>
              <w:bottom w:val="nil"/>
              <w:right w:val="nil"/>
            </w:tcBorders>
            <w:shd w:val="clear" w:color="auto" w:fill="auto"/>
            <w:noWrap/>
            <w:vAlign w:val="bottom"/>
            <w:hideMark/>
          </w:tcPr>
          <w:p w14:paraId="1955766A"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w:t>
            </w:r>
          </w:p>
        </w:tc>
        <w:tc>
          <w:tcPr>
            <w:tcW w:w="583" w:type="pct"/>
            <w:tcBorders>
              <w:top w:val="nil"/>
              <w:left w:val="nil"/>
              <w:bottom w:val="nil"/>
              <w:right w:val="nil"/>
            </w:tcBorders>
            <w:shd w:val="clear" w:color="auto" w:fill="auto"/>
            <w:noWrap/>
            <w:vAlign w:val="bottom"/>
            <w:hideMark/>
          </w:tcPr>
          <w:p w14:paraId="7EAC8E81"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w:t>
            </w:r>
          </w:p>
        </w:tc>
        <w:tc>
          <w:tcPr>
            <w:tcW w:w="582" w:type="pct"/>
            <w:tcBorders>
              <w:top w:val="nil"/>
              <w:left w:val="nil"/>
              <w:bottom w:val="nil"/>
              <w:right w:val="nil"/>
            </w:tcBorders>
            <w:shd w:val="clear" w:color="auto" w:fill="auto"/>
            <w:noWrap/>
            <w:vAlign w:val="bottom"/>
            <w:hideMark/>
          </w:tcPr>
          <w:p w14:paraId="3CE3EE70"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w:t>
            </w:r>
          </w:p>
        </w:tc>
        <w:tc>
          <w:tcPr>
            <w:tcW w:w="583" w:type="pct"/>
            <w:tcBorders>
              <w:top w:val="nil"/>
              <w:left w:val="nil"/>
              <w:bottom w:val="nil"/>
              <w:right w:val="nil"/>
            </w:tcBorders>
            <w:shd w:val="clear" w:color="auto" w:fill="auto"/>
            <w:noWrap/>
            <w:vAlign w:val="bottom"/>
            <w:hideMark/>
          </w:tcPr>
          <w:p w14:paraId="0F3F1708"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w:t>
            </w:r>
          </w:p>
        </w:tc>
        <w:tc>
          <w:tcPr>
            <w:tcW w:w="581" w:type="pct"/>
            <w:tcBorders>
              <w:top w:val="nil"/>
              <w:left w:val="nil"/>
              <w:bottom w:val="nil"/>
              <w:right w:val="nil"/>
            </w:tcBorders>
            <w:shd w:val="clear" w:color="auto" w:fill="auto"/>
            <w:noWrap/>
            <w:vAlign w:val="bottom"/>
            <w:hideMark/>
          </w:tcPr>
          <w:p w14:paraId="0263474E"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w:t>
            </w:r>
          </w:p>
        </w:tc>
      </w:tr>
      <w:tr w:rsidR="009442A8" w:rsidRPr="001176CF" w14:paraId="214D0991" w14:textId="77777777" w:rsidTr="001176CF">
        <w:trPr>
          <w:trHeight w:val="225"/>
        </w:trPr>
        <w:tc>
          <w:tcPr>
            <w:tcW w:w="2090" w:type="pct"/>
            <w:tcBorders>
              <w:top w:val="nil"/>
              <w:left w:val="nil"/>
              <w:bottom w:val="nil"/>
              <w:right w:val="nil"/>
            </w:tcBorders>
            <w:shd w:val="clear" w:color="auto" w:fill="auto"/>
            <w:vAlign w:val="bottom"/>
            <w:hideMark/>
          </w:tcPr>
          <w:p w14:paraId="36E0EA2F"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Depreciation/amortisation expense</w:t>
            </w:r>
          </w:p>
        </w:tc>
        <w:tc>
          <w:tcPr>
            <w:tcW w:w="582" w:type="pct"/>
            <w:tcBorders>
              <w:top w:val="nil"/>
              <w:left w:val="nil"/>
              <w:bottom w:val="nil"/>
              <w:right w:val="nil"/>
            </w:tcBorders>
            <w:shd w:val="clear" w:color="auto" w:fill="auto"/>
            <w:noWrap/>
            <w:vAlign w:val="bottom"/>
            <w:hideMark/>
          </w:tcPr>
          <w:p w14:paraId="6D84E989"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1F000C28"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(4,736)</w:t>
            </w:r>
          </w:p>
        </w:tc>
        <w:tc>
          <w:tcPr>
            <w:tcW w:w="582" w:type="pct"/>
            <w:tcBorders>
              <w:top w:val="nil"/>
              <w:left w:val="nil"/>
              <w:bottom w:val="nil"/>
              <w:right w:val="nil"/>
            </w:tcBorders>
            <w:shd w:val="clear" w:color="auto" w:fill="auto"/>
            <w:noWrap/>
            <w:vAlign w:val="bottom"/>
            <w:hideMark/>
          </w:tcPr>
          <w:p w14:paraId="5FDF16D9"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0C7C6524"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(670)</w:t>
            </w:r>
          </w:p>
        </w:tc>
        <w:tc>
          <w:tcPr>
            <w:tcW w:w="581" w:type="pct"/>
            <w:tcBorders>
              <w:top w:val="nil"/>
              <w:left w:val="nil"/>
              <w:bottom w:val="nil"/>
              <w:right w:val="nil"/>
            </w:tcBorders>
            <w:shd w:val="clear" w:color="auto" w:fill="auto"/>
            <w:noWrap/>
            <w:vAlign w:val="bottom"/>
            <w:hideMark/>
          </w:tcPr>
          <w:p w14:paraId="1B40D58C"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(5,406)</w:t>
            </w:r>
          </w:p>
        </w:tc>
      </w:tr>
      <w:tr w:rsidR="009442A8" w:rsidRPr="001176CF" w14:paraId="3A49D641" w14:textId="77777777" w:rsidTr="001176CF">
        <w:trPr>
          <w:trHeight w:val="450"/>
        </w:trPr>
        <w:tc>
          <w:tcPr>
            <w:tcW w:w="2090" w:type="pct"/>
            <w:tcBorders>
              <w:top w:val="nil"/>
              <w:left w:val="nil"/>
              <w:bottom w:val="nil"/>
              <w:right w:val="nil"/>
            </w:tcBorders>
            <w:shd w:val="clear" w:color="auto" w:fill="auto"/>
            <w:vAlign w:val="bottom"/>
            <w:hideMark/>
          </w:tcPr>
          <w:p w14:paraId="2374D1E0" w14:textId="77777777" w:rsidR="001176CF" w:rsidRPr="001176CF" w:rsidRDefault="001176CF" w:rsidP="006F1D4F">
            <w:pPr>
              <w:spacing w:before="0" w:after="0" w:line="240" w:lineRule="auto"/>
              <w:ind w:left="142" w:firstLineChars="11" w:firstLine="18"/>
              <w:rPr>
                <w:rFonts w:ascii="Arial" w:hAnsi="Arial" w:cs="Arial"/>
                <w:sz w:val="16"/>
                <w:szCs w:val="16"/>
              </w:rPr>
            </w:pPr>
            <w:r w:rsidRPr="001176CF">
              <w:rPr>
                <w:rFonts w:ascii="Arial" w:hAnsi="Arial" w:cs="Arial"/>
                <w:sz w:val="16"/>
                <w:szCs w:val="16"/>
              </w:rPr>
              <w:t xml:space="preserve">Depreciation/amortisation on </w:t>
            </w:r>
            <w:r w:rsidRPr="001176CF">
              <w:rPr>
                <w:rFonts w:ascii="Arial" w:hAnsi="Arial" w:cs="Arial"/>
                <w:sz w:val="16"/>
                <w:szCs w:val="16"/>
              </w:rPr>
              <w:br/>
              <w:t xml:space="preserve"> ROU assets</w:t>
            </w:r>
          </w:p>
        </w:tc>
        <w:tc>
          <w:tcPr>
            <w:tcW w:w="582" w:type="pct"/>
            <w:tcBorders>
              <w:top w:val="nil"/>
              <w:left w:val="nil"/>
              <w:bottom w:val="nil"/>
              <w:right w:val="nil"/>
            </w:tcBorders>
            <w:shd w:val="clear" w:color="auto" w:fill="auto"/>
            <w:noWrap/>
            <w:vAlign w:val="bottom"/>
            <w:hideMark/>
          </w:tcPr>
          <w:p w14:paraId="53A43BD1"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(1,318)</w:t>
            </w:r>
          </w:p>
        </w:tc>
        <w:tc>
          <w:tcPr>
            <w:tcW w:w="583" w:type="pct"/>
            <w:tcBorders>
              <w:top w:val="nil"/>
              <w:left w:val="nil"/>
              <w:bottom w:val="nil"/>
              <w:right w:val="nil"/>
            </w:tcBorders>
            <w:shd w:val="clear" w:color="auto" w:fill="auto"/>
            <w:noWrap/>
            <w:vAlign w:val="bottom"/>
            <w:hideMark/>
          </w:tcPr>
          <w:p w14:paraId="5E9798AA"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2" w:type="pct"/>
            <w:tcBorders>
              <w:top w:val="nil"/>
              <w:left w:val="nil"/>
              <w:bottom w:val="nil"/>
              <w:right w:val="nil"/>
            </w:tcBorders>
            <w:shd w:val="clear" w:color="auto" w:fill="auto"/>
            <w:noWrap/>
            <w:vAlign w:val="bottom"/>
            <w:hideMark/>
          </w:tcPr>
          <w:p w14:paraId="78C8A67E"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44A82FD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1" w:type="pct"/>
            <w:tcBorders>
              <w:top w:val="nil"/>
              <w:left w:val="nil"/>
              <w:bottom w:val="nil"/>
              <w:right w:val="nil"/>
            </w:tcBorders>
            <w:shd w:val="clear" w:color="auto" w:fill="auto"/>
            <w:noWrap/>
            <w:vAlign w:val="bottom"/>
            <w:hideMark/>
          </w:tcPr>
          <w:p w14:paraId="033F9BD4"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(1,318)</w:t>
            </w:r>
          </w:p>
        </w:tc>
      </w:tr>
      <w:tr w:rsidR="009442A8" w:rsidRPr="001176CF" w14:paraId="578624C3" w14:textId="77777777" w:rsidTr="001176CF">
        <w:trPr>
          <w:trHeight w:val="225"/>
        </w:trPr>
        <w:tc>
          <w:tcPr>
            <w:tcW w:w="2090" w:type="pct"/>
            <w:tcBorders>
              <w:top w:val="nil"/>
              <w:left w:val="nil"/>
              <w:bottom w:val="nil"/>
              <w:right w:val="nil"/>
            </w:tcBorders>
            <w:shd w:val="clear" w:color="auto" w:fill="auto"/>
            <w:vAlign w:val="bottom"/>
            <w:hideMark/>
          </w:tcPr>
          <w:p w14:paraId="3DAD44F9" w14:textId="77777777" w:rsidR="001176CF" w:rsidRPr="001176CF" w:rsidRDefault="001176CF" w:rsidP="001176CF">
            <w:pPr>
              <w:spacing w:before="0" w:after="0" w:line="240" w:lineRule="auto"/>
              <w:ind w:firstLineChars="100" w:firstLine="161"/>
              <w:rPr>
                <w:rFonts w:ascii="Arial" w:hAnsi="Arial" w:cs="Arial"/>
                <w:b/>
                <w:bCs/>
                <w:sz w:val="16"/>
                <w:szCs w:val="16"/>
              </w:rPr>
            </w:pPr>
            <w:r w:rsidRPr="001176CF">
              <w:rPr>
                <w:rFonts w:ascii="Arial" w:hAnsi="Arial" w:cs="Arial"/>
                <w:b/>
                <w:bCs/>
                <w:sz w:val="16"/>
                <w:szCs w:val="16"/>
              </w:rPr>
              <w:t>Total other movements</w:t>
            </w:r>
          </w:p>
        </w:tc>
        <w:tc>
          <w:tcPr>
            <w:tcW w:w="582" w:type="pct"/>
            <w:tcBorders>
              <w:top w:val="single" w:sz="4" w:space="0" w:color="auto"/>
              <w:left w:val="nil"/>
              <w:bottom w:val="single" w:sz="4" w:space="0" w:color="auto"/>
              <w:right w:val="nil"/>
            </w:tcBorders>
            <w:shd w:val="clear" w:color="auto" w:fill="auto"/>
            <w:noWrap/>
            <w:vAlign w:val="bottom"/>
            <w:hideMark/>
          </w:tcPr>
          <w:p w14:paraId="3B3BC845"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(1,318)</w:t>
            </w:r>
          </w:p>
        </w:tc>
        <w:tc>
          <w:tcPr>
            <w:tcW w:w="583" w:type="pct"/>
            <w:tcBorders>
              <w:top w:val="single" w:sz="4" w:space="0" w:color="auto"/>
              <w:left w:val="nil"/>
              <w:bottom w:val="single" w:sz="4" w:space="0" w:color="auto"/>
              <w:right w:val="nil"/>
            </w:tcBorders>
            <w:shd w:val="clear" w:color="auto" w:fill="auto"/>
            <w:noWrap/>
            <w:vAlign w:val="bottom"/>
            <w:hideMark/>
          </w:tcPr>
          <w:p w14:paraId="7F7EC14D"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(4,736)</w:t>
            </w:r>
          </w:p>
        </w:tc>
        <w:tc>
          <w:tcPr>
            <w:tcW w:w="582" w:type="pct"/>
            <w:tcBorders>
              <w:top w:val="single" w:sz="4" w:space="0" w:color="auto"/>
              <w:left w:val="nil"/>
              <w:bottom w:val="single" w:sz="4" w:space="0" w:color="auto"/>
              <w:right w:val="nil"/>
            </w:tcBorders>
            <w:shd w:val="clear" w:color="auto" w:fill="auto"/>
            <w:noWrap/>
            <w:vAlign w:val="bottom"/>
            <w:hideMark/>
          </w:tcPr>
          <w:p w14:paraId="3CCA96B1"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 </w:t>
            </w:r>
          </w:p>
        </w:tc>
        <w:tc>
          <w:tcPr>
            <w:tcW w:w="583" w:type="pct"/>
            <w:tcBorders>
              <w:top w:val="single" w:sz="4" w:space="0" w:color="auto"/>
              <w:left w:val="nil"/>
              <w:bottom w:val="single" w:sz="4" w:space="0" w:color="auto"/>
              <w:right w:val="nil"/>
            </w:tcBorders>
            <w:shd w:val="clear" w:color="auto" w:fill="auto"/>
            <w:noWrap/>
            <w:vAlign w:val="bottom"/>
            <w:hideMark/>
          </w:tcPr>
          <w:p w14:paraId="4303D78C"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(670)</w:t>
            </w:r>
          </w:p>
        </w:tc>
        <w:tc>
          <w:tcPr>
            <w:tcW w:w="581" w:type="pct"/>
            <w:tcBorders>
              <w:top w:val="single" w:sz="4" w:space="0" w:color="auto"/>
              <w:left w:val="nil"/>
              <w:bottom w:val="single" w:sz="4" w:space="0" w:color="auto"/>
              <w:right w:val="nil"/>
            </w:tcBorders>
            <w:shd w:val="clear" w:color="auto" w:fill="auto"/>
            <w:noWrap/>
            <w:vAlign w:val="bottom"/>
            <w:hideMark/>
          </w:tcPr>
          <w:p w14:paraId="0570E822"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(6,724)</w:t>
            </w:r>
          </w:p>
        </w:tc>
      </w:tr>
      <w:tr w:rsidR="009442A8" w:rsidRPr="001176CF" w14:paraId="782B4C4E" w14:textId="77777777" w:rsidTr="001176CF">
        <w:trPr>
          <w:trHeight w:val="225"/>
        </w:trPr>
        <w:tc>
          <w:tcPr>
            <w:tcW w:w="2090" w:type="pct"/>
            <w:tcBorders>
              <w:top w:val="nil"/>
              <w:left w:val="nil"/>
              <w:bottom w:val="nil"/>
              <w:right w:val="nil"/>
            </w:tcBorders>
            <w:shd w:val="clear" w:color="auto" w:fill="auto"/>
            <w:vAlign w:val="bottom"/>
            <w:hideMark/>
          </w:tcPr>
          <w:p w14:paraId="503D2076" w14:textId="77777777" w:rsidR="001176CF" w:rsidRPr="001176CF" w:rsidRDefault="001176CF" w:rsidP="001176CF">
            <w:pPr>
              <w:spacing w:before="0" w:after="0" w:line="240" w:lineRule="auto"/>
              <w:rPr>
                <w:rFonts w:ascii="Arial" w:hAnsi="Arial" w:cs="Arial"/>
                <w:b/>
                <w:bCs/>
                <w:sz w:val="16"/>
                <w:szCs w:val="16"/>
              </w:rPr>
            </w:pPr>
            <w:r w:rsidRPr="001176CF">
              <w:rPr>
                <w:rFonts w:ascii="Arial" w:hAnsi="Arial" w:cs="Arial"/>
                <w:b/>
                <w:bCs/>
                <w:sz w:val="16"/>
                <w:szCs w:val="16"/>
              </w:rPr>
              <w:t>As at 30 June 2023</w:t>
            </w:r>
          </w:p>
        </w:tc>
        <w:tc>
          <w:tcPr>
            <w:tcW w:w="582" w:type="pct"/>
            <w:tcBorders>
              <w:top w:val="nil"/>
              <w:left w:val="nil"/>
              <w:bottom w:val="nil"/>
              <w:right w:val="nil"/>
            </w:tcBorders>
            <w:shd w:val="clear" w:color="auto" w:fill="auto"/>
            <w:noWrap/>
            <w:vAlign w:val="bottom"/>
            <w:hideMark/>
          </w:tcPr>
          <w:p w14:paraId="54131D9E" w14:textId="77777777" w:rsidR="001176CF" w:rsidRPr="001176CF" w:rsidRDefault="001176CF" w:rsidP="001176CF">
            <w:pPr>
              <w:spacing w:before="0" w:after="0" w:line="240" w:lineRule="auto"/>
              <w:rPr>
                <w:rFonts w:ascii="Arial" w:hAnsi="Arial" w:cs="Arial"/>
                <w:b/>
                <w:bCs/>
                <w:sz w:val="16"/>
                <w:szCs w:val="16"/>
              </w:rPr>
            </w:pPr>
          </w:p>
        </w:tc>
        <w:tc>
          <w:tcPr>
            <w:tcW w:w="583" w:type="pct"/>
            <w:tcBorders>
              <w:top w:val="nil"/>
              <w:left w:val="nil"/>
              <w:bottom w:val="nil"/>
              <w:right w:val="nil"/>
            </w:tcBorders>
            <w:shd w:val="clear" w:color="auto" w:fill="auto"/>
            <w:noWrap/>
            <w:vAlign w:val="bottom"/>
            <w:hideMark/>
          </w:tcPr>
          <w:p w14:paraId="7C640C90" w14:textId="77777777" w:rsidR="001176CF" w:rsidRPr="001176CF" w:rsidRDefault="001176CF" w:rsidP="001176CF">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auto" w:fill="auto"/>
            <w:noWrap/>
            <w:vAlign w:val="bottom"/>
            <w:hideMark/>
          </w:tcPr>
          <w:p w14:paraId="2542EC2C" w14:textId="77777777" w:rsidR="001176CF" w:rsidRPr="001176CF" w:rsidRDefault="001176CF" w:rsidP="001176CF">
            <w:pPr>
              <w:spacing w:before="0" w:after="0" w:line="240" w:lineRule="auto"/>
              <w:jc w:val="right"/>
              <w:rPr>
                <w:rFonts w:ascii="Times New Roman" w:hAnsi="Times New Roman"/>
                <w:sz w:val="20"/>
              </w:rPr>
            </w:pPr>
          </w:p>
        </w:tc>
        <w:tc>
          <w:tcPr>
            <w:tcW w:w="583" w:type="pct"/>
            <w:tcBorders>
              <w:top w:val="nil"/>
              <w:left w:val="nil"/>
              <w:bottom w:val="nil"/>
              <w:right w:val="nil"/>
            </w:tcBorders>
            <w:shd w:val="clear" w:color="auto" w:fill="auto"/>
            <w:noWrap/>
            <w:vAlign w:val="bottom"/>
            <w:hideMark/>
          </w:tcPr>
          <w:p w14:paraId="136B1134" w14:textId="77777777" w:rsidR="001176CF" w:rsidRPr="001176CF" w:rsidRDefault="001176CF" w:rsidP="001176CF">
            <w:pPr>
              <w:spacing w:before="0" w:after="0" w:line="240" w:lineRule="auto"/>
              <w:jc w:val="right"/>
              <w:rPr>
                <w:rFonts w:ascii="Times New Roman" w:hAnsi="Times New Roman"/>
                <w:sz w:val="20"/>
              </w:rPr>
            </w:pPr>
          </w:p>
        </w:tc>
        <w:tc>
          <w:tcPr>
            <w:tcW w:w="581" w:type="pct"/>
            <w:tcBorders>
              <w:top w:val="nil"/>
              <w:left w:val="nil"/>
              <w:bottom w:val="nil"/>
              <w:right w:val="nil"/>
            </w:tcBorders>
            <w:shd w:val="clear" w:color="auto" w:fill="auto"/>
            <w:noWrap/>
            <w:vAlign w:val="bottom"/>
            <w:hideMark/>
          </w:tcPr>
          <w:p w14:paraId="0D7FBABB" w14:textId="77777777" w:rsidR="001176CF" w:rsidRPr="001176CF" w:rsidRDefault="001176CF" w:rsidP="001176CF">
            <w:pPr>
              <w:spacing w:before="0" w:after="0" w:line="240" w:lineRule="auto"/>
              <w:jc w:val="right"/>
              <w:rPr>
                <w:rFonts w:ascii="Times New Roman" w:hAnsi="Times New Roman"/>
                <w:sz w:val="20"/>
              </w:rPr>
            </w:pPr>
          </w:p>
        </w:tc>
      </w:tr>
      <w:tr w:rsidR="009442A8" w:rsidRPr="001176CF" w14:paraId="2CCB64E9" w14:textId="77777777" w:rsidTr="001176CF">
        <w:trPr>
          <w:trHeight w:val="225"/>
        </w:trPr>
        <w:tc>
          <w:tcPr>
            <w:tcW w:w="2090" w:type="pct"/>
            <w:tcBorders>
              <w:top w:val="nil"/>
              <w:left w:val="nil"/>
              <w:bottom w:val="nil"/>
              <w:right w:val="nil"/>
            </w:tcBorders>
            <w:shd w:val="clear" w:color="auto" w:fill="auto"/>
            <w:vAlign w:val="bottom"/>
            <w:hideMark/>
          </w:tcPr>
          <w:p w14:paraId="301B4B44"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Gross book value</w:t>
            </w:r>
          </w:p>
        </w:tc>
        <w:tc>
          <w:tcPr>
            <w:tcW w:w="582" w:type="pct"/>
            <w:tcBorders>
              <w:top w:val="nil"/>
              <w:left w:val="nil"/>
              <w:bottom w:val="nil"/>
              <w:right w:val="nil"/>
            </w:tcBorders>
            <w:shd w:val="clear" w:color="auto" w:fill="auto"/>
            <w:noWrap/>
            <w:vAlign w:val="bottom"/>
            <w:hideMark/>
          </w:tcPr>
          <w:p w14:paraId="22233E28"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14,770 </w:t>
            </w:r>
          </w:p>
        </w:tc>
        <w:tc>
          <w:tcPr>
            <w:tcW w:w="583" w:type="pct"/>
            <w:tcBorders>
              <w:top w:val="nil"/>
              <w:left w:val="nil"/>
              <w:bottom w:val="nil"/>
              <w:right w:val="nil"/>
            </w:tcBorders>
            <w:shd w:val="clear" w:color="auto" w:fill="auto"/>
            <w:noWrap/>
            <w:vAlign w:val="bottom"/>
            <w:hideMark/>
          </w:tcPr>
          <w:p w14:paraId="3D143ED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15,858 </w:t>
            </w:r>
          </w:p>
        </w:tc>
        <w:tc>
          <w:tcPr>
            <w:tcW w:w="582" w:type="pct"/>
            <w:tcBorders>
              <w:top w:val="nil"/>
              <w:left w:val="nil"/>
              <w:bottom w:val="nil"/>
              <w:right w:val="nil"/>
            </w:tcBorders>
            <w:shd w:val="clear" w:color="auto" w:fill="auto"/>
            <w:noWrap/>
            <w:vAlign w:val="bottom"/>
            <w:hideMark/>
          </w:tcPr>
          <w:p w14:paraId="4CBB0AA1"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24,755 </w:t>
            </w:r>
          </w:p>
        </w:tc>
        <w:tc>
          <w:tcPr>
            <w:tcW w:w="583" w:type="pct"/>
            <w:tcBorders>
              <w:top w:val="nil"/>
              <w:left w:val="nil"/>
              <w:bottom w:val="nil"/>
              <w:right w:val="nil"/>
            </w:tcBorders>
            <w:shd w:val="clear" w:color="auto" w:fill="auto"/>
            <w:noWrap/>
            <w:vAlign w:val="bottom"/>
            <w:hideMark/>
          </w:tcPr>
          <w:p w14:paraId="3E93A47F"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5,739 </w:t>
            </w:r>
          </w:p>
        </w:tc>
        <w:tc>
          <w:tcPr>
            <w:tcW w:w="581" w:type="pct"/>
            <w:tcBorders>
              <w:top w:val="nil"/>
              <w:left w:val="nil"/>
              <w:bottom w:val="nil"/>
              <w:right w:val="nil"/>
            </w:tcBorders>
            <w:shd w:val="clear" w:color="auto" w:fill="auto"/>
            <w:noWrap/>
            <w:vAlign w:val="bottom"/>
            <w:hideMark/>
          </w:tcPr>
          <w:p w14:paraId="411A6617"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61,122 </w:t>
            </w:r>
          </w:p>
        </w:tc>
      </w:tr>
      <w:tr w:rsidR="009442A8" w:rsidRPr="001176CF" w14:paraId="0EA695F3" w14:textId="77777777" w:rsidTr="001176CF">
        <w:trPr>
          <w:trHeight w:val="225"/>
        </w:trPr>
        <w:tc>
          <w:tcPr>
            <w:tcW w:w="2090" w:type="pct"/>
            <w:tcBorders>
              <w:top w:val="nil"/>
              <w:left w:val="nil"/>
              <w:bottom w:val="nil"/>
              <w:right w:val="nil"/>
            </w:tcBorders>
            <w:shd w:val="clear" w:color="auto" w:fill="auto"/>
            <w:vAlign w:val="bottom"/>
            <w:hideMark/>
          </w:tcPr>
          <w:p w14:paraId="11EB0F58" w14:textId="77777777" w:rsidR="001176CF" w:rsidRPr="001176CF" w:rsidRDefault="001176CF" w:rsidP="001176CF">
            <w:pPr>
              <w:spacing w:before="0" w:after="0" w:line="240" w:lineRule="auto"/>
              <w:ind w:firstLineChars="100" w:firstLine="160"/>
              <w:rPr>
                <w:rFonts w:ascii="Arial" w:hAnsi="Arial" w:cs="Arial"/>
                <w:sz w:val="16"/>
                <w:szCs w:val="16"/>
              </w:rPr>
            </w:pPr>
            <w:r w:rsidRPr="001176CF">
              <w:rPr>
                <w:rFonts w:ascii="Arial" w:hAnsi="Arial" w:cs="Arial"/>
                <w:sz w:val="16"/>
                <w:szCs w:val="16"/>
              </w:rPr>
              <w:t>Gross book value - ROU assets</w:t>
            </w:r>
          </w:p>
        </w:tc>
        <w:tc>
          <w:tcPr>
            <w:tcW w:w="582" w:type="pct"/>
            <w:tcBorders>
              <w:top w:val="nil"/>
              <w:left w:val="nil"/>
              <w:bottom w:val="nil"/>
              <w:right w:val="nil"/>
            </w:tcBorders>
            <w:shd w:val="clear" w:color="auto" w:fill="auto"/>
            <w:noWrap/>
            <w:vAlign w:val="bottom"/>
            <w:hideMark/>
          </w:tcPr>
          <w:p w14:paraId="01B86E80"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40,970 </w:t>
            </w:r>
          </w:p>
        </w:tc>
        <w:tc>
          <w:tcPr>
            <w:tcW w:w="583" w:type="pct"/>
            <w:tcBorders>
              <w:top w:val="nil"/>
              <w:left w:val="nil"/>
              <w:bottom w:val="nil"/>
              <w:right w:val="nil"/>
            </w:tcBorders>
            <w:shd w:val="clear" w:color="auto" w:fill="auto"/>
            <w:noWrap/>
            <w:vAlign w:val="bottom"/>
            <w:hideMark/>
          </w:tcPr>
          <w:p w14:paraId="1B73DB9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2" w:type="pct"/>
            <w:tcBorders>
              <w:top w:val="nil"/>
              <w:left w:val="nil"/>
              <w:bottom w:val="nil"/>
              <w:right w:val="nil"/>
            </w:tcBorders>
            <w:shd w:val="clear" w:color="auto" w:fill="auto"/>
            <w:noWrap/>
            <w:vAlign w:val="bottom"/>
            <w:hideMark/>
          </w:tcPr>
          <w:p w14:paraId="46BB5D49"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1CF6A3EC"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1" w:type="pct"/>
            <w:tcBorders>
              <w:top w:val="nil"/>
              <w:left w:val="nil"/>
              <w:bottom w:val="nil"/>
              <w:right w:val="nil"/>
            </w:tcBorders>
            <w:shd w:val="clear" w:color="auto" w:fill="auto"/>
            <w:noWrap/>
            <w:vAlign w:val="bottom"/>
            <w:hideMark/>
          </w:tcPr>
          <w:p w14:paraId="3CFB4583"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40,970 </w:t>
            </w:r>
          </w:p>
        </w:tc>
      </w:tr>
      <w:tr w:rsidR="009442A8" w:rsidRPr="001176CF" w14:paraId="08087D9C" w14:textId="77777777" w:rsidTr="001176CF">
        <w:trPr>
          <w:trHeight w:val="450"/>
        </w:trPr>
        <w:tc>
          <w:tcPr>
            <w:tcW w:w="2090" w:type="pct"/>
            <w:tcBorders>
              <w:top w:val="nil"/>
              <w:left w:val="nil"/>
              <w:bottom w:val="nil"/>
              <w:right w:val="nil"/>
            </w:tcBorders>
            <w:shd w:val="clear" w:color="auto" w:fill="auto"/>
            <w:vAlign w:val="bottom"/>
            <w:hideMark/>
          </w:tcPr>
          <w:p w14:paraId="27D33936" w14:textId="77777777" w:rsidR="001176CF" w:rsidRPr="001176CF" w:rsidRDefault="001176CF" w:rsidP="006F1D4F">
            <w:pPr>
              <w:spacing w:before="0" w:after="0" w:line="240" w:lineRule="auto"/>
              <w:ind w:left="142" w:firstLineChars="11" w:firstLine="18"/>
              <w:rPr>
                <w:rFonts w:ascii="Arial" w:hAnsi="Arial" w:cs="Arial"/>
                <w:sz w:val="16"/>
                <w:szCs w:val="16"/>
              </w:rPr>
            </w:pPr>
            <w:r w:rsidRPr="001176CF">
              <w:rPr>
                <w:rFonts w:ascii="Arial" w:hAnsi="Arial" w:cs="Arial"/>
                <w:sz w:val="16"/>
                <w:szCs w:val="16"/>
              </w:rPr>
              <w:t>Accumulated depreciation/</w:t>
            </w:r>
            <w:r w:rsidRPr="001176CF">
              <w:rPr>
                <w:rFonts w:ascii="Arial" w:hAnsi="Arial" w:cs="Arial"/>
                <w:sz w:val="16"/>
                <w:szCs w:val="16"/>
              </w:rPr>
              <w:br/>
              <w:t xml:space="preserve">  amortisation and impairment</w:t>
            </w:r>
          </w:p>
        </w:tc>
        <w:tc>
          <w:tcPr>
            <w:tcW w:w="582" w:type="pct"/>
            <w:tcBorders>
              <w:top w:val="nil"/>
              <w:left w:val="nil"/>
              <w:bottom w:val="nil"/>
              <w:right w:val="nil"/>
            </w:tcBorders>
            <w:shd w:val="clear" w:color="auto" w:fill="auto"/>
            <w:noWrap/>
            <w:vAlign w:val="bottom"/>
            <w:hideMark/>
          </w:tcPr>
          <w:p w14:paraId="6D468D5A"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46A9B380"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(5,024)</w:t>
            </w:r>
          </w:p>
        </w:tc>
        <w:tc>
          <w:tcPr>
            <w:tcW w:w="582" w:type="pct"/>
            <w:tcBorders>
              <w:top w:val="nil"/>
              <w:left w:val="nil"/>
              <w:bottom w:val="nil"/>
              <w:right w:val="nil"/>
            </w:tcBorders>
            <w:shd w:val="clear" w:color="auto" w:fill="auto"/>
            <w:noWrap/>
            <w:vAlign w:val="bottom"/>
            <w:hideMark/>
          </w:tcPr>
          <w:p w14:paraId="77580E70"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082ECFD5"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(4,336)</w:t>
            </w:r>
          </w:p>
        </w:tc>
        <w:tc>
          <w:tcPr>
            <w:tcW w:w="581" w:type="pct"/>
            <w:tcBorders>
              <w:top w:val="nil"/>
              <w:left w:val="nil"/>
              <w:bottom w:val="nil"/>
              <w:right w:val="nil"/>
            </w:tcBorders>
            <w:shd w:val="clear" w:color="auto" w:fill="auto"/>
            <w:noWrap/>
            <w:vAlign w:val="bottom"/>
            <w:hideMark/>
          </w:tcPr>
          <w:p w14:paraId="06E7DCA6"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(9,360)</w:t>
            </w:r>
          </w:p>
        </w:tc>
      </w:tr>
      <w:tr w:rsidR="009442A8" w:rsidRPr="001176CF" w14:paraId="69DA7DC4" w14:textId="77777777" w:rsidTr="001176CF">
        <w:trPr>
          <w:trHeight w:val="450"/>
        </w:trPr>
        <w:tc>
          <w:tcPr>
            <w:tcW w:w="2090" w:type="pct"/>
            <w:tcBorders>
              <w:top w:val="nil"/>
              <w:left w:val="nil"/>
              <w:bottom w:val="nil"/>
              <w:right w:val="nil"/>
            </w:tcBorders>
            <w:shd w:val="clear" w:color="auto" w:fill="auto"/>
            <w:vAlign w:val="bottom"/>
            <w:hideMark/>
          </w:tcPr>
          <w:p w14:paraId="48C79114" w14:textId="77777777" w:rsidR="001176CF" w:rsidRPr="001176CF" w:rsidRDefault="001176CF" w:rsidP="006F1D4F">
            <w:pPr>
              <w:spacing w:before="0" w:after="0" w:line="240" w:lineRule="auto"/>
              <w:ind w:left="142" w:firstLineChars="11" w:firstLine="18"/>
              <w:rPr>
                <w:rFonts w:ascii="Arial" w:hAnsi="Arial" w:cs="Arial"/>
                <w:sz w:val="16"/>
                <w:szCs w:val="16"/>
              </w:rPr>
            </w:pPr>
            <w:r w:rsidRPr="001176CF">
              <w:rPr>
                <w:rFonts w:ascii="Arial" w:hAnsi="Arial" w:cs="Arial"/>
                <w:sz w:val="16"/>
                <w:szCs w:val="16"/>
              </w:rPr>
              <w:t>Accumulated depreciation/amortisation</w:t>
            </w:r>
            <w:r w:rsidRPr="001176CF">
              <w:rPr>
                <w:rFonts w:ascii="Arial" w:hAnsi="Arial" w:cs="Arial"/>
                <w:sz w:val="16"/>
                <w:szCs w:val="16"/>
              </w:rPr>
              <w:br/>
              <w:t xml:space="preserve"> and impairment - ROU assets</w:t>
            </w:r>
          </w:p>
        </w:tc>
        <w:tc>
          <w:tcPr>
            <w:tcW w:w="582" w:type="pct"/>
            <w:tcBorders>
              <w:top w:val="nil"/>
              <w:left w:val="nil"/>
              <w:bottom w:val="nil"/>
              <w:right w:val="nil"/>
            </w:tcBorders>
            <w:shd w:val="clear" w:color="auto" w:fill="auto"/>
            <w:noWrap/>
            <w:vAlign w:val="bottom"/>
            <w:hideMark/>
          </w:tcPr>
          <w:p w14:paraId="2B158A14"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(7,568)</w:t>
            </w:r>
          </w:p>
        </w:tc>
        <w:tc>
          <w:tcPr>
            <w:tcW w:w="583" w:type="pct"/>
            <w:tcBorders>
              <w:top w:val="nil"/>
              <w:left w:val="nil"/>
              <w:bottom w:val="nil"/>
              <w:right w:val="nil"/>
            </w:tcBorders>
            <w:shd w:val="clear" w:color="auto" w:fill="auto"/>
            <w:noWrap/>
            <w:vAlign w:val="bottom"/>
            <w:hideMark/>
          </w:tcPr>
          <w:p w14:paraId="745EE4A0"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2" w:type="pct"/>
            <w:tcBorders>
              <w:top w:val="nil"/>
              <w:left w:val="nil"/>
              <w:bottom w:val="nil"/>
              <w:right w:val="nil"/>
            </w:tcBorders>
            <w:shd w:val="clear" w:color="auto" w:fill="auto"/>
            <w:noWrap/>
            <w:vAlign w:val="bottom"/>
            <w:hideMark/>
          </w:tcPr>
          <w:p w14:paraId="7775B346"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3" w:type="pct"/>
            <w:tcBorders>
              <w:top w:val="nil"/>
              <w:left w:val="nil"/>
              <w:bottom w:val="nil"/>
              <w:right w:val="nil"/>
            </w:tcBorders>
            <w:shd w:val="clear" w:color="auto" w:fill="auto"/>
            <w:noWrap/>
            <w:vAlign w:val="bottom"/>
            <w:hideMark/>
          </w:tcPr>
          <w:p w14:paraId="796B8D05"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 xml:space="preserve">- </w:t>
            </w:r>
          </w:p>
        </w:tc>
        <w:tc>
          <w:tcPr>
            <w:tcW w:w="581" w:type="pct"/>
            <w:tcBorders>
              <w:top w:val="nil"/>
              <w:left w:val="nil"/>
              <w:bottom w:val="nil"/>
              <w:right w:val="nil"/>
            </w:tcBorders>
            <w:shd w:val="clear" w:color="auto" w:fill="auto"/>
            <w:noWrap/>
            <w:vAlign w:val="bottom"/>
            <w:hideMark/>
          </w:tcPr>
          <w:p w14:paraId="2E0DFE1E" w14:textId="77777777" w:rsidR="001176CF" w:rsidRPr="001176CF" w:rsidRDefault="001176CF" w:rsidP="001176CF">
            <w:pPr>
              <w:spacing w:before="0" w:after="0" w:line="240" w:lineRule="auto"/>
              <w:jc w:val="right"/>
              <w:rPr>
                <w:rFonts w:ascii="Arial" w:hAnsi="Arial" w:cs="Arial"/>
                <w:color w:val="000000"/>
                <w:sz w:val="16"/>
                <w:szCs w:val="16"/>
              </w:rPr>
            </w:pPr>
            <w:r w:rsidRPr="001176CF">
              <w:rPr>
                <w:rFonts w:ascii="Arial" w:hAnsi="Arial" w:cs="Arial"/>
                <w:color w:val="000000"/>
                <w:sz w:val="16"/>
                <w:szCs w:val="16"/>
              </w:rPr>
              <w:t>(7,568)</w:t>
            </w:r>
          </w:p>
        </w:tc>
      </w:tr>
      <w:tr w:rsidR="009442A8" w:rsidRPr="001176CF" w14:paraId="2A577751" w14:textId="77777777" w:rsidTr="001176CF">
        <w:trPr>
          <w:trHeight w:val="240"/>
        </w:trPr>
        <w:tc>
          <w:tcPr>
            <w:tcW w:w="2090" w:type="pct"/>
            <w:tcBorders>
              <w:top w:val="nil"/>
              <w:left w:val="nil"/>
              <w:bottom w:val="single" w:sz="4" w:space="0" w:color="auto"/>
              <w:right w:val="nil"/>
            </w:tcBorders>
            <w:shd w:val="clear" w:color="auto" w:fill="auto"/>
            <w:noWrap/>
            <w:vAlign w:val="bottom"/>
            <w:hideMark/>
          </w:tcPr>
          <w:p w14:paraId="7E17C33B" w14:textId="77777777" w:rsidR="001176CF" w:rsidRPr="001176CF" w:rsidRDefault="001176CF" w:rsidP="001176CF">
            <w:pPr>
              <w:spacing w:before="0" w:after="0" w:line="240" w:lineRule="auto"/>
              <w:rPr>
                <w:rFonts w:ascii="Arial" w:hAnsi="Arial" w:cs="Arial"/>
                <w:b/>
                <w:bCs/>
                <w:sz w:val="16"/>
                <w:szCs w:val="16"/>
              </w:rPr>
            </w:pPr>
            <w:r w:rsidRPr="001176CF">
              <w:rPr>
                <w:rFonts w:ascii="Arial" w:hAnsi="Arial" w:cs="Arial"/>
                <w:b/>
                <w:bCs/>
                <w:sz w:val="16"/>
                <w:szCs w:val="16"/>
              </w:rPr>
              <w:t>Closing net book balance</w:t>
            </w:r>
          </w:p>
        </w:tc>
        <w:tc>
          <w:tcPr>
            <w:tcW w:w="582" w:type="pct"/>
            <w:tcBorders>
              <w:top w:val="single" w:sz="4" w:space="0" w:color="auto"/>
              <w:left w:val="nil"/>
              <w:bottom w:val="single" w:sz="4" w:space="0" w:color="auto"/>
              <w:right w:val="nil"/>
            </w:tcBorders>
            <w:shd w:val="clear" w:color="auto" w:fill="auto"/>
            <w:noWrap/>
            <w:vAlign w:val="bottom"/>
            <w:hideMark/>
          </w:tcPr>
          <w:p w14:paraId="70A9B860"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48,172 </w:t>
            </w:r>
          </w:p>
        </w:tc>
        <w:tc>
          <w:tcPr>
            <w:tcW w:w="583" w:type="pct"/>
            <w:tcBorders>
              <w:top w:val="single" w:sz="4" w:space="0" w:color="auto"/>
              <w:left w:val="nil"/>
              <w:bottom w:val="single" w:sz="4" w:space="0" w:color="auto"/>
              <w:right w:val="nil"/>
            </w:tcBorders>
            <w:shd w:val="clear" w:color="auto" w:fill="auto"/>
            <w:noWrap/>
            <w:vAlign w:val="bottom"/>
            <w:hideMark/>
          </w:tcPr>
          <w:p w14:paraId="3A132426"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10,834 </w:t>
            </w:r>
          </w:p>
        </w:tc>
        <w:tc>
          <w:tcPr>
            <w:tcW w:w="582" w:type="pct"/>
            <w:tcBorders>
              <w:top w:val="single" w:sz="4" w:space="0" w:color="auto"/>
              <w:left w:val="nil"/>
              <w:bottom w:val="single" w:sz="4" w:space="0" w:color="auto"/>
              <w:right w:val="nil"/>
            </w:tcBorders>
            <w:shd w:val="clear" w:color="auto" w:fill="auto"/>
            <w:noWrap/>
            <w:vAlign w:val="bottom"/>
            <w:hideMark/>
          </w:tcPr>
          <w:p w14:paraId="0B5EA797"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24,755 </w:t>
            </w:r>
          </w:p>
        </w:tc>
        <w:tc>
          <w:tcPr>
            <w:tcW w:w="583" w:type="pct"/>
            <w:tcBorders>
              <w:top w:val="single" w:sz="4" w:space="0" w:color="auto"/>
              <w:left w:val="nil"/>
              <w:bottom w:val="single" w:sz="4" w:space="0" w:color="auto"/>
              <w:right w:val="nil"/>
            </w:tcBorders>
            <w:shd w:val="clear" w:color="auto" w:fill="auto"/>
            <w:noWrap/>
            <w:vAlign w:val="bottom"/>
            <w:hideMark/>
          </w:tcPr>
          <w:p w14:paraId="495000E8"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1,403 </w:t>
            </w:r>
          </w:p>
        </w:tc>
        <w:tc>
          <w:tcPr>
            <w:tcW w:w="581" w:type="pct"/>
            <w:tcBorders>
              <w:top w:val="single" w:sz="4" w:space="0" w:color="auto"/>
              <w:left w:val="nil"/>
              <w:bottom w:val="single" w:sz="4" w:space="0" w:color="auto"/>
              <w:right w:val="nil"/>
            </w:tcBorders>
            <w:shd w:val="clear" w:color="auto" w:fill="auto"/>
            <w:noWrap/>
            <w:vAlign w:val="bottom"/>
            <w:hideMark/>
          </w:tcPr>
          <w:p w14:paraId="1D3F8ED6" w14:textId="77777777" w:rsidR="001176CF" w:rsidRPr="001176CF" w:rsidRDefault="001176CF" w:rsidP="001176CF">
            <w:pPr>
              <w:spacing w:before="0" w:after="0" w:line="240" w:lineRule="auto"/>
              <w:jc w:val="right"/>
              <w:rPr>
                <w:rFonts w:ascii="Arial" w:hAnsi="Arial" w:cs="Arial"/>
                <w:b/>
                <w:bCs/>
                <w:color w:val="000000"/>
                <w:sz w:val="16"/>
                <w:szCs w:val="16"/>
              </w:rPr>
            </w:pPr>
            <w:r w:rsidRPr="001176CF">
              <w:rPr>
                <w:rFonts w:ascii="Arial" w:hAnsi="Arial" w:cs="Arial"/>
                <w:b/>
                <w:bCs/>
                <w:color w:val="000000"/>
                <w:sz w:val="16"/>
                <w:szCs w:val="16"/>
              </w:rPr>
              <w:t xml:space="preserve">85,164 </w:t>
            </w:r>
          </w:p>
        </w:tc>
      </w:tr>
    </w:tbl>
    <w:p w14:paraId="39D43F21" w14:textId="6DB59458" w:rsidR="002D33A8" w:rsidRDefault="002039B1" w:rsidP="00306DF0">
      <w:pPr>
        <w:pStyle w:val="ChartandTableFootnote"/>
      </w:pPr>
      <w:r w:rsidRPr="00E0301C">
        <w:t>Prepared on Australian Accounting Standards basis.</w:t>
      </w:r>
    </w:p>
    <w:p w14:paraId="5E0A0AC7" w14:textId="41F4F707" w:rsidR="00807827" w:rsidRPr="00807827" w:rsidRDefault="00B24312" w:rsidP="00807827">
      <w:pPr>
        <w:pStyle w:val="TableHeading"/>
        <w:rPr>
          <w:color w:val="000000"/>
          <w:sz w:val="16"/>
        </w:rPr>
      </w:pPr>
      <w:r>
        <w:br w:type="page"/>
      </w:r>
      <w:r w:rsidR="00D30CBA" w:rsidRPr="00B8240B">
        <w:lastRenderedPageBreak/>
        <w:t>Table</w:t>
      </w:r>
      <w:r w:rsidR="00971CBF" w:rsidRPr="00B8240B">
        <w:t xml:space="preserve"> 3.</w:t>
      </w:r>
      <w:r w:rsidR="00B93884" w:rsidRPr="00B8240B">
        <w:t>7</w:t>
      </w:r>
      <w:r w:rsidR="00D30CBA" w:rsidRPr="00B8240B">
        <w:t xml:space="preserve">: Schedule of </w:t>
      </w:r>
      <w:r w:rsidR="00F10305" w:rsidRPr="00B8240B">
        <w:t>budgeted income and expenses administered on behalf of</w:t>
      </w:r>
      <w:r w:rsidR="002C7A63" w:rsidRPr="00B8240B">
        <w:t xml:space="preserve"> G</w:t>
      </w:r>
      <w:r w:rsidR="00D30CBA" w:rsidRPr="00B8240B">
        <w:t>ove</w:t>
      </w:r>
      <w:r w:rsidR="004F5573" w:rsidRPr="00B8240B">
        <w:t>rnment (for the period ended 30 </w:t>
      </w:r>
      <w:r w:rsidR="00D30CBA" w:rsidRPr="00B8240B">
        <w:t>June)</w:t>
      </w:r>
      <w:bookmarkStart w:id="46" w:name="RANGE!A3:F15"/>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9442A8" w:rsidRPr="00807827" w14:paraId="39A53B47" w14:textId="77777777" w:rsidTr="00807827">
        <w:trPr>
          <w:trHeight w:val="900"/>
        </w:trPr>
        <w:tc>
          <w:tcPr>
            <w:tcW w:w="2115" w:type="pct"/>
            <w:tcBorders>
              <w:top w:val="single" w:sz="4" w:space="0" w:color="auto"/>
              <w:left w:val="nil"/>
              <w:bottom w:val="nil"/>
              <w:right w:val="nil"/>
            </w:tcBorders>
            <w:shd w:val="clear" w:color="auto" w:fill="auto"/>
            <w:noWrap/>
            <w:hideMark/>
          </w:tcPr>
          <w:p w14:paraId="521AA025" w14:textId="75BFE6E6" w:rsidR="00807827" w:rsidRPr="00807827" w:rsidRDefault="00807827" w:rsidP="00807827">
            <w:pPr>
              <w:spacing w:before="0" w:after="0" w:line="240" w:lineRule="auto"/>
              <w:rPr>
                <w:rFonts w:ascii="Arial" w:hAnsi="Arial" w:cs="Arial"/>
                <w:b/>
                <w:bCs/>
                <w:sz w:val="16"/>
                <w:szCs w:val="16"/>
              </w:rPr>
            </w:pPr>
            <w:r w:rsidRPr="00807827">
              <w:rPr>
                <w:rFonts w:ascii="Arial" w:hAnsi="Arial" w:cs="Arial"/>
                <w:b/>
                <w:bCs/>
                <w:sz w:val="16"/>
                <w:szCs w:val="16"/>
              </w:rPr>
              <w:t> </w:t>
            </w:r>
            <w:bookmarkEnd w:id="46"/>
          </w:p>
        </w:tc>
        <w:tc>
          <w:tcPr>
            <w:tcW w:w="577" w:type="pct"/>
            <w:tcBorders>
              <w:top w:val="single" w:sz="4" w:space="0" w:color="auto"/>
              <w:left w:val="nil"/>
              <w:bottom w:val="single" w:sz="4" w:space="0" w:color="auto"/>
              <w:right w:val="nil"/>
            </w:tcBorders>
            <w:shd w:val="clear" w:color="auto" w:fill="auto"/>
            <w:hideMark/>
          </w:tcPr>
          <w:p w14:paraId="627E8D98" w14:textId="77777777" w:rsidR="00807827" w:rsidRPr="00807827" w:rsidRDefault="00807827" w:rsidP="00807827">
            <w:pPr>
              <w:spacing w:before="0" w:after="0" w:line="240" w:lineRule="auto"/>
              <w:jc w:val="right"/>
              <w:rPr>
                <w:rFonts w:ascii="Arial" w:hAnsi="Arial" w:cs="Arial"/>
                <w:sz w:val="16"/>
                <w:szCs w:val="16"/>
              </w:rPr>
            </w:pPr>
            <w:r w:rsidRPr="00807827">
              <w:rPr>
                <w:rFonts w:ascii="Arial" w:hAnsi="Arial" w:cs="Arial"/>
                <w:sz w:val="16"/>
                <w:szCs w:val="16"/>
              </w:rPr>
              <w:t>2021-22 Estimated actual</w:t>
            </w:r>
            <w:r w:rsidRPr="00807827">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2C0AFE79" w14:textId="77777777" w:rsidR="00807827" w:rsidRPr="00807827" w:rsidRDefault="00807827" w:rsidP="00807827">
            <w:pPr>
              <w:spacing w:before="0" w:after="0" w:line="240" w:lineRule="auto"/>
              <w:jc w:val="right"/>
              <w:rPr>
                <w:rFonts w:ascii="Arial" w:hAnsi="Arial" w:cs="Arial"/>
                <w:sz w:val="16"/>
                <w:szCs w:val="16"/>
              </w:rPr>
            </w:pPr>
            <w:r w:rsidRPr="00807827">
              <w:rPr>
                <w:rFonts w:ascii="Arial" w:hAnsi="Arial" w:cs="Arial"/>
                <w:sz w:val="16"/>
                <w:szCs w:val="16"/>
              </w:rPr>
              <w:t>2022-23</w:t>
            </w:r>
            <w:r w:rsidRPr="00807827">
              <w:rPr>
                <w:rFonts w:ascii="Arial" w:hAnsi="Arial" w:cs="Arial"/>
                <w:sz w:val="16"/>
                <w:szCs w:val="16"/>
              </w:rPr>
              <w:br/>
              <w:t>Budget</w:t>
            </w:r>
            <w:r w:rsidRPr="00807827">
              <w:rPr>
                <w:rFonts w:ascii="Arial" w:hAnsi="Arial" w:cs="Arial"/>
                <w:sz w:val="16"/>
                <w:szCs w:val="16"/>
              </w:rPr>
              <w:br/>
            </w:r>
            <w:r w:rsidRPr="00807827">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3CD14445" w14:textId="77777777" w:rsidR="00807827" w:rsidRPr="00807827" w:rsidRDefault="00807827" w:rsidP="00807827">
            <w:pPr>
              <w:spacing w:before="0" w:after="0" w:line="240" w:lineRule="auto"/>
              <w:jc w:val="right"/>
              <w:rPr>
                <w:rFonts w:ascii="Arial" w:hAnsi="Arial" w:cs="Arial"/>
                <w:sz w:val="16"/>
                <w:szCs w:val="16"/>
              </w:rPr>
            </w:pPr>
            <w:r w:rsidRPr="00807827">
              <w:rPr>
                <w:rFonts w:ascii="Arial" w:hAnsi="Arial" w:cs="Arial"/>
                <w:sz w:val="16"/>
                <w:szCs w:val="16"/>
              </w:rPr>
              <w:t>2023-24 Forward estimate</w:t>
            </w:r>
            <w:r w:rsidRPr="00807827">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334DC83" w14:textId="77777777" w:rsidR="00807827" w:rsidRPr="00807827" w:rsidRDefault="00807827" w:rsidP="00807827">
            <w:pPr>
              <w:spacing w:before="0" w:after="0" w:line="240" w:lineRule="auto"/>
              <w:jc w:val="right"/>
              <w:rPr>
                <w:rFonts w:ascii="Arial" w:hAnsi="Arial" w:cs="Arial"/>
                <w:sz w:val="16"/>
                <w:szCs w:val="16"/>
              </w:rPr>
            </w:pPr>
            <w:r w:rsidRPr="00807827">
              <w:rPr>
                <w:rFonts w:ascii="Arial" w:hAnsi="Arial" w:cs="Arial"/>
                <w:sz w:val="16"/>
                <w:szCs w:val="16"/>
              </w:rPr>
              <w:t>2024-25 Forward estimate</w:t>
            </w:r>
            <w:r w:rsidRPr="00807827">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DFC7870" w14:textId="77777777" w:rsidR="00807827" w:rsidRPr="00807827" w:rsidRDefault="00807827" w:rsidP="00807827">
            <w:pPr>
              <w:spacing w:before="0" w:after="0" w:line="240" w:lineRule="auto"/>
              <w:jc w:val="right"/>
              <w:rPr>
                <w:rFonts w:ascii="Arial" w:hAnsi="Arial" w:cs="Arial"/>
                <w:sz w:val="16"/>
                <w:szCs w:val="16"/>
              </w:rPr>
            </w:pPr>
            <w:r w:rsidRPr="00807827">
              <w:rPr>
                <w:rFonts w:ascii="Arial" w:hAnsi="Arial" w:cs="Arial"/>
                <w:sz w:val="16"/>
                <w:szCs w:val="16"/>
              </w:rPr>
              <w:t>2025-26</w:t>
            </w:r>
            <w:r w:rsidRPr="00807827">
              <w:rPr>
                <w:rFonts w:ascii="Arial" w:hAnsi="Arial" w:cs="Arial"/>
                <w:sz w:val="16"/>
                <w:szCs w:val="16"/>
              </w:rPr>
              <w:br/>
              <w:t>Forward estimate</w:t>
            </w:r>
            <w:r w:rsidRPr="00807827">
              <w:rPr>
                <w:rFonts w:ascii="Arial" w:hAnsi="Arial" w:cs="Arial"/>
                <w:sz w:val="16"/>
                <w:szCs w:val="16"/>
              </w:rPr>
              <w:br/>
              <w:t>$'000</w:t>
            </w:r>
          </w:p>
        </w:tc>
      </w:tr>
      <w:tr w:rsidR="009442A8" w:rsidRPr="00807827" w14:paraId="62AA64C9" w14:textId="77777777" w:rsidTr="00807827">
        <w:trPr>
          <w:trHeight w:val="225"/>
        </w:trPr>
        <w:tc>
          <w:tcPr>
            <w:tcW w:w="2115" w:type="pct"/>
            <w:tcBorders>
              <w:top w:val="nil"/>
              <w:left w:val="nil"/>
              <w:bottom w:val="nil"/>
              <w:right w:val="nil"/>
            </w:tcBorders>
            <w:shd w:val="clear" w:color="auto" w:fill="auto"/>
            <w:noWrap/>
            <w:vAlign w:val="center"/>
            <w:hideMark/>
          </w:tcPr>
          <w:p w14:paraId="12DFDD6D"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EXPENSES</w:t>
            </w:r>
          </w:p>
        </w:tc>
        <w:tc>
          <w:tcPr>
            <w:tcW w:w="577" w:type="pct"/>
            <w:tcBorders>
              <w:top w:val="nil"/>
              <w:left w:val="nil"/>
              <w:bottom w:val="nil"/>
              <w:right w:val="nil"/>
            </w:tcBorders>
            <w:shd w:val="clear" w:color="auto" w:fill="auto"/>
            <w:noWrap/>
            <w:vAlign w:val="bottom"/>
            <w:hideMark/>
          </w:tcPr>
          <w:p w14:paraId="313E4EC7" w14:textId="77777777" w:rsidR="00807827" w:rsidRPr="00807827" w:rsidRDefault="00807827" w:rsidP="0080782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3E60FA44"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96DD19B" w14:textId="77777777" w:rsidR="00807827" w:rsidRPr="00807827" w:rsidRDefault="00807827" w:rsidP="0080782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50EE50C" w14:textId="77777777" w:rsidR="00807827" w:rsidRPr="00807827" w:rsidRDefault="00807827" w:rsidP="008078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775F0F9" w14:textId="77777777" w:rsidR="00807827" w:rsidRPr="00807827" w:rsidRDefault="00807827" w:rsidP="00807827">
            <w:pPr>
              <w:spacing w:before="0" w:after="0" w:line="240" w:lineRule="auto"/>
              <w:jc w:val="right"/>
              <w:rPr>
                <w:rFonts w:ascii="Times New Roman" w:hAnsi="Times New Roman"/>
                <w:sz w:val="20"/>
              </w:rPr>
            </w:pPr>
          </w:p>
        </w:tc>
      </w:tr>
      <w:tr w:rsidR="009442A8" w:rsidRPr="00807827" w14:paraId="62599ADF" w14:textId="77777777" w:rsidTr="00807827">
        <w:trPr>
          <w:trHeight w:val="225"/>
        </w:trPr>
        <w:tc>
          <w:tcPr>
            <w:tcW w:w="2115" w:type="pct"/>
            <w:tcBorders>
              <w:top w:val="nil"/>
              <w:left w:val="nil"/>
              <w:bottom w:val="nil"/>
              <w:right w:val="nil"/>
            </w:tcBorders>
            <w:shd w:val="clear" w:color="auto" w:fill="auto"/>
            <w:noWrap/>
            <w:vAlign w:val="center"/>
            <w:hideMark/>
          </w:tcPr>
          <w:p w14:paraId="3DE9552D" w14:textId="77777777" w:rsidR="00807827" w:rsidRPr="00807827" w:rsidRDefault="00807827" w:rsidP="00807827">
            <w:pPr>
              <w:spacing w:before="0" w:after="0" w:line="240" w:lineRule="auto"/>
              <w:ind w:firstLineChars="100" w:firstLine="160"/>
              <w:rPr>
                <w:rFonts w:ascii="Arial" w:hAnsi="Arial" w:cs="Arial"/>
                <w:color w:val="000000"/>
                <w:sz w:val="16"/>
                <w:szCs w:val="16"/>
              </w:rPr>
            </w:pPr>
            <w:r w:rsidRPr="00807827">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3B75773D"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37,616 </w:t>
            </w:r>
          </w:p>
        </w:tc>
        <w:tc>
          <w:tcPr>
            <w:tcW w:w="576" w:type="pct"/>
            <w:tcBorders>
              <w:top w:val="nil"/>
              <w:left w:val="nil"/>
              <w:bottom w:val="nil"/>
              <w:right w:val="nil"/>
            </w:tcBorders>
            <w:shd w:val="clear" w:color="000000" w:fill="E6E6E6"/>
            <w:noWrap/>
            <w:vAlign w:val="bottom"/>
            <w:hideMark/>
          </w:tcPr>
          <w:p w14:paraId="246C3B79"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27,553 </w:t>
            </w:r>
          </w:p>
        </w:tc>
        <w:tc>
          <w:tcPr>
            <w:tcW w:w="577" w:type="pct"/>
            <w:tcBorders>
              <w:top w:val="nil"/>
              <w:left w:val="nil"/>
              <w:bottom w:val="nil"/>
              <w:right w:val="nil"/>
            </w:tcBorders>
            <w:shd w:val="clear" w:color="auto" w:fill="auto"/>
            <w:noWrap/>
            <w:vAlign w:val="bottom"/>
            <w:hideMark/>
          </w:tcPr>
          <w:p w14:paraId="67326267"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33,072 </w:t>
            </w:r>
          </w:p>
        </w:tc>
        <w:tc>
          <w:tcPr>
            <w:tcW w:w="577" w:type="pct"/>
            <w:tcBorders>
              <w:top w:val="nil"/>
              <w:left w:val="nil"/>
              <w:bottom w:val="nil"/>
              <w:right w:val="nil"/>
            </w:tcBorders>
            <w:shd w:val="clear" w:color="auto" w:fill="auto"/>
            <w:noWrap/>
            <w:vAlign w:val="bottom"/>
            <w:hideMark/>
          </w:tcPr>
          <w:p w14:paraId="12F5F445"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33,003 </w:t>
            </w:r>
          </w:p>
        </w:tc>
        <w:tc>
          <w:tcPr>
            <w:tcW w:w="577" w:type="pct"/>
            <w:tcBorders>
              <w:top w:val="nil"/>
              <w:left w:val="nil"/>
              <w:bottom w:val="nil"/>
              <w:right w:val="nil"/>
            </w:tcBorders>
            <w:shd w:val="clear" w:color="auto" w:fill="auto"/>
            <w:noWrap/>
            <w:vAlign w:val="bottom"/>
            <w:hideMark/>
          </w:tcPr>
          <w:p w14:paraId="00A8AF4C"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33,003 </w:t>
            </w:r>
          </w:p>
        </w:tc>
      </w:tr>
      <w:tr w:rsidR="009442A8" w:rsidRPr="00807827" w14:paraId="55BE4964" w14:textId="77777777" w:rsidTr="00807827">
        <w:trPr>
          <w:trHeight w:val="450"/>
        </w:trPr>
        <w:tc>
          <w:tcPr>
            <w:tcW w:w="2115" w:type="pct"/>
            <w:tcBorders>
              <w:top w:val="nil"/>
              <w:left w:val="nil"/>
              <w:bottom w:val="nil"/>
              <w:right w:val="nil"/>
            </w:tcBorders>
            <w:shd w:val="clear" w:color="auto" w:fill="auto"/>
            <w:vAlign w:val="center"/>
            <w:hideMark/>
          </w:tcPr>
          <w:p w14:paraId="229759EC"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Total expenses administered on</w:t>
            </w:r>
            <w:r w:rsidRPr="00807827">
              <w:rPr>
                <w:rFonts w:ascii="Arial" w:hAnsi="Arial" w:cs="Arial"/>
                <w:b/>
                <w:bCs/>
                <w:color w:val="000000"/>
                <w:sz w:val="16"/>
                <w:szCs w:val="16"/>
              </w:rPr>
              <w:br/>
              <w:t xml:space="preserve">  behalf of Government</w:t>
            </w:r>
          </w:p>
        </w:tc>
        <w:tc>
          <w:tcPr>
            <w:tcW w:w="577" w:type="pct"/>
            <w:tcBorders>
              <w:top w:val="single" w:sz="4" w:space="0" w:color="auto"/>
              <w:left w:val="nil"/>
              <w:bottom w:val="single" w:sz="4" w:space="0" w:color="auto"/>
              <w:right w:val="nil"/>
            </w:tcBorders>
            <w:shd w:val="clear" w:color="auto" w:fill="auto"/>
            <w:noWrap/>
            <w:vAlign w:val="bottom"/>
            <w:hideMark/>
          </w:tcPr>
          <w:p w14:paraId="236169CF"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37,616 </w:t>
            </w:r>
          </w:p>
        </w:tc>
        <w:tc>
          <w:tcPr>
            <w:tcW w:w="576" w:type="pct"/>
            <w:tcBorders>
              <w:top w:val="single" w:sz="4" w:space="0" w:color="auto"/>
              <w:left w:val="nil"/>
              <w:bottom w:val="single" w:sz="4" w:space="0" w:color="auto"/>
              <w:right w:val="nil"/>
            </w:tcBorders>
            <w:shd w:val="clear" w:color="000000" w:fill="E6E6E6"/>
            <w:noWrap/>
            <w:vAlign w:val="bottom"/>
            <w:hideMark/>
          </w:tcPr>
          <w:p w14:paraId="6B24F114"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27,553 </w:t>
            </w:r>
          </w:p>
        </w:tc>
        <w:tc>
          <w:tcPr>
            <w:tcW w:w="577" w:type="pct"/>
            <w:tcBorders>
              <w:top w:val="single" w:sz="4" w:space="0" w:color="auto"/>
              <w:left w:val="nil"/>
              <w:bottom w:val="single" w:sz="4" w:space="0" w:color="auto"/>
              <w:right w:val="nil"/>
            </w:tcBorders>
            <w:shd w:val="clear" w:color="auto" w:fill="auto"/>
            <w:noWrap/>
            <w:vAlign w:val="bottom"/>
            <w:hideMark/>
          </w:tcPr>
          <w:p w14:paraId="03418607"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33,072 </w:t>
            </w:r>
          </w:p>
        </w:tc>
        <w:tc>
          <w:tcPr>
            <w:tcW w:w="577" w:type="pct"/>
            <w:tcBorders>
              <w:top w:val="single" w:sz="4" w:space="0" w:color="auto"/>
              <w:left w:val="nil"/>
              <w:bottom w:val="single" w:sz="4" w:space="0" w:color="auto"/>
              <w:right w:val="nil"/>
            </w:tcBorders>
            <w:shd w:val="clear" w:color="auto" w:fill="auto"/>
            <w:noWrap/>
            <w:vAlign w:val="bottom"/>
            <w:hideMark/>
          </w:tcPr>
          <w:p w14:paraId="03BF7477"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33,003 </w:t>
            </w:r>
          </w:p>
        </w:tc>
        <w:tc>
          <w:tcPr>
            <w:tcW w:w="577" w:type="pct"/>
            <w:tcBorders>
              <w:top w:val="single" w:sz="4" w:space="0" w:color="auto"/>
              <w:left w:val="nil"/>
              <w:bottom w:val="single" w:sz="4" w:space="0" w:color="auto"/>
              <w:right w:val="nil"/>
            </w:tcBorders>
            <w:shd w:val="clear" w:color="auto" w:fill="auto"/>
            <w:noWrap/>
            <w:vAlign w:val="bottom"/>
            <w:hideMark/>
          </w:tcPr>
          <w:p w14:paraId="62E3BC5E"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33,003 </w:t>
            </w:r>
          </w:p>
        </w:tc>
      </w:tr>
      <w:tr w:rsidR="009442A8" w:rsidRPr="00807827" w14:paraId="073B5CA1" w14:textId="77777777" w:rsidTr="00807827">
        <w:trPr>
          <w:trHeight w:val="225"/>
        </w:trPr>
        <w:tc>
          <w:tcPr>
            <w:tcW w:w="2115" w:type="pct"/>
            <w:tcBorders>
              <w:top w:val="nil"/>
              <w:left w:val="nil"/>
              <w:bottom w:val="nil"/>
              <w:right w:val="nil"/>
            </w:tcBorders>
            <w:shd w:val="clear" w:color="auto" w:fill="auto"/>
            <w:noWrap/>
            <w:vAlign w:val="center"/>
            <w:hideMark/>
          </w:tcPr>
          <w:p w14:paraId="0012576D"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LESS:</w:t>
            </w:r>
          </w:p>
        </w:tc>
        <w:tc>
          <w:tcPr>
            <w:tcW w:w="577" w:type="pct"/>
            <w:tcBorders>
              <w:top w:val="nil"/>
              <w:left w:val="nil"/>
              <w:bottom w:val="nil"/>
              <w:right w:val="nil"/>
            </w:tcBorders>
            <w:shd w:val="clear" w:color="auto" w:fill="auto"/>
            <w:noWrap/>
            <w:vAlign w:val="bottom"/>
            <w:hideMark/>
          </w:tcPr>
          <w:p w14:paraId="5AB098C2" w14:textId="77777777" w:rsidR="00807827" w:rsidRPr="00807827" w:rsidRDefault="00807827" w:rsidP="0080782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43E1321B"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14BFEF1" w14:textId="77777777" w:rsidR="00807827" w:rsidRPr="00807827" w:rsidRDefault="00807827" w:rsidP="0080782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B8021D1" w14:textId="77777777" w:rsidR="00807827" w:rsidRPr="00807827" w:rsidRDefault="00807827" w:rsidP="008078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D9E2698" w14:textId="77777777" w:rsidR="00807827" w:rsidRPr="00807827" w:rsidRDefault="00807827" w:rsidP="00807827">
            <w:pPr>
              <w:spacing w:before="0" w:after="0" w:line="240" w:lineRule="auto"/>
              <w:jc w:val="right"/>
              <w:rPr>
                <w:rFonts w:ascii="Times New Roman" w:hAnsi="Times New Roman"/>
                <w:sz w:val="20"/>
              </w:rPr>
            </w:pPr>
          </w:p>
        </w:tc>
      </w:tr>
      <w:tr w:rsidR="009442A8" w:rsidRPr="00807827" w14:paraId="04CC2973" w14:textId="77777777" w:rsidTr="00807827">
        <w:trPr>
          <w:trHeight w:val="225"/>
        </w:trPr>
        <w:tc>
          <w:tcPr>
            <w:tcW w:w="2115" w:type="pct"/>
            <w:tcBorders>
              <w:top w:val="nil"/>
              <w:left w:val="nil"/>
              <w:bottom w:val="nil"/>
              <w:right w:val="nil"/>
            </w:tcBorders>
            <w:shd w:val="clear" w:color="auto" w:fill="auto"/>
            <w:noWrap/>
            <w:vAlign w:val="center"/>
            <w:hideMark/>
          </w:tcPr>
          <w:p w14:paraId="0B5D43F0"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OWN-SOURCE INCOME</w:t>
            </w:r>
          </w:p>
        </w:tc>
        <w:tc>
          <w:tcPr>
            <w:tcW w:w="577" w:type="pct"/>
            <w:tcBorders>
              <w:top w:val="nil"/>
              <w:left w:val="nil"/>
              <w:bottom w:val="nil"/>
              <w:right w:val="nil"/>
            </w:tcBorders>
            <w:shd w:val="clear" w:color="auto" w:fill="auto"/>
            <w:noWrap/>
            <w:vAlign w:val="bottom"/>
            <w:hideMark/>
          </w:tcPr>
          <w:p w14:paraId="1404118D" w14:textId="77777777" w:rsidR="00807827" w:rsidRPr="00807827" w:rsidRDefault="00807827" w:rsidP="0080782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B220D02"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645A0E2B" w14:textId="77777777" w:rsidR="00807827" w:rsidRPr="00807827" w:rsidRDefault="00807827" w:rsidP="0080782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DDE7EFB" w14:textId="77777777" w:rsidR="00807827" w:rsidRPr="00807827" w:rsidRDefault="00807827" w:rsidP="008078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BBA4A97" w14:textId="77777777" w:rsidR="00807827" w:rsidRPr="00807827" w:rsidRDefault="00807827" w:rsidP="00807827">
            <w:pPr>
              <w:spacing w:before="0" w:after="0" w:line="240" w:lineRule="auto"/>
              <w:jc w:val="right"/>
              <w:rPr>
                <w:rFonts w:ascii="Times New Roman" w:hAnsi="Times New Roman"/>
                <w:sz w:val="20"/>
              </w:rPr>
            </w:pPr>
          </w:p>
        </w:tc>
      </w:tr>
      <w:tr w:rsidR="009442A8" w:rsidRPr="00807827" w14:paraId="1C6CAE9B" w14:textId="77777777" w:rsidTr="00807827">
        <w:trPr>
          <w:trHeight w:val="225"/>
        </w:trPr>
        <w:tc>
          <w:tcPr>
            <w:tcW w:w="2115" w:type="pct"/>
            <w:tcBorders>
              <w:top w:val="nil"/>
              <w:left w:val="nil"/>
              <w:bottom w:val="nil"/>
              <w:right w:val="nil"/>
            </w:tcBorders>
            <w:shd w:val="clear" w:color="auto" w:fill="auto"/>
            <w:noWrap/>
            <w:vAlign w:val="center"/>
            <w:hideMark/>
          </w:tcPr>
          <w:p w14:paraId="275EC2CC"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Non-taxation revenue</w:t>
            </w:r>
          </w:p>
        </w:tc>
        <w:tc>
          <w:tcPr>
            <w:tcW w:w="577" w:type="pct"/>
            <w:tcBorders>
              <w:top w:val="nil"/>
              <w:left w:val="nil"/>
              <w:bottom w:val="nil"/>
              <w:right w:val="nil"/>
            </w:tcBorders>
            <w:shd w:val="clear" w:color="auto" w:fill="auto"/>
            <w:noWrap/>
            <w:vAlign w:val="bottom"/>
            <w:hideMark/>
          </w:tcPr>
          <w:p w14:paraId="7963D16A" w14:textId="77777777" w:rsidR="00807827" w:rsidRPr="00807827" w:rsidRDefault="00807827" w:rsidP="00807827">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565D063"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DF829A0" w14:textId="77777777" w:rsidR="00807827" w:rsidRPr="00807827" w:rsidRDefault="00807827" w:rsidP="00807827">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461B9CA" w14:textId="77777777" w:rsidR="00807827" w:rsidRPr="00807827" w:rsidRDefault="00807827" w:rsidP="00807827">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4214BFB" w14:textId="77777777" w:rsidR="00807827" w:rsidRPr="00807827" w:rsidRDefault="00807827" w:rsidP="00807827">
            <w:pPr>
              <w:spacing w:before="0" w:after="0" w:line="240" w:lineRule="auto"/>
              <w:jc w:val="right"/>
              <w:rPr>
                <w:rFonts w:ascii="Times New Roman" w:hAnsi="Times New Roman"/>
                <w:sz w:val="20"/>
              </w:rPr>
            </w:pPr>
          </w:p>
        </w:tc>
      </w:tr>
      <w:tr w:rsidR="009442A8" w:rsidRPr="00807827" w14:paraId="2CF71683" w14:textId="77777777" w:rsidTr="00807827">
        <w:trPr>
          <w:trHeight w:val="450"/>
        </w:trPr>
        <w:tc>
          <w:tcPr>
            <w:tcW w:w="2115" w:type="pct"/>
            <w:tcBorders>
              <w:top w:val="nil"/>
              <w:left w:val="nil"/>
              <w:bottom w:val="nil"/>
              <w:right w:val="nil"/>
            </w:tcBorders>
            <w:shd w:val="clear" w:color="auto" w:fill="auto"/>
            <w:vAlign w:val="center"/>
            <w:hideMark/>
          </w:tcPr>
          <w:p w14:paraId="107342A8" w14:textId="77777777" w:rsidR="00807827" w:rsidRPr="00807827" w:rsidRDefault="00807827" w:rsidP="00D14EE1">
            <w:pPr>
              <w:spacing w:before="0" w:after="0" w:line="240" w:lineRule="auto"/>
              <w:ind w:left="142" w:firstLineChars="11" w:firstLine="18"/>
              <w:rPr>
                <w:rFonts w:ascii="Arial" w:hAnsi="Arial" w:cs="Arial"/>
                <w:color w:val="000000"/>
                <w:sz w:val="16"/>
                <w:szCs w:val="16"/>
              </w:rPr>
            </w:pPr>
            <w:r w:rsidRPr="00807827">
              <w:rPr>
                <w:rFonts w:ascii="Arial" w:hAnsi="Arial" w:cs="Arial"/>
                <w:color w:val="000000"/>
                <w:sz w:val="16"/>
                <w:szCs w:val="16"/>
              </w:rPr>
              <w:t>Sale of goods and rendering of</w:t>
            </w:r>
            <w:r w:rsidRPr="00807827">
              <w:rPr>
                <w:rFonts w:ascii="Arial" w:hAnsi="Arial" w:cs="Arial"/>
                <w:color w:val="000000"/>
                <w:sz w:val="16"/>
                <w:szCs w:val="16"/>
              </w:rPr>
              <w:br/>
              <w:t xml:space="preserve">  services</w:t>
            </w:r>
          </w:p>
        </w:tc>
        <w:tc>
          <w:tcPr>
            <w:tcW w:w="577" w:type="pct"/>
            <w:tcBorders>
              <w:top w:val="nil"/>
              <w:left w:val="nil"/>
              <w:bottom w:val="nil"/>
              <w:right w:val="nil"/>
            </w:tcBorders>
            <w:shd w:val="clear" w:color="auto" w:fill="auto"/>
            <w:noWrap/>
            <w:vAlign w:val="bottom"/>
            <w:hideMark/>
          </w:tcPr>
          <w:p w14:paraId="30D0F269"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57,652 </w:t>
            </w:r>
          </w:p>
        </w:tc>
        <w:tc>
          <w:tcPr>
            <w:tcW w:w="576" w:type="pct"/>
            <w:tcBorders>
              <w:top w:val="nil"/>
              <w:left w:val="nil"/>
              <w:bottom w:val="nil"/>
              <w:right w:val="nil"/>
            </w:tcBorders>
            <w:shd w:val="clear" w:color="000000" w:fill="E6E6E6"/>
            <w:noWrap/>
            <w:vAlign w:val="bottom"/>
            <w:hideMark/>
          </w:tcPr>
          <w:p w14:paraId="5AF075A4"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55,000 </w:t>
            </w:r>
          </w:p>
        </w:tc>
        <w:tc>
          <w:tcPr>
            <w:tcW w:w="577" w:type="pct"/>
            <w:tcBorders>
              <w:top w:val="nil"/>
              <w:left w:val="nil"/>
              <w:bottom w:val="nil"/>
              <w:right w:val="nil"/>
            </w:tcBorders>
            <w:shd w:val="clear" w:color="auto" w:fill="auto"/>
            <w:noWrap/>
            <w:vAlign w:val="bottom"/>
            <w:hideMark/>
          </w:tcPr>
          <w:p w14:paraId="55DE0A11"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63,493 </w:t>
            </w:r>
          </w:p>
        </w:tc>
        <w:tc>
          <w:tcPr>
            <w:tcW w:w="577" w:type="pct"/>
            <w:tcBorders>
              <w:top w:val="nil"/>
              <w:left w:val="nil"/>
              <w:bottom w:val="nil"/>
              <w:right w:val="nil"/>
            </w:tcBorders>
            <w:shd w:val="clear" w:color="auto" w:fill="auto"/>
            <w:noWrap/>
            <w:vAlign w:val="bottom"/>
            <w:hideMark/>
          </w:tcPr>
          <w:p w14:paraId="423500D2"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60,341 </w:t>
            </w:r>
          </w:p>
        </w:tc>
        <w:tc>
          <w:tcPr>
            <w:tcW w:w="577" w:type="pct"/>
            <w:tcBorders>
              <w:top w:val="nil"/>
              <w:left w:val="nil"/>
              <w:bottom w:val="nil"/>
              <w:right w:val="nil"/>
            </w:tcBorders>
            <w:shd w:val="clear" w:color="auto" w:fill="auto"/>
            <w:noWrap/>
            <w:vAlign w:val="bottom"/>
            <w:hideMark/>
          </w:tcPr>
          <w:p w14:paraId="066D5F8B" w14:textId="77777777" w:rsidR="00807827" w:rsidRPr="00807827" w:rsidRDefault="00807827" w:rsidP="00807827">
            <w:pPr>
              <w:spacing w:before="0" w:after="0" w:line="240" w:lineRule="auto"/>
              <w:jc w:val="right"/>
              <w:rPr>
                <w:rFonts w:ascii="Arial" w:hAnsi="Arial" w:cs="Arial"/>
                <w:color w:val="000000"/>
                <w:sz w:val="16"/>
                <w:szCs w:val="16"/>
              </w:rPr>
            </w:pPr>
            <w:r w:rsidRPr="00807827">
              <w:rPr>
                <w:rFonts w:ascii="Arial" w:hAnsi="Arial" w:cs="Arial"/>
                <w:color w:val="000000"/>
                <w:sz w:val="16"/>
                <w:szCs w:val="16"/>
              </w:rPr>
              <w:t xml:space="preserve">60,341 </w:t>
            </w:r>
          </w:p>
        </w:tc>
      </w:tr>
      <w:tr w:rsidR="009442A8" w:rsidRPr="00807827" w14:paraId="4B84F0FD" w14:textId="77777777" w:rsidTr="00807827">
        <w:trPr>
          <w:trHeight w:val="225"/>
        </w:trPr>
        <w:tc>
          <w:tcPr>
            <w:tcW w:w="2115" w:type="pct"/>
            <w:tcBorders>
              <w:top w:val="nil"/>
              <w:left w:val="nil"/>
              <w:bottom w:val="nil"/>
              <w:right w:val="nil"/>
            </w:tcBorders>
            <w:shd w:val="clear" w:color="auto" w:fill="auto"/>
            <w:noWrap/>
            <w:vAlign w:val="center"/>
            <w:hideMark/>
          </w:tcPr>
          <w:p w14:paraId="1E277037" w14:textId="77777777" w:rsidR="00807827" w:rsidRPr="00807827" w:rsidRDefault="00807827" w:rsidP="00807827">
            <w:pPr>
              <w:spacing w:before="0" w:after="0" w:line="240" w:lineRule="auto"/>
              <w:rPr>
                <w:rFonts w:ascii="Arial" w:hAnsi="Arial" w:cs="Arial"/>
                <w:b/>
                <w:bCs/>
                <w:i/>
                <w:iCs/>
                <w:color w:val="000000"/>
                <w:sz w:val="16"/>
                <w:szCs w:val="16"/>
              </w:rPr>
            </w:pPr>
            <w:r w:rsidRPr="00807827">
              <w:rPr>
                <w:rFonts w:ascii="Arial" w:hAnsi="Arial" w:cs="Arial"/>
                <w:b/>
                <w:bCs/>
                <w:i/>
                <w:iCs/>
                <w:color w:val="000000"/>
                <w:sz w:val="16"/>
                <w:szCs w:val="16"/>
              </w:rPr>
              <w:t>Total non-taxation revenue</w:t>
            </w:r>
          </w:p>
        </w:tc>
        <w:tc>
          <w:tcPr>
            <w:tcW w:w="577" w:type="pct"/>
            <w:tcBorders>
              <w:top w:val="single" w:sz="4" w:space="0" w:color="auto"/>
              <w:left w:val="nil"/>
              <w:bottom w:val="single" w:sz="4" w:space="0" w:color="auto"/>
              <w:right w:val="nil"/>
            </w:tcBorders>
            <w:shd w:val="clear" w:color="auto" w:fill="auto"/>
            <w:noWrap/>
            <w:vAlign w:val="bottom"/>
            <w:hideMark/>
          </w:tcPr>
          <w:p w14:paraId="6A08B28A" w14:textId="77777777" w:rsidR="00807827" w:rsidRPr="00807827" w:rsidRDefault="00807827" w:rsidP="00807827">
            <w:pPr>
              <w:spacing w:before="0" w:after="0" w:line="240" w:lineRule="auto"/>
              <w:jc w:val="right"/>
              <w:rPr>
                <w:rFonts w:ascii="Arial" w:hAnsi="Arial" w:cs="Arial"/>
                <w:b/>
                <w:bCs/>
                <w:i/>
                <w:iCs/>
                <w:color w:val="000000"/>
                <w:sz w:val="16"/>
                <w:szCs w:val="16"/>
              </w:rPr>
            </w:pPr>
            <w:r w:rsidRPr="00807827">
              <w:rPr>
                <w:rFonts w:ascii="Arial" w:hAnsi="Arial" w:cs="Arial"/>
                <w:b/>
                <w:bCs/>
                <w:i/>
                <w:iCs/>
                <w:color w:val="000000"/>
                <w:sz w:val="16"/>
                <w:szCs w:val="16"/>
              </w:rPr>
              <w:t xml:space="preserve">57,652 </w:t>
            </w:r>
          </w:p>
        </w:tc>
        <w:tc>
          <w:tcPr>
            <w:tcW w:w="576" w:type="pct"/>
            <w:tcBorders>
              <w:top w:val="single" w:sz="4" w:space="0" w:color="auto"/>
              <w:left w:val="nil"/>
              <w:bottom w:val="single" w:sz="4" w:space="0" w:color="auto"/>
              <w:right w:val="nil"/>
            </w:tcBorders>
            <w:shd w:val="clear" w:color="000000" w:fill="E6E6E6"/>
            <w:noWrap/>
            <w:vAlign w:val="bottom"/>
            <w:hideMark/>
          </w:tcPr>
          <w:p w14:paraId="6AB639B0" w14:textId="77777777" w:rsidR="00807827" w:rsidRPr="00807827" w:rsidRDefault="00807827" w:rsidP="00807827">
            <w:pPr>
              <w:spacing w:before="0" w:after="0" w:line="240" w:lineRule="auto"/>
              <w:jc w:val="right"/>
              <w:rPr>
                <w:rFonts w:ascii="Arial" w:hAnsi="Arial" w:cs="Arial"/>
                <w:b/>
                <w:bCs/>
                <w:i/>
                <w:iCs/>
                <w:color w:val="000000"/>
                <w:sz w:val="16"/>
                <w:szCs w:val="16"/>
              </w:rPr>
            </w:pPr>
            <w:r w:rsidRPr="00807827">
              <w:rPr>
                <w:rFonts w:ascii="Arial" w:hAnsi="Arial" w:cs="Arial"/>
                <w:b/>
                <w:bCs/>
                <w:i/>
                <w:iCs/>
                <w:color w:val="000000"/>
                <w:sz w:val="16"/>
                <w:szCs w:val="16"/>
              </w:rPr>
              <w:t xml:space="preserve">55,000 </w:t>
            </w:r>
          </w:p>
        </w:tc>
        <w:tc>
          <w:tcPr>
            <w:tcW w:w="577" w:type="pct"/>
            <w:tcBorders>
              <w:top w:val="single" w:sz="4" w:space="0" w:color="auto"/>
              <w:left w:val="nil"/>
              <w:bottom w:val="single" w:sz="4" w:space="0" w:color="auto"/>
              <w:right w:val="nil"/>
            </w:tcBorders>
            <w:shd w:val="clear" w:color="auto" w:fill="auto"/>
            <w:noWrap/>
            <w:vAlign w:val="bottom"/>
            <w:hideMark/>
          </w:tcPr>
          <w:p w14:paraId="6BD001CE" w14:textId="77777777" w:rsidR="00807827" w:rsidRPr="00807827" w:rsidRDefault="00807827" w:rsidP="00807827">
            <w:pPr>
              <w:spacing w:before="0" w:after="0" w:line="240" w:lineRule="auto"/>
              <w:jc w:val="right"/>
              <w:rPr>
                <w:rFonts w:ascii="Arial" w:hAnsi="Arial" w:cs="Arial"/>
                <w:b/>
                <w:bCs/>
                <w:i/>
                <w:iCs/>
                <w:color w:val="000000"/>
                <w:sz w:val="16"/>
                <w:szCs w:val="16"/>
              </w:rPr>
            </w:pPr>
            <w:r w:rsidRPr="00807827">
              <w:rPr>
                <w:rFonts w:ascii="Arial" w:hAnsi="Arial" w:cs="Arial"/>
                <w:b/>
                <w:bCs/>
                <w:i/>
                <w:iCs/>
                <w:color w:val="000000"/>
                <w:sz w:val="16"/>
                <w:szCs w:val="16"/>
              </w:rPr>
              <w:t xml:space="preserve">63,493 </w:t>
            </w:r>
          </w:p>
        </w:tc>
        <w:tc>
          <w:tcPr>
            <w:tcW w:w="577" w:type="pct"/>
            <w:tcBorders>
              <w:top w:val="single" w:sz="4" w:space="0" w:color="auto"/>
              <w:left w:val="nil"/>
              <w:bottom w:val="single" w:sz="4" w:space="0" w:color="auto"/>
              <w:right w:val="nil"/>
            </w:tcBorders>
            <w:shd w:val="clear" w:color="auto" w:fill="auto"/>
            <w:noWrap/>
            <w:vAlign w:val="bottom"/>
            <w:hideMark/>
          </w:tcPr>
          <w:p w14:paraId="25E2391E" w14:textId="77777777" w:rsidR="00807827" w:rsidRPr="00807827" w:rsidRDefault="00807827" w:rsidP="00807827">
            <w:pPr>
              <w:spacing w:before="0" w:after="0" w:line="240" w:lineRule="auto"/>
              <w:jc w:val="right"/>
              <w:rPr>
                <w:rFonts w:ascii="Arial" w:hAnsi="Arial" w:cs="Arial"/>
                <w:b/>
                <w:bCs/>
                <w:i/>
                <w:iCs/>
                <w:color w:val="000000"/>
                <w:sz w:val="16"/>
                <w:szCs w:val="16"/>
              </w:rPr>
            </w:pPr>
            <w:r w:rsidRPr="00807827">
              <w:rPr>
                <w:rFonts w:ascii="Arial" w:hAnsi="Arial" w:cs="Arial"/>
                <w:b/>
                <w:bCs/>
                <w:i/>
                <w:iCs/>
                <w:color w:val="000000"/>
                <w:sz w:val="16"/>
                <w:szCs w:val="16"/>
              </w:rPr>
              <w:t xml:space="preserve">60,341 </w:t>
            </w:r>
          </w:p>
        </w:tc>
        <w:tc>
          <w:tcPr>
            <w:tcW w:w="577" w:type="pct"/>
            <w:tcBorders>
              <w:top w:val="single" w:sz="4" w:space="0" w:color="auto"/>
              <w:left w:val="nil"/>
              <w:bottom w:val="single" w:sz="4" w:space="0" w:color="auto"/>
              <w:right w:val="nil"/>
            </w:tcBorders>
            <w:shd w:val="clear" w:color="auto" w:fill="auto"/>
            <w:noWrap/>
            <w:vAlign w:val="bottom"/>
            <w:hideMark/>
          </w:tcPr>
          <w:p w14:paraId="72B60258" w14:textId="77777777" w:rsidR="00807827" w:rsidRPr="00807827" w:rsidRDefault="00807827" w:rsidP="00807827">
            <w:pPr>
              <w:spacing w:before="0" w:after="0" w:line="240" w:lineRule="auto"/>
              <w:jc w:val="right"/>
              <w:rPr>
                <w:rFonts w:ascii="Arial" w:hAnsi="Arial" w:cs="Arial"/>
                <w:b/>
                <w:bCs/>
                <w:i/>
                <w:iCs/>
                <w:color w:val="000000"/>
                <w:sz w:val="16"/>
                <w:szCs w:val="16"/>
              </w:rPr>
            </w:pPr>
            <w:r w:rsidRPr="00807827">
              <w:rPr>
                <w:rFonts w:ascii="Arial" w:hAnsi="Arial" w:cs="Arial"/>
                <w:b/>
                <w:bCs/>
                <w:i/>
                <w:iCs/>
                <w:color w:val="000000"/>
                <w:sz w:val="16"/>
                <w:szCs w:val="16"/>
              </w:rPr>
              <w:t xml:space="preserve">60,341 </w:t>
            </w:r>
          </w:p>
        </w:tc>
      </w:tr>
      <w:tr w:rsidR="009442A8" w:rsidRPr="00807827" w14:paraId="56D6EF54" w14:textId="77777777" w:rsidTr="00807827">
        <w:trPr>
          <w:trHeight w:val="675"/>
        </w:trPr>
        <w:tc>
          <w:tcPr>
            <w:tcW w:w="2115" w:type="pct"/>
            <w:tcBorders>
              <w:top w:val="nil"/>
              <w:left w:val="nil"/>
              <w:bottom w:val="nil"/>
              <w:right w:val="nil"/>
            </w:tcBorders>
            <w:shd w:val="clear" w:color="auto" w:fill="auto"/>
            <w:vAlign w:val="center"/>
            <w:hideMark/>
          </w:tcPr>
          <w:p w14:paraId="461E000A"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Total own-sourced income</w:t>
            </w:r>
            <w:r w:rsidRPr="00807827">
              <w:rPr>
                <w:rFonts w:ascii="Arial" w:hAnsi="Arial" w:cs="Arial"/>
                <w:b/>
                <w:bCs/>
                <w:color w:val="000000"/>
                <w:sz w:val="16"/>
                <w:szCs w:val="16"/>
              </w:rPr>
              <w:br/>
              <w:t xml:space="preserve">  administered on behalf of</w:t>
            </w:r>
            <w:r w:rsidRPr="00807827">
              <w:rPr>
                <w:rFonts w:ascii="Arial" w:hAnsi="Arial" w:cs="Arial"/>
                <w:b/>
                <w:bCs/>
                <w:color w:val="000000"/>
                <w:sz w:val="16"/>
                <w:szCs w:val="16"/>
              </w:rPr>
              <w:br/>
              <w:t xml:space="preserve">  Government</w:t>
            </w:r>
          </w:p>
        </w:tc>
        <w:tc>
          <w:tcPr>
            <w:tcW w:w="577" w:type="pct"/>
            <w:tcBorders>
              <w:top w:val="nil"/>
              <w:left w:val="nil"/>
              <w:bottom w:val="single" w:sz="4" w:space="0" w:color="auto"/>
              <w:right w:val="nil"/>
            </w:tcBorders>
            <w:shd w:val="clear" w:color="auto" w:fill="auto"/>
            <w:noWrap/>
            <w:vAlign w:val="bottom"/>
            <w:hideMark/>
          </w:tcPr>
          <w:p w14:paraId="07F44937"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57,652 </w:t>
            </w:r>
          </w:p>
        </w:tc>
        <w:tc>
          <w:tcPr>
            <w:tcW w:w="576" w:type="pct"/>
            <w:tcBorders>
              <w:top w:val="nil"/>
              <w:left w:val="nil"/>
              <w:bottom w:val="single" w:sz="4" w:space="0" w:color="auto"/>
              <w:right w:val="nil"/>
            </w:tcBorders>
            <w:shd w:val="clear" w:color="000000" w:fill="E6E6E6"/>
            <w:noWrap/>
            <w:vAlign w:val="bottom"/>
            <w:hideMark/>
          </w:tcPr>
          <w:p w14:paraId="41A984B1"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55,000 </w:t>
            </w:r>
          </w:p>
        </w:tc>
        <w:tc>
          <w:tcPr>
            <w:tcW w:w="577" w:type="pct"/>
            <w:tcBorders>
              <w:top w:val="nil"/>
              <w:left w:val="nil"/>
              <w:bottom w:val="single" w:sz="4" w:space="0" w:color="auto"/>
              <w:right w:val="nil"/>
            </w:tcBorders>
            <w:shd w:val="clear" w:color="auto" w:fill="auto"/>
            <w:noWrap/>
            <w:vAlign w:val="bottom"/>
            <w:hideMark/>
          </w:tcPr>
          <w:p w14:paraId="1F545F9B"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63,493 </w:t>
            </w:r>
          </w:p>
        </w:tc>
        <w:tc>
          <w:tcPr>
            <w:tcW w:w="577" w:type="pct"/>
            <w:tcBorders>
              <w:top w:val="nil"/>
              <w:left w:val="nil"/>
              <w:bottom w:val="single" w:sz="4" w:space="0" w:color="auto"/>
              <w:right w:val="nil"/>
            </w:tcBorders>
            <w:shd w:val="clear" w:color="auto" w:fill="auto"/>
            <w:noWrap/>
            <w:vAlign w:val="bottom"/>
            <w:hideMark/>
          </w:tcPr>
          <w:p w14:paraId="02E486F8"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60,341 </w:t>
            </w:r>
          </w:p>
        </w:tc>
        <w:tc>
          <w:tcPr>
            <w:tcW w:w="577" w:type="pct"/>
            <w:tcBorders>
              <w:top w:val="nil"/>
              <w:left w:val="nil"/>
              <w:bottom w:val="single" w:sz="4" w:space="0" w:color="auto"/>
              <w:right w:val="nil"/>
            </w:tcBorders>
            <w:shd w:val="clear" w:color="auto" w:fill="auto"/>
            <w:noWrap/>
            <w:vAlign w:val="bottom"/>
            <w:hideMark/>
          </w:tcPr>
          <w:p w14:paraId="141A7A6A"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60,341 </w:t>
            </w:r>
          </w:p>
        </w:tc>
      </w:tr>
      <w:tr w:rsidR="009442A8" w:rsidRPr="00807827" w14:paraId="7B0A9AF5" w14:textId="77777777" w:rsidTr="00807827">
        <w:trPr>
          <w:trHeight w:val="450"/>
        </w:trPr>
        <w:tc>
          <w:tcPr>
            <w:tcW w:w="2115" w:type="pct"/>
            <w:tcBorders>
              <w:top w:val="nil"/>
              <w:left w:val="nil"/>
              <w:bottom w:val="nil"/>
              <w:right w:val="nil"/>
            </w:tcBorders>
            <w:shd w:val="clear" w:color="auto" w:fill="auto"/>
            <w:vAlign w:val="center"/>
            <w:hideMark/>
          </w:tcPr>
          <w:p w14:paraId="0EA84A8D"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Net (cost of)/contribution by</w:t>
            </w:r>
            <w:r w:rsidRPr="00807827">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6940BF50"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(20,036)</w:t>
            </w:r>
          </w:p>
        </w:tc>
        <w:tc>
          <w:tcPr>
            <w:tcW w:w="576" w:type="pct"/>
            <w:tcBorders>
              <w:top w:val="nil"/>
              <w:left w:val="nil"/>
              <w:bottom w:val="single" w:sz="4" w:space="0" w:color="auto"/>
              <w:right w:val="nil"/>
            </w:tcBorders>
            <w:shd w:val="clear" w:color="000000" w:fill="E6E6E6"/>
            <w:noWrap/>
            <w:vAlign w:val="bottom"/>
            <w:hideMark/>
          </w:tcPr>
          <w:p w14:paraId="73F853D3"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(27,447)</w:t>
            </w:r>
          </w:p>
        </w:tc>
        <w:tc>
          <w:tcPr>
            <w:tcW w:w="577" w:type="pct"/>
            <w:tcBorders>
              <w:top w:val="nil"/>
              <w:left w:val="nil"/>
              <w:bottom w:val="single" w:sz="4" w:space="0" w:color="auto"/>
              <w:right w:val="nil"/>
            </w:tcBorders>
            <w:shd w:val="clear" w:color="auto" w:fill="auto"/>
            <w:noWrap/>
            <w:vAlign w:val="bottom"/>
            <w:hideMark/>
          </w:tcPr>
          <w:p w14:paraId="18B4B7D9"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(30,421)</w:t>
            </w:r>
          </w:p>
        </w:tc>
        <w:tc>
          <w:tcPr>
            <w:tcW w:w="577" w:type="pct"/>
            <w:tcBorders>
              <w:top w:val="nil"/>
              <w:left w:val="nil"/>
              <w:bottom w:val="single" w:sz="4" w:space="0" w:color="auto"/>
              <w:right w:val="nil"/>
            </w:tcBorders>
            <w:shd w:val="clear" w:color="auto" w:fill="auto"/>
            <w:noWrap/>
            <w:vAlign w:val="bottom"/>
            <w:hideMark/>
          </w:tcPr>
          <w:p w14:paraId="67FDAC6A"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(27,338)</w:t>
            </w:r>
          </w:p>
        </w:tc>
        <w:tc>
          <w:tcPr>
            <w:tcW w:w="577" w:type="pct"/>
            <w:tcBorders>
              <w:top w:val="nil"/>
              <w:left w:val="nil"/>
              <w:bottom w:val="single" w:sz="4" w:space="0" w:color="auto"/>
              <w:right w:val="nil"/>
            </w:tcBorders>
            <w:shd w:val="clear" w:color="auto" w:fill="auto"/>
            <w:noWrap/>
            <w:vAlign w:val="bottom"/>
            <w:hideMark/>
          </w:tcPr>
          <w:p w14:paraId="09CC3B46"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(27,338)</w:t>
            </w:r>
          </w:p>
        </w:tc>
      </w:tr>
      <w:tr w:rsidR="009442A8" w:rsidRPr="00807827" w14:paraId="7B1D4E83" w14:textId="77777777" w:rsidTr="00807827">
        <w:trPr>
          <w:trHeight w:val="225"/>
        </w:trPr>
        <w:tc>
          <w:tcPr>
            <w:tcW w:w="2115" w:type="pct"/>
            <w:tcBorders>
              <w:top w:val="nil"/>
              <w:left w:val="nil"/>
              <w:bottom w:val="single" w:sz="4" w:space="0" w:color="auto"/>
              <w:right w:val="nil"/>
            </w:tcBorders>
            <w:shd w:val="clear" w:color="auto" w:fill="auto"/>
            <w:noWrap/>
            <w:vAlign w:val="center"/>
            <w:hideMark/>
          </w:tcPr>
          <w:p w14:paraId="60E7A17D" w14:textId="77777777" w:rsidR="00807827" w:rsidRPr="00807827" w:rsidRDefault="00807827" w:rsidP="00807827">
            <w:pPr>
              <w:spacing w:before="0" w:after="0" w:line="240" w:lineRule="auto"/>
              <w:rPr>
                <w:rFonts w:ascii="Arial" w:hAnsi="Arial" w:cs="Arial"/>
                <w:b/>
                <w:bCs/>
                <w:color w:val="000000"/>
                <w:sz w:val="16"/>
                <w:szCs w:val="16"/>
              </w:rPr>
            </w:pPr>
            <w:r w:rsidRPr="00807827">
              <w:rPr>
                <w:rFonts w:ascii="Arial" w:hAnsi="Arial" w:cs="Arial"/>
                <w:b/>
                <w:bCs/>
                <w:color w:val="000000"/>
                <w:sz w:val="16"/>
                <w:szCs w:val="16"/>
              </w:rPr>
              <w:t>Surplus/(deficit) before income tax</w:t>
            </w:r>
          </w:p>
        </w:tc>
        <w:tc>
          <w:tcPr>
            <w:tcW w:w="577" w:type="pct"/>
            <w:tcBorders>
              <w:top w:val="nil"/>
              <w:left w:val="nil"/>
              <w:bottom w:val="single" w:sz="4" w:space="0" w:color="auto"/>
              <w:right w:val="nil"/>
            </w:tcBorders>
            <w:shd w:val="clear" w:color="auto" w:fill="auto"/>
            <w:noWrap/>
            <w:vAlign w:val="bottom"/>
            <w:hideMark/>
          </w:tcPr>
          <w:p w14:paraId="312B153F"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20,036 </w:t>
            </w:r>
          </w:p>
        </w:tc>
        <w:tc>
          <w:tcPr>
            <w:tcW w:w="576" w:type="pct"/>
            <w:tcBorders>
              <w:top w:val="nil"/>
              <w:left w:val="nil"/>
              <w:bottom w:val="single" w:sz="4" w:space="0" w:color="auto"/>
              <w:right w:val="nil"/>
            </w:tcBorders>
            <w:shd w:val="clear" w:color="000000" w:fill="E6E6E6"/>
            <w:noWrap/>
            <w:vAlign w:val="bottom"/>
            <w:hideMark/>
          </w:tcPr>
          <w:p w14:paraId="5CDAEDBF"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27,447 </w:t>
            </w:r>
          </w:p>
        </w:tc>
        <w:tc>
          <w:tcPr>
            <w:tcW w:w="577" w:type="pct"/>
            <w:tcBorders>
              <w:top w:val="nil"/>
              <w:left w:val="nil"/>
              <w:bottom w:val="single" w:sz="4" w:space="0" w:color="auto"/>
              <w:right w:val="nil"/>
            </w:tcBorders>
            <w:shd w:val="clear" w:color="auto" w:fill="auto"/>
            <w:noWrap/>
            <w:vAlign w:val="bottom"/>
            <w:hideMark/>
          </w:tcPr>
          <w:p w14:paraId="55DFACC0"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30,421 </w:t>
            </w:r>
          </w:p>
        </w:tc>
        <w:tc>
          <w:tcPr>
            <w:tcW w:w="577" w:type="pct"/>
            <w:tcBorders>
              <w:top w:val="nil"/>
              <w:left w:val="nil"/>
              <w:bottom w:val="single" w:sz="4" w:space="0" w:color="auto"/>
              <w:right w:val="nil"/>
            </w:tcBorders>
            <w:shd w:val="clear" w:color="auto" w:fill="auto"/>
            <w:noWrap/>
            <w:vAlign w:val="bottom"/>
            <w:hideMark/>
          </w:tcPr>
          <w:p w14:paraId="00F31EF7"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27,338 </w:t>
            </w:r>
          </w:p>
        </w:tc>
        <w:tc>
          <w:tcPr>
            <w:tcW w:w="577" w:type="pct"/>
            <w:tcBorders>
              <w:top w:val="nil"/>
              <w:left w:val="nil"/>
              <w:bottom w:val="single" w:sz="4" w:space="0" w:color="auto"/>
              <w:right w:val="nil"/>
            </w:tcBorders>
            <w:shd w:val="clear" w:color="auto" w:fill="auto"/>
            <w:noWrap/>
            <w:vAlign w:val="bottom"/>
            <w:hideMark/>
          </w:tcPr>
          <w:p w14:paraId="09F79BB6" w14:textId="77777777" w:rsidR="00807827" w:rsidRPr="00807827" w:rsidRDefault="00807827" w:rsidP="00807827">
            <w:pPr>
              <w:spacing w:before="0" w:after="0" w:line="240" w:lineRule="auto"/>
              <w:jc w:val="right"/>
              <w:rPr>
                <w:rFonts w:ascii="Arial" w:hAnsi="Arial" w:cs="Arial"/>
                <w:b/>
                <w:bCs/>
                <w:color w:val="000000"/>
                <w:sz w:val="16"/>
                <w:szCs w:val="16"/>
              </w:rPr>
            </w:pPr>
            <w:r w:rsidRPr="00807827">
              <w:rPr>
                <w:rFonts w:ascii="Arial" w:hAnsi="Arial" w:cs="Arial"/>
                <w:b/>
                <w:bCs/>
                <w:color w:val="000000"/>
                <w:sz w:val="16"/>
                <w:szCs w:val="16"/>
              </w:rPr>
              <w:t xml:space="preserve">27,338 </w:t>
            </w:r>
          </w:p>
        </w:tc>
      </w:tr>
    </w:tbl>
    <w:p w14:paraId="7EAC6BB2" w14:textId="66E03242" w:rsidR="002039B1" w:rsidRPr="008A1E43" w:rsidRDefault="002039B1" w:rsidP="002039B1">
      <w:pPr>
        <w:pStyle w:val="ChartandTableFootnote"/>
      </w:pPr>
      <w:r w:rsidRPr="008A1E43">
        <w:t>Prepared on Australian Accounting Standards basis.</w:t>
      </w:r>
    </w:p>
    <w:p w14:paraId="6A3251C0" w14:textId="082F6848" w:rsidR="008A1E43" w:rsidRDefault="008A1E43" w:rsidP="00EC38B3">
      <w:pPr>
        <w:pStyle w:val="SingleParagraph"/>
      </w:pPr>
    </w:p>
    <w:p w14:paraId="33E2DC76" w14:textId="77777777" w:rsidR="00E87ADB" w:rsidRPr="008A1E43" w:rsidRDefault="00E87ADB" w:rsidP="00EC38B3">
      <w:pPr>
        <w:pStyle w:val="SingleParagraph"/>
      </w:pPr>
    </w:p>
    <w:p w14:paraId="2AA27D6F" w14:textId="46C0A0A8" w:rsidR="002039B1" w:rsidRDefault="00D30CBA" w:rsidP="00BA0017">
      <w:pPr>
        <w:pStyle w:val="TableHeading"/>
        <w:rPr>
          <w:rFonts w:ascii="Times New Roman" w:hAnsi="Times New Roman"/>
          <w:b w:val="0"/>
        </w:rPr>
      </w:pPr>
      <w:r w:rsidRPr="00D30CBA">
        <w:t>Table</w:t>
      </w:r>
      <w:r w:rsidR="00971CBF">
        <w:t xml:space="preserve"> 3.</w:t>
      </w:r>
      <w:r w:rsidR="00B93884">
        <w:t>8</w:t>
      </w:r>
      <w:r w:rsidRPr="00D30CBA">
        <w:t xml:space="preserve">: Schedule of </w:t>
      </w:r>
      <w:r w:rsidR="0044552A">
        <w:t>b</w:t>
      </w:r>
      <w:r w:rsidR="0044552A" w:rsidRPr="00D30CBA">
        <w:t xml:space="preserve">udgeted </w:t>
      </w:r>
      <w:r w:rsidR="0044552A">
        <w:t>a</w:t>
      </w:r>
      <w:r w:rsidR="0044552A" w:rsidRPr="00D30CBA">
        <w:t xml:space="preserve">ssets and </w:t>
      </w:r>
      <w:r w:rsidR="0044552A">
        <w:t>l</w:t>
      </w:r>
      <w:r w:rsidR="0044552A" w:rsidRPr="00D30CBA">
        <w:t xml:space="preserve">iabilities </w:t>
      </w:r>
      <w:r w:rsidR="0044552A">
        <w:t>a</w:t>
      </w:r>
      <w:r w:rsidR="0044552A" w:rsidRPr="00D30CBA">
        <w:t>dministered o</w:t>
      </w:r>
      <w:r w:rsidR="0044552A">
        <w:t xml:space="preserve">n behalf </w:t>
      </w:r>
      <w:r w:rsidR="002C7A63">
        <w:t>of G</w:t>
      </w:r>
      <w:r w:rsidRPr="00D30CBA">
        <w:t>overnment (as at 30 June)</w:t>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2039B1" w:rsidRPr="002039B1" w14:paraId="5CE8FE95" w14:textId="77777777" w:rsidTr="0014597C">
        <w:trPr>
          <w:trHeight w:val="900"/>
        </w:trPr>
        <w:tc>
          <w:tcPr>
            <w:tcW w:w="2115" w:type="pct"/>
            <w:tcBorders>
              <w:top w:val="single" w:sz="4" w:space="0" w:color="auto"/>
              <w:left w:val="nil"/>
              <w:bottom w:val="nil"/>
              <w:right w:val="nil"/>
            </w:tcBorders>
            <w:shd w:val="clear" w:color="auto" w:fill="auto"/>
            <w:noWrap/>
            <w:hideMark/>
          </w:tcPr>
          <w:p w14:paraId="16652667" w14:textId="750DB9EC" w:rsidR="002039B1" w:rsidRPr="002039B1" w:rsidRDefault="002039B1" w:rsidP="002039B1">
            <w:pPr>
              <w:spacing w:before="0" w:after="0" w:line="240" w:lineRule="auto"/>
              <w:rPr>
                <w:rFonts w:ascii="Arial" w:hAnsi="Arial" w:cs="Arial"/>
                <w:b/>
                <w:bCs/>
                <w:sz w:val="16"/>
                <w:szCs w:val="16"/>
              </w:rPr>
            </w:pPr>
            <w:r w:rsidRPr="002039B1">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417F020D" w14:textId="77525FA8"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2021</w:t>
            </w:r>
            <w:r w:rsidR="00E80030">
              <w:rPr>
                <w:rFonts w:ascii="Arial" w:hAnsi="Arial" w:cs="Arial"/>
                <w:sz w:val="16"/>
                <w:szCs w:val="16"/>
              </w:rPr>
              <w:noBreakHyphen/>
            </w:r>
            <w:r w:rsidRPr="002039B1">
              <w:rPr>
                <w:rFonts w:ascii="Arial" w:hAnsi="Arial" w:cs="Arial"/>
                <w:sz w:val="16"/>
                <w:szCs w:val="16"/>
              </w:rPr>
              <w:t>22 Estimated actual</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6" w:type="pct"/>
            <w:tcBorders>
              <w:top w:val="single" w:sz="4" w:space="0" w:color="auto"/>
              <w:left w:val="nil"/>
              <w:bottom w:val="single" w:sz="4" w:space="0" w:color="auto"/>
              <w:right w:val="nil"/>
            </w:tcBorders>
            <w:shd w:val="clear" w:color="000000" w:fill="E6E6E6"/>
            <w:hideMark/>
          </w:tcPr>
          <w:p w14:paraId="407E953F" w14:textId="0204AFE6"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2022</w:t>
            </w:r>
            <w:r w:rsidR="00E80030">
              <w:rPr>
                <w:rFonts w:ascii="Arial" w:hAnsi="Arial" w:cs="Arial"/>
                <w:sz w:val="16"/>
                <w:szCs w:val="16"/>
              </w:rPr>
              <w:noBreakHyphen/>
            </w:r>
            <w:r w:rsidRPr="002039B1">
              <w:rPr>
                <w:rFonts w:ascii="Arial" w:hAnsi="Arial" w:cs="Arial"/>
                <w:sz w:val="16"/>
                <w:szCs w:val="16"/>
              </w:rPr>
              <w:t>23</w:t>
            </w:r>
            <w:r w:rsidRPr="002039B1">
              <w:rPr>
                <w:rFonts w:ascii="Arial" w:hAnsi="Arial" w:cs="Arial"/>
                <w:sz w:val="16"/>
                <w:szCs w:val="16"/>
              </w:rPr>
              <w:br/>
              <w:t>Budget</w:t>
            </w:r>
            <w:r w:rsidRPr="002039B1">
              <w:rPr>
                <w:rFonts w:ascii="Arial" w:hAnsi="Arial" w:cs="Arial"/>
                <w:sz w:val="16"/>
                <w:szCs w:val="16"/>
              </w:rPr>
              <w:br/>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53307AA3" w14:textId="1553C307"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2023</w:t>
            </w:r>
            <w:r w:rsidR="00E80030">
              <w:rPr>
                <w:rFonts w:ascii="Arial" w:hAnsi="Arial" w:cs="Arial"/>
                <w:sz w:val="16"/>
                <w:szCs w:val="16"/>
              </w:rPr>
              <w:noBreakHyphen/>
            </w:r>
            <w:r w:rsidRPr="002039B1">
              <w:rPr>
                <w:rFonts w:ascii="Arial" w:hAnsi="Arial" w:cs="Arial"/>
                <w:sz w:val="16"/>
                <w:szCs w:val="16"/>
              </w:rPr>
              <w:t>24 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05DD9683" w14:textId="0BA617C2"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2024</w:t>
            </w:r>
            <w:r w:rsidR="00E80030">
              <w:rPr>
                <w:rFonts w:ascii="Arial" w:hAnsi="Arial" w:cs="Arial"/>
                <w:sz w:val="16"/>
                <w:szCs w:val="16"/>
              </w:rPr>
              <w:noBreakHyphen/>
            </w:r>
            <w:r w:rsidRPr="002039B1">
              <w:rPr>
                <w:rFonts w:ascii="Arial" w:hAnsi="Arial" w:cs="Arial"/>
                <w:sz w:val="16"/>
                <w:szCs w:val="16"/>
              </w:rPr>
              <w:t>25 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c>
          <w:tcPr>
            <w:tcW w:w="577" w:type="pct"/>
            <w:tcBorders>
              <w:top w:val="single" w:sz="4" w:space="0" w:color="auto"/>
              <w:left w:val="nil"/>
              <w:bottom w:val="single" w:sz="4" w:space="0" w:color="auto"/>
              <w:right w:val="nil"/>
            </w:tcBorders>
            <w:shd w:val="clear" w:color="auto" w:fill="auto"/>
            <w:hideMark/>
          </w:tcPr>
          <w:p w14:paraId="20E3C428" w14:textId="1D1B3E7E" w:rsidR="002039B1" w:rsidRPr="002039B1" w:rsidRDefault="002039B1" w:rsidP="002039B1">
            <w:pPr>
              <w:spacing w:before="0" w:after="0" w:line="240" w:lineRule="auto"/>
              <w:jc w:val="right"/>
              <w:rPr>
                <w:rFonts w:ascii="Arial" w:hAnsi="Arial" w:cs="Arial"/>
                <w:sz w:val="16"/>
                <w:szCs w:val="16"/>
              </w:rPr>
            </w:pPr>
            <w:r w:rsidRPr="002039B1">
              <w:rPr>
                <w:rFonts w:ascii="Arial" w:hAnsi="Arial" w:cs="Arial"/>
                <w:sz w:val="16"/>
                <w:szCs w:val="16"/>
              </w:rPr>
              <w:t>2025</w:t>
            </w:r>
            <w:r w:rsidR="00E80030">
              <w:rPr>
                <w:rFonts w:ascii="Arial" w:hAnsi="Arial" w:cs="Arial"/>
                <w:sz w:val="16"/>
                <w:szCs w:val="16"/>
              </w:rPr>
              <w:noBreakHyphen/>
            </w:r>
            <w:r w:rsidRPr="002039B1">
              <w:rPr>
                <w:rFonts w:ascii="Arial" w:hAnsi="Arial" w:cs="Arial"/>
                <w:sz w:val="16"/>
                <w:szCs w:val="16"/>
              </w:rPr>
              <w:t>26</w:t>
            </w:r>
            <w:r w:rsidRPr="002039B1">
              <w:rPr>
                <w:rFonts w:ascii="Arial" w:hAnsi="Arial" w:cs="Arial"/>
                <w:sz w:val="16"/>
                <w:szCs w:val="16"/>
              </w:rPr>
              <w:br/>
              <w:t>Forward estimate</w:t>
            </w:r>
            <w:r w:rsidRPr="002039B1">
              <w:rPr>
                <w:rFonts w:ascii="Arial" w:hAnsi="Arial" w:cs="Arial"/>
                <w:sz w:val="16"/>
                <w:szCs w:val="16"/>
              </w:rPr>
              <w:br/>
              <w:t>$</w:t>
            </w:r>
            <w:r w:rsidR="00E80030">
              <w:rPr>
                <w:rFonts w:ascii="Arial" w:hAnsi="Arial" w:cs="Arial"/>
                <w:sz w:val="16"/>
                <w:szCs w:val="16"/>
              </w:rPr>
              <w:t>’</w:t>
            </w:r>
            <w:r w:rsidRPr="002039B1">
              <w:rPr>
                <w:rFonts w:ascii="Arial" w:hAnsi="Arial" w:cs="Arial"/>
                <w:sz w:val="16"/>
                <w:szCs w:val="16"/>
              </w:rPr>
              <w:t>000</w:t>
            </w:r>
          </w:p>
        </w:tc>
      </w:tr>
      <w:tr w:rsidR="002039B1" w:rsidRPr="002039B1" w14:paraId="5DBC0FDD" w14:textId="77777777" w:rsidTr="0014597C">
        <w:trPr>
          <w:trHeight w:val="225"/>
        </w:trPr>
        <w:tc>
          <w:tcPr>
            <w:tcW w:w="2115" w:type="pct"/>
            <w:tcBorders>
              <w:top w:val="nil"/>
              <w:left w:val="nil"/>
              <w:bottom w:val="nil"/>
              <w:right w:val="nil"/>
            </w:tcBorders>
            <w:shd w:val="clear" w:color="auto" w:fill="auto"/>
            <w:noWrap/>
            <w:vAlign w:val="center"/>
            <w:hideMark/>
          </w:tcPr>
          <w:p w14:paraId="717B81FA"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 xml:space="preserve">ASSETS </w:t>
            </w:r>
          </w:p>
        </w:tc>
        <w:tc>
          <w:tcPr>
            <w:tcW w:w="577" w:type="pct"/>
            <w:tcBorders>
              <w:top w:val="nil"/>
              <w:left w:val="nil"/>
              <w:bottom w:val="nil"/>
              <w:right w:val="nil"/>
            </w:tcBorders>
            <w:shd w:val="clear" w:color="auto" w:fill="auto"/>
            <w:noWrap/>
            <w:vAlign w:val="bottom"/>
            <w:hideMark/>
          </w:tcPr>
          <w:p w14:paraId="2A364A95" w14:textId="77777777" w:rsidR="002039B1" w:rsidRPr="002039B1" w:rsidRDefault="002039B1" w:rsidP="002039B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FD80C38"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E59B53C"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28A800F"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65FA14E"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5F2E192E" w14:textId="77777777" w:rsidTr="0014597C">
        <w:trPr>
          <w:trHeight w:val="225"/>
        </w:trPr>
        <w:tc>
          <w:tcPr>
            <w:tcW w:w="2115" w:type="pct"/>
            <w:tcBorders>
              <w:top w:val="nil"/>
              <w:left w:val="nil"/>
              <w:bottom w:val="nil"/>
              <w:right w:val="nil"/>
            </w:tcBorders>
            <w:shd w:val="clear" w:color="auto" w:fill="auto"/>
            <w:noWrap/>
            <w:vAlign w:val="center"/>
            <w:hideMark/>
          </w:tcPr>
          <w:p w14:paraId="12B98C05"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733D6385" w14:textId="77777777" w:rsidR="002039B1" w:rsidRPr="002039B1" w:rsidRDefault="002039B1" w:rsidP="002039B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51FDF0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2BADC3E"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59FF6D0"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4CC5D8E"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70D64B84" w14:textId="77777777" w:rsidTr="0014597C">
        <w:trPr>
          <w:trHeight w:val="225"/>
        </w:trPr>
        <w:tc>
          <w:tcPr>
            <w:tcW w:w="2115" w:type="pct"/>
            <w:tcBorders>
              <w:top w:val="nil"/>
              <w:left w:val="nil"/>
              <w:bottom w:val="nil"/>
              <w:right w:val="nil"/>
            </w:tcBorders>
            <w:shd w:val="clear" w:color="auto" w:fill="auto"/>
            <w:noWrap/>
            <w:vAlign w:val="center"/>
            <w:hideMark/>
          </w:tcPr>
          <w:p w14:paraId="0688D8A6"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Trade and other receivables</w:t>
            </w:r>
          </w:p>
        </w:tc>
        <w:tc>
          <w:tcPr>
            <w:tcW w:w="577" w:type="pct"/>
            <w:tcBorders>
              <w:top w:val="nil"/>
              <w:left w:val="nil"/>
              <w:bottom w:val="nil"/>
              <w:right w:val="nil"/>
            </w:tcBorders>
            <w:shd w:val="clear" w:color="auto" w:fill="auto"/>
            <w:noWrap/>
            <w:vAlign w:val="bottom"/>
            <w:hideMark/>
          </w:tcPr>
          <w:p w14:paraId="4AEC111A"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23,284 </w:t>
            </w:r>
          </w:p>
        </w:tc>
        <w:tc>
          <w:tcPr>
            <w:tcW w:w="576" w:type="pct"/>
            <w:tcBorders>
              <w:top w:val="nil"/>
              <w:left w:val="nil"/>
              <w:bottom w:val="nil"/>
              <w:right w:val="nil"/>
            </w:tcBorders>
            <w:shd w:val="clear" w:color="000000" w:fill="E6E6E6"/>
            <w:noWrap/>
            <w:vAlign w:val="bottom"/>
            <w:hideMark/>
          </w:tcPr>
          <w:p w14:paraId="5D58E02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11,515 </w:t>
            </w:r>
          </w:p>
        </w:tc>
        <w:tc>
          <w:tcPr>
            <w:tcW w:w="577" w:type="pct"/>
            <w:tcBorders>
              <w:top w:val="nil"/>
              <w:left w:val="nil"/>
              <w:bottom w:val="nil"/>
              <w:right w:val="nil"/>
            </w:tcBorders>
            <w:shd w:val="clear" w:color="auto" w:fill="auto"/>
            <w:noWrap/>
            <w:vAlign w:val="bottom"/>
            <w:hideMark/>
          </w:tcPr>
          <w:p w14:paraId="359BD325"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8,583 </w:t>
            </w:r>
          </w:p>
        </w:tc>
        <w:tc>
          <w:tcPr>
            <w:tcW w:w="577" w:type="pct"/>
            <w:tcBorders>
              <w:top w:val="nil"/>
              <w:left w:val="nil"/>
              <w:bottom w:val="nil"/>
              <w:right w:val="nil"/>
            </w:tcBorders>
            <w:shd w:val="clear" w:color="auto" w:fill="auto"/>
            <w:noWrap/>
            <w:vAlign w:val="bottom"/>
            <w:hideMark/>
          </w:tcPr>
          <w:p w14:paraId="35FFF4E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5,500 </w:t>
            </w:r>
          </w:p>
        </w:tc>
        <w:tc>
          <w:tcPr>
            <w:tcW w:w="577" w:type="pct"/>
            <w:tcBorders>
              <w:top w:val="nil"/>
              <w:left w:val="nil"/>
              <w:bottom w:val="nil"/>
              <w:right w:val="nil"/>
            </w:tcBorders>
            <w:shd w:val="clear" w:color="auto" w:fill="auto"/>
            <w:noWrap/>
            <w:vAlign w:val="bottom"/>
            <w:hideMark/>
          </w:tcPr>
          <w:p w14:paraId="3763202E"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5,500 </w:t>
            </w:r>
          </w:p>
        </w:tc>
      </w:tr>
      <w:tr w:rsidR="002039B1" w:rsidRPr="002039B1" w14:paraId="24A5DF95" w14:textId="77777777" w:rsidTr="0014597C">
        <w:trPr>
          <w:trHeight w:val="210"/>
        </w:trPr>
        <w:tc>
          <w:tcPr>
            <w:tcW w:w="2115" w:type="pct"/>
            <w:tcBorders>
              <w:top w:val="nil"/>
              <w:left w:val="nil"/>
              <w:bottom w:val="nil"/>
              <w:right w:val="nil"/>
            </w:tcBorders>
            <w:shd w:val="clear" w:color="auto" w:fill="auto"/>
            <w:noWrap/>
            <w:vAlign w:val="center"/>
            <w:hideMark/>
          </w:tcPr>
          <w:p w14:paraId="681BF9BE" w14:textId="77777777"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financial assets</w:t>
            </w:r>
          </w:p>
        </w:tc>
        <w:tc>
          <w:tcPr>
            <w:tcW w:w="577" w:type="pct"/>
            <w:tcBorders>
              <w:top w:val="single" w:sz="4" w:space="0" w:color="000000"/>
              <w:left w:val="nil"/>
              <w:bottom w:val="single" w:sz="4" w:space="0" w:color="000000"/>
              <w:right w:val="nil"/>
            </w:tcBorders>
            <w:shd w:val="clear" w:color="auto" w:fill="auto"/>
            <w:noWrap/>
            <w:vAlign w:val="bottom"/>
            <w:hideMark/>
          </w:tcPr>
          <w:p w14:paraId="1448D25B"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23,284 </w:t>
            </w:r>
          </w:p>
        </w:tc>
        <w:tc>
          <w:tcPr>
            <w:tcW w:w="576" w:type="pct"/>
            <w:tcBorders>
              <w:top w:val="single" w:sz="4" w:space="0" w:color="000000"/>
              <w:left w:val="nil"/>
              <w:bottom w:val="single" w:sz="4" w:space="0" w:color="000000"/>
              <w:right w:val="nil"/>
            </w:tcBorders>
            <w:shd w:val="clear" w:color="000000" w:fill="E6E6E6"/>
            <w:noWrap/>
            <w:vAlign w:val="bottom"/>
            <w:hideMark/>
          </w:tcPr>
          <w:p w14:paraId="48BAA8DA"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11,515 </w:t>
            </w:r>
          </w:p>
        </w:tc>
        <w:tc>
          <w:tcPr>
            <w:tcW w:w="577" w:type="pct"/>
            <w:tcBorders>
              <w:top w:val="single" w:sz="4" w:space="0" w:color="000000"/>
              <w:left w:val="nil"/>
              <w:bottom w:val="single" w:sz="4" w:space="0" w:color="000000"/>
              <w:right w:val="nil"/>
            </w:tcBorders>
            <w:shd w:val="clear" w:color="auto" w:fill="auto"/>
            <w:noWrap/>
            <w:vAlign w:val="bottom"/>
            <w:hideMark/>
          </w:tcPr>
          <w:p w14:paraId="3BEC8B16"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8,583 </w:t>
            </w:r>
          </w:p>
        </w:tc>
        <w:tc>
          <w:tcPr>
            <w:tcW w:w="577" w:type="pct"/>
            <w:tcBorders>
              <w:top w:val="single" w:sz="4" w:space="0" w:color="000000"/>
              <w:left w:val="nil"/>
              <w:bottom w:val="single" w:sz="4" w:space="0" w:color="000000"/>
              <w:right w:val="nil"/>
            </w:tcBorders>
            <w:shd w:val="clear" w:color="auto" w:fill="auto"/>
            <w:noWrap/>
            <w:vAlign w:val="bottom"/>
            <w:hideMark/>
          </w:tcPr>
          <w:p w14:paraId="7CA0A74D"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5,500 </w:t>
            </w:r>
          </w:p>
        </w:tc>
        <w:tc>
          <w:tcPr>
            <w:tcW w:w="577" w:type="pct"/>
            <w:tcBorders>
              <w:top w:val="single" w:sz="4" w:space="0" w:color="000000"/>
              <w:left w:val="nil"/>
              <w:bottom w:val="single" w:sz="4" w:space="0" w:color="000000"/>
              <w:right w:val="nil"/>
            </w:tcBorders>
            <w:shd w:val="clear" w:color="auto" w:fill="auto"/>
            <w:noWrap/>
            <w:vAlign w:val="bottom"/>
            <w:hideMark/>
          </w:tcPr>
          <w:p w14:paraId="3A3F2CC9"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5,500 </w:t>
            </w:r>
          </w:p>
        </w:tc>
      </w:tr>
      <w:tr w:rsidR="002039B1" w:rsidRPr="002039B1" w14:paraId="76B9514A" w14:textId="77777777" w:rsidTr="0014597C">
        <w:trPr>
          <w:trHeight w:val="225"/>
        </w:trPr>
        <w:tc>
          <w:tcPr>
            <w:tcW w:w="2115" w:type="pct"/>
            <w:tcBorders>
              <w:top w:val="nil"/>
              <w:left w:val="nil"/>
              <w:bottom w:val="nil"/>
              <w:right w:val="nil"/>
            </w:tcBorders>
            <w:shd w:val="clear" w:color="auto" w:fill="auto"/>
            <w:noWrap/>
            <w:vAlign w:val="center"/>
            <w:hideMark/>
          </w:tcPr>
          <w:p w14:paraId="0A7F1253" w14:textId="0475B8BD"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Non</w:t>
            </w:r>
            <w:r w:rsidR="00E80030">
              <w:rPr>
                <w:rFonts w:ascii="Arial" w:hAnsi="Arial" w:cs="Arial"/>
                <w:b/>
                <w:bCs/>
                <w:color w:val="000000"/>
                <w:sz w:val="16"/>
                <w:szCs w:val="16"/>
              </w:rPr>
              <w:noBreakHyphen/>
            </w:r>
            <w:r w:rsidRPr="002039B1">
              <w:rPr>
                <w:rFonts w:ascii="Arial" w:hAnsi="Arial" w:cs="Arial"/>
                <w:b/>
                <w:bCs/>
                <w:color w:val="000000"/>
                <w:sz w:val="16"/>
                <w:szCs w:val="16"/>
              </w:rPr>
              <w:t>financial assets</w:t>
            </w:r>
          </w:p>
        </w:tc>
        <w:tc>
          <w:tcPr>
            <w:tcW w:w="577" w:type="pct"/>
            <w:tcBorders>
              <w:top w:val="nil"/>
              <w:left w:val="nil"/>
              <w:bottom w:val="nil"/>
              <w:right w:val="nil"/>
            </w:tcBorders>
            <w:shd w:val="clear" w:color="auto" w:fill="auto"/>
            <w:noWrap/>
            <w:vAlign w:val="bottom"/>
            <w:hideMark/>
          </w:tcPr>
          <w:p w14:paraId="47EEC0A9" w14:textId="77777777" w:rsidR="002039B1" w:rsidRPr="002039B1" w:rsidRDefault="002039B1" w:rsidP="002039B1">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2D61EA50"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066CD84" w14:textId="77777777" w:rsidR="002039B1" w:rsidRPr="002039B1" w:rsidRDefault="002039B1" w:rsidP="002039B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2E6FB40" w14:textId="77777777" w:rsidR="002039B1" w:rsidRPr="002039B1" w:rsidRDefault="002039B1" w:rsidP="002039B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124185DE" w14:textId="77777777" w:rsidR="002039B1" w:rsidRPr="002039B1" w:rsidRDefault="002039B1" w:rsidP="002039B1">
            <w:pPr>
              <w:spacing w:before="0" w:after="0" w:line="240" w:lineRule="auto"/>
              <w:jc w:val="right"/>
              <w:rPr>
                <w:rFonts w:ascii="Times New Roman" w:hAnsi="Times New Roman"/>
                <w:sz w:val="20"/>
              </w:rPr>
            </w:pPr>
          </w:p>
        </w:tc>
      </w:tr>
      <w:tr w:rsidR="002039B1" w:rsidRPr="002039B1" w14:paraId="395F90F7" w14:textId="77777777" w:rsidTr="0014597C">
        <w:trPr>
          <w:trHeight w:val="225"/>
        </w:trPr>
        <w:tc>
          <w:tcPr>
            <w:tcW w:w="2115" w:type="pct"/>
            <w:tcBorders>
              <w:top w:val="nil"/>
              <w:left w:val="nil"/>
              <w:bottom w:val="nil"/>
              <w:right w:val="nil"/>
            </w:tcBorders>
            <w:shd w:val="clear" w:color="auto" w:fill="auto"/>
            <w:noWrap/>
            <w:vAlign w:val="center"/>
            <w:hideMark/>
          </w:tcPr>
          <w:p w14:paraId="3E707433" w14:textId="77777777" w:rsidR="002039B1" w:rsidRPr="002039B1" w:rsidRDefault="002039B1" w:rsidP="002039B1">
            <w:pPr>
              <w:spacing w:before="0" w:after="0" w:line="240" w:lineRule="auto"/>
              <w:ind w:firstLineChars="100" w:firstLine="160"/>
              <w:rPr>
                <w:rFonts w:ascii="Arial" w:hAnsi="Arial" w:cs="Arial"/>
                <w:color w:val="000000"/>
                <w:sz w:val="16"/>
                <w:szCs w:val="16"/>
              </w:rPr>
            </w:pPr>
            <w:r w:rsidRPr="002039B1">
              <w:rPr>
                <w:rFonts w:ascii="Arial" w:hAnsi="Arial" w:cs="Arial"/>
                <w:color w:val="000000"/>
                <w:sz w:val="16"/>
                <w:szCs w:val="16"/>
              </w:rPr>
              <w:t>Inventories</w:t>
            </w:r>
          </w:p>
        </w:tc>
        <w:tc>
          <w:tcPr>
            <w:tcW w:w="577" w:type="pct"/>
            <w:tcBorders>
              <w:top w:val="nil"/>
              <w:left w:val="nil"/>
              <w:bottom w:val="nil"/>
              <w:right w:val="nil"/>
            </w:tcBorders>
            <w:shd w:val="clear" w:color="auto" w:fill="auto"/>
            <w:noWrap/>
            <w:vAlign w:val="bottom"/>
            <w:hideMark/>
          </w:tcPr>
          <w:p w14:paraId="7B26AD27"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2,459 </w:t>
            </w:r>
          </w:p>
        </w:tc>
        <w:tc>
          <w:tcPr>
            <w:tcW w:w="576" w:type="pct"/>
            <w:tcBorders>
              <w:top w:val="nil"/>
              <w:left w:val="nil"/>
              <w:bottom w:val="nil"/>
              <w:right w:val="nil"/>
            </w:tcBorders>
            <w:shd w:val="clear" w:color="000000" w:fill="E6E6E6"/>
            <w:noWrap/>
            <w:vAlign w:val="bottom"/>
            <w:hideMark/>
          </w:tcPr>
          <w:p w14:paraId="15CDAF33"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2,459 </w:t>
            </w:r>
          </w:p>
        </w:tc>
        <w:tc>
          <w:tcPr>
            <w:tcW w:w="577" w:type="pct"/>
            <w:tcBorders>
              <w:top w:val="nil"/>
              <w:left w:val="nil"/>
              <w:bottom w:val="nil"/>
              <w:right w:val="nil"/>
            </w:tcBorders>
            <w:shd w:val="clear" w:color="auto" w:fill="auto"/>
            <w:noWrap/>
            <w:vAlign w:val="bottom"/>
            <w:hideMark/>
          </w:tcPr>
          <w:p w14:paraId="0EC6FF16"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2,459 </w:t>
            </w:r>
          </w:p>
        </w:tc>
        <w:tc>
          <w:tcPr>
            <w:tcW w:w="577" w:type="pct"/>
            <w:tcBorders>
              <w:top w:val="nil"/>
              <w:left w:val="nil"/>
              <w:bottom w:val="nil"/>
              <w:right w:val="nil"/>
            </w:tcBorders>
            <w:shd w:val="clear" w:color="auto" w:fill="auto"/>
            <w:noWrap/>
            <w:vAlign w:val="bottom"/>
            <w:hideMark/>
          </w:tcPr>
          <w:p w14:paraId="0334B461"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2,459 </w:t>
            </w:r>
          </w:p>
        </w:tc>
        <w:tc>
          <w:tcPr>
            <w:tcW w:w="577" w:type="pct"/>
            <w:tcBorders>
              <w:top w:val="nil"/>
              <w:left w:val="nil"/>
              <w:bottom w:val="nil"/>
              <w:right w:val="nil"/>
            </w:tcBorders>
            <w:shd w:val="clear" w:color="auto" w:fill="auto"/>
            <w:noWrap/>
            <w:vAlign w:val="bottom"/>
            <w:hideMark/>
          </w:tcPr>
          <w:p w14:paraId="17F8A85C" w14:textId="77777777" w:rsidR="002039B1" w:rsidRPr="002039B1" w:rsidRDefault="002039B1" w:rsidP="002039B1">
            <w:pPr>
              <w:spacing w:before="0" w:after="0" w:line="240" w:lineRule="auto"/>
              <w:jc w:val="right"/>
              <w:rPr>
                <w:rFonts w:ascii="Arial" w:hAnsi="Arial" w:cs="Arial"/>
                <w:color w:val="000000"/>
                <w:sz w:val="16"/>
                <w:szCs w:val="16"/>
              </w:rPr>
            </w:pPr>
            <w:r w:rsidRPr="002039B1">
              <w:rPr>
                <w:rFonts w:ascii="Arial" w:hAnsi="Arial" w:cs="Arial"/>
                <w:color w:val="000000"/>
                <w:sz w:val="16"/>
                <w:szCs w:val="16"/>
              </w:rPr>
              <w:t xml:space="preserve">2,459 </w:t>
            </w:r>
          </w:p>
        </w:tc>
      </w:tr>
      <w:tr w:rsidR="002039B1" w:rsidRPr="002039B1" w14:paraId="20873E50" w14:textId="77777777" w:rsidTr="0014597C">
        <w:trPr>
          <w:trHeight w:val="210"/>
        </w:trPr>
        <w:tc>
          <w:tcPr>
            <w:tcW w:w="2115" w:type="pct"/>
            <w:tcBorders>
              <w:top w:val="nil"/>
              <w:left w:val="nil"/>
              <w:bottom w:val="nil"/>
              <w:right w:val="nil"/>
            </w:tcBorders>
            <w:shd w:val="clear" w:color="auto" w:fill="auto"/>
            <w:noWrap/>
            <w:vAlign w:val="center"/>
            <w:hideMark/>
          </w:tcPr>
          <w:p w14:paraId="22491F69" w14:textId="40ACDBB0" w:rsidR="002039B1" w:rsidRPr="002039B1" w:rsidRDefault="002039B1" w:rsidP="002039B1">
            <w:pPr>
              <w:spacing w:before="0" w:after="0" w:line="240" w:lineRule="auto"/>
              <w:rPr>
                <w:rFonts w:ascii="Arial" w:hAnsi="Arial" w:cs="Arial"/>
                <w:b/>
                <w:bCs/>
                <w:i/>
                <w:iCs/>
                <w:color w:val="000000"/>
                <w:sz w:val="16"/>
                <w:szCs w:val="16"/>
              </w:rPr>
            </w:pPr>
            <w:r w:rsidRPr="002039B1">
              <w:rPr>
                <w:rFonts w:ascii="Arial" w:hAnsi="Arial" w:cs="Arial"/>
                <w:b/>
                <w:bCs/>
                <w:i/>
                <w:iCs/>
                <w:color w:val="000000"/>
                <w:sz w:val="16"/>
                <w:szCs w:val="16"/>
              </w:rPr>
              <w:t>Total non</w:t>
            </w:r>
            <w:r w:rsidR="00E80030">
              <w:rPr>
                <w:rFonts w:ascii="Arial" w:hAnsi="Arial" w:cs="Arial"/>
                <w:b/>
                <w:bCs/>
                <w:i/>
                <w:iCs/>
                <w:color w:val="000000"/>
                <w:sz w:val="16"/>
                <w:szCs w:val="16"/>
              </w:rPr>
              <w:noBreakHyphen/>
            </w:r>
            <w:r w:rsidRPr="002039B1">
              <w:rPr>
                <w:rFonts w:ascii="Arial" w:hAnsi="Arial" w:cs="Arial"/>
                <w:b/>
                <w:bCs/>
                <w:i/>
                <w:iCs/>
                <w:color w:val="000000"/>
                <w:sz w:val="16"/>
                <w:szCs w:val="16"/>
              </w:rPr>
              <w:t>financial assets</w:t>
            </w:r>
          </w:p>
        </w:tc>
        <w:tc>
          <w:tcPr>
            <w:tcW w:w="577" w:type="pct"/>
            <w:tcBorders>
              <w:top w:val="single" w:sz="4" w:space="0" w:color="000000"/>
              <w:left w:val="nil"/>
              <w:bottom w:val="single" w:sz="4" w:space="0" w:color="000000"/>
              <w:right w:val="nil"/>
            </w:tcBorders>
            <w:shd w:val="clear" w:color="000000" w:fill="FFFFFF"/>
            <w:noWrap/>
            <w:vAlign w:val="bottom"/>
            <w:hideMark/>
          </w:tcPr>
          <w:p w14:paraId="6A46C42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2,459 </w:t>
            </w:r>
          </w:p>
        </w:tc>
        <w:tc>
          <w:tcPr>
            <w:tcW w:w="576" w:type="pct"/>
            <w:tcBorders>
              <w:top w:val="single" w:sz="4" w:space="0" w:color="000000"/>
              <w:left w:val="nil"/>
              <w:bottom w:val="single" w:sz="4" w:space="0" w:color="000000"/>
              <w:right w:val="nil"/>
            </w:tcBorders>
            <w:shd w:val="clear" w:color="000000" w:fill="E6E6E6"/>
            <w:noWrap/>
            <w:vAlign w:val="bottom"/>
            <w:hideMark/>
          </w:tcPr>
          <w:p w14:paraId="37DFF12C"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2,459 </w:t>
            </w:r>
          </w:p>
        </w:tc>
        <w:tc>
          <w:tcPr>
            <w:tcW w:w="577" w:type="pct"/>
            <w:tcBorders>
              <w:top w:val="single" w:sz="4" w:space="0" w:color="000000"/>
              <w:left w:val="nil"/>
              <w:bottom w:val="single" w:sz="4" w:space="0" w:color="000000"/>
              <w:right w:val="nil"/>
            </w:tcBorders>
            <w:shd w:val="clear" w:color="auto" w:fill="auto"/>
            <w:noWrap/>
            <w:vAlign w:val="bottom"/>
            <w:hideMark/>
          </w:tcPr>
          <w:p w14:paraId="2533F921"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2,459 </w:t>
            </w:r>
          </w:p>
        </w:tc>
        <w:tc>
          <w:tcPr>
            <w:tcW w:w="577" w:type="pct"/>
            <w:tcBorders>
              <w:top w:val="single" w:sz="4" w:space="0" w:color="000000"/>
              <w:left w:val="nil"/>
              <w:bottom w:val="single" w:sz="4" w:space="0" w:color="000000"/>
              <w:right w:val="nil"/>
            </w:tcBorders>
            <w:shd w:val="clear" w:color="auto" w:fill="auto"/>
            <w:noWrap/>
            <w:vAlign w:val="bottom"/>
            <w:hideMark/>
          </w:tcPr>
          <w:p w14:paraId="55E94027"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2,459 </w:t>
            </w:r>
          </w:p>
        </w:tc>
        <w:tc>
          <w:tcPr>
            <w:tcW w:w="577" w:type="pct"/>
            <w:tcBorders>
              <w:top w:val="single" w:sz="4" w:space="0" w:color="000000"/>
              <w:left w:val="nil"/>
              <w:bottom w:val="single" w:sz="4" w:space="0" w:color="000000"/>
              <w:right w:val="nil"/>
            </w:tcBorders>
            <w:shd w:val="clear" w:color="auto" w:fill="auto"/>
            <w:noWrap/>
            <w:vAlign w:val="bottom"/>
            <w:hideMark/>
          </w:tcPr>
          <w:p w14:paraId="704EF7D9"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2,459 </w:t>
            </w:r>
          </w:p>
        </w:tc>
      </w:tr>
      <w:tr w:rsidR="002039B1" w:rsidRPr="002039B1" w14:paraId="06245AA8" w14:textId="77777777" w:rsidTr="0014597C">
        <w:trPr>
          <w:trHeight w:val="450"/>
        </w:trPr>
        <w:tc>
          <w:tcPr>
            <w:tcW w:w="2115" w:type="pct"/>
            <w:tcBorders>
              <w:top w:val="nil"/>
              <w:left w:val="nil"/>
              <w:bottom w:val="nil"/>
              <w:right w:val="nil"/>
            </w:tcBorders>
            <w:shd w:val="clear" w:color="auto" w:fill="auto"/>
            <w:vAlign w:val="center"/>
            <w:hideMark/>
          </w:tcPr>
          <w:p w14:paraId="7F6E4DEA"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Total assets administered on</w:t>
            </w:r>
            <w:r w:rsidRPr="002039B1">
              <w:rPr>
                <w:rFonts w:ascii="Arial" w:hAnsi="Arial" w:cs="Arial"/>
                <w:b/>
                <w:bCs/>
                <w:color w:val="000000"/>
                <w:sz w:val="16"/>
                <w:szCs w:val="16"/>
              </w:rPr>
              <w:br/>
              <w:t xml:space="preserve">  behalf of Government</w:t>
            </w:r>
          </w:p>
        </w:tc>
        <w:tc>
          <w:tcPr>
            <w:tcW w:w="577" w:type="pct"/>
            <w:tcBorders>
              <w:top w:val="single" w:sz="4" w:space="0" w:color="auto"/>
              <w:left w:val="nil"/>
              <w:bottom w:val="single" w:sz="4" w:space="0" w:color="auto"/>
              <w:right w:val="nil"/>
            </w:tcBorders>
            <w:shd w:val="clear" w:color="auto" w:fill="auto"/>
            <w:noWrap/>
            <w:vAlign w:val="bottom"/>
            <w:hideMark/>
          </w:tcPr>
          <w:p w14:paraId="45AFF574"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25,743 </w:t>
            </w:r>
          </w:p>
        </w:tc>
        <w:tc>
          <w:tcPr>
            <w:tcW w:w="576" w:type="pct"/>
            <w:tcBorders>
              <w:top w:val="single" w:sz="4" w:space="0" w:color="auto"/>
              <w:left w:val="nil"/>
              <w:bottom w:val="single" w:sz="4" w:space="0" w:color="auto"/>
              <w:right w:val="nil"/>
            </w:tcBorders>
            <w:shd w:val="clear" w:color="000000" w:fill="E6E6E6"/>
            <w:noWrap/>
            <w:vAlign w:val="bottom"/>
            <w:hideMark/>
          </w:tcPr>
          <w:p w14:paraId="0A684F44"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13,974 </w:t>
            </w:r>
          </w:p>
        </w:tc>
        <w:tc>
          <w:tcPr>
            <w:tcW w:w="577" w:type="pct"/>
            <w:tcBorders>
              <w:top w:val="single" w:sz="4" w:space="0" w:color="auto"/>
              <w:left w:val="nil"/>
              <w:bottom w:val="single" w:sz="4" w:space="0" w:color="auto"/>
              <w:right w:val="nil"/>
            </w:tcBorders>
            <w:shd w:val="clear" w:color="auto" w:fill="auto"/>
            <w:noWrap/>
            <w:vAlign w:val="bottom"/>
            <w:hideMark/>
          </w:tcPr>
          <w:p w14:paraId="5EB59B4C"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11,042 </w:t>
            </w:r>
          </w:p>
        </w:tc>
        <w:tc>
          <w:tcPr>
            <w:tcW w:w="577" w:type="pct"/>
            <w:tcBorders>
              <w:top w:val="single" w:sz="4" w:space="0" w:color="auto"/>
              <w:left w:val="nil"/>
              <w:bottom w:val="single" w:sz="4" w:space="0" w:color="auto"/>
              <w:right w:val="nil"/>
            </w:tcBorders>
            <w:shd w:val="clear" w:color="auto" w:fill="auto"/>
            <w:noWrap/>
            <w:vAlign w:val="bottom"/>
            <w:hideMark/>
          </w:tcPr>
          <w:p w14:paraId="7813AA44"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7,959 </w:t>
            </w:r>
          </w:p>
        </w:tc>
        <w:tc>
          <w:tcPr>
            <w:tcW w:w="577" w:type="pct"/>
            <w:tcBorders>
              <w:top w:val="single" w:sz="4" w:space="0" w:color="auto"/>
              <w:left w:val="nil"/>
              <w:bottom w:val="single" w:sz="4" w:space="0" w:color="auto"/>
              <w:right w:val="nil"/>
            </w:tcBorders>
            <w:shd w:val="clear" w:color="auto" w:fill="auto"/>
            <w:noWrap/>
            <w:vAlign w:val="bottom"/>
            <w:hideMark/>
          </w:tcPr>
          <w:p w14:paraId="2577F5FB"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7,959 </w:t>
            </w:r>
          </w:p>
        </w:tc>
      </w:tr>
      <w:tr w:rsidR="002039B1" w:rsidRPr="002039B1" w14:paraId="24F7160B" w14:textId="77777777" w:rsidTr="0014597C">
        <w:trPr>
          <w:trHeight w:val="225"/>
        </w:trPr>
        <w:tc>
          <w:tcPr>
            <w:tcW w:w="2115" w:type="pct"/>
            <w:tcBorders>
              <w:top w:val="nil"/>
              <w:left w:val="nil"/>
              <w:bottom w:val="single" w:sz="4" w:space="0" w:color="000000"/>
              <w:right w:val="nil"/>
            </w:tcBorders>
            <w:shd w:val="clear" w:color="auto" w:fill="auto"/>
            <w:noWrap/>
            <w:vAlign w:val="center"/>
            <w:hideMark/>
          </w:tcPr>
          <w:p w14:paraId="3BB6828C" w14:textId="77777777" w:rsidR="002039B1" w:rsidRPr="002039B1" w:rsidRDefault="002039B1" w:rsidP="002039B1">
            <w:pPr>
              <w:spacing w:before="0" w:after="0" w:line="240" w:lineRule="auto"/>
              <w:rPr>
                <w:rFonts w:ascii="Arial" w:hAnsi="Arial" w:cs="Arial"/>
                <w:b/>
                <w:bCs/>
                <w:color w:val="000000"/>
                <w:sz w:val="16"/>
                <w:szCs w:val="16"/>
              </w:rPr>
            </w:pPr>
            <w:r w:rsidRPr="002039B1">
              <w:rPr>
                <w:rFonts w:ascii="Arial" w:hAnsi="Arial" w:cs="Arial"/>
                <w:b/>
                <w:bCs/>
                <w:color w:val="000000"/>
                <w:sz w:val="16"/>
                <w:szCs w:val="16"/>
              </w:rPr>
              <w:t>Net assets/(liabilities)</w:t>
            </w:r>
          </w:p>
        </w:tc>
        <w:tc>
          <w:tcPr>
            <w:tcW w:w="577" w:type="pct"/>
            <w:tcBorders>
              <w:top w:val="nil"/>
              <w:left w:val="nil"/>
              <w:bottom w:val="single" w:sz="4" w:space="0" w:color="000000"/>
              <w:right w:val="nil"/>
            </w:tcBorders>
            <w:shd w:val="clear" w:color="auto" w:fill="auto"/>
            <w:noWrap/>
            <w:vAlign w:val="bottom"/>
            <w:hideMark/>
          </w:tcPr>
          <w:p w14:paraId="63BB1271"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25,743 </w:t>
            </w:r>
          </w:p>
        </w:tc>
        <w:tc>
          <w:tcPr>
            <w:tcW w:w="576" w:type="pct"/>
            <w:tcBorders>
              <w:top w:val="nil"/>
              <w:left w:val="nil"/>
              <w:bottom w:val="single" w:sz="4" w:space="0" w:color="000000"/>
              <w:right w:val="nil"/>
            </w:tcBorders>
            <w:shd w:val="clear" w:color="000000" w:fill="E6E6E6"/>
            <w:noWrap/>
            <w:vAlign w:val="bottom"/>
            <w:hideMark/>
          </w:tcPr>
          <w:p w14:paraId="1ABF743C" w14:textId="77777777" w:rsidR="002039B1" w:rsidRPr="002039B1" w:rsidRDefault="002039B1" w:rsidP="002039B1">
            <w:pPr>
              <w:spacing w:before="0" w:after="0" w:line="240" w:lineRule="auto"/>
              <w:jc w:val="right"/>
              <w:rPr>
                <w:rFonts w:ascii="Arial" w:hAnsi="Arial" w:cs="Arial"/>
                <w:b/>
                <w:bCs/>
                <w:i/>
                <w:iCs/>
                <w:color w:val="000000"/>
                <w:sz w:val="16"/>
                <w:szCs w:val="16"/>
              </w:rPr>
            </w:pPr>
            <w:r w:rsidRPr="002039B1">
              <w:rPr>
                <w:rFonts w:ascii="Arial" w:hAnsi="Arial" w:cs="Arial"/>
                <w:b/>
                <w:bCs/>
                <w:i/>
                <w:iCs/>
                <w:color w:val="000000"/>
                <w:sz w:val="16"/>
                <w:szCs w:val="16"/>
              </w:rPr>
              <w:t xml:space="preserve">13,974 </w:t>
            </w:r>
          </w:p>
        </w:tc>
        <w:tc>
          <w:tcPr>
            <w:tcW w:w="577" w:type="pct"/>
            <w:tcBorders>
              <w:top w:val="nil"/>
              <w:left w:val="nil"/>
              <w:bottom w:val="single" w:sz="4" w:space="0" w:color="000000"/>
              <w:right w:val="nil"/>
            </w:tcBorders>
            <w:shd w:val="clear" w:color="auto" w:fill="auto"/>
            <w:noWrap/>
            <w:vAlign w:val="bottom"/>
            <w:hideMark/>
          </w:tcPr>
          <w:p w14:paraId="3DDAECF3"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11,042 </w:t>
            </w:r>
          </w:p>
        </w:tc>
        <w:tc>
          <w:tcPr>
            <w:tcW w:w="577" w:type="pct"/>
            <w:tcBorders>
              <w:top w:val="nil"/>
              <w:left w:val="nil"/>
              <w:bottom w:val="single" w:sz="4" w:space="0" w:color="000000"/>
              <w:right w:val="nil"/>
            </w:tcBorders>
            <w:shd w:val="clear" w:color="auto" w:fill="auto"/>
            <w:noWrap/>
            <w:vAlign w:val="bottom"/>
            <w:hideMark/>
          </w:tcPr>
          <w:p w14:paraId="12C1073D"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7,959 </w:t>
            </w:r>
          </w:p>
        </w:tc>
        <w:tc>
          <w:tcPr>
            <w:tcW w:w="577" w:type="pct"/>
            <w:tcBorders>
              <w:top w:val="nil"/>
              <w:left w:val="nil"/>
              <w:bottom w:val="single" w:sz="4" w:space="0" w:color="000000"/>
              <w:right w:val="nil"/>
            </w:tcBorders>
            <w:shd w:val="clear" w:color="auto" w:fill="auto"/>
            <w:noWrap/>
            <w:vAlign w:val="bottom"/>
            <w:hideMark/>
          </w:tcPr>
          <w:p w14:paraId="123F644A" w14:textId="77777777" w:rsidR="002039B1" w:rsidRPr="002039B1" w:rsidRDefault="002039B1" w:rsidP="002039B1">
            <w:pPr>
              <w:spacing w:before="0" w:after="0" w:line="240" w:lineRule="auto"/>
              <w:jc w:val="right"/>
              <w:rPr>
                <w:rFonts w:ascii="Arial" w:hAnsi="Arial" w:cs="Arial"/>
                <w:b/>
                <w:bCs/>
                <w:color w:val="000000"/>
                <w:sz w:val="16"/>
                <w:szCs w:val="16"/>
              </w:rPr>
            </w:pPr>
            <w:r w:rsidRPr="002039B1">
              <w:rPr>
                <w:rFonts w:ascii="Arial" w:hAnsi="Arial" w:cs="Arial"/>
                <w:b/>
                <w:bCs/>
                <w:color w:val="000000"/>
                <w:sz w:val="16"/>
                <w:szCs w:val="16"/>
              </w:rPr>
              <w:t xml:space="preserve">7,959 </w:t>
            </w:r>
          </w:p>
        </w:tc>
      </w:tr>
    </w:tbl>
    <w:p w14:paraId="0BFE697A" w14:textId="602356AA" w:rsidR="002039B1" w:rsidRPr="008A1E43" w:rsidRDefault="002039B1" w:rsidP="002039B1">
      <w:pPr>
        <w:pStyle w:val="ChartandTableFootnote"/>
      </w:pPr>
      <w:r w:rsidRPr="008A1E43">
        <w:t>Prepared on Australian Accounting Standards basis.</w:t>
      </w:r>
    </w:p>
    <w:p w14:paraId="3622EEC5" w14:textId="3B845E52" w:rsidR="005479EB" w:rsidRPr="005479EB" w:rsidRDefault="000A24C4" w:rsidP="005479EB">
      <w:pPr>
        <w:pStyle w:val="TableHeading"/>
        <w:rPr>
          <w:color w:val="000000"/>
          <w:sz w:val="16"/>
        </w:rPr>
      </w:pPr>
      <w:bookmarkStart w:id="47" w:name="OLE_LINK1"/>
      <w:r>
        <w:br w:type="page"/>
      </w:r>
      <w:r w:rsidR="00C41D55" w:rsidRPr="00D808DF">
        <w:lastRenderedPageBreak/>
        <w:t>Table</w:t>
      </w:r>
      <w:r w:rsidR="00971CBF" w:rsidRPr="00D808DF">
        <w:t xml:space="preserve"> 3.</w:t>
      </w:r>
      <w:r w:rsidR="00F81CE4" w:rsidRPr="00D808DF">
        <w:t>9</w:t>
      </w:r>
      <w:r w:rsidR="00C41D55" w:rsidRPr="00D808DF">
        <w:t xml:space="preserve">: Schedule of </w:t>
      </w:r>
      <w:r w:rsidR="0044552A" w:rsidRPr="00D808DF">
        <w:t xml:space="preserve">budgeted administered cash flows </w:t>
      </w:r>
      <w:r w:rsidR="00122D2D" w:rsidRPr="00D808DF">
        <w:br/>
      </w:r>
      <w:r w:rsidR="00C41D55" w:rsidRPr="00D808DF">
        <w:t>(for</w:t>
      </w:r>
      <w:r w:rsidR="0044552A" w:rsidRPr="00D808DF">
        <w:t> the </w:t>
      </w:r>
      <w:r w:rsidR="00C41D55" w:rsidRPr="00D808DF">
        <w:t>period ended 30 June</w:t>
      </w:r>
      <w:r w:rsidR="00122D2D" w:rsidRPr="00D808DF">
        <w:t>)</w:t>
      </w:r>
      <w:bookmarkStart w:id="48" w:name="RANGE!A3:F13"/>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9442A8" w:rsidRPr="005479EB" w14:paraId="44F4D69A" w14:textId="77777777" w:rsidTr="005479EB">
        <w:trPr>
          <w:trHeight w:val="900"/>
        </w:trPr>
        <w:tc>
          <w:tcPr>
            <w:tcW w:w="2115" w:type="pct"/>
            <w:tcBorders>
              <w:top w:val="single" w:sz="4" w:space="0" w:color="auto"/>
              <w:left w:val="nil"/>
              <w:bottom w:val="nil"/>
              <w:right w:val="nil"/>
            </w:tcBorders>
            <w:shd w:val="clear" w:color="auto" w:fill="auto"/>
            <w:noWrap/>
            <w:hideMark/>
          </w:tcPr>
          <w:p w14:paraId="615D5B82" w14:textId="32B3C896" w:rsidR="005479EB" w:rsidRPr="005479EB" w:rsidRDefault="005479EB" w:rsidP="005479EB">
            <w:pPr>
              <w:spacing w:before="0" w:after="0" w:line="240" w:lineRule="auto"/>
              <w:rPr>
                <w:rFonts w:ascii="Arial" w:hAnsi="Arial" w:cs="Arial"/>
                <w:b/>
                <w:bCs/>
                <w:sz w:val="16"/>
                <w:szCs w:val="16"/>
              </w:rPr>
            </w:pPr>
            <w:r w:rsidRPr="005479EB">
              <w:rPr>
                <w:rFonts w:ascii="Arial" w:hAnsi="Arial" w:cs="Arial"/>
                <w:b/>
                <w:bCs/>
                <w:sz w:val="16"/>
                <w:szCs w:val="16"/>
              </w:rPr>
              <w:t> </w:t>
            </w:r>
            <w:bookmarkEnd w:id="48"/>
          </w:p>
        </w:tc>
        <w:tc>
          <w:tcPr>
            <w:tcW w:w="577" w:type="pct"/>
            <w:tcBorders>
              <w:top w:val="single" w:sz="4" w:space="0" w:color="auto"/>
              <w:left w:val="nil"/>
              <w:bottom w:val="single" w:sz="4" w:space="0" w:color="auto"/>
              <w:right w:val="nil"/>
            </w:tcBorders>
            <w:shd w:val="clear" w:color="auto" w:fill="auto"/>
            <w:hideMark/>
          </w:tcPr>
          <w:p w14:paraId="558C81D0" w14:textId="77777777" w:rsidR="005479EB" w:rsidRPr="005479EB" w:rsidRDefault="005479EB" w:rsidP="005479EB">
            <w:pPr>
              <w:spacing w:before="0" w:after="0" w:line="240" w:lineRule="auto"/>
              <w:jc w:val="right"/>
              <w:rPr>
                <w:rFonts w:ascii="Arial" w:hAnsi="Arial" w:cs="Arial"/>
                <w:sz w:val="16"/>
                <w:szCs w:val="16"/>
              </w:rPr>
            </w:pPr>
            <w:r w:rsidRPr="005479EB">
              <w:rPr>
                <w:rFonts w:ascii="Arial" w:hAnsi="Arial" w:cs="Arial"/>
                <w:sz w:val="16"/>
                <w:szCs w:val="16"/>
              </w:rPr>
              <w:t>2021-22 Estimated actual</w:t>
            </w:r>
            <w:r w:rsidRPr="005479EB">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0A5CDE82" w14:textId="77777777" w:rsidR="005479EB" w:rsidRPr="005479EB" w:rsidRDefault="005479EB" w:rsidP="005479EB">
            <w:pPr>
              <w:spacing w:before="0" w:after="0" w:line="240" w:lineRule="auto"/>
              <w:jc w:val="right"/>
              <w:rPr>
                <w:rFonts w:ascii="Arial" w:hAnsi="Arial" w:cs="Arial"/>
                <w:sz w:val="16"/>
                <w:szCs w:val="16"/>
              </w:rPr>
            </w:pPr>
            <w:r w:rsidRPr="005479EB">
              <w:rPr>
                <w:rFonts w:ascii="Arial" w:hAnsi="Arial" w:cs="Arial"/>
                <w:sz w:val="16"/>
                <w:szCs w:val="16"/>
              </w:rPr>
              <w:t>2022-23</w:t>
            </w:r>
            <w:r w:rsidRPr="005479EB">
              <w:rPr>
                <w:rFonts w:ascii="Arial" w:hAnsi="Arial" w:cs="Arial"/>
                <w:sz w:val="16"/>
                <w:szCs w:val="16"/>
              </w:rPr>
              <w:br/>
              <w:t>Budget</w:t>
            </w:r>
            <w:r w:rsidRPr="005479EB">
              <w:rPr>
                <w:rFonts w:ascii="Arial" w:hAnsi="Arial" w:cs="Arial"/>
                <w:sz w:val="16"/>
                <w:szCs w:val="16"/>
              </w:rPr>
              <w:br/>
            </w:r>
            <w:r w:rsidRPr="005479E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27D0E1D1" w14:textId="77777777" w:rsidR="005479EB" w:rsidRPr="005479EB" w:rsidRDefault="005479EB" w:rsidP="005479EB">
            <w:pPr>
              <w:spacing w:before="0" w:after="0" w:line="240" w:lineRule="auto"/>
              <w:jc w:val="right"/>
              <w:rPr>
                <w:rFonts w:ascii="Arial" w:hAnsi="Arial" w:cs="Arial"/>
                <w:sz w:val="16"/>
                <w:szCs w:val="16"/>
              </w:rPr>
            </w:pPr>
            <w:r w:rsidRPr="005479EB">
              <w:rPr>
                <w:rFonts w:ascii="Arial" w:hAnsi="Arial" w:cs="Arial"/>
                <w:sz w:val="16"/>
                <w:szCs w:val="16"/>
              </w:rPr>
              <w:t>2023-24 Forward estimate</w:t>
            </w:r>
            <w:r w:rsidRPr="005479E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373D86F" w14:textId="77777777" w:rsidR="005479EB" w:rsidRPr="005479EB" w:rsidRDefault="005479EB" w:rsidP="005479EB">
            <w:pPr>
              <w:spacing w:before="0" w:after="0" w:line="240" w:lineRule="auto"/>
              <w:jc w:val="right"/>
              <w:rPr>
                <w:rFonts w:ascii="Arial" w:hAnsi="Arial" w:cs="Arial"/>
                <w:sz w:val="16"/>
                <w:szCs w:val="16"/>
              </w:rPr>
            </w:pPr>
            <w:r w:rsidRPr="005479EB">
              <w:rPr>
                <w:rFonts w:ascii="Arial" w:hAnsi="Arial" w:cs="Arial"/>
                <w:sz w:val="16"/>
                <w:szCs w:val="16"/>
              </w:rPr>
              <w:t>2024-25 Forward estimate</w:t>
            </w:r>
            <w:r w:rsidRPr="005479EB">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E42D511" w14:textId="77777777" w:rsidR="005479EB" w:rsidRPr="005479EB" w:rsidRDefault="005479EB" w:rsidP="005479EB">
            <w:pPr>
              <w:spacing w:before="0" w:after="0" w:line="240" w:lineRule="auto"/>
              <w:jc w:val="right"/>
              <w:rPr>
                <w:rFonts w:ascii="Arial" w:hAnsi="Arial" w:cs="Arial"/>
                <w:sz w:val="16"/>
                <w:szCs w:val="16"/>
              </w:rPr>
            </w:pPr>
            <w:r w:rsidRPr="005479EB">
              <w:rPr>
                <w:rFonts w:ascii="Arial" w:hAnsi="Arial" w:cs="Arial"/>
                <w:sz w:val="16"/>
                <w:szCs w:val="16"/>
              </w:rPr>
              <w:t>2025-26</w:t>
            </w:r>
            <w:r w:rsidRPr="005479EB">
              <w:rPr>
                <w:rFonts w:ascii="Arial" w:hAnsi="Arial" w:cs="Arial"/>
                <w:sz w:val="16"/>
                <w:szCs w:val="16"/>
              </w:rPr>
              <w:br/>
              <w:t>Forward estimate</w:t>
            </w:r>
            <w:r w:rsidRPr="005479EB">
              <w:rPr>
                <w:rFonts w:ascii="Arial" w:hAnsi="Arial" w:cs="Arial"/>
                <w:sz w:val="16"/>
                <w:szCs w:val="16"/>
              </w:rPr>
              <w:br/>
              <w:t>$'000</w:t>
            </w:r>
          </w:p>
        </w:tc>
      </w:tr>
      <w:tr w:rsidR="009442A8" w:rsidRPr="005479EB" w14:paraId="34CC141C" w14:textId="77777777" w:rsidTr="005479EB">
        <w:trPr>
          <w:trHeight w:val="225"/>
        </w:trPr>
        <w:tc>
          <w:tcPr>
            <w:tcW w:w="2115" w:type="pct"/>
            <w:tcBorders>
              <w:top w:val="nil"/>
              <w:left w:val="nil"/>
              <w:bottom w:val="nil"/>
              <w:right w:val="nil"/>
            </w:tcBorders>
            <w:shd w:val="clear" w:color="auto" w:fill="auto"/>
            <w:noWrap/>
            <w:vAlign w:val="center"/>
            <w:hideMark/>
          </w:tcPr>
          <w:p w14:paraId="7FD99B39" w14:textId="77777777" w:rsidR="005479EB" w:rsidRPr="005479EB" w:rsidRDefault="005479EB" w:rsidP="005479EB">
            <w:pPr>
              <w:spacing w:before="0" w:after="0" w:line="240" w:lineRule="auto"/>
              <w:rPr>
                <w:rFonts w:ascii="Arial" w:hAnsi="Arial" w:cs="Arial"/>
                <w:b/>
                <w:bCs/>
                <w:color w:val="000000"/>
                <w:sz w:val="16"/>
                <w:szCs w:val="16"/>
              </w:rPr>
            </w:pPr>
            <w:r w:rsidRPr="005479EB">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bottom"/>
            <w:hideMark/>
          </w:tcPr>
          <w:p w14:paraId="5A24CC45" w14:textId="77777777" w:rsidR="005479EB" w:rsidRPr="005479EB" w:rsidRDefault="005479EB" w:rsidP="005479EB">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50BD68EE"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0D6F4197" w14:textId="77777777" w:rsidR="005479EB" w:rsidRPr="005479EB" w:rsidRDefault="005479EB" w:rsidP="005479EB">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0033EA24" w14:textId="77777777" w:rsidR="005479EB" w:rsidRPr="005479EB" w:rsidRDefault="005479EB" w:rsidP="005479E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2AA27F7" w14:textId="77777777" w:rsidR="005479EB" w:rsidRPr="005479EB" w:rsidRDefault="005479EB" w:rsidP="005479EB">
            <w:pPr>
              <w:spacing w:before="0" w:after="0" w:line="240" w:lineRule="auto"/>
              <w:jc w:val="right"/>
              <w:rPr>
                <w:rFonts w:ascii="Times New Roman" w:hAnsi="Times New Roman"/>
                <w:sz w:val="20"/>
              </w:rPr>
            </w:pPr>
          </w:p>
        </w:tc>
      </w:tr>
      <w:tr w:rsidR="009442A8" w:rsidRPr="005479EB" w14:paraId="47501345" w14:textId="77777777" w:rsidTr="005479EB">
        <w:trPr>
          <w:trHeight w:val="225"/>
        </w:trPr>
        <w:tc>
          <w:tcPr>
            <w:tcW w:w="2115" w:type="pct"/>
            <w:tcBorders>
              <w:top w:val="nil"/>
              <w:left w:val="nil"/>
              <w:bottom w:val="nil"/>
              <w:right w:val="nil"/>
            </w:tcBorders>
            <w:shd w:val="clear" w:color="auto" w:fill="auto"/>
            <w:noWrap/>
            <w:vAlign w:val="center"/>
            <w:hideMark/>
          </w:tcPr>
          <w:p w14:paraId="142C552F" w14:textId="77777777" w:rsidR="005479EB" w:rsidRPr="005479EB" w:rsidRDefault="005479EB" w:rsidP="005479EB">
            <w:pPr>
              <w:spacing w:before="0" w:after="0" w:line="240" w:lineRule="auto"/>
              <w:rPr>
                <w:rFonts w:ascii="Arial" w:hAnsi="Arial" w:cs="Arial"/>
                <w:b/>
                <w:bCs/>
                <w:color w:val="000000"/>
                <w:sz w:val="16"/>
                <w:szCs w:val="16"/>
              </w:rPr>
            </w:pPr>
            <w:r w:rsidRPr="005479EB">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03CCABD8" w14:textId="77777777" w:rsidR="005479EB" w:rsidRPr="005479EB" w:rsidRDefault="005479EB" w:rsidP="005479EB">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5DE920AF"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397C1A6" w14:textId="77777777" w:rsidR="005479EB" w:rsidRPr="005479EB" w:rsidRDefault="005479EB" w:rsidP="005479EB">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FECE29B" w14:textId="77777777" w:rsidR="005479EB" w:rsidRPr="005479EB" w:rsidRDefault="005479EB" w:rsidP="005479EB">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DBE4454" w14:textId="77777777" w:rsidR="005479EB" w:rsidRPr="005479EB" w:rsidRDefault="005479EB" w:rsidP="005479EB">
            <w:pPr>
              <w:spacing w:before="0" w:after="0" w:line="240" w:lineRule="auto"/>
              <w:jc w:val="right"/>
              <w:rPr>
                <w:rFonts w:ascii="Times New Roman" w:hAnsi="Times New Roman"/>
                <w:sz w:val="20"/>
              </w:rPr>
            </w:pPr>
          </w:p>
        </w:tc>
      </w:tr>
      <w:tr w:rsidR="009442A8" w:rsidRPr="005479EB" w14:paraId="554AFB25" w14:textId="77777777" w:rsidTr="005479EB">
        <w:trPr>
          <w:trHeight w:val="450"/>
        </w:trPr>
        <w:tc>
          <w:tcPr>
            <w:tcW w:w="2115" w:type="pct"/>
            <w:tcBorders>
              <w:top w:val="nil"/>
              <w:left w:val="nil"/>
              <w:bottom w:val="nil"/>
              <w:right w:val="nil"/>
            </w:tcBorders>
            <w:shd w:val="clear" w:color="auto" w:fill="auto"/>
            <w:vAlign w:val="center"/>
            <w:hideMark/>
          </w:tcPr>
          <w:p w14:paraId="66002637" w14:textId="77777777" w:rsidR="005479EB" w:rsidRPr="005479EB" w:rsidRDefault="005479EB" w:rsidP="002B443C">
            <w:pPr>
              <w:spacing w:before="0" w:after="0" w:line="240" w:lineRule="auto"/>
              <w:ind w:left="142" w:firstLineChars="11" w:firstLine="18"/>
              <w:rPr>
                <w:rFonts w:ascii="Arial" w:hAnsi="Arial" w:cs="Arial"/>
                <w:sz w:val="16"/>
                <w:szCs w:val="16"/>
              </w:rPr>
            </w:pPr>
            <w:r w:rsidRPr="005479EB">
              <w:rPr>
                <w:rFonts w:ascii="Arial" w:hAnsi="Arial" w:cs="Arial"/>
                <w:sz w:val="16"/>
                <w:szCs w:val="16"/>
              </w:rPr>
              <w:t>Sales of goods and rendering of</w:t>
            </w:r>
            <w:r w:rsidRPr="005479EB">
              <w:rPr>
                <w:rFonts w:ascii="Arial" w:hAnsi="Arial" w:cs="Arial"/>
                <w:sz w:val="16"/>
                <w:szCs w:val="16"/>
              </w:rPr>
              <w:br/>
              <w:t xml:space="preserve">  services</w:t>
            </w:r>
          </w:p>
        </w:tc>
        <w:tc>
          <w:tcPr>
            <w:tcW w:w="577" w:type="pct"/>
            <w:tcBorders>
              <w:top w:val="nil"/>
              <w:left w:val="nil"/>
              <w:bottom w:val="nil"/>
              <w:right w:val="nil"/>
            </w:tcBorders>
            <w:shd w:val="clear" w:color="auto" w:fill="auto"/>
            <w:noWrap/>
            <w:vAlign w:val="bottom"/>
            <w:hideMark/>
          </w:tcPr>
          <w:p w14:paraId="2EC6F84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42,001 </w:t>
            </w:r>
          </w:p>
        </w:tc>
        <w:tc>
          <w:tcPr>
            <w:tcW w:w="576" w:type="pct"/>
            <w:tcBorders>
              <w:top w:val="nil"/>
              <w:left w:val="nil"/>
              <w:bottom w:val="nil"/>
              <w:right w:val="nil"/>
            </w:tcBorders>
            <w:shd w:val="clear" w:color="000000" w:fill="E6E6E6"/>
            <w:noWrap/>
            <w:vAlign w:val="bottom"/>
            <w:hideMark/>
          </w:tcPr>
          <w:p w14:paraId="222E9B26"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39,217 </w:t>
            </w:r>
          </w:p>
        </w:tc>
        <w:tc>
          <w:tcPr>
            <w:tcW w:w="577" w:type="pct"/>
            <w:tcBorders>
              <w:top w:val="nil"/>
              <w:left w:val="nil"/>
              <w:bottom w:val="nil"/>
              <w:right w:val="nil"/>
            </w:tcBorders>
            <w:shd w:val="clear" w:color="auto" w:fill="auto"/>
            <w:noWrap/>
            <w:vAlign w:val="bottom"/>
            <w:hideMark/>
          </w:tcPr>
          <w:p w14:paraId="7102C9DB"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33,353 </w:t>
            </w:r>
          </w:p>
        </w:tc>
        <w:tc>
          <w:tcPr>
            <w:tcW w:w="577" w:type="pct"/>
            <w:tcBorders>
              <w:top w:val="nil"/>
              <w:left w:val="nil"/>
              <w:bottom w:val="nil"/>
              <w:right w:val="nil"/>
            </w:tcBorders>
            <w:shd w:val="clear" w:color="auto" w:fill="auto"/>
            <w:noWrap/>
            <w:vAlign w:val="bottom"/>
            <w:hideMark/>
          </w:tcPr>
          <w:p w14:paraId="1306DA96"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30,421 </w:t>
            </w:r>
          </w:p>
        </w:tc>
        <w:tc>
          <w:tcPr>
            <w:tcW w:w="577" w:type="pct"/>
            <w:tcBorders>
              <w:top w:val="nil"/>
              <w:left w:val="nil"/>
              <w:bottom w:val="nil"/>
              <w:right w:val="nil"/>
            </w:tcBorders>
            <w:shd w:val="clear" w:color="auto" w:fill="auto"/>
            <w:noWrap/>
            <w:vAlign w:val="bottom"/>
            <w:hideMark/>
          </w:tcPr>
          <w:p w14:paraId="08FC6212"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30,421 </w:t>
            </w:r>
          </w:p>
        </w:tc>
      </w:tr>
      <w:tr w:rsidR="009442A8" w:rsidRPr="005479EB" w14:paraId="71AA5583" w14:textId="77777777" w:rsidTr="005479EB">
        <w:trPr>
          <w:trHeight w:val="210"/>
        </w:trPr>
        <w:tc>
          <w:tcPr>
            <w:tcW w:w="2115" w:type="pct"/>
            <w:tcBorders>
              <w:top w:val="nil"/>
              <w:left w:val="nil"/>
              <w:bottom w:val="nil"/>
              <w:right w:val="nil"/>
            </w:tcBorders>
            <w:shd w:val="clear" w:color="auto" w:fill="auto"/>
            <w:noWrap/>
            <w:vAlign w:val="center"/>
            <w:hideMark/>
          </w:tcPr>
          <w:p w14:paraId="38919388" w14:textId="77777777" w:rsidR="005479EB" w:rsidRPr="005479EB" w:rsidRDefault="005479EB" w:rsidP="005479EB">
            <w:pPr>
              <w:spacing w:before="0" w:after="0" w:line="240" w:lineRule="auto"/>
              <w:rPr>
                <w:rFonts w:ascii="Arial" w:hAnsi="Arial" w:cs="Arial"/>
                <w:b/>
                <w:bCs/>
                <w:i/>
                <w:iCs/>
                <w:color w:val="000000"/>
                <w:sz w:val="16"/>
                <w:szCs w:val="16"/>
              </w:rPr>
            </w:pPr>
            <w:r w:rsidRPr="005479EB">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43D5A11F"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42,001 </w:t>
            </w:r>
          </w:p>
        </w:tc>
        <w:tc>
          <w:tcPr>
            <w:tcW w:w="576" w:type="pct"/>
            <w:tcBorders>
              <w:top w:val="single" w:sz="4" w:space="0" w:color="000000"/>
              <w:left w:val="nil"/>
              <w:bottom w:val="single" w:sz="4" w:space="0" w:color="000000"/>
              <w:right w:val="nil"/>
            </w:tcBorders>
            <w:shd w:val="clear" w:color="000000" w:fill="E6E6E6"/>
            <w:noWrap/>
            <w:vAlign w:val="bottom"/>
            <w:hideMark/>
          </w:tcPr>
          <w:p w14:paraId="7592FE7F"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39,217 </w:t>
            </w:r>
          </w:p>
        </w:tc>
        <w:tc>
          <w:tcPr>
            <w:tcW w:w="577" w:type="pct"/>
            <w:tcBorders>
              <w:top w:val="single" w:sz="4" w:space="0" w:color="000000"/>
              <w:left w:val="nil"/>
              <w:bottom w:val="single" w:sz="4" w:space="0" w:color="000000"/>
              <w:right w:val="nil"/>
            </w:tcBorders>
            <w:shd w:val="clear" w:color="auto" w:fill="auto"/>
            <w:noWrap/>
            <w:vAlign w:val="bottom"/>
            <w:hideMark/>
          </w:tcPr>
          <w:p w14:paraId="233A3EFB"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33,353 </w:t>
            </w:r>
          </w:p>
        </w:tc>
        <w:tc>
          <w:tcPr>
            <w:tcW w:w="577" w:type="pct"/>
            <w:tcBorders>
              <w:top w:val="single" w:sz="4" w:space="0" w:color="000000"/>
              <w:left w:val="nil"/>
              <w:bottom w:val="single" w:sz="4" w:space="0" w:color="000000"/>
              <w:right w:val="nil"/>
            </w:tcBorders>
            <w:shd w:val="clear" w:color="auto" w:fill="auto"/>
            <w:noWrap/>
            <w:vAlign w:val="bottom"/>
            <w:hideMark/>
          </w:tcPr>
          <w:p w14:paraId="0C8EEBF1"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30,421 </w:t>
            </w:r>
          </w:p>
        </w:tc>
        <w:tc>
          <w:tcPr>
            <w:tcW w:w="577" w:type="pct"/>
            <w:tcBorders>
              <w:top w:val="single" w:sz="4" w:space="0" w:color="000000"/>
              <w:left w:val="nil"/>
              <w:bottom w:val="single" w:sz="4" w:space="0" w:color="000000"/>
              <w:right w:val="nil"/>
            </w:tcBorders>
            <w:shd w:val="clear" w:color="auto" w:fill="auto"/>
            <w:noWrap/>
            <w:vAlign w:val="bottom"/>
            <w:hideMark/>
          </w:tcPr>
          <w:p w14:paraId="61FE3E56"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30,421 </w:t>
            </w:r>
          </w:p>
        </w:tc>
      </w:tr>
      <w:tr w:rsidR="009442A8" w:rsidRPr="005479EB" w14:paraId="402B5436" w14:textId="77777777" w:rsidTr="005479EB">
        <w:trPr>
          <w:trHeight w:val="450"/>
        </w:trPr>
        <w:tc>
          <w:tcPr>
            <w:tcW w:w="2115" w:type="pct"/>
            <w:tcBorders>
              <w:top w:val="nil"/>
              <w:left w:val="nil"/>
              <w:bottom w:val="nil"/>
              <w:right w:val="nil"/>
            </w:tcBorders>
            <w:shd w:val="clear" w:color="auto" w:fill="auto"/>
            <w:vAlign w:val="center"/>
            <w:hideMark/>
          </w:tcPr>
          <w:p w14:paraId="2E9F6E7D" w14:textId="77777777" w:rsidR="005479EB" w:rsidRPr="005479EB" w:rsidRDefault="005479EB" w:rsidP="005479EB">
            <w:pPr>
              <w:spacing w:before="0" w:after="0" w:line="240" w:lineRule="auto"/>
              <w:rPr>
                <w:rFonts w:ascii="Arial" w:hAnsi="Arial" w:cs="Arial"/>
                <w:b/>
                <w:bCs/>
                <w:color w:val="000000"/>
                <w:sz w:val="16"/>
                <w:szCs w:val="16"/>
              </w:rPr>
            </w:pPr>
            <w:r w:rsidRPr="005479EB">
              <w:rPr>
                <w:rFonts w:ascii="Arial" w:hAnsi="Arial" w:cs="Arial"/>
                <w:b/>
                <w:bCs/>
                <w:color w:val="000000"/>
                <w:sz w:val="16"/>
                <w:szCs w:val="16"/>
              </w:rPr>
              <w:t>Net cash from/(used by)</w:t>
            </w:r>
            <w:r w:rsidRPr="005479EB">
              <w:rPr>
                <w:rFonts w:ascii="Arial" w:hAnsi="Arial" w:cs="Arial"/>
                <w:b/>
                <w:bCs/>
                <w:color w:val="000000"/>
                <w:sz w:val="16"/>
                <w:szCs w:val="16"/>
              </w:rPr>
              <w:br/>
              <w:t xml:space="preserve">  operating activities</w:t>
            </w:r>
          </w:p>
        </w:tc>
        <w:tc>
          <w:tcPr>
            <w:tcW w:w="577" w:type="pct"/>
            <w:tcBorders>
              <w:top w:val="nil"/>
              <w:left w:val="nil"/>
              <w:bottom w:val="single" w:sz="4" w:space="0" w:color="000000"/>
              <w:right w:val="nil"/>
            </w:tcBorders>
            <w:shd w:val="clear" w:color="auto" w:fill="auto"/>
            <w:noWrap/>
            <w:vAlign w:val="bottom"/>
            <w:hideMark/>
          </w:tcPr>
          <w:p w14:paraId="355E7A77"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42,001 </w:t>
            </w:r>
          </w:p>
        </w:tc>
        <w:tc>
          <w:tcPr>
            <w:tcW w:w="576" w:type="pct"/>
            <w:tcBorders>
              <w:top w:val="nil"/>
              <w:left w:val="nil"/>
              <w:bottom w:val="single" w:sz="4" w:space="0" w:color="000000"/>
              <w:right w:val="nil"/>
            </w:tcBorders>
            <w:shd w:val="clear" w:color="000000" w:fill="E6E6E6"/>
            <w:noWrap/>
            <w:vAlign w:val="bottom"/>
            <w:hideMark/>
          </w:tcPr>
          <w:p w14:paraId="048D04E5"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39,217 </w:t>
            </w:r>
          </w:p>
        </w:tc>
        <w:tc>
          <w:tcPr>
            <w:tcW w:w="577" w:type="pct"/>
            <w:tcBorders>
              <w:top w:val="nil"/>
              <w:left w:val="nil"/>
              <w:bottom w:val="single" w:sz="4" w:space="0" w:color="000000"/>
              <w:right w:val="nil"/>
            </w:tcBorders>
            <w:shd w:val="clear" w:color="auto" w:fill="auto"/>
            <w:noWrap/>
            <w:vAlign w:val="bottom"/>
            <w:hideMark/>
          </w:tcPr>
          <w:p w14:paraId="31017A9E"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33,353 </w:t>
            </w:r>
          </w:p>
        </w:tc>
        <w:tc>
          <w:tcPr>
            <w:tcW w:w="577" w:type="pct"/>
            <w:tcBorders>
              <w:top w:val="nil"/>
              <w:left w:val="nil"/>
              <w:bottom w:val="single" w:sz="4" w:space="0" w:color="000000"/>
              <w:right w:val="nil"/>
            </w:tcBorders>
            <w:shd w:val="clear" w:color="auto" w:fill="auto"/>
            <w:noWrap/>
            <w:vAlign w:val="bottom"/>
            <w:hideMark/>
          </w:tcPr>
          <w:p w14:paraId="20C9C66F"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30,421 </w:t>
            </w:r>
          </w:p>
        </w:tc>
        <w:tc>
          <w:tcPr>
            <w:tcW w:w="577" w:type="pct"/>
            <w:tcBorders>
              <w:top w:val="nil"/>
              <w:left w:val="nil"/>
              <w:bottom w:val="single" w:sz="4" w:space="0" w:color="000000"/>
              <w:right w:val="nil"/>
            </w:tcBorders>
            <w:shd w:val="clear" w:color="auto" w:fill="auto"/>
            <w:noWrap/>
            <w:vAlign w:val="bottom"/>
            <w:hideMark/>
          </w:tcPr>
          <w:p w14:paraId="77CE4B4A"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30,421 </w:t>
            </w:r>
          </w:p>
        </w:tc>
      </w:tr>
      <w:tr w:rsidR="009442A8" w:rsidRPr="005479EB" w14:paraId="2FB0A471" w14:textId="77777777" w:rsidTr="005479EB">
        <w:trPr>
          <w:trHeight w:val="420"/>
        </w:trPr>
        <w:tc>
          <w:tcPr>
            <w:tcW w:w="2115" w:type="pct"/>
            <w:tcBorders>
              <w:top w:val="nil"/>
              <w:left w:val="nil"/>
              <w:bottom w:val="nil"/>
              <w:right w:val="nil"/>
            </w:tcBorders>
            <w:shd w:val="clear" w:color="auto" w:fill="auto"/>
            <w:vAlign w:val="center"/>
            <w:hideMark/>
          </w:tcPr>
          <w:p w14:paraId="594A7F0C" w14:textId="77777777" w:rsidR="005479EB" w:rsidRPr="005479EB" w:rsidRDefault="005479EB" w:rsidP="005479EB">
            <w:pPr>
              <w:spacing w:before="0" w:after="0" w:line="240" w:lineRule="auto"/>
              <w:rPr>
                <w:rFonts w:ascii="Arial" w:hAnsi="Arial" w:cs="Arial"/>
                <w:b/>
                <w:bCs/>
                <w:i/>
                <w:iCs/>
                <w:color w:val="000000"/>
                <w:sz w:val="16"/>
                <w:szCs w:val="16"/>
              </w:rPr>
            </w:pPr>
            <w:r w:rsidRPr="005479EB">
              <w:rPr>
                <w:rFonts w:ascii="Arial" w:hAnsi="Arial" w:cs="Arial"/>
                <w:b/>
                <w:bCs/>
                <w:i/>
                <w:iCs/>
                <w:color w:val="000000"/>
                <w:sz w:val="16"/>
                <w:szCs w:val="16"/>
              </w:rPr>
              <w:t>Net increase/(decrease) in cash</w:t>
            </w:r>
            <w:r w:rsidRPr="005479EB">
              <w:rPr>
                <w:rFonts w:ascii="Arial" w:hAnsi="Arial" w:cs="Arial"/>
                <w:b/>
                <w:bCs/>
                <w:i/>
                <w:iCs/>
                <w:color w:val="000000"/>
                <w:sz w:val="16"/>
                <w:szCs w:val="16"/>
              </w:rPr>
              <w:br/>
              <w:t xml:space="preserve">  held</w:t>
            </w:r>
          </w:p>
        </w:tc>
        <w:tc>
          <w:tcPr>
            <w:tcW w:w="577" w:type="pct"/>
            <w:tcBorders>
              <w:top w:val="nil"/>
              <w:left w:val="nil"/>
              <w:bottom w:val="single" w:sz="4" w:space="0" w:color="auto"/>
              <w:right w:val="nil"/>
            </w:tcBorders>
            <w:shd w:val="clear" w:color="auto" w:fill="auto"/>
            <w:noWrap/>
            <w:vAlign w:val="bottom"/>
            <w:hideMark/>
          </w:tcPr>
          <w:p w14:paraId="19F8CAA0"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42,001 </w:t>
            </w:r>
          </w:p>
        </w:tc>
        <w:tc>
          <w:tcPr>
            <w:tcW w:w="576" w:type="pct"/>
            <w:tcBorders>
              <w:top w:val="nil"/>
              <w:left w:val="nil"/>
              <w:bottom w:val="single" w:sz="4" w:space="0" w:color="auto"/>
              <w:right w:val="nil"/>
            </w:tcBorders>
            <w:shd w:val="clear" w:color="000000" w:fill="E6E6E6"/>
            <w:noWrap/>
            <w:vAlign w:val="bottom"/>
            <w:hideMark/>
          </w:tcPr>
          <w:p w14:paraId="788218BD"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39,217 </w:t>
            </w:r>
          </w:p>
        </w:tc>
        <w:tc>
          <w:tcPr>
            <w:tcW w:w="577" w:type="pct"/>
            <w:tcBorders>
              <w:top w:val="nil"/>
              <w:left w:val="nil"/>
              <w:bottom w:val="single" w:sz="4" w:space="0" w:color="auto"/>
              <w:right w:val="nil"/>
            </w:tcBorders>
            <w:shd w:val="clear" w:color="auto" w:fill="auto"/>
            <w:noWrap/>
            <w:vAlign w:val="bottom"/>
            <w:hideMark/>
          </w:tcPr>
          <w:p w14:paraId="31FC08D7"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33,353 </w:t>
            </w:r>
          </w:p>
        </w:tc>
        <w:tc>
          <w:tcPr>
            <w:tcW w:w="577" w:type="pct"/>
            <w:tcBorders>
              <w:top w:val="nil"/>
              <w:left w:val="nil"/>
              <w:bottom w:val="single" w:sz="4" w:space="0" w:color="auto"/>
              <w:right w:val="nil"/>
            </w:tcBorders>
            <w:shd w:val="clear" w:color="auto" w:fill="auto"/>
            <w:noWrap/>
            <w:vAlign w:val="bottom"/>
            <w:hideMark/>
          </w:tcPr>
          <w:p w14:paraId="2CEBF573"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30,421 </w:t>
            </w:r>
          </w:p>
        </w:tc>
        <w:tc>
          <w:tcPr>
            <w:tcW w:w="577" w:type="pct"/>
            <w:tcBorders>
              <w:top w:val="nil"/>
              <w:left w:val="nil"/>
              <w:bottom w:val="single" w:sz="4" w:space="0" w:color="auto"/>
              <w:right w:val="nil"/>
            </w:tcBorders>
            <w:shd w:val="clear" w:color="auto" w:fill="auto"/>
            <w:noWrap/>
            <w:vAlign w:val="bottom"/>
            <w:hideMark/>
          </w:tcPr>
          <w:p w14:paraId="73341258" w14:textId="77777777" w:rsidR="005479EB" w:rsidRPr="005479EB" w:rsidRDefault="005479EB" w:rsidP="005479EB">
            <w:pPr>
              <w:spacing w:before="0" w:after="0" w:line="240" w:lineRule="auto"/>
              <w:jc w:val="right"/>
              <w:rPr>
                <w:rFonts w:ascii="Arial" w:hAnsi="Arial" w:cs="Arial"/>
                <w:b/>
                <w:bCs/>
                <w:i/>
                <w:iCs/>
                <w:color w:val="000000"/>
                <w:sz w:val="16"/>
                <w:szCs w:val="16"/>
              </w:rPr>
            </w:pPr>
            <w:r w:rsidRPr="005479EB">
              <w:rPr>
                <w:rFonts w:ascii="Arial" w:hAnsi="Arial" w:cs="Arial"/>
                <w:b/>
                <w:bCs/>
                <w:i/>
                <w:iCs/>
                <w:color w:val="000000"/>
                <w:sz w:val="16"/>
                <w:szCs w:val="16"/>
              </w:rPr>
              <w:t xml:space="preserve">30,421 </w:t>
            </w:r>
          </w:p>
        </w:tc>
      </w:tr>
      <w:tr w:rsidR="009442A8" w:rsidRPr="005479EB" w14:paraId="6235E378" w14:textId="77777777" w:rsidTr="005479EB">
        <w:trPr>
          <w:trHeight w:val="450"/>
        </w:trPr>
        <w:tc>
          <w:tcPr>
            <w:tcW w:w="2115" w:type="pct"/>
            <w:tcBorders>
              <w:top w:val="nil"/>
              <w:left w:val="nil"/>
              <w:bottom w:val="nil"/>
              <w:right w:val="nil"/>
            </w:tcBorders>
            <w:shd w:val="clear" w:color="auto" w:fill="auto"/>
            <w:vAlign w:val="center"/>
            <w:hideMark/>
          </w:tcPr>
          <w:p w14:paraId="26A1613D" w14:textId="77777777" w:rsidR="005479EB" w:rsidRPr="005479EB" w:rsidRDefault="005479EB" w:rsidP="00D14EE1">
            <w:pPr>
              <w:spacing w:before="0" w:after="0" w:line="240" w:lineRule="auto"/>
              <w:ind w:left="142" w:firstLineChars="11" w:firstLine="18"/>
              <w:rPr>
                <w:rFonts w:ascii="Arial" w:hAnsi="Arial" w:cs="Arial"/>
                <w:color w:val="000000"/>
                <w:sz w:val="16"/>
                <w:szCs w:val="16"/>
              </w:rPr>
            </w:pPr>
            <w:r w:rsidRPr="005479EB">
              <w:rPr>
                <w:rFonts w:ascii="Arial" w:hAnsi="Arial" w:cs="Arial"/>
                <w:color w:val="000000"/>
                <w:sz w:val="16"/>
                <w:szCs w:val="16"/>
              </w:rPr>
              <w:t>Cash and cash equivalents at</w:t>
            </w:r>
            <w:r w:rsidRPr="005479EB">
              <w:rPr>
                <w:rFonts w:ascii="Arial" w:hAnsi="Arial" w:cs="Arial"/>
                <w:color w:val="000000"/>
                <w:sz w:val="16"/>
                <w:szCs w:val="16"/>
              </w:rPr>
              <w:br/>
              <w:t xml:space="preserve">  beginning of reporting period</w:t>
            </w:r>
          </w:p>
        </w:tc>
        <w:tc>
          <w:tcPr>
            <w:tcW w:w="577" w:type="pct"/>
            <w:tcBorders>
              <w:top w:val="nil"/>
              <w:left w:val="nil"/>
              <w:bottom w:val="nil"/>
              <w:right w:val="nil"/>
            </w:tcBorders>
            <w:shd w:val="clear" w:color="auto" w:fill="auto"/>
            <w:noWrap/>
            <w:vAlign w:val="bottom"/>
            <w:hideMark/>
          </w:tcPr>
          <w:p w14:paraId="181C2100"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 </w:t>
            </w:r>
          </w:p>
        </w:tc>
        <w:tc>
          <w:tcPr>
            <w:tcW w:w="576" w:type="pct"/>
            <w:tcBorders>
              <w:top w:val="nil"/>
              <w:left w:val="nil"/>
              <w:bottom w:val="nil"/>
              <w:right w:val="nil"/>
            </w:tcBorders>
            <w:shd w:val="clear" w:color="000000" w:fill="E6E6E6"/>
            <w:noWrap/>
            <w:vAlign w:val="bottom"/>
            <w:hideMark/>
          </w:tcPr>
          <w:p w14:paraId="0A2ACD8D"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271C57D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0561AC3E"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 </w:t>
            </w:r>
          </w:p>
        </w:tc>
        <w:tc>
          <w:tcPr>
            <w:tcW w:w="577" w:type="pct"/>
            <w:tcBorders>
              <w:top w:val="nil"/>
              <w:left w:val="nil"/>
              <w:bottom w:val="nil"/>
              <w:right w:val="nil"/>
            </w:tcBorders>
            <w:shd w:val="clear" w:color="auto" w:fill="auto"/>
            <w:noWrap/>
            <w:vAlign w:val="bottom"/>
            <w:hideMark/>
          </w:tcPr>
          <w:p w14:paraId="0F198CA9"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xml:space="preserve">- </w:t>
            </w:r>
          </w:p>
        </w:tc>
      </w:tr>
      <w:tr w:rsidR="009442A8" w:rsidRPr="005479EB" w14:paraId="085C022A" w14:textId="77777777" w:rsidTr="005479EB">
        <w:trPr>
          <w:trHeight w:val="225"/>
        </w:trPr>
        <w:tc>
          <w:tcPr>
            <w:tcW w:w="2115" w:type="pct"/>
            <w:tcBorders>
              <w:top w:val="nil"/>
              <w:left w:val="nil"/>
              <w:bottom w:val="nil"/>
              <w:right w:val="nil"/>
            </w:tcBorders>
            <w:shd w:val="clear" w:color="auto" w:fill="auto"/>
            <w:noWrap/>
            <w:vAlign w:val="center"/>
            <w:hideMark/>
          </w:tcPr>
          <w:p w14:paraId="486455A6" w14:textId="77777777" w:rsidR="005479EB" w:rsidRPr="005479EB" w:rsidRDefault="005479EB" w:rsidP="005479EB">
            <w:pPr>
              <w:spacing w:before="0" w:after="0" w:line="240" w:lineRule="auto"/>
              <w:ind w:firstLineChars="200" w:firstLine="320"/>
              <w:rPr>
                <w:rFonts w:ascii="Arial" w:hAnsi="Arial" w:cs="Arial"/>
                <w:color w:val="000000"/>
                <w:sz w:val="16"/>
                <w:szCs w:val="16"/>
              </w:rPr>
            </w:pPr>
            <w:r w:rsidRPr="005479EB">
              <w:rPr>
                <w:rFonts w:ascii="Arial" w:hAnsi="Arial" w:cs="Arial"/>
                <w:color w:val="000000"/>
                <w:sz w:val="16"/>
                <w:szCs w:val="16"/>
              </w:rPr>
              <w:t>Cash to Official Public Account for:</w:t>
            </w:r>
          </w:p>
        </w:tc>
        <w:tc>
          <w:tcPr>
            <w:tcW w:w="577" w:type="pct"/>
            <w:tcBorders>
              <w:top w:val="single" w:sz="4" w:space="0" w:color="auto"/>
              <w:left w:val="nil"/>
              <w:bottom w:val="nil"/>
              <w:right w:val="nil"/>
            </w:tcBorders>
            <w:shd w:val="clear" w:color="auto" w:fill="auto"/>
            <w:noWrap/>
            <w:vAlign w:val="bottom"/>
            <w:hideMark/>
          </w:tcPr>
          <w:p w14:paraId="4C36A017"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6" w:type="pct"/>
            <w:tcBorders>
              <w:top w:val="single" w:sz="4" w:space="0" w:color="auto"/>
              <w:left w:val="nil"/>
              <w:bottom w:val="nil"/>
              <w:right w:val="nil"/>
            </w:tcBorders>
            <w:shd w:val="clear" w:color="000000" w:fill="E6E6E6"/>
            <w:noWrap/>
            <w:vAlign w:val="bottom"/>
            <w:hideMark/>
          </w:tcPr>
          <w:p w14:paraId="66A86393"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7" w:type="pct"/>
            <w:tcBorders>
              <w:top w:val="single" w:sz="4" w:space="0" w:color="auto"/>
              <w:left w:val="nil"/>
              <w:bottom w:val="nil"/>
              <w:right w:val="nil"/>
            </w:tcBorders>
            <w:shd w:val="clear" w:color="auto" w:fill="auto"/>
            <w:noWrap/>
            <w:vAlign w:val="bottom"/>
            <w:hideMark/>
          </w:tcPr>
          <w:p w14:paraId="6500FAB5"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7" w:type="pct"/>
            <w:tcBorders>
              <w:top w:val="single" w:sz="4" w:space="0" w:color="auto"/>
              <w:left w:val="nil"/>
              <w:bottom w:val="nil"/>
              <w:right w:val="nil"/>
            </w:tcBorders>
            <w:shd w:val="clear" w:color="auto" w:fill="auto"/>
            <w:noWrap/>
            <w:vAlign w:val="bottom"/>
            <w:hideMark/>
          </w:tcPr>
          <w:p w14:paraId="719ED8B4"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c>
          <w:tcPr>
            <w:tcW w:w="577" w:type="pct"/>
            <w:tcBorders>
              <w:top w:val="single" w:sz="4" w:space="0" w:color="auto"/>
              <w:left w:val="nil"/>
              <w:bottom w:val="nil"/>
              <w:right w:val="nil"/>
            </w:tcBorders>
            <w:shd w:val="clear" w:color="auto" w:fill="auto"/>
            <w:noWrap/>
            <w:vAlign w:val="bottom"/>
            <w:hideMark/>
          </w:tcPr>
          <w:p w14:paraId="75EC614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 </w:t>
            </w:r>
          </w:p>
        </w:tc>
      </w:tr>
      <w:tr w:rsidR="009442A8" w:rsidRPr="005479EB" w14:paraId="0477322C" w14:textId="77777777" w:rsidTr="005479EB">
        <w:trPr>
          <w:trHeight w:val="225"/>
        </w:trPr>
        <w:tc>
          <w:tcPr>
            <w:tcW w:w="2115" w:type="pct"/>
            <w:tcBorders>
              <w:top w:val="nil"/>
              <w:left w:val="nil"/>
              <w:bottom w:val="nil"/>
              <w:right w:val="nil"/>
            </w:tcBorders>
            <w:shd w:val="clear" w:color="auto" w:fill="auto"/>
            <w:noWrap/>
            <w:vAlign w:val="center"/>
            <w:hideMark/>
          </w:tcPr>
          <w:p w14:paraId="4CCBA900" w14:textId="77777777" w:rsidR="005479EB" w:rsidRPr="005479EB" w:rsidRDefault="005479EB" w:rsidP="005479EB">
            <w:pPr>
              <w:spacing w:before="0" w:after="0" w:line="240" w:lineRule="auto"/>
              <w:ind w:firstLineChars="300" w:firstLine="480"/>
              <w:rPr>
                <w:rFonts w:ascii="Arial" w:hAnsi="Arial" w:cs="Arial"/>
                <w:color w:val="000000"/>
                <w:sz w:val="16"/>
                <w:szCs w:val="16"/>
              </w:rPr>
            </w:pPr>
            <w:r w:rsidRPr="005479EB">
              <w:rPr>
                <w:rFonts w:ascii="Arial" w:hAnsi="Arial" w:cs="Arial"/>
                <w:color w:val="000000"/>
                <w:sz w:val="16"/>
                <w:szCs w:val="16"/>
              </w:rPr>
              <w:t>- Special accounts</w:t>
            </w:r>
          </w:p>
        </w:tc>
        <w:tc>
          <w:tcPr>
            <w:tcW w:w="577" w:type="pct"/>
            <w:tcBorders>
              <w:top w:val="nil"/>
              <w:left w:val="nil"/>
              <w:bottom w:val="nil"/>
              <w:right w:val="nil"/>
            </w:tcBorders>
            <w:shd w:val="clear" w:color="auto" w:fill="auto"/>
            <w:noWrap/>
            <w:vAlign w:val="bottom"/>
            <w:hideMark/>
          </w:tcPr>
          <w:p w14:paraId="3C1F312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(42,001)</w:t>
            </w:r>
          </w:p>
        </w:tc>
        <w:tc>
          <w:tcPr>
            <w:tcW w:w="576" w:type="pct"/>
            <w:tcBorders>
              <w:top w:val="nil"/>
              <w:left w:val="nil"/>
              <w:bottom w:val="nil"/>
              <w:right w:val="nil"/>
            </w:tcBorders>
            <w:shd w:val="clear" w:color="000000" w:fill="E6E6E6"/>
            <w:noWrap/>
            <w:vAlign w:val="bottom"/>
            <w:hideMark/>
          </w:tcPr>
          <w:p w14:paraId="13AC8772"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(39,217)</w:t>
            </w:r>
          </w:p>
        </w:tc>
        <w:tc>
          <w:tcPr>
            <w:tcW w:w="577" w:type="pct"/>
            <w:tcBorders>
              <w:top w:val="nil"/>
              <w:left w:val="nil"/>
              <w:bottom w:val="nil"/>
              <w:right w:val="nil"/>
            </w:tcBorders>
            <w:shd w:val="clear" w:color="auto" w:fill="auto"/>
            <w:noWrap/>
            <w:vAlign w:val="bottom"/>
            <w:hideMark/>
          </w:tcPr>
          <w:p w14:paraId="5CD4ECB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(33,353)</w:t>
            </w:r>
          </w:p>
        </w:tc>
        <w:tc>
          <w:tcPr>
            <w:tcW w:w="577" w:type="pct"/>
            <w:tcBorders>
              <w:top w:val="nil"/>
              <w:left w:val="nil"/>
              <w:bottom w:val="nil"/>
              <w:right w:val="nil"/>
            </w:tcBorders>
            <w:shd w:val="clear" w:color="auto" w:fill="auto"/>
            <w:noWrap/>
            <w:vAlign w:val="bottom"/>
            <w:hideMark/>
          </w:tcPr>
          <w:p w14:paraId="6F8918B1"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(30,421)</w:t>
            </w:r>
          </w:p>
        </w:tc>
        <w:tc>
          <w:tcPr>
            <w:tcW w:w="577" w:type="pct"/>
            <w:tcBorders>
              <w:top w:val="nil"/>
              <w:left w:val="nil"/>
              <w:bottom w:val="nil"/>
              <w:right w:val="nil"/>
            </w:tcBorders>
            <w:shd w:val="clear" w:color="auto" w:fill="auto"/>
            <w:noWrap/>
            <w:vAlign w:val="bottom"/>
            <w:hideMark/>
          </w:tcPr>
          <w:p w14:paraId="798528B2" w14:textId="77777777" w:rsidR="005479EB" w:rsidRPr="005479EB" w:rsidRDefault="005479EB" w:rsidP="005479EB">
            <w:pPr>
              <w:spacing w:before="0" w:after="0" w:line="240" w:lineRule="auto"/>
              <w:jc w:val="right"/>
              <w:rPr>
                <w:rFonts w:ascii="Arial" w:hAnsi="Arial" w:cs="Arial"/>
                <w:color w:val="000000"/>
                <w:sz w:val="16"/>
                <w:szCs w:val="16"/>
              </w:rPr>
            </w:pPr>
            <w:r w:rsidRPr="005479EB">
              <w:rPr>
                <w:rFonts w:ascii="Arial" w:hAnsi="Arial" w:cs="Arial"/>
                <w:color w:val="000000"/>
                <w:sz w:val="16"/>
                <w:szCs w:val="16"/>
              </w:rPr>
              <w:t>(30,421)</w:t>
            </w:r>
          </w:p>
        </w:tc>
      </w:tr>
      <w:tr w:rsidR="009442A8" w:rsidRPr="005479EB" w14:paraId="7A520A72" w14:textId="77777777" w:rsidTr="005479EB">
        <w:trPr>
          <w:trHeight w:val="450"/>
        </w:trPr>
        <w:tc>
          <w:tcPr>
            <w:tcW w:w="2115" w:type="pct"/>
            <w:tcBorders>
              <w:top w:val="nil"/>
              <w:left w:val="nil"/>
              <w:bottom w:val="single" w:sz="4" w:space="0" w:color="auto"/>
              <w:right w:val="nil"/>
            </w:tcBorders>
            <w:shd w:val="clear" w:color="auto" w:fill="auto"/>
            <w:vAlign w:val="center"/>
            <w:hideMark/>
          </w:tcPr>
          <w:p w14:paraId="6BCC7F0C" w14:textId="77777777" w:rsidR="005479EB" w:rsidRPr="005479EB" w:rsidRDefault="005479EB" w:rsidP="005479EB">
            <w:pPr>
              <w:spacing w:before="0" w:after="0" w:line="240" w:lineRule="auto"/>
              <w:rPr>
                <w:rFonts w:ascii="Arial" w:hAnsi="Arial" w:cs="Arial"/>
                <w:b/>
                <w:bCs/>
                <w:color w:val="000000"/>
                <w:sz w:val="16"/>
                <w:szCs w:val="16"/>
              </w:rPr>
            </w:pPr>
            <w:r w:rsidRPr="005479EB">
              <w:rPr>
                <w:rFonts w:ascii="Arial" w:hAnsi="Arial" w:cs="Arial"/>
                <w:b/>
                <w:bCs/>
                <w:color w:val="000000"/>
                <w:sz w:val="16"/>
                <w:szCs w:val="16"/>
              </w:rPr>
              <w:t>Cash and cash equivalents at</w:t>
            </w:r>
            <w:r w:rsidRPr="005479EB">
              <w:rPr>
                <w:rFonts w:ascii="Arial" w:hAnsi="Arial" w:cs="Arial"/>
                <w:b/>
                <w:bCs/>
                <w:color w:val="000000"/>
                <w:sz w:val="16"/>
                <w:szCs w:val="16"/>
              </w:rPr>
              <w:br/>
              <w:t xml:space="preserve">  end of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1F32F0FD"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 </w:t>
            </w:r>
          </w:p>
        </w:tc>
        <w:tc>
          <w:tcPr>
            <w:tcW w:w="576" w:type="pct"/>
            <w:tcBorders>
              <w:top w:val="single" w:sz="4" w:space="0" w:color="000000"/>
              <w:left w:val="nil"/>
              <w:bottom w:val="single" w:sz="4" w:space="0" w:color="auto"/>
              <w:right w:val="nil"/>
            </w:tcBorders>
            <w:shd w:val="clear" w:color="000000" w:fill="E6E6E6"/>
            <w:noWrap/>
            <w:vAlign w:val="bottom"/>
            <w:hideMark/>
          </w:tcPr>
          <w:p w14:paraId="0053D6AE"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2B5F909A"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0C3B310D"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 </w:t>
            </w:r>
          </w:p>
        </w:tc>
        <w:tc>
          <w:tcPr>
            <w:tcW w:w="577" w:type="pct"/>
            <w:tcBorders>
              <w:top w:val="single" w:sz="4" w:space="0" w:color="000000"/>
              <w:left w:val="nil"/>
              <w:bottom w:val="single" w:sz="4" w:space="0" w:color="auto"/>
              <w:right w:val="nil"/>
            </w:tcBorders>
            <w:shd w:val="clear" w:color="auto" w:fill="auto"/>
            <w:noWrap/>
            <w:vAlign w:val="bottom"/>
            <w:hideMark/>
          </w:tcPr>
          <w:p w14:paraId="55D57E10" w14:textId="77777777" w:rsidR="005479EB" w:rsidRPr="005479EB" w:rsidRDefault="005479EB" w:rsidP="005479EB">
            <w:pPr>
              <w:spacing w:before="0" w:after="0" w:line="240" w:lineRule="auto"/>
              <w:jc w:val="right"/>
              <w:rPr>
                <w:rFonts w:ascii="Arial" w:hAnsi="Arial" w:cs="Arial"/>
                <w:b/>
                <w:bCs/>
                <w:color w:val="000000"/>
                <w:sz w:val="16"/>
                <w:szCs w:val="16"/>
              </w:rPr>
            </w:pPr>
            <w:r w:rsidRPr="005479EB">
              <w:rPr>
                <w:rFonts w:ascii="Arial" w:hAnsi="Arial" w:cs="Arial"/>
                <w:b/>
                <w:bCs/>
                <w:color w:val="000000"/>
                <w:sz w:val="16"/>
                <w:szCs w:val="16"/>
              </w:rPr>
              <w:t xml:space="preserve">- </w:t>
            </w:r>
          </w:p>
        </w:tc>
      </w:tr>
    </w:tbl>
    <w:p w14:paraId="2A5E4E52" w14:textId="5A92599A" w:rsidR="002039B1" w:rsidRDefault="002039B1" w:rsidP="002039B1">
      <w:pPr>
        <w:pStyle w:val="ChartandTableFootnote"/>
      </w:pPr>
      <w:r w:rsidRPr="008A1E43">
        <w:t>Prepared on Austra</w:t>
      </w:r>
      <w:r>
        <w:t>lian Accounting Standards basis.</w:t>
      </w:r>
    </w:p>
    <w:bookmarkEnd w:id="47"/>
    <w:p w14:paraId="3145D463" w14:textId="77777777" w:rsidR="00B24312" w:rsidRDefault="00B24312" w:rsidP="00B24312"/>
    <w:p w14:paraId="5EF1A32B" w14:textId="77777777" w:rsidR="00B24312" w:rsidRPr="00B24312" w:rsidRDefault="00B24312" w:rsidP="00B24312">
      <w:pPr>
        <w:sectPr w:rsidR="00B24312" w:rsidRPr="00B24312" w:rsidSect="006E4543">
          <w:headerReference w:type="even" r:id="rId22"/>
          <w:headerReference w:type="default" r:id="rId23"/>
          <w:footerReference w:type="even" r:id="rId24"/>
          <w:footerReference w:type="default" r:id="rId25"/>
          <w:headerReference w:type="first" r:id="rId26"/>
          <w:footerReference w:type="first" r:id="rId27"/>
          <w:pgSz w:w="11906" w:h="16838" w:code="9"/>
          <w:pgMar w:top="2835" w:right="2098" w:bottom="2466" w:left="2098" w:header="1814" w:footer="1814" w:gutter="0"/>
          <w:cols w:space="708"/>
          <w:titlePg/>
          <w:docGrid w:linePitch="360"/>
        </w:sectPr>
      </w:pPr>
    </w:p>
    <w:p w14:paraId="770D9437" w14:textId="77777777" w:rsidR="000C3B86" w:rsidRPr="000C3B86" w:rsidRDefault="000C3B86" w:rsidP="00DA21A9"/>
    <w:sectPr w:rsidR="000C3B86" w:rsidRPr="000C3B86" w:rsidSect="00EC38B3">
      <w:headerReference w:type="even" r:id="rId28"/>
      <w:headerReference w:type="default" r:id="rId29"/>
      <w:headerReference w:type="first" r:id="rId30"/>
      <w:footerReference w:type="first" r:id="rId31"/>
      <w:type w:val="continuous"/>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5F44BE" w14:textId="77777777" w:rsidR="00A1698D" w:rsidRDefault="00A1698D" w:rsidP="00C07DEC">
      <w:r>
        <w:separator/>
      </w:r>
    </w:p>
  </w:endnote>
  <w:endnote w:type="continuationSeparator" w:id="0">
    <w:p w14:paraId="6E6976FD" w14:textId="77777777" w:rsidR="00A1698D" w:rsidRDefault="00A1698D" w:rsidP="00C07DEC">
      <w:r>
        <w:continuationSeparator/>
      </w:r>
    </w:p>
  </w:endnote>
  <w:endnote w:type="continuationNotice" w:id="1">
    <w:p w14:paraId="1E8BDC80" w14:textId="77777777" w:rsidR="00A1698D" w:rsidRDefault="00A1698D">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516DD6F9-1A4D-4834-AE21-AB73A474D275}"/>
  </w:font>
  <w:font w:name="Times New Roman">
    <w:panose1 w:val="02020603050405020304"/>
    <w:charset w:val="00"/>
    <w:family w:val="roman"/>
    <w:pitch w:val="variable"/>
    <w:sig w:usb0="E0002EFF" w:usb1="C000785B" w:usb2="00000009" w:usb3="00000000" w:csb0="000001FF" w:csb1="00000000"/>
    <w:embedRegular r:id="rId2" w:fontKey="{5EAB6A29-A365-488E-A6C1-E2CFB28883A6}"/>
    <w:embedBold r:id="rId3" w:fontKey="{10C255F5-9CF6-45D2-A9EC-94D12F14F677}"/>
    <w:embedItalic r:id="rId4" w:fontKey="{DEE59EAE-852A-4D1B-88C2-3D7F0F3010C7}"/>
    <w:embedBoldItalic r:id="rId5" w:fontKey="{80B719B8-874B-4FDE-8D06-039D2BD79002}"/>
  </w:font>
  <w:font w:name="Courier New">
    <w:panose1 w:val="02070309020205020404"/>
    <w:charset w:val="00"/>
    <w:family w:val="modern"/>
    <w:pitch w:val="fixed"/>
    <w:sig w:usb0="E0002EFF" w:usb1="C0007843" w:usb2="00000009" w:usb3="00000000" w:csb0="000001FF" w:csb1="00000000"/>
    <w:embedRegular r:id="rId6" w:fontKey="{18045111-A957-47A9-A9DA-34FC40A20D03}"/>
  </w:font>
  <w:font w:name="Wingdings">
    <w:panose1 w:val="05000000000000000000"/>
    <w:charset w:val="02"/>
    <w:family w:val="auto"/>
    <w:pitch w:val="variable"/>
    <w:sig w:usb0="00000000" w:usb1="10000000" w:usb2="00000000" w:usb3="00000000" w:csb0="80000000" w:csb1="00000000"/>
    <w:embedRegular r:id="rId7" w:fontKey="{2193119E-9676-41D8-A4CD-602626F68460}"/>
  </w:font>
  <w:font w:name="Arial">
    <w:panose1 w:val="020B0604020202020204"/>
    <w:charset w:val="00"/>
    <w:family w:val="swiss"/>
    <w:pitch w:val="variable"/>
    <w:sig w:usb0="E0002EFF" w:usb1="C000785B" w:usb2="00000009" w:usb3="00000000" w:csb0="000001FF" w:csb1="00000000"/>
    <w:embedRegular r:id="rId8" w:fontKey="{F1A136DD-3FC9-4A29-8105-B8C7EFEBAE70}"/>
    <w:embedBold r:id="rId9" w:fontKey="{E77B981E-D18E-48FF-9E6B-D617C93B31F0}"/>
    <w:embedItalic r:id="rId10" w:fontKey="{3371337B-478F-4804-BBDE-707FB546EE0D}"/>
    <w:embedBoldItalic r:id="rId11" w:fontKey="{3B7E43FB-6D53-45EA-8366-2010E9EAF745}"/>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1ED2B54C-5146-4CC8-8DFA-C177C256FFAF}"/>
    <w:embedBold r:id="rId13" w:fontKey="{7C371B6E-D190-4544-B0BF-91931D69C711}"/>
    <w:embedItalic r:id="rId14" w:fontKey="{0C7B03B0-A151-4F06-ABFE-54C7C9462ED7}"/>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98A07117-F227-40C5-B7AE-DD1F58BCA863}"/>
  </w:font>
  <w:font w:name="Tahoma">
    <w:panose1 w:val="020B0604030504040204"/>
    <w:charset w:val="00"/>
    <w:family w:val="swiss"/>
    <w:pitch w:val="variable"/>
    <w:sig w:usb0="E1002EFF" w:usb1="C000605B" w:usb2="00000029" w:usb3="00000000" w:csb0="000101FF" w:csb1="00000000"/>
    <w:embedRegular r:id="rId16" w:fontKey="{1EEA42AD-475E-42D9-B007-38DB5CF156D2}"/>
  </w:font>
  <w:font w:name="Helvetica">
    <w:panose1 w:val="020B0604020202020204"/>
    <w:charset w:val="00"/>
    <w:family w:val="swiss"/>
    <w:pitch w:val="variable"/>
    <w:sig w:usb0="E0002EFF" w:usb1="C000785B" w:usb2="00000009" w:usb3="00000000" w:csb0="000001FF" w:csb1="00000000"/>
    <w:embedBold r:id="rId17" w:fontKey="{CAD1DDB5-BDF8-4A0C-A472-6CAE6BAF72EB}"/>
  </w:font>
  <w:font w:name="Calibri">
    <w:panose1 w:val="020F0502020204030204"/>
    <w:charset w:val="00"/>
    <w:family w:val="swiss"/>
    <w:pitch w:val="variable"/>
    <w:sig w:usb0="E4002EFF" w:usb1="C000247B" w:usb2="00000009" w:usb3="00000000" w:csb0="000001FF" w:csb1="00000000"/>
    <w:embedRegular r:id="rId18" w:fontKey="{B0B46AC1-5F7D-42AC-BC58-811690631E3D}"/>
    <w:embedBold r:id="rId19" w:fontKey="{F33776A4-5C03-4D62-A81D-AA07A445B487}"/>
    <w:embedItalic r:id="rId20" w:fontKey="{CEE8416F-1635-4D39-ABF4-0474A094265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83CA6B72-0C53-409C-8D7F-804D6D37EBCA}"/>
    <w:embedItalic r:id="rId22" w:fontKey="{AE3DABB2-1208-441F-A49F-59DC44B8FF63}"/>
  </w:font>
  <w:font w:name="Consolas">
    <w:panose1 w:val="020B0609020204030204"/>
    <w:charset w:val="00"/>
    <w:family w:val="modern"/>
    <w:pitch w:val="fixed"/>
    <w:sig w:usb0="E00006FF" w:usb1="0000FCFF" w:usb2="00000001" w:usb3="00000000" w:csb0="0000019F" w:csb1="00000000"/>
    <w:embedRegular r:id="rId23" w:fontKey="{20F74ABA-B6F6-403F-BC9F-4DBC2C8D41C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811A59" w14:textId="1344D4E3" w:rsidR="00A5756F" w:rsidRPr="00A5756F" w:rsidRDefault="00A5756F" w:rsidP="00321DEB">
    <w:pPr>
      <w:pStyle w:val="FooterEven"/>
      <w:rPr>
        <w:rStyle w:val="PageNumber"/>
        <w:color w:val="000000"/>
      </w:rPr>
    </w:pPr>
    <w:r w:rsidRPr="00A5756F">
      <w:rPr>
        <w:rStyle w:val="PageNumber"/>
        <w:b/>
        <w:bCs/>
        <w:color w:val="000000"/>
      </w:rPr>
      <w:t xml:space="preserve">Page </w:t>
    </w:r>
    <w:r w:rsidRPr="00A5756F">
      <w:rPr>
        <w:rStyle w:val="PageNumber"/>
        <w:b/>
        <w:bCs/>
        <w:color w:val="000000"/>
      </w:rPr>
      <w:fldChar w:fldCharType="begin"/>
    </w:r>
    <w:r w:rsidRPr="00A5756F">
      <w:rPr>
        <w:rStyle w:val="PageNumber"/>
        <w:b/>
        <w:bCs/>
        <w:color w:val="000000"/>
      </w:rPr>
      <w:instrText xml:space="preserve"> PAGE </w:instrText>
    </w:r>
    <w:r w:rsidRPr="00A5756F">
      <w:rPr>
        <w:rStyle w:val="PageNumber"/>
        <w:b/>
        <w:bCs/>
        <w:color w:val="000000"/>
      </w:rPr>
      <w:fldChar w:fldCharType="separate"/>
    </w:r>
    <w:r w:rsidRPr="00A5756F">
      <w:rPr>
        <w:rStyle w:val="PageNumber"/>
        <w:b/>
        <w:bCs/>
        <w:color w:val="000000"/>
      </w:rPr>
      <w:t>14</w:t>
    </w:r>
    <w:r w:rsidRPr="00A5756F">
      <w:rPr>
        <w:rStyle w:val="PageNumber"/>
        <w:b/>
        <w:bCs/>
        <w:color w:val="000000"/>
      </w:rPr>
      <w:fldChar w:fldCharType="end"/>
    </w:r>
    <w:r w:rsidRPr="00A5756F">
      <w:rPr>
        <w:rStyle w:val="PageNumber"/>
        <w:color w:val="000000"/>
      </w:rPr>
      <w:t xml:space="preserve">  |  </w:t>
    </w:r>
    <w:r w:rsidRPr="00A5756F">
      <w:rPr>
        <w:rStyle w:val="PageNumber"/>
        <w:color w:val="000000"/>
      </w:rPr>
      <w:fldChar w:fldCharType="begin"/>
    </w:r>
    <w:r w:rsidRPr="00A5756F">
      <w:rPr>
        <w:rStyle w:val="PageNumber"/>
        <w:color w:val="000000"/>
      </w:rPr>
      <w:instrText xml:space="preserve"> STYLEREF  "Heading 1"  \* MERGEFORMAT </w:instrText>
    </w:r>
    <w:r w:rsidRPr="00A5756F">
      <w:rPr>
        <w:rStyle w:val="PageNumber"/>
        <w:color w:val="000000"/>
      </w:rPr>
      <w:fldChar w:fldCharType="separate"/>
    </w:r>
    <w:r w:rsidR="00DE00EB">
      <w:rPr>
        <w:rStyle w:val="PageNumber"/>
        <w:noProof/>
        <w:color w:val="000000"/>
      </w:rPr>
      <w:t>Royal Australian Mint</w:t>
    </w:r>
    <w:r w:rsidRPr="00A5756F">
      <w:rPr>
        <w:rStyle w:val="PageNumber"/>
        <w:color w:val="000000"/>
      </w:rPr>
      <w:fldChar w:fldCharType="end"/>
    </w:r>
    <w:r w:rsidRPr="00A5756F">
      <w:rPr>
        <w:rStyle w:val="PageNumber"/>
        <w:color w:val="00000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84706" w14:textId="77777777" w:rsidR="00A9456E" w:rsidRPr="00DA21A9" w:rsidRDefault="00A9456E" w:rsidP="00DA21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7BAB2" w14:textId="0B34B7F2" w:rsidR="00A5756F" w:rsidRPr="00A5756F" w:rsidRDefault="00A5756F" w:rsidP="00A5756F">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DE00EB">
      <w:rPr>
        <w:rStyle w:val="PageNumber"/>
        <w:noProof/>
      </w:rPr>
      <w:t>Royal Australian Mint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B11E4" w14:textId="38522710" w:rsidR="00A9456E" w:rsidRPr="0016070F" w:rsidRDefault="0024539B" w:rsidP="0016070F">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955246">
      <w:rPr>
        <w:rStyle w:val="PageNumber"/>
        <w:noProof/>
      </w:rPr>
      <w:t>Royal Australian Mint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F567D" w14:textId="62B77175" w:rsidR="00A5756F" w:rsidRPr="00A5756F" w:rsidRDefault="00A5756F" w:rsidP="00321DEB">
    <w:pPr>
      <w:pStyle w:val="FooterEven"/>
      <w:rPr>
        <w:rStyle w:val="PageNumber"/>
        <w:color w:val="000000"/>
      </w:rPr>
    </w:pPr>
    <w:r w:rsidRPr="00A5756F">
      <w:rPr>
        <w:rStyle w:val="PageNumber"/>
        <w:b/>
        <w:bCs/>
        <w:color w:val="000000"/>
      </w:rPr>
      <w:t xml:space="preserve">Page </w:t>
    </w:r>
    <w:r w:rsidRPr="00A5756F">
      <w:rPr>
        <w:rStyle w:val="PageNumber"/>
        <w:b/>
        <w:bCs/>
        <w:color w:val="000000"/>
      </w:rPr>
      <w:fldChar w:fldCharType="begin"/>
    </w:r>
    <w:r w:rsidRPr="00A5756F">
      <w:rPr>
        <w:rStyle w:val="PageNumber"/>
        <w:b/>
        <w:bCs/>
        <w:color w:val="000000"/>
      </w:rPr>
      <w:instrText xml:space="preserve"> PAGE </w:instrText>
    </w:r>
    <w:r w:rsidRPr="00A5756F">
      <w:rPr>
        <w:rStyle w:val="PageNumber"/>
        <w:b/>
        <w:bCs/>
        <w:color w:val="000000"/>
      </w:rPr>
      <w:fldChar w:fldCharType="separate"/>
    </w:r>
    <w:r w:rsidRPr="00A5756F">
      <w:rPr>
        <w:rStyle w:val="PageNumber"/>
        <w:b/>
        <w:bCs/>
        <w:color w:val="000000"/>
      </w:rPr>
      <w:t>14</w:t>
    </w:r>
    <w:r w:rsidRPr="00A5756F">
      <w:rPr>
        <w:rStyle w:val="PageNumber"/>
        <w:b/>
        <w:bCs/>
        <w:color w:val="000000"/>
      </w:rPr>
      <w:fldChar w:fldCharType="end"/>
    </w:r>
    <w:r w:rsidRPr="00A5756F">
      <w:rPr>
        <w:rStyle w:val="PageNumber"/>
        <w:color w:val="000000"/>
      </w:rPr>
      <w:t xml:space="preserve">  |  </w:t>
    </w:r>
    <w:r w:rsidRPr="00A5756F">
      <w:rPr>
        <w:rStyle w:val="PageNumber"/>
        <w:color w:val="000000"/>
      </w:rPr>
      <w:fldChar w:fldCharType="begin"/>
    </w:r>
    <w:r w:rsidRPr="00A5756F">
      <w:rPr>
        <w:rStyle w:val="PageNumber"/>
        <w:color w:val="000000"/>
      </w:rPr>
      <w:instrText xml:space="preserve"> STYLEREF  "Heading 1"  \* MERGEFORMAT </w:instrText>
    </w:r>
    <w:r w:rsidRPr="00A5756F">
      <w:rPr>
        <w:rStyle w:val="PageNumber"/>
        <w:color w:val="000000"/>
      </w:rPr>
      <w:fldChar w:fldCharType="separate"/>
    </w:r>
    <w:r w:rsidR="00955246">
      <w:rPr>
        <w:rStyle w:val="PageNumber"/>
        <w:noProof/>
        <w:color w:val="000000"/>
      </w:rPr>
      <w:t>Royal Australian Mint</w:t>
    </w:r>
    <w:r w:rsidRPr="00A5756F">
      <w:rPr>
        <w:rStyle w:val="PageNumber"/>
        <w:color w:val="000000"/>
      </w:rPr>
      <w:fldChar w:fldCharType="end"/>
    </w:r>
    <w:r w:rsidRPr="00A5756F">
      <w:rPr>
        <w:rStyle w:val="PageNumber"/>
        <w:color w:val="00000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B808F" w14:textId="022D8D8F" w:rsidR="00A5756F" w:rsidRPr="00A5756F" w:rsidRDefault="00A5756F" w:rsidP="00A5756F">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955246">
      <w:rPr>
        <w:rStyle w:val="PageNumber"/>
        <w:noProof/>
      </w:rPr>
      <w:t>Royal Australian Mint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472BA" w14:textId="6E0B2193" w:rsidR="00A9456E" w:rsidRDefault="00A9456E"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55246">
      <w:rPr>
        <w:rStyle w:val="PageNumber"/>
        <w:rFonts w:cs="Times New Roman"/>
        <w:noProof/>
      </w:rPr>
      <w:t>Royal Australian Mint</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F05197">
      <w:rPr>
        <w:b/>
        <w:bCs/>
        <w:noProof/>
      </w:rPr>
      <w:t>5</w:t>
    </w:r>
    <w:r w:rsidRPr="00B628E8">
      <w:rPr>
        <w:b/>
        <w:bCs/>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02A53" w14:textId="4627E729" w:rsidR="00A9456E" w:rsidRPr="003F0C8B" w:rsidRDefault="00A9456E" w:rsidP="009E69CA">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18</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55246">
      <w:rPr>
        <w:rStyle w:val="PageNumber"/>
        <w:rFonts w:cs="Times New Roman"/>
        <w:noProof/>
      </w:rPr>
      <w:t>Royal Australian Mint</w:t>
    </w:r>
    <w:r>
      <w:rPr>
        <w:rStyle w:val="PageNumber"/>
        <w:rFonts w:cs="Times New Roman"/>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D9F14" w14:textId="3C189EA5" w:rsidR="00A9456E" w:rsidRPr="00B628E8" w:rsidRDefault="00A9456E" w:rsidP="009E69CA">
    <w:pPr>
      <w:pStyle w:val="FooterOdd"/>
      <w:rPr>
        <w:rStyle w:val="PageNumber"/>
        <w:rFonts w:cs="Times New Roman"/>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955246">
      <w:rPr>
        <w:rStyle w:val="PageNumber"/>
        <w:rFonts w:cs="Times New Roman"/>
        <w:noProof/>
      </w:rPr>
      <w:t>Royal Australian Mint</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F05197">
      <w:rPr>
        <w:rStyle w:val="PageNumber"/>
        <w:rFonts w:cs="Times New Roman"/>
        <w:b/>
        <w:bCs/>
        <w:noProof/>
      </w:rPr>
      <w:t>19</w:t>
    </w:r>
    <w:r w:rsidRPr="00B628E8">
      <w:rPr>
        <w:rStyle w:val="PageNumber"/>
        <w:rFonts w:cs="Times New Roman"/>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E98AE" w14:textId="1376C754" w:rsidR="00A9456E" w:rsidRPr="0023065B" w:rsidRDefault="00A9456E" w:rsidP="0023065B">
    <w:pPr>
      <w:pStyle w:val="FooterEven"/>
      <w:rPr>
        <w:rStyle w:val="PageNumber"/>
        <w:color w:val="000000"/>
      </w:rPr>
    </w:pPr>
    <w:r w:rsidRPr="00434130">
      <w:rPr>
        <w:rStyle w:val="PageNumber"/>
        <w:b/>
        <w:bCs/>
        <w:color w:val="000000"/>
      </w:rPr>
      <w:t xml:space="preserve">Page </w:t>
    </w:r>
    <w:r w:rsidRPr="00434130">
      <w:rPr>
        <w:rStyle w:val="PageNumber"/>
        <w:b/>
        <w:bCs/>
        <w:color w:val="000000"/>
      </w:rPr>
      <w:fldChar w:fldCharType="begin"/>
    </w:r>
    <w:r w:rsidRPr="00434130">
      <w:rPr>
        <w:rStyle w:val="PageNumber"/>
        <w:b/>
        <w:bCs/>
        <w:color w:val="000000"/>
      </w:rPr>
      <w:instrText xml:space="preserve"> PAGE </w:instrText>
    </w:r>
    <w:r w:rsidRPr="00434130">
      <w:rPr>
        <w:rStyle w:val="PageNumber"/>
        <w:b/>
        <w:bCs/>
        <w:color w:val="000000"/>
      </w:rPr>
      <w:fldChar w:fldCharType="separate"/>
    </w:r>
    <w:r w:rsidR="00F05197">
      <w:rPr>
        <w:rStyle w:val="PageNumber"/>
        <w:b/>
        <w:bCs/>
        <w:noProof/>
        <w:color w:val="000000"/>
      </w:rPr>
      <w:t>18</w:t>
    </w:r>
    <w:r w:rsidRPr="00434130">
      <w:rPr>
        <w:rStyle w:val="PageNumber"/>
        <w:b/>
        <w:bCs/>
        <w:color w:val="000000"/>
      </w:rPr>
      <w:fldChar w:fldCharType="end"/>
    </w:r>
    <w:r w:rsidRPr="00434130">
      <w:rPr>
        <w:rStyle w:val="PageNumber"/>
        <w:color w:val="000000"/>
      </w:rPr>
      <w:t xml:space="preserve">  |  </w:t>
    </w:r>
    <w:r w:rsidRPr="00434130">
      <w:rPr>
        <w:rStyle w:val="PageNumber"/>
        <w:color w:val="000000"/>
      </w:rPr>
      <w:fldChar w:fldCharType="begin"/>
    </w:r>
    <w:r w:rsidRPr="00434130">
      <w:rPr>
        <w:rStyle w:val="PageNumber"/>
        <w:color w:val="000000"/>
      </w:rPr>
      <w:instrText xml:space="preserve"> STYLEREF  "Heading 1"  \* MERGEFORMAT </w:instrText>
    </w:r>
    <w:r w:rsidRPr="00434130">
      <w:rPr>
        <w:rStyle w:val="PageNumber"/>
        <w:color w:val="000000"/>
      </w:rPr>
      <w:fldChar w:fldCharType="separate"/>
    </w:r>
    <w:r w:rsidR="00955246">
      <w:rPr>
        <w:rStyle w:val="PageNumber"/>
        <w:noProof/>
        <w:color w:val="000000"/>
      </w:rPr>
      <w:t>Royal Australian Mint</w:t>
    </w:r>
    <w:r w:rsidRPr="00434130">
      <w:rPr>
        <w:rStyle w:val="PageNumber"/>
        <w:color w:val="000000"/>
      </w:rPr>
      <w:fldChar w:fldCharType="end"/>
    </w:r>
    <w:r w:rsidRPr="00434130">
      <w:rPr>
        <w:rStyle w:val="PageNumber"/>
        <w:color w:val="00000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C95A2C" w14:textId="77777777" w:rsidR="00A1698D" w:rsidRDefault="00A1698D" w:rsidP="00C07DEC">
      <w:r>
        <w:separator/>
      </w:r>
    </w:p>
  </w:footnote>
  <w:footnote w:type="continuationSeparator" w:id="0">
    <w:p w14:paraId="7F67F992" w14:textId="77777777" w:rsidR="00A1698D" w:rsidRDefault="00A1698D" w:rsidP="00C07DEC">
      <w:r>
        <w:continuationSeparator/>
      </w:r>
    </w:p>
  </w:footnote>
  <w:footnote w:type="continuationNotice" w:id="1">
    <w:p w14:paraId="386585D6" w14:textId="77777777" w:rsidR="00A1698D" w:rsidRDefault="00A1698D">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A9456E" w:rsidRPr="001C6402" w14:paraId="1B1B5B80" w14:textId="77777777" w:rsidTr="001C6402">
      <w:trPr>
        <w:trHeight w:hRule="exact" w:val="340"/>
      </w:trPr>
      <w:tc>
        <w:tcPr>
          <w:tcW w:w="7797" w:type="dxa"/>
          <w:shd w:val="clear" w:color="auto" w:fill="auto"/>
        </w:tcPr>
        <w:p w14:paraId="33FD6513" w14:textId="2511FD0E" w:rsidR="00A9456E" w:rsidRDefault="00AA6B03" w:rsidP="001C6402">
          <w:pPr>
            <w:pStyle w:val="HeaderEven"/>
            <w:spacing w:after="240" w:line="260" w:lineRule="exact"/>
            <w:ind w:left="-113"/>
            <w:jc w:val="both"/>
          </w:pPr>
          <w:r w:rsidRPr="00434130">
            <w:rPr>
              <w:noProof/>
              <w:position w:val="-6"/>
            </w:rPr>
            <w:drawing>
              <wp:inline distT="0" distB="0" distL="0" distR="0" wp14:anchorId="7E1D3D8A" wp14:editId="1FA6C335">
                <wp:extent cx="1357630" cy="175260"/>
                <wp:effectExtent l="0" t="0" r="0" b="0"/>
                <wp:docPr id="5" name="Picture 18" descr="Budget Octobe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descr="Budget October 2022-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7630" cy="175260"/>
                        </a:xfrm>
                        <a:prstGeom prst="rect">
                          <a:avLst/>
                        </a:prstGeom>
                        <a:noFill/>
                        <a:ln>
                          <a:noFill/>
                        </a:ln>
                      </pic:spPr>
                    </pic:pic>
                  </a:graphicData>
                </a:graphic>
              </wp:inline>
            </w:drawing>
          </w:r>
          <w:r w:rsidR="00A9456E">
            <w:t xml:space="preserve">  |  Portfolio Budget Statements</w:t>
          </w:r>
        </w:p>
      </w:tc>
    </w:tr>
  </w:tbl>
  <w:p w14:paraId="03920FED" w14:textId="77777777" w:rsidR="00A9456E" w:rsidRPr="00F00984" w:rsidRDefault="00A9456E"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A9456E" w:rsidRPr="001C6402" w14:paraId="1475A43A" w14:textId="77777777" w:rsidTr="001C6402">
      <w:trPr>
        <w:trHeight w:hRule="exact" w:val="340"/>
      </w:trPr>
      <w:tc>
        <w:tcPr>
          <w:tcW w:w="7797" w:type="dxa"/>
          <w:shd w:val="clear" w:color="auto" w:fill="auto"/>
        </w:tcPr>
        <w:p w14:paraId="76722801" w14:textId="6671BA42" w:rsidR="00A9456E" w:rsidRPr="00434130" w:rsidRDefault="00A9456E" w:rsidP="001C6402">
          <w:pPr>
            <w:pStyle w:val="HeaderOdd"/>
            <w:spacing w:after="240" w:line="260" w:lineRule="exact"/>
          </w:pPr>
          <w:r w:rsidRPr="00434130">
            <w:t xml:space="preserve">Portfolio Budget Statements  |  </w:t>
          </w:r>
          <w:r w:rsidR="00AA6B03" w:rsidRPr="00434130">
            <w:rPr>
              <w:noProof/>
              <w:position w:val="-6"/>
            </w:rPr>
            <w:drawing>
              <wp:inline distT="0" distB="0" distL="0" distR="0" wp14:anchorId="42CECBF2" wp14:editId="67545D03">
                <wp:extent cx="1357630" cy="175260"/>
                <wp:effectExtent l="0" t="0" r="0" b="0"/>
                <wp:docPr id="9" name="Picture 18" descr="Budget Octobe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descr="Budget October 2022-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7630" cy="175260"/>
                        </a:xfrm>
                        <a:prstGeom prst="rect">
                          <a:avLst/>
                        </a:prstGeom>
                        <a:noFill/>
                        <a:ln>
                          <a:noFill/>
                        </a:ln>
                      </pic:spPr>
                    </pic:pic>
                  </a:graphicData>
                </a:graphic>
              </wp:inline>
            </w:drawing>
          </w:r>
        </w:p>
      </w:tc>
    </w:tr>
  </w:tbl>
  <w:p w14:paraId="002A1446" w14:textId="77777777" w:rsidR="00A9456E" w:rsidRDefault="00A9456E" w:rsidP="00A02E16">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BBA36" w14:textId="77777777" w:rsidR="00A9456E" w:rsidRPr="00B4084B" w:rsidRDefault="00A9456E" w:rsidP="0049200C">
    <w:pPr>
      <w:pStyle w:val="HeaderOd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A9456E" w:rsidRPr="001C6402" w14:paraId="1CB2191D" w14:textId="77777777" w:rsidTr="001C6402">
      <w:trPr>
        <w:trHeight w:hRule="exact" w:val="340"/>
      </w:trPr>
      <w:tc>
        <w:tcPr>
          <w:tcW w:w="7797" w:type="dxa"/>
          <w:shd w:val="clear" w:color="auto" w:fill="auto"/>
        </w:tcPr>
        <w:p w14:paraId="63C8780B" w14:textId="6090E392" w:rsidR="00A9456E" w:rsidRDefault="00AA6B03" w:rsidP="001C6402">
          <w:pPr>
            <w:pStyle w:val="HeaderEven"/>
            <w:spacing w:after="240" w:line="260" w:lineRule="exact"/>
            <w:ind w:left="-113"/>
            <w:jc w:val="both"/>
          </w:pPr>
          <w:r w:rsidRPr="00434130">
            <w:rPr>
              <w:noProof/>
              <w:position w:val="-6"/>
            </w:rPr>
            <w:drawing>
              <wp:inline distT="0" distB="0" distL="0" distR="0" wp14:anchorId="5046EEC6" wp14:editId="37C3DA7B">
                <wp:extent cx="1357630" cy="175260"/>
                <wp:effectExtent l="0" t="0" r="0" b="0"/>
                <wp:docPr id="8" name="Picture 18" descr="Budget Octobe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 descr="Budget October 2022-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7630" cy="175260"/>
                        </a:xfrm>
                        <a:prstGeom prst="rect">
                          <a:avLst/>
                        </a:prstGeom>
                        <a:noFill/>
                        <a:ln>
                          <a:noFill/>
                        </a:ln>
                      </pic:spPr>
                    </pic:pic>
                  </a:graphicData>
                </a:graphic>
              </wp:inline>
            </w:drawing>
          </w:r>
          <w:r w:rsidR="00A9456E">
            <w:t xml:space="preserve">  |  Portfolio Budget Statements</w:t>
          </w:r>
        </w:p>
      </w:tc>
    </w:tr>
  </w:tbl>
  <w:p w14:paraId="777A1C36" w14:textId="77777777" w:rsidR="00A9456E" w:rsidRPr="000304FC" w:rsidRDefault="00A9456E" w:rsidP="00A02E16">
    <w:pPr>
      <w:pStyle w:val="HeaderEven"/>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A9456E" w:rsidRPr="001C6402" w14:paraId="1BC4EB6D" w14:textId="77777777" w:rsidTr="00263BB1">
      <w:trPr>
        <w:trHeight w:hRule="exact" w:val="340"/>
      </w:trPr>
      <w:tc>
        <w:tcPr>
          <w:tcW w:w="7797" w:type="dxa"/>
          <w:shd w:val="clear" w:color="auto" w:fill="auto"/>
        </w:tcPr>
        <w:p w14:paraId="6DBA3660" w14:textId="2F713A88" w:rsidR="00A9456E" w:rsidRPr="00434130" w:rsidRDefault="00A9456E" w:rsidP="0089725A">
          <w:pPr>
            <w:pStyle w:val="HeaderOdd"/>
            <w:spacing w:after="240" w:line="260" w:lineRule="exact"/>
          </w:pPr>
          <w:r w:rsidRPr="00434130">
            <w:t xml:space="preserve">Portfolio Budget Statements  |  </w:t>
          </w:r>
          <w:r w:rsidR="00AA6B03" w:rsidRPr="00434130">
            <w:rPr>
              <w:noProof/>
              <w:position w:val="-6"/>
            </w:rPr>
            <w:drawing>
              <wp:inline distT="0" distB="0" distL="0" distR="0" wp14:anchorId="67E4D186" wp14:editId="6CC9740C">
                <wp:extent cx="1357630" cy="175260"/>
                <wp:effectExtent l="0" t="0" r="0" b="0"/>
                <wp:docPr id="7" name="Picture 18" descr="Budget Octobe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8" descr="Budget October 2022-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7630" cy="175260"/>
                        </a:xfrm>
                        <a:prstGeom prst="rect">
                          <a:avLst/>
                        </a:prstGeom>
                        <a:noFill/>
                        <a:ln>
                          <a:noFill/>
                        </a:ln>
                      </pic:spPr>
                    </pic:pic>
                  </a:graphicData>
                </a:graphic>
              </wp:inline>
            </w:drawing>
          </w:r>
        </w:p>
      </w:tc>
    </w:tr>
  </w:tbl>
  <w:p w14:paraId="6C887376" w14:textId="77777777" w:rsidR="00A9456E" w:rsidRPr="000304FC" w:rsidRDefault="00A9456E" w:rsidP="00A02E16">
    <w:pPr>
      <w:pStyle w:val="HeaderOdd"/>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A9456E" w14:paraId="0FD9C618" w14:textId="77777777" w:rsidTr="00434130">
      <w:trPr>
        <w:trHeight w:hRule="exact" w:val="340"/>
      </w:trPr>
      <w:tc>
        <w:tcPr>
          <w:tcW w:w="7797" w:type="dxa"/>
          <w:shd w:val="clear" w:color="auto" w:fill="auto"/>
        </w:tcPr>
        <w:p w14:paraId="71276850" w14:textId="04D9BC28" w:rsidR="00A9456E" w:rsidRDefault="00AA6B03" w:rsidP="00434130">
          <w:pPr>
            <w:pStyle w:val="HeaderEven"/>
            <w:spacing w:after="240" w:line="260" w:lineRule="exact"/>
            <w:ind w:left="-113"/>
            <w:jc w:val="both"/>
          </w:pPr>
          <w:r w:rsidRPr="00434130">
            <w:rPr>
              <w:noProof/>
              <w:position w:val="-6"/>
            </w:rPr>
            <w:drawing>
              <wp:inline distT="0" distB="0" distL="0" distR="0" wp14:anchorId="2F479325" wp14:editId="29029EFD">
                <wp:extent cx="1348740" cy="166370"/>
                <wp:effectExtent l="0" t="0" r="0" b="0"/>
                <wp:docPr id="6" name="Picture 18" descr="Budget October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8" descr="Budget October 2022-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8740" cy="166370"/>
                        </a:xfrm>
                        <a:prstGeom prst="rect">
                          <a:avLst/>
                        </a:prstGeom>
                        <a:noFill/>
                        <a:ln>
                          <a:noFill/>
                        </a:ln>
                      </pic:spPr>
                    </pic:pic>
                  </a:graphicData>
                </a:graphic>
              </wp:inline>
            </w:drawing>
          </w:r>
          <w:r w:rsidR="00A9456E">
            <w:t xml:space="preserve">  |  Portfolio Budget Statements</w:t>
          </w:r>
        </w:p>
      </w:tc>
    </w:tr>
  </w:tbl>
  <w:p w14:paraId="3091321A" w14:textId="77777777" w:rsidR="00A9456E" w:rsidRPr="00434130" w:rsidRDefault="00A9456E" w:rsidP="00434130">
    <w:pPr>
      <w:spacing w:before="0" w:after="0"/>
      <w:rPr>
        <w:vanish/>
      </w:rPr>
    </w:pPr>
  </w:p>
  <w:p w14:paraId="4D3BEFCD" w14:textId="77777777" w:rsidR="00A9456E" w:rsidRPr="000304FC" w:rsidRDefault="00A9456E" w:rsidP="00A02E16">
    <w:pPr>
      <w:pStyle w:val="HeaderEve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5366" w14:textId="2880053D" w:rsidR="00A9456E" w:rsidRDefault="00A9456E" w:rsidP="004461A4">
    <w:pPr>
      <w:pStyle w:val="SecurityClassificationHeader"/>
    </w:pPr>
    <w:r>
      <w:fldChar w:fldCharType="begin"/>
    </w:r>
    <w:r>
      <w:instrText xml:space="preserve"> DOCPROPERTY SecurityClassification \* MERGEFORMAT </w:instrText>
    </w:r>
    <w:r>
      <w:fldChar w:fldCharType="separate"/>
    </w:r>
    <w:r w:rsidR="00DE00EB">
      <w:rPr>
        <w:b w:val="0"/>
        <w:bCs/>
        <w:lang w:val="en-US"/>
      </w:rPr>
      <w:t>Error! Unknown document property name.</w:t>
    </w:r>
    <w:r>
      <w:fldChar w:fldCharType="end"/>
    </w:r>
  </w:p>
  <w:p w14:paraId="1083469A" w14:textId="77777777" w:rsidR="00A9456E" w:rsidRDefault="00A9456E" w:rsidP="004461A4">
    <w:pPr>
      <w:pStyle w:val="SecurityClassificationHeader"/>
    </w:pPr>
  </w:p>
  <w:p w14:paraId="17382D8E" w14:textId="77777777" w:rsidR="00A9456E" w:rsidRDefault="00A9456E" w:rsidP="00361259">
    <w:pPr>
      <w:pStyle w:val="HeaderEven"/>
    </w:pPr>
    <w:r>
      <w:t>Index</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9CC27" w14:textId="7540EFCB" w:rsidR="00A9456E" w:rsidRDefault="00A9456E" w:rsidP="004461A4">
    <w:pPr>
      <w:pStyle w:val="SecurityClassificationHeader"/>
    </w:pPr>
    <w:r>
      <w:fldChar w:fldCharType="begin"/>
    </w:r>
    <w:r>
      <w:instrText xml:space="preserve"> DOCPROPERTY SecurityClassification \* MERGEFORMAT </w:instrText>
    </w:r>
    <w:r>
      <w:fldChar w:fldCharType="separate"/>
    </w:r>
    <w:r w:rsidR="00DE00EB">
      <w:rPr>
        <w:b w:val="0"/>
        <w:bCs/>
        <w:lang w:val="en-US"/>
      </w:rPr>
      <w:t>Error! Unknown document property name.</w:t>
    </w:r>
    <w:r>
      <w:fldChar w:fldCharType="end"/>
    </w:r>
  </w:p>
  <w:p w14:paraId="71B9C16B" w14:textId="2C6A6F19" w:rsidR="00A9456E" w:rsidRDefault="00A9456E" w:rsidP="004461A4">
    <w:pPr>
      <w:pStyle w:val="DLMSecurityHeader"/>
    </w:pPr>
    <w:r>
      <w:fldChar w:fldCharType="begin"/>
    </w:r>
    <w:r>
      <w:instrText xml:space="preserve"> DOCPROPERTY DLMSecurityClassification \* MERGEFORMAT </w:instrText>
    </w:r>
    <w:r>
      <w:fldChar w:fldCharType="separate"/>
    </w:r>
    <w:r w:rsidR="00DE00EB">
      <w:rPr>
        <w:b w:val="0"/>
        <w:bCs/>
        <w:lang w:val="en-US"/>
      </w:rPr>
      <w:t>Error! Unknown document property name.</w:t>
    </w:r>
    <w:r>
      <w:fldChar w:fldCharType="end"/>
    </w:r>
  </w:p>
  <w:p w14:paraId="7E3E0A1F" w14:textId="77777777" w:rsidR="00A9456E" w:rsidRDefault="00A9456E" w:rsidP="00361259">
    <w:pPr>
      <w:pStyle w:val="HeaderOdd"/>
    </w:pPr>
    <w:r>
      <w:t>Index</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6EF63" w14:textId="77777777" w:rsidR="00A9456E" w:rsidRPr="00970E65" w:rsidRDefault="00A9456E"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880D64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DC2C41A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ED0602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FFE65C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C32038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EB8736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9CC13E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2D45DA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7307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C26DAE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2" w15:restartNumberingAfterBreak="0">
    <w:nsid w:val="1D185843"/>
    <w:multiLevelType w:val="multilevel"/>
    <w:tmpl w:val="0296A17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4"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96D5842"/>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8"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9"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0" w15:restartNumberingAfterBreak="0">
    <w:nsid w:val="74CD2EB1"/>
    <w:multiLevelType w:val="multilevel"/>
    <w:tmpl w:val="C14E4C76"/>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auto"/>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1" w15:restartNumberingAfterBreak="0">
    <w:nsid w:val="78385A25"/>
    <w:multiLevelType w:val="hybridMultilevel"/>
    <w:tmpl w:val="FF644BA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7"/>
  </w:num>
  <w:num w:numId="2">
    <w:abstractNumId w:val="10"/>
  </w:num>
  <w:num w:numId="3">
    <w:abstractNumId w:val="12"/>
  </w:num>
  <w:num w:numId="4">
    <w:abstractNumId w:val="20"/>
  </w:num>
  <w:num w:numId="5">
    <w:abstractNumId w:val="14"/>
  </w:num>
  <w:num w:numId="6">
    <w:abstractNumId w:val="18"/>
  </w:num>
  <w:num w:numId="7">
    <w:abstractNumId w:val="12"/>
    <w:lvlOverride w:ilvl="0">
      <w:startOverride w:val="1"/>
    </w:lvlOverride>
  </w:num>
  <w:num w:numId="8">
    <w:abstractNumId w:val="12"/>
    <w:lvlOverride w:ilvl="0">
      <w:startOverride w:val="1"/>
    </w:lvlOverride>
  </w:num>
  <w:num w:numId="9">
    <w:abstractNumId w:val="12"/>
    <w:lvlOverride w:ilvl="0">
      <w:startOverride w:val="1"/>
    </w:lvlOverride>
  </w:num>
  <w:num w:numId="10">
    <w:abstractNumId w:val="12"/>
    <w:lvlOverride w:ilvl="0">
      <w:startOverride w:val="1"/>
    </w:lvlOverride>
  </w:num>
  <w:num w:numId="11">
    <w:abstractNumId w:val="12"/>
    <w:lvlOverride w:ilvl="0">
      <w:startOverride w:val="1"/>
    </w:lvlOverride>
  </w:num>
  <w:num w:numId="12">
    <w:abstractNumId w:val="12"/>
    <w:lvlOverride w:ilvl="0">
      <w:startOverride w:val="1"/>
    </w:lvlOverride>
  </w:num>
  <w:num w:numId="13">
    <w:abstractNumId w:val="12"/>
    <w:lvlOverride w:ilvl="0">
      <w:startOverride w:val="1"/>
    </w:lvlOverride>
  </w:num>
  <w:num w:numId="14">
    <w:abstractNumId w:val="13"/>
  </w:num>
  <w:num w:numId="15">
    <w:abstractNumId w:val="12"/>
    <w:lvlOverride w:ilvl="0">
      <w:startOverride w:val="1"/>
    </w:lvlOverride>
  </w:num>
  <w:num w:numId="16">
    <w:abstractNumId w:val="12"/>
    <w:lvlOverride w:ilvl="0">
      <w:startOverride w:val="1"/>
    </w:lvlOverride>
  </w:num>
  <w:num w:numId="17">
    <w:abstractNumId w:val="12"/>
  </w:num>
  <w:num w:numId="18">
    <w:abstractNumId w:val="12"/>
    <w:lvlOverride w:ilvl="0">
      <w:startOverride w:val="1"/>
    </w:lvlOverride>
  </w:num>
  <w:num w:numId="19">
    <w:abstractNumId w:val="11"/>
  </w:num>
  <w:num w:numId="20">
    <w:abstractNumId w:val="12"/>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21"/>
  </w:num>
  <w:num w:numId="25">
    <w:abstractNumId w:val="16"/>
  </w:num>
  <w:num w:numId="26">
    <w:abstractNumId w:val="9"/>
  </w:num>
  <w:num w:numId="27">
    <w:abstractNumId w:val="7"/>
  </w:num>
  <w:num w:numId="28">
    <w:abstractNumId w:val="6"/>
  </w:num>
  <w:num w:numId="29">
    <w:abstractNumId w:val="5"/>
  </w:num>
  <w:num w:numId="30">
    <w:abstractNumId w:val="4"/>
  </w:num>
  <w:num w:numId="31">
    <w:abstractNumId w:val="8"/>
  </w:num>
  <w:num w:numId="32">
    <w:abstractNumId w:val="3"/>
  </w:num>
  <w:num w:numId="33">
    <w:abstractNumId w:val="2"/>
  </w:num>
  <w:num w:numId="34">
    <w:abstractNumId w:val="1"/>
  </w:num>
  <w:num w:numId="35">
    <w:abstractNumId w:val="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F43"/>
    <w:rsid w:val="0000358C"/>
    <w:rsid w:val="00003AC4"/>
    <w:rsid w:val="00003CA0"/>
    <w:rsid w:val="00003FFA"/>
    <w:rsid w:val="00004A93"/>
    <w:rsid w:val="00006AE4"/>
    <w:rsid w:val="00006B50"/>
    <w:rsid w:val="0000711B"/>
    <w:rsid w:val="00010048"/>
    <w:rsid w:val="000113CB"/>
    <w:rsid w:val="0001294C"/>
    <w:rsid w:val="00012BB0"/>
    <w:rsid w:val="00012D6D"/>
    <w:rsid w:val="00013D25"/>
    <w:rsid w:val="0001438C"/>
    <w:rsid w:val="0001615A"/>
    <w:rsid w:val="00016D95"/>
    <w:rsid w:val="00017619"/>
    <w:rsid w:val="00017840"/>
    <w:rsid w:val="00020573"/>
    <w:rsid w:val="000216BF"/>
    <w:rsid w:val="00021DA6"/>
    <w:rsid w:val="000220B0"/>
    <w:rsid w:val="00023794"/>
    <w:rsid w:val="00023CED"/>
    <w:rsid w:val="00025CB2"/>
    <w:rsid w:val="000300D7"/>
    <w:rsid w:val="000304FC"/>
    <w:rsid w:val="00030FDA"/>
    <w:rsid w:val="00031F49"/>
    <w:rsid w:val="0003384E"/>
    <w:rsid w:val="00033F08"/>
    <w:rsid w:val="00034C41"/>
    <w:rsid w:val="0003503B"/>
    <w:rsid w:val="00036095"/>
    <w:rsid w:val="000364F3"/>
    <w:rsid w:val="000366AE"/>
    <w:rsid w:val="000369AC"/>
    <w:rsid w:val="0003724F"/>
    <w:rsid w:val="00037BA1"/>
    <w:rsid w:val="000413D4"/>
    <w:rsid w:val="00042FDD"/>
    <w:rsid w:val="00044CF1"/>
    <w:rsid w:val="0004509D"/>
    <w:rsid w:val="00045667"/>
    <w:rsid w:val="000476D8"/>
    <w:rsid w:val="0005030D"/>
    <w:rsid w:val="00050A97"/>
    <w:rsid w:val="00054A04"/>
    <w:rsid w:val="00054CC3"/>
    <w:rsid w:val="0005600E"/>
    <w:rsid w:val="00056260"/>
    <w:rsid w:val="0005722F"/>
    <w:rsid w:val="000606CB"/>
    <w:rsid w:val="00060890"/>
    <w:rsid w:val="00060E61"/>
    <w:rsid w:val="00061415"/>
    <w:rsid w:val="0006199A"/>
    <w:rsid w:val="00061FD8"/>
    <w:rsid w:val="00063C44"/>
    <w:rsid w:val="00063CE1"/>
    <w:rsid w:val="000641DA"/>
    <w:rsid w:val="000643FE"/>
    <w:rsid w:val="00065053"/>
    <w:rsid w:val="000655E4"/>
    <w:rsid w:val="000656AD"/>
    <w:rsid w:val="00065C71"/>
    <w:rsid w:val="00065F23"/>
    <w:rsid w:val="00066BBA"/>
    <w:rsid w:val="000671B7"/>
    <w:rsid w:val="00067B6F"/>
    <w:rsid w:val="00067E1D"/>
    <w:rsid w:val="0007064C"/>
    <w:rsid w:val="00070975"/>
    <w:rsid w:val="000712EE"/>
    <w:rsid w:val="00071794"/>
    <w:rsid w:val="00071C5D"/>
    <w:rsid w:val="000725C0"/>
    <w:rsid w:val="00074CE6"/>
    <w:rsid w:val="000768A5"/>
    <w:rsid w:val="00077277"/>
    <w:rsid w:val="0007743A"/>
    <w:rsid w:val="00080069"/>
    <w:rsid w:val="00080125"/>
    <w:rsid w:val="00080F4F"/>
    <w:rsid w:val="00081CBC"/>
    <w:rsid w:val="00082159"/>
    <w:rsid w:val="0008449F"/>
    <w:rsid w:val="000846ED"/>
    <w:rsid w:val="0008499D"/>
    <w:rsid w:val="00090681"/>
    <w:rsid w:val="000924A7"/>
    <w:rsid w:val="00093452"/>
    <w:rsid w:val="00093D79"/>
    <w:rsid w:val="00094B28"/>
    <w:rsid w:val="00094B9A"/>
    <w:rsid w:val="00096568"/>
    <w:rsid w:val="00096B13"/>
    <w:rsid w:val="00096DEE"/>
    <w:rsid w:val="00097063"/>
    <w:rsid w:val="00097336"/>
    <w:rsid w:val="000975DA"/>
    <w:rsid w:val="000A1920"/>
    <w:rsid w:val="000A1A89"/>
    <w:rsid w:val="000A1C91"/>
    <w:rsid w:val="000A24C4"/>
    <w:rsid w:val="000A345B"/>
    <w:rsid w:val="000A372A"/>
    <w:rsid w:val="000A395D"/>
    <w:rsid w:val="000A532C"/>
    <w:rsid w:val="000A56A5"/>
    <w:rsid w:val="000A5C86"/>
    <w:rsid w:val="000A6897"/>
    <w:rsid w:val="000A6DBE"/>
    <w:rsid w:val="000A7E1F"/>
    <w:rsid w:val="000B1FC4"/>
    <w:rsid w:val="000B21D6"/>
    <w:rsid w:val="000B2404"/>
    <w:rsid w:val="000B2874"/>
    <w:rsid w:val="000B36D8"/>
    <w:rsid w:val="000B3B7D"/>
    <w:rsid w:val="000B6E38"/>
    <w:rsid w:val="000C056F"/>
    <w:rsid w:val="000C1442"/>
    <w:rsid w:val="000C1928"/>
    <w:rsid w:val="000C19B3"/>
    <w:rsid w:val="000C19EF"/>
    <w:rsid w:val="000C2D7D"/>
    <w:rsid w:val="000C3B86"/>
    <w:rsid w:val="000C4A46"/>
    <w:rsid w:val="000C4F54"/>
    <w:rsid w:val="000C55A6"/>
    <w:rsid w:val="000C6A39"/>
    <w:rsid w:val="000C6FB8"/>
    <w:rsid w:val="000D0547"/>
    <w:rsid w:val="000D13E5"/>
    <w:rsid w:val="000D1E41"/>
    <w:rsid w:val="000D28EB"/>
    <w:rsid w:val="000D308C"/>
    <w:rsid w:val="000D4262"/>
    <w:rsid w:val="000D43DE"/>
    <w:rsid w:val="000D55B5"/>
    <w:rsid w:val="000D58A1"/>
    <w:rsid w:val="000D59F2"/>
    <w:rsid w:val="000D7E54"/>
    <w:rsid w:val="000E04C6"/>
    <w:rsid w:val="000E0A5A"/>
    <w:rsid w:val="000E0A85"/>
    <w:rsid w:val="000E2F5F"/>
    <w:rsid w:val="000E68E3"/>
    <w:rsid w:val="000E6DDB"/>
    <w:rsid w:val="000E72AB"/>
    <w:rsid w:val="000E74A6"/>
    <w:rsid w:val="000F03B1"/>
    <w:rsid w:val="000F08AE"/>
    <w:rsid w:val="000F0DA6"/>
    <w:rsid w:val="000F1AAB"/>
    <w:rsid w:val="000F2D33"/>
    <w:rsid w:val="000F3B69"/>
    <w:rsid w:val="000F43F4"/>
    <w:rsid w:val="000F440E"/>
    <w:rsid w:val="000F6647"/>
    <w:rsid w:val="000F73B7"/>
    <w:rsid w:val="000F794F"/>
    <w:rsid w:val="000F7E7B"/>
    <w:rsid w:val="001002F8"/>
    <w:rsid w:val="00101A74"/>
    <w:rsid w:val="00102654"/>
    <w:rsid w:val="001028CC"/>
    <w:rsid w:val="001045F9"/>
    <w:rsid w:val="0010472B"/>
    <w:rsid w:val="00104F95"/>
    <w:rsid w:val="001050BF"/>
    <w:rsid w:val="00105510"/>
    <w:rsid w:val="0010657F"/>
    <w:rsid w:val="001078E6"/>
    <w:rsid w:val="001110FC"/>
    <w:rsid w:val="00111159"/>
    <w:rsid w:val="00111194"/>
    <w:rsid w:val="001121C6"/>
    <w:rsid w:val="0011221E"/>
    <w:rsid w:val="00112D0F"/>
    <w:rsid w:val="001133E0"/>
    <w:rsid w:val="00115DE5"/>
    <w:rsid w:val="001163D6"/>
    <w:rsid w:val="00116C76"/>
    <w:rsid w:val="0011726A"/>
    <w:rsid w:val="001176CF"/>
    <w:rsid w:val="0012022D"/>
    <w:rsid w:val="00120B5E"/>
    <w:rsid w:val="0012108F"/>
    <w:rsid w:val="00121EB0"/>
    <w:rsid w:val="0012228D"/>
    <w:rsid w:val="00122D2D"/>
    <w:rsid w:val="00123218"/>
    <w:rsid w:val="001237BA"/>
    <w:rsid w:val="00123925"/>
    <w:rsid w:val="00126641"/>
    <w:rsid w:val="00126954"/>
    <w:rsid w:val="00130E88"/>
    <w:rsid w:val="00132F9E"/>
    <w:rsid w:val="00133D3A"/>
    <w:rsid w:val="001352EE"/>
    <w:rsid w:val="00135505"/>
    <w:rsid w:val="001364A7"/>
    <w:rsid w:val="00136827"/>
    <w:rsid w:val="001375D4"/>
    <w:rsid w:val="00140B87"/>
    <w:rsid w:val="00141297"/>
    <w:rsid w:val="00143750"/>
    <w:rsid w:val="00143E88"/>
    <w:rsid w:val="001455D8"/>
    <w:rsid w:val="0014597C"/>
    <w:rsid w:val="00146B5E"/>
    <w:rsid w:val="0014790A"/>
    <w:rsid w:val="00150E70"/>
    <w:rsid w:val="00151609"/>
    <w:rsid w:val="00151975"/>
    <w:rsid w:val="00151ABB"/>
    <w:rsid w:val="00152B2B"/>
    <w:rsid w:val="00154447"/>
    <w:rsid w:val="001549BE"/>
    <w:rsid w:val="00154CDE"/>
    <w:rsid w:val="00154F5B"/>
    <w:rsid w:val="0016070F"/>
    <w:rsid w:val="00160C23"/>
    <w:rsid w:val="00161DAC"/>
    <w:rsid w:val="00162B55"/>
    <w:rsid w:val="00162D8B"/>
    <w:rsid w:val="00163101"/>
    <w:rsid w:val="001638E9"/>
    <w:rsid w:val="00165824"/>
    <w:rsid w:val="00165A23"/>
    <w:rsid w:val="001666EA"/>
    <w:rsid w:val="00167406"/>
    <w:rsid w:val="00167572"/>
    <w:rsid w:val="0017111A"/>
    <w:rsid w:val="00171A85"/>
    <w:rsid w:val="00173A07"/>
    <w:rsid w:val="00173F5C"/>
    <w:rsid w:val="00174186"/>
    <w:rsid w:val="00174565"/>
    <w:rsid w:val="00174EC9"/>
    <w:rsid w:val="00175BB3"/>
    <w:rsid w:val="00177A9A"/>
    <w:rsid w:val="001808A4"/>
    <w:rsid w:val="00180DEB"/>
    <w:rsid w:val="00180FF3"/>
    <w:rsid w:val="001815A5"/>
    <w:rsid w:val="00181F30"/>
    <w:rsid w:val="00182740"/>
    <w:rsid w:val="00184071"/>
    <w:rsid w:val="001852C5"/>
    <w:rsid w:val="00185A3B"/>
    <w:rsid w:val="00186850"/>
    <w:rsid w:val="00187F52"/>
    <w:rsid w:val="001904A5"/>
    <w:rsid w:val="001923C8"/>
    <w:rsid w:val="001939FF"/>
    <w:rsid w:val="00194DE8"/>
    <w:rsid w:val="00194E0E"/>
    <w:rsid w:val="00197990"/>
    <w:rsid w:val="001A0106"/>
    <w:rsid w:val="001A02CB"/>
    <w:rsid w:val="001A02FD"/>
    <w:rsid w:val="001A0E01"/>
    <w:rsid w:val="001A11DB"/>
    <w:rsid w:val="001A33F4"/>
    <w:rsid w:val="001A50DE"/>
    <w:rsid w:val="001A53AE"/>
    <w:rsid w:val="001A6256"/>
    <w:rsid w:val="001A6F29"/>
    <w:rsid w:val="001A789B"/>
    <w:rsid w:val="001B03CC"/>
    <w:rsid w:val="001B0C75"/>
    <w:rsid w:val="001B2010"/>
    <w:rsid w:val="001B25D8"/>
    <w:rsid w:val="001B2A29"/>
    <w:rsid w:val="001B2DEE"/>
    <w:rsid w:val="001B368E"/>
    <w:rsid w:val="001B44C2"/>
    <w:rsid w:val="001B4EC1"/>
    <w:rsid w:val="001B645B"/>
    <w:rsid w:val="001B659F"/>
    <w:rsid w:val="001B7399"/>
    <w:rsid w:val="001B7655"/>
    <w:rsid w:val="001B7BAD"/>
    <w:rsid w:val="001B7F09"/>
    <w:rsid w:val="001C1166"/>
    <w:rsid w:val="001C11CD"/>
    <w:rsid w:val="001C20A5"/>
    <w:rsid w:val="001C261E"/>
    <w:rsid w:val="001C3AC7"/>
    <w:rsid w:val="001C42D0"/>
    <w:rsid w:val="001C6402"/>
    <w:rsid w:val="001C7B78"/>
    <w:rsid w:val="001C7FB4"/>
    <w:rsid w:val="001D08BB"/>
    <w:rsid w:val="001D0A25"/>
    <w:rsid w:val="001D0BA6"/>
    <w:rsid w:val="001D1354"/>
    <w:rsid w:val="001D1903"/>
    <w:rsid w:val="001D1942"/>
    <w:rsid w:val="001D1D2A"/>
    <w:rsid w:val="001D1DDB"/>
    <w:rsid w:val="001D53EA"/>
    <w:rsid w:val="001D6F7C"/>
    <w:rsid w:val="001D797E"/>
    <w:rsid w:val="001E012F"/>
    <w:rsid w:val="001E0156"/>
    <w:rsid w:val="001E067F"/>
    <w:rsid w:val="001E10D7"/>
    <w:rsid w:val="001E12A5"/>
    <w:rsid w:val="001E1BF9"/>
    <w:rsid w:val="001E1EDB"/>
    <w:rsid w:val="001E3A18"/>
    <w:rsid w:val="001E4D1A"/>
    <w:rsid w:val="001E7093"/>
    <w:rsid w:val="001E717D"/>
    <w:rsid w:val="001E71F5"/>
    <w:rsid w:val="001E7D86"/>
    <w:rsid w:val="001F377B"/>
    <w:rsid w:val="001F3CF9"/>
    <w:rsid w:val="001F55E5"/>
    <w:rsid w:val="001F5CB9"/>
    <w:rsid w:val="002003A1"/>
    <w:rsid w:val="00200DC3"/>
    <w:rsid w:val="002011E2"/>
    <w:rsid w:val="00201BB9"/>
    <w:rsid w:val="00202925"/>
    <w:rsid w:val="00202C70"/>
    <w:rsid w:val="002039B1"/>
    <w:rsid w:val="00204A32"/>
    <w:rsid w:val="002050B0"/>
    <w:rsid w:val="00205D80"/>
    <w:rsid w:val="00206401"/>
    <w:rsid w:val="00207A57"/>
    <w:rsid w:val="00210874"/>
    <w:rsid w:val="0021093F"/>
    <w:rsid w:val="002133CA"/>
    <w:rsid w:val="00213592"/>
    <w:rsid w:val="002146B5"/>
    <w:rsid w:val="00214FA2"/>
    <w:rsid w:val="00215783"/>
    <w:rsid w:val="0021644B"/>
    <w:rsid w:val="00216489"/>
    <w:rsid w:val="002167C9"/>
    <w:rsid w:val="00216DC9"/>
    <w:rsid w:val="00216E31"/>
    <w:rsid w:val="00217CA0"/>
    <w:rsid w:val="002202EB"/>
    <w:rsid w:val="00220FCF"/>
    <w:rsid w:val="00221664"/>
    <w:rsid w:val="00221705"/>
    <w:rsid w:val="00221972"/>
    <w:rsid w:val="002231C8"/>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694"/>
    <w:rsid w:val="002428AA"/>
    <w:rsid w:val="00242F07"/>
    <w:rsid w:val="00243020"/>
    <w:rsid w:val="00244D22"/>
    <w:rsid w:val="0024539B"/>
    <w:rsid w:val="00246C09"/>
    <w:rsid w:val="002470E4"/>
    <w:rsid w:val="00247262"/>
    <w:rsid w:val="0025144C"/>
    <w:rsid w:val="002521DE"/>
    <w:rsid w:val="0025497F"/>
    <w:rsid w:val="00254EB1"/>
    <w:rsid w:val="0025616B"/>
    <w:rsid w:val="0025670E"/>
    <w:rsid w:val="00256987"/>
    <w:rsid w:val="00257285"/>
    <w:rsid w:val="00257FF4"/>
    <w:rsid w:val="00260120"/>
    <w:rsid w:val="002608CE"/>
    <w:rsid w:val="00261660"/>
    <w:rsid w:val="0026279C"/>
    <w:rsid w:val="00262CD3"/>
    <w:rsid w:val="00263BB1"/>
    <w:rsid w:val="00264181"/>
    <w:rsid w:val="00264BB2"/>
    <w:rsid w:val="00265289"/>
    <w:rsid w:val="00266613"/>
    <w:rsid w:val="00266FE9"/>
    <w:rsid w:val="00270573"/>
    <w:rsid w:val="00272396"/>
    <w:rsid w:val="00273D98"/>
    <w:rsid w:val="00275A4E"/>
    <w:rsid w:val="0027614D"/>
    <w:rsid w:val="0027651A"/>
    <w:rsid w:val="002770A1"/>
    <w:rsid w:val="0028001E"/>
    <w:rsid w:val="00280D53"/>
    <w:rsid w:val="00281CF6"/>
    <w:rsid w:val="0028359B"/>
    <w:rsid w:val="00284441"/>
    <w:rsid w:val="00284BB9"/>
    <w:rsid w:val="002857FE"/>
    <w:rsid w:val="00290933"/>
    <w:rsid w:val="00291E57"/>
    <w:rsid w:val="00292D6A"/>
    <w:rsid w:val="0029312A"/>
    <w:rsid w:val="0029325C"/>
    <w:rsid w:val="00293B2D"/>
    <w:rsid w:val="00293B46"/>
    <w:rsid w:val="00294517"/>
    <w:rsid w:val="00294E5F"/>
    <w:rsid w:val="002960B7"/>
    <w:rsid w:val="00297643"/>
    <w:rsid w:val="00297824"/>
    <w:rsid w:val="00297942"/>
    <w:rsid w:val="002A0F2E"/>
    <w:rsid w:val="002A153F"/>
    <w:rsid w:val="002A1CC2"/>
    <w:rsid w:val="002A32FD"/>
    <w:rsid w:val="002A40DC"/>
    <w:rsid w:val="002A4534"/>
    <w:rsid w:val="002A4FAD"/>
    <w:rsid w:val="002A5329"/>
    <w:rsid w:val="002A5C2D"/>
    <w:rsid w:val="002A5CB3"/>
    <w:rsid w:val="002A61E5"/>
    <w:rsid w:val="002A74DD"/>
    <w:rsid w:val="002A7FC8"/>
    <w:rsid w:val="002B0A81"/>
    <w:rsid w:val="002B1CE7"/>
    <w:rsid w:val="002B2F0F"/>
    <w:rsid w:val="002B3704"/>
    <w:rsid w:val="002B443C"/>
    <w:rsid w:val="002B569D"/>
    <w:rsid w:val="002B595D"/>
    <w:rsid w:val="002B5F6A"/>
    <w:rsid w:val="002B779E"/>
    <w:rsid w:val="002B7C09"/>
    <w:rsid w:val="002B7D6F"/>
    <w:rsid w:val="002B7D78"/>
    <w:rsid w:val="002C0552"/>
    <w:rsid w:val="002C0961"/>
    <w:rsid w:val="002C1CF7"/>
    <w:rsid w:val="002C1D11"/>
    <w:rsid w:val="002C25D0"/>
    <w:rsid w:val="002C280B"/>
    <w:rsid w:val="002C2DB0"/>
    <w:rsid w:val="002C4D41"/>
    <w:rsid w:val="002C75B0"/>
    <w:rsid w:val="002C7703"/>
    <w:rsid w:val="002C7A63"/>
    <w:rsid w:val="002D0153"/>
    <w:rsid w:val="002D0985"/>
    <w:rsid w:val="002D33A8"/>
    <w:rsid w:val="002D403A"/>
    <w:rsid w:val="002D4262"/>
    <w:rsid w:val="002D46B7"/>
    <w:rsid w:val="002D4BA0"/>
    <w:rsid w:val="002D6163"/>
    <w:rsid w:val="002D7BEE"/>
    <w:rsid w:val="002E1064"/>
    <w:rsid w:val="002E2551"/>
    <w:rsid w:val="002E323F"/>
    <w:rsid w:val="002E5554"/>
    <w:rsid w:val="002E59C4"/>
    <w:rsid w:val="002E5D24"/>
    <w:rsid w:val="002F1B12"/>
    <w:rsid w:val="002F2256"/>
    <w:rsid w:val="002F530C"/>
    <w:rsid w:val="002F591B"/>
    <w:rsid w:val="002F5C70"/>
    <w:rsid w:val="002F7B47"/>
    <w:rsid w:val="00300013"/>
    <w:rsid w:val="0030032D"/>
    <w:rsid w:val="003006F8"/>
    <w:rsid w:val="00300BF2"/>
    <w:rsid w:val="00301D6D"/>
    <w:rsid w:val="00301F5A"/>
    <w:rsid w:val="003027C1"/>
    <w:rsid w:val="00302A25"/>
    <w:rsid w:val="00304900"/>
    <w:rsid w:val="00304C13"/>
    <w:rsid w:val="003051CE"/>
    <w:rsid w:val="00305718"/>
    <w:rsid w:val="00305EC5"/>
    <w:rsid w:val="00306107"/>
    <w:rsid w:val="00306BBC"/>
    <w:rsid w:val="00306DF0"/>
    <w:rsid w:val="003077B8"/>
    <w:rsid w:val="003111F8"/>
    <w:rsid w:val="0031204A"/>
    <w:rsid w:val="0031272B"/>
    <w:rsid w:val="00315435"/>
    <w:rsid w:val="003160A3"/>
    <w:rsid w:val="00316759"/>
    <w:rsid w:val="00316C22"/>
    <w:rsid w:val="003176EE"/>
    <w:rsid w:val="00317BF9"/>
    <w:rsid w:val="0032038C"/>
    <w:rsid w:val="00321889"/>
    <w:rsid w:val="00321DEB"/>
    <w:rsid w:val="00322BB9"/>
    <w:rsid w:val="00325C5E"/>
    <w:rsid w:val="0032738E"/>
    <w:rsid w:val="00331B40"/>
    <w:rsid w:val="00331C5F"/>
    <w:rsid w:val="003325B9"/>
    <w:rsid w:val="00332E95"/>
    <w:rsid w:val="00333074"/>
    <w:rsid w:val="00333223"/>
    <w:rsid w:val="00333A43"/>
    <w:rsid w:val="00334F7E"/>
    <w:rsid w:val="003364C1"/>
    <w:rsid w:val="00337F82"/>
    <w:rsid w:val="00340640"/>
    <w:rsid w:val="00340810"/>
    <w:rsid w:val="003435D6"/>
    <w:rsid w:val="003458E0"/>
    <w:rsid w:val="00345CCD"/>
    <w:rsid w:val="00350DC0"/>
    <w:rsid w:val="003511CE"/>
    <w:rsid w:val="00351909"/>
    <w:rsid w:val="00352BE0"/>
    <w:rsid w:val="0035333E"/>
    <w:rsid w:val="003538F0"/>
    <w:rsid w:val="00357DAE"/>
    <w:rsid w:val="003602A5"/>
    <w:rsid w:val="00361259"/>
    <w:rsid w:val="00361429"/>
    <w:rsid w:val="00362AA7"/>
    <w:rsid w:val="00363B11"/>
    <w:rsid w:val="003672D6"/>
    <w:rsid w:val="00367FB7"/>
    <w:rsid w:val="003705BF"/>
    <w:rsid w:val="00370935"/>
    <w:rsid w:val="00371C1A"/>
    <w:rsid w:val="00375E52"/>
    <w:rsid w:val="00380888"/>
    <w:rsid w:val="00380D9F"/>
    <w:rsid w:val="003819E1"/>
    <w:rsid w:val="00382234"/>
    <w:rsid w:val="00383803"/>
    <w:rsid w:val="003842E5"/>
    <w:rsid w:val="003852C0"/>
    <w:rsid w:val="00385A6A"/>
    <w:rsid w:val="0038672F"/>
    <w:rsid w:val="00386BC9"/>
    <w:rsid w:val="00386F24"/>
    <w:rsid w:val="003876AB"/>
    <w:rsid w:val="00387957"/>
    <w:rsid w:val="0039053D"/>
    <w:rsid w:val="00390C8F"/>
    <w:rsid w:val="003922E6"/>
    <w:rsid w:val="00392B8A"/>
    <w:rsid w:val="00392DD1"/>
    <w:rsid w:val="0039449C"/>
    <w:rsid w:val="00394781"/>
    <w:rsid w:val="00395E02"/>
    <w:rsid w:val="0039684C"/>
    <w:rsid w:val="003A0290"/>
    <w:rsid w:val="003A16C6"/>
    <w:rsid w:val="003A25BB"/>
    <w:rsid w:val="003A29AB"/>
    <w:rsid w:val="003A300D"/>
    <w:rsid w:val="003A3E7B"/>
    <w:rsid w:val="003A422E"/>
    <w:rsid w:val="003A4566"/>
    <w:rsid w:val="003A4B36"/>
    <w:rsid w:val="003A6367"/>
    <w:rsid w:val="003A7067"/>
    <w:rsid w:val="003B09F6"/>
    <w:rsid w:val="003B0D03"/>
    <w:rsid w:val="003B1F0A"/>
    <w:rsid w:val="003B2C1F"/>
    <w:rsid w:val="003B329D"/>
    <w:rsid w:val="003B3684"/>
    <w:rsid w:val="003B5533"/>
    <w:rsid w:val="003B5A85"/>
    <w:rsid w:val="003B71EE"/>
    <w:rsid w:val="003B7621"/>
    <w:rsid w:val="003B7C64"/>
    <w:rsid w:val="003C0593"/>
    <w:rsid w:val="003C13A6"/>
    <w:rsid w:val="003C1615"/>
    <w:rsid w:val="003C1EB4"/>
    <w:rsid w:val="003C2A44"/>
    <w:rsid w:val="003C4E3A"/>
    <w:rsid w:val="003D0E1C"/>
    <w:rsid w:val="003D1E47"/>
    <w:rsid w:val="003D3662"/>
    <w:rsid w:val="003D3C14"/>
    <w:rsid w:val="003D4188"/>
    <w:rsid w:val="003D43B3"/>
    <w:rsid w:val="003D4557"/>
    <w:rsid w:val="003D543D"/>
    <w:rsid w:val="003D59FD"/>
    <w:rsid w:val="003E10B8"/>
    <w:rsid w:val="003E122D"/>
    <w:rsid w:val="003E13F5"/>
    <w:rsid w:val="003E1978"/>
    <w:rsid w:val="003E2B5E"/>
    <w:rsid w:val="003E3FF4"/>
    <w:rsid w:val="003E4E15"/>
    <w:rsid w:val="003E53E8"/>
    <w:rsid w:val="003E5912"/>
    <w:rsid w:val="003E5AE8"/>
    <w:rsid w:val="003E68C4"/>
    <w:rsid w:val="003F07EE"/>
    <w:rsid w:val="003F0C8B"/>
    <w:rsid w:val="003F1607"/>
    <w:rsid w:val="003F27D7"/>
    <w:rsid w:val="003F29F2"/>
    <w:rsid w:val="003F3C77"/>
    <w:rsid w:val="003F458D"/>
    <w:rsid w:val="003F47DF"/>
    <w:rsid w:val="003F5F1E"/>
    <w:rsid w:val="003F6209"/>
    <w:rsid w:val="00400A8B"/>
    <w:rsid w:val="00401831"/>
    <w:rsid w:val="0040314A"/>
    <w:rsid w:val="00405DAB"/>
    <w:rsid w:val="00405E90"/>
    <w:rsid w:val="0040629D"/>
    <w:rsid w:val="004065CE"/>
    <w:rsid w:val="00406802"/>
    <w:rsid w:val="00407A61"/>
    <w:rsid w:val="004105DD"/>
    <w:rsid w:val="00410DCE"/>
    <w:rsid w:val="00412C0B"/>
    <w:rsid w:val="0041404E"/>
    <w:rsid w:val="0041429D"/>
    <w:rsid w:val="004147D0"/>
    <w:rsid w:val="00414E1F"/>
    <w:rsid w:val="0041581E"/>
    <w:rsid w:val="004161E5"/>
    <w:rsid w:val="0041765C"/>
    <w:rsid w:val="00420171"/>
    <w:rsid w:val="00420837"/>
    <w:rsid w:val="00420B6B"/>
    <w:rsid w:val="00421EEC"/>
    <w:rsid w:val="00422933"/>
    <w:rsid w:val="00422F4B"/>
    <w:rsid w:val="00423003"/>
    <w:rsid w:val="00423698"/>
    <w:rsid w:val="004248B4"/>
    <w:rsid w:val="00424C66"/>
    <w:rsid w:val="0042526D"/>
    <w:rsid w:val="004254A2"/>
    <w:rsid w:val="00425E7A"/>
    <w:rsid w:val="00426D71"/>
    <w:rsid w:val="00430256"/>
    <w:rsid w:val="00430E3D"/>
    <w:rsid w:val="0043194D"/>
    <w:rsid w:val="00431BF1"/>
    <w:rsid w:val="00432E76"/>
    <w:rsid w:val="00433D22"/>
    <w:rsid w:val="00434130"/>
    <w:rsid w:val="004342F8"/>
    <w:rsid w:val="00434A2F"/>
    <w:rsid w:val="00434B63"/>
    <w:rsid w:val="0044083A"/>
    <w:rsid w:val="004408FA"/>
    <w:rsid w:val="00441119"/>
    <w:rsid w:val="0044552A"/>
    <w:rsid w:val="00445663"/>
    <w:rsid w:val="004461A4"/>
    <w:rsid w:val="00446612"/>
    <w:rsid w:val="00446EE2"/>
    <w:rsid w:val="00450E44"/>
    <w:rsid w:val="00451501"/>
    <w:rsid w:val="004521E9"/>
    <w:rsid w:val="004528D0"/>
    <w:rsid w:val="00453592"/>
    <w:rsid w:val="00453C86"/>
    <w:rsid w:val="00454564"/>
    <w:rsid w:val="004549AF"/>
    <w:rsid w:val="004562E5"/>
    <w:rsid w:val="00457BC3"/>
    <w:rsid w:val="0046034D"/>
    <w:rsid w:val="00461801"/>
    <w:rsid w:val="00462272"/>
    <w:rsid w:val="0046390C"/>
    <w:rsid w:val="00464569"/>
    <w:rsid w:val="00465D4E"/>
    <w:rsid w:val="00466381"/>
    <w:rsid w:val="00467393"/>
    <w:rsid w:val="00467BDD"/>
    <w:rsid w:val="004717F6"/>
    <w:rsid w:val="0047364D"/>
    <w:rsid w:val="0047481E"/>
    <w:rsid w:val="00474918"/>
    <w:rsid w:val="00475EAF"/>
    <w:rsid w:val="0047681C"/>
    <w:rsid w:val="004815F8"/>
    <w:rsid w:val="00481E32"/>
    <w:rsid w:val="004831ED"/>
    <w:rsid w:val="004831FC"/>
    <w:rsid w:val="004836A7"/>
    <w:rsid w:val="004847B4"/>
    <w:rsid w:val="00484921"/>
    <w:rsid w:val="00486614"/>
    <w:rsid w:val="00487DE2"/>
    <w:rsid w:val="00487E11"/>
    <w:rsid w:val="00487FB8"/>
    <w:rsid w:val="004900FE"/>
    <w:rsid w:val="004919D4"/>
    <w:rsid w:val="00491FB2"/>
    <w:rsid w:val="0049200C"/>
    <w:rsid w:val="0049212C"/>
    <w:rsid w:val="00495C39"/>
    <w:rsid w:val="004975DB"/>
    <w:rsid w:val="004A1224"/>
    <w:rsid w:val="004A1ABD"/>
    <w:rsid w:val="004A247B"/>
    <w:rsid w:val="004A27CB"/>
    <w:rsid w:val="004A28C5"/>
    <w:rsid w:val="004A2AD1"/>
    <w:rsid w:val="004A2F59"/>
    <w:rsid w:val="004A3865"/>
    <w:rsid w:val="004A5E53"/>
    <w:rsid w:val="004A64B4"/>
    <w:rsid w:val="004A660C"/>
    <w:rsid w:val="004A6B44"/>
    <w:rsid w:val="004A6E0E"/>
    <w:rsid w:val="004B0A35"/>
    <w:rsid w:val="004B0B19"/>
    <w:rsid w:val="004B1E81"/>
    <w:rsid w:val="004B35F0"/>
    <w:rsid w:val="004B37A7"/>
    <w:rsid w:val="004B4426"/>
    <w:rsid w:val="004B44E1"/>
    <w:rsid w:val="004B5F2A"/>
    <w:rsid w:val="004B74B2"/>
    <w:rsid w:val="004C103D"/>
    <w:rsid w:val="004C1303"/>
    <w:rsid w:val="004C1399"/>
    <w:rsid w:val="004C1C09"/>
    <w:rsid w:val="004C2A17"/>
    <w:rsid w:val="004C2B0E"/>
    <w:rsid w:val="004C3363"/>
    <w:rsid w:val="004C45F5"/>
    <w:rsid w:val="004C5507"/>
    <w:rsid w:val="004D0D6B"/>
    <w:rsid w:val="004D1E1A"/>
    <w:rsid w:val="004D1EFF"/>
    <w:rsid w:val="004D23A9"/>
    <w:rsid w:val="004D2683"/>
    <w:rsid w:val="004D29F5"/>
    <w:rsid w:val="004D2F90"/>
    <w:rsid w:val="004D660D"/>
    <w:rsid w:val="004D7804"/>
    <w:rsid w:val="004E0308"/>
    <w:rsid w:val="004E2825"/>
    <w:rsid w:val="004E3079"/>
    <w:rsid w:val="004E3276"/>
    <w:rsid w:val="004E3836"/>
    <w:rsid w:val="004E3B3F"/>
    <w:rsid w:val="004E62E4"/>
    <w:rsid w:val="004E74F5"/>
    <w:rsid w:val="004E79CC"/>
    <w:rsid w:val="004E7C41"/>
    <w:rsid w:val="004F0AA1"/>
    <w:rsid w:val="004F0E90"/>
    <w:rsid w:val="004F0F5B"/>
    <w:rsid w:val="004F1212"/>
    <w:rsid w:val="004F12CE"/>
    <w:rsid w:val="004F22B8"/>
    <w:rsid w:val="004F2437"/>
    <w:rsid w:val="004F38E1"/>
    <w:rsid w:val="004F4624"/>
    <w:rsid w:val="004F5573"/>
    <w:rsid w:val="004F5D8B"/>
    <w:rsid w:val="004F634F"/>
    <w:rsid w:val="004F7556"/>
    <w:rsid w:val="004F78BF"/>
    <w:rsid w:val="004F7BD0"/>
    <w:rsid w:val="00500700"/>
    <w:rsid w:val="0050141B"/>
    <w:rsid w:val="00502638"/>
    <w:rsid w:val="005029BC"/>
    <w:rsid w:val="00502B87"/>
    <w:rsid w:val="0050346A"/>
    <w:rsid w:val="00503FD8"/>
    <w:rsid w:val="00504472"/>
    <w:rsid w:val="005048E3"/>
    <w:rsid w:val="00505A77"/>
    <w:rsid w:val="00505CB3"/>
    <w:rsid w:val="005067C7"/>
    <w:rsid w:val="00506EB0"/>
    <w:rsid w:val="0050798C"/>
    <w:rsid w:val="0051207B"/>
    <w:rsid w:val="005136CD"/>
    <w:rsid w:val="00514B1A"/>
    <w:rsid w:val="00514E2B"/>
    <w:rsid w:val="005150C5"/>
    <w:rsid w:val="00516415"/>
    <w:rsid w:val="00517351"/>
    <w:rsid w:val="005174EF"/>
    <w:rsid w:val="00521860"/>
    <w:rsid w:val="00521D74"/>
    <w:rsid w:val="005222CC"/>
    <w:rsid w:val="00522622"/>
    <w:rsid w:val="00523B5E"/>
    <w:rsid w:val="005250EE"/>
    <w:rsid w:val="00525AB1"/>
    <w:rsid w:val="00526B01"/>
    <w:rsid w:val="00526C61"/>
    <w:rsid w:val="00527492"/>
    <w:rsid w:val="005277F5"/>
    <w:rsid w:val="005310C1"/>
    <w:rsid w:val="00531934"/>
    <w:rsid w:val="005328A9"/>
    <w:rsid w:val="00532994"/>
    <w:rsid w:val="005329BE"/>
    <w:rsid w:val="00533515"/>
    <w:rsid w:val="005342DE"/>
    <w:rsid w:val="00534AC0"/>
    <w:rsid w:val="00535557"/>
    <w:rsid w:val="00535A64"/>
    <w:rsid w:val="0053606A"/>
    <w:rsid w:val="005369C0"/>
    <w:rsid w:val="00536B92"/>
    <w:rsid w:val="00540811"/>
    <w:rsid w:val="00540850"/>
    <w:rsid w:val="00540B25"/>
    <w:rsid w:val="00540D82"/>
    <w:rsid w:val="00541254"/>
    <w:rsid w:val="005421CC"/>
    <w:rsid w:val="00542BA5"/>
    <w:rsid w:val="00544841"/>
    <w:rsid w:val="00544869"/>
    <w:rsid w:val="00547058"/>
    <w:rsid w:val="005479EB"/>
    <w:rsid w:val="00547CD4"/>
    <w:rsid w:val="00547E34"/>
    <w:rsid w:val="00547EB8"/>
    <w:rsid w:val="00552FC2"/>
    <w:rsid w:val="00553DA2"/>
    <w:rsid w:val="005543FB"/>
    <w:rsid w:val="00555623"/>
    <w:rsid w:val="005562DC"/>
    <w:rsid w:val="00556725"/>
    <w:rsid w:val="00557A85"/>
    <w:rsid w:val="005606B5"/>
    <w:rsid w:val="00560AD7"/>
    <w:rsid w:val="00560E2D"/>
    <w:rsid w:val="00562BAD"/>
    <w:rsid w:val="0056365E"/>
    <w:rsid w:val="00564251"/>
    <w:rsid w:val="005644F8"/>
    <w:rsid w:val="00565A95"/>
    <w:rsid w:val="00565C77"/>
    <w:rsid w:val="00566181"/>
    <w:rsid w:val="00566715"/>
    <w:rsid w:val="005708BD"/>
    <w:rsid w:val="0057317E"/>
    <w:rsid w:val="005731D3"/>
    <w:rsid w:val="00573C7D"/>
    <w:rsid w:val="00574906"/>
    <w:rsid w:val="00574E9E"/>
    <w:rsid w:val="005752BC"/>
    <w:rsid w:val="0057622F"/>
    <w:rsid w:val="00577772"/>
    <w:rsid w:val="00577977"/>
    <w:rsid w:val="00577DFB"/>
    <w:rsid w:val="00580A85"/>
    <w:rsid w:val="00581719"/>
    <w:rsid w:val="00581D30"/>
    <w:rsid w:val="0058259C"/>
    <w:rsid w:val="00583362"/>
    <w:rsid w:val="00583932"/>
    <w:rsid w:val="00584245"/>
    <w:rsid w:val="00584C2D"/>
    <w:rsid w:val="00584D80"/>
    <w:rsid w:val="00585BCF"/>
    <w:rsid w:val="00586535"/>
    <w:rsid w:val="00586BB5"/>
    <w:rsid w:val="00586DFB"/>
    <w:rsid w:val="00587C83"/>
    <w:rsid w:val="005905BC"/>
    <w:rsid w:val="005909CB"/>
    <w:rsid w:val="00590B75"/>
    <w:rsid w:val="00590DAA"/>
    <w:rsid w:val="0059205C"/>
    <w:rsid w:val="00592349"/>
    <w:rsid w:val="0059255F"/>
    <w:rsid w:val="00592D49"/>
    <w:rsid w:val="005955BA"/>
    <w:rsid w:val="00596F3F"/>
    <w:rsid w:val="00596F9B"/>
    <w:rsid w:val="00597EEF"/>
    <w:rsid w:val="005A02CB"/>
    <w:rsid w:val="005A1C4E"/>
    <w:rsid w:val="005A2E0C"/>
    <w:rsid w:val="005A3678"/>
    <w:rsid w:val="005A3DAF"/>
    <w:rsid w:val="005A4062"/>
    <w:rsid w:val="005A4251"/>
    <w:rsid w:val="005A4A1A"/>
    <w:rsid w:val="005A61D3"/>
    <w:rsid w:val="005A6609"/>
    <w:rsid w:val="005A7C0B"/>
    <w:rsid w:val="005A7E70"/>
    <w:rsid w:val="005B014B"/>
    <w:rsid w:val="005B1A53"/>
    <w:rsid w:val="005B2AF7"/>
    <w:rsid w:val="005B324A"/>
    <w:rsid w:val="005B40E8"/>
    <w:rsid w:val="005B4DBA"/>
    <w:rsid w:val="005B589D"/>
    <w:rsid w:val="005B6A94"/>
    <w:rsid w:val="005B6DAA"/>
    <w:rsid w:val="005B7314"/>
    <w:rsid w:val="005B7C27"/>
    <w:rsid w:val="005B7D8B"/>
    <w:rsid w:val="005B7EB1"/>
    <w:rsid w:val="005C03F6"/>
    <w:rsid w:val="005C0475"/>
    <w:rsid w:val="005C1569"/>
    <w:rsid w:val="005C224F"/>
    <w:rsid w:val="005C348A"/>
    <w:rsid w:val="005C3C1A"/>
    <w:rsid w:val="005C4604"/>
    <w:rsid w:val="005C460E"/>
    <w:rsid w:val="005C46D8"/>
    <w:rsid w:val="005C4BEE"/>
    <w:rsid w:val="005C57CF"/>
    <w:rsid w:val="005C6E74"/>
    <w:rsid w:val="005C7171"/>
    <w:rsid w:val="005C732E"/>
    <w:rsid w:val="005C781C"/>
    <w:rsid w:val="005C7FFD"/>
    <w:rsid w:val="005D0DFC"/>
    <w:rsid w:val="005D13ED"/>
    <w:rsid w:val="005D181E"/>
    <w:rsid w:val="005D1E16"/>
    <w:rsid w:val="005D330E"/>
    <w:rsid w:val="005D520F"/>
    <w:rsid w:val="005D645A"/>
    <w:rsid w:val="005D6E07"/>
    <w:rsid w:val="005D7A35"/>
    <w:rsid w:val="005E034F"/>
    <w:rsid w:val="005E0717"/>
    <w:rsid w:val="005E09A7"/>
    <w:rsid w:val="005E198B"/>
    <w:rsid w:val="005E19D9"/>
    <w:rsid w:val="005E1D35"/>
    <w:rsid w:val="005E2A31"/>
    <w:rsid w:val="005E3D2F"/>
    <w:rsid w:val="005E442F"/>
    <w:rsid w:val="005E54A3"/>
    <w:rsid w:val="005E5625"/>
    <w:rsid w:val="005E61BE"/>
    <w:rsid w:val="005E61D8"/>
    <w:rsid w:val="005E6F2B"/>
    <w:rsid w:val="005E7E2C"/>
    <w:rsid w:val="005F1ADE"/>
    <w:rsid w:val="005F29CD"/>
    <w:rsid w:val="005F2C5C"/>
    <w:rsid w:val="005F3175"/>
    <w:rsid w:val="005F3436"/>
    <w:rsid w:val="005F3506"/>
    <w:rsid w:val="005F3B40"/>
    <w:rsid w:val="005F41D8"/>
    <w:rsid w:val="005F4739"/>
    <w:rsid w:val="005F6228"/>
    <w:rsid w:val="005F642B"/>
    <w:rsid w:val="005F67FC"/>
    <w:rsid w:val="005F6E70"/>
    <w:rsid w:val="00600482"/>
    <w:rsid w:val="00601630"/>
    <w:rsid w:val="00601A28"/>
    <w:rsid w:val="006026E1"/>
    <w:rsid w:val="00603A90"/>
    <w:rsid w:val="00605163"/>
    <w:rsid w:val="006065BF"/>
    <w:rsid w:val="00606F5E"/>
    <w:rsid w:val="006070EA"/>
    <w:rsid w:val="00607ABE"/>
    <w:rsid w:val="00607F53"/>
    <w:rsid w:val="006103D0"/>
    <w:rsid w:val="006104F7"/>
    <w:rsid w:val="0061103A"/>
    <w:rsid w:val="00611EAE"/>
    <w:rsid w:val="0061364A"/>
    <w:rsid w:val="00613BEA"/>
    <w:rsid w:val="0061402C"/>
    <w:rsid w:val="00614867"/>
    <w:rsid w:val="0061595F"/>
    <w:rsid w:val="00615A69"/>
    <w:rsid w:val="00615A79"/>
    <w:rsid w:val="00616179"/>
    <w:rsid w:val="0061675B"/>
    <w:rsid w:val="0062052B"/>
    <w:rsid w:val="00620797"/>
    <w:rsid w:val="00620F8F"/>
    <w:rsid w:val="00621A86"/>
    <w:rsid w:val="00623401"/>
    <w:rsid w:val="006255D5"/>
    <w:rsid w:val="006258B8"/>
    <w:rsid w:val="00625C40"/>
    <w:rsid w:val="006263B1"/>
    <w:rsid w:val="0062706E"/>
    <w:rsid w:val="00627E7C"/>
    <w:rsid w:val="00630CFF"/>
    <w:rsid w:val="00631369"/>
    <w:rsid w:val="00632481"/>
    <w:rsid w:val="0063262D"/>
    <w:rsid w:val="0063268B"/>
    <w:rsid w:val="0063390E"/>
    <w:rsid w:val="00634673"/>
    <w:rsid w:val="0063484F"/>
    <w:rsid w:val="00636E1E"/>
    <w:rsid w:val="00637BBD"/>
    <w:rsid w:val="00640D17"/>
    <w:rsid w:val="00641A99"/>
    <w:rsid w:val="00641CCA"/>
    <w:rsid w:val="00642768"/>
    <w:rsid w:val="00642A84"/>
    <w:rsid w:val="0064411F"/>
    <w:rsid w:val="00645E69"/>
    <w:rsid w:val="00646130"/>
    <w:rsid w:val="00646ACE"/>
    <w:rsid w:val="006474C0"/>
    <w:rsid w:val="00647927"/>
    <w:rsid w:val="00650965"/>
    <w:rsid w:val="00650B2D"/>
    <w:rsid w:val="00650F62"/>
    <w:rsid w:val="00652B9B"/>
    <w:rsid w:val="00652F78"/>
    <w:rsid w:val="00653743"/>
    <w:rsid w:val="00653DD9"/>
    <w:rsid w:val="00654119"/>
    <w:rsid w:val="00654943"/>
    <w:rsid w:val="00654C0C"/>
    <w:rsid w:val="00654E6A"/>
    <w:rsid w:val="00654EC2"/>
    <w:rsid w:val="006551FC"/>
    <w:rsid w:val="006575F3"/>
    <w:rsid w:val="00660871"/>
    <w:rsid w:val="0066176D"/>
    <w:rsid w:val="006619DE"/>
    <w:rsid w:val="00662809"/>
    <w:rsid w:val="00663823"/>
    <w:rsid w:val="006648EA"/>
    <w:rsid w:val="00664E08"/>
    <w:rsid w:val="006650D0"/>
    <w:rsid w:val="0066774D"/>
    <w:rsid w:val="00667F42"/>
    <w:rsid w:val="006708E5"/>
    <w:rsid w:val="00671284"/>
    <w:rsid w:val="006727FC"/>
    <w:rsid w:val="00673906"/>
    <w:rsid w:val="006756CD"/>
    <w:rsid w:val="00675F49"/>
    <w:rsid w:val="00676E5B"/>
    <w:rsid w:val="00677D6B"/>
    <w:rsid w:val="00680795"/>
    <w:rsid w:val="00680B88"/>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0C5"/>
    <w:rsid w:val="006941DD"/>
    <w:rsid w:val="006943D1"/>
    <w:rsid w:val="0069466B"/>
    <w:rsid w:val="00694795"/>
    <w:rsid w:val="006948B7"/>
    <w:rsid w:val="00695014"/>
    <w:rsid w:val="00696AA8"/>
    <w:rsid w:val="00696D44"/>
    <w:rsid w:val="006A257C"/>
    <w:rsid w:val="006A2615"/>
    <w:rsid w:val="006A2B8B"/>
    <w:rsid w:val="006A4158"/>
    <w:rsid w:val="006A4377"/>
    <w:rsid w:val="006A447C"/>
    <w:rsid w:val="006A4AA7"/>
    <w:rsid w:val="006A4E15"/>
    <w:rsid w:val="006A5866"/>
    <w:rsid w:val="006A5E4F"/>
    <w:rsid w:val="006A643C"/>
    <w:rsid w:val="006A76A9"/>
    <w:rsid w:val="006B0F54"/>
    <w:rsid w:val="006B12C6"/>
    <w:rsid w:val="006B415B"/>
    <w:rsid w:val="006B4C95"/>
    <w:rsid w:val="006B4CBA"/>
    <w:rsid w:val="006B59AD"/>
    <w:rsid w:val="006B6FEB"/>
    <w:rsid w:val="006B7542"/>
    <w:rsid w:val="006C0A59"/>
    <w:rsid w:val="006C19EE"/>
    <w:rsid w:val="006C2E46"/>
    <w:rsid w:val="006C3B05"/>
    <w:rsid w:val="006C4E45"/>
    <w:rsid w:val="006C5EE1"/>
    <w:rsid w:val="006C61B1"/>
    <w:rsid w:val="006C6DB8"/>
    <w:rsid w:val="006D0669"/>
    <w:rsid w:val="006D1D4E"/>
    <w:rsid w:val="006D2F04"/>
    <w:rsid w:val="006D3771"/>
    <w:rsid w:val="006D440A"/>
    <w:rsid w:val="006D5599"/>
    <w:rsid w:val="006D592F"/>
    <w:rsid w:val="006D62BE"/>
    <w:rsid w:val="006D7B71"/>
    <w:rsid w:val="006E0006"/>
    <w:rsid w:val="006E01BB"/>
    <w:rsid w:val="006E0DF6"/>
    <w:rsid w:val="006E1BDE"/>
    <w:rsid w:val="006E336C"/>
    <w:rsid w:val="006E35A9"/>
    <w:rsid w:val="006E3B9E"/>
    <w:rsid w:val="006E4543"/>
    <w:rsid w:val="006E4A27"/>
    <w:rsid w:val="006E4DF1"/>
    <w:rsid w:val="006E5828"/>
    <w:rsid w:val="006E6BB9"/>
    <w:rsid w:val="006E784F"/>
    <w:rsid w:val="006F0B4F"/>
    <w:rsid w:val="006F0E97"/>
    <w:rsid w:val="006F1592"/>
    <w:rsid w:val="006F1D4F"/>
    <w:rsid w:val="006F2DF3"/>
    <w:rsid w:val="006F2DF9"/>
    <w:rsid w:val="006F3C6F"/>
    <w:rsid w:val="006F41C6"/>
    <w:rsid w:val="006F5DD9"/>
    <w:rsid w:val="006F6BFB"/>
    <w:rsid w:val="006F6FA2"/>
    <w:rsid w:val="007001D0"/>
    <w:rsid w:val="00700CE3"/>
    <w:rsid w:val="00701498"/>
    <w:rsid w:val="00701E70"/>
    <w:rsid w:val="00704BB6"/>
    <w:rsid w:val="00704F47"/>
    <w:rsid w:val="00705001"/>
    <w:rsid w:val="00705BC0"/>
    <w:rsid w:val="007072C2"/>
    <w:rsid w:val="0070746B"/>
    <w:rsid w:val="007075CA"/>
    <w:rsid w:val="00710C02"/>
    <w:rsid w:val="0071151E"/>
    <w:rsid w:val="007118AC"/>
    <w:rsid w:val="00711FC7"/>
    <w:rsid w:val="0071482B"/>
    <w:rsid w:val="00714C8F"/>
    <w:rsid w:val="00715A32"/>
    <w:rsid w:val="00716CCB"/>
    <w:rsid w:val="00716F57"/>
    <w:rsid w:val="007173E8"/>
    <w:rsid w:val="00717A74"/>
    <w:rsid w:val="00720EA2"/>
    <w:rsid w:val="00721409"/>
    <w:rsid w:val="00721CE0"/>
    <w:rsid w:val="007221A2"/>
    <w:rsid w:val="00722935"/>
    <w:rsid w:val="00723BA8"/>
    <w:rsid w:val="00724257"/>
    <w:rsid w:val="0072568C"/>
    <w:rsid w:val="00726A2E"/>
    <w:rsid w:val="00726FDE"/>
    <w:rsid w:val="00727815"/>
    <w:rsid w:val="007301A7"/>
    <w:rsid w:val="00730E31"/>
    <w:rsid w:val="007313A4"/>
    <w:rsid w:val="00734204"/>
    <w:rsid w:val="007346F8"/>
    <w:rsid w:val="00734D66"/>
    <w:rsid w:val="00734E06"/>
    <w:rsid w:val="00736E9D"/>
    <w:rsid w:val="007373FA"/>
    <w:rsid w:val="00737E7D"/>
    <w:rsid w:val="0074063F"/>
    <w:rsid w:val="00740EF1"/>
    <w:rsid w:val="007419F4"/>
    <w:rsid w:val="00741BF8"/>
    <w:rsid w:val="0074250E"/>
    <w:rsid w:val="007437BA"/>
    <w:rsid w:val="007444E7"/>
    <w:rsid w:val="00744DBD"/>
    <w:rsid w:val="00745398"/>
    <w:rsid w:val="0074566E"/>
    <w:rsid w:val="00746FC3"/>
    <w:rsid w:val="00747B90"/>
    <w:rsid w:val="00754870"/>
    <w:rsid w:val="007561F0"/>
    <w:rsid w:val="00756632"/>
    <w:rsid w:val="0075754A"/>
    <w:rsid w:val="00760554"/>
    <w:rsid w:val="0076083D"/>
    <w:rsid w:val="00761DC2"/>
    <w:rsid w:val="00762B1E"/>
    <w:rsid w:val="00764B94"/>
    <w:rsid w:val="007652E2"/>
    <w:rsid w:val="00765A82"/>
    <w:rsid w:val="00766434"/>
    <w:rsid w:val="00770E10"/>
    <w:rsid w:val="00771160"/>
    <w:rsid w:val="00771E5C"/>
    <w:rsid w:val="00772107"/>
    <w:rsid w:val="00772A9B"/>
    <w:rsid w:val="00772BA7"/>
    <w:rsid w:val="00773E30"/>
    <w:rsid w:val="007742FF"/>
    <w:rsid w:val="00774A83"/>
    <w:rsid w:val="00775146"/>
    <w:rsid w:val="0077566D"/>
    <w:rsid w:val="007756F6"/>
    <w:rsid w:val="00776016"/>
    <w:rsid w:val="00776097"/>
    <w:rsid w:val="007766A5"/>
    <w:rsid w:val="00776E39"/>
    <w:rsid w:val="0078016D"/>
    <w:rsid w:val="00781778"/>
    <w:rsid w:val="00782098"/>
    <w:rsid w:val="00782467"/>
    <w:rsid w:val="00783D75"/>
    <w:rsid w:val="00783E4F"/>
    <w:rsid w:val="007857E3"/>
    <w:rsid w:val="00786231"/>
    <w:rsid w:val="0079000B"/>
    <w:rsid w:val="007900CB"/>
    <w:rsid w:val="007905B2"/>
    <w:rsid w:val="00790E9B"/>
    <w:rsid w:val="007917E7"/>
    <w:rsid w:val="007927C6"/>
    <w:rsid w:val="0079348E"/>
    <w:rsid w:val="00793EEB"/>
    <w:rsid w:val="0079405B"/>
    <w:rsid w:val="0079505E"/>
    <w:rsid w:val="00795679"/>
    <w:rsid w:val="0079797F"/>
    <w:rsid w:val="007A05F4"/>
    <w:rsid w:val="007A0BB9"/>
    <w:rsid w:val="007A14E8"/>
    <w:rsid w:val="007A1D73"/>
    <w:rsid w:val="007A3FD7"/>
    <w:rsid w:val="007A4023"/>
    <w:rsid w:val="007A5445"/>
    <w:rsid w:val="007A5A94"/>
    <w:rsid w:val="007A5E11"/>
    <w:rsid w:val="007A6C47"/>
    <w:rsid w:val="007A771C"/>
    <w:rsid w:val="007B31F7"/>
    <w:rsid w:val="007B347F"/>
    <w:rsid w:val="007B39F6"/>
    <w:rsid w:val="007B4481"/>
    <w:rsid w:val="007B58A3"/>
    <w:rsid w:val="007B5A98"/>
    <w:rsid w:val="007B5E30"/>
    <w:rsid w:val="007B5E45"/>
    <w:rsid w:val="007C1DB0"/>
    <w:rsid w:val="007C2270"/>
    <w:rsid w:val="007C27D4"/>
    <w:rsid w:val="007C4720"/>
    <w:rsid w:val="007C4CCE"/>
    <w:rsid w:val="007C570A"/>
    <w:rsid w:val="007C7D49"/>
    <w:rsid w:val="007C7DE5"/>
    <w:rsid w:val="007D0EEB"/>
    <w:rsid w:val="007D1D99"/>
    <w:rsid w:val="007D2623"/>
    <w:rsid w:val="007D42EF"/>
    <w:rsid w:val="007D4D2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F06E1"/>
    <w:rsid w:val="007F0C09"/>
    <w:rsid w:val="007F3E75"/>
    <w:rsid w:val="007F4A4E"/>
    <w:rsid w:val="007F517F"/>
    <w:rsid w:val="007F6391"/>
    <w:rsid w:val="007F6CAD"/>
    <w:rsid w:val="007F6FB8"/>
    <w:rsid w:val="007F7051"/>
    <w:rsid w:val="007F7481"/>
    <w:rsid w:val="007F76FF"/>
    <w:rsid w:val="007F7E83"/>
    <w:rsid w:val="00801491"/>
    <w:rsid w:val="008015A7"/>
    <w:rsid w:val="00801B8F"/>
    <w:rsid w:val="00801BC3"/>
    <w:rsid w:val="00801EF6"/>
    <w:rsid w:val="00802AEC"/>
    <w:rsid w:val="00803099"/>
    <w:rsid w:val="0080406C"/>
    <w:rsid w:val="0080511C"/>
    <w:rsid w:val="0080562C"/>
    <w:rsid w:val="008071D0"/>
    <w:rsid w:val="00807827"/>
    <w:rsid w:val="0081037F"/>
    <w:rsid w:val="0081066B"/>
    <w:rsid w:val="00810809"/>
    <w:rsid w:val="00810C6A"/>
    <w:rsid w:val="00810C86"/>
    <w:rsid w:val="00812350"/>
    <w:rsid w:val="00812369"/>
    <w:rsid w:val="00812741"/>
    <w:rsid w:val="008128E3"/>
    <w:rsid w:val="00812B12"/>
    <w:rsid w:val="00813E2B"/>
    <w:rsid w:val="008153C9"/>
    <w:rsid w:val="00815871"/>
    <w:rsid w:val="00821319"/>
    <w:rsid w:val="00821789"/>
    <w:rsid w:val="0082180B"/>
    <w:rsid w:val="00821BC9"/>
    <w:rsid w:val="00825147"/>
    <w:rsid w:val="00825D4F"/>
    <w:rsid w:val="00830017"/>
    <w:rsid w:val="00830787"/>
    <w:rsid w:val="00830DC9"/>
    <w:rsid w:val="00831489"/>
    <w:rsid w:val="00833A6A"/>
    <w:rsid w:val="00833E2F"/>
    <w:rsid w:val="00834240"/>
    <w:rsid w:val="00834918"/>
    <w:rsid w:val="00834F9A"/>
    <w:rsid w:val="008368F3"/>
    <w:rsid w:val="00840004"/>
    <w:rsid w:val="008400A8"/>
    <w:rsid w:val="0084156A"/>
    <w:rsid w:val="008425BD"/>
    <w:rsid w:val="008427B1"/>
    <w:rsid w:val="008449FF"/>
    <w:rsid w:val="00845E77"/>
    <w:rsid w:val="0084601D"/>
    <w:rsid w:val="008462FB"/>
    <w:rsid w:val="00846C73"/>
    <w:rsid w:val="008500CD"/>
    <w:rsid w:val="00850462"/>
    <w:rsid w:val="0085161D"/>
    <w:rsid w:val="00852EEF"/>
    <w:rsid w:val="008543AE"/>
    <w:rsid w:val="00854434"/>
    <w:rsid w:val="00855597"/>
    <w:rsid w:val="00855780"/>
    <w:rsid w:val="008557AA"/>
    <w:rsid w:val="00856178"/>
    <w:rsid w:val="008567C0"/>
    <w:rsid w:val="00856C69"/>
    <w:rsid w:val="008570AB"/>
    <w:rsid w:val="00862222"/>
    <w:rsid w:val="00862545"/>
    <w:rsid w:val="00862D62"/>
    <w:rsid w:val="00863356"/>
    <w:rsid w:val="0086428A"/>
    <w:rsid w:val="00864544"/>
    <w:rsid w:val="008653B5"/>
    <w:rsid w:val="00865A76"/>
    <w:rsid w:val="00866138"/>
    <w:rsid w:val="008663D7"/>
    <w:rsid w:val="00866EF3"/>
    <w:rsid w:val="0086730B"/>
    <w:rsid w:val="008674DC"/>
    <w:rsid w:val="008679E6"/>
    <w:rsid w:val="00867A0F"/>
    <w:rsid w:val="00871811"/>
    <w:rsid w:val="00872E1F"/>
    <w:rsid w:val="00873942"/>
    <w:rsid w:val="0087400E"/>
    <w:rsid w:val="0088013E"/>
    <w:rsid w:val="00880558"/>
    <w:rsid w:val="00881DD6"/>
    <w:rsid w:val="0088270C"/>
    <w:rsid w:val="00882ED0"/>
    <w:rsid w:val="00883894"/>
    <w:rsid w:val="00884C63"/>
    <w:rsid w:val="008851F2"/>
    <w:rsid w:val="00885DA2"/>
    <w:rsid w:val="00885E17"/>
    <w:rsid w:val="00886342"/>
    <w:rsid w:val="008875DE"/>
    <w:rsid w:val="0089074D"/>
    <w:rsid w:val="0089092F"/>
    <w:rsid w:val="008919CF"/>
    <w:rsid w:val="00893594"/>
    <w:rsid w:val="008947EA"/>
    <w:rsid w:val="00894ABF"/>
    <w:rsid w:val="00895FFF"/>
    <w:rsid w:val="008961B7"/>
    <w:rsid w:val="00896FF4"/>
    <w:rsid w:val="0089725A"/>
    <w:rsid w:val="008A0E85"/>
    <w:rsid w:val="008A15CB"/>
    <w:rsid w:val="008A1DDE"/>
    <w:rsid w:val="008A1E43"/>
    <w:rsid w:val="008A2544"/>
    <w:rsid w:val="008A27FD"/>
    <w:rsid w:val="008A34CE"/>
    <w:rsid w:val="008A371D"/>
    <w:rsid w:val="008A5443"/>
    <w:rsid w:val="008A55A8"/>
    <w:rsid w:val="008A5F01"/>
    <w:rsid w:val="008A5FE1"/>
    <w:rsid w:val="008A6B66"/>
    <w:rsid w:val="008A7078"/>
    <w:rsid w:val="008A7147"/>
    <w:rsid w:val="008B0969"/>
    <w:rsid w:val="008B11D0"/>
    <w:rsid w:val="008B1F95"/>
    <w:rsid w:val="008B32B6"/>
    <w:rsid w:val="008B4464"/>
    <w:rsid w:val="008B4BF2"/>
    <w:rsid w:val="008B56E5"/>
    <w:rsid w:val="008B5AFD"/>
    <w:rsid w:val="008B6650"/>
    <w:rsid w:val="008B729C"/>
    <w:rsid w:val="008B7A4E"/>
    <w:rsid w:val="008C14F5"/>
    <w:rsid w:val="008C1506"/>
    <w:rsid w:val="008C27F1"/>
    <w:rsid w:val="008C2D30"/>
    <w:rsid w:val="008C33F2"/>
    <w:rsid w:val="008C444D"/>
    <w:rsid w:val="008C6C92"/>
    <w:rsid w:val="008C77F7"/>
    <w:rsid w:val="008D0262"/>
    <w:rsid w:val="008D0AE4"/>
    <w:rsid w:val="008D1B0D"/>
    <w:rsid w:val="008D20E6"/>
    <w:rsid w:val="008D2F52"/>
    <w:rsid w:val="008D3E19"/>
    <w:rsid w:val="008D57A4"/>
    <w:rsid w:val="008D58F7"/>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B1E"/>
    <w:rsid w:val="008F2B7E"/>
    <w:rsid w:val="008F31DF"/>
    <w:rsid w:val="008F38F6"/>
    <w:rsid w:val="008F411D"/>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394F"/>
    <w:rsid w:val="009054D3"/>
    <w:rsid w:val="00905587"/>
    <w:rsid w:val="009057D3"/>
    <w:rsid w:val="00907B9D"/>
    <w:rsid w:val="00910CFA"/>
    <w:rsid w:val="009125D2"/>
    <w:rsid w:val="00914007"/>
    <w:rsid w:val="009150AC"/>
    <w:rsid w:val="00915E3F"/>
    <w:rsid w:val="00915F49"/>
    <w:rsid w:val="00915F97"/>
    <w:rsid w:val="009179EB"/>
    <w:rsid w:val="00920038"/>
    <w:rsid w:val="0092273F"/>
    <w:rsid w:val="009235B5"/>
    <w:rsid w:val="009238F1"/>
    <w:rsid w:val="00923D90"/>
    <w:rsid w:val="009249B4"/>
    <w:rsid w:val="00925209"/>
    <w:rsid w:val="00926716"/>
    <w:rsid w:val="009270DB"/>
    <w:rsid w:val="00930BEB"/>
    <w:rsid w:val="009323DF"/>
    <w:rsid w:val="00932AFC"/>
    <w:rsid w:val="0093389C"/>
    <w:rsid w:val="00933A7D"/>
    <w:rsid w:val="00933DA9"/>
    <w:rsid w:val="0093452F"/>
    <w:rsid w:val="0093491F"/>
    <w:rsid w:val="00935E14"/>
    <w:rsid w:val="009369E1"/>
    <w:rsid w:val="00941E4F"/>
    <w:rsid w:val="00942454"/>
    <w:rsid w:val="00943079"/>
    <w:rsid w:val="009442A8"/>
    <w:rsid w:val="0094480E"/>
    <w:rsid w:val="00947B5B"/>
    <w:rsid w:val="00950281"/>
    <w:rsid w:val="009504D0"/>
    <w:rsid w:val="00951BD3"/>
    <w:rsid w:val="009529FD"/>
    <w:rsid w:val="00952B8F"/>
    <w:rsid w:val="0095496C"/>
    <w:rsid w:val="00955246"/>
    <w:rsid w:val="0095569B"/>
    <w:rsid w:val="009559F2"/>
    <w:rsid w:val="009562CC"/>
    <w:rsid w:val="0095695E"/>
    <w:rsid w:val="00957310"/>
    <w:rsid w:val="0095750D"/>
    <w:rsid w:val="00960B83"/>
    <w:rsid w:val="00961AFD"/>
    <w:rsid w:val="00962B8F"/>
    <w:rsid w:val="009637E4"/>
    <w:rsid w:val="00964464"/>
    <w:rsid w:val="00965665"/>
    <w:rsid w:val="00965B19"/>
    <w:rsid w:val="0096632E"/>
    <w:rsid w:val="00966D4F"/>
    <w:rsid w:val="00970E65"/>
    <w:rsid w:val="0097102C"/>
    <w:rsid w:val="0097133A"/>
    <w:rsid w:val="00971CBF"/>
    <w:rsid w:val="00971F52"/>
    <w:rsid w:val="0097202E"/>
    <w:rsid w:val="00972E0B"/>
    <w:rsid w:val="009742E0"/>
    <w:rsid w:val="0097462D"/>
    <w:rsid w:val="009748F0"/>
    <w:rsid w:val="00974A7C"/>
    <w:rsid w:val="0097587B"/>
    <w:rsid w:val="009763C1"/>
    <w:rsid w:val="009766FE"/>
    <w:rsid w:val="00977715"/>
    <w:rsid w:val="00980439"/>
    <w:rsid w:val="00980FF4"/>
    <w:rsid w:val="00982444"/>
    <w:rsid w:val="00982BA7"/>
    <w:rsid w:val="00982CF2"/>
    <w:rsid w:val="00982D92"/>
    <w:rsid w:val="00982F10"/>
    <w:rsid w:val="009834A0"/>
    <w:rsid w:val="009843A8"/>
    <w:rsid w:val="009845DE"/>
    <w:rsid w:val="00984993"/>
    <w:rsid w:val="00984CA2"/>
    <w:rsid w:val="009854F1"/>
    <w:rsid w:val="0098714A"/>
    <w:rsid w:val="00990428"/>
    <w:rsid w:val="0099182B"/>
    <w:rsid w:val="00993EA1"/>
    <w:rsid w:val="0099496C"/>
    <w:rsid w:val="00995582"/>
    <w:rsid w:val="009964C5"/>
    <w:rsid w:val="00996569"/>
    <w:rsid w:val="009A057B"/>
    <w:rsid w:val="009A06F0"/>
    <w:rsid w:val="009A14DE"/>
    <w:rsid w:val="009A2294"/>
    <w:rsid w:val="009A40DD"/>
    <w:rsid w:val="009A51EF"/>
    <w:rsid w:val="009A5F36"/>
    <w:rsid w:val="009A6DED"/>
    <w:rsid w:val="009A72B5"/>
    <w:rsid w:val="009A7BC2"/>
    <w:rsid w:val="009B011E"/>
    <w:rsid w:val="009B180F"/>
    <w:rsid w:val="009B1897"/>
    <w:rsid w:val="009B1BB7"/>
    <w:rsid w:val="009B1C51"/>
    <w:rsid w:val="009B48D4"/>
    <w:rsid w:val="009B5B31"/>
    <w:rsid w:val="009B66AE"/>
    <w:rsid w:val="009B751B"/>
    <w:rsid w:val="009C0992"/>
    <w:rsid w:val="009C0C48"/>
    <w:rsid w:val="009C11DB"/>
    <w:rsid w:val="009C14AA"/>
    <w:rsid w:val="009C1830"/>
    <w:rsid w:val="009C23DA"/>
    <w:rsid w:val="009C24B3"/>
    <w:rsid w:val="009C2C09"/>
    <w:rsid w:val="009C2E5A"/>
    <w:rsid w:val="009C6214"/>
    <w:rsid w:val="009C645A"/>
    <w:rsid w:val="009C672A"/>
    <w:rsid w:val="009C6CD7"/>
    <w:rsid w:val="009C703A"/>
    <w:rsid w:val="009C7B18"/>
    <w:rsid w:val="009C7D55"/>
    <w:rsid w:val="009C7F52"/>
    <w:rsid w:val="009D07F2"/>
    <w:rsid w:val="009D1884"/>
    <w:rsid w:val="009D24A3"/>
    <w:rsid w:val="009D2FD6"/>
    <w:rsid w:val="009D3295"/>
    <w:rsid w:val="009D3665"/>
    <w:rsid w:val="009D3C84"/>
    <w:rsid w:val="009D40C6"/>
    <w:rsid w:val="009D54F3"/>
    <w:rsid w:val="009D5DA3"/>
    <w:rsid w:val="009D6065"/>
    <w:rsid w:val="009D6969"/>
    <w:rsid w:val="009D73F3"/>
    <w:rsid w:val="009D7470"/>
    <w:rsid w:val="009D7A58"/>
    <w:rsid w:val="009E0638"/>
    <w:rsid w:val="009E0828"/>
    <w:rsid w:val="009E0CED"/>
    <w:rsid w:val="009E17A2"/>
    <w:rsid w:val="009E2D23"/>
    <w:rsid w:val="009E4043"/>
    <w:rsid w:val="009E43C1"/>
    <w:rsid w:val="009E54AE"/>
    <w:rsid w:val="009E5FC3"/>
    <w:rsid w:val="009E69CA"/>
    <w:rsid w:val="009E6DF1"/>
    <w:rsid w:val="009E7C4D"/>
    <w:rsid w:val="009F0564"/>
    <w:rsid w:val="009F3BA0"/>
    <w:rsid w:val="009F3F5D"/>
    <w:rsid w:val="009F43CB"/>
    <w:rsid w:val="009F4CB9"/>
    <w:rsid w:val="009F6E47"/>
    <w:rsid w:val="009F6E96"/>
    <w:rsid w:val="00A00283"/>
    <w:rsid w:val="00A01C02"/>
    <w:rsid w:val="00A02D24"/>
    <w:rsid w:val="00A02E16"/>
    <w:rsid w:val="00A05113"/>
    <w:rsid w:val="00A054DC"/>
    <w:rsid w:val="00A069AE"/>
    <w:rsid w:val="00A073D0"/>
    <w:rsid w:val="00A10389"/>
    <w:rsid w:val="00A1133E"/>
    <w:rsid w:val="00A11888"/>
    <w:rsid w:val="00A11E62"/>
    <w:rsid w:val="00A11E8F"/>
    <w:rsid w:val="00A12369"/>
    <w:rsid w:val="00A13522"/>
    <w:rsid w:val="00A14357"/>
    <w:rsid w:val="00A1524F"/>
    <w:rsid w:val="00A15E63"/>
    <w:rsid w:val="00A15E97"/>
    <w:rsid w:val="00A16076"/>
    <w:rsid w:val="00A1634C"/>
    <w:rsid w:val="00A167D9"/>
    <w:rsid w:val="00A1698D"/>
    <w:rsid w:val="00A16DB9"/>
    <w:rsid w:val="00A17672"/>
    <w:rsid w:val="00A20A6B"/>
    <w:rsid w:val="00A20C5D"/>
    <w:rsid w:val="00A222CA"/>
    <w:rsid w:val="00A225E3"/>
    <w:rsid w:val="00A22AD5"/>
    <w:rsid w:val="00A239CC"/>
    <w:rsid w:val="00A23BC2"/>
    <w:rsid w:val="00A248C9"/>
    <w:rsid w:val="00A26F01"/>
    <w:rsid w:val="00A279AC"/>
    <w:rsid w:val="00A27A30"/>
    <w:rsid w:val="00A30C5D"/>
    <w:rsid w:val="00A310F1"/>
    <w:rsid w:val="00A31C68"/>
    <w:rsid w:val="00A31FFF"/>
    <w:rsid w:val="00A325AE"/>
    <w:rsid w:val="00A326A6"/>
    <w:rsid w:val="00A334DC"/>
    <w:rsid w:val="00A342D9"/>
    <w:rsid w:val="00A35E30"/>
    <w:rsid w:val="00A35FAA"/>
    <w:rsid w:val="00A40163"/>
    <w:rsid w:val="00A409BC"/>
    <w:rsid w:val="00A40FC3"/>
    <w:rsid w:val="00A41D7C"/>
    <w:rsid w:val="00A42F6D"/>
    <w:rsid w:val="00A43C9A"/>
    <w:rsid w:val="00A44612"/>
    <w:rsid w:val="00A44720"/>
    <w:rsid w:val="00A45D11"/>
    <w:rsid w:val="00A46164"/>
    <w:rsid w:val="00A46A8E"/>
    <w:rsid w:val="00A51337"/>
    <w:rsid w:val="00A522F4"/>
    <w:rsid w:val="00A537E5"/>
    <w:rsid w:val="00A540A5"/>
    <w:rsid w:val="00A54248"/>
    <w:rsid w:val="00A55B6F"/>
    <w:rsid w:val="00A56924"/>
    <w:rsid w:val="00A569DF"/>
    <w:rsid w:val="00A5756F"/>
    <w:rsid w:val="00A60EAE"/>
    <w:rsid w:val="00A61BD0"/>
    <w:rsid w:val="00A631AD"/>
    <w:rsid w:val="00A6388E"/>
    <w:rsid w:val="00A64BC6"/>
    <w:rsid w:val="00A64FD7"/>
    <w:rsid w:val="00A650AE"/>
    <w:rsid w:val="00A659CB"/>
    <w:rsid w:val="00A70398"/>
    <w:rsid w:val="00A70893"/>
    <w:rsid w:val="00A709AD"/>
    <w:rsid w:val="00A70D03"/>
    <w:rsid w:val="00A71441"/>
    <w:rsid w:val="00A71C91"/>
    <w:rsid w:val="00A721F1"/>
    <w:rsid w:val="00A72DA9"/>
    <w:rsid w:val="00A733CB"/>
    <w:rsid w:val="00A739DF"/>
    <w:rsid w:val="00A740A0"/>
    <w:rsid w:val="00A745EF"/>
    <w:rsid w:val="00A74A35"/>
    <w:rsid w:val="00A751AD"/>
    <w:rsid w:val="00A76045"/>
    <w:rsid w:val="00A76CC8"/>
    <w:rsid w:val="00A773CD"/>
    <w:rsid w:val="00A775CF"/>
    <w:rsid w:val="00A77853"/>
    <w:rsid w:val="00A77FAF"/>
    <w:rsid w:val="00A805EB"/>
    <w:rsid w:val="00A80C87"/>
    <w:rsid w:val="00A81EED"/>
    <w:rsid w:val="00A8379B"/>
    <w:rsid w:val="00A84503"/>
    <w:rsid w:val="00A867DA"/>
    <w:rsid w:val="00A8782F"/>
    <w:rsid w:val="00A9167D"/>
    <w:rsid w:val="00A91895"/>
    <w:rsid w:val="00A92D25"/>
    <w:rsid w:val="00A931D5"/>
    <w:rsid w:val="00A9401F"/>
    <w:rsid w:val="00A9456E"/>
    <w:rsid w:val="00A94689"/>
    <w:rsid w:val="00A94DDB"/>
    <w:rsid w:val="00A94F82"/>
    <w:rsid w:val="00A950A1"/>
    <w:rsid w:val="00A965CD"/>
    <w:rsid w:val="00A96970"/>
    <w:rsid w:val="00AA1BEC"/>
    <w:rsid w:val="00AA27AA"/>
    <w:rsid w:val="00AA2DF3"/>
    <w:rsid w:val="00AA4761"/>
    <w:rsid w:val="00AA50BC"/>
    <w:rsid w:val="00AA6AE4"/>
    <w:rsid w:val="00AA6B03"/>
    <w:rsid w:val="00AB24E7"/>
    <w:rsid w:val="00AB2ED8"/>
    <w:rsid w:val="00AB3237"/>
    <w:rsid w:val="00AB3917"/>
    <w:rsid w:val="00AB3A2D"/>
    <w:rsid w:val="00AB4AC8"/>
    <w:rsid w:val="00AB4FBC"/>
    <w:rsid w:val="00AB5E21"/>
    <w:rsid w:val="00AB6AD4"/>
    <w:rsid w:val="00AB75AE"/>
    <w:rsid w:val="00AB76EC"/>
    <w:rsid w:val="00AB7933"/>
    <w:rsid w:val="00AB7947"/>
    <w:rsid w:val="00AC13C9"/>
    <w:rsid w:val="00AC3071"/>
    <w:rsid w:val="00AC3A08"/>
    <w:rsid w:val="00AC3D18"/>
    <w:rsid w:val="00AC6332"/>
    <w:rsid w:val="00AC78A6"/>
    <w:rsid w:val="00AD10CF"/>
    <w:rsid w:val="00AD2FC0"/>
    <w:rsid w:val="00AD3581"/>
    <w:rsid w:val="00AD35EA"/>
    <w:rsid w:val="00AD3BC7"/>
    <w:rsid w:val="00AD42E2"/>
    <w:rsid w:val="00AD4967"/>
    <w:rsid w:val="00AD562E"/>
    <w:rsid w:val="00AD5B1B"/>
    <w:rsid w:val="00AD66BE"/>
    <w:rsid w:val="00AD6DB9"/>
    <w:rsid w:val="00AE0EAC"/>
    <w:rsid w:val="00AE12A9"/>
    <w:rsid w:val="00AE177A"/>
    <w:rsid w:val="00AE1EEA"/>
    <w:rsid w:val="00AE2459"/>
    <w:rsid w:val="00AE29C2"/>
    <w:rsid w:val="00AE3D23"/>
    <w:rsid w:val="00AE4CEC"/>
    <w:rsid w:val="00AE4EC8"/>
    <w:rsid w:val="00AE517C"/>
    <w:rsid w:val="00AE599E"/>
    <w:rsid w:val="00AE5D9F"/>
    <w:rsid w:val="00AE5DBB"/>
    <w:rsid w:val="00AE5F15"/>
    <w:rsid w:val="00AE61C0"/>
    <w:rsid w:val="00AE72C2"/>
    <w:rsid w:val="00AE73B7"/>
    <w:rsid w:val="00AE76C9"/>
    <w:rsid w:val="00AF06B4"/>
    <w:rsid w:val="00AF0C7E"/>
    <w:rsid w:val="00AF0EB2"/>
    <w:rsid w:val="00AF2791"/>
    <w:rsid w:val="00AF2EF5"/>
    <w:rsid w:val="00AF3117"/>
    <w:rsid w:val="00AF326B"/>
    <w:rsid w:val="00AF32F0"/>
    <w:rsid w:val="00AF3811"/>
    <w:rsid w:val="00AF418D"/>
    <w:rsid w:val="00AF560E"/>
    <w:rsid w:val="00AF6220"/>
    <w:rsid w:val="00AF70EE"/>
    <w:rsid w:val="00AF7618"/>
    <w:rsid w:val="00B00449"/>
    <w:rsid w:val="00B00B01"/>
    <w:rsid w:val="00B01538"/>
    <w:rsid w:val="00B020E8"/>
    <w:rsid w:val="00B03653"/>
    <w:rsid w:val="00B04550"/>
    <w:rsid w:val="00B04964"/>
    <w:rsid w:val="00B04CBD"/>
    <w:rsid w:val="00B05526"/>
    <w:rsid w:val="00B05CE2"/>
    <w:rsid w:val="00B10605"/>
    <w:rsid w:val="00B10F95"/>
    <w:rsid w:val="00B11B0A"/>
    <w:rsid w:val="00B12331"/>
    <w:rsid w:val="00B124AD"/>
    <w:rsid w:val="00B154B3"/>
    <w:rsid w:val="00B15B71"/>
    <w:rsid w:val="00B16085"/>
    <w:rsid w:val="00B16554"/>
    <w:rsid w:val="00B166C6"/>
    <w:rsid w:val="00B21941"/>
    <w:rsid w:val="00B21EB4"/>
    <w:rsid w:val="00B22A5B"/>
    <w:rsid w:val="00B24312"/>
    <w:rsid w:val="00B24CC5"/>
    <w:rsid w:val="00B2691D"/>
    <w:rsid w:val="00B26C44"/>
    <w:rsid w:val="00B27820"/>
    <w:rsid w:val="00B306EA"/>
    <w:rsid w:val="00B30944"/>
    <w:rsid w:val="00B3104B"/>
    <w:rsid w:val="00B32AAC"/>
    <w:rsid w:val="00B33F4D"/>
    <w:rsid w:val="00B360B4"/>
    <w:rsid w:val="00B36CFC"/>
    <w:rsid w:val="00B37148"/>
    <w:rsid w:val="00B37AFC"/>
    <w:rsid w:val="00B4084B"/>
    <w:rsid w:val="00B41232"/>
    <w:rsid w:val="00B4192C"/>
    <w:rsid w:val="00B42B56"/>
    <w:rsid w:val="00B45864"/>
    <w:rsid w:val="00B460B5"/>
    <w:rsid w:val="00B47998"/>
    <w:rsid w:val="00B47F4C"/>
    <w:rsid w:val="00B50032"/>
    <w:rsid w:val="00B50958"/>
    <w:rsid w:val="00B51526"/>
    <w:rsid w:val="00B5296B"/>
    <w:rsid w:val="00B567D8"/>
    <w:rsid w:val="00B60785"/>
    <w:rsid w:val="00B60F6F"/>
    <w:rsid w:val="00B6143E"/>
    <w:rsid w:val="00B61A52"/>
    <w:rsid w:val="00B6230B"/>
    <w:rsid w:val="00B628E8"/>
    <w:rsid w:val="00B63C3C"/>
    <w:rsid w:val="00B64DE4"/>
    <w:rsid w:val="00B65561"/>
    <w:rsid w:val="00B676B8"/>
    <w:rsid w:val="00B70250"/>
    <w:rsid w:val="00B70C9E"/>
    <w:rsid w:val="00B70F85"/>
    <w:rsid w:val="00B71222"/>
    <w:rsid w:val="00B7174A"/>
    <w:rsid w:val="00B72DC7"/>
    <w:rsid w:val="00B7358B"/>
    <w:rsid w:val="00B7388C"/>
    <w:rsid w:val="00B73E0D"/>
    <w:rsid w:val="00B7521F"/>
    <w:rsid w:val="00B81C4D"/>
    <w:rsid w:val="00B8240B"/>
    <w:rsid w:val="00B8243D"/>
    <w:rsid w:val="00B830A1"/>
    <w:rsid w:val="00B83160"/>
    <w:rsid w:val="00B8365B"/>
    <w:rsid w:val="00B83705"/>
    <w:rsid w:val="00B83B20"/>
    <w:rsid w:val="00B83CA0"/>
    <w:rsid w:val="00B84243"/>
    <w:rsid w:val="00B85C34"/>
    <w:rsid w:val="00B86CCD"/>
    <w:rsid w:val="00B876C0"/>
    <w:rsid w:val="00B87806"/>
    <w:rsid w:val="00B91164"/>
    <w:rsid w:val="00B92B09"/>
    <w:rsid w:val="00B93884"/>
    <w:rsid w:val="00B93D53"/>
    <w:rsid w:val="00B94405"/>
    <w:rsid w:val="00B94A65"/>
    <w:rsid w:val="00B94ADF"/>
    <w:rsid w:val="00B94FB4"/>
    <w:rsid w:val="00B95D2D"/>
    <w:rsid w:val="00B9607C"/>
    <w:rsid w:val="00B9631B"/>
    <w:rsid w:val="00B9676C"/>
    <w:rsid w:val="00BA0017"/>
    <w:rsid w:val="00BA026F"/>
    <w:rsid w:val="00BA0966"/>
    <w:rsid w:val="00BA0F2F"/>
    <w:rsid w:val="00BA28F3"/>
    <w:rsid w:val="00BA379F"/>
    <w:rsid w:val="00BA6777"/>
    <w:rsid w:val="00BB224B"/>
    <w:rsid w:val="00BB2A98"/>
    <w:rsid w:val="00BB3AB5"/>
    <w:rsid w:val="00BB3DA8"/>
    <w:rsid w:val="00BB467C"/>
    <w:rsid w:val="00BB498B"/>
    <w:rsid w:val="00BB5A84"/>
    <w:rsid w:val="00BB6D23"/>
    <w:rsid w:val="00BB721D"/>
    <w:rsid w:val="00BB7455"/>
    <w:rsid w:val="00BB7985"/>
    <w:rsid w:val="00BC284B"/>
    <w:rsid w:val="00BC2C65"/>
    <w:rsid w:val="00BC3472"/>
    <w:rsid w:val="00BC3CAB"/>
    <w:rsid w:val="00BC3F11"/>
    <w:rsid w:val="00BC42CE"/>
    <w:rsid w:val="00BC6702"/>
    <w:rsid w:val="00BC76B4"/>
    <w:rsid w:val="00BD210E"/>
    <w:rsid w:val="00BD2CB2"/>
    <w:rsid w:val="00BD34C3"/>
    <w:rsid w:val="00BD393B"/>
    <w:rsid w:val="00BD40CB"/>
    <w:rsid w:val="00BD4954"/>
    <w:rsid w:val="00BD66B7"/>
    <w:rsid w:val="00BD78D5"/>
    <w:rsid w:val="00BE0659"/>
    <w:rsid w:val="00BE0A68"/>
    <w:rsid w:val="00BE1843"/>
    <w:rsid w:val="00BE537C"/>
    <w:rsid w:val="00BE6D85"/>
    <w:rsid w:val="00BE70B3"/>
    <w:rsid w:val="00BE7D58"/>
    <w:rsid w:val="00BF0270"/>
    <w:rsid w:val="00BF0E14"/>
    <w:rsid w:val="00BF164E"/>
    <w:rsid w:val="00BF1A33"/>
    <w:rsid w:val="00BF23C3"/>
    <w:rsid w:val="00BF3D35"/>
    <w:rsid w:val="00BF48DF"/>
    <w:rsid w:val="00BF5FE9"/>
    <w:rsid w:val="00BF6D42"/>
    <w:rsid w:val="00BF7D9E"/>
    <w:rsid w:val="00BF7ED9"/>
    <w:rsid w:val="00C00AA5"/>
    <w:rsid w:val="00C00B3B"/>
    <w:rsid w:val="00C02450"/>
    <w:rsid w:val="00C038D0"/>
    <w:rsid w:val="00C04350"/>
    <w:rsid w:val="00C066AF"/>
    <w:rsid w:val="00C06CE4"/>
    <w:rsid w:val="00C07DEC"/>
    <w:rsid w:val="00C07F1C"/>
    <w:rsid w:val="00C1005F"/>
    <w:rsid w:val="00C107D2"/>
    <w:rsid w:val="00C11CE3"/>
    <w:rsid w:val="00C11F05"/>
    <w:rsid w:val="00C11F2F"/>
    <w:rsid w:val="00C12D0A"/>
    <w:rsid w:val="00C13681"/>
    <w:rsid w:val="00C13DA0"/>
    <w:rsid w:val="00C15DEF"/>
    <w:rsid w:val="00C17B32"/>
    <w:rsid w:val="00C20E76"/>
    <w:rsid w:val="00C21E8E"/>
    <w:rsid w:val="00C23647"/>
    <w:rsid w:val="00C2476F"/>
    <w:rsid w:val="00C24BB1"/>
    <w:rsid w:val="00C2592D"/>
    <w:rsid w:val="00C2641F"/>
    <w:rsid w:val="00C26828"/>
    <w:rsid w:val="00C276B1"/>
    <w:rsid w:val="00C3009E"/>
    <w:rsid w:val="00C31E81"/>
    <w:rsid w:val="00C3239B"/>
    <w:rsid w:val="00C3243A"/>
    <w:rsid w:val="00C3249E"/>
    <w:rsid w:val="00C3303C"/>
    <w:rsid w:val="00C3324A"/>
    <w:rsid w:val="00C342CD"/>
    <w:rsid w:val="00C34390"/>
    <w:rsid w:val="00C34C59"/>
    <w:rsid w:val="00C359BA"/>
    <w:rsid w:val="00C36775"/>
    <w:rsid w:val="00C37BFF"/>
    <w:rsid w:val="00C40689"/>
    <w:rsid w:val="00C41058"/>
    <w:rsid w:val="00C41D55"/>
    <w:rsid w:val="00C42089"/>
    <w:rsid w:val="00C428E6"/>
    <w:rsid w:val="00C42BFB"/>
    <w:rsid w:val="00C42D37"/>
    <w:rsid w:val="00C431A3"/>
    <w:rsid w:val="00C431FB"/>
    <w:rsid w:val="00C43DF8"/>
    <w:rsid w:val="00C44BE3"/>
    <w:rsid w:val="00C44C1D"/>
    <w:rsid w:val="00C450A9"/>
    <w:rsid w:val="00C45903"/>
    <w:rsid w:val="00C46399"/>
    <w:rsid w:val="00C46D0E"/>
    <w:rsid w:val="00C47006"/>
    <w:rsid w:val="00C53EF2"/>
    <w:rsid w:val="00C55846"/>
    <w:rsid w:val="00C61294"/>
    <w:rsid w:val="00C61EA2"/>
    <w:rsid w:val="00C6305B"/>
    <w:rsid w:val="00C63109"/>
    <w:rsid w:val="00C63C1F"/>
    <w:rsid w:val="00C63ED7"/>
    <w:rsid w:val="00C64596"/>
    <w:rsid w:val="00C65397"/>
    <w:rsid w:val="00C66319"/>
    <w:rsid w:val="00C705DA"/>
    <w:rsid w:val="00C715F0"/>
    <w:rsid w:val="00C7356F"/>
    <w:rsid w:val="00C74126"/>
    <w:rsid w:val="00C74C39"/>
    <w:rsid w:val="00C74DA9"/>
    <w:rsid w:val="00C74E8D"/>
    <w:rsid w:val="00C753BA"/>
    <w:rsid w:val="00C7638D"/>
    <w:rsid w:val="00C763EA"/>
    <w:rsid w:val="00C77417"/>
    <w:rsid w:val="00C7761C"/>
    <w:rsid w:val="00C8049D"/>
    <w:rsid w:val="00C84DD2"/>
    <w:rsid w:val="00C854F5"/>
    <w:rsid w:val="00C85BFC"/>
    <w:rsid w:val="00C85E77"/>
    <w:rsid w:val="00C86D90"/>
    <w:rsid w:val="00C872C5"/>
    <w:rsid w:val="00C8748F"/>
    <w:rsid w:val="00C87FB8"/>
    <w:rsid w:val="00C91347"/>
    <w:rsid w:val="00C91CF4"/>
    <w:rsid w:val="00C92123"/>
    <w:rsid w:val="00C946DC"/>
    <w:rsid w:val="00C95596"/>
    <w:rsid w:val="00C95850"/>
    <w:rsid w:val="00C95B85"/>
    <w:rsid w:val="00C97131"/>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55BC"/>
    <w:rsid w:val="00CA600B"/>
    <w:rsid w:val="00CA709C"/>
    <w:rsid w:val="00CA7E05"/>
    <w:rsid w:val="00CB1F59"/>
    <w:rsid w:val="00CB2844"/>
    <w:rsid w:val="00CB430D"/>
    <w:rsid w:val="00CB4589"/>
    <w:rsid w:val="00CB54F0"/>
    <w:rsid w:val="00CB60C9"/>
    <w:rsid w:val="00CB62C0"/>
    <w:rsid w:val="00CB6D24"/>
    <w:rsid w:val="00CB795F"/>
    <w:rsid w:val="00CC0486"/>
    <w:rsid w:val="00CC0B67"/>
    <w:rsid w:val="00CC0D15"/>
    <w:rsid w:val="00CC12AE"/>
    <w:rsid w:val="00CC292D"/>
    <w:rsid w:val="00CC2A06"/>
    <w:rsid w:val="00CC36A5"/>
    <w:rsid w:val="00CC4176"/>
    <w:rsid w:val="00CC4867"/>
    <w:rsid w:val="00CC4D24"/>
    <w:rsid w:val="00CC5AB0"/>
    <w:rsid w:val="00CC6371"/>
    <w:rsid w:val="00CC6AFF"/>
    <w:rsid w:val="00CC7528"/>
    <w:rsid w:val="00CC7ED8"/>
    <w:rsid w:val="00CC7F08"/>
    <w:rsid w:val="00CD12CE"/>
    <w:rsid w:val="00CD1BF3"/>
    <w:rsid w:val="00CD20B8"/>
    <w:rsid w:val="00CD3382"/>
    <w:rsid w:val="00CD6D33"/>
    <w:rsid w:val="00CD73EB"/>
    <w:rsid w:val="00CE0085"/>
    <w:rsid w:val="00CE0472"/>
    <w:rsid w:val="00CE179F"/>
    <w:rsid w:val="00CE2B6C"/>
    <w:rsid w:val="00CE2C1A"/>
    <w:rsid w:val="00CE3F53"/>
    <w:rsid w:val="00CE4134"/>
    <w:rsid w:val="00CE4D05"/>
    <w:rsid w:val="00CE558E"/>
    <w:rsid w:val="00CE5774"/>
    <w:rsid w:val="00CE7933"/>
    <w:rsid w:val="00CF164C"/>
    <w:rsid w:val="00CF29F5"/>
    <w:rsid w:val="00CF2C6F"/>
    <w:rsid w:val="00CF4131"/>
    <w:rsid w:val="00CF5085"/>
    <w:rsid w:val="00CF5FDC"/>
    <w:rsid w:val="00D00382"/>
    <w:rsid w:val="00D0086A"/>
    <w:rsid w:val="00D0260B"/>
    <w:rsid w:val="00D02C8E"/>
    <w:rsid w:val="00D02EF1"/>
    <w:rsid w:val="00D05719"/>
    <w:rsid w:val="00D05C48"/>
    <w:rsid w:val="00D07A8D"/>
    <w:rsid w:val="00D1024D"/>
    <w:rsid w:val="00D11F5B"/>
    <w:rsid w:val="00D120BF"/>
    <w:rsid w:val="00D1245F"/>
    <w:rsid w:val="00D143EC"/>
    <w:rsid w:val="00D1469B"/>
    <w:rsid w:val="00D14EE1"/>
    <w:rsid w:val="00D15792"/>
    <w:rsid w:val="00D16547"/>
    <w:rsid w:val="00D1741D"/>
    <w:rsid w:val="00D174C3"/>
    <w:rsid w:val="00D17D15"/>
    <w:rsid w:val="00D17E55"/>
    <w:rsid w:val="00D2179B"/>
    <w:rsid w:val="00D21F46"/>
    <w:rsid w:val="00D22699"/>
    <w:rsid w:val="00D2316C"/>
    <w:rsid w:val="00D232B7"/>
    <w:rsid w:val="00D23531"/>
    <w:rsid w:val="00D24D0C"/>
    <w:rsid w:val="00D24FF4"/>
    <w:rsid w:val="00D30A84"/>
    <w:rsid w:val="00D30CBA"/>
    <w:rsid w:val="00D323B5"/>
    <w:rsid w:val="00D327B7"/>
    <w:rsid w:val="00D34371"/>
    <w:rsid w:val="00D3564F"/>
    <w:rsid w:val="00D36333"/>
    <w:rsid w:val="00D37A7B"/>
    <w:rsid w:val="00D37C36"/>
    <w:rsid w:val="00D4187B"/>
    <w:rsid w:val="00D428B3"/>
    <w:rsid w:val="00D43E58"/>
    <w:rsid w:val="00D44150"/>
    <w:rsid w:val="00D44917"/>
    <w:rsid w:val="00D44D21"/>
    <w:rsid w:val="00D456C4"/>
    <w:rsid w:val="00D459CF"/>
    <w:rsid w:val="00D46A7B"/>
    <w:rsid w:val="00D46D74"/>
    <w:rsid w:val="00D47F7B"/>
    <w:rsid w:val="00D5073A"/>
    <w:rsid w:val="00D50C9B"/>
    <w:rsid w:val="00D52088"/>
    <w:rsid w:val="00D549BF"/>
    <w:rsid w:val="00D551E1"/>
    <w:rsid w:val="00D55763"/>
    <w:rsid w:val="00D55787"/>
    <w:rsid w:val="00D5708A"/>
    <w:rsid w:val="00D576B5"/>
    <w:rsid w:val="00D57849"/>
    <w:rsid w:val="00D579C5"/>
    <w:rsid w:val="00D60439"/>
    <w:rsid w:val="00D606C2"/>
    <w:rsid w:val="00D6199A"/>
    <w:rsid w:val="00D62AB4"/>
    <w:rsid w:val="00D634BA"/>
    <w:rsid w:val="00D6661E"/>
    <w:rsid w:val="00D66F6B"/>
    <w:rsid w:val="00D6714F"/>
    <w:rsid w:val="00D70BF5"/>
    <w:rsid w:val="00D70EB2"/>
    <w:rsid w:val="00D715EF"/>
    <w:rsid w:val="00D720BB"/>
    <w:rsid w:val="00D72132"/>
    <w:rsid w:val="00D729FE"/>
    <w:rsid w:val="00D75924"/>
    <w:rsid w:val="00D75DD0"/>
    <w:rsid w:val="00D7602E"/>
    <w:rsid w:val="00D76996"/>
    <w:rsid w:val="00D76C8B"/>
    <w:rsid w:val="00D77C45"/>
    <w:rsid w:val="00D808DF"/>
    <w:rsid w:val="00D81071"/>
    <w:rsid w:val="00D821E0"/>
    <w:rsid w:val="00D82879"/>
    <w:rsid w:val="00D835A8"/>
    <w:rsid w:val="00D83B82"/>
    <w:rsid w:val="00D85D3F"/>
    <w:rsid w:val="00D86FFD"/>
    <w:rsid w:val="00D87479"/>
    <w:rsid w:val="00D9150D"/>
    <w:rsid w:val="00D92B42"/>
    <w:rsid w:val="00D93254"/>
    <w:rsid w:val="00D952A8"/>
    <w:rsid w:val="00D961F2"/>
    <w:rsid w:val="00D97687"/>
    <w:rsid w:val="00D9775E"/>
    <w:rsid w:val="00DA0078"/>
    <w:rsid w:val="00DA023C"/>
    <w:rsid w:val="00DA1610"/>
    <w:rsid w:val="00DA1A11"/>
    <w:rsid w:val="00DA1BEF"/>
    <w:rsid w:val="00DA21A9"/>
    <w:rsid w:val="00DA28A8"/>
    <w:rsid w:val="00DA3143"/>
    <w:rsid w:val="00DA4EAE"/>
    <w:rsid w:val="00DA55D4"/>
    <w:rsid w:val="00DA6854"/>
    <w:rsid w:val="00DA6D4F"/>
    <w:rsid w:val="00DA6FB4"/>
    <w:rsid w:val="00DA7732"/>
    <w:rsid w:val="00DA7AC3"/>
    <w:rsid w:val="00DA7B65"/>
    <w:rsid w:val="00DB0D0A"/>
    <w:rsid w:val="00DB10A8"/>
    <w:rsid w:val="00DB1D39"/>
    <w:rsid w:val="00DB22B0"/>
    <w:rsid w:val="00DB4C98"/>
    <w:rsid w:val="00DB57E8"/>
    <w:rsid w:val="00DB584E"/>
    <w:rsid w:val="00DB6511"/>
    <w:rsid w:val="00DB69D9"/>
    <w:rsid w:val="00DC16AF"/>
    <w:rsid w:val="00DC32EC"/>
    <w:rsid w:val="00DC4099"/>
    <w:rsid w:val="00DC4790"/>
    <w:rsid w:val="00DC6737"/>
    <w:rsid w:val="00DD051E"/>
    <w:rsid w:val="00DD05B3"/>
    <w:rsid w:val="00DD0BA0"/>
    <w:rsid w:val="00DD1046"/>
    <w:rsid w:val="00DD53A9"/>
    <w:rsid w:val="00DD5856"/>
    <w:rsid w:val="00DD7B40"/>
    <w:rsid w:val="00DE00EB"/>
    <w:rsid w:val="00DE05D3"/>
    <w:rsid w:val="00DE117E"/>
    <w:rsid w:val="00DE1987"/>
    <w:rsid w:val="00DE1EF9"/>
    <w:rsid w:val="00DE2A71"/>
    <w:rsid w:val="00DE2AC1"/>
    <w:rsid w:val="00DE36CF"/>
    <w:rsid w:val="00DE42BA"/>
    <w:rsid w:val="00DE4456"/>
    <w:rsid w:val="00DE50C2"/>
    <w:rsid w:val="00DE566F"/>
    <w:rsid w:val="00DE5DF9"/>
    <w:rsid w:val="00DE5E0C"/>
    <w:rsid w:val="00DE71A9"/>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258"/>
    <w:rsid w:val="00E0068F"/>
    <w:rsid w:val="00E0094D"/>
    <w:rsid w:val="00E01B7C"/>
    <w:rsid w:val="00E0301C"/>
    <w:rsid w:val="00E03CE0"/>
    <w:rsid w:val="00E054BA"/>
    <w:rsid w:val="00E05967"/>
    <w:rsid w:val="00E06F9F"/>
    <w:rsid w:val="00E07A48"/>
    <w:rsid w:val="00E1099E"/>
    <w:rsid w:val="00E10D3F"/>
    <w:rsid w:val="00E1129E"/>
    <w:rsid w:val="00E120DB"/>
    <w:rsid w:val="00E121DD"/>
    <w:rsid w:val="00E12264"/>
    <w:rsid w:val="00E15A7E"/>
    <w:rsid w:val="00E160CA"/>
    <w:rsid w:val="00E1675C"/>
    <w:rsid w:val="00E16977"/>
    <w:rsid w:val="00E16BE1"/>
    <w:rsid w:val="00E17DAB"/>
    <w:rsid w:val="00E20209"/>
    <w:rsid w:val="00E20628"/>
    <w:rsid w:val="00E2103B"/>
    <w:rsid w:val="00E223BE"/>
    <w:rsid w:val="00E22A07"/>
    <w:rsid w:val="00E235C3"/>
    <w:rsid w:val="00E23B4F"/>
    <w:rsid w:val="00E253F7"/>
    <w:rsid w:val="00E26003"/>
    <w:rsid w:val="00E26124"/>
    <w:rsid w:val="00E273FF"/>
    <w:rsid w:val="00E27B91"/>
    <w:rsid w:val="00E306E7"/>
    <w:rsid w:val="00E3087C"/>
    <w:rsid w:val="00E30E1D"/>
    <w:rsid w:val="00E30FE2"/>
    <w:rsid w:val="00E335C8"/>
    <w:rsid w:val="00E359A2"/>
    <w:rsid w:val="00E3664F"/>
    <w:rsid w:val="00E36F77"/>
    <w:rsid w:val="00E37BA9"/>
    <w:rsid w:val="00E37F9B"/>
    <w:rsid w:val="00E40276"/>
    <w:rsid w:val="00E42411"/>
    <w:rsid w:val="00E42C8A"/>
    <w:rsid w:val="00E436F2"/>
    <w:rsid w:val="00E43965"/>
    <w:rsid w:val="00E43E3B"/>
    <w:rsid w:val="00E44119"/>
    <w:rsid w:val="00E44499"/>
    <w:rsid w:val="00E4452C"/>
    <w:rsid w:val="00E4582E"/>
    <w:rsid w:val="00E46611"/>
    <w:rsid w:val="00E46AB8"/>
    <w:rsid w:val="00E473B3"/>
    <w:rsid w:val="00E479CE"/>
    <w:rsid w:val="00E50E8D"/>
    <w:rsid w:val="00E51A2D"/>
    <w:rsid w:val="00E51F1C"/>
    <w:rsid w:val="00E53F1A"/>
    <w:rsid w:val="00E54185"/>
    <w:rsid w:val="00E5444F"/>
    <w:rsid w:val="00E55ABA"/>
    <w:rsid w:val="00E55CD0"/>
    <w:rsid w:val="00E5653C"/>
    <w:rsid w:val="00E57CA7"/>
    <w:rsid w:val="00E61C5E"/>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277"/>
    <w:rsid w:val="00E74ACE"/>
    <w:rsid w:val="00E75885"/>
    <w:rsid w:val="00E75A0F"/>
    <w:rsid w:val="00E77C06"/>
    <w:rsid w:val="00E80030"/>
    <w:rsid w:val="00E831F7"/>
    <w:rsid w:val="00E835D7"/>
    <w:rsid w:val="00E84010"/>
    <w:rsid w:val="00E855E0"/>
    <w:rsid w:val="00E860B7"/>
    <w:rsid w:val="00E8660F"/>
    <w:rsid w:val="00E86CED"/>
    <w:rsid w:val="00E8780D"/>
    <w:rsid w:val="00E87899"/>
    <w:rsid w:val="00E87ADB"/>
    <w:rsid w:val="00E9221F"/>
    <w:rsid w:val="00E92644"/>
    <w:rsid w:val="00E93C24"/>
    <w:rsid w:val="00E94499"/>
    <w:rsid w:val="00E95DB8"/>
    <w:rsid w:val="00E95E3B"/>
    <w:rsid w:val="00E97527"/>
    <w:rsid w:val="00EA186C"/>
    <w:rsid w:val="00EA46A8"/>
    <w:rsid w:val="00EA5A9E"/>
    <w:rsid w:val="00EA6556"/>
    <w:rsid w:val="00EA6842"/>
    <w:rsid w:val="00EA6D25"/>
    <w:rsid w:val="00EB1B80"/>
    <w:rsid w:val="00EB4C26"/>
    <w:rsid w:val="00EB5127"/>
    <w:rsid w:val="00EB53F2"/>
    <w:rsid w:val="00EB548C"/>
    <w:rsid w:val="00EB7803"/>
    <w:rsid w:val="00EC0295"/>
    <w:rsid w:val="00EC0454"/>
    <w:rsid w:val="00EC113D"/>
    <w:rsid w:val="00EC19FA"/>
    <w:rsid w:val="00EC1F39"/>
    <w:rsid w:val="00EC2948"/>
    <w:rsid w:val="00EC2953"/>
    <w:rsid w:val="00EC38B3"/>
    <w:rsid w:val="00EC40B7"/>
    <w:rsid w:val="00EC5F86"/>
    <w:rsid w:val="00ED057C"/>
    <w:rsid w:val="00ED0940"/>
    <w:rsid w:val="00ED25CE"/>
    <w:rsid w:val="00ED3A55"/>
    <w:rsid w:val="00ED3B06"/>
    <w:rsid w:val="00ED402C"/>
    <w:rsid w:val="00ED511B"/>
    <w:rsid w:val="00ED7DD7"/>
    <w:rsid w:val="00EE0ACF"/>
    <w:rsid w:val="00EE22E3"/>
    <w:rsid w:val="00EE2ED0"/>
    <w:rsid w:val="00EE37DE"/>
    <w:rsid w:val="00EE3B04"/>
    <w:rsid w:val="00EE67C5"/>
    <w:rsid w:val="00EE7164"/>
    <w:rsid w:val="00EF18EF"/>
    <w:rsid w:val="00EF3601"/>
    <w:rsid w:val="00EF4031"/>
    <w:rsid w:val="00EF42ED"/>
    <w:rsid w:val="00EF45CE"/>
    <w:rsid w:val="00EF4C71"/>
    <w:rsid w:val="00EF695C"/>
    <w:rsid w:val="00F00984"/>
    <w:rsid w:val="00F01F27"/>
    <w:rsid w:val="00F01FF7"/>
    <w:rsid w:val="00F02A40"/>
    <w:rsid w:val="00F05197"/>
    <w:rsid w:val="00F05679"/>
    <w:rsid w:val="00F05908"/>
    <w:rsid w:val="00F06F5B"/>
    <w:rsid w:val="00F10305"/>
    <w:rsid w:val="00F1076B"/>
    <w:rsid w:val="00F10D71"/>
    <w:rsid w:val="00F11B9B"/>
    <w:rsid w:val="00F11D20"/>
    <w:rsid w:val="00F120D0"/>
    <w:rsid w:val="00F1228F"/>
    <w:rsid w:val="00F1363A"/>
    <w:rsid w:val="00F13E0D"/>
    <w:rsid w:val="00F15DFF"/>
    <w:rsid w:val="00F17354"/>
    <w:rsid w:val="00F175CA"/>
    <w:rsid w:val="00F20B6E"/>
    <w:rsid w:val="00F20FF5"/>
    <w:rsid w:val="00F248EC"/>
    <w:rsid w:val="00F24BCF"/>
    <w:rsid w:val="00F24C64"/>
    <w:rsid w:val="00F2639B"/>
    <w:rsid w:val="00F26AE0"/>
    <w:rsid w:val="00F271F4"/>
    <w:rsid w:val="00F276EE"/>
    <w:rsid w:val="00F31654"/>
    <w:rsid w:val="00F31F68"/>
    <w:rsid w:val="00F3255F"/>
    <w:rsid w:val="00F33271"/>
    <w:rsid w:val="00F3510E"/>
    <w:rsid w:val="00F35B8D"/>
    <w:rsid w:val="00F373DC"/>
    <w:rsid w:val="00F37EF3"/>
    <w:rsid w:val="00F403D6"/>
    <w:rsid w:val="00F40782"/>
    <w:rsid w:val="00F422EF"/>
    <w:rsid w:val="00F42894"/>
    <w:rsid w:val="00F43E26"/>
    <w:rsid w:val="00F444E7"/>
    <w:rsid w:val="00F4532B"/>
    <w:rsid w:val="00F45CF2"/>
    <w:rsid w:val="00F470EA"/>
    <w:rsid w:val="00F47B25"/>
    <w:rsid w:val="00F5038E"/>
    <w:rsid w:val="00F506AE"/>
    <w:rsid w:val="00F50877"/>
    <w:rsid w:val="00F51346"/>
    <w:rsid w:val="00F5235B"/>
    <w:rsid w:val="00F52D64"/>
    <w:rsid w:val="00F54947"/>
    <w:rsid w:val="00F54F7B"/>
    <w:rsid w:val="00F55CD7"/>
    <w:rsid w:val="00F560DC"/>
    <w:rsid w:val="00F56916"/>
    <w:rsid w:val="00F56AD0"/>
    <w:rsid w:val="00F56CB1"/>
    <w:rsid w:val="00F61CBF"/>
    <w:rsid w:val="00F626C2"/>
    <w:rsid w:val="00F630EF"/>
    <w:rsid w:val="00F63F85"/>
    <w:rsid w:val="00F65819"/>
    <w:rsid w:val="00F66865"/>
    <w:rsid w:val="00F67A6B"/>
    <w:rsid w:val="00F70B5B"/>
    <w:rsid w:val="00F71634"/>
    <w:rsid w:val="00F7244F"/>
    <w:rsid w:val="00F72962"/>
    <w:rsid w:val="00F72D23"/>
    <w:rsid w:val="00F7391F"/>
    <w:rsid w:val="00F743D8"/>
    <w:rsid w:val="00F74CB0"/>
    <w:rsid w:val="00F75495"/>
    <w:rsid w:val="00F7639C"/>
    <w:rsid w:val="00F765EB"/>
    <w:rsid w:val="00F773A0"/>
    <w:rsid w:val="00F774EB"/>
    <w:rsid w:val="00F81CE4"/>
    <w:rsid w:val="00F822BA"/>
    <w:rsid w:val="00F83510"/>
    <w:rsid w:val="00F836EA"/>
    <w:rsid w:val="00F8673B"/>
    <w:rsid w:val="00F87522"/>
    <w:rsid w:val="00F908F8"/>
    <w:rsid w:val="00F92442"/>
    <w:rsid w:val="00F926C8"/>
    <w:rsid w:val="00F939DB"/>
    <w:rsid w:val="00F945E5"/>
    <w:rsid w:val="00F94E8C"/>
    <w:rsid w:val="00F95366"/>
    <w:rsid w:val="00F964B0"/>
    <w:rsid w:val="00F973F0"/>
    <w:rsid w:val="00F97B52"/>
    <w:rsid w:val="00F97D2D"/>
    <w:rsid w:val="00FA05A4"/>
    <w:rsid w:val="00FA2F87"/>
    <w:rsid w:val="00FA30C2"/>
    <w:rsid w:val="00FA31D8"/>
    <w:rsid w:val="00FA56FC"/>
    <w:rsid w:val="00FA63B6"/>
    <w:rsid w:val="00FA6958"/>
    <w:rsid w:val="00FA7135"/>
    <w:rsid w:val="00FA784C"/>
    <w:rsid w:val="00FB06E1"/>
    <w:rsid w:val="00FB0CA2"/>
    <w:rsid w:val="00FB13C7"/>
    <w:rsid w:val="00FB1A25"/>
    <w:rsid w:val="00FB404A"/>
    <w:rsid w:val="00FB4A9E"/>
    <w:rsid w:val="00FB5886"/>
    <w:rsid w:val="00FB66AB"/>
    <w:rsid w:val="00FB6912"/>
    <w:rsid w:val="00FB6B6D"/>
    <w:rsid w:val="00FC00DD"/>
    <w:rsid w:val="00FC0A72"/>
    <w:rsid w:val="00FC1247"/>
    <w:rsid w:val="00FC13E2"/>
    <w:rsid w:val="00FC14D9"/>
    <w:rsid w:val="00FC1C66"/>
    <w:rsid w:val="00FC27D4"/>
    <w:rsid w:val="00FC3CD4"/>
    <w:rsid w:val="00FC4E2A"/>
    <w:rsid w:val="00FC6CF3"/>
    <w:rsid w:val="00FC6F4F"/>
    <w:rsid w:val="00FD1447"/>
    <w:rsid w:val="00FD1B30"/>
    <w:rsid w:val="00FD2472"/>
    <w:rsid w:val="00FD3D3E"/>
    <w:rsid w:val="00FD4975"/>
    <w:rsid w:val="00FD5051"/>
    <w:rsid w:val="00FD522D"/>
    <w:rsid w:val="00FD523A"/>
    <w:rsid w:val="00FD5958"/>
    <w:rsid w:val="00FD5A0F"/>
    <w:rsid w:val="00FD68B1"/>
    <w:rsid w:val="00FD6E4B"/>
    <w:rsid w:val="00FD756D"/>
    <w:rsid w:val="00FD7972"/>
    <w:rsid w:val="00FD79EA"/>
    <w:rsid w:val="00FE059A"/>
    <w:rsid w:val="00FE0767"/>
    <w:rsid w:val="00FE0781"/>
    <w:rsid w:val="00FE0DC4"/>
    <w:rsid w:val="00FE1091"/>
    <w:rsid w:val="00FE2022"/>
    <w:rsid w:val="00FE29AF"/>
    <w:rsid w:val="00FE349C"/>
    <w:rsid w:val="00FE395C"/>
    <w:rsid w:val="00FE3DE9"/>
    <w:rsid w:val="00FE54AE"/>
    <w:rsid w:val="00FF1E56"/>
    <w:rsid w:val="00FF2122"/>
    <w:rsid w:val="00FF2339"/>
    <w:rsid w:val="00FF2430"/>
    <w:rsid w:val="00FF26B9"/>
    <w:rsid w:val="00FF33AA"/>
    <w:rsid w:val="00FF371D"/>
    <w:rsid w:val="00FF4261"/>
    <w:rsid w:val="00FF4B33"/>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BF6B485"/>
  <w15:docId w15:val="{0083C1A9-36FA-49F7-BCA9-FB2C3E3579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B66AE"/>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semiHidden/>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numPr>
        <w:numId w:val="20"/>
      </w:numPr>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19"/>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rsid w:val="00BE1843"/>
    <w:pPr>
      <w:numPr>
        <w:numId w:val="4"/>
      </w:numPr>
    </w:pPr>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39"/>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semiHidden/>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5"/>
      </w:numPr>
    </w:pPr>
  </w:style>
  <w:style w:type="paragraph" w:customStyle="1" w:styleId="Exampletextdash">
    <w:name w:val="Example text dash"/>
    <w:basedOn w:val="Exampletextbullet"/>
    <w:rsid w:val="00BE1843"/>
    <w:pPr>
      <w:numPr>
        <w:ilvl w:val="1"/>
      </w:numPr>
    </w:pPr>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basedOn w:val="Normal"/>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432E76"/>
    <w:pPr>
      <w:numPr>
        <w:ilvl w:val="1"/>
        <w:numId w:val="5"/>
      </w:numPr>
      <w:ind w:left="568"/>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Calibri" w:hAnsi="Calibri"/>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6"/>
      </w:numPr>
    </w:pPr>
    <w:rPr>
      <w:color w:val="000000"/>
    </w:rPr>
  </w:style>
  <w:style w:type="paragraph" w:customStyle="1" w:styleId="BoxDoubleDot">
    <w:name w:val="Box Double Dot"/>
    <w:basedOn w:val="BoxTextBase"/>
    <w:rsid w:val="00BE1843"/>
    <w:pPr>
      <w:numPr>
        <w:ilvl w:val="2"/>
        <w:numId w:val="6"/>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14"/>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unhideWhenUsed/>
    <w:qFormat/>
    <w:rsid w:val="00734204"/>
    <w:pPr>
      <w:spacing w:before="0" w:after="120" w:line="240" w:lineRule="auto"/>
    </w:pPr>
    <w:rPr>
      <w:rFonts w:ascii="Cambria" w:eastAsia="Cambria" w:hAnsi="Cambria"/>
      <w:sz w:val="22"/>
      <w:szCs w:val="22"/>
      <w:lang w:val="x-none" w:eastAsia="en-US"/>
    </w:rPr>
  </w:style>
  <w:style w:type="character" w:customStyle="1" w:styleId="BodyTextChar">
    <w:name w:val="Body Text Char"/>
    <w:link w:val="BodyText"/>
    <w:rsid w:val="00734204"/>
    <w:rPr>
      <w:rFonts w:ascii="Cambria" w:eastAsia="Cambria" w:hAnsi="Cambria"/>
      <w:sz w:val="22"/>
      <w:szCs w:val="22"/>
      <w:lang w:val="x-none" w:eastAsia="en-US"/>
    </w:rPr>
  </w:style>
  <w:style w:type="character" w:styleId="UnresolvedMention">
    <w:name w:val="Unresolved Mention"/>
    <w:uiPriority w:val="99"/>
    <w:semiHidden/>
    <w:unhideWhenUsed/>
    <w:rsid w:val="00B24CC5"/>
    <w:rPr>
      <w:color w:val="605E5C"/>
      <w:shd w:val="clear" w:color="auto" w:fill="E1DFDD"/>
    </w:rPr>
  </w:style>
  <w:style w:type="paragraph" w:styleId="NormalWeb">
    <w:name w:val="Normal (Web)"/>
    <w:basedOn w:val="Normal"/>
    <w:semiHidden/>
    <w:unhideWhenUsed/>
    <w:rsid w:val="0099182B"/>
    <w:rPr>
      <w:rFonts w:ascii="Times New Roman" w:hAnsi="Times New Roman"/>
      <w:sz w:val="24"/>
      <w:szCs w:val="24"/>
    </w:rPr>
  </w:style>
  <w:style w:type="paragraph" w:styleId="TOCHeading">
    <w:name w:val="TOC Heading"/>
    <w:basedOn w:val="Heading1"/>
    <w:next w:val="Normal"/>
    <w:uiPriority w:val="39"/>
    <w:unhideWhenUsed/>
    <w:qFormat/>
    <w:rsid w:val="00AC78A6"/>
    <w:pPr>
      <w:keepLines/>
      <w:spacing w:before="240" w:after="0" w:line="259" w:lineRule="auto"/>
      <w:outlineLvl w:val="9"/>
    </w:pPr>
    <w:rPr>
      <w:rFonts w:asciiTheme="majorHAnsi" w:eastAsiaTheme="majorEastAsia" w:hAnsiTheme="majorHAnsi" w:cstheme="majorBidi"/>
      <w:b w:val="0"/>
      <w:color w:val="2F5496" w:themeColor="accent1" w:themeShade="BF"/>
      <w:kern w:val="0"/>
      <w:sz w:val="32"/>
      <w:szCs w:val="32"/>
      <w:lang w:val="en-US" w:eastAsia="en-US"/>
    </w:rPr>
  </w:style>
  <w:style w:type="paragraph" w:styleId="Bibliography">
    <w:name w:val="Bibliography"/>
    <w:basedOn w:val="Normal"/>
    <w:next w:val="Normal"/>
    <w:uiPriority w:val="37"/>
    <w:semiHidden/>
    <w:unhideWhenUsed/>
    <w:rsid w:val="00EF42ED"/>
  </w:style>
  <w:style w:type="paragraph" w:styleId="BlockText">
    <w:name w:val="Block Text"/>
    <w:basedOn w:val="Normal"/>
    <w:semiHidden/>
    <w:unhideWhenUsed/>
    <w:rsid w:val="00EF42ED"/>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semiHidden/>
    <w:unhideWhenUsed/>
    <w:rsid w:val="00EF42ED"/>
    <w:pPr>
      <w:spacing w:after="120" w:line="480" w:lineRule="auto"/>
    </w:pPr>
  </w:style>
  <w:style w:type="character" w:customStyle="1" w:styleId="BodyText2Char">
    <w:name w:val="Body Text 2 Char"/>
    <w:basedOn w:val="DefaultParagraphFont"/>
    <w:link w:val="BodyText2"/>
    <w:semiHidden/>
    <w:rsid w:val="00EF42ED"/>
    <w:rPr>
      <w:rFonts w:ascii="Book Antiqua" w:hAnsi="Book Antiqua"/>
      <w:sz w:val="19"/>
    </w:rPr>
  </w:style>
  <w:style w:type="paragraph" w:styleId="BodyText3">
    <w:name w:val="Body Text 3"/>
    <w:basedOn w:val="Normal"/>
    <w:link w:val="BodyText3Char"/>
    <w:semiHidden/>
    <w:unhideWhenUsed/>
    <w:rsid w:val="00EF42ED"/>
    <w:pPr>
      <w:spacing w:after="120"/>
    </w:pPr>
    <w:rPr>
      <w:sz w:val="16"/>
      <w:szCs w:val="16"/>
    </w:rPr>
  </w:style>
  <w:style w:type="character" w:customStyle="1" w:styleId="BodyText3Char">
    <w:name w:val="Body Text 3 Char"/>
    <w:basedOn w:val="DefaultParagraphFont"/>
    <w:link w:val="BodyText3"/>
    <w:semiHidden/>
    <w:rsid w:val="00EF42ED"/>
    <w:rPr>
      <w:rFonts w:ascii="Book Antiqua" w:hAnsi="Book Antiqua"/>
      <w:sz w:val="16"/>
      <w:szCs w:val="16"/>
    </w:rPr>
  </w:style>
  <w:style w:type="paragraph" w:styleId="BodyTextFirstIndent">
    <w:name w:val="Body Text First Indent"/>
    <w:basedOn w:val="BodyText"/>
    <w:link w:val="BodyTextFirstIndentChar"/>
    <w:semiHidden/>
    <w:rsid w:val="00EF42ED"/>
    <w:pPr>
      <w:spacing w:before="240" w:after="240" w:line="240" w:lineRule="exact"/>
      <w:ind w:firstLine="360"/>
    </w:pPr>
    <w:rPr>
      <w:rFonts w:ascii="Book Antiqua" w:eastAsia="Times New Roman" w:hAnsi="Book Antiqua"/>
      <w:sz w:val="19"/>
      <w:szCs w:val="20"/>
      <w:lang w:val="en-AU" w:eastAsia="en-AU"/>
    </w:rPr>
  </w:style>
  <w:style w:type="character" w:customStyle="1" w:styleId="BodyTextFirstIndentChar">
    <w:name w:val="Body Text First Indent Char"/>
    <w:basedOn w:val="BodyTextChar"/>
    <w:link w:val="BodyTextFirstIndent"/>
    <w:semiHidden/>
    <w:rsid w:val="00EF42ED"/>
    <w:rPr>
      <w:rFonts w:ascii="Book Antiqua" w:eastAsia="Cambria" w:hAnsi="Book Antiqua"/>
      <w:sz w:val="19"/>
      <w:szCs w:val="22"/>
      <w:lang w:val="x-none" w:eastAsia="en-US"/>
    </w:rPr>
  </w:style>
  <w:style w:type="paragraph" w:styleId="BodyTextIndent">
    <w:name w:val="Body Text Indent"/>
    <w:basedOn w:val="Normal"/>
    <w:link w:val="BodyTextIndentChar"/>
    <w:semiHidden/>
    <w:unhideWhenUsed/>
    <w:rsid w:val="00EF42ED"/>
    <w:pPr>
      <w:spacing w:after="120"/>
      <w:ind w:left="283"/>
    </w:pPr>
  </w:style>
  <w:style w:type="character" w:customStyle="1" w:styleId="BodyTextIndentChar">
    <w:name w:val="Body Text Indent Char"/>
    <w:basedOn w:val="DefaultParagraphFont"/>
    <w:link w:val="BodyTextIndent"/>
    <w:semiHidden/>
    <w:rsid w:val="00EF42ED"/>
    <w:rPr>
      <w:rFonts w:ascii="Book Antiqua" w:hAnsi="Book Antiqua"/>
      <w:sz w:val="19"/>
    </w:rPr>
  </w:style>
  <w:style w:type="paragraph" w:styleId="BodyTextFirstIndent2">
    <w:name w:val="Body Text First Indent 2"/>
    <w:basedOn w:val="BodyTextIndent"/>
    <w:link w:val="BodyTextFirstIndent2Char"/>
    <w:semiHidden/>
    <w:unhideWhenUsed/>
    <w:rsid w:val="00EF42ED"/>
    <w:pPr>
      <w:spacing w:after="240"/>
      <w:ind w:left="360" w:firstLine="360"/>
    </w:pPr>
  </w:style>
  <w:style w:type="character" w:customStyle="1" w:styleId="BodyTextFirstIndent2Char">
    <w:name w:val="Body Text First Indent 2 Char"/>
    <w:basedOn w:val="BodyTextIndentChar"/>
    <w:link w:val="BodyTextFirstIndent2"/>
    <w:semiHidden/>
    <w:rsid w:val="00EF42ED"/>
    <w:rPr>
      <w:rFonts w:ascii="Book Antiqua" w:hAnsi="Book Antiqua"/>
      <w:sz w:val="19"/>
    </w:rPr>
  </w:style>
  <w:style w:type="paragraph" w:styleId="BodyTextIndent2">
    <w:name w:val="Body Text Indent 2"/>
    <w:basedOn w:val="Normal"/>
    <w:link w:val="BodyTextIndent2Char"/>
    <w:semiHidden/>
    <w:unhideWhenUsed/>
    <w:rsid w:val="00EF42ED"/>
    <w:pPr>
      <w:spacing w:after="120" w:line="480" w:lineRule="auto"/>
      <w:ind w:left="283"/>
    </w:pPr>
  </w:style>
  <w:style w:type="character" w:customStyle="1" w:styleId="BodyTextIndent2Char">
    <w:name w:val="Body Text Indent 2 Char"/>
    <w:basedOn w:val="DefaultParagraphFont"/>
    <w:link w:val="BodyTextIndent2"/>
    <w:semiHidden/>
    <w:rsid w:val="00EF42ED"/>
    <w:rPr>
      <w:rFonts w:ascii="Book Antiqua" w:hAnsi="Book Antiqua"/>
      <w:sz w:val="19"/>
    </w:rPr>
  </w:style>
  <w:style w:type="paragraph" w:styleId="BodyTextIndent3">
    <w:name w:val="Body Text Indent 3"/>
    <w:basedOn w:val="Normal"/>
    <w:link w:val="BodyTextIndent3Char"/>
    <w:semiHidden/>
    <w:unhideWhenUsed/>
    <w:rsid w:val="00EF42ED"/>
    <w:pPr>
      <w:spacing w:after="120"/>
      <w:ind w:left="283"/>
    </w:pPr>
    <w:rPr>
      <w:sz w:val="16"/>
      <w:szCs w:val="16"/>
    </w:rPr>
  </w:style>
  <w:style w:type="character" w:customStyle="1" w:styleId="BodyTextIndent3Char">
    <w:name w:val="Body Text Indent 3 Char"/>
    <w:basedOn w:val="DefaultParagraphFont"/>
    <w:link w:val="BodyTextIndent3"/>
    <w:semiHidden/>
    <w:rsid w:val="00EF42ED"/>
    <w:rPr>
      <w:rFonts w:ascii="Book Antiqua" w:hAnsi="Book Antiqua"/>
      <w:sz w:val="16"/>
      <w:szCs w:val="16"/>
    </w:rPr>
  </w:style>
  <w:style w:type="paragraph" w:styleId="Closing">
    <w:name w:val="Closing"/>
    <w:basedOn w:val="Normal"/>
    <w:link w:val="ClosingChar"/>
    <w:semiHidden/>
    <w:unhideWhenUsed/>
    <w:rsid w:val="00EF42ED"/>
    <w:pPr>
      <w:spacing w:before="0" w:after="0" w:line="240" w:lineRule="auto"/>
      <w:ind w:left="4252"/>
    </w:pPr>
  </w:style>
  <w:style w:type="character" w:customStyle="1" w:styleId="ClosingChar">
    <w:name w:val="Closing Char"/>
    <w:basedOn w:val="DefaultParagraphFont"/>
    <w:link w:val="Closing"/>
    <w:semiHidden/>
    <w:rsid w:val="00EF42ED"/>
    <w:rPr>
      <w:rFonts w:ascii="Book Antiqua" w:hAnsi="Book Antiqua"/>
      <w:sz w:val="19"/>
    </w:rPr>
  </w:style>
  <w:style w:type="paragraph" w:styleId="Date">
    <w:name w:val="Date"/>
    <w:basedOn w:val="Normal"/>
    <w:next w:val="Normal"/>
    <w:link w:val="DateChar"/>
    <w:rsid w:val="00EF42ED"/>
  </w:style>
  <w:style w:type="character" w:customStyle="1" w:styleId="DateChar">
    <w:name w:val="Date Char"/>
    <w:basedOn w:val="DefaultParagraphFont"/>
    <w:link w:val="Date"/>
    <w:rsid w:val="00EF42ED"/>
    <w:rPr>
      <w:rFonts w:ascii="Book Antiqua" w:hAnsi="Book Antiqua"/>
      <w:sz w:val="19"/>
    </w:rPr>
  </w:style>
  <w:style w:type="paragraph" w:styleId="E-mailSignature">
    <w:name w:val="E-mail Signature"/>
    <w:basedOn w:val="Normal"/>
    <w:link w:val="E-mailSignatureChar"/>
    <w:semiHidden/>
    <w:unhideWhenUsed/>
    <w:rsid w:val="00EF42ED"/>
    <w:pPr>
      <w:spacing w:before="0" w:after="0" w:line="240" w:lineRule="auto"/>
    </w:pPr>
  </w:style>
  <w:style w:type="character" w:customStyle="1" w:styleId="E-mailSignatureChar">
    <w:name w:val="E-mail Signature Char"/>
    <w:basedOn w:val="DefaultParagraphFont"/>
    <w:link w:val="E-mailSignature"/>
    <w:semiHidden/>
    <w:rsid w:val="00EF42ED"/>
    <w:rPr>
      <w:rFonts w:ascii="Book Antiqua" w:hAnsi="Book Antiqua"/>
      <w:sz w:val="19"/>
    </w:rPr>
  </w:style>
  <w:style w:type="paragraph" w:styleId="EnvelopeAddress">
    <w:name w:val="envelope address"/>
    <w:basedOn w:val="Normal"/>
    <w:semiHidden/>
    <w:unhideWhenUsed/>
    <w:rsid w:val="00EF42ED"/>
    <w:pPr>
      <w:framePr w:w="7920" w:h="1980" w:hRule="exact" w:hSpace="180" w:wrap="auto" w:hAnchor="page" w:xAlign="center" w:yAlign="bottom"/>
      <w:spacing w:before="0"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EF42ED"/>
    <w:pPr>
      <w:spacing w:before="0" w:after="0" w:line="240" w:lineRule="auto"/>
    </w:pPr>
    <w:rPr>
      <w:rFonts w:asciiTheme="majorHAnsi" w:eastAsiaTheme="majorEastAsia" w:hAnsiTheme="majorHAnsi" w:cstheme="majorBidi"/>
      <w:sz w:val="20"/>
    </w:rPr>
  </w:style>
  <w:style w:type="paragraph" w:styleId="HTMLAddress">
    <w:name w:val="HTML Address"/>
    <w:basedOn w:val="Normal"/>
    <w:link w:val="HTMLAddressChar"/>
    <w:semiHidden/>
    <w:unhideWhenUsed/>
    <w:rsid w:val="00EF42ED"/>
    <w:pPr>
      <w:spacing w:before="0" w:after="0" w:line="240" w:lineRule="auto"/>
    </w:pPr>
    <w:rPr>
      <w:i/>
      <w:iCs/>
    </w:rPr>
  </w:style>
  <w:style w:type="character" w:customStyle="1" w:styleId="HTMLAddressChar">
    <w:name w:val="HTML Address Char"/>
    <w:basedOn w:val="DefaultParagraphFont"/>
    <w:link w:val="HTMLAddress"/>
    <w:semiHidden/>
    <w:rsid w:val="00EF42ED"/>
    <w:rPr>
      <w:rFonts w:ascii="Book Antiqua" w:hAnsi="Book Antiqua"/>
      <w:i/>
      <w:iCs/>
      <w:sz w:val="19"/>
    </w:rPr>
  </w:style>
  <w:style w:type="paragraph" w:styleId="HTMLPreformatted">
    <w:name w:val="HTML Preformatted"/>
    <w:basedOn w:val="Normal"/>
    <w:link w:val="HTMLPreformattedChar"/>
    <w:semiHidden/>
    <w:unhideWhenUsed/>
    <w:rsid w:val="00EF42ED"/>
    <w:pPr>
      <w:spacing w:before="0" w:after="0" w:line="240" w:lineRule="auto"/>
    </w:pPr>
    <w:rPr>
      <w:rFonts w:ascii="Consolas" w:hAnsi="Consolas"/>
      <w:sz w:val="20"/>
    </w:rPr>
  </w:style>
  <w:style w:type="character" w:customStyle="1" w:styleId="HTMLPreformattedChar">
    <w:name w:val="HTML Preformatted Char"/>
    <w:basedOn w:val="DefaultParagraphFont"/>
    <w:link w:val="HTMLPreformatted"/>
    <w:semiHidden/>
    <w:rsid w:val="00EF42ED"/>
    <w:rPr>
      <w:rFonts w:ascii="Consolas" w:hAnsi="Consolas"/>
    </w:rPr>
  </w:style>
  <w:style w:type="paragraph" w:styleId="IntenseQuote">
    <w:name w:val="Intense Quote"/>
    <w:basedOn w:val="Normal"/>
    <w:next w:val="Normal"/>
    <w:link w:val="IntenseQuoteChar"/>
    <w:uiPriority w:val="30"/>
    <w:semiHidden/>
    <w:qFormat/>
    <w:rsid w:val="00EF42E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semiHidden/>
    <w:rsid w:val="00EF42ED"/>
    <w:rPr>
      <w:rFonts w:ascii="Book Antiqua" w:hAnsi="Book Antiqua"/>
      <w:i/>
      <w:iCs/>
      <w:color w:val="4472C4" w:themeColor="accent1"/>
      <w:sz w:val="19"/>
    </w:rPr>
  </w:style>
  <w:style w:type="paragraph" w:styleId="List">
    <w:name w:val="List"/>
    <w:basedOn w:val="Normal"/>
    <w:semiHidden/>
    <w:unhideWhenUsed/>
    <w:rsid w:val="00EF42ED"/>
    <w:pPr>
      <w:ind w:left="283" w:hanging="283"/>
      <w:contextualSpacing/>
    </w:pPr>
  </w:style>
  <w:style w:type="paragraph" w:styleId="List2">
    <w:name w:val="List 2"/>
    <w:basedOn w:val="Normal"/>
    <w:semiHidden/>
    <w:unhideWhenUsed/>
    <w:rsid w:val="00EF42ED"/>
    <w:pPr>
      <w:ind w:left="566" w:hanging="283"/>
      <w:contextualSpacing/>
    </w:pPr>
  </w:style>
  <w:style w:type="paragraph" w:styleId="List3">
    <w:name w:val="List 3"/>
    <w:basedOn w:val="Normal"/>
    <w:semiHidden/>
    <w:unhideWhenUsed/>
    <w:rsid w:val="00EF42ED"/>
    <w:pPr>
      <w:ind w:left="849" w:hanging="283"/>
      <w:contextualSpacing/>
    </w:pPr>
  </w:style>
  <w:style w:type="paragraph" w:styleId="List4">
    <w:name w:val="List 4"/>
    <w:basedOn w:val="Normal"/>
    <w:semiHidden/>
    <w:rsid w:val="00EF42ED"/>
    <w:pPr>
      <w:ind w:left="1132" w:hanging="283"/>
      <w:contextualSpacing/>
    </w:pPr>
  </w:style>
  <w:style w:type="paragraph" w:styleId="List5">
    <w:name w:val="List 5"/>
    <w:basedOn w:val="Normal"/>
    <w:semiHidden/>
    <w:rsid w:val="00EF42ED"/>
    <w:pPr>
      <w:ind w:left="1415" w:hanging="283"/>
      <w:contextualSpacing/>
    </w:pPr>
  </w:style>
  <w:style w:type="paragraph" w:styleId="ListBullet">
    <w:name w:val="List Bullet"/>
    <w:basedOn w:val="Normal"/>
    <w:semiHidden/>
    <w:unhideWhenUsed/>
    <w:rsid w:val="00EF42ED"/>
    <w:pPr>
      <w:numPr>
        <w:numId w:val="26"/>
      </w:numPr>
      <w:contextualSpacing/>
    </w:pPr>
  </w:style>
  <w:style w:type="paragraph" w:styleId="ListBullet2">
    <w:name w:val="List Bullet 2"/>
    <w:basedOn w:val="Normal"/>
    <w:semiHidden/>
    <w:unhideWhenUsed/>
    <w:rsid w:val="00EF42ED"/>
    <w:pPr>
      <w:numPr>
        <w:numId w:val="27"/>
      </w:numPr>
      <w:contextualSpacing/>
    </w:pPr>
  </w:style>
  <w:style w:type="paragraph" w:styleId="ListBullet3">
    <w:name w:val="List Bullet 3"/>
    <w:basedOn w:val="Normal"/>
    <w:semiHidden/>
    <w:unhideWhenUsed/>
    <w:rsid w:val="00EF42ED"/>
    <w:pPr>
      <w:numPr>
        <w:numId w:val="28"/>
      </w:numPr>
      <w:contextualSpacing/>
    </w:pPr>
  </w:style>
  <w:style w:type="paragraph" w:styleId="ListBullet4">
    <w:name w:val="List Bullet 4"/>
    <w:basedOn w:val="Normal"/>
    <w:semiHidden/>
    <w:unhideWhenUsed/>
    <w:rsid w:val="00EF42ED"/>
    <w:pPr>
      <w:numPr>
        <w:numId w:val="29"/>
      </w:numPr>
      <w:contextualSpacing/>
    </w:pPr>
  </w:style>
  <w:style w:type="paragraph" w:styleId="ListBullet5">
    <w:name w:val="List Bullet 5"/>
    <w:basedOn w:val="Normal"/>
    <w:semiHidden/>
    <w:unhideWhenUsed/>
    <w:rsid w:val="00EF42ED"/>
    <w:pPr>
      <w:numPr>
        <w:numId w:val="30"/>
      </w:numPr>
      <w:contextualSpacing/>
    </w:pPr>
  </w:style>
  <w:style w:type="paragraph" w:styleId="ListContinue">
    <w:name w:val="List Continue"/>
    <w:basedOn w:val="Normal"/>
    <w:semiHidden/>
    <w:unhideWhenUsed/>
    <w:rsid w:val="00EF42ED"/>
    <w:pPr>
      <w:spacing w:after="120"/>
      <w:ind w:left="283"/>
      <w:contextualSpacing/>
    </w:pPr>
  </w:style>
  <w:style w:type="paragraph" w:styleId="ListContinue2">
    <w:name w:val="List Continue 2"/>
    <w:basedOn w:val="Normal"/>
    <w:semiHidden/>
    <w:unhideWhenUsed/>
    <w:rsid w:val="00EF42ED"/>
    <w:pPr>
      <w:spacing w:after="120"/>
      <w:ind w:left="566"/>
      <w:contextualSpacing/>
    </w:pPr>
  </w:style>
  <w:style w:type="paragraph" w:styleId="ListContinue3">
    <w:name w:val="List Continue 3"/>
    <w:basedOn w:val="Normal"/>
    <w:semiHidden/>
    <w:unhideWhenUsed/>
    <w:rsid w:val="00EF42ED"/>
    <w:pPr>
      <w:spacing w:after="120"/>
      <w:ind w:left="849"/>
      <w:contextualSpacing/>
    </w:pPr>
  </w:style>
  <w:style w:type="paragraph" w:styleId="ListContinue4">
    <w:name w:val="List Continue 4"/>
    <w:basedOn w:val="Normal"/>
    <w:semiHidden/>
    <w:unhideWhenUsed/>
    <w:rsid w:val="00EF42ED"/>
    <w:pPr>
      <w:spacing w:after="120"/>
      <w:ind w:left="1132"/>
      <w:contextualSpacing/>
    </w:pPr>
  </w:style>
  <w:style w:type="paragraph" w:styleId="ListContinue5">
    <w:name w:val="List Continue 5"/>
    <w:basedOn w:val="Normal"/>
    <w:semiHidden/>
    <w:unhideWhenUsed/>
    <w:rsid w:val="00EF42ED"/>
    <w:pPr>
      <w:spacing w:after="120"/>
      <w:ind w:left="1415"/>
      <w:contextualSpacing/>
    </w:pPr>
  </w:style>
  <w:style w:type="paragraph" w:styleId="ListNumber">
    <w:name w:val="List Number"/>
    <w:basedOn w:val="Normal"/>
    <w:semiHidden/>
    <w:rsid w:val="00EF42ED"/>
    <w:pPr>
      <w:numPr>
        <w:numId w:val="31"/>
      </w:numPr>
      <w:contextualSpacing/>
    </w:pPr>
  </w:style>
  <w:style w:type="paragraph" w:styleId="ListNumber2">
    <w:name w:val="List Number 2"/>
    <w:basedOn w:val="Normal"/>
    <w:semiHidden/>
    <w:unhideWhenUsed/>
    <w:rsid w:val="00EF42ED"/>
    <w:pPr>
      <w:numPr>
        <w:numId w:val="32"/>
      </w:numPr>
      <w:contextualSpacing/>
    </w:pPr>
  </w:style>
  <w:style w:type="paragraph" w:styleId="ListNumber3">
    <w:name w:val="List Number 3"/>
    <w:basedOn w:val="Normal"/>
    <w:semiHidden/>
    <w:unhideWhenUsed/>
    <w:rsid w:val="00EF42ED"/>
    <w:pPr>
      <w:numPr>
        <w:numId w:val="33"/>
      </w:numPr>
      <w:contextualSpacing/>
    </w:pPr>
  </w:style>
  <w:style w:type="paragraph" w:styleId="ListNumber4">
    <w:name w:val="List Number 4"/>
    <w:basedOn w:val="Normal"/>
    <w:semiHidden/>
    <w:unhideWhenUsed/>
    <w:rsid w:val="00EF42ED"/>
    <w:pPr>
      <w:numPr>
        <w:numId w:val="34"/>
      </w:numPr>
      <w:contextualSpacing/>
    </w:pPr>
  </w:style>
  <w:style w:type="paragraph" w:styleId="ListNumber5">
    <w:name w:val="List Number 5"/>
    <w:basedOn w:val="Normal"/>
    <w:semiHidden/>
    <w:unhideWhenUsed/>
    <w:rsid w:val="00EF42ED"/>
    <w:pPr>
      <w:numPr>
        <w:numId w:val="35"/>
      </w:numPr>
      <w:contextualSpacing/>
    </w:pPr>
  </w:style>
  <w:style w:type="paragraph" w:styleId="MessageHeader">
    <w:name w:val="Message Header"/>
    <w:basedOn w:val="Normal"/>
    <w:link w:val="MessageHeaderChar"/>
    <w:semiHidden/>
    <w:unhideWhenUsed/>
    <w:rsid w:val="00EF42E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EF42ED"/>
    <w:rPr>
      <w:rFonts w:asciiTheme="majorHAnsi" w:eastAsiaTheme="majorEastAsia" w:hAnsiTheme="majorHAnsi" w:cstheme="majorBidi"/>
      <w:sz w:val="24"/>
      <w:szCs w:val="24"/>
      <w:shd w:val="pct20" w:color="auto" w:fill="auto"/>
    </w:rPr>
  </w:style>
  <w:style w:type="paragraph" w:styleId="PlainText">
    <w:name w:val="Plain Text"/>
    <w:basedOn w:val="Normal"/>
    <w:link w:val="PlainTextChar"/>
    <w:semiHidden/>
    <w:unhideWhenUsed/>
    <w:rsid w:val="00EF42ED"/>
    <w:pPr>
      <w:spacing w:before="0" w:after="0" w:line="240" w:lineRule="auto"/>
    </w:pPr>
    <w:rPr>
      <w:rFonts w:ascii="Consolas" w:hAnsi="Consolas"/>
      <w:sz w:val="21"/>
      <w:szCs w:val="21"/>
    </w:rPr>
  </w:style>
  <w:style w:type="character" w:customStyle="1" w:styleId="PlainTextChar">
    <w:name w:val="Plain Text Char"/>
    <w:basedOn w:val="DefaultParagraphFont"/>
    <w:link w:val="PlainText"/>
    <w:semiHidden/>
    <w:rsid w:val="00EF42ED"/>
    <w:rPr>
      <w:rFonts w:ascii="Consolas" w:hAnsi="Consolas"/>
      <w:sz w:val="21"/>
      <w:szCs w:val="21"/>
    </w:rPr>
  </w:style>
  <w:style w:type="paragraph" w:styleId="Quote">
    <w:name w:val="Quote"/>
    <w:basedOn w:val="Normal"/>
    <w:next w:val="Normal"/>
    <w:link w:val="QuoteChar"/>
    <w:uiPriority w:val="29"/>
    <w:qFormat/>
    <w:rsid w:val="00EF42E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EF42ED"/>
    <w:rPr>
      <w:rFonts w:ascii="Book Antiqua" w:hAnsi="Book Antiqua"/>
      <w:i/>
      <w:iCs/>
      <w:color w:val="404040" w:themeColor="text1" w:themeTint="BF"/>
      <w:sz w:val="19"/>
    </w:rPr>
  </w:style>
  <w:style w:type="paragraph" w:styleId="Salutation">
    <w:name w:val="Salutation"/>
    <w:basedOn w:val="Normal"/>
    <w:next w:val="Normal"/>
    <w:link w:val="SalutationChar"/>
    <w:rsid w:val="00EF42ED"/>
  </w:style>
  <w:style w:type="character" w:customStyle="1" w:styleId="SalutationChar">
    <w:name w:val="Salutation Char"/>
    <w:basedOn w:val="DefaultParagraphFont"/>
    <w:link w:val="Salutation"/>
    <w:rsid w:val="00EF42ED"/>
    <w:rPr>
      <w:rFonts w:ascii="Book Antiqua" w:hAnsi="Book Antiqua"/>
      <w:sz w:val="19"/>
    </w:rPr>
  </w:style>
  <w:style w:type="paragraph" w:styleId="Signature">
    <w:name w:val="Signature"/>
    <w:basedOn w:val="Normal"/>
    <w:link w:val="SignatureChar"/>
    <w:semiHidden/>
    <w:unhideWhenUsed/>
    <w:rsid w:val="00EF42ED"/>
    <w:pPr>
      <w:spacing w:before="0" w:after="0" w:line="240" w:lineRule="auto"/>
      <w:ind w:left="4252"/>
    </w:pPr>
  </w:style>
  <w:style w:type="character" w:customStyle="1" w:styleId="SignatureChar">
    <w:name w:val="Signature Char"/>
    <w:basedOn w:val="DefaultParagraphFont"/>
    <w:link w:val="Signature"/>
    <w:semiHidden/>
    <w:rsid w:val="00EF42ED"/>
    <w:rPr>
      <w:rFonts w:ascii="Book Antiqua" w:hAnsi="Book Antiqua"/>
      <w:sz w:val="19"/>
    </w:rPr>
  </w:style>
  <w:style w:type="paragraph" w:styleId="Subtitle">
    <w:name w:val="Subtitle"/>
    <w:basedOn w:val="Normal"/>
    <w:next w:val="Normal"/>
    <w:link w:val="SubtitleChar"/>
    <w:qFormat/>
    <w:rsid w:val="00EF42E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EF42ED"/>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35092">
      <w:bodyDiv w:val="1"/>
      <w:marLeft w:val="0"/>
      <w:marRight w:val="0"/>
      <w:marTop w:val="0"/>
      <w:marBottom w:val="0"/>
      <w:divBdr>
        <w:top w:val="none" w:sz="0" w:space="0" w:color="auto"/>
        <w:left w:val="none" w:sz="0" w:space="0" w:color="auto"/>
        <w:bottom w:val="none" w:sz="0" w:space="0" w:color="auto"/>
        <w:right w:val="none" w:sz="0" w:space="0" w:color="auto"/>
      </w:divBdr>
    </w:div>
    <w:div w:id="28650300">
      <w:bodyDiv w:val="1"/>
      <w:marLeft w:val="0"/>
      <w:marRight w:val="0"/>
      <w:marTop w:val="0"/>
      <w:marBottom w:val="0"/>
      <w:divBdr>
        <w:top w:val="none" w:sz="0" w:space="0" w:color="auto"/>
        <w:left w:val="none" w:sz="0" w:space="0" w:color="auto"/>
        <w:bottom w:val="none" w:sz="0" w:space="0" w:color="auto"/>
        <w:right w:val="none" w:sz="0" w:space="0" w:color="auto"/>
      </w:divBdr>
    </w:div>
    <w:div w:id="28772367">
      <w:bodyDiv w:val="1"/>
      <w:marLeft w:val="0"/>
      <w:marRight w:val="0"/>
      <w:marTop w:val="0"/>
      <w:marBottom w:val="0"/>
      <w:divBdr>
        <w:top w:val="none" w:sz="0" w:space="0" w:color="auto"/>
        <w:left w:val="none" w:sz="0" w:space="0" w:color="auto"/>
        <w:bottom w:val="none" w:sz="0" w:space="0" w:color="auto"/>
        <w:right w:val="none" w:sz="0" w:space="0" w:color="auto"/>
      </w:divBdr>
    </w:div>
    <w:div w:id="34693665">
      <w:bodyDiv w:val="1"/>
      <w:marLeft w:val="0"/>
      <w:marRight w:val="0"/>
      <w:marTop w:val="0"/>
      <w:marBottom w:val="0"/>
      <w:divBdr>
        <w:top w:val="none" w:sz="0" w:space="0" w:color="auto"/>
        <w:left w:val="none" w:sz="0" w:space="0" w:color="auto"/>
        <w:bottom w:val="none" w:sz="0" w:space="0" w:color="auto"/>
        <w:right w:val="none" w:sz="0" w:space="0" w:color="auto"/>
      </w:divBdr>
    </w:div>
    <w:div w:id="43600660">
      <w:bodyDiv w:val="1"/>
      <w:marLeft w:val="0"/>
      <w:marRight w:val="0"/>
      <w:marTop w:val="0"/>
      <w:marBottom w:val="0"/>
      <w:divBdr>
        <w:top w:val="none" w:sz="0" w:space="0" w:color="auto"/>
        <w:left w:val="none" w:sz="0" w:space="0" w:color="auto"/>
        <w:bottom w:val="none" w:sz="0" w:space="0" w:color="auto"/>
        <w:right w:val="none" w:sz="0" w:space="0" w:color="auto"/>
      </w:divBdr>
    </w:div>
    <w:div w:id="53234881">
      <w:bodyDiv w:val="1"/>
      <w:marLeft w:val="0"/>
      <w:marRight w:val="0"/>
      <w:marTop w:val="0"/>
      <w:marBottom w:val="0"/>
      <w:divBdr>
        <w:top w:val="none" w:sz="0" w:space="0" w:color="auto"/>
        <w:left w:val="none" w:sz="0" w:space="0" w:color="auto"/>
        <w:bottom w:val="none" w:sz="0" w:space="0" w:color="auto"/>
        <w:right w:val="none" w:sz="0" w:space="0" w:color="auto"/>
      </w:divBdr>
    </w:div>
    <w:div w:id="57096716">
      <w:bodyDiv w:val="1"/>
      <w:marLeft w:val="0"/>
      <w:marRight w:val="0"/>
      <w:marTop w:val="0"/>
      <w:marBottom w:val="0"/>
      <w:divBdr>
        <w:top w:val="none" w:sz="0" w:space="0" w:color="auto"/>
        <w:left w:val="none" w:sz="0" w:space="0" w:color="auto"/>
        <w:bottom w:val="none" w:sz="0" w:space="0" w:color="auto"/>
        <w:right w:val="none" w:sz="0" w:space="0" w:color="auto"/>
      </w:divBdr>
    </w:div>
    <w:div w:id="67771572">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367541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95296006">
      <w:bodyDiv w:val="1"/>
      <w:marLeft w:val="0"/>
      <w:marRight w:val="0"/>
      <w:marTop w:val="0"/>
      <w:marBottom w:val="0"/>
      <w:divBdr>
        <w:top w:val="none" w:sz="0" w:space="0" w:color="auto"/>
        <w:left w:val="none" w:sz="0" w:space="0" w:color="auto"/>
        <w:bottom w:val="none" w:sz="0" w:space="0" w:color="auto"/>
        <w:right w:val="none" w:sz="0" w:space="0" w:color="auto"/>
      </w:divBdr>
    </w:div>
    <w:div w:id="96798262">
      <w:bodyDiv w:val="1"/>
      <w:marLeft w:val="0"/>
      <w:marRight w:val="0"/>
      <w:marTop w:val="0"/>
      <w:marBottom w:val="0"/>
      <w:divBdr>
        <w:top w:val="none" w:sz="0" w:space="0" w:color="auto"/>
        <w:left w:val="none" w:sz="0" w:space="0" w:color="auto"/>
        <w:bottom w:val="none" w:sz="0" w:space="0" w:color="auto"/>
        <w:right w:val="none" w:sz="0" w:space="0" w:color="auto"/>
      </w:divBdr>
    </w:div>
    <w:div w:id="99032616">
      <w:bodyDiv w:val="1"/>
      <w:marLeft w:val="0"/>
      <w:marRight w:val="0"/>
      <w:marTop w:val="0"/>
      <w:marBottom w:val="0"/>
      <w:divBdr>
        <w:top w:val="none" w:sz="0" w:space="0" w:color="auto"/>
        <w:left w:val="none" w:sz="0" w:space="0" w:color="auto"/>
        <w:bottom w:val="none" w:sz="0" w:space="0" w:color="auto"/>
        <w:right w:val="none" w:sz="0" w:space="0" w:color="auto"/>
      </w:divBdr>
    </w:div>
    <w:div w:id="104472358">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2597875">
      <w:bodyDiv w:val="1"/>
      <w:marLeft w:val="0"/>
      <w:marRight w:val="0"/>
      <w:marTop w:val="0"/>
      <w:marBottom w:val="0"/>
      <w:divBdr>
        <w:top w:val="none" w:sz="0" w:space="0" w:color="auto"/>
        <w:left w:val="none" w:sz="0" w:space="0" w:color="auto"/>
        <w:bottom w:val="none" w:sz="0" w:space="0" w:color="auto"/>
        <w:right w:val="none" w:sz="0" w:space="0" w:color="auto"/>
      </w:divBdr>
    </w:div>
    <w:div w:id="117116428">
      <w:bodyDiv w:val="1"/>
      <w:marLeft w:val="0"/>
      <w:marRight w:val="0"/>
      <w:marTop w:val="0"/>
      <w:marBottom w:val="0"/>
      <w:divBdr>
        <w:top w:val="none" w:sz="0" w:space="0" w:color="auto"/>
        <w:left w:val="none" w:sz="0" w:space="0" w:color="auto"/>
        <w:bottom w:val="none" w:sz="0" w:space="0" w:color="auto"/>
        <w:right w:val="none" w:sz="0" w:space="0" w:color="auto"/>
      </w:divBdr>
    </w:div>
    <w:div w:id="121653954">
      <w:bodyDiv w:val="1"/>
      <w:marLeft w:val="0"/>
      <w:marRight w:val="0"/>
      <w:marTop w:val="0"/>
      <w:marBottom w:val="0"/>
      <w:divBdr>
        <w:top w:val="none" w:sz="0" w:space="0" w:color="auto"/>
        <w:left w:val="none" w:sz="0" w:space="0" w:color="auto"/>
        <w:bottom w:val="none" w:sz="0" w:space="0" w:color="auto"/>
        <w:right w:val="none" w:sz="0" w:space="0" w:color="auto"/>
      </w:divBdr>
    </w:div>
    <w:div w:id="125437676">
      <w:bodyDiv w:val="1"/>
      <w:marLeft w:val="0"/>
      <w:marRight w:val="0"/>
      <w:marTop w:val="0"/>
      <w:marBottom w:val="0"/>
      <w:divBdr>
        <w:top w:val="none" w:sz="0" w:space="0" w:color="auto"/>
        <w:left w:val="none" w:sz="0" w:space="0" w:color="auto"/>
        <w:bottom w:val="none" w:sz="0" w:space="0" w:color="auto"/>
        <w:right w:val="none" w:sz="0" w:space="0" w:color="auto"/>
      </w:divBdr>
    </w:div>
    <w:div w:id="129906608">
      <w:bodyDiv w:val="1"/>
      <w:marLeft w:val="0"/>
      <w:marRight w:val="0"/>
      <w:marTop w:val="0"/>
      <w:marBottom w:val="0"/>
      <w:divBdr>
        <w:top w:val="none" w:sz="0" w:space="0" w:color="auto"/>
        <w:left w:val="none" w:sz="0" w:space="0" w:color="auto"/>
        <w:bottom w:val="none" w:sz="0" w:space="0" w:color="auto"/>
        <w:right w:val="none" w:sz="0" w:space="0" w:color="auto"/>
      </w:divBdr>
    </w:div>
    <w:div w:id="141118550">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48906612">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56267413">
      <w:bodyDiv w:val="1"/>
      <w:marLeft w:val="0"/>
      <w:marRight w:val="0"/>
      <w:marTop w:val="0"/>
      <w:marBottom w:val="0"/>
      <w:divBdr>
        <w:top w:val="none" w:sz="0" w:space="0" w:color="auto"/>
        <w:left w:val="none" w:sz="0" w:space="0" w:color="auto"/>
        <w:bottom w:val="none" w:sz="0" w:space="0" w:color="auto"/>
        <w:right w:val="none" w:sz="0" w:space="0" w:color="auto"/>
      </w:divBdr>
    </w:div>
    <w:div w:id="158423676">
      <w:bodyDiv w:val="1"/>
      <w:marLeft w:val="0"/>
      <w:marRight w:val="0"/>
      <w:marTop w:val="0"/>
      <w:marBottom w:val="0"/>
      <w:divBdr>
        <w:top w:val="none" w:sz="0" w:space="0" w:color="auto"/>
        <w:left w:val="none" w:sz="0" w:space="0" w:color="auto"/>
        <w:bottom w:val="none" w:sz="0" w:space="0" w:color="auto"/>
        <w:right w:val="none" w:sz="0" w:space="0" w:color="auto"/>
      </w:divBdr>
    </w:div>
    <w:div w:id="159319905">
      <w:bodyDiv w:val="1"/>
      <w:marLeft w:val="0"/>
      <w:marRight w:val="0"/>
      <w:marTop w:val="0"/>
      <w:marBottom w:val="0"/>
      <w:divBdr>
        <w:top w:val="none" w:sz="0" w:space="0" w:color="auto"/>
        <w:left w:val="none" w:sz="0" w:space="0" w:color="auto"/>
        <w:bottom w:val="none" w:sz="0" w:space="0" w:color="auto"/>
        <w:right w:val="none" w:sz="0" w:space="0" w:color="auto"/>
      </w:divBdr>
    </w:div>
    <w:div w:id="169567244">
      <w:bodyDiv w:val="1"/>
      <w:marLeft w:val="0"/>
      <w:marRight w:val="0"/>
      <w:marTop w:val="0"/>
      <w:marBottom w:val="0"/>
      <w:divBdr>
        <w:top w:val="none" w:sz="0" w:space="0" w:color="auto"/>
        <w:left w:val="none" w:sz="0" w:space="0" w:color="auto"/>
        <w:bottom w:val="none" w:sz="0" w:space="0" w:color="auto"/>
        <w:right w:val="none" w:sz="0" w:space="0" w:color="auto"/>
      </w:divBdr>
    </w:div>
    <w:div w:id="172454277">
      <w:bodyDiv w:val="1"/>
      <w:marLeft w:val="0"/>
      <w:marRight w:val="0"/>
      <w:marTop w:val="0"/>
      <w:marBottom w:val="0"/>
      <w:divBdr>
        <w:top w:val="none" w:sz="0" w:space="0" w:color="auto"/>
        <w:left w:val="none" w:sz="0" w:space="0" w:color="auto"/>
        <w:bottom w:val="none" w:sz="0" w:space="0" w:color="auto"/>
        <w:right w:val="none" w:sz="0" w:space="0" w:color="auto"/>
      </w:divBdr>
    </w:div>
    <w:div w:id="174812922">
      <w:bodyDiv w:val="1"/>
      <w:marLeft w:val="0"/>
      <w:marRight w:val="0"/>
      <w:marTop w:val="0"/>
      <w:marBottom w:val="0"/>
      <w:divBdr>
        <w:top w:val="none" w:sz="0" w:space="0" w:color="auto"/>
        <w:left w:val="none" w:sz="0" w:space="0" w:color="auto"/>
        <w:bottom w:val="none" w:sz="0" w:space="0" w:color="auto"/>
        <w:right w:val="none" w:sz="0" w:space="0" w:color="auto"/>
      </w:divBdr>
    </w:div>
    <w:div w:id="182792398">
      <w:bodyDiv w:val="1"/>
      <w:marLeft w:val="0"/>
      <w:marRight w:val="0"/>
      <w:marTop w:val="0"/>
      <w:marBottom w:val="0"/>
      <w:divBdr>
        <w:top w:val="none" w:sz="0" w:space="0" w:color="auto"/>
        <w:left w:val="none" w:sz="0" w:space="0" w:color="auto"/>
        <w:bottom w:val="none" w:sz="0" w:space="0" w:color="auto"/>
        <w:right w:val="none" w:sz="0" w:space="0" w:color="auto"/>
      </w:divBdr>
    </w:div>
    <w:div w:id="185868555">
      <w:bodyDiv w:val="1"/>
      <w:marLeft w:val="0"/>
      <w:marRight w:val="0"/>
      <w:marTop w:val="0"/>
      <w:marBottom w:val="0"/>
      <w:divBdr>
        <w:top w:val="none" w:sz="0" w:space="0" w:color="auto"/>
        <w:left w:val="none" w:sz="0" w:space="0" w:color="auto"/>
        <w:bottom w:val="none" w:sz="0" w:space="0" w:color="auto"/>
        <w:right w:val="none" w:sz="0" w:space="0" w:color="auto"/>
      </w:divBdr>
    </w:div>
    <w:div w:id="187110447">
      <w:bodyDiv w:val="1"/>
      <w:marLeft w:val="0"/>
      <w:marRight w:val="0"/>
      <w:marTop w:val="0"/>
      <w:marBottom w:val="0"/>
      <w:divBdr>
        <w:top w:val="none" w:sz="0" w:space="0" w:color="auto"/>
        <w:left w:val="none" w:sz="0" w:space="0" w:color="auto"/>
        <w:bottom w:val="none" w:sz="0" w:space="0" w:color="auto"/>
        <w:right w:val="none" w:sz="0" w:space="0" w:color="auto"/>
      </w:divBdr>
    </w:div>
    <w:div w:id="188221521">
      <w:bodyDiv w:val="1"/>
      <w:marLeft w:val="0"/>
      <w:marRight w:val="0"/>
      <w:marTop w:val="0"/>
      <w:marBottom w:val="0"/>
      <w:divBdr>
        <w:top w:val="none" w:sz="0" w:space="0" w:color="auto"/>
        <w:left w:val="none" w:sz="0" w:space="0" w:color="auto"/>
        <w:bottom w:val="none" w:sz="0" w:space="0" w:color="auto"/>
        <w:right w:val="none" w:sz="0" w:space="0" w:color="auto"/>
      </w:divBdr>
    </w:div>
    <w:div w:id="191965674">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195390995">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4199633">
      <w:bodyDiv w:val="1"/>
      <w:marLeft w:val="0"/>
      <w:marRight w:val="0"/>
      <w:marTop w:val="0"/>
      <w:marBottom w:val="0"/>
      <w:divBdr>
        <w:top w:val="none" w:sz="0" w:space="0" w:color="auto"/>
        <w:left w:val="none" w:sz="0" w:space="0" w:color="auto"/>
        <w:bottom w:val="none" w:sz="0" w:space="0" w:color="auto"/>
        <w:right w:val="none" w:sz="0" w:space="0" w:color="auto"/>
      </w:divBdr>
    </w:div>
    <w:div w:id="219756122">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3928755">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36748289">
      <w:bodyDiv w:val="1"/>
      <w:marLeft w:val="0"/>
      <w:marRight w:val="0"/>
      <w:marTop w:val="0"/>
      <w:marBottom w:val="0"/>
      <w:divBdr>
        <w:top w:val="none" w:sz="0" w:space="0" w:color="auto"/>
        <w:left w:val="none" w:sz="0" w:space="0" w:color="auto"/>
        <w:bottom w:val="none" w:sz="0" w:space="0" w:color="auto"/>
        <w:right w:val="none" w:sz="0" w:space="0" w:color="auto"/>
      </w:divBdr>
    </w:div>
    <w:div w:id="241765413">
      <w:bodyDiv w:val="1"/>
      <w:marLeft w:val="0"/>
      <w:marRight w:val="0"/>
      <w:marTop w:val="0"/>
      <w:marBottom w:val="0"/>
      <w:divBdr>
        <w:top w:val="none" w:sz="0" w:space="0" w:color="auto"/>
        <w:left w:val="none" w:sz="0" w:space="0" w:color="auto"/>
        <w:bottom w:val="none" w:sz="0" w:space="0" w:color="auto"/>
        <w:right w:val="none" w:sz="0" w:space="0" w:color="auto"/>
      </w:divBdr>
    </w:div>
    <w:div w:id="255865034">
      <w:bodyDiv w:val="1"/>
      <w:marLeft w:val="0"/>
      <w:marRight w:val="0"/>
      <w:marTop w:val="0"/>
      <w:marBottom w:val="0"/>
      <w:divBdr>
        <w:top w:val="none" w:sz="0" w:space="0" w:color="auto"/>
        <w:left w:val="none" w:sz="0" w:space="0" w:color="auto"/>
        <w:bottom w:val="none" w:sz="0" w:space="0" w:color="auto"/>
        <w:right w:val="none" w:sz="0" w:space="0" w:color="auto"/>
      </w:divBdr>
    </w:div>
    <w:div w:id="260571422">
      <w:bodyDiv w:val="1"/>
      <w:marLeft w:val="0"/>
      <w:marRight w:val="0"/>
      <w:marTop w:val="0"/>
      <w:marBottom w:val="0"/>
      <w:divBdr>
        <w:top w:val="none" w:sz="0" w:space="0" w:color="auto"/>
        <w:left w:val="none" w:sz="0" w:space="0" w:color="auto"/>
        <w:bottom w:val="none" w:sz="0" w:space="0" w:color="auto"/>
        <w:right w:val="none" w:sz="0" w:space="0" w:color="auto"/>
      </w:divBdr>
    </w:div>
    <w:div w:id="264729814">
      <w:bodyDiv w:val="1"/>
      <w:marLeft w:val="0"/>
      <w:marRight w:val="0"/>
      <w:marTop w:val="0"/>
      <w:marBottom w:val="0"/>
      <w:divBdr>
        <w:top w:val="none" w:sz="0" w:space="0" w:color="auto"/>
        <w:left w:val="none" w:sz="0" w:space="0" w:color="auto"/>
        <w:bottom w:val="none" w:sz="0" w:space="0" w:color="auto"/>
        <w:right w:val="none" w:sz="0" w:space="0" w:color="auto"/>
      </w:divBdr>
    </w:div>
    <w:div w:id="278225466">
      <w:bodyDiv w:val="1"/>
      <w:marLeft w:val="0"/>
      <w:marRight w:val="0"/>
      <w:marTop w:val="0"/>
      <w:marBottom w:val="0"/>
      <w:divBdr>
        <w:top w:val="none" w:sz="0" w:space="0" w:color="auto"/>
        <w:left w:val="none" w:sz="0" w:space="0" w:color="auto"/>
        <w:bottom w:val="none" w:sz="0" w:space="0" w:color="auto"/>
        <w:right w:val="none" w:sz="0" w:space="0" w:color="auto"/>
      </w:divBdr>
    </w:div>
    <w:div w:id="278344628">
      <w:bodyDiv w:val="1"/>
      <w:marLeft w:val="0"/>
      <w:marRight w:val="0"/>
      <w:marTop w:val="0"/>
      <w:marBottom w:val="0"/>
      <w:divBdr>
        <w:top w:val="none" w:sz="0" w:space="0" w:color="auto"/>
        <w:left w:val="none" w:sz="0" w:space="0" w:color="auto"/>
        <w:bottom w:val="none" w:sz="0" w:space="0" w:color="auto"/>
        <w:right w:val="none" w:sz="0" w:space="0" w:color="auto"/>
      </w:divBdr>
    </w:div>
    <w:div w:id="278951646">
      <w:bodyDiv w:val="1"/>
      <w:marLeft w:val="0"/>
      <w:marRight w:val="0"/>
      <w:marTop w:val="0"/>
      <w:marBottom w:val="0"/>
      <w:divBdr>
        <w:top w:val="none" w:sz="0" w:space="0" w:color="auto"/>
        <w:left w:val="none" w:sz="0" w:space="0" w:color="auto"/>
        <w:bottom w:val="none" w:sz="0" w:space="0" w:color="auto"/>
        <w:right w:val="none" w:sz="0" w:space="0" w:color="auto"/>
      </w:divBdr>
    </w:div>
    <w:div w:id="293873492">
      <w:bodyDiv w:val="1"/>
      <w:marLeft w:val="0"/>
      <w:marRight w:val="0"/>
      <w:marTop w:val="0"/>
      <w:marBottom w:val="0"/>
      <w:divBdr>
        <w:top w:val="none" w:sz="0" w:space="0" w:color="auto"/>
        <w:left w:val="none" w:sz="0" w:space="0" w:color="auto"/>
        <w:bottom w:val="none" w:sz="0" w:space="0" w:color="auto"/>
        <w:right w:val="none" w:sz="0" w:space="0" w:color="auto"/>
      </w:divBdr>
    </w:div>
    <w:div w:id="296839041">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4429902">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1952721">
      <w:bodyDiv w:val="1"/>
      <w:marLeft w:val="0"/>
      <w:marRight w:val="0"/>
      <w:marTop w:val="0"/>
      <w:marBottom w:val="0"/>
      <w:divBdr>
        <w:top w:val="none" w:sz="0" w:space="0" w:color="auto"/>
        <w:left w:val="none" w:sz="0" w:space="0" w:color="auto"/>
        <w:bottom w:val="none" w:sz="0" w:space="0" w:color="auto"/>
        <w:right w:val="none" w:sz="0" w:space="0" w:color="auto"/>
      </w:divBdr>
    </w:div>
    <w:div w:id="314452161">
      <w:bodyDiv w:val="1"/>
      <w:marLeft w:val="0"/>
      <w:marRight w:val="0"/>
      <w:marTop w:val="0"/>
      <w:marBottom w:val="0"/>
      <w:divBdr>
        <w:top w:val="none" w:sz="0" w:space="0" w:color="auto"/>
        <w:left w:val="none" w:sz="0" w:space="0" w:color="auto"/>
        <w:bottom w:val="none" w:sz="0" w:space="0" w:color="auto"/>
        <w:right w:val="none" w:sz="0" w:space="0" w:color="auto"/>
      </w:divBdr>
    </w:div>
    <w:div w:id="316685474">
      <w:bodyDiv w:val="1"/>
      <w:marLeft w:val="0"/>
      <w:marRight w:val="0"/>
      <w:marTop w:val="0"/>
      <w:marBottom w:val="0"/>
      <w:divBdr>
        <w:top w:val="none" w:sz="0" w:space="0" w:color="auto"/>
        <w:left w:val="none" w:sz="0" w:space="0" w:color="auto"/>
        <w:bottom w:val="none" w:sz="0" w:space="0" w:color="auto"/>
        <w:right w:val="none" w:sz="0" w:space="0" w:color="auto"/>
      </w:divBdr>
    </w:div>
    <w:div w:id="323171374">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47173296">
      <w:bodyDiv w:val="1"/>
      <w:marLeft w:val="0"/>
      <w:marRight w:val="0"/>
      <w:marTop w:val="0"/>
      <w:marBottom w:val="0"/>
      <w:divBdr>
        <w:top w:val="none" w:sz="0" w:space="0" w:color="auto"/>
        <w:left w:val="none" w:sz="0" w:space="0" w:color="auto"/>
        <w:bottom w:val="none" w:sz="0" w:space="0" w:color="auto"/>
        <w:right w:val="none" w:sz="0" w:space="0" w:color="auto"/>
      </w:divBdr>
    </w:div>
    <w:div w:id="351803218">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0016431">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2661112">
      <w:bodyDiv w:val="1"/>
      <w:marLeft w:val="0"/>
      <w:marRight w:val="0"/>
      <w:marTop w:val="0"/>
      <w:marBottom w:val="0"/>
      <w:divBdr>
        <w:top w:val="none" w:sz="0" w:space="0" w:color="auto"/>
        <w:left w:val="none" w:sz="0" w:space="0" w:color="auto"/>
        <w:bottom w:val="none" w:sz="0" w:space="0" w:color="auto"/>
        <w:right w:val="none" w:sz="0" w:space="0" w:color="auto"/>
      </w:divBdr>
    </w:div>
    <w:div w:id="373425225">
      <w:bodyDiv w:val="1"/>
      <w:marLeft w:val="0"/>
      <w:marRight w:val="0"/>
      <w:marTop w:val="0"/>
      <w:marBottom w:val="0"/>
      <w:divBdr>
        <w:top w:val="none" w:sz="0" w:space="0" w:color="auto"/>
        <w:left w:val="none" w:sz="0" w:space="0" w:color="auto"/>
        <w:bottom w:val="none" w:sz="0" w:space="0" w:color="auto"/>
        <w:right w:val="none" w:sz="0" w:space="0" w:color="auto"/>
      </w:divBdr>
    </w:div>
    <w:div w:id="381254396">
      <w:bodyDiv w:val="1"/>
      <w:marLeft w:val="0"/>
      <w:marRight w:val="0"/>
      <w:marTop w:val="0"/>
      <w:marBottom w:val="0"/>
      <w:divBdr>
        <w:top w:val="none" w:sz="0" w:space="0" w:color="auto"/>
        <w:left w:val="none" w:sz="0" w:space="0" w:color="auto"/>
        <w:bottom w:val="none" w:sz="0" w:space="0" w:color="auto"/>
        <w:right w:val="none" w:sz="0" w:space="0" w:color="auto"/>
      </w:divBdr>
    </w:div>
    <w:div w:id="387269568">
      <w:bodyDiv w:val="1"/>
      <w:marLeft w:val="0"/>
      <w:marRight w:val="0"/>
      <w:marTop w:val="0"/>
      <w:marBottom w:val="0"/>
      <w:divBdr>
        <w:top w:val="none" w:sz="0" w:space="0" w:color="auto"/>
        <w:left w:val="none" w:sz="0" w:space="0" w:color="auto"/>
        <w:bottom w:val="none" w:sz="0" w:space="0" w:color="auto"/>
        <w:right w:val="none" w:sz="0" w:space="0" w:color="auto"/>
      </w:divBdr>
    </w:div>
    <w:div w:id="387728014">
      <w:bodyDiv w:val="1"/>
      <w:marLeft w:val="0"/>
      <w:marRight w:val="0"/>
      <w:marTop w:val="0"/>
      <w:marBottom w:val="0"/>
      <w:divBdr>
        <w:top w:val="none" w:sz="0" w:space="0" w:color="auto"/>
        <w:left w:val="none" w:sz="0" w:space="0" w:color="auto"/>
        <w:bottom w:val="none" w:sz="0" w:space="0" w:color="auto"/>
        <w:right w:val="none" w:sz="0" w:space="0" w:color="auto"/>
      </w:divBdr>
    </w:div>
    <w:div w:id="389813882">
      <w:bodyDiv w:val="1"/>
      <w:marLeft w:val="0"/>
      <w:marRight w:val="0"/>
      <w:marTop w:val="0"/>
      <w:marBottom w:val="0"/>
      <w:divBdr>
        <w:top w:val="none" w:sz="0" w:space="0" w:color="auto"/>
        <w:left w:val="none" w:sz="0" w:space="0" w:color="auto"/>
        <w:bottom w:val="none" w:sz="0" w:space="0" w:color="auto"/>
        <w:right w:val="none" w:sz="0" w:space="0" w:color="auto"/>
      </w:divBdr>
    </w:div>
    <w:div w:id="391928004">
      <w:bodyDiv w:val="1"/>
      <w:marLeft w:val="0"/>
      <w:marRight w:val="0"/>
      <w:marTop w:val="0"/>
      <w:marBottom w:val="0"/>
      <w:divBdr>
        <w:top w:val="none" w:sz="0" w:space="0" w:color="auto"/>
        <w:left w:val="none" w:sz="0" w:space="0" w:color="auto"/>
        <w:bottom w:val="none" w:sz="0" w:space="0" w:color="auto"/>
        <w:right w:val="none" w:sz="0" w:space="0" w:color="auto"/>
      </w:divBdr>
    </w:div>
    <w:div w:id="402871268">
      <w:bodyDiv w:val="1"/>
      <w:marLeft w:val="0"/>
      <w:marRight w:val="0"/>
      <w:marTop w:val="0"/>
      <w:marBottom w:val="0"/>
      <w:divBdr>
        <w:top w:val="none" w:sz="0" w:space="0" w:color="auto"/>
        <w:left w:val="none" w:sz="0" w:space="0" w:color="auto"/>
        <w:bottom w:val="none" w:sz="0" w:space="0" w:color="auto"/>
        <w:right w:val="none" w:sz="0" w:space="0" w:color="auto"/>
      </w:divBdr>
    </w:div>
    <w:div w:id="408161799">
      <w:bodyDiv w:val="1"/>
      <w:marLeft w:val="0"/>
      <w:marRight w:val="0"/>
      <w:marTop w:val="0"/>
      <w:marBottom w:val="0"/>
      <w:divBdr>
        <w:top w:val="none" w:sz="0" w:space="0" w:color="auto"/>
        <w:left w:val="none" w:sz="0" w:space="0" w:color="auto"/>
        <w:bottom w:val="none" w:sz="0" w:space="0" w:color="auto"/>
        <w:right w:val="none" w:sz="0" w:space="0" w:color="auto"/>
      </w:divBdr>
    </w:div>
    <w:div w:id="410978448">
      <w:bodyDiv w:val="1"/>
      <w:marLeft w:val="0"/>
      <w:marRight w:val="0"/>
      <w:marTop w:val="0"/>
      <w:marBottom w:val="0"/>
      <w:divBdr>
        <w:top w:val="none" w:sz="0" w:space="0" w:color="auto"/>
        <w:left w:val="none" w:sz="0" w:space="0" w:color="auto"/>
        <w:bottom w:val="none" w:sz="0" w:space="0" w:color="auto"/>
        <w:right w:val="none" w:sz="0" w:space="0" w:color="auto"/>
      </w:divBdr>
    </w:div>
    <w:div w:id="415589524">
      <w:bodyDiv w:val="1"/>
      <w:marLeft w:val="0"/>
      <w:marRight w:val="0"/>
      <w:marTop w:val="0"/>
      <w:marBottom w:val="0"/>
      <w:divBdr>
        <w:top w:val="none" w:sz="0" w:space="0" w:color="auto"/>
        <w:left w:val="none" w:sz="0" w:space="0" w:color="auto"/>
        <w:bottom w:val="none" w:sz="0" w:space="0" w:color="auto"/>
        <w:right w:val="none" w:sz="0" w:space="0" w:color="auto"/>
      </w:divBdr>
    </w:div>
    <w:div w:id="417557766">
      <w:bodyDiv w:val="1"/>
      <w:marLeft w:val="0"/>
      <w:marRight w:val="0"/>
      <w:marTop w:val="0"/>
      <w:marBottom w:val="0"/>
      <w:divBdr>
        <w:top w:val="none" w:sz="0" w:space="0" w:color="auto"/>
        <w:left w:val="none" w:sz="0" w:space="0" w:color="auto"/>
        <w:bottom w:val="none" w:sz="0" w:space="0" w:color="auto"/>
        <w:right w:val="none" w:sz="0" w:space="0" w:color="auto"/>
      </w:divBdr>
    </w:div>
    <w:div w:id="420835416">
      <w:bodyDiv w:val="1"/>
      <w:marLeft w:val="0"/>
      <w:marRight w:val="0"/>
      <w:marTop w:val="0"/>
      <w:marBottom w:val="0"/>
      <w:divBdr>
        <w:top w:val="none" w:sz="0" w:space="0" w:color="auto"/>
        <w:left w:val="none" w:sz="0" w:space="0" w:color="auto"/>
        <w:bottom w:val="none" w:sz="0" w:space="0" w:color="auto"/>
        <w:right w:val="none" w:sz="0" w:space="0" w:color="auto"/>
      </w:divBdr>
    </w:div>
    <w:div w:id="423502632">
      <w:bodyDiv w:val="1"/>
      <w:marLeft w:val="0"/>
      <w:marRight w:val="0"/>
      <w:marTop w:val="0"/>
      <w:marBottom w:val="0"/>
      <w:divBdr>
        <w:top w:val="none" w:sz="0" w:space="0" w:color="auto"/>
        <w:left w:val="none" w:sz="0" w:space="0" w:color="auto"/>
        <w:bottom w:val="none" w:sz="0" w:space="0" w:color="auto"/>
        <w:right w:val="none" w:sz="0" w:space="0" w:color="auto"/>
      </w:divBdr>
    </w:div>
    <w:div w:id="424348411">
      <w:bodyDiv w:val="1"/>
      <w:marLeft w:val="0"/>
      <w:marRight w:val="0"/>
      <w:marTop w:val="0"/>
      <w:marBottom w:val="0"/>
      <w:divBdr>
        <w:top w:val="none" w:sz="0" w:space="0" w:color="auto"/>
        <w:left w:val="none" w:sz="0" w:space="0" w:color="auto"/>
        <w:bottom w:val="none" w:sz="0" w:space="0" w:color="auto"/>
        <w:right w:val="none" w:sz="0" w:space="0" w:color="auto"/>
      </w:divBdr>
    </w:div>
    <w:div w:id="428547587">
      <w:bodyDiv w:val="1"/>
      <w:marLeft w:val="0"/>
      <w:marRight w:val="0"/>
      <w:marTop w:val="0"/>
      <w:marBottom w:val="0"/>
      <w:divBdr>
        <w:top w:val="none" w:sz="0" w:space="0" w:color="auto"/>
        <w:left w:val="none" w:sz="0" w:space="0" w:color="auto"/>
        <w:bottom w:val="none" w:sz="0" w:space="0" w:color="auto"/>
        <w:right w:val="none" w:sz="0" w:space="0" w:color="auto"/>
      </w:divBdr>
    </w:div>
    <w:div w:id="429551040">
      <w:bodyDiv w:val="1"/>
      <w:marLeft w:val="0"/>
      <w:marRight w:val="0"/>
      <w:marTop w:val="0"/>
      <w:marBottom w:val="0"/>
      <w:divBdr>
        <w:top w:val="none" w:sz="0" w:space="0" w:color="auto"/>
        <w:left w:val="none" w:sz="0" w:space="0" w:color="auto"/>
        <w:bottom w:val="none" w:sz="0" w:space="0" w:color="auto"/>
        <w:right w:val="none" w:sz="0" w:space="0" w:color="auto"/>
      </w:divBdr>
    </w:div>
    <w:div w:id="436142859">
      <w:bodyDiv w:val="1"/>
      <w:marLeft w:val="0"/>
      <w:marRight w:val="0"/>
      <w:marTop w:val="0"/>
      <w:marBottom w:val="0"/>
      <w:divBdr>
        <w:top w:val="none" w:sz="0" w:space="0" w:color="auto"/>
        <w:left w:val="none" w:sz="0" w:space="0" w:color="auto"/>
        <w:bottom w:val="none" w:sz="0" w:space="0" w:color="auto"/>
        <w:right w:val="none" w:sz="0" w:space="0" w:color="auto"/>
      </w:divBdr>
    </w:div>
    <w:div w:id="441611415">
      <w:bodyDiv w:val="1"/>
      <w:marLeft w:val="0"/>
      <w:marRight w:val="0"/>
      <w:marTop w:val="0"/>
      <w:marBottom w:val="0"/>
      <w:divBdr>
        <w:top w:val="none" w:sz="0" w:space="0" w:color="auto"/>
        <w:left w:val="none" w:sz="0" w:space="0" w:color="auto"/>
        <w:bottom w:val="none" w:sz="0" w:space="0" w:color="auto"/>
        <w:right w:val="none" w:sz="0" w:space="0" w:color="auto"/>
      </w:divBdr>
    </w:div>
    <w:div w:id="452790342">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60269996">
      <w:bodyDiv w:val="1"/>
      <w:marLeft w:val="0"/>
      <w:marRight w:val="0"/>
      <w:marTop w:val="0"/>
      <w:marBottom w:val="0"/>
      <w:divBdr>
        <w:top w:val="none" w:sz="0" w:space="0" w:color="auto"/>
        <w:left w:val="none" w:sz="0" w:space="0" w:color="auto"/>
        <w:bottom w:val="none" w:sz="0" w:space="0" w:color="auto"/>
        <w:right w:val="none" w:sz="0" w:space="0" w:color="auto"/>
      </w:divBdr>
    </w:div>
    <w:div w:id="476647944">
      <w:bodyDiv w:val="1"/>
      <w:marLeft w:val="0"/>
      <w:marRight w:val="0"/>
      <w:marTop w:val="0"/>
      <w:marBottom w:val="0"/>
      <w:divBdr>
        <w:top w:val="none" w:sz="0" w:space="0" w:color="auto"/>
        <w:left w:val="none" w:sz="0" w:space="0" w:color="auto"/>
        <w:bottom w:val="none" w:sz="0" w:space="0" w:color="auto"/>
        <w:right w:val="none" w:sz="0" w:space="0" w:color="auto"/>
      </w:divBdr>
    </w:div>
    <w:div w:id="484127975">
      <w:bodyDiv w:val="1"/>
      <w:marLeft w:val="0"/>
      <w:marRight w:val="0"/>
      <w:marTop w:val="0"/>
      <w:marBottom w:val="0"/>
      <w:divBdr>
        <w:top w:val="none" w:sz="0" w:space="0" w:color="auto"/>
        <w:left w:val="none" w:sz="0" w:space="0" w:color="auto"/>
        <w:bottom w:val="none" w:sz="0" w:space="0" w:color="auto"/>
        <w:right w:val="none" w:sz="0" w:space="0" w:color="auto"/>
      </w:divBdr>
    </w:div>
    <w:div w:id="489253223">
      <w:bodyDiv w:val="1"/>
      <w:marLeft w:val="0"/>
      <w:marRight w:val="0"/>
      <w:marTop w:val="0"/>
      <w:marBottom w:val="0"/>
      <w:divBdr>
        <w:top w:val="none" w:sz="0" w:space="0" w:color="auto"/>
        <w:left w:val="none" w:sz="0" w:space="0" w:color="auto"/>
        <w:bottom w:val="none" w:sz="0" w:space="0" w:color="auto"/>
        <w:right w:val="none" w:sz="0" w:space="0" w:color="auto"/>
      </w:divBdr>
    </w:div>
    <w:div w:id="489442481">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3279085">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31499727">
      <w:bodyDiv w:val="1"/>
      <w:marLeft w:val="0"/>
      <w:marRight w:val="0"/>
      <w:marTop w:val="0"/>
      <w:marBottom w:val="0"/>
      <w:divBdr>
        <w:top w:val="none" w:sz="0" w:space="0" w:color="auto"/>
        <w:left w:val="none" w:sz="0" w:space="0" w:color="auto"/>
        <w:bottom w:val="none" w:sz="0" w:space="0" w:color="auto"/>
        <w:right w:val="none" w:sz="0" w:space="0" w:color="auto"/>
      </w:divBdr>
    </w:div>
    <w:div w:id="538125563">
      <w:bodyDiv w:val="1"/>
      <w:marLeft w:val="0"/>
      <w:marRight w:val="0"/>
      <w:marTop w:val="0"/>
      <w:marBottom w:val="0"/>
      <w:divBdr>
        <w:top w:val="none" w:sz="0" w:space="0" w:color="auto"/>
        <w:left w:val="none" w:sz="0" w:space="0" w:color="auto"/>
        <w:bottom w:val="none" w:sz="0" w:space="0" w:color="auto"/>
        <w:right w:val="none" w:sz="0" w:space="0" w:color="auto"/>
      </w:divBdr>
    </w:div>
    <w:div w:id="543255295">
      <w:bodyDiv w:val="1"/>
      <w:marLeft w:val="0"/>
      <w:marRight w:val="0"/>
      <w:marTop w:val="0"/>
      <w:marBottom w:val="0"/>
      <w:divBdr>
        <w:top w:val="none" w:sz="0" w:space="0" w:color="auto"/>
        <w:left w:val="none" w:sz="0" w:space="0" w:color="auto"/>
        <w:bottom w:val="none" w:sz="0" w:space="0" w:color="auto"/>
        <w:right w:val="none" w:sz="0" w:space="0" w:color="auto"/>
      </w:divBdr>
    </w:div>
    <w:div w:id="546532449">
      <w:bodyDiv w:val="1"/>
      <w:marLeft w:val="0"/>
      <w:marRight w:val="0"/>
      <w:marTop w:val="0"/>
      <w:marBottom w:val="0"/>
      <w:divBdr>
        <w:top w:val="none" w:sz="0" w:space="0" w:color="auto"/>
        <w:left w:val="none" w:sz="0" w:space="0" w:color="auto"/>
        <w:bottom w:val="none" w:sz="0" w:space="0" w:color="auto"/>
        <w:right w:val="none" w:sz="0" w:space="0" w:color="auto"/>
      </w:divBdr>
    </w:div>
    <w:div w:id="551577292">
      <w:bodyDiv w:val="1"/>
      <w:marLeft w:val="0"/>
      <w:marRight w:val="0"/>
      <w:marTop w:val="0"/>
      <w:marBottom w:val="0"/>
      <w:divBdr>
        <w:top w:val="none" w:sz="0" w:space="0" w:color="auto"/>
        <w:left w:val="none" w:sz="0" w:space="0" w:color="auto"/>
        <w:bottom w:val="none" w:sz="0" w:space="0" w:color="auto"/>
        <w:right w:val="none" w:sz="0" w:space="0" w:color="auto"/>
      </w:divBdr>
    </w:div>
    <w:div w:id="556236667">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3566976">
      <w:bodyDiv w:val="1"/>
      <w:marLeft w:val="0"/>
      <w:marRight w:val="0"/>
      <w:marTop w:val="0"/>
      <w:marBottom w:val="0"/>
      <w:divBdr>
        <w:top w:val="none" w:sz="0" w:space="0" w:color="auto"/>
        <w:left w:val="none" w:sz="0" w:space="0" w:color="auto"/>
        <w:bottom w:val="none" w:sz="0" w:space="0" w:color="auto"/>
        <w:right w:val="none" w:sz="0" w:space="0" w:color="auto"/>
      </w:divBdr>
    </w:div>
    <w:div w:id="564532998">
      <w:bodyDiv w:val="1"/>
      <w:marLeft w:val="0"/>
      <w:marRight w:val="0"/>
      <w:marTop w:val="0"/>
      <w:marBottom w:val="0"/>
      <w:divBdr>
        <w:top w:val="none" w:sz="0" w:space="0" w:color="auto"/>
        <w:left w:val="none" w:sz="0" w:space="0" w:color="auto"/>
        <w:bottom w:val="none" w:sz="0" w:space="0" w:color="auto"/>
        <w:right w:val="none" w:sz="0" w:space="0" w:color="auto"/>
      </w:divBdr>
    </w:div>
    <w:div w:id="600264400">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16564730">
      <w:bodyDiv w:val="1"/>
      <w:marLeft w:val="0"/>
      <w:marRight w:val="0"/>
      <w:marTop w:val="0"/>
      <w:marBottom w:val="0"/>
      <w:divBdr>
        <w:top w:val="none" w:sz="0" w:space="0" w:color="auto"/>
        <w:left w:val="none" w:sz="0" w:space="0" w:color="auto"/>
        <w:bottom w:val="none" w:sz="0" w:space="0" w:color="auto"/>
        <w:right w:val="none" w:sz="0" w:space="0" w:color="auto"/>
      </w:divBdr>
    </w:div>
    <w:div w:id="629168160">
      <w:bodyDiv w:val="1"/>
      <w:marLeft w:val="0"/>
      <w:marRight w:val="0"/>
      <w:marTop w:val="0"/>
      <w:marBottom w:val="0"/>
      <w:divBdr>
        <w:top w:val="none" w:sz="0" w:space="0" w:color="auto"/>
        <w:left w:val="none" w:sz="0" w:space="0" w:color="auto"/>
        <w:bottom w:val="none" w:sz="0" w:space="0" w:color="auto"/>
        <w:right w:val="none" w:sz="0" w:space="0" w:color="auto"/>
      </w:divBdr>
    </w:div>
    <w:div w:id="637999080">
      <w:bodyDiv w:val="1"/>
      <w:marLeft w:val="0"/>
      <w:marRight w:val="0"/>
      <w:marTop w:val="0"/>
      <w:marBottom w:val="0"/>
      <w:divBdr>
        <w:top w:val="none" w:sz="0" w:space="0" w:color="auto"/>
        <w:left w:val="none" w:sz="0" w:space="0" w:color="auto"/>
        <w:bottom w:val="none" w:sz="0" w:space="0" w:color="auto"/>
        <w:right w:val="none" w:sz="0" w:space="0" w:color="auto"/>
      </w:divBdr>
    </w:div>
    <w:div w:id="637999922">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7826424">
      <w:bodyDiv w:val="1"/>
      <w:marLeft w:val="0"/>
      <w:marRight w:val="0"/>
      <w:marTop w:val="0"/>
      <w:marBottom w:val="0"/>
      <w:divBdr>
        <w:top w:val="none" w:sz="0" w:space="0" w:color="auto"/>
        <w:left w:val="none" w:sz="0" w:space="0" w:color="auto"/>
        <w:bottom w:val="none" w:sz="0" w:space="0" w:color="auto"/>
        <w:right w:val="none" w:sz="0" w:space="0" w:color="auto"/>
      </w:divBdr>
    </w:div>
    <w:div w:id="660741081">
      <w:bodyDiv w:val="1"/>
      <w:marLeft w:val="0"/>
      <w:marRight w:val="0"/>
      <w:marTop w:val="0"/>
      <w:marBottom w:val="0"/>
      <w:divBdr>
        <w:top w:val="none" w:sz="0" w:space="0" w:color="auto"/>
        <w:left w:val="none" w:sz="0" w:space="0" w:color="auto"/>
        <w:bottom w:val="none" w:sz="0" w:space="0" w:color="auto"/>
        <w:right w:val="none" w:sz="0" w:space="0" w:color="auto"/>
      </w:divBdr>
    </w:div>
    <w:div w:id="664666549">
      <w:bodyDiv w:val="1"/>
      <w:marLeft w:val="0"/>
      <w:marRight w:val="0"/>
      <w:marTop w:val="0"/>
      <w:marBottom w:val="0"/>
      <w:divBdr>
        <w:top w:val="none" w:sz="0" w:space="0" w:color="auto"/>
        <w:left w:val="none" w:sz="0" w:space="0" w:color="auto"/>
        <w:bottom w:val="none" w:sz="0" w:space="0" w:color="auto"/>
        <w:right w:val="none" w:sz="0" w:space="0" w:color="auto"/>
      </w:divBdr>
    </w:div>
    <w:div w:id="668488122">
      <w:bodyDiv w:val="1"/>
      <w:marLeft w:val="0"/>
      <w:marRight w:val="0"/>
      <w:marTop w:val="0"/>
      <w:marBottom w:val="0"/>
      <w:divBdr>
        <w:top w:val="none" w:sz="0" w:space="0" w:color="auto"/>
        <w:left w:val="none" w:sz="0" w:space="0" w:color="auto"/>
        <w:bottom w:val="none" w:sz="0" w:space="0" w:color="auto"/>
        <w:right w:val="none" w:sz="0" w:space="0" w:color="auto"/>
      </w:divBdr>
    </w:div>
    <w:div w:id="669069334">
      <w:bodyDiv w:val="1"/>
      <w:marLeft w:val="0"/>
      <w:marRight w:val="0"/>
      <w:marTop w:val="0"/>
      <w:marBottom w:val="0"/>
      <w:divBdr>
        <w:top w:val="none" w:sz="0" w:space="0" w:color="auto"/>
        <w:left w:val="none" w:sz="0" w:space="0" w:color="auto"/>
        <w:bottom w:val="none" w:sz="0" w:space="0" w:color="auto"/>
        <w:right w:val="none" w:sz="0" w:space="0" w:color="auto"/>
      </w:divBdr>
    </w:div>
    <w:div w:id="678578979">
      <w:bodyDiv w:val="1"/>
      <w:marLeft w:val="0"/>
      <w:marRight w:val="0"/>
      <w:marTop w:val="0"/>
      <w:marBottom w:val="0"/>
      <w:divBdr>
        <w:top w:val="none" w:sz="0" w:space="0" w:color="auto"/>
        <w:left w:val="none" w:sz="0" w:space="0" w:color="auto"/>
        <w:bottom w:val="none" w:sz="0" w:space="0" w:color="auto"/>
        <w:right w:val="none" w:sz="0" w:space="0" w:color="auto"/>
      </w:divBdr>
    </w:div>
    <w:div w:id="680396513">
      <w:bodyDiv w:val="1"/>
      <w:marLeft w:val="0"/>
      <w:marRight w:val="0"/>
      <w:marTop w:val="0"/>
      <w:marBottom w:val="0"/>
      <w:divBdr>
        <w:top w:val="none" w:sz="0" w:space="0" w:color="auto"/>
        <w:left w:val="none" w:sz="0" w:space="0" w:color="auto"/>
        <w:bottom w:val="none" w:sz="0" w:space="0" w:color="auto"/>
        <w:right w:val="none" w:sz="0" w:space="0" w:color="auto"/>
      </w:divBdr>
    </w:div>
    <w:div w:id="682363914">
      <w:bodyDiv w:val="1"/>
      <w:marLeft w:val="0"/>
      <w:marRight w:val="0"/>
      <w:marTop w:val="0"/>
      <w:marBottom w:val="0"/>
      <w:divBdr>
        <w:top w:val="none" w:sz="0" w:space="0" w:color="auto"/>
        <w:left w:val="none" w:sz="0" w:space="0" w:color="auto"/>
        <w:bottom w:val="none" w:sz="0" w:space="0" w:color="auto"/>
        <w:right w:val="none" w:sz="0" w:space="0" w:color="auto"/>
      </w:divBdr>
    </w:div>
    <w:div w:id="68467754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88680987">
      <w:bodyDiv w:val="1"/>
      <w:marLeft w:val="0"/>
      <w:marRight w:val="0"/>
      <w:marTop w:val="0"/>
      <w:marBottom w:val="0"/>
      <w:divBdr>
        <w:top w:val="none" w:sz="0" w:space="0" w:color="auto"/>
        <w:left w:val="none" w:sz="0" w:space="0" w:color="auto"/>
        <w:bottom w:val="none" w:sz="0" w:space="0" w:color="auto"/>
        <w:right w:val="none" w:sz="0" w:space="0" w:color="auto"/>
      </w:divBdr>
    </w:div>
    <w:div w:id="688993364">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6273566">
      <w:bodyDiv w:val="1"/>
      <w:marLeft w:val="0"/>
      <w:marRight w:val="0"/>
      <w:marTop w:val="0"/>
      <w:marBottom w:val="0"/>
      <w:divBdr>
        <w:top w:val="none" w:sz="0" w:space="0" w:color="auto"/>
        <w:left w:val="none" w:sz="0" w:space="0" w:color="auto"/>
        <w:bottom w:val="none" w:sz="0" w:space="0" w:color="auto"/>
        <w:right w:val="none" w:sz="0" w:space="0" w:color="auto"/>
      </w:divBdr>
    </w:div>
    <w:div w:id="699546453">
      <w:bodyDiv w:val="1"/>
      <w:marLeft w:val="0"/>
      <w:marRight w:val="0"/>
      <w:marTop w:val="0"/>
      <w:marBottom w:val="0"/>
      <w:divBdr>
        <w:top w:val="none" w:sz="0" w:space="0" w:color="auto"/>
        <w:left w:val="none" w:sz="0" w:space="0" w:color="auto"/>
        <w:bottom w:val="none" w:sz="0" w:space="0" w:color="auto"/>
        <w:right w:val="none" w:sz="0" w:space="0" w:color="auto"/>
      </w:divBdr>
    </w:div>
    <w:div w:id="706292138">
      <w:bodyDiv w:val="1"/>
      <w:marLeft w:val="0"/>
      <w:marRight w:val="0"/>
      <w:marTop w:val="0"/>
      <w:marBottom w:val="0"/>
      <w:divBdr>
        <w:top w:val="none" w:sz="0" w:space="0" w:color="auto"/>
        <w:left w:val="none" w:sz="0" w:space="0" w:color="auto"/>
        <w:bottom w:val="none" w:sz="0" w:space="0" w:color="auto"/>
        <w:right w:val="none" w:sz="0" w:space="0" w:color="auto"/>
      </w:divBdr>
    </w:div>
    <w:div w:id="724988620">
      <w:bodyDiv w:val="1"/>
      <w:marLeft w:val="0"/>
      <w:marRight w:val="0"/>
      <w:marTop w:val="0"/>
      <w:marBottom w:val="0"/>
      <w:divBdr>
        <w:top w:val="none" w:sz="0" w:space="0" w:color="auto"/>
        <w:left w:val="none" w:sz="0" w:space="0" w:color="auto"/>
        <w:bottom w:val="none" w:sz="0" w:space="0" w:color="auto"/>
        <w:right w:val="none" w:sz="0" w:space="0" w:color="auto"/>
      </w:divBdr>
    </w:div>
    <w:div w:id="726682751">
      <w:bodyDiv w:val="1"/>
      <w:marLeft w:val="0"/>
      <w:marRight w:val="0"/>
      <w:marTop w:val="0"/>
      <w:marBottom w:val="0"/>
      <w:divBdr>
        <w:top w:val="none" w:sz="0" w:space="0" w:color="auto"/>
        <w:left w:val="none" w:sz="0" w:space="0" w:color="auto"/>
        <w:bottom w:val="none" w:sz="0" w:space="0" w:color="auto"/>
        <w:right w:val="none" w:sz="0" w:space="0" w:color="auto"/>
      </w:divBdr>
    </w:div>
    <w:div w:id="733042580">
      <w:bodyDiv w:val="1"/>
      <w:marLeft w:val="0"/>
      <w:marRight w:val="0"/>
      <w:marTop w:val="0"/>
      <w:marBottom w:val="0"/>
      <w:divBdr>
        <w:top w:val="none" w:sz="0" w:space="0" w:color="auto"/>
        <w:left w:val="none" w:sz="0" w:space="0" w:color="auto"/>
        <w:bottom w:val="none" w:sz="0" w:space="0" w:color="auto"/>
        <w:right w:val="none" w:sz="0" w:space="0" w:color="auto"/>
      </w:divBdr>
    </w:div>
    <w:div w:id="739866587">
      <w:bodyDiv w:val="1"/>
      <w:marLeft w:val="0"/>
      <w:marRight w:val="0"/>
      <w:marTop w:val="0"/>
      <w:marBottom w:val="0"/>
      <w:divBdr>
        <w:top w:val="none" w:sz="0" w:space="0" w:color="auto"/>
        <w:left w:val="none" w:sz="0" w:space="0" w:color="auto"/>
        <w:bottom w:val="none" w:sz="0" w:space="0" w:color="auto"/>
        <w:right w:val="none" w:sz="0" w:space="0" w:color="auto"/>
      </w:divBdr>
    </w:div>
    <w:div w:id="740174102">
      <w:bodyDiv w:val="1"/>
      <w:marLeft w:val="0"/>
      <w:marRight w:val="0"/>
      <w:marTop w:val="0"/>
      <w:marBottom w:val="0"/>
      <w:divBdr>
        <w:top w:val="none" w:sz="0" w:space="0" w:color="auto"/>
        <w:left w:val="none" w:sz="0" w:space="0" w:color="auto"/>
        <w:bottom w:val="none" w:sz="0" w:space="0" w:color="auto"/>
        <w:right w:val="none" w:sz="0" w:space="0" w:color="auto"/>
      </w:divBdr>
    </w:div>
    <w:div w:id="744187967">
      <w:bodyDiv w:val="1"/>
      <w:marLeft w:val="0"/>
      <w:marRight w:val="0"/>
      <w:marTop w:val="0"/>
      <w:marBottom w:val="0"/>
      <w:divBdr>
        <w:top w:val="none" w:sz="0" w:space="0" w:color="auto"/>
        <w:left w:val="none" w:sz="0" w:space="0" w:color="auto"/>
        <w:bottom w:val="none" w:sz="0" w:space="0" w:color="auto"/>
        <w:right w:val="none" w:sz="0" w:space="0" w:color="auto"/>
      </w:divBdr>
    </w:div>
    <w:div w:id="745886465">
      <w:bodyDiv w:val="1"/>
      <w:marLeft w:val="0"/>
      <w:marRight w:val="0"/>
      <w:marTop w:val="0"/>
      <w:marBottom w:val="0"/>
      <w:divBdr>
        <w:top w:val="none" w:sz="0" w:space="0" w:color="auto"/>
        <w:left w:val="none" w:sz="0" w:space="0" w:color="auto"/>
        <w:bottom w:val="none" w:sz="0" w:space="0" w:color="auto"/>
        <w:right w:val="none" w:sz="0" w:space="0" w:color="auto"/>
      </w:divBdr>
    </w:div>
    <w:div w:id="750931311">
      <w:bodyDiv w:val="1"/>
      <w:marLeft w:val="0"/>
      <w:marRight w:val="0"/>
      <w:marTop w:val="0"/>
      <w:marBottom w:val="0"/>
      <w:divBdr>
        <w:top w:val="none" w:sz="0" w:space="0" w:color="auto"/>
        <w:left w:val="none" w:sz="0" w:space="0" w:color="auto"/>
        <w:bottom w:val="none" w:sz="0" w:space="0" w:color="auto"/>
        <w:right w:val="none" w:sz="0" w:space="0" w:color="auto"/>
      </w:divBdr>
    </w:div>
    <w:div w:id="758134660">
      <w:bodyDiv w:val="1"/>
      <w:marLeft w:val="0"/>
      <w:marRight w:val="0"/>
      <w:marTop w:val="0"/>
      <w:marBottom w:val="0"/>
      <w:divBdr>
        <w:top w:val="none" w:sz="0" w:space="0" w:color="auto"/>
        <w:left w:val="none" w:sz="0" w:space="0" w:color="auto"/>
        <w:bottom w:val="none" w:sz="0" w:space="0" w:color="auto"/>
        <w:right w:val="none" w:sz="0" w:space="0" w:color="auto"/>
      </w:divBdr>
    </w:div>
    <w:div w:id="785195500">
      <w:bodyDiv w:val="1"/>
      <w:marLeft w:val="0"/>
      <w:marRight w:val="0"/>
      <w:marTop w:val="0"/>
      <w:marBottom w:val="0"/>
      <w:divBdr>
        <w:top w:val="none" w:sz="0" w:space="0" w:color="auto"/>
        <w:left w:val="none" w:sz="0" w:space="0" w:color="auto"/>
        <w:bottom w:val="none" w:sz="0" w:space="0" w:color="auto"/>
        <w:right w:val="none" w:sz="0" w:space="0" w:color="auto"/>
      </w:divBdr>
    </w:div>
    <w:div w:id="797605736">
      <w:bodyDiv w:val="1"/>
      <w:marLeft w:val="0"/>
      <w:marRight w:val="0"/>
      <w:marTop w:val="0"/>
      <w:marBottom w:val="0"/>
      <w:divBdr>
        <w:top w:val="none" w:sz="0" w:space="0" w:color="auto"/>
        <w:left w:val="none" w:sz="0" w:space="0" w:color="auto"/>
        <w:bottom w:val="none" w:sz="0" w:space="0" w:color="auto"/>
        <w:right w:val="none" w:sz="0" w:space="0" w:color="auto"/>
      </w:divBdr>
    </w:div>
    <w:div w:id="809328724">
      <w:bodyDiv w:val="1"/>
      <w:marLeft w:val="0"/>
      <w:marRight w:val="0"/>
      <w:marTop w:val="0"/>
      <w:marBottom w:val="0"/>
      <w:divBdr>
        <w:top w:val="none" w:sz="0" w:space="0" w:color="auto"/>
        <w:left w:val="none" w:sz="0" w:space="0" w:color="auto"/>
        <w:bottom w:val="none" w:sz="0" w:space="0" w:color="auto"/>
        <w:right w:val="none" w:sz="0" w:space="0" w:color="auto"/>
      </w:divBdr>
    </w:div>
    <w:div w:id="809976459">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7672174">
      <w:bodyDiv w:val="1"/>
      <w:marLeft w:val="0"/>
      <w:marRight w:val="0"/>
      <w:marTop w:val="0"/>
      <w:marBottom w:val="0"/>
      <w:divBdr>
        <w:top w:val="none" w:sz="0" w:space="0" w:color="auto"/>
        <w:left w:val="none" w:sz="0" w:space="0" w:color="auto"/>
        <w:bottom w:val="none" w:sz="0" w:space="0" w:color="auto"/>
        <w:right w:val="none" w:sz="0" w:space="0" w:color="auto"/>
      </w:divBdr>
    </w:div>
    <w:div w:id="848369637">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7164161">
      <w:bodyDiv w:val="1"/>
      <w:marLeft w:val="0"/>
      <w:marRight w:val="0"/>
      <w:marTop w:val="0"/>
      <w:marBottom w:val="0"/>
      <w:divBdr>
        <w:top w:val="none" w:sz="0" w:space="0" w:color="auto"/>
        <w:left w:val="none" w:sz="0" w:space="0" w:color="auto"/>
        <w:bottom w:val="none" w:sz="0" w:space="0" w:color="auto"/>
        <w:right w:val="none" w:sz="0" w:space="0" w:color="auto"/>
      </w:divBdr>
    </w:div>
    <w:div w:id="86471150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66065130">
      <w:bodyDiv w:val="1"/>
      <w:marLeft w:val="0"/>
      <w:marRight w:val="0"/>
      <w:marTop w:val="0"/>
      <w:marBottom w:val="0"/>
      <w:divBdr>
        <w:top w:val="none" w:sz="0" w:space="0" w:color="auto"/>
        <w:left w:val="none" w:sz="0" w:space="0" w:color="auto"/>
        <w:bottom w:val="none" w:sz="0" w:space="0" w:color="auto"/>
        <w:right w:val="none" w:sz="0" w:space="0" w:color="auto"/>
      </w:divBdr>
    </w:div>
    <w:div w:id="890379906">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41032077">
      <w:bodyDiv w:val="1"/>
      <w:marLeft w:val="0"/>
      <w:marRight w:val="0"/>
      <w:marTop w:val="0"/>
      <w:marBottom w:val="0"/>
      <w:divBdr>
        <w:top w:val="none" w:sz="0" w:space="0" w:color="auto"/>
        <w:left w:val="none" w:sz="0" w:space="0" w:color="auto"/>
        <w:bottom w:val="none" w:sz="0" w:space="0" w:color="auto"/>
        <w:right w:val="none" w:sz="0" w:space="0" w:color="auto"/>
      </w:divBdr>
    </w:div>
    <w:div w:id="944536794">
      <w:bodyDiv w:val="1"/>
      <w:marLeft w:val="0"/>
      <w:marRight w:val="0"/>
      <w:marTop w:val="0"/>
      <w:marBottom w:val="0"/>
      <w:divBdr>
        <w:top w:val="none" w:sz="0" w:space="0" w:color="auto"/>
        <w:left w:val="none" w:sz="0" w:space="0" w:color="auto"/>
        <w:bottom w:val="none" w:sz="0" w:space="0" w:color="auto"/>
        <w:right w:val="none" w:sz="0" w:space="0" w:color="auto"/>
      </w:divBdr>
    </w:div>
    <w:div w:id="944655214">
      <w:bodyDiv w:val="1"/>
      <w:marLeft w:val="0"/>
      <w:marRight w:val="0"/>
      <w:marTop w:val="0"/>
      <w:marBottom w:val="0"/>
      <w:divBdr>
        <w:top w:val="none" w:sz="0" w:space="0" w:color="auto"/>
        <w:left w:val="none" w:sz="0" w:space="0" w:color="auto"/>
        <w:bottom w:val="none" w:sz="0" w:space="0" w:color="auto"/>
        <w:right w:val="none" w:sz="0" w:space="0" w:color="auto"/>
      </w:divBdr>
    </w:div>
    <w:div w:id="944849159">
      <w:bodyDiv w:val="1"/>
      <w:marLeft w:val="0"/>
      <w:marRight w:val="0"/>
      <w:marTop w:val="0"/>
      <w:marBottom w:val="0"/>
      <w:divBdr>
        <w:top w:val="none" w:sz="0" w:space="0" w:color="auto"/>
        <w:left w:val="none" w:sz="0" w:space="0" w:color="auto"/>
        <w:bottom w:val="none" w:sz="0" w:space="0" w:color="auto"/>
        <w:right w:val="none" w:sz="0" w:space="0" w:color="auto"/>
      </w:divBdr>
    </w:div>
    <w:div w:id="960381915">
      <w:bodyDiv w:val="1"/>
      <w:marLeft w:val="0"/>
      <w:marRight w:val="0"/>
      <w:marTop w:val="0"/>
      <w:marBottom w:val="0"/>
      <w:divBdr>
        <w:top w:val="none" w:sz="0" w:space="0" w:color="auto"/>
        <w:left w:val="none" w:sz="0" w:space="0" w:color="auto"/>
        <w:bottom w:val="none" w:sz="0" w:space="0" w:color="auto"/>
        <w:right w:val="none" w:sz="0" w:space="0" w:color="auto"/>
      </w:divBdr>
    </w:div>
    <w:div w:id="961959161">
      <w:bodyDiv w:val="1"/>
      <w:marLeft w:val="0"/>
      <w:marRight w:val="0"/>
      <w:marTop w:val="0"/>
      <w:marBottom w:val="0"/>
      <w:divBdr>
        <w:top w:val="none" w:sz="0" w:space="0" w:color="auto"/>
        <w:left w:val="none" w:sz="0" w:space="0" w:color="auto"/>
        <w:bottom w:val="none" w:sz="0" w:space="0" w:color="auto"/>
        <w:right w:val="none" w:sz="0" w:space="0" w:color="auto"/>
      </w:divBdr>
    </w:div>
    <w:div w:id="962423723">
      <w:bodyDiv w:val="1"/>
      <w:marLeft w:val="0"/>
      <w:marRight w:val="0"/>
      <w:marTop w:val="0"/>
      <w:marBottom w:val="0"/>
      <w:divBdr>
        <w:top w:val="none" w:sz="0" w:space="0" w:color="auto"/>
        <w:left w:val="none" w:sz="0" w:space="0" w:color="auto"/>
        <w:bottom w:val="none" w:sz="0" w:space="0" w:color="auto"/>
        <w:right w:val="none" w:sz="0" w:space="0" w:color="auto"/>
      </w:divBdr>
    </w:div>
    <w:div w:id="969284214">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71791513">
      <w:bodyDiv w:val="1"/>
      <w:marLeft w:val="0"/>
      <w:marRight w:val="0"/>
      <w:marTop w:val="0"/>
      <w:marBottom w:val="0"/>
      <w:divBdr>
        <w:top w:val="none" w:sz="0" w:space="0" w:color="auto"/>
        <w:left w:val="none" w:sz="0" w:space="0" w:color="auto"/>
        <w:bottom w:val="none" w:sz="0" w:space="0" w:color="auto"/>
        <w:right w:val="none" w:sz="0" w:space="0" w:color="auto"/>
      </w:divBdr>
    </w:div>
    <w:div w:id="976648988">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0138815">
      <w:bodyDiv w:val="1"/>
      <w:marLeft w:val="0"/>
      <w:marRight w:val="0"/>
      <w:marTop w:val="0"/>
      <w:marBottom w:val="0"/>
      <w:divBdr>
        <w:top w:val="none" w:sz="0" w:space="0" w:color="auto"/>
        <w:left w:val="none" w:sz="0" w:space="0" w:color="auto"/>
        <w:bottom w:val="none" w:sz="0" w:space="0" w:color="auto"/>
        <w:right w:val="none" w:sz="0" w:space="0" w:color="auto"/>
      </w:divBdr>
    </w:div>
    <w:div w:id="1000307165">
      <w:bodyDiv w:val="1"/>
      <w:marLeft w:val="0"/>
      <w:marRight w:val="0"/>
      <w:marTop w:val="0"/>
      <w:marBottom w:val="0"/>
      <w:divBdr>
        <w:top w:val="none" w:sz="0" w:space="0" w:color="auto"/>
        <w:left w:val="none" w:sz="0" w:space="0" w:color="auto"/>
        <w:bottom w:val="none" w:sz="0" w:space="0" w:color="auto"/>
        <w:right w:val="none" w:sz="0" w:space="0" w:color="auto"/>
      </w:divBdr>
    </w:div>
    <w:div w:id="1001277967">
      <w:bodyDiv w:val="1"/>
      <w:marLeft w:val="0"/>
      <w:marRight w:val="0"/>
      <w:marTop w:val="0"/>
      <w:marBottom w:val="0"/>
      <w:divBdr>
        <w:top w:val="none" w:sz="0" w:space="0" w:color="auto"/>
        <w:left w:val="none" w:sz="0" w:space="0" w:color="auto"/>
        <w:bottom w:val="none" w:sz="0" w:space="0" w:color="auto"/>
        <w:right w:val="none" w:sz="0" w:space="0" w:color="auto"/>
      </w:divBdr>
    </w:div>
    <w:div w:id="1001279310">
      <w:bodyDiv w:val="1"/>
      <w:marLeft w:val="0"/>
      <w:marRight w:val="0"/>
      <w:marTop w:val="0"/>
      <w:marBottom w:val="0"/>
      <w:divBdr>
        <w:top w:val="none" w:sz="0" w:space="0" w:color="auto"/>
        <w:left w:val="none" w:sz="0" w:space="0" w:color="auto"/>
        <w:bottom w:val="none" w:sz="0" w:space="0" w:color="auto"/>
        <w:right w:val="none" w:sz="0" w:space="0" w:color="auto"/>
      </w:divBdr>
    </w:div>
    <w:div w:id="1003897575">
      <w:bodyDiv w:val="1"/>
      <w:marLeft w:val="0"/>
      <w:marRight w:val="0"/>
      <w:marTop w:val="0"/>
      <w:marBottom w:val="0"/>
      <w:divBdr>
        <w:top w:val="none" w:sz="0" w:space="0" w:color="auto"/>
        <w:left w:val="none" w:sz="0" w:space="0" w:color="auto"/>
        <w:bottom w:val="none" w:sz="0" w:space="0" w:color="auto"/>
        <w:right w:val="none" w:sz="0" w:space="0" w:color="auto"/>
      </w:divBdr>
    </w:div>
    <w:div w:id="1008754957">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11102759">
      <w:bodyDiv w:val="1"/>
      <w:marLeft w:val="0"/>
      <w:marRight w:val="0"/>
      <w:marTop w:val="0"/>
      <w:marBottom w:val="0"/>
      <w:divBdr>
        <w:top w:val="none" w:sz="0" w:space="0" w:color="auto"/>
        <w:left w:val="none" w:sz="0" w:space="0" w:color="auto"/>
        <w:bottom w:val="none" w:sz="0" w:space="0" w:color="auto"/>
        <w:right w:val="none" w:sz="0" w:space="0" w:color="auto"/>
      </w:divBdr>
    </w:div>
    <w:div w:id="1016075966">
      <w:bodyDiv w:val="1"/>
      <w:marLeft w:val="0"/>
      <w:marRight w:val="0"/>
      <w:marTop w:val="0"/>
      <w:marBottom w:val="0"/>
      <w:divBdr>
        <w:top w:val="none" w:sz="0" w:space="0" w:color="auto"/>
        <w:left w:val="none" w:sz="0" w:space="0" w:color="auto"/>
        <w:bottom w:val="none" w:sz="0" w:space="0" w:color="auto"/>
        <w:right w:val="none" w:sz="0" w:space="0" w:color="auto"/>
      </w:divBdr>
    </w:div>
    <w:div w:id="1017730109">
      <w:bodyDiv w:val="1"/>
      <w:marLeft w:val="0"/>
      <w:marRight w:val="0"/>
      <w:marTop w:val="0"/>
      <w:marBottom w:val="0"/>
      <w:divBdr>
        <w:top w:val="none" w:sz="0" w:space="0" w:color="auto"/>
        <w:left w:val="none" w:sz="0" w:space="0" w:color="auto"/>
        <w:bottom w:val="none" w:sz="0" w:space="0" w:color="auto"/>
        <w:right w:val="none" w:sz="0" w:space="0" w:color="auto"/>
      </w:divBdr>
    </w:div>
    <w:div w:id="1021248358">
      <w:bodyDiv w:val="1"/>
      <w:marLeft w:val="0"/>
      <w:marRight w:val="0"/>
      <w:marTop w:val="0"/>
      <w:marBottom w:val="0"/>
      <w:divBdr>
        <w:top w:val="none" w:sz="0" w:space="0" w:color="auto"/>
        <w:left w:val="none" w:sz="0" w:space="0" w:color="auto"/>
        <w:bottom w:val="none" w:sz="0" w:space="0" w:color="auto"/>
        <w:right w:val="none" w:sz="0" w:space="0" w:color="auto"/>
      </w:divBdr>
    </w:div>
    <w:div w:id="1021933890">
      <w:bodyDiv w:val="1"/>
      <w:marLeft w:val="0"/>
      <w:marRight w:val="0"/>
      <w:marTop w:val="0"/>
      <w:marBottom w:val="0"/>
      <w:divBdr>
        <w:top w:val="none" w:sz="0" w:space="0" w:color="auto"/>
        <w:left w:val="none" w:sz="0" w:space="0" w:color="auto"/>
        <w:bottom w:val="none" w:sz="0" w:space="0" w:color="auto"/>
        <w:right w:val="none" w:sz="0" w:space="0" w:color="auto"/>
      </w:divBdr>
    </w:div>
    <w:div w:id="1022826840">
      <w:bodyDiv w:val="1"/>
      <w:marLeft w:val="0"/>
      <w:marRight w:val="0"/>
      <w:marTop w:val="0"/>
      <w:marBottom w:val="0"/>
      <w:divBdr>
        <w:top w:val="none" w:sz="0" w:space="0" w:color="auto"/>
        <w:left w:val="none" w:sz="0" w:space="0" w:color="auto"/>
        <w:bottom w:val="none" w:sz="0" w:space="0" w:color="auto"/>
        <w:right w:val="none" w:sz="0" w:space="0" w:color="auto"/>
      </w:divBdr>
    </w:div>
    <w:div w:id="1024212642">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3600556">
      <w:bodyDiv w:val="1"/>
      <w:marLeft w:val="0"/>
      <w:marRight w:val="0"/>
      <w:marTop w:val="0"/>
      <w:marBottom w:val="0"/>
      <w:divBdr>
        <w:top w:val="none" w:sz="0" w:space="0" w:color="auto"/>
        <w:left w:val="none" w:sz="0" w:space="0" w:color="auto"/>
        <w:bottom w:val="none" w:sz="0" w:space="0" w:color="auto"/>
        <w:right w:val="none" w:sz="0" w:space="0" w:color="auto"/>
      </w:divBdr>
    </w:div>
    <w:div w:id="1043600918">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48333876">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2122898">
      <w:bodyDiv w:val="1"/>
      <w:marLeft w:val="0"/>
      <w:marRight w:val="0"/>
      <w:marTop w:val="0"/>
      <w:marBottom w:val="0"/>
      <w:divBdr>
        <w:top w:val="none" w:sz="0" w:space="0" w:color="auto"/>
        <w:left w:val="none" w:sz="0" w:space="0" w:color="auto"/>
        <w:bottom w:val="none" w:sz="0" w:space="0" w:color="auto"/>
        <w:right w:val="none" w:sz="0" w:space="0" w:color="auto"/>
      </w:divBdr>
    </w:div>
    <w:div w:id="1052844928">
      <w:bodyDiv w:val="1"/>
      <w:marLeft w:val="0"/>
      <w:marRight w:val="0"/>
      <w:marTop w:val="0"/>
      <w:marBottom w:val="0"/>
      <w:divBdr>
        <w:top w:val="none" w:sz="0" w:space="0" w:color="auto"/>
        <w:left w:val="none" w:sz="0" w:space="0" w:color="auto"/>
        <w:bottom w:val="none" w:sz="0" w:space="0" w:color="auto"/>
        <w:right w:val="none" w:sz="0" w:space="0" w:color="auto"/>
      </w:divBdr>
    </w:div>
    <w:div w:id="1055542731">
      <w:bodyDiv w:val="1"/>
      <w:marLeft w:val="0"/>
      <w:marRight w:val="0"/>
      <w:marTop w:val="0"/>
      <w:marBottom w:val="0"/>
      <w:divBdr>
        <w:top w:val="none" w:sz="0" w:space="0" w:color="auto"/>
        <w:left w:val="none" w:sz="0" w:space="0" w:color="auto"/>
        <w:bottom w:val="none" w:sz="0" w:space="0" w:color="auto"/>
        <w:right w:val="none" w:sz="0" w:space="0" w:color="auto"/>
      </w:divBdr>
    </w:div>
    <w:div w:id="1059984513">
      <w:bodyDiv w:val="1"/>
      <w:marLeft w:val="0"/>
      <w:marRight w:val="0"/>
      <w:marTop w:val="0"/>
      <w:marBottom w:val="0"/>
      <w:divBdr>
        <w:top w:val="none" w:sz="0" w:space="0" w:color="auto"/>
        <w:left w:val="none" w:sz="0" w:space="0" w:color="auto"/>
        <w:bottom w:val="none" w:sz="0" w:space="0" w:color="auto"/>
        <w:right w:val="none" w:sz="0" w:space="0" w:color="auto"/>
      </w:divBdr>
    </w:div>
    <w:div w:id="1062364056">
      <w:bodyDiv w:val="1"/>
      <w:marLeft w:val="0"/>
      <w:marRight w:val="0"/>
      <w:marTop w:val="0"/>
      <w:marBottom w:val="0"/>
      <w:divBdr>
        <w:top w:val="none" w:sz="0" w:space="0" w:color="auto"/>
        <w:left w:val="none" w:sz="0" w:space="0" w:color="auto"/>
        <w:bottom w:val="none" w:sz="0" w:space="0" w:color="auto"/>
        <w:right w:val="none" w:sz="0" w:space="0" w:color="auto"/>
      </w:divBdr>
    </w:div>
    <w:div w:id="1067340205">
      <w:bodyDiv w:val="1"/>
      <w:marLeft w:val="0"/>
      <w:marRight w:val="0"/>
      <w:marTop w:val="0"/>
      <w:marBottom w:val="0"/>
      <w:divBdr>
        <w:top w:val="none" w:sz="0" w:space="0" w:color="auto"/>
        <w:left w:val="none" w:sz="0" w:space="0" w:color="auto"/>
        <w:bottom w:val="none" w:sz="0" w:space="0" w:color="auto"/>
        <w:right w:val="none" w:sz="0" w:space="0" w:color="auto"/>
      </w:divBdr>
    </w:div>
    <w:div w:id="1069159039">
      <w:bodyDiv w:val="1"/>
      <w:marLeft w:val="0"/>
      <w:marRight w:val="0"/>
      <w:marTop w:val="0"/>
      <w:marBottom w:val="0"/>
      <w:divBdr>
        <w:top w:val="none" w:sz="0" w:space="0" w:color="auto"/>
        <w:left w:val="none" w:sz="0" w:space="0" w:color="auto"/>
        <w:bottom w:val="none" w:sz="0" w:space="0" w:color="auto"/>
        <w:right w:val="none" w:sz="0" w:space="0" w:color="auto"/>
      </w:divBdr>
    </w:div>
    <w:div w:id="1082871313">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3088286">
      <w:bodyDiv w:val="1"/>
      <w:marLeft w:val="0"/>
      <w:marRight w:val="0"/>
      <w:marTop w:val="0"/>
      <w:marBottom w:val="0"/>
      <w:divBdr>
        <w:top w:val="none" w:sz="0" w:space="0" w:color="auto"/>
        <w:left w:val="none" w:sz="0" w:space="0" w:color="auto"/>
        <w:bottom w:val="none" w:sz="0" w:space="0" w:color="auto"/>
        <w:right w:val="none" w:sz="0" w:space="0" w:color="auto"/>
      </w:divBdr>
    </w:div>
    <w:div w:id="1100876716">
      <w:bodyDiv w:val="1"/>
      <w:marLeft w:val="0"/>
      <w:marRight w:val="0"/>
      <w:marTop w:val="0"/>
      <w:marBottom w:val="0"/>
      <w:divBdr>
        <w:top w:val="none" w:sz="0" w:space="0" w:color="auto"/>
        <w:left w:val="none" w:sz="0" w:space="0" w:color="auto"/>
        <w:bottom w:val="none" w:sz="0" w:space="0" w:color="auto"/>
        <w:right w:val="none" w:sz="0" w:space="0" w:color="auto"/>
      </w:divBdr>
    </w:div>
    <w:div w:id="1101099094">
      <w:bodyDiv w:val="1"/>
      <w:marLeft w:val="0"/>
      <w:marRight w:val="0"/>
      <w:marTop w:val="0"/>
      <w:marBottom w:val="0"/>
      <w:divBdr>
        <w:top w:val="none" w:sz="0" w:space="0" w:color="auto"/>
        <w:left w:val="none" w:sz="0" w:space="0" w:color="auto"/>
        <w:bottom w:val="none" w:sz="0" w:space="0" w:color="auto"/>
        <w:right w:val="none" w:sz="0" w:space="0" w:color="auto"/>
      </w:divBdr>
    </w:div>
    <w:div w:id="1102991882">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5031549">
      <w:bodyDiv w:val="1"/>
      <w:marLeft w:val="0"/>
      <w:marRight w:val="0"/>
      <w:marTop w:val="0"/>
      <w:marBottom w:val="0"/>
      <w:divBdr>
        <w:top w:val="none" w:sz="0" w:space="0" w:color="auto"/>
        <w:left w:val="none" w:sz="0" w:space="0" w:color="auto"/>
        <w:bottom w:val="none" w:sz="0" w:space="0" w:color="auto"/>
        <w:right w:val="none" w:sz="0" w:space="0" w:color="auto"/>
      </w:divBdr>
    </w:div>
    <w:div w:id="1110856196">
      <w:bodyDiv w:val="1"/>
      <w:marLeft w:val="0"/>
      <w:marRight w:val="0"/>
      <w:marTop w:val="0"/>
      <w:marBottom w:val="0"/>
      <w:divBdr>
        <w:top w:val="none" w:sz="0" w:space="0" w:color="auto"/>
        <w:left w:val="none" w:sz="0" w:space="0" w:color="auto"/>
        <w:bottom w:val="none" w:sz="0" w:space="0" w:color="auto"/>
        <w:right w:val="none" w:sz="0" w:space="0" w:color="auto"/>
      </w:divBdr>
    </w:div>
    <w:div w:id="1111782008">
      <w:bodyDiv w:val="1"/>
      <w:marLeft w:val="0"/>
      <w:marRight w:val="0"/>
      <w:marTop w:val="0"/>
      <w:marBottom w:val="0"/>
      <w:divBdr>
        <w:top w:val="none" w:sz="0" w:space="0" w:color="auto"/>
        <w:left w:val="none" w:sz="0" w:space="0" w:color="auto"/>
        <w:bottom w:val="none" w:sz="0" w:space="0" w:color="auto"/>
        <w:right w:val="none" w:sz="0" w:space="0" w:color="auto"/>
      </w:divBdr>
    </w:div>
    <w:div w:id="1112894053">
      <w:bodyDiv w:val="1"/>
      <w:marLeft w:val="0"/>
      <w:marRight w:val="0"/>
      <w:marTop w:val="0"/>
      <w:marBottom w:val="0"/>
      <w:divBdr>
        <w:top w:val="none" w:sz="0" w:space="0" w:color="auto"/>
        <w:left w:val="none" w:sz="0" w:space="0" w:color="auto"/>
        <w:bottom w:val="none" w:sz="0" w:space="0" w:color="auto"/>
        <w:right w:val="none" w:sz="0" w:space="0" w:color="auto"/>
      </w:divBdr>
    </w:div>
    <w:div w:id="1114514694">
      <w:bodyDiv w:val="1"/>
      <w:marLeft w:val="0"/>
      <w:marRight w:val="0"/>
      <w:marTop w:val="0"/>
      <w:marBottom w:val="0"/>
      <w:divBdr>
        <w:top w:val="none" w:sz="0" w:space="0" w:color="auto"/>
        <w:left w:val="none" w:sz="0" w:space="0" w:color="auto"/>
        <w:bottom w:val="none" w:sz="0" w:space="0" w:color="auto"/>
        <w:right w:val="none" w:sz="0" w:space="0" w:color="auto"/>
      </w:divBdr>
    </w:div>
    <w:div w:id="1116562989">
      <w:bodyDiv w:val="1"/>
      <w:marLeft w:val="0"/>
      <w:marRight w:val="0"/>
      <w:marTop w:val="0"/>
      <w:marBottom w:val="0"/>
      <w:divBdr>
        <w:top w:val="none" w:sz="0" w:space="0" w:color="auto"/>
        <w:left w:val="none" w:sz="0" w:space="0" w:color="auto"/>
        <w:bottom w:val="none" w:sz="0" w:space="0" w:color="auto"/>
        <w:right w:val="none" w:sz="0" w:space="0" w:color="auto"/>
      </w:divBdr>
    </w:div>
    <w:div w:id="1121068508">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48129087">
      <w:bodyDiv w:val="1"/>
      <w:marLeft w:val="0"/>
      <w:marRight w:val="0"/>
      <w:marTop w:val="0"/>
      <w:marBottom w:val="0"/>
      <w:divBdr>
        <w:top w:val="none" w:sz="0" w:space="0" w:color="auto"/>
        <w:left w:val="none" w:sz="0" w:space="0" w:color="auto"/>
        <w:bottom w:val="none" w:sz="0" w:space="0" w:color="auto"/>
        <w:right w:val="none" w:sz="0" w:space="0" w:color="auto"/>
      </w:divBdr>
    </w:div>
    <w:div w:id="1154494746">
      <w:bodyDiv w:val="1"/>
      <w:marLeft w:val="0"/>
      <w:marRight w:val="0"/>
      <w:marTop w:val="0"/>
      <w:marBottom w:val="0"/>
      <w:divBdr>
        <w:top w:val="none" w:sz="0" w:space="0" w:color="auto"/>
        <w:left w:val="none" w:sz="0" w:space="0" w:color="auto"/>
        <w:bottom w:val="none" w:sz="0" w:space="0" w:color="auto"/>
        <w:right w:val="none" w:sz="0" w:space="0" w:color="auto"/>
      </w:divBdr>
    </w:div>
    <w:div w:id="1156799808">
      <w:bodyDiv w:val="1"/>
      <w:marLeft w:val="0"/>
      <w:marRight w:val="0"/>
      <w:marTop w:val="0"/>
      <w:marBottom w:val="0"/>
      <w:divBdr>
        <w:top w:val="none" w:sz="0" w:space="0" w:color="auto"/>
        <w:left w:val="none" w:sz="0" w:space="0" w:color="auto"/>
        <w:bottom w:val="none" w:sz="0" w:space="0" w:color="auto"/>
        <w:right w:val="none" w:sz="0" w:space="0" w:color="auto"/>
      </w:divBdr>
    </w:div>
    <w:div w:id="1158620267">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80000505">
      <w:bodyDiv w:val="1"/>
      <w:marLeft w:val="0"/>
      <w:marRight w:val="0"/>
      <w:marTop w:val="0"/>
      <w:marBottom w:val="0"/>
      <w:divBdr>
        <w:top w:val="none" w:sz="0" w:space="0" w:color="auto"/>
        <w:left w:val="none" w:sz="0" w:space="0" w:color="auto"/>
        <w:bottom w:val="none" w:sz="0" w:space="0" w:color="auto"/>
        <w:right w:val="none" w:sz="0" w:space="0" w:color="auto"/>
      </w:divBdr>
    </w:div>
    <w:div w:id="1182089270">
      <w:bodyDiv w:val="1"/>
      <w:marLeft w:val="0"/>
      <w:marRight w:val="0"/>
      <w:marTop w:val="0"/>
      <w:marBottom w:val="0"/>
      <w:divBdr>
        <w:top w:val="none" w:sz="0" w:space="0" w:color="auto"/>
        <w:left w:val="none" w:sz="0" w:space="0" w:color="auto"/>
        <w:bottom w:val="none" w:sz="0" w:space="0" w:color="auto"/>
        <w:right w:val="none" w:sz="0" w:space="0" w:color="auto"/>
      </w:divBdr>
    </w:div>
    <w:div w:id="1187250959">
      <w:bodyDiv w:val="1"/>
      <w:marLeft w:val="0"/>
      <w:marRight w:val="0"/>
      <w:marTop w:val="0"/>
      <w:marBottom w:val="0"/>
      <w:divBdr>
        <w:top w:val="none" w:sz="0" w:space="0" w:color="auto"/>
        <w:left w:val="none" w:sz="0" w:space="0" w:color="auto"/>
        <w:bottom w:val="none" w:sz="0" w:space="0" w:color="auto"/>
        <w:right w:val="none" w:sz="0" w:space="0" w:color="auto"/>
      </w:divBdr>
    </w:div>
    <w:div w:id="1202018047">
      <w:bodyDiv w:val="1"/>
      <w:marLeft w:val="0"/>
      <w:marRight w:val="0"/>
      <w:marTop w:val="0"/>
      <w:marBottom w:val="0"/>
      <w:divBdr>
        <w:top w:val="none" w:sz="0" w:space="0" w:color="auto"/>
        <w:left w:val="none" w:sz="0" w:space="0" w:color="auto"/>
        <w:bottom w:val="none" w:sz="0" w:space="0" w:color="auto"/>
        <w:right w:val="none" w:sz="0" w:space="0" w:color="auto"/>
      </w:divBdr>
    </w:div>
    <w:div w:id="1223523530">
      <w:bodyDiv w:val="1"/>
      <w:marLeft w:val="0"/>
      <w:marRight w:val="0"/>
      <w:marTop w:val="0"/>
      <w:marBottom w:val="0"/>
      <w:divBdr>
        <w:top w:val="none" w:sz="0" w:space="0" w:color="auto"/>
        <w:left w:val="none" w:sz="0" w:space="0" w:color="auto"/>
        <w:bottom w:val="none" w:sz="0" w:space="0" w:color="auto"/>
        <w:right w:val="none" w:sz="0" w:space="0" w:color="auto"/>
      </w:divBdr>
    </w:div>
    <w:div w:id="1229152885">
      <w:bodyDiv w:val="1"/>
      <w:marLeft w:val="0"/>
      <w:marRight w:val="0"/>
      <w:marTop w:val="0"/>
      <w:marBottom w:val="0"/>
      <w:divBdr>
        <w:top w:val="none" w:sz="0" w:space="0" w:color="auto"/>
        <w:left w:val="none" w:sz="0" w:space="0" w:color="auto"/>
        <w:bottom w:val="none" w:sz="0" w:space="0" w:color="auto"/>
        <w:right w:val="none" w:sz="0" w:space="0" w:color="auto"/>
      </w:divBdr>
    </w:div>
    <w:div w:id="1242790677">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61833937">
      <w:bodyDiv w:val="1"/>
      <w:marLeft w:val="0"/>
      <w:marRight w:val="0"/>
      <w:marTop w:val="0"/>
      <w:marBottom w:val="0"/>
      <w:divBdr>
        <w:top w:val="none" w:sz="0" w:space="0" w:color="auto"/>
        <w:left w:val="none" w:sz="0" w:space="0" w:color="auto"/>
        <w:bottom w:val="none" w:sz="0" w:space="0" w:color="auto"/>
        <w:right w:val="none" w:sz="0" w:space="0" w:color="auto"/>
      </w:divBdr>
    </w:div>
    <w:div w:id="1263687479">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89818054">
      <w:bodyDiv w:val="1"/>
      <w:marLeft w:val="0"/>
      <w:marRight w:val="0"/>
      <w:marTop w:val="0"/>
      <w:marBottom w:val="0"/>
      <w:divBdr>
        <w:top w:val="none" w:sz="0" w:space="0" w:color="auto"/>
        <w:left w:val="none" w:sz="0" w:space="0" w:color="auto"/>
        <w:bottom w:val="none" w:sz="0" w:space="0" w:color="auto"/>
        <w:right w:val="none" w:sz="0" w:space="0" w:color="auto"/>
      </w:divBdr>
    </w:div>
    <w:div w:id="1299383446">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5238981">
      <w:bodyDiv w:val="1"/>
      <w:marLeft w:val="0"/>
      <w:marRight w:val="0"/>
      <w:marTop w:val="0"/>
      <w:marBottom w:val="0"/>
      <w:divBdr>
        <w:top w:val="none" w:sz="0" w:space="0" w:color="auto"/>
        <w:left w:val="none" w:sz="0" w:space="0" w:color="auto"/>
        <w:bottom w:val="none" w:sz="0" w:space="0" w:color="auto"/>
        <w:right w:val="none" w:sz="0" w:space="0" w:color="auto"/>
      </w:divBdr>
    </w:div>
    <w:div w:id="1306163113">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16302234">
      <w:bodyDiv w:val="1"/>
      <w:marLeft w:val="0"/>
      <w:marRight w:val="0"/>
      <w:marTop w:val="0"/>
      <w:marBottom w:val="0"/>
      <w:divBdr>
        <w:top w:val="none" w:sz="0" w:space="0" w:color="auto"/>
        <w:left w:val="none" w:sz="0" w:space="0" w:color="auto"/>
        <w:bottom w:val="none" w:sz="0" w:space="0" w:color="auto"/>
        <w:right w:val="none" w:sz="0" w:space="0" w:color="auto"/>
      </w:divBdr>
    </w:div>
    <w:div w:id="1319767350">
      <w:bodyDiv w:val="1"/>
      <w:marLeft w:val="0"/>
      <w:marRight w:val="0"/>
      <w:marTop w:val="0"/>
      <w:marBottom w:val="0"/>
      <w:divBdr>
        <w:top w:val="none" w:sz="0" w:space="0" w:color="auto"/>
        <w:left w:val="none" w:sz="0" w:space="0" w:color="auto"/>
        <w:bottom w:val="none" w:sz="0" w:space="0" w:color="auto"/>
        <w:right w:val="none" w:sz="0" w:space="0" w:color="auto"/>
      </w:divBdr>
    </w:div>
    <w:div w:id="1320886860">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37227688">
      <w:bodyDiv w:val="1"/>
      <w:marLeft w:val="0"/>
      <w:marRight w:val="0"/>
      <w:marTop w:val="0"/>
      <w:marBottom w:val="0"/>
      <w:divBdr>
        <w:top w:val="none" w:sz="0" w:space="0" w:color="auto"/>
        <w:left w:val="none" w:sz="0" w:space="0" w:color="auto"/>
        <w:bottom w:val="none" w:sz="0" w:space="0" w:color="auto"/>
        <w:right w:val="none" w:sz="0" w:space="0" w:color="auto"/>
      </w:divBdr>
    </w:div>
    <w:div w:id="1337461922">
      <w:bodyDiv w:val="1"/>
      <w:marLeft w:val="0"/>
      <w:marRight w:val="0"/>
      <w:marTop w:val="0"/>
      <w:marBottom w:val="0"/>
      <w:divBdr>
        <w:top w:val="none" w:sz="0" w:space="0" w:color="auto"/>
        <w:left w:val="none" w:sz="0" w:space="0" w:color="auto"/>
        <w:bottom w:val="none" w:sz="0" w:space="0" w:color="auto"/>
        <w:right w:val="none" w:sz="0" w:space="0" w:color="auto"/>
      </w:divBdr>
    </w:div>
    <w:div w:id="1346445680">
      <w:bodyDiv w:val="1"/>
      <w:marLeft w:val="0"/>
      <w:marRight w:val="0"/>
      <w:marTop w:val="0"/>
      <w:marBottom w:val="0"/>
      <w:divBdr>
        <w:top w:val="none" w:sz="0" w:space="0" w:color="auto"/>
        <w:left w:val="none" w:sz="0" w:space="0" w:color="auto"/>
        <w:bottom w:val="none" w:sz="0" w:space="0" w:color="auto"/>
        <w:right w:val="none" w:sz="0" w:space="0" w:color="auto"/>
      </w:divBdr>
    </w:div>
    <w:div w:id="1348142393">
      <w:bodyDiv w:val="1"/>
      <w:marLeft w:val="0"/>
      <w:marRight w:val="0"/>
      <w:marTop w:val="0"/>
      <w:marBottom w:val="0"/>
      <w:divBdr>
        <w:top w:val="none" w:sz="0" w:space="0" w:color="auto"/>
        <w:left w:val="none" w:sz="0" w:space="0" w:color="auto"/>
        <w:bottom w:val="none" w:sz="0" w:space="0" w:color="auto"/>
        <w:right w:val="none" w:sz="0" w:space="0" w:color="auto"/>
      </w:divBdr>
    </w:div>
    <w:div w:id="1348365292">
      <w:bodyDiv w:val="1"/>
      <w:marLeft w:val="0"/>
      <w:marRight w:val="0"/>
      <w:marTop w:val="0"/>
      <w:marBottom w:val="0"/>
      <w:divBdr>
        <w:top w:val="none" w:sz="0" w:space="0" w:color="auto"/>
        <w:left w:val="none" w:sz="0" w:space="0" w:color="auto"/>
        <w:bottom w:val="none" w:sz="0" w:space="0" w:color="auto"/>
        <w:right w:val="none" w:sz="0" w:space="0" w:color="auto"/>
      </w:divBdr>
    </w:div>
    <w:div w:id="1354501509">
      <w:bodyDiv w:val="1"/>
      <w:marLeft w:val="0"/>
      <w:marRight w:val="0"/>
      <w:marTop w:val="0"/>
      <w:marBottom w:val="0"/>
      <w:divBdr>
        <w:top w:val="none" w:sz="0" w:space="0" w:color="auto"/>
        <w:left w:val="none" w:sz="0" w:space="0" w:color="auto"/>
        <w:bottom w:val="none" w:sz="0" w:space="0" w:color="auto"/>
        <w:right w:val="none" w:sz="0" w:space="0" w:color="auto"/>
      </w:divBdr>
    </w:div>
    <w:div w:id="1367171047">
      <w:bodyDiv w:val="1"/>
      <w:marLeft w:val="0"/>
      <w:marRight w:val="0"/>
      <w:marTop w:val="0"/>
      <w:marBottom w:val="0"/>
      <w:divBdr>
        <w:top w:val="none" w:sz="0" w:space="0" w:color="auto"/>
        <w:left w:val="none" w:sz="0" w:space="0" w:color="auto"/>
        <w:bottom w:val="none" w:sz="0" w:space="0" w:color="auto"/>
        <w:right w:val="none" w:sz="0" w:space="0" w:color="auto"/>
      </w:divBdr>
    </w:div>
    <w:div w:id="1367367933">
      <w:bodyDiv w:val="1"/>
      <w:marLeft w:val="0"/>
      <w:marRight w:val="0"/>
      <w:marTop w:val="0"/>
      <w:marBottom w:val="0"/>
      <w:divBdr>
        <w:top w:val="none" w:sz="0" w:space="0" w:color="auto"/>
        <w:left w:val="none" w:sz="0" w:space="0" w:color="auto"/>
        <w:bottom w:val="none" w:sz="0" w:space="0" w:color="auto"/>
        <w:right w:val="none" w:sz="0" w:space="0" w:color="auto"/>
      </w:divBdr>
    </w:div>
    <w:div w:id="1395278360">
      <w:bodyDiv w:val="1"/>
      <w:marLeft w:val="0"/>
      <w:marRight w:val="0"/>
      <w:marTop w:val="0"/>
      <w:marBottom w:val="0"/>
      <w:divBdr>
        <w:top w:val="none" w:sz="0" w:space="0" w:color="auto"/>
        <w:left w:val="none" w:sz="0" w:space="0" w:color="auto"/>
        <w:bottom w:val="none" w:sz="0" w:space="0" w:color="auto"/>
        <w:right w:val="none" w:sz="0" w:space="0" w:color="auto"/>
      </w:divBdr>
    </w:div>
    <w:div w:id="1413969421">
      <w:bodyDiv w:val="1"/>
      <w:marLeft w:val="0"/>
      <w:marRight w:val="0"/>
      <w:marTop w:val="0"/>
      <w:marBottom w:val="0"/>
      <w:divBdr>
        <w:top w:val="none" w:sz="0" w:space="0" w:color="auto"/>
        <w:left w:val="none" w:sz="0" w:space="0" w:color="auto"/>
        <w:bottom w:val="none" w:sz="0" w:space="0" w:color="auto"/>
        <w:right w:val="none" w:sz="0" w:space="0" w:color="auto"/>
      </w:divBdr>
    </w:div>
    <w:div w:id="1434594082">
      <w:bodyDiv w:val="1"/>
      <w:marLeft w:val="0"/>
      <w:marRight w:val="0"/>
      <w:marTop w:val="0"/>
      <w:marBottom w:val="0"/>
      <w:divBdr>
        <w:top w:val="none" w:sz="0" w:space="0" w:color="auto"/>
        <w:left w:val="none" w:sz="0" w:space="0" w:color="auto"/>
        <w:bottom w:val="none" w:sz="0" w:space="0" w:color="auto"/>
        <w:right w:val="none" w:sz="0" w:space="0" w:color="auto"/>
      </w:divBdr>
    </w:div>
    <w:div w:id="1440298089">
      <w:bodyDiv w:val="1"/>
      <w:marLeft w:val="0"/>
      <w:marRight w:val="0"/>
      <w:marTop w:val="0"/>
      <w:marBottom w:val="0"/>
      <w:divBdr>
        <w:top w:val="none" w:sz="0" w:space="0" w:color="auto"/>
        <w:left w:val="none" w:sz="0" w:space="0" w:color="auto"/>
        <w:bottom w:val="none" w:sz="0" w:space="0" w:color="auto"/>
        <w:right w:val="none" w:sz="0" w:space="0" w:color="auto"/>
      </w:divBdr>
    </w:div>
    <w:div w:id="1443264770">
      <w:bodyDiv w:val="1"/>
      <w:marLeft w:val="0"/>
      <w:marRight w:val="0"/>
      <w:marTop w:val="0"/>
      <w:marBottom w:val="0"/>
      <w:divBdr>
        <w:top w:val="none" w:sz="0" w:space="0" w:color="auto"/>
        <w:left w:val="none" w:sz="0" w:space="0" w:color="auto"/>
        <w:bottom w:val="none" w:sz="0" w:space="0" w:color="auto"/>
        <w:right w:val="none" w:sz="0" w:space="0" w:color="auto"/>
      </w:divBdr>
    </w:div>
    <w:div w:id="1449811976">
      <w:bodyDiv w:val="1"/>
      <w:marLeft w:val="0"/>
      <w:marRight w:val="0"/>
      <w:marTop w:val="0"/>
      <w:marBottom w:val="0"/>
      <w:divBdr>
        <w:top w:val="none" w:sz="0" w:space="0" w:color="auto"/>
        <w:left w:val="none" w:sz="0" w:space="0" w:color="auto"/>
        <w:bottom w:val="none" w:sz="0" w:space="0" w:color="auto"/>
        <w:right w:val="none" w:sz="0" w:space="0" w:color="auto"/>
      </w:divBdr>
    </w:div>
    <w:div w:id="1464082913">
      <w:bodyDiv w:val="1"/>
      <w:marLeft w:val="0"/>
      <w:marRight w:val="0"/>
      <w:marTop w:val="0"/>
      <w:marBottom w:val="0"/>
      <w:divBdr>
        <w:top w:val="none" w:sz="0" w:space="0" w:color="auto"/>
        <w:left w:val="none" w:sz="0" w:space="0" w:color="auto"/>
        <w:bottom w:val="none" w:sz="0" w:space="0" w:color="auto"/>
        <w:right w:val="none" w:sz="0" w:space="0" w:color="auto"/>
      </w:divBdr>
    </w:div>
    <w:div w:id="1464613338">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5101012">
      <w:bodyDiv w:val="1"/>
      <w:marLeft w:val="0"/>
      <w:marRight w:val="0"/>
      <w:marTop w:val="0"/>
      <w:marBottom w:val="0"/>
      <w:divBdr>
        <w:top w:val="none" w:sz="0" w:space="0" w:color="auto"/>
        <w:left w:val="none" w:sz="0" w:space="0" w:color="auto"/>
        <w:bottom w:val="none" w:sz="0" w:space="0" w:color="auto"/>
        <w:right w:val="none" w:sz="0" w:space="0" w:color="auto"/>
      </w:divBdr>
    </w:div>
    <w:div w:id="1484657708">
      <w:bodyDiv w:val="1"/>
      <w:marLeft w:val="0"/>
      <w:marRight w:val="0"/>
      <w:marTop w:val="0"/>
      <w:marBottom w:val="0"/>
      <w:divBdr>
        <w:top w:val="none" w:sz="0" w:space="0" w:color="auto"/>
        <w:left w:val="none" w:sz="0" w:space="0" w:color="auto"/>
        <w:bottom w:val="none" w:sz="0" w:space="0" w:color="auto"/>
        <w:right w:val="none" w:sz="0" w:space="0" w:color="auto"/>
      </w:divBdr>
    </w:div>
    <w:div w:id="1486505416">
      <w:bodyDiv w:val="1"/>
      <w:marLeft w:val="0"/>
      <w:marRight w:val="0"/>
      <w:marTop w:val="0"/>
      <w:marBottom w:val="0"/>
      <w:divBdr>
        <w:top w:val="none" w:sz="0" w:space="0" w:color="auto"/>
        <w:left w:val="none" w:sz="0" w:space="0" w:color="auto"/>
        <w:bottom w:val="none" w:sz="0" w:space="0" w:color="auto"/>
        <w:right w:val="none" w:sz="0" w:space="0" w:color="auto"/>
      </w:divBdr>
    </w:div>
    <w:div w:id="1488397133">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7763077">
      <w:bodyDiv w:val="1"/>
      <w:marLeft w:val="0"/>
      <w:marRight w:val="0"/>
      <w:marTop w:val="0"/>
      <w:marBottom w:val="0"/>
      <w:divBdr>
        <w:top w:val="none" w:sz="0" w:space="0" w:color="auto"/>
        <w:left w:val="none" w:sz="0" w:space="0" w:color="auto"/>
        <w:bottom w:val="none" w:sz="0" w:space="0" w:color="auto"/>
        <w:right w:val="none" w:sz="0" w:space="0" w:color="auto"/>
      </w:divBdr>
    </w:div>
    <w:div w:id="1501312626">
      <w:bodyDiv w:val="1"/>
      <w:marLeft w:val="0"/>
      <w:marRight w:val="0"/>
      <w:marTop w:val="0"/>
      <w:marBottom w:val="0"/>
      <w:divBdr>
        <w:top w:val="none" w:sz="0" w:space="0" w:color="auto"/>
        <w:left w:val="none" w:sz="0" w:space="0" w:color="auto"/>
        <w:bottom w:val="none" w:sz="0" w:space="0" w:color="auto"/>
        <w:right w:val="none" w:sz="0" w:space="0" w:color="auto"/>
      </w:divBdr>
    </w:div>
    <w:div w:id="1512257925">
      <w:bodyDiv w:val="1"/>
      <w:marLeft w:val="0"/>
      <w:marRight w:val="0"/>
      <w:marTop w:val="0"/>
      <w:marBottom w:val="0"/>
      <w:divBdr>
        <w:top w:val="none" w:sz="0" w:space="0" w:color="auto"/>
        <w:left w:val="none" w:sz="0" w:space="0" w:color="auto"/>
        <w:bottom w:val="none" w:sz="0" w:space="0" w:color="auto"/>
        <w:right w:val="none" w:sz="0" w:space="0" w:color="auto"/>
      </w:divBdr>
    </w:div>
    <w:div w:id="1531063665">
      <w:bodyDiv w:val="1"/>
      <w:marLeft w:val="0"/>
      <w:marRight w:val="0"/>
      <w:marTop w:val="0"/>
      <w:marBottom w:val="0"/>
      <w:divBdr>
        <w:top w:val="none" w:sz="0" w:space="0" w:color="auto"/>
        <w:left w:val="none" w:sz="0" w:space="0" w:color="auto"/>
        <w:bottom w:val="none" w:sz="0" w:space="0" w:color="auto"/>
        <w:right w:val="none" w:sz="0" w:space="0" w:color="auto"/>
      </w:divBdr>
    </w:div>
    <w:div w:id="1541354409">
      <w:bodyDiv w:val="1"/>
      <w:marLeft w:val="0"/>
      <w:marRight w:val="0"/>
      <w:marTop w:val="0"/>
      <w:marBottom w:val="0"/>
      <w:divBdr>
        <w:top w:val="none" w:sz="0" w:space="0" w:color="auto"/>
        <w:left w:val="none" w:sz="0" w:space="0" w:color="auto"/>
        <w:bottom w:val="none" w:sz="0" w:space="0" w:color="auto"/>
        <w:right w:val="none" w:sz="0" w:space="0" w:color="auto"/>
      </w:divBdr>
    </w:div>
    <w:div w:id="1542595843">
      <w:bodyDiv w:val="1"/>
      <w:marLeft w:val="0"/>
      <w:marRight w:val="0"/>
      <w:marTop w:val="0"/>
      <w:marBottom w:val="0"/>
      <w:divBdr>
        <w:top w:val="none" w:sz="0" w:space="0" w:color="auto"/>
        <w:left w:val="none" w:sz="0" w:space="0" w:color="auto"/>
        <w:bottom w:val="none" w:sz="0" w:space="0" w:color="auto"/>
        <w:right w:val="none" w:sz="0" w:space="0" w:color="auto"/>
      </w:divBdr>
    </w:div>
    <w:div w:id="1544563153">
      <w:bodyDiv w:val="1"/>
      <w:marLeft w:val="0"/>
      <w:marRight w:val="0"/>
      <w:marTop w:val="0"/>
      <w:marBottom w:val="0"/>
      <w:divBdr>
        <w:top w:val="none" w:sz="0" w:space="0" w:color="auto"/>
        <w:left w:val="none" w:sz="0" w:space="0" w:color="auto"/>
        <w:bottom w:val="none" w:sz="0" w:space="0" w:color="auto"/>
        <w:right w:val="none" w:sz="0" w:space="0" w:color="auto"/>
      </w:divBdr>
    </w:div>
    <w:div w:id="1553270706">
      <w:bodyDiv w:val="1"/>
      <w:marLeft w:val="0"/>
      <w:marRight w:val="0"/>
      <w:marTop w:val="0"/>
      <w:marBottom w:val="0"/>
      <w:divBdr>
        <w:top w:val="none" w:sz="0" w:space="0" w:color="auto"/>
        <w:left w:val="none" w:sz="0" w:space="0" w:color="auto"/>
        <w:bottom w:val="none" w:sz="0" w:space="0" w:color="auto"/>
        <w:right w:val="none" w:sz="0" w:space="0" w:color="auto"/>
      </w:divBdr>
    </w:div>
    <w:div w:id="1553885986">
      <w:bodyDiv w:val="1"/>
      <w:marLeft w:val="0"/>
      <w:marRight w:val="0"/>
      <w:marTop w:val="0"/>
      <w:marBottom w:val="0"/>
      <w:divBdr>
        <w:top w:val="none" w:sz="0" w:space="0" w:color="auto"/>
        <w:left w:val="none" w:sz="0" w:space="0" w:color="auto"/>
        <w:bottom w:val="none" w:sz="0" w:space="0" w:color="auto"/>
        <w:right w:val="none" w:sz="0" w:space="0" w:color="auto"/>
      </w:divBdr>
    </w:div>
    <w:div w:id="1560632845">
      <w:bodyDiv w:val="1"/>
      <w:marLeft w:val="0"/>
      <w:marRight w:val="0"/>
      <w:marTop w:val="0"/>
      <w:marBottom w:val="0"/>
      <w:divBdr>
        <w:top w:val="none" w:sz="0" w:space="0" w:color="auto"/>
        <w:left w:val="none" w:sz="0" w:space="0" w:color="auto"/>
        <w:bottom w:val="none" w:sz="0" w:space="0" w:color="auto"/>
        <w:right w:val="none" w:sz="0" w:space="0" w:color="auto"/>
      </w:divBdr>
    </w:div>
    <w:div w:id="1561793531">
      <w:bodyDiv w:val="1"/>
      <w:marLeft w:val="0"/>
      <w:marRight w:val="0"/>
      <w:marTop w:val="0"/>
      <w:marBottom w:val="0"/>
      <w:divBdr>
        <w:top w:val="none" w:sz="0" w:space="0" w:color="auto"/>
        <w:left w:val="none" w:sz="0" w:space="0" w:color="auto"/>
        <w:bottom w:val="none" w:sz="0" w:space="0" w:color="auto"/>
        <w:right w:val="none" w:sz="0" w:space="0" w:color="auto"/>
      </w:divBdr>
    </w:div>
    <w:div w:id="156861330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1676498">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4604434">
      <w:bodyDiv w:val="1"/>
      <w:marLeft w:val="0"/>
      <w:marRight w:val="0"/>
      <w:marTop w:val="0"/>
      <w:marBottom w:val="0"/>
      <w:divBdr>
        <w:top w:val="none" w:sz="0" w:space="0" w:color="auto"/>
        <w:left w:val="none" w:sz="0" w:space="0" w:color="auto"/>
        <w:bottom w:val="none" w:sz="0" w:space="0" w:color="auto"/>
        <w:right w:val="none" w:sz="0" w:space="0" w:color="auto"/>
      </w:divBdr>
    </w:div>
    <w:div w:id="1609267078">
      <w:bodyDiv w:val="1"/>
      <w:marLeft w:val="0"/>
      <w:marRight w:val="0"/>
      <w:marTop w:val="0"/>
      <w:marBottom w:val="0"/>
      <w:divBdr>
        <w:top w:val="none" w:sz="0" w:space="0" w:color="auto"/>
        <w:left w:val="none" w:sz="0" w:space="0" w:color="auto"/>
        <w:bottom w:val="none" w:sz="0" w:space="0" w:color="auto"/>
        <w:right w:val="none" w:sz="0" w:space="0" w:color="auto"/>
      </w:divBdr>
    </w:div>
    <w:div w:id="1609972843">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4270737">
      <w:bodyDiv w:val="1"/>
      <w:marLeft w:val="0"/>
      <w:marRight w:val="0"/>
      <w:marTop w:val="0"/>
      <w:marBottom w:val="0"/>
      <w:divBdr>
        <w:top w:val="none" w:sz="0" w:space="0" w:color="auto"/>
        <w:left w:val="none" w:sz="0" w:space="0" w:color="auto"/>
        <w:bottom w:val="none" w:sz="0" w:space="0" w:color="auto"/>
        <w:right w:val="none" w:sz="0" w:space="0" w:color="auto"/>
      </w:divBdr>
    </w:div>
    <w:div w:id="1629972890">
      <w:bodyDiv w:val="1"/>
      <w:marLeft w:val="0"/>
      <w:marRight w:val="0"/>
      <w:marTop w:val="0"/>
      <w:marBottom w:val="0"/>
      <w:divBdr>
        <w:top w:val="none" w:sz="0" w:space="0" w:color="auto"/>
        <w:left w:val="none" w:sz="0" w:space="0" w:color="auto"/>
        <w:bottom w:val="none" w:sz="0" w:space="0" w:color="auto"/>
        <w:right w:val="none" w:sz="0" w:space="0" w:color="auto"/>
      </w:divBdr>
    </w:div>
    <w:div w:id="1632589151">
      <w:bodyDiv w:val="1"/>
      <w:marLeft w:val="0"/>
      <w:marRight w:val="0"/>
      <w:marTop w:val="0"/>
      <w:marBottom w:val="0"/>
      <w:divBdr>
        <w:top w:val="none" w:sz="0" w:space="0" w:color="auto"/>
        <w:left w:val="none" w:sz="0" w:space="0" w:color="auto"/>
        <w:bottom w:val="none" w:sz="0" w:space="0" w:color="auto"/>
        <w:right w:val="none" w:sz="0" w:space="0" w:color="auto"/>
      </w:divBdr>
    </w:div>
    <w:div w:id="1634869552">
      <w:bodyDiv w:val="1"/>
      <w:marLeft w:val="0"/>
      <w:marRight w:val="0"/>
      <w:marTop w:val="0"/>
      <w:marBottom w:val="0"/>
      <w:divBdr>
        <w:top w:val="none" w:sz="0" w:space="0" w:color="auto"/>
        <w:left w:val="none" w:sz="0" w:space="0" w:color="auto"/>
        <w:bottom w:val="none" w:sz="0" w:space="0" w:color="auto"/>
        <w:right w:val="none" w:sz="0" w:space="0" w:color="auto"/>
      </w:divBdr>
    </w:div>
    <w:div w:id="1638801153">
      <w:bodyDiv w:val="1"/>
      <w:marLeft w:val="0"/>
      <w:marRight w:val="0"/>
      <w:marTop w:val="0"/>
      <w:marBottom w:val="0"/>
      <w:divBdr>
        <w:top w:val="none" w:sz="0" w:space="0" w:color="auto"/>
        <w:left w:val="none" w:sz="0" w:space="0" w:color="auto"/>
        <w:bottom w:val="none" w:sz="0" w:space="0" w:color="auto"/>
        <w:right w:val="none" w:sz="0" w:space="0" w:color="auto"/>
      </w:divBdr>
    </w:div>
    <w:div w:id="1641304387">
      <w:bodyDiv w:val="1"/>
      <w:marLeft w:val="0"/>
      <w:marRight w:val="0"/>
      <w:marTop w:val="0"/>
      <w:marBottom w:val="0"/>
      <w:divBdr>
        <w:top w:val="none" w:sz="0" w:space="0" w:color="auto"/>
        <w:left w:val="none" w:sz="0" w:space="0" w:color="auto"/>
        <w:bottom w:val="none" w:sz="0" w:space="0" w:color="auto"/>
        <w:right w:val="none" w:sz="0" w:space="0" w:color="auto"/>
      </w:divBdr>
    </w:div>
    <w:div w:id="1641573308">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7246100">
      <w:bodyDiv w:val="1"/>
      <w:marLeft w:val="0"/>
      <w:marRight w:val="0"/>
      <w:marTop w:val="0"/>
      <w:marBottom w:val="0"/>
      <w:divBdr>
        <w:top w:val="none" w:sz="0" w:space="0" w:color="auto"/>
        <w:left w:val="none" w:sz="0" w:space="0" w:color="auto"/>
        <w:bottom w:val="none" w:sz="0" w:space="0" w:color="auto"/>
        <w:right w:val="none" w:sz="0" w:space="0" w:color="auto"/>
      </w:divBdr>
    </w:div>
    <w:div w:id="1669210140">
      <w:bodyDiv w:val="1"/>
      <w:marLeft w:val="0"/>
      <w:marRight w:val="0"/>
      <w:marTop w:val="0"/>
      <w:marBottom w:val="0"/>
      <w:divBdr>
        <w:top w:val="none" w:sz="0" w:space="0" w:color="auto"/>
        <w:left w:val="none" w:sz="0" w:space="0" w:color="auto"/>
        <w:bottom w:val="none" w:sz="0" w:space="0" w:color="auto"/>
        <w:right w:val="none" w:sz="0" w:space="0" w:color="auto"/>
      </w:divBdr>
    </w:div>
    <w:div w:id="1674146607">
      <w:bodyDiv w:val="1"/>
      <w:marLeft w:val="0"/>
      <w:marRight w:val="0"/>
      <w:marTop w:val="0"/>
      <w:marBottom w:val="0"/>
      <w:divBdr>
        <w:top w:val="none" w:sz="0" w:space="0" w:color="auto"/>
        <w:left w:val="none" w:sz="0" w:space="0" w:color="auto"/>
        <w:bottom w:val="none" w:sz="0" w:space="0" w:color="auto"/>
        <w:right w:val="none" w:sz="0" w:space="0" w:color="auto"/>
      </w:divBdr>
    </w:div>
    <w:div w:id="1677414726">
      <w:bodyDiv w:val="1"/>
      <w:marLeft w:val="0"/>
      <w:marRight w:val="0"/>
      <w:marTop w:val="0"/>
      <w:marBottom w:val="0"/>
      <w:divBdr>
        <w:top w:val="none" w:sz="0" w:space="0" w:color="auto"/>
        <w:left w:val="none" w:sz="0" w:space="0" w:color="auto"/>
        <w:bottom w:val="none" w:sz="0" w:space="0" w:color="auto"/>
        <w:right w:val="none" w:sz="0" w:space="0" w:color="auto"/>
      </w:divBdr>
    </w:div>
    <w:div w:id="1678538254">
      <w:bodyDiv w:val="1"/>
      <w:marLeft w:val="0"/>
      <w:marRight w:val="0"/>
      <w:marTop w:val="0"/>
      <w:marBottom w:val="0"/>
      <w:divBdr>
        <w:top w:val="none" w:sz="0" w:space="0" w:color="auto"/>
        <w:left w:val="none" w:sz="0" w:space="0" w:color="auto"/>
        <w:bottom w:val="none" w:sz="0" w:space="0" w:color="auto"/>
        <w:right w:val="none" w:sz="0" w:space="0" w:color="auto"/>
      </w:divBdr>
    </w:div>
    <w:div w:id="1689334147">
      <w:bodyDiv w:val="1"/>
      <w:marLeft w:val="0"/>
      <w:marRight w:val="0"/>
      <w:marTop w:val="0"/>
      <w:marBottom w:val="0"/>
      <w:divBdr>
        <w:top w:val="none" w:sz="0" w:space="0" w:color="auto"/>
        <w:left w:val="none" w:sz="0" w:space="0" w:color="auto"/>
        <w:bottom w:val="none" w:sz="0" w:space="0" w:color="auto"/>
        <w:right w:val="none" w:sz="0" w:space="0" w:color="auto"/>
      </w:divBdr>
    </w:div>
    <w:div w:id="1691445373">
      <w:bodyDiv w:val="1"/>
      <w:marLeft w:val="0"/>
      <w:marRight w:val="0"/>
      <w:marTop w:val="0"/>
      <w:marBottom w:val="0"/>
      <w:divBdr>
        <w:top w:val="none" w:sz="0" w:space="0" w:color="auto"/>
        <w:left w:val="none" w:sz="0" w:space="0" w:color="auto"/>
        <w:bottom w:val="none" w:sz="0" w:space="0" w:color="auto"/>
        <w:right w:val="none" w:sz="0" w:space="0" w:color="auto"/>
      </w:divBdr>
    </w:div>
    <w:div w:id="1699889933">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02783080">
      <w:bodyDiv w:val="1"/>
      <w:marLeft w:val="0"/>
      <w:marRight w:val="0"/>
      <w:marTop w:val="0"/>
      <w:marBottom w:val="0"/>
      <w:divBdr>
        <w:top w:val="none" w:sz="0" w:space="0" w:color="auto"/>
        <w:left w:val="none" w:sz="0" w:space="0" w:color="auto"/>
        <w:bottom w:val="none" w:sz="0" w:space="0" w:color="auto"/>
        <w:right w:val="none" w:sz="0" w:space="0" w:color="auto"/>
      </w:divBdr>
    </w:div>
    <w:div w:id="1721200650">
      <w:bodyDiv w:val="1"/>
      <w:marLeft w:val="0"/>
      <w:marRight w:val="0"/>
      <w:marTop w:val="0"/>
      <w:marBottom w:val="0"/>
      <w:divBdr>
        <w:top w:val="none" w:sz="0" w:space="0" w:color="auto"/>
        <w:left w:val="none" w:sz="0" w:space="0" w:color="auto"/>
        <w:bottom w:val="none" w:sz="0" w:space="0" w:color="auto"/>
        <w:right w:val="none" w:sz="0" w:space="0" w:color="auto"/>
      </w:divBdr>
    </w:div>
    <w:div w:id="17281888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40861112">
      <w:bodyDiv w:val="1"/>
      <w:marLeft w:val="0"/>
      <w:marRight w:val="0"/>
      <w:marTop w:val="0"/>
      <w:marBottom w:val="0"/>
      <w:divBdr>
        <w:top w:val="none" w:sz="0" w:space="0" w:color="auto"/>
        <w:left w:val="none" w:sz="0" w:space="0" w:color="auto"/>
        <w:bottom w:val="none" w:sz="0" w:space="0" w:color="auto"/>
        <w:right w:val="none" w:sz="0" w:space="0" w:color="auto"/>
      </w:divBdr>
    </w:div>
    <w:div w:id="1741555385">
      <w:bodyDiv w:val="1"/>
      <w:marLeft w:val="0"/>
      <w:marRight w:val="0"/>
      <w:marTop w:val="0"/>
      <w:marBottom w:val="0"/>
      <w:divBdr>
        <w:top w:val="none" w:sz="0" w:space="0" w:color="auto"/>
        <w:left w:val="none" w:sz="0" w:space="0" w:color="auto"/>
        <w:bottom w:val="none" w:sz="0" w:space="0" w:color="auto"/>
        <w:right w:val="none" w:sz="0" w:space="0" w:color="auto"/>
      </w:divBdr>
    </w:div>
    <w:div w:id="1741905684">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64955265">
      <w:bodyDiv w:val="1"/>
      <w:marLeft w:val="0"/>
      <w:marRight w:val="0"/>
      <w:marTop w:val="0"/>
      <w:marBottom w:val="0"/>
      <w:divBdr>
        <w:top w:val="none" w:sz="0" w:space="0" w:color="auto"/>
        <w:left w:val="none" w:sz="0" w:space="0" w:color="auto"/>
        <w:bottom w:val="none" w:sz="0" w:space="0" w:color="auto"/>
        <w:right w:val="none" w:sz="0" w:space="0" w:color="auto"/>
      </w:divBdr>
    </w:div>
    <w:div w:id="176904230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1929262">
      <w:bodyDiv w:val="1"/>
      <w:marLeft w:val="0"/>
      <w:marRight w:val="0"/>
      <w:marTop w:val="0"/>
      <w:marBottom w:val="0"/>
      <w:divBdr>
        <w:top w:val="none" w:sz="0" w:space="0" w:color="auto"/>
        <w:left w:val="none" w:sz="0" w:space="0" w:color="auto"/>
        <w:bottom w:val="none" w:sz="0" w:space="0" w:color="auto"/>
        <w:right w:val="none" w:sz="0" w:space="0" w:color="auto"/>
      </w:divBdr>
    </w:div>
    <w:div w:id="1773043132">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9179064">
      <w:bodyDiv w:val="1"/>
      <w:marLeft w:val="0"/>
      <w:marRight w:val="0"/>
      <w:marTop w:val="0"/>
      <w:marBottom w:val="0"/>
      <w:divBdr>
        <w:top w:val="none" w:sz="0" w:space="0" w:color="auto"/>
        <w:left w:val="none" w:sz="0" w:space="0" w:color="auto"/>
        <w:bottom w:val="none" w:sz="0" w:space="0" w:color="auto"/>
        <w:right w:val="none" w:sz="0" w:space="0" w:color="auto"/>
      </w:divBdr>
    </w:div>
    <w:div w:id="1800802077">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06116283">
      <w:bodyDiv w:val="1"/>
      <w:marLeft w:val="0"/>
      <w:marRight w:val="0"/>
      <w:marTop w:val="0"/>
      <w:marBottom w:val="0"/>
      <w:divBdr>
        <w:top w:val="none" w:sz="0" w:space="0" w:color="auto"/>
        <w:left w:val="none" w:sz="0" w:space="0" w:color="auto"/>
        <w:bottom w:val="none" w:sz="0" w:space="0" w:color="auto"/>
        <w:right w:val="none" w:sz="0" w:space="0" w:color="auto"/>
      </w:divBdr>
    </w:div>
    <w:div w:id="1808815172">
      <w:bodyDiv w:val="1"/>
      <w:marLeft w:val="0"/>
      <w:marRight w:val="0"/>
      <w:marTop w:val="0"/>
      <w:marBottom w:val="0"/>
      <w:divBdr>
        <w:top w:val="none" w:sz="0" w:space="0" w:color="auto"/>
        <w:left w:val="none" w:sz="0" w:space="0" w:color="auto"/>
        <w:bottom w:val="none" w:sz="0" w:space="0" w:color="auto"/>
        <w:right w:val="none" w:sz="0" w:space="0" w:color="auto"/>
      </w:divBdr>
    </w:div>
    <w:div w:id="1823619815">
      <w:bodyDiv w:val="1"/>
      <w:marLeft w:val="0"/>
      <w:marRight w:val="0"/>
      <w:marTop w:val="0"/>
      <w:marBottom w:val="0"/>
      <w:divBdr>
        <w:top w:val="none" w:sz="0" w:space="0" w:color="auto"/>
        <w:left w:val="none" w:sz="0" w:space="0" w:color="auto"/>
        <w:bottom w:val="none" w:sz="0" w:space="0" w:color="auto"/>
        <w:right w:val="none" w:sz="0" w:space="0" w:color="auto"/>
      </w:divBdr>
    </w:div>
    <w:div w:id="1827629518">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7963325">
      <w:bodyDiv w:val="1"/>
      <w:marLeft w:val="0"/>
      <w:marRight w:val="0"/>
      <w:marTop w:val="0"/>
      <w:marBottom w:val="0"/>
      <w:divBdr>
        <w:top w:val="none" w:sz="0" w:space="0" w:color="auto"/>
        <w:left w:val="none" w:sz="0" w:space="0" w:color="auto"/>
        <w:bottom w:val="none" w:sz="0" w:space="0" w:color="auto"/>
        <w:right w:val="none" w:sz="0" w:space="0" w:color="auto"/>
      </w:divBdr>
    </w:div>
    <w:div w:id="1838689124">
      <w:bodyDiv w:val="1"/>
      <w:marLeft w:val="0"/>
      <w:marRight w:val="0"/>
      <w:marTop w:val="0"/>
      <w:marBottom w:val="0"/>
      <w:divBdr>
        <w:top w:val="none" w:sz="0" w:space="0" w:color="auto"/>
        <w:left w:val="none" w:sz="0" w:space="0" w:color="auto"/>
        <w:bottom w:val="none" w:sz="0" w:space="0" w:color="auto"/>
        <w:right w:val="none" w:sz="0" w:space="0" w:color="auto"/>
      </w:divBdr>
    </w:div>
    <w:div w:id="1839537171">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44011454">
      <w:bodyDiv w:val="1"/>
      <w:marLeft w:val="0"/>
      <w:marRight w:val="0"/>
      <w:marTop w:val="0"/>
      <w:marBottom w:val="0"/>
      <w:divBdr>
        <w:top w:val="none" w:sz="0" w:space="0" w:color="auto"/>
        <w:left w:val="none" w:sz="0" w:space="0" w:color="auto"/>
        <w:bottom w:val="none" w:sz="0" w:space="0" w:color="auto"/>
        <w:right w:val="none" w:sz="0" w:space="0" w:color="auto"/>
      </w:divBdr>
    </w:div>
    <w:div w:id="1865709068">
      <w:bodyDiv w:val="1"/>
      <w:marLeft w:val="0"/>
      <w:marRight w:val="0"/>
      <w:marTop w:val="0"/>
      <w:marBottom w:val="0"/>
      <w:divBdr>
        <w:top w:val="none" w:sz="0" w:space="0" w:color="auto"/>
        <w:left w:val="none" w:sz="0" w:space="0" w:color="auto"/>
        <w:bottom w:val="none" w:sz="0" w:space="0" w:color="auto"/>
        <w:right w:val="none" w:sz="0" w:space="0" w:color="auto"/>
      </w:divBdr>
    </w:div>
    <w:div w:id="1885750783">
      <w:bodyDiv w:val="1"/>
      <w:marLeft w:val="0"/>
      <w:marRight w:val="0"/>
      <w:marTop w:val="0"/>
      <w:marBottom w:val="0"/>
      <w:divBdr>
        <w:top w:val="none" w:sz="0" w:space="0" w:color="auto"/>
        <w:left w:val="none" w:sz="0" w:space="0" w:color="auto"/>
        <w:bottom w:val="none" w:sz="0" w:space="0" w:color="auto"/>
        <w:right w:val="none" w:sz="0" w:space="0" w:color="auto"/>
      </w:divBdr>
    </w:div>
    <w:div w:id="1887257283">
      <w:bodyDiv w:val="1"/>
      <w:marLeft w:val="0"/>
      <w:marRight w:val="0"/>
      <w:marTop w:val="0"/>
      <w:marBottom w:val="0"/>
      <w:divBdr>
        <w:top w:val="none" w:sz="0" w:space="0" w:color="auto"/>
        <w:left w:val="none" w:sz="0" w:space="0" w:color="auto"/>
        <w:bottom w:val="none" w:sz="0" w:space="0" w:color="auto"/>
        <w:right w:val="none" w:sz="0" w:space="0" w:color="auto"/>
      </w:divBdr>
    </w:div>
    <w:div w:id="1891452329">
      <w:bodyDiv w:val="1"/>
      <w:marLeft w:val="0"/>
      <w:marRight w:val="0"/>
      <w:marTop w:val="0"/>
      <w:marBottom w:val="0"/>
      <w:divBdr>
        <w:top w:val="none" w:sz="0" w:space="0" w:color="auto"/>
        <w:left w:val="none" w:sz="0" w:space="0" w:color="auto"/>
        <w:bottom w:val="none" w:sz="0" w:space="0" w:color="auto"/>
        <w:right w:val="none" w:sz="0" w:space="0" w:color="auto"/>
      </w:divBdr>
    </w:div>
    <w:div w:id="1893081512">
      <w:bodyDiv w:val="1"/>
      <w:marLeft w:val="0"/>
      <w:marRight w:val="0"/>
      <w:marTop w:val="0"/>
      <w:marBottom w:val="0"/>
      <w:divBdr>
        <w:top w:val="none" w:sz="0" w:space="0" w:color="auto"/>
        <w:left w:val="none" w:sz="0" w:space="0" w:color="auto"/>
        <w:bottom w:val="none" w:sz="0" w:space="0" w:color="auto"/>
        <w:right w:val="none" w:sz="0" w:space="0" w:color="auto"/>
      </w:divBdr>
    </w:div>
    <w:div w:id="1894123499">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7929101">
      <w:bodyDiv w:val="1"/>
      <w:marLeft w:val="0"/>
      <w:marRight w:val="0"/>
      <w:marTop w:val="0"/>
      <w:marBottom w:val="0"/>
      <w:divBdr>
        <w:top w:val="none" w:sz="0" w:space="0" w:color="auto"/>
        <w:left w:val="none" w:sz="0" w:space="0" w:color="auto"/>
        <w:bottom w:val="none" w:sz="0" w:space="0" w:color="auto"/>
        <w:right w:val="none" w:sz="0" w:space="0" w:color="auto"/>
      </w:divBdr>
    </w:div>
    <w:div w:id="1900633849">
      <w:bodyDiv w:val="1"/>
      <w:marLeft w:val="0"/>
      <w:marRight w:val="0"/>
      <w:marTop w:val="0"/>
      <w:marBottom w:val="0"/>
      <w:divBdr>
        <w:top w:val="none" w:sz="0" w:space="0" w:color="auto"/>
        <w:left w:val="none" w:sz="0" w:space="0" w:color="auto"/>
        <w:bottom w:val="none" w:sz="0" w:space="0" w:color="auto"/>
        <w:right w:val="none" w:sz="0" w:space="0" w:color="auto"/>
      </w:divBdr>
    </w:div>
    <w:div w:id="1908566881">
      <w:bodyDiv w:val="1"/>
      <w:marLeft w:val="0"/>
      <w:marRight w:val="0"/>
      <w:marTop w:val="0"/>
      <w:marBottom w:val="0"/>
      <w:divBdr>
        <w:top w:val="none" w:sz="0" w:space="0" w:color="auto"/>
        <w:left w:val="none" w:sz="0" w:space="0" w:color="auto"/>
        <w:bottom w:val="none" w:sz="0" w:space="0" w:color="auto"/>
        <w:right w:val="none" w:sz="0" w:space="0" w:color="auto"/>
      </w:divBdr>
    </w:div>
    <w:div w:id="1916012851">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33396687">
      <w:bodyDiv w:val="1"/>
      <w:marLeft w:val="0"/>
      <w:marRight w:val="0"/>
      <w:marTop w:val="0"/>
      <w:marBottom w:val="0"/>
      <w:divBdr>
        <w:top w:val="none" w:sz="0" w:space="0" w:color="auto"/>
        <w:left w:val="none" w:sz="0" w:space="0" w:color="auto"/>
        <w:bottom w:val="none" w:sz="0" w:space="0" w:color="auto"/>
        <w:right w:val="none" w:sz="0" w:space="0" w:color="auto"/>
      </w:divBdr>
    </w:div>
    <w:div w:id="1936211775">
      <w:bodyDiv w:val="1"/>
      <w:marLeft w:val="0"/>
      <w:marRight w:val="0"/>
      <w:marTop w:val="0"/>
      <w:marBottom w:val="0"/>
      <w:divBdr>
        <w:top w:val="none" w:sz="0" w:space="0" w:color="auto"/>
        <w:left w:val="none" w:sz="0" w:space="0" w:color="auto"/>
        <w:bottom w:val="none" w:sz="0" w:space="0" w:color="auto"/>
        <w:right w:val="none" w:sz="0" w:space="0" w:color="auto"/>
      </w:divBdr>
    </w:div>
    <w:div w:id="1940021143">
      <w:bodyDiv w:val="1"/>
      <w:marLeft w:val="0"/>
      <w:marRight w:val="0"/>
      <w:marTop w:val="0"/>
      <w:marBottom w:val="0"/>
      <w:divBdr>
        <w:top w:val="none" w:sz="0" w:space="0" w:color="auto"/>
        <w:left w:val="none" w:sz="0" w:space="0" w:color="auto"/>
        <w:bottom w:val="none" w:sz="0" w:space="0" w:color="auto"/>
        <w:right w:val="none" w:sz="0" w:space="0" w:color="auto"/>
      </w:divBdr>
    </w:div>
    <w:div w:id="1948391828">
      <w:bodyDiv w:val="1"/>
      <w:marLeft w:val="0"/>
      <w:marRight w:val="0"/>
      <w:marTop w:val="0"/>
      <w:marBottom w:val="0"/>
      <w:divBdr>
        <w:top w:val="none" w:sz="0" w:space="0" w:color="auto"/>
        <w:left w:val="none" w:sz="0" w:space="0" w:color="auto"/>
        <w:bottom w:val="none" w:sz="0" w:space="0" w:color="auto"/>
        <w:right w:val="none" w:sz="0" w:space="0" w:color="auto"/>
      </w:divBdr>
    </w:div>
    <w:div w:id="1962030149">
      <w:bodyDiv w:val="1"/>
      <w:marLeft w:val="0"/>
      <w:marRight w:val="0"/>
      <w:marTop w:val="0"/>
      <w:marBottom w:val="0"/>
      <w:divBdr>
        <w:top w:val="none" w:sz="0" w:space="0" w:color="auto"/>
        <w:left w:val="none" w:sz="0" w:space="0" w:color="auto"/>
        <w:bottom w:val="none" w:sz="0" w:space="0" w:color="auto"/>
        <w:right w:val="none" w:sz="0" w:space="0" w:color="auto"/>
      </w:divBdr>
    </w:div>
    <w:div w:id="1966696614">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3749132">
      <w:bodyDiv w:val="1"/>
      <w:marLeft w:val="0"/>
      <w:marRight w:val="0"/>
      <w:marTop w:val="0"/>
      <w:marBottom w:val="0"/>
      <w:divBdr>
        <w:top w:val="none" w:sz="0" w:space="0" w:color="auto"/>
        <w:left w:val="none" w:sz="0" w:space="0" w:color="auto"/>
        <w:bottom w:val="none" w:sz="0" w:space="0" w:color="auto"/>
        <w:right w:val="none" w:sz="0" w:space="0" w:color="auto"/>
      </w:divBdr>
    </w:div>
    <w:div w:id="1994484366">
      <w:bodyDiv w:val="1"/>
      <w:marLeft w:val="0"/>
      <w:marRight w:val="0"/>
      <w:marTop w:val="0"/>
      <w:marBottom w:val="0"/>
      <w:divBdr>
        <w:top w:val="none" w:sz="0" w:space="0" w:color="auto"/>
        <w:left w:val="none" w:sz="0" w:space="0" w:color="auto"/>
        <w:bottom w:val="none" w:sz="0" w:space="0" w:color="auto"/>
        <w:right w:val="none" w:sz="0" w:space="0" w:color="auto"/>
      </w:divBdr>
    </w:div>
    <w:div w:id="2000647789">
      <w:bodyDiv w:val="1"/>
      <w:marLeft w:val="0"/>
      <w:marRight w:val="0"/>
      <w:marTop w:val="0"/>
      <w:marBottom w:val="0"/>
      <w:divBdr>
        <w:top w:val="none" w:sz="0" w:space="0" w:color="auto"/>
        <w:left w:val="none" w:sz="0" w:space="0" w:color="auto"/>
        <w:bottom w:val="none" w:sz="0" w:space="0" w:color="auto"/>
        <w:right w:val="none" w:sz="0" w:space="0" w:color="auto"/>
      </w:divBdr>
    </w:div>
    <w:div w:id="2002197128">
      <w:bodyDiv w:val="1"/>
      <w:marLeft w:val="0"/>
      <w:marRight w:val="0"/>
      <w:marTop w:val="0"/>
      <w:marBottom w:val="0"/>
      <w:divBdr>
        <w:top w:val="none" w:sz="0" w:space="0" w:color="auto"/>
        <w:left w:val="none" w:sz="0" w:space="0" w:color="auto"/>
        <w:bottom w:val="none" w:sz="0" w:space="0" w:color="auto"/>
        <w:right w:val="none" w:sz="0" w:space="0" w:color="auto"/>
      </w:divBdr>
    </w:div>
    <w:div w:id="2003119135">
      <w:bodyDiv w:val="1"/>
      <w:marLeft w:val="0"/>
      <w:marRight w:val="0"/>
      <w:marTop w:val="0"/>
      <w:marBottom w:val="0"/>
      <w:divBdr>
        <w:top w:val="none" w:sz="0" w:space="0" w:color="auto"/>
        <w:left w:val="none" w:sz="0" w:space="0" w:color="auto"/>
        <w:bottom w:val="none" w:sz="0" w:space="0" w:color="auto"/>
        <w:right w:val="none" w:sz="0" w:space="0" w:color="auto"/>
      </w:divBdr>
    </w:div>
    <w:div w:id="2010017540">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8189068">
      <w:bodyDiv w:val="1"/>
      <w:marLeft w:val="0"/>
      <w:marRight w:val="0"/>
      <w:marTop w:val="0"/>
      <w:marBottom w:val="0"/>
      <w:divBdr>
        <w:top w:val="none" w:sz="0" w:space="0" w:color="auto"/>
        <w:left w:val="none" w:sz="0" w:space="0" w:color="auto"/>
        <w:bottom w:val="none" w:sz="0" w:space="0" w:color="auto"/>
        <w:right w:val="none" w:sz="0" w:space="0" w:color="auto"/>
      </w:divBdr>
    </w:div>
    <w:div w:id="2022121631">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35033130">
      <w:bodyDiv w:val="1"/>
      <w:marLeft w:val="0"/>
      <w:marRight w:val="0"/>
      <w:marTop w:val="0"/>
      <w:marBottom w:val="0"/>
      <w:divBdr>
        <w:top w:val="none" w:sz="0" w:space="0" w:color="auto"/>
        <w:left w:val="none" w:sz="0" w:space="0" w:color="auto"/>
        <w:bottom w:val="none" w:sz="0" w:space="0" w:color="auto"/>
        <w:right w:val="none" w:sz="0" w:space="0" w:color="auto"/>
      </w:divBdr>
    </w:div>
    <w:div w:id="2047829604">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58813576">
      <w:bodyDiv w:val="1"/>
      <w:marLeft w:val="0"/>
      <w:marRight w:val="0"/>
      <w:marTop w:val="0"/>
      <w:marBottom w:val="0"/>
      <w:divBdr>
        <w:top w:val="none" w:sz="0" w:space="0" w:color="auto"/>
        <w:left w:val="none" w:sz="0" w:space="0" w:color="auto"/>
        <w:bottom w:val="none" w:sz="0" w:space="0" w:color="auto"/>
        <w:right w:val="none" w:sz="0" w:space="0" w:color="auto"/>
      </w:divBdr>
    </w:div>
    <w:div w:id="2073457162">
      <w:bodyDiv w:val="1"/>
      <w:marLeft w:val="0"/>
      <w:marRight w:val="0"/>
      <w:marTop w:val="0"/>
      <w:marBottom w:val="0"/>
      <w:divBdr>
        <w:top w:val="none" w:sz="0" w:space="0" w:color="auto"/>
        <w:left w:val="none" w:sz="0" w:space="0" w:color="auto"/>
        <w:bottom w:val="none" w:sz="0" w:space="0" w:color="auto"/>
        <w:right w:val="none" w:sz="0" w:space="0" w:color="auto"/>
      </w:divBdr>
    </w:div>
    <w:div w:id="2089419248">
      <w:bodyDiv w:val="1"/>
      <w:marLeft w:val="0"/>
      <w:marRight w:val="0"/>
      <w:marTop w:val="0"/>
      <w:marBottom w:val="0"/>
      <w:divBdr>
        <w:top w:val="none" w:sz="0" w:space="0" w:color="auto"/>
        <w:left w:val="none" w:sz="0" w:space="0" w:color="auto"/>
        <w:bottom w:val="none" w:sz="0" w:space="0" w:color="auto"/>
        <w:right w:val="none" w:sz="0" w:space="0" w:color="auto"/>
      </w:divBdr>
    </w:div>
    <w:div w:id="2090538453">
      <w:bodyDiv w:val="1"/>
      <w:marLeft w:val="0"/>
      <w:marRight w:val="0"/>
      <w:marTop w:val="0"/>
      <w:marBottom w:val="0"/>
      <w:divBdr>
        <w:top w:val="none" w:sz="0" w:space="0" w:color="auto"/>
        <w:left w:val="none" w:sz="0" w:space="0" w:color="auto"/>
        <w:bottom w:val="none" w:sz="0" w:space="0" w:color="auto"/>
        <w:right w:val="none" w:sz="0" w:space="0" w:color="auto"/>
      </w:divBdr>
    </w:div>
    <w:div w:id="2099910564">
      <w:bodyDiv w:val="1"/>
      <w:marLeft w:val="0"/>
      <w:marRight w:val="0"/>
      <w:marTop w:val="0"/>
      <w:marBottom w:val="0"/>
      <w:divBdr>
        <w:top w:val="none" w:sz="0" w:space="0" w:color="auto"/>
        <w:left w:val="none" w:sz="0" w:space="0" w:color="auto"/>
        <w:bottom w:val="none" w:sz="0" w:space="0" w:color="auto"/>
        <w:right w:val="none" w:sz="0" w:space="0" w:color="auto"/>
      </w:divBdr>
    </w:div>
    <w:div w:id="2102218940">
      <w:bodyDiv w:val="1"/>
      <w:marLeft w:val="0"/>
      <w:marRight w:val="0"/>
      <w:marTop w:val="0"/>
      <w:marBottom w:val="0"/>
      <w:divBdr>
        <w:top w:val="none" w:sz="0" w:space="0" w:color="auto"/>
        <w:left w:val="none" w:sz="0" w:space="0" w:color="auto"/>
        <w:bottom w:val="none" w:sz="0" w:space="0" w:color="auto"/>
        <w:right w:val="none" w:sz="0" w:space="0" w:color="auto"/>
      </w:divBdr>
    </w:div>
    <w:div w:id="2107534278">
      <w:bodyDiv w:val="1"/>
      <w:marLeft w:val="0"/>
      <w:marRight w:val="0"/>
      <w:marTop w:val="0"/>
      <w:marBottom w:val="0"/>
      <w:divBdr>
        <w:top w:val="none" w:sz="0" w:space="0" w:color="auto"/>
        <w:left w:val="none" w:sz="0" w:space="0" w:color="auto"/>
        <w:bottom w:val="none" w:sz="0" w:space="0" w:color="auto"/>
        <w:right w:val="none" w:sz="0" w:space="0" w:color="auto"/>
      </w:divBdr>
    </w:div>
    <w:div w:id="2113209564">
      <w:bodyDiv w:val="1"/>
      <w:marLeft w:val="0"/>
      <w:marRight w:val="0"/>
      <w:marTop w:val="0"/>
      <w:marBottom w:val="0"/>
      <w:divBdr>
        <w:top w:val="none" w:sz="0" w:space="0" w:color="auto"/>
        <w:left w:val="none" w:sz="0" w:space="0" w:color="auto"/>
        <w:bottom w:val="none" w:sz="0" w:space="0" w:color="auto"/>
        <w:right w:val="none" w:sz="0" w:space="0" w:color="auto"/>
      </w:divBdr>
    </w:div>
    <w:div w:id="2114588216">
      <w:bodyDiv w:val="1"/>
      <w:marLeft w:val="0"/>
      <w:marRight w:val="0"/>
      <w:marTop w:val="0"/>
      <w:marBottom w:val="0"/>
      <w:divBdr>
        <w:top w:val="none" w:sz="0" w:space="0" w:color="auto"/>
        <w:left w:val="none" w:sz="0" w:space="0" w:color="auto"/>
        <w:bottom w:val="none" w:sz="0" w:space="0" w:color="auto"/>
        <w:right w:val="none" w:sz="0" w:space="0" w:color="auto"/>
      </w:divBdr>
    </w:div>
    <w:div w:id="2115397398">
      <w:bodyDiv w:val="1"/>
      <w:marLeft w:val="0"/>
      <w:marRight w:val="0"/>
      <w:marTop w:val="0"/>
      <w:marBottom w:val="0"/>
      <w:divBdr>
        <w:top w:val="none" w:sz="0" w:space="0" w:color="auto"/>
        <w:left w:val="none" w:sz="0" w:space="0" w:color="auto"/>
        <w:bottom w:val="none" w:sz="0" w:space="0" w:color="auto"/>
        <w:right w:val="none" w:sz="0" w:space="0" w:color="auto"/>
      </w:divBdr>
    </w:div>
    <w:div w:id="2116362997">
      <w:bodyDiv w:val="1"/>
      <w:marLeft w:val="0"/>
      <w:marRight w:val="0"/>
      <w:marTop w:val="0"/>
      <w:marBottom w:val="0"/>
      <w:divBdr>
        <w:top w:val="none" w:sz="0" w:space="0" w:color="auto"/>
        <w:left w:val="none" w:sz="0" w:space="0" w:color="auto"/>
        <w:bottom w:val="none" w:sz="0" w:space="0" w:color="auto"/>
        <w:right w:val="none" w:sz="0" w:space="0" w:color="auto"/>
      </w:divBdr>
    </w:div>
    <w:div w:id="2121532546">
      <w:bodyDiv w:val="1"/>
      <w:marLeft w:val="0"/>
      <w:marRight w:val="0"/>
      <w:marTop w:val="0"/>
      <w:marBottom w:val="0"/>
      <w:divBdr>
        <w:top w:val="none" w:sz="0" w:space="0" w:color="auto"/>
        <w:left w:val="none" w:sz="0" w:space="0" w:color="auto"/>
        <w:bottom w:val="none" w:sz="0" w:space="0" w:color="auto"/>
        <w:right w:val="none" w:sz="0" w:space="0" w:color="auto"/>
      </w:divBdr>
    </w:div>
    <w:div w:id="2128313518">
      <w:bodyDiv w:val="1"/>
      <w:marLeft w:val="0"/>
      <w:marRight w:val="0"/>
      <w:marTop w:val="0"/>
      <w:marBottom w:val="0"/>
      <w:divBdr>
        <w:top w:val="none" w:sz="0" w:space="0" w:color="auto"/>
        <w:left w:val="none" w:sz="0" w:space="0" w:color="auto"/>
        <w:bottom w:val="none" w:sz="0" w:space="0" w:color="auto"/>
        <w:right w:val="none" w:sz="0" w:space="0" w:color="auto"/>
      </w:divBdr>
    </w:div>
    <w:div w:id="2134404077">
      <w:bodyDiv w:val="1"/>
      <w:marLeft w:val="0"/>
      <w:marRight w:val="0"/>
      <w:marTop w:val="0"/>
      <w:marBottom w:val="0"/>
      <w:divBdr>
        <w:top w:val="none" w:sz="0" w:space="0" w:color="auto"/>
        <w:left w:val="none" w:sz="0" w:space="0" w:color="auto"/>
        <w:bottom w:val="none" w:sz="0" w:space="0" w:color="auto"/>
        <w:right w:val="none" w:sz="0" w:space="0" w:color="auto"/>
      </w:divBdr>
    </w:div>
    <w:div w:id="213891330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6.xml"/><Relationship Id="rId3" Type="http://schemas.openxmlformats.org/officeDocument/2006/relationships/customXml" Target="../customXml/item3.xml"/><Relationship Id="rId21" Type="http://schemas.openxmlformats.org/officeDocument/2006/relationships/footer" Target="footer6.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2.xml"/><Relationship Id="rId25" Type="http://schemas.openxmlformats.org/officeDocument/2006/relationships/footer" Target="footer8.xm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7.xm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ww.ramint.gov.au/annual-reports" TargetMode="External"/><Relationship Id="rId23" Type="http://schemas.openxmlformats.org/officeDocument/2006/relationships/header" Target="header5.xml"/><Relationship Id="rId28" Type="http://schemas.openxmlformats.org/officeDocument/2006/relationships/header" Target="header7.xml"/><Relationship Id="rId10" Type="http://schemas.openxmlformats.org/officeDocument/2006/relationships/footnotes" Target="footnotes.xml"/><Relationship Id="rId19" Type="http://schemas.openxmlformats.org/officeDocument/2006/relationships/footer" Target="footer5.xml"/><Relationship Id="rId31" Type="http://schemas.openxmlformats.org/officeDocument/2006/relationships/footer" Target="footer10.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footer" Target="footer9.xml"/><Relationship Id="rId30" Type="http://schemas.openxmlformats.org/officeDocument/2006/relationships/header" Target="header9.xml"/><Relationship Id="rId8"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Budget\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Flow_SignoffStatus xmlns="9115ddca-c623-419f-a3c0-6a1c58c4dac8" xsi:nil="true"/>
    <_ip_UnifiedCompliancePolicyProperties xmlns="http://schemas.microsoft.com/sharepoint/v3" xsi:nil="true"/>
    <TaxCatchAll xmlns="244fe85f-b655-4145-9b20-543b75dc1c24" xsi:nil="true"/>
    <Status xmlns="9115ddca-c623-419f-a3c0-6a1c58c4dac8" xsi:nil="true"/>
    <lcf76f155ced4ddcb4097134ff3c332f xmlns="9115ddca-c623-419f-a3c0-6a1c58c4dac8">
      <Terms xmlns="http://schemas.microsoft.com/office/infopath/2007/PartnerControls"/>
    </lcf76f155ced4ddcb4097134ff3c332f>
    <Notes xmlns="9115ddca-c623-419f-a3c0-6a1c58c4dac8" xsi:nil="true"/>
    <Image xmlns="9115ddca-c623-419f-a3c0-6a1c58c4dac8" xsi:nil="true"/>
  </documentManagement>
</p:properties>
</file>

<file path=customXml/item2.xml><?xml version="1.0" encoding="utf-8"?>
<LongProperties xmlns="http://schemas.microsoft.com/office/2006/metadata/long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DA4EFA3CD0C9384883E202483A01CFD0" ma:contentTypeVersion="24" ma:contentTypeDescription="Create a new document." ma:contentTypeScope="" ma:versionID="b492a6f60403d1702e9fd74dbc1c60cd">
  <xsd:schema xmlns:xsd="http://www.w3.org/2001/XMLSchema" xmlns:xs="http://www.w3.org/2001/XMLSchema" xmlns:p="http://schemas.microsoft.com/office/2006/metadata/properties" xmlns:ns1="http://schemas.microsoft.com/sharepoint/v3" xmlns:ns2="9115ddca-c623-419f-a3c0-6a1c58c4dac8" xmlns:ns3="244fe85f-b655-4145-9b20-543b75dc1c24" targetNamespace="http://schemas.microsoft.com/office/2006/metadata/properties" ma:root="true" ma:fieldsID="245d6aa251cb9bfe7e335d8c0f22fe3b" ns1:_="" ns2:_="" ns3:_="">
    <xsd:import namespace="http://schemas.microsoft.com/sharepoint/v3"/>
    <xsd:import namespace="9115ddca-c623-419f-a3c0-6a1c58c4dac8"/>
    <xsd:import namespace="244fe85f-b655-4145-9b20-543b75dc1c24"/>
    <xsd:element name="properties">
      <xsd:complexType>
        <xsd:sequence>
          <xsd:element name="documentManagement">
            <xsd:complexType>
              <xsd:all>
                <xsd:element ref="ns2:Image" minOccurs="0"/>
                <xsd:element ref="ns2:MediaServiceMetadata" minOccurs="0"/>
                <xsd:element ref="ns2:MediaServiceFastMetadata" minOccurs="0"/>
                <xsd:element ref="ns2:MediaServiceAutoKeyPoints" minOccurs="0"/>
                <xsd:element ref="ns2:MediaServiceKeyPoints" minOccurs="0"/>
                <xsd:element ref="ns2:Status" minOccurs="0"/>
                <xsd:element ref="ns2:Notes" minOccurs="0"/>
                <xsd:element ref="ns3:SharedWithUsers" minOccurs="0"/>
                <xsd:element ref="ns3:SharedWithDetails" minOccurs="0"/>
                <xsd:element ref="ns1:_ip_UnifiedCompliancePolicyProperties" minOccurs="0"/>
                <xsd:element ref="ns1:_ip_UnifiedCompliancePolicyUIAction"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_Flow_SignoffStatu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ma:readOnly="false">
      <xsd:simpleType>
        <xsd:restriction base="dms:Note"/>
      </xsd:simpleType>
    </xsd:element>
    <xsd:element name="_ip_UnifiedCompliancePolicyUIAction" ma:index="17" nillable="true" ma:displayName="Unified Compliance Policy UI Action" ma:hidden="true" ma:internalName="_ip_UnifiedCompliancePolicyUIAct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15ddca-c623-419f-a3c0-6a1c58c4dac8" elementFormDefault="qualified">
    <xsd:import namespace="http://schemas.microsoft.com/office/2006/documentManagement/types"/>
    <xsd:import namespace="http://schemas.microsoft.com/office/infopath/2007/PartnerControls"/>
    <xsd:element name="Image" ma:index="3" nillable="true" ma:displayName="Image" ma:format="Thumbnail" ma:internalName="Image" ma:readOnly="fals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Status" ma:index="12" nillable="true" ma:displayName="Status" ma:format="Dropdown" ma:hidden="true" ma:internalName="Status" ma:readOnly="false">
      <xsd:simpleType>
        <xsd:restriction base="dms:Choice">
          <xsd:enumeration value="With drafter"/>
          <xsd:enumeration value="With EB for comment"/>
          <xsd:enumeration value="With TO for comment"/>
          <xsd:enumeration value="With EB for final review"/>
          <xsd:enumeration value="With TO for final review"/>
          <xsd:enumeration value="With Treasurer for final review"/>
          <xsd:enumeration value="In sandy"/>
          <xsd:enumeration value="In hard close"/>
        </xsd:restriction>
      </xsd:simpleType>
    </xsd:element>
    <xsd:element name="Notes" ma:index="13" nillable="true" ma:displayName="Notes" ma:format="Dropdown" ma:hidden="true" ma:internalName="Notes" ma:readOnly="false">
      <xsd:simpleType>
        <xsd:restriction base="dms:Note"/>
      </xsd:simpleType>
    </xsd:element>
    <xsd:element name="MediaServiceAutoTags" ma:index="18" nillable="true" ma:displayName="Tags" ma:hidden="true"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DateTaken" ma:index="21" nillable="true" ma:displayName="MediaServiceDateTaken" ma:hidden="true" ma:internalName="MediaServiceDateTaken" ma:readOnly="true">
      <xsd:simpleType>
        <xsd:restriction base="dms:Text"/>
      </xsd:simpleType>
    </xsd:element>
    <xsd:element name="MediaServiceOCR" ma:index="22" nillable="true" ma:displayName="Extracted Text" ma:hidden="true" ma:internalName="MediaServiceOCR" ma:readOnly="true">
      <xsd:simpleType>
        <xsd:restriction base="dms:Note"/>
      </xsd:simpleType>
    </xsd:element>
    <xsd:element name="MediaServiceLocation" ma:index="23" nillable="true" ma:displayName="Location" ma:hidden="true" ma:internalName="MediaServiceLocation" ma:readOnly="true">
      <xsd:simpleType>
        <xsd:restriction base="dms:Text"/>
      </xsd:simpleType>
    </xsd:element>
    <xsd:element name="_Flow_SignoffStatus" ma:index="24" nillable="true" ma:displayName="Sign-off status" ma:hidden="true" ma:internalName="Sign_x002d_off_x0020_status" ma:readOnly="false">
      <xsd:simpleType>
        <xsd:restriction base="dms:Text"/>
      </xsd:simpleType>
    </xsd:element>
    <xsd:element name="MediaLengthInSeconds" ma:index="25" nillable="true" ma:displayName="MediaLengthInSeconds" ma:hidden="true" ma:internalName="MediaLengthInSeconds" ma:readOnly="true">
      <xsd:simpleType>
        <xsd:restriction base="dms:Unknown"/>
      </xsd:simpleType>
    </xsd:element>
    <xsd:element name="lcf76f155ced4ddcb4097134ff3c332f" ma:index="27" nillable="true" ma:taxonomy="true" ma:internalName="lcf76f155ced4ddcb4097134ff3c332f" ma:taxonomyFieldName="MediaServiceImageTags" ma:displayName="Image Tags" ma:readOnly="false" ma:fieldId="{5cf76f15-5ced-4ddc-b409-7134ff3c332f}" ma:taxonomyMulti="true" ma:sspId="218240cd-c75f-40bd-87f4-262ac964b25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44fe85f-b655-4145-9b20-543b75dc1c24" elementFormDefault="qualified">
    <xsd:import namespace="http://schemas.microsoft.com/office/2006/documentManagement/types"/>
    <xsd:import namespace="http://schemas.microsoft.com/office/infopath/2007/PartnerControls"/>
    <xsd:element name="SharedWithUsers" ma:index="14"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hidden="true" ma:internalName="SharedWithDetails" ma:readOnly="true">
      <xsd:simpleType>
        <xsd:restriction base="dms:Note"/>
      </xsd:simpleType>
    </xsd:element>
    <xsd:element name="TaxCatchAll" ma:index="28" nillable="true" ma:displayName="Taxonomy Catch All Column" ma:hidden="true" ma:list="{eed413a1-1c23-4ed2-af48-854dd5cd0a31}" ma:internalName="TaxCatchAll" ma:readOnly="false" ma:showField="CatchAllData" ma:web="244fe85f-b655-4145-9b20-543b75dc1c2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21AEF96-18A0-4D77-932B-6F2374799BDE}">
  <ds:schemaRefs>
    <ds:schemaRef ds:uri="http://schemas.microsoft.com/office/2006/documentManagement/types"/>
    <ds:schemaRef ds:uri="http://schemas.microsoft.com/sharepoint/v3"/>
    <ds:schemaRef ds:uri="http://www.w3.org/XML/1998/namespace"/>
    <ds:schemaRef ds:uri="http://purl.org/dc/elements/1.1/"/>
    <ds:schemaRef ds:uri="http://purl.org/dc/dcmitype/"/>
    <ds:schemaRef ds:uri="244fe85f-b655-4145-9b20-543b75dc1c24"/>
    <ds:schemaRef ds:uri="http://purl.org/dc/terms/"/>
    <ds:schemaRef ds:uri="9115ddca-c623-419f-a3c0-6a1c58c4dac8"/>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B95D09AE-6F26-4E6C-9C48-E6D8FBBF8B23}">
  <ds:schemaRefs>
    <ds:schemaRef ds:uri="http://schemas.microsoft.com/office/2006/metadata/longProperties"/>
  </ds:schemaRefs>
</ds:datastoreItem>
</file>

<file path=customXml/itemProps3.xml><?xml version="1.0" encoding="utf-8"?>
<ds:datastoreItem xmlns:ds="http://schemas.openxmlformats.org/officeDocument/2006/customXml" ds:itemID="{685FB0E6-A657-491E-93EE-34033F80D4EF}">
  <ds:schemaRefs>
    <ds:schemaRef ds:uri="http://schemas.openxmlformats.org/officeDocument/2006/bibliography"/>
  </ds:schemaRefs>
</ds:datastoreItem>
</file>

<file path=customXml/itemProps4.xml><?xml version="1.0" encoding="utf-8"?>
<ds:datastoreItem xmlns:ds="http://schemas.openxmlformats.org/officeDocument/2006/customXml" ds:itemID="{0D6C5601-29CA-49F7-9AAB-02EFC118BB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115ddca-c623-419f-a3c0-6a1c58c4dac8"/>
    <ds:schemaRef ds:uri="244fe85f-b655-4145-9b20-543b75dc1c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59C871A-E8D2-4848-A68C-63351F4D7AC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PBS Template.dotx</Template>
  <TotalTime>5</TotalTime>
  <Pages>18</Pages>
  <Words>3064</Words>
  <Characters>18300</Characters>
  <Application>Microsoft Office Word</Application>
  <DocSecurity>0</DocSecurity>
  <Lines>1581</Lines>
  <Paragraphs>981</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21849</CharactersWithSpaces>
  <SharedDoc>false</SharedDoc>
  <HLinks>
    <vt:vector size="54" baseType="variant">
      <vt:variant>
        <vt:i4>2031638</vt:i4>
      </vt:variant>
      <vt:variant>
        <vt:i4>54</vt:i4>
      </vt:variant>
      <vt:variant>
        <vt:i4>0</vt:i4>
      </vt:variant>
      <vt:variant>
        <vt:i4>5</vt:i4>
      </vt:variant>
      <vt:variant>
        <vt:lpwstr>https://www.ramint.gov.au/annual-reports</vt:lpwstr>
      </vt:variant>
      <vt:variant>
        <vt:lpwstr/>
      </vt:variant>
      <vt:variant>
        <vt:i4>1114172</vt:i4>
      </vt:variant>
      <vt:variant>
        <vt:i4>44</vt:i4>
      </vt:variant>
      <vt:variant>
        <vt:i4>0</vt:i4>
      </vt:variant>
      <vt:variant>
        <vt:i4>5</vt:i4>
      </vt:variant>
      <vt:variant>
        <vt:lpwstr/>
      </vt:variant>
      <vt:variant>
        <vt:lpwstr>_Toc117186205</vt:lpwstr>
      </vt:variant>
      <vt:variant>
        <vt:i4>1114172</vt:i4>
      </vt:variant>
      <vt:variant>
        <vt:i4>38</vt:i4>
      </vt:variant>
      <vt:variant>
        <vt:i4>0</vt:i4>
      </vt:variant>
      <vt:variant>
        <vt:i4>5</vt:i4>
      </vt:variant>
      <vt:variant>
        <vt:lpwstr/>
      </vt:variant>
      <vt:variant>
        <vt:lpwstr>_Toc117186204</vt:lpwstr>
      </vt:variant>
      <vt:variant>
        <vt:i4>1114172</vt:i4>
      </vt:variant>
      <vt:variant>
        <vt:i4>32</vt:i4>
      </vt:variant>
      <vt:variant>
        <vt:i4>0</vt:i4>
      </vt:variant>
      <vt:variant>
        <vt:i4>5</vt:i4>
      </vt:variant>
      <vt:variant>
        <vt:lpwstr/>
      </vt:variant>
      <vt:variant>
        <vt:lpwstr>_Toc117186203</vt:lpwstr>
      </vt:variant>
      <vt:variant>
        <vt:i4>1114172</vt:i4>
      </vt:variant>
      <vt:variant>
        <vt:i4>26</vt:i4>
      </vt:variant>
      <vt:variant>
        <vt:i4>0</vt:i4>
      </vt:variant>
      <vt:variant>
        <vt:i4>5</vt:i4>
      </vt:variant>
      <vt:variant>
        <vt:lpwstr/>
      </vt:variant>
      <vt:variant>
        <vt:lpwstr>_Toc117186202</vt:lpwstr>
      </vt:variant>
      <vt:variant>
        <vt:i4>1114172</vt:i4>
      </vt:variant>
      <vt:variant>
        <vt:i4>20</vt:i4>
      </vt:variant>
      <vt:variant>
        <vt:i4>0</vt:i4>
      </vt:variant>
      <vt:variant>
        <vt:i4>5</vt:i4>
      </vt:variant>
      <vt:variant>
        <vt:lpwstr/>
      </vt:variant>
      <vt:variant>
        <vt:lpwstr>_Toc117186201</vt:lpwstr>
      </vt:variant>
      <vt:variant>
        <vt:i4>1114172</vt:i4>
      </vt:variant>
      <vt:variant>
        <vt:i4>14</vt:i4>
      </vt:variant>
      <vt:variant>
        <vt:i4>0</vt:i4>
      </vt:variant>
      <vt:variant>
        <vt:i4>5</vt:i4>
      </vt:variant>
      <vt:variant>
        <vt:lpwstr/>
      </vt:variant>
      <vt:variant>
        <vt:lpwstr>_Toc117186200</vt:lpwstr>
      </vt:variant>
      <vt:variant>
        <vt:i4>1572927</vt:i4>
      </vt:variant>
      <vt:variant>
        <vt:i4>8</vt:i4>
      </vt:variant>
      <vt:variant>
        <vt:i4>0</vt:i4>
      </vt:variant>
      <vt:variant>
        <vt:i4>5</vt:i4>
      </vt:variant>
      <vt:variant>
        <vt:lpwstr/>
      </vt:variant>
      <vt:variant>
        <vt:lpwstr>_Toc117186199</vt:lpwstr>
      </vt:variant>
      <vt:variant>
        <vt:i4>1572927</vt:i4>
      </vt:variant>
      <vt:variant>
        <vt:i4>2</vt:i4>
      </vt:variant>
      <vt:variant>
        <vt:i4>0</vt:i4>
      </vt:variant>
      <vt:variant>
        <vt:i4>5</vt:i4>
      </vt:variant>
      <vt:variant>
        <vt:lpwstr/>
      </vt:variant>
      <vt:variant>
        <vt:lpwstr>_Toc117186198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Royal Australian Mint</dc:subject>
  <dc:creator>Australian Government</dc:creator>
  <cp:keywords/>
  <cp:lastModifiedBy>Hill, Christine</cp:lastModifiedBy>
  <cp:revision>7</cp:revision>
  <cp:lastPrinted>2022-10-23T08:38:00Z</cp:lastPrinted>
  <dcterms:created xsi:type="dcterms:W3CDTF">2022-10-19T17:24:00Z</dcterms:created>
  <dcterms:modified xsi:type="dcterms:W3CDTF">2022-10-23T22:42:00Z</dcterms:modified>
  <cp:contentStatus/>
</cp:coreProperties>
</file>